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1C5" w:rsidRDefault="00F731C5" w:rsidP="00BC13FF">
      <w:pPr>
        <w:jc w:val="center"/>
        <w:rPr>
          <w:rFonts w:ascii="Arial" w:hAnsi="Arial" w:cs="Arial"/>
          <w:b/>
          <w:sz w:val="22"/>
          <w:szCs w:val="22"/>
        </w:rPr>
      </w:pPr>
    </w:p>
    <w:p w:rsidR="00F731C5" w:rsidRDefault="00F731C5" w:rsidP="00BC13FF">
      <w:pPr>
        <w:jc w:val="center"/>
        <w:rPr>
          <w:rFonts w:ascii="Arial" w:hAnsi="Arial" w:cs="Arial"/>
          <w:b/>
          <w:sz w:val="22"/>
          <w:szCs w:val="22"/>
        </w:rPr>
      </w:pPr>
    </w:p>
    <w:p w:rsidR="00F731C5" w:rsidRDefault="00F731C5" w:rsidP="00F731C5">
      <w:pPr>
        <w:jc w:val="center"/>
        <w:rPr>
          <w:rFonts w:ascii="Arial" w:hAnsi="Arial" w:cs="Arial"/>
          <w:b/>
          <w:spacing w:val="20"/>
          <w:sz w:val="40"/>
          <w:szCs w:val="40"/>
        </w:rPr>
      </w:pPr>
    </w:p>
    <w:p w:rsidR="00F731C5" w:rsidRDefault="00F731C5" w:rsidP="00F731C5">
      <w:pPr>
        <w:jc w:val="center"/>
        <w:rPr>
          <w:rFonts w:ascii="Arial" w:hAnsi="Arial" w:cs="Arial"/>
          <w:b/>
          <w:spacing w:val="20"/>
          <w:sz w:val="40"/>
          <w:szCs w:val="40"/>
        </w:rPr>
      </w:pPr>
      <w:r>
        <w:rPr>
          <w:rFonts w:ascii="Arial" w:hAnsi="Arial" w:cs="Arial"/>
          <w:b/>
          <w:spacing w:val="20"/>
          <w:sz w:val="40"/>
          <w:szCs w:val="40"/>
        </w:rPr>
        <w:t>MINISTRY OF DEFENCE</w:t>
      </w:r>
    </w:p>
    <w:p w:rsidR="00F731C5" w:rsidRDefault="00F731C5" w:rsidP="00F731C5">
      <w:pPr>
        <w:jc w:val="center"/>
        <w:rPr>
          <w:rFonts w:ascii="Arial" w:hAnsi="Arial" w:cs="Arial"/>
          <w:b/>
          <w:spacing w:val="20"/>
          <w:sz w:val="40"/>
          <w:szCs w:val="40"/>
        </w:rPr>
      </w:pPr>
    </w:p>
    <w:p w:rsidR="00F731C5" w:rsidRDefault="00F731C5" w:rsidP="00F731C5">
      <w:pPr>
        <w:jc w:val="center"/>
        <w:rPr>
          <w:rFonts w:ascii="Arial" w:hAnsi="Arial" w:cs="Arial"/>
          <w:b/>
          <w:sz w:val="40"/>
          <w:szCs w:val="40"/>
        </w:rPr>
      </w:pPr>
    </w:p>
    <w:p w:rsidR="00F731C5" w:rsidRDefault="00F731C5" w:rsidP="00F731C5">
      <w:pPr>
        <w:jc w:val="center"/>
        <w:rPr>
          <w:rFonts w:ascii="Arial" w:hAnsi="Arial" w:cs="Arial"/>
          <w:b/>
          <w:sz w:val="40"/>
          <w:szCs w:val="40"/>
        </w:rPr>
      </w:pPr>
    </w:p>
    <w:p w:rsidR="00F731C5" w:rsidRDefault="00F731C5" w:rsidP="00F731C5">
      <w:pPr>
        <w:jc w:val="center"/>
        <w:rPr>
          <w:rFonts w:ascii="Arial" w:hAnsi="Arial" w:cs="Arial"/>
          <w:b/>
          <w:sz w:val="40"/>
          <w:szCs w:val="40"/>
        </w:rPr>
      </w:pPr>
    </w:p>
    <w:p w:rsidR="00F731C5" w:rsidRDefault="00F731C5" w:rsidP="00F731C5">
      <w:pPr>
        <w:jc w:val="center"/>
        <w:rPr>
          <w:rFonts w:ascii="Arial" w:hAnsi="Arial" w:cs="Arial"/>
          <w:b/>
          <w:sz w:val="40"/>
          <w:szCs w:val="40"/>
        </w:rPr>
      </w:pPr>
    </w:p>
    <w:p w:rsidR="00F731C5" w:rsidRDefault="00F731C5" w:rsidP="00F731C5">
      <w:pPr>
        <w:jc w:val="center"/>
        <w:rPr>
          <w:rFonts w:ascii="Arial" w:hAnsi="Arial" w:cs="Arial"/>
          <w:b/>
          <w:sz w:val="40"/>
          <w:szCs w:val="40"/>
        </w:rPr>
      </w:pPr>
    </w:p>
    <w:p w:rsidR="00F731C5" w:rsidRDefault="00F731C5" w:rsidP="00F731C5">
      <w:pPr>
        <w:pStyle w:val="Title"/>
        <w:rPr>
          <w:rFonts w:ascii="Arial" w:hAnsi="Arial" w:cs="Arial"/>
          <w:sz w:val="48"/>
          <w:szCs w:val="48"/>
          <w:u w:val="none"/>
        </w:rPr>
      </w:pPr>
      <w:r>
        <w:rPr>
          <w:rFonts w:ascii="Arial" w:hAnsi="Arial" w:cs="Arial"/>
          <w:sz w:val="48"/>
          <w:szCs w:val="48"/>
          <w:u w:val="none"/>
        </w:rPr>
        <w:t>SPECIAL NOTICES AND INSTRUCTIONS TO TENDERERS (SNITS)</w:t>
      </w:r>
    </w:p>
    <w:p w:rsidR="00F731C5" w:rsidRDefault="00F731C5" w:rsidP="00F731C5">
      <w:pPr>
        <w:jc w:val="center"/>
        <w:rPr>
          <w:rFonts w:ascii="Arial" w:hAnsi="Arial" w:cs="Arial"/>
          <w:b/>
          <w:sz w:val="40"/>
          <w:szCs w:val="40"/>
        </w:rPr>
      </w:pPr>
    </w:p>
    <w:p w:rsidR="00F731C5" w:rsidRDefault="00120CEE" w:rsidP="00F731C5">
      <w:pPr>
        <w:jc w:val="center"/>
        <w:rPr>
          <w:rFonts w:ascii="Arial" w:hAnsi="Arial" w:cs="Arial"/>
          <w:b/>
          <w:sz w:val="40"/>
          <w:szCs w:val="40"/>
        </w:rPr>
      </w:pPr>
      <w:r>
        <w:rPr>
          <w:rFonts w:ascii="Arial" w:hAnsi="Arial" w:cs="Arial"/>
          <w:b/>
          <w:sz w:val="40"/>
          <w:szCs w:val="40"/>
        </w:rPr>
        <w:t>INVITATION TO TENDER NO: JFC3/041</w:t>
      </w:r>
    </w:p>
    <w:p w:rsidR="00F731C5" w:rsidRDefault="00F731C5" w:rsidP="00F731C5">
      <w:pPr>
        <w:jc w:val="center"/>
        <w:rPr>
          <w:rFonts w:ascii="Arial" w:hAnsi="Arial" w:cs="Arial"/>
          <w:sz w:val="40"/>
          <w:szCs w:val="40"/>
        </w:rPr>
      </w:pPr>
    </w:p>
    <w:p w:rsidR="00F731C5" w:rsidRDefault="00F731C5" w:rsidP="00F731C5">
      <w:pPr>
        <w:jc w:val="center"/>
        <w:rPr>
          <w:rFonts w:ascii="Arial" w:hAnsi="Arial" w:cs="Arial"/>
          <w:sz w:val="40"/>
          <w:szCs w:val="40"/>
        </w:rPr>
      </w:pPr>
    </w:p>
    <w:p w:rsidR="00F731C5" w:rsidRDefault="00F731C5" w:rsidP="00B31205">
      <w:pPr>
        <w:jc w:val="center"/>
        <w:rPr>
          <w:rFonts w:ascii="Arial" w:hAnsi="Arial" w:cs="Arial"/>
          <w:b/>
          <w:sz w:val="40"/>
          <w:szCs w:val="40"/>
        </w:rPr>
      </w:pPr>
      <w:r w:rsidRPr="00916F28">
        <w:rPr>
          <w:rFonts w:ascii="Arial" w:hAnsi="Arial" w:cs="Arial"/>
          <w:b/>
          <w:sz w:val="40"/>
          <w:szCs w:val="40"/>
        </w:rPr>
        <w:t xml:space="preserve">THE PROVISION OF </w:t>
      </w:r>
      <w:r w:rsidR="00120CEE">
        <w:rPr>
          <w:rFonts w:ascii="Arial" w:hAnsi="Arial" w:cs="Arial"/>
          <w:b/>
          <w:sz w:val="40"/>
          <w:szCs w:val="40"/>
        </w:rPr>
        <w:t>ROLE PLAYERS</w:t>
      </w:r>
      <w:r w:rsidR="00E303C2">
        <w:rPr>
          <w:rFonts w:ascii="Arial" w:hAnsi="Arial" w:cs="Arial"/>
          <w:b/>
          <w:sz w:val="40"/>
          <w:szCs w:val="40"/>
        </w:rPr>
        <w:t xml:space="preserve"> TO SUPPORT</w:t>
      </w:r>
      <w:r w:rsidR="00B31205">
        <w:rPr>
          <w:rFonts w:ascii="Arial" w:hAnsi="Arial" w:cs="Arial"/>
          <w:b/>
          <w:sz w:val="40"/>
          <w:szCs w:val="40"/>
        </w:rPr>
        <w:t xml:space="preserve"> TRAINING FOR JITG AND OTHER DI ORGANISATIONS</w:t>
      </w:r>
      <w:r w:rsidR="00E303C2">
        <w:rPr>
          <w:rFonts w:ascii="Arial" w:hAnsi="Arial" w:cs="Arial"/>
          <w:b/>
          <w:sz w:val="40"/>
          <w:szCs w:val="40"/>
        </w:rPr>
        <w:t xml:space="preserve"> </w:t>
      </w:r>
    </w:p>
    <w:p w:rsidR="00F731C5" w:rsidRDefault="00F731C5" w:rsidP="00F731C5">
      <w:pPr>
        <w:jc w:val="center"/>
        <w:rPr>
          <w:rFonts w:ascii="Arial" w:hAnsi="Arial" w:cs="Arial"/>
          <w:b/>
          <w:sz w:val="40"/>
          <w:szCs w:val="40"/>
        </w:rPr>
      </w:pPr>
    </w:p>
    <w:p w:rsidR="00F731C5" w:rsidRDefault="00F731C5" w:rsidP="00F731C5">
      <w:pPr>
        <w:rPr>
          <w:rFonts w:ascii="Arial" w:hAnsi="Arial" w:cs="Arial"/>
          <w:sz w:val="22"/>
          <w:szCs w:val="22"/>
        </w:rPr>
      </w:pPr>
    </w:p>
    <w:p w:rsidR="00F731C5" w:rsidRDefault="00F731C5" w:rsidP="00F731C5">
      <w:pPr>
        <w:jc w:val="center"/>
        <w:rPr>
          <w:rFonts w:ascii="Arial" w:hAnsi="Arial" w:cs="Arial"/>
          <w:sz w:val="22"/>
          <w:szCs w:val="22"/>
        </w:rPr>
      </w:pPr>
    </w:p>
    <w:p w:rsidR="00F731C5" w:rsidRDefault="00F731C5" w:rsidP="00F731C5">
      <w:pPr>
        <w:jc w:val="center"/>
        <w:rPr>
          <w:rFonts w:ascii="Arial" w:hAnsi="Arial" w:cs="Arial"/>
          <w:sz w:val="22"/>
          <w:szCs w:val="22"/>
        </w:rPr>
      </w:pPr>
    </w:p>
    <w:p w:rsidR="00F731C5" w:rsidRDefault="00F731C5" w:rsidP="00F731C5">
      <w:pPr>
        <w:jc w:val="center"/>
        <w:rPr>
          <w:rFonts w:ascii="Arial" w:hAnsi="Arial" w:cs="Arial"/>
          <w:color w:val="FF0000"/>
          <w:sz w:val="28"/>
          <w:szCs w:val="28"/>
        </w:rPr>
      </w:pPr>
      <w:r>
        <w:rPr>
          <w:rFonts w:ascii="Arial" w:hAnsi="Arial" w:cs="Arial"/>
          <w:color w:val="FF0000"/>
          <w:sz w:val="28"/>
          <w:szCs w:val="28"/>
        </w:rPr>
        <w:t xml:space="preserve">TENDER RETURNS DUE BY 13:00hrs, </w:t>
      </w:r>
      <w:r w:rsidR="00120CEE">
        <w:rPr>
          <w:rFonts w:ascii="Arial" w:hAnsi="Arial" w:cs="Arial"/>
          <w:color w:val="FF0000"/>
          <w:sz w:val="28"/>
          <w:szCs w:val="28"/>
        </w:rPr>
        <w:t>13</w:t>
      </w:r>
      <w:r w:rsidRPr="00B65662">
        <w:rPr>
          <w:rFonts w:ascii="Arial" w:hAnsi="Arial" w:cs="Arial"/>
          <w:color w:val="FF0000"/>
          <w:sz w:val="28"/>
          <w:szCs w:val="28"/>
        </w:rPr>
        <w:t xml:space="preserve">th </w:t>
      </w:r>
      <w:r w:rsidR="00120CEE">
        <w:rPr>
          <w:rFonts w:ascii="Arial" w:hAnsi="Arial" w:cs="Arial"/>
          <w:color w:val="FF0000"/>
          <w:sz w:val="28"/>
          <w:szCs w:val="28"/>
        </w:rPr>
        <w:t>APRIL</w:t>
      </w:r>
      <w:r w:rsidRPr="00B65662">
        <w:rPr>
          <w:rFonts w:ascii="Arial" w:hAnsi="Arial" w:cs="Arial"/>
          <w:color w:val="FF0000"/>
          <w:sz w:val="28"/>
          <w:szCs w:val="28"/>
        </w:rPr>
        <w:t xml:space="preserve"> </w:t>
      </w:r>
      <w:r>
        <w:rPr>
          <w:rFonts w:ascii="Arial" w:hAnsi="Arial" w:cs="Arial"/>
          <w:color w:val="FF0000"/>
          <w:sz w:val="28"/>
          <w:szCs w:val="28"/>
        </w:rPr>
        <w:t>2018</w:t>
      </w:r>
    </w:p>
    <w:p w:rsidR="00F731C5" w:rsidRDefault="00F731C5" w:rsidP="00F731C5">
      <w:pPr>
        <w:jc w:val="both"/>
        <w:rPr>
          <w:rFonts w:ascii="Arial" w:hAnsi="Arial" w:cs="Arial"/>
          <w:sz w:val="22"/>
          <w:szCs w:val="22"/>
        </w:rPr>
      </w:pPr>
    </w:p>
    <w:p w:rsidR="00F731C5" w:rsidRDefault="00F731C5" w:rsidP="00F731C5">
      <w:pPr>
        <w:rPr>
          <w:rFonts w:ascii="Arial" w:hAnsi="Arial" w:cs="Arial"/>
          <w:b/>
          <w:sz w:val="22"/>
          <w:szCs w:val="22"/>
          <w:u w:val="single"/>
        </w:rPr>
      </w:pPr>
    </w:p>
    <w:p w:rsidR="00F731C5" w:rsidRPr="003A4CA3" w:rsidRDefault="00F731C5" w:rsidP="00F731C5">
      <w:pPr>
        <w:jc w:val="center"/>
        <w:rPr>
          <w:rFonts w:ascii="Arial" w:hAnsi="Arial" w:cs="Arial"/>
          <w:b/>
          <w:sz w:val="22"/>
          <w:szCs w:val="22"/>
          <w:u w:val="single"/>
        </w:rPr>
      </w:pPr>
      <w:r>
        <w:rPr>
          <w:rFonts w:ascii="Arial" w:hAnsi="Arial" w:cs="Arial"/>
          <w:b/>
          <w:sz w:val="22"/>
          <w:szCs w:val="22"/>
          <w:u w:val="single"/>
        </w:rPr>
        <w:br w:type="page"/>
      </w:r>
      <w:r w:rsidRPr="003A4CA3">
        <w:rPr>
          <w:rFonts w:ascii="Arial" w:hAnsi="Arial" w:cs="Arial"/>
          <w:b/>
          <w:sz w:val="22"/>
          <w:szCs w:val="22"/>
          <w:u w:val="single"/>
        </w:rPr>
        <w:lastRenderedPageBreak/>
        <w:t>SPECIAL NOTICES AND INSTRUCTIONS TO TENDERERS (SNITS)</w:t>
      </w:r>
    </w:p>
    <w:p w:rsidR="00F731C5" w:rsidRPr="003A4CA3" w:rsidRDefault="00F731C5" w:rsidP="00F731C5">
      <w:pPr>
        <w:rPr>
          <w:rFonts w:ascii="Arial" w:hAnsi="Arial" w:cs="Arial"/>
          <w:sz w:val="22"/>
          <w:szCs w:val="22"/>
        </w:rPr>
      </w:pPr>
    </w:p>
    <w:p w:rsidR="00F731C5" w:rsidRPr="003A4CA3" w:rsidRDefault="00F731C5" w:rsidP="00F731C5">
      <w:pPr>
        <w:rPr>
          <w:rFonts w:ascii="Arial" w:hAnsi="Arial" w:cs="Arial"/>
          <w:sz w:val="22"/>
          <w:szCs w:val="22"/>
        </w:rPr>
      </w:pPr>
      <w:r w:rsidRPr="003A4CA3">
        <w:rPr>
          <w:rFonts w:ascii="Arial" w:hAnsi="Arial" w:cs="Arial"/>
          <w:sz w:val="22"/>
          <w:szCs w:val="22"/>
        </w:rPr>
        <w:t>THE CONTENTS OF THIS INVITATION TO TENDER MUST NOT BE DISCLOSED TO UN-AUTHORISED PERSONS AND MUST BE USED ONLY FOR THE PURPOSES OF TENDERING.</w:t>
      </w:r>
    </w:p>
    <w:p w:rsidR="00F731C5" w:rsidRPr="003A4CA3" w:rsidRDefault="00F731C5" w:rsidP="00F731C5">
      <w:pPr>
        <w:jc w:val="both"/>
        <w:rPr>
          <w:rFonts w:ascii="Arial" w:hAnsi="Arial" w:cs="Arial"/>
          <w:sz w:val="22"/>
          <w:szCs w:val="22"/>
        </w:rPr>
      </w:pPr>
    </w:p>
    <w:p w:rsidR="00F731C5" w:rsidRPr="003A4CA3" w:rsidRDefault="00F731C5" w:rsidP="00F731C5">
      <w:pPr>
        <w:jc w:val="both"/>
        <w:rPr>
          <w:rFonts w:ascii="Arial" w:hAnsi="Arial" w:cs="Arial"/>
          <w:sz w:val="22"/>
          <w:szCs w:val="22"/>
          <w:u w:val="single"/>
        </w:rPr>
      </w:pPr>
      <w:r w:rsidRPr="003A4CA3">
        <w:rPr>
          <w:rFonts w:ascii="Arial" w:hAnsi="Arial" w:cs="Arial"/>
          <w:sz w:val="22"/>
          <w:szCs w:val="22"/>
        </w:rPr>
        <w:t>In addition to the instructions elsewhere in the Invitation to Tender (ITT), the following Special Notices and Instructions to Tenderers (SNITS) shall also apply:</w:t>
      </w:r>
    </w:p>
    <w:p w:rsidR="00F731C5" w:rsidRPr="003A4CA3" w:rsidRDefault="00F731C5" w:rsidP="00F731C5">
      <w:pPr>
        <w:jc w:val="both"/>
        <w:rPr>
          <w:rFonts w:ascii="Arial" w:hAnsi="Arial" w:cs="Arial"/>
          <w:sz w:val="22"/>
          <w:szCs w:val="22"/>
          <w:u w:val="single"/>
        </w:rPr>
      </w:pPr>
    </w:p>
    <w:p w:rsidR="00F731C5" w:rsidRPr="003A4CA3" w:rsidRDefault="00F731C5" w:rsidP="00F731C5">
      <w:pPr>
        <w:tabs>
          <w:tab w:val="left" w:pos="567"/>
        </w:tabs>
        <w:jc w:val="both"/>
        <w:rPr>
          <w:rFonts w:ascii="Arial" w:hAnsi="Arial" w:cs="Arial"/>
          <w:b/>
          <w:sz w:val="22"/>
          <w:szCs w:val="22"/>
        </w:rPr>
      </w:pPr>
      <w:r w:rsidRPr="003A4CA3">
        <w:rPr>
          <w:rFonts w:ascii="Arial" w:hAnsi="Arial" w:cs="Arial"/>
          <w:b/>
          <w:sz w:val="22"/>
          <w:szCs w:val="22"/>
        </w:rPr>
        <w:t>1.</w:t>
      </w:r>
      <w:r w:rsidRPr="003A4CA3">
        <w:rPr>
          <w:rFonts w:ascii="Arial" w:hAnsi="Arial" w:cs="Arial"/>
          <w:b/>
          <w:sz w:val="22"/>
          <w:szCs w:val="22"/>
        </w:rPr>
        <w:tab/>
        <w:t>INTRODUCTION</w:t>
      </w:r>
    </w:p>
    <w:p w:rsidR="00F731C5" w:rsidRPr="003A4CA3" w:rsidRDefault="00F731C5" w:rsidP="00F731C5">
      <w:pPr>
        <w:jc w:val="both"/>
        <w:rPr>
          <w:rFonts w:ascii="Arial" w:hAnsi="Arial" w:cs="Arial"/>
          <w:b/>
          <w:sz w:val="22"/>
          <w:szCs w:val="22"/>
        </w:rPr>
      </w:pPr>
    </w:p>
    <w:p w:rsidR="00F731C5" w:rsidRPr="003A4CA3" w:rsidRDefault="00F731C5" w:rsidP="00F731C5">
      <w:pPr>
        <w:tabs>
          <w:tab w:val="left" w:pos="0"/>
          <w:tab w:val="left" w:pos="567"/>
          <w:tab w:val="left" w:pos="1134"/>
        </w:tabs>
        <w:jc w:val="both"/>
        <w:rPr>
          <w:rFonts w:ascii="Arial" w:hAnsi="Arial" w:cs="Arial"/>
          <w:sz w:val="22"/>
          <w:szCs w:val="22"/>
        </w:rPr>
      </w:pPr>
      <w:r w:rsidRPr="003A4CA3">
        <w:rPr>
          <w:rFonts w:ascii="Arial" w:hAnsi="Arial" w:cs="Arial"/>
          <w:sz w:val="22"/>
          <w:szCs w:val="22"/>
        </w:rPr>
        <w:t>1.1</w:t>
      </w:r>
      <w:r w:rsidRPr="003A4CA3">
        <w:rPr>
          <w:rFonts w:ascii="Arial" w:hAnsi="Arial" w:cs="Arial"/>
          <w:b/>
          <w:sz w:val="22"/>
          <w:szCs w:val="22"/>
        </w:rPr>
        <w:tab/>
      </w:r>
      <w:r w:rsidRPr="003A4CA3">
        <w:rPr>
          <w:rFonts w:ascii="Arial" w:hAnsi="Arial" w:cs="Arial"/>
          <w:sz w:val="22"/>
          <w:szCs w:val="22"/>
        </w:rPr>
        <w:t>The purpose of these SNITS is to:</w:t>
      </w:r>
    </w:p>
    <w:p w:rsidR="00F731C5" w:rsidRPr="003A4CA3" w:rsidRDefault="00F731C5" w:rsidP="00F731C5">
      <w:pPr>
        <w:tabs>
          <w:tab w:val="left" w:pos="0"/>
          <w:tab w:val="left" w:pos="567"/>
        </w:tabs>
        <w:jc w:val="both"/>
        <w:rPr>
          <w:rFonts w:ascii="Arial" w:hAnsi="Arial" w:cs="Arial"/>
          <w:sz w:val="22"/>
          <w:szCs w:val="22"/>
        </w:rPr>
      </w:pPr>
    </w:p>
    <w:p w:rsidR="00F731C5" w:rsidRPr="003A4CA3" w:rsidRDefault="00F731C5" w:rsidP="00F731C5">
      <w:pPr>
        <w:tabs>
          <w:tab w:val="left" w:pos="567"/>
          <w:tab w:val="left" w:pos="1134"/>
          <w:tab w:val="left" w:pos="1985"/>
        </w:tabs>
        <w:ind w:left="1134" w:hanging="567"/>
        <w:jc w:val="both"/>
        <w:rPr>
          <w:rFonts w:ascii="Arial" w:hAnsi="Arial" w:cs="Arial"/>
          <w:sz w:val="22"/>
          <w:szCs w:val="22"/>
        </w:rPr>
      </w:pPr>
      <w:r w:rsidRPr="003A4CA3">
        <w:rPr>
          <w:rFonts w:ascii="Arial" w:hAnsi="Arial" w:cs="Arial"/>
          <w:sz w:val="22"/>
          <w:szCs w:val="22"/>
        </w:rPr>
        <w:t>a)</w:t>
      </w:r>
      <w:r w:rsidRPr="003A4CA3">
        <w:rPr>
          <w:rFonts w:ascii="Arial" w:hAnsi="Arial" w:cs="Arial"/>
          <w:sz w:val="22"/>
          <w:szCs w:val="22"/>
        </w:rPr>
        <w:tab/>
        <w:t xml:space="preserve">provide Tenderers with the information required to enable them to submit a detailed proposal to meet the Authority's requirement. </w:t>
      </w:r>
    </w:p>
    <w:p w:rsidR="00F731C5" w:rsidRPr="003A4CA3" w:rsidRDefault="00F731C5" w:rsidP="00F731C5">
      <w:pPr>
        <w:tabs>
          <w:tab w:val="left" w:pos="567"/>
          <w:tab w:val="left" w:pos="1134"/>
          <w:tab w:val="left" w:pos="1985"/>
        </w:tabs>
        <w:ind w:left="1134" w:hanging="567"/>
        <w:jc w:val="both"/>
        <w:rPr>
          <w:rFonts w:ascii="Arial" w:hAnsi="Arial" w:cs="Arial"/>
          <w:sz w:val="22"/>
          <w:szCs w:val="22"/>
        </w:rPr>
      </w:pPr>
    </w:p>
    <w:p w:rsidR="00F731C5" w:rsidRPr="003A4CA3" w:rsidRDefault="00F731C5" w:rsidP="00F731C5">
      <w:pPr>
        <w:tabs>
          <w:tab w:val="left" w:pos="567"/>
          <w:tab w:val="left" w:pos="1134"/>
          <w:tab w:val="left" w:pos="1985"/>
        </w:tabs>
        <w:ind w:left="1134" w:hanging="567"/>
        <w:jc w:val="both"/>
        <w:rPr>
          <w:rFonts w:ascii="Arial" w:hAnsi="Arial" w:cs="Arial"/>
          <w:sz w:val="22"/>
          <w:szCs w:val="22"/>
        </w:rPr>
      </w:pPr>
      <w:r w:rsidRPr="003A4CA3">
        <w:rPr>
          <w:rFonts w:ascii="Arial" w:hAnsi="Arial" w:cs="Arial"/>
          <w:sz w:val="22"/>
          <w:szCs w:val="22"/>
        </w:rPr>
        <w:t>b)</w:t>
      </w:r>
      <w:r w:rsidRPr="003A4CA3">
        <w:rPr>
          <w:rFonts w:ascii="Arial" w:hAnsi="Arial" w:cs="Arial"/>
          <w:sz w:val="22"/>
          <w:szCs w:val="22"/>
        </w:rPr>
        <w:tab/>
        <w:t>inform Tenderers of the information required by the Authority in response to this Tender and the format in which it must be presented; indicating those aspects which are needed to support the Authority’s assessment of the tender response.</w:t>
      </w:r>
    </w:p>
    <w:p w:rsidR="00F731C5" w:rsidRPr="003A4CA3" w:rsidRDefault="00F731C5" w:rsidP="00F731C5">
      <w:pPr>
        <w:tabs>
          <w:tab w:val="left" w:pos="567"/>
          <w:tab w:val="left" w:pos="1418"/>
          <w:tab w:val="left" w:pos="1985"/>
        </w:tabs>
        <w:ind w:left="1418" w:hanging="851"/>
        <w:jc w:val="both"/>
        <w:rPr>
          <w:rFonts w:ascii="Arial" w:hAnsi="Arial" w:cs="Arial"/>
          <w:sz w:val="22"/>
          <w:szCs w:val="22"/>
        </w:rPr>
      </w:pPr>
    </w:p>
    <w:p w:rsidR="00F731C5" w:rsidRPr="003A4CA3" w:rsidRDefault="00F731C5" w:rsidP="00F731C5">
      <w:pPr>
        <w:tabs>
          <w:tab w:val="left" w:pos="567"/>
          <w:tab w:val="left" w:pos="1134"/>
        </w:tabs>
        <w:ind w:left="567" w:hanging="567"/>
        <w:jc w:val="both"/>
        <w:rPr>
          <w:rFonts w:ascii="Arial" w:hAnsi="Arial" w:cs="Arial"/>
          <w:sz w:val="22"/>
          <w:szCs w:val="22"/>
        </w:rPr>
      </w:pPr>
      <w:r w:rsidRPr="003A4CA3">
        <w:rPr>
          <w:rFonts w:ascii="Arial" w:hAnsi="Arial" w:cs="Arial"/>
          <w:sz w:val="22"/>
          <w:szCs w:val="22"/>
        </w:rPr>
        <w:t>1.2</w:t>
      </w:r>
      <w:r w:rsidRPr="003A4CA3">
        <w:rPr>
          <w:rFonts w:ascii="Arial" w:hAnsi="Arial" w:cs="Arial"/>
          <w:sz w:val="22"/>
          <w:szCs w:val="22"/>
        </w:rPr>
        <w:tab/>
        <w:t xml:space="preserve">Tenderers are advised that these SNITs will not form part of any Contract resulting from this Tender and are reminded that the content of this ITT must not be disclosed to unauthorised persons and must only be used for the purposes of tendering. </w:t>
      </w:r>
    </w:p>
    <w:p w:rsidR="00F731C5" w:rsidRPr="003A4CA3" w:rsidRDefault="00F731C5" w:rsidP="00F731C5">
      <w:pPr>
        <w:tabs>
          <w:tab w:val="left" w:pos="567"/>
          <w:tab w:val="left" w:pos="1134"/>
        </w:tabs>
        <w:ind w:left="567" w:hanging="567"/>
        <w:jc w:val="both"/>
        <w:rPr>
          <w:rFonts w:ascii="Arial" w:hAnsi="Arial" w:cs="Arial"/>
          <w:sz w:val="22"/>
          <w:szCs w:val="22"/>
        </w:rPr>
      </w:pPr>
      <w:r w:rsidRPr="003A4CA3">
        <w:rPr>
          <w:rFonts w:ascii="Arial" w:hAnsi="Arial" w:cs="Arial"/>
          <w:sz w:val="22"/>
          <w:szCs w:val="22"/>
        </w:rPr>
        <w:tab/>
      </w:r>
    </w:p>
    <w:p w:rsidR="00F731C5" w:rsidRPr="003A4CA3" w:rsidRDefault="00F731C5" w:rsidP="00F731C5">
      <w:pPr>
        <w:tabs>
          <w:tab w:val="left" w:pos="567"/>
          <w:tab w:val="left" w:pos="1134"/>
        </w:tabs>
        <w:ind w:left="567" w:hanging="567"/>
        <w:jc w:val="both"/>
        <w:rPr>
          <w:rFonts w:ascii="Arial" w:hAnsi="Arial" w:cs="Arial"/>
          <w:sz w:val="22"/>
          <w:szCs w:val="22"/>
        </w:rPr>
      </w:pPr>
      <w:r w:rsidRPr="003A4CA3">
        <w:rPr>
          <w:rFonts w:ascii="Arial" w:hAnsi="Arial" w:cs="Arial"/>
          <w:sz w:val="22"/>
          <w:szCs w:val="22"/>
        </w:rPr>
        <w:t xml:space="preserve">1.3 </w:t>
      </w:r>
      <w:r w:rsidRPr="003A4CA3">
        <w:rPr>
          <w:rFonts w:ascii="Arial" w:hAnsi="Arial" w:cs="Arial"/>
          <w:sz w:val="22"/>
          <w:szCs w:val="22"/>
        </w:rPr>
        <w:tab/>
        <w:t>Any changes to the information issued as part of the ITT will be notified to Tenderers during the course of the procurement process</w:t>
      </w:r>
    </w:p>
    <w:p w:rsidR="00F731C5" w:rsidRPr="003A4CA3" w:rsidRDefault="00F731C5" w:rsidP="00F731C5">
      <w:pPr>
        <w:tabs>
          <w:tab w:val="left" w:pos="1134"/>
        </w:tabs>
        <w:ind w:left="1134" w:hanging="567"/>
        <w:jc w:val="both"/>
        <w:rPr>
          <w:rFonts w:ascii="Arial" w:hAnsi="Arial" w:cs="Arial"/>
          <w:sz w:val="22"/>
          <w:szCs w:val="22"/>
        </w:rPr>
      </w:pPr>
    </w:p>
    <w:p w:rsidR="00F731C5" w:rsidRPr="003A4CA3" w:rsidRDefault="00F731C5" w:rsidP="00F731C5">
      <w:pPr>
        <w:tabs>
          <w:tab w:val="left" w:pos="567"/>
          <w:tab w:val="left" w:pos="1134"/>
        </w:tabs>
        <w:ind w:left="567" w:hanging="567"/>
        <w:jc w:val="both"/>
        <w:rPr>
          <w:rFonts w:ascii="Arial" w:hAnsi="Arial" w:cs="Arial"/>
          <w:b/>
          <w:sz w:val="22"/>
          <w:szCs w:val="22"/>
        </w:rPr>
      </w:pPr>
      <w:r w:rsidRPr="003A4CA3">
        <w:rPr>
          <w:rFonts w:ascii="Arial" w:hAnsi="Arial" w:cs="Arial"/>
          <w:b/>
          <w:sz w:val="22"/>
          <w:szCs w:val="22"/>
        </w:rPr>
        <w:t>2.</w:t>
      </w:r>
      <w:r w:rsidRPr="003A4CA3">
        <w:rPr>
          <w:rFonts w:ascii="Arial" w:hAnsi="Arial" w:cs="Arial"/>
          <w:b/>
          <w:sz w:val="22"/>
          <w:szCs w:val="22"/>
        </w:rPr>
        <w:tab/>
        <w:t xml:space="preserve">THE AUTHORITY'S OBJECTIVE </w:t>
      </w:r>
    </w:p>
    <w:p w:rsidR="00F731C5" w:rsidRPr="003A4CA3" w:rsidRDefault="00F731C5" w:rsidP="00F731C5">
      <w:pPr>
        <w:tabs>
          <w:tab w:val="left" w:pos="567"/>
          <w:tab w:val="left" w:pos="1134"/>
        </w:tabs>
        <w:ind w:left="567" w:hanging="567"/>
        <w:jc w:val="both"/>
        <w:rPr>
          <w:rFonts w:ascii="Arial" w:hAnsi="Arial" w:cs="Arial"/>
          <w:b/>
          <w:sz w:val="22"/>
          <w:szCs w:val="22"/>
        </w:rPr>
      </w:pPr>
    </w:p>
    <w:p w:rsidR="00F731C5" w:rsidRPr="003A4CA3" w:rsidRDefault="00F731C5" w:rsidP="00F731C5">
      <w:pPr>
        <w:tabs>
          <w:tab w:val="left" w:pos="567"/>
        </w:tabs>
        <w:ind w:left="567" w:hanging="567"/>
        <w:jc w:val="both"/>
        <w:rPr>
          <w:rFonts w:ascii="Arial" w:hAnsi="Arial" w:cs="Arial"/>
          <w:sz w:val="22"/>
          <w:szCs w:val="22"/>
        </w:rPr>
      </w:pPr>
      <w:r w:rsidRPr="003A4CA3">
        <w:rPr>
          <w:rFonts w:ascii="Arial" w:hAnsi="Arial" w:cs="Arial"/>
          <w:sz w:val="22"/>
          <w:szCs w:val="22"/>
        </w:rPr>
        <w:t>2.1</w:t>
      </w:r>
      <w:r w:rsidRPr="003A4CA3">
        <w:rPr>
          <w:rFonts w:ascii="Arial" w:hAnsi="Arial" w:cs="Arial"/>
          <w:sz w:val="22"/>
          <w:szCs w:val="22"/>
        </w:rPr>
        <w:tab/>
        <w:t xml:space="preserve">The Authority requires the provision of contracted technical support to project Safeguarding FOC. The contract will run from </w:t>
      </w:r>
      <w:r w:rsidR="00120CEE" w:rsidRPr="003A4CA3">
        <w:rPr>
          <w:rFonts w:ascii="Arial" w:hAnsi="Arial" w:cs="Arial"/>
          <w:b/>
          <w:sz w:val="22"/>
          <w:szCs w:val="22"/>
        </w:rPr>
        <w:t>15</w:t>
      </w:r>
      <w:r w:rsidR="00120CEE" w:rsidRPr="003A4CA3">
        <w:rPr>
          <w:rFonts w:ascii="Arial" w:hAnsi="Arial" w:cs="Arial"/>
          <w:b/>
          <w:sz w:val="22"/>
          <w:szCs w:val="22"/>
          <w:vertAlign w:val="superscript"/>
        </w:rPr>
        <w:t>th</w:t>
      </w:r>
      <w:r w:rsidR="00120CEE" w:rsidRPr="003A4CA3">
        <w:rPr>
          <w:rFonts w:ascii="Arial" w:hAnsi="Arial" w:cs="Arial"/>
          <w:b/>
          <w:sz w:val="22"/>
          <w:szCs w:val="22"/>
        </w:rPr>
        <w:t xml:space="preserve"> August </w:t>
      </w:r>
      <w:r w:rsidRPr="003A4CA3">
        <w:rPr>
          <w:rFonts w:ascii="Arial" w:hAnsi="Arial" w:cs="Arial"/>
          <w:b/>
          <w:sz w:val="22"/>
          <w:szCs w:val="22"/>
        </w:rPr>
        <w:t>2018</w:t>
      </w:r>
      <w:r w:rsidRPr="003A4CA3">
        <w:rPr>
          <w:rFonts w:ascii="Arial" w:hAnsi="Arial" w:cs="Arial"/>
          <w:sz w:val="22"/>
          <w:szCs w:val="22"/>
        </w:rPr>
        <w:t xml:space="preserve"> for a 2 year period with two, one year option periods. </w:t>
      </w:r>
    </w:p>
    <w:p w:rsidR="00F731C5" w:rsidRDefault="00F731C5" w:rsidP="00F731C5">
      <w:pPr>
        <w:tabs>
          <w:tab w:val="left" w:pos="567"/>
        </w:tabs>
        <w:ind w:left="567" w:hanging="567"/>
        <w:jc w:val="both"/>
        <w:rPr>
          <w:rFonts w:ascii="Arial" w:hAnsi="Arial" w:cs="Arial"/>
          <w:color w:val="2A2A2A"/>
          <w:sz w:val="22"/>
          <w:szCs w:val="22"/>
        </w:rPr>
      </w:pPr>
    </w:p>
    <w:p w:rsidR="00F731C5" w:rsidRDefault="00F731C5" w:rsidP="00F731C5">
      <w:pPr>
        <w:tabs>
          <w:tab w:val="left" w:pos="567"/>
        </w:tabs>
        <w:jc w:val="both"/>
        <w:rPr>
          <w:rFonts w:ascii="Arial" w:hAnsi="Arial" w:cs="Arial"/>
          <w:b/>
          <w:color w:val="000000"/>
          <w:sz w:val="22"/>
          <w:szCs w:val="22"/>
        </w:rPr>
      </w:pPr>
      <w:r>
        <w:rPr>
          <w:rFonts w:ascii="Arial" w:hAnsi="Arial" w:cs="Arial"/>
          <w:b/>
          <w:color w:val="000000"/>
          <w:sz w:val="22"/>
          <w:szCs w:val="22"/>
        </w:rPr>
        <w:t>3</w:t>
      </w:r>
      <w:r>
        <w:rPr>
          <w:rFonts w:ascii="Arial" w:hAnsi="Arial" w:cs="Arial"/>
          <w:b/>
          <w:color w:val="000000"/>
          <w:sz w:val="22"/>
          <w:szCs w:val="22"/>
        </w:rPr>
        <w:tab/>
        <w:t>GENERAL NOTICES</w:t>
      </w:r>
    </w:p>
    <w:p w:rsidR="00F731C5" w:rsidRDefault="00F731C5" w:rsidP="00F731C5">
      <w:pPr>
        <w:tabs>
          <w:tab w:val="left" w:pos="567"/>
        </w:tabs>
        <w:jc w:val="both"/>
        <w:rPr>
          <w:rFonts w:ascii="Arial" w:hAnsi="Arial" w:cs="Arial"/>
          <w:b/>
          <w:color w:val="000000"/>
          <w:sz w:val="22"/>
          <w:szCs w:val="22"/>
        </w:rPr>
      </w:pPr>
    </w:p>
    <w:p w:rsidR="00F731C5" w:rsidRDefault="00F731C5" w:rsidP="00F731C5">
      <w:pPr>
        <w:tabs>
          <w:tab w:val="left" w:pos="567"/>
        </w:tabs>
        <w:jc w:val="both"/>
        <w:rPr>
          <w:rFonts w:ascii="Arial" w:hAnsi="Arial" w:cs="Arial"/>
          <w:b/>
          <w:color w:val="000000"/>
          <w:sz w:val="22"/>
          <w:szCs w:val="22"/>
        </w:rPr>
      </w:pPr>
      <w:r>
        <w:rPr>
          <w:rFonts w:ascii="Arial" w:hAnsi="Arial" w:cs="Arial"/>
          <w:color w:val="000000"/>
          <w:sz w:val="22"/>
          <w:szCs w:val="22"/>
        </w:rPr>
        <w:t>3.1</w:t>
      </w:r>
      <w:r>
        <w:rPr>
          <w:rFonts w:ascii="Arial" w:hAnsi="Arial" w:cs="Arial"/>
          <w:color w:val="000000"/>
          <w:sz w:val="22"/>
          <w:szCs w:val="22"/>
        </w:rPr>
        <w:tab/>
      </w:r>
      <w:r>
        <w:rPr>
          <w:rFonts w:ascii="Arial" w:hAnsi="Arial" w:cs="Arial"/>
          <w:b/>
          <w:color w:val="000000"/>
          <w:sz w:val="22"/>
          <w:szCs w:val="22"/>
        </w:rPr>
        <w:t>Communications and Questions</w:t>
      </w:r>
    </w:p>
    <w:p w:rsidR="00F731C5" w:rsidRDefault="00F731C5" w:rsidP="00F731C5">
      <w:pPr>
        <w:tabs>
          <w:tab w:val="left" w:pos="567"/>
        </w:tabs>
        <w:jc w:val="both"/>
        <w:rPr>
          <w:rFonts w:ascii="Arial" w:hAnsi="Arial" w:cs="Arial"/>
          <w:b/>
          <w:sz w:val="22"/>
          <w:szCs w:val="22"/>
        </w:rPr>
      </w:pPr>
    </w:p>
    <w:p w:rsidR="00F731C5" w:rsidRDefault="00F731C5" w:rsidP="00F731C5">
      <w:pPr>
        <w:widowControl w:val="0"/>
        <w:ind w:left="1134" w:hanging="567"/>
        <w:jc w:val="both"/>
        <w:outlineLvl w:val="0"/>
        <w:rPr>
          <w:rFonts w:ascii="Arial" w:hAnsi="Arial" w:cs="Arial"/>
          <w:color w:val="000000"/>
          <w:sz w:val="22"/>
          <w:szCs w:val="22"/>
        </w:rPr>
      </w:pPr>
      <w:r>
        <w:rPr>
          <w:rFonts w:ascii="Arial" w:hAnsi="Arial" w:cs="Arial"/>
          <w:color w:val="000000"/>
          <w:sz w:val="22"/>
          <w:szCs w:val="22"/>
        </w:rPr>
        <w:t>a)</w:t>
      </w:r>
      <w:r>
        <w:rPr>
          <w:rFonts w:ascii="Arial" w:hAnsi="Arial" w:cs="Arial"/>
          <w:color w:val="000000"/>
          <w:sz w:val="22"/>
          <w:szCs w:val="22"/>
        </w:rPr>
        <w:tab/>
        <w:t>The onus is on the Tenderer to agree the nature and extent of the task required.  If in any doubt, they should make such enquiries as are necessary, to the Commercial Branch before tendering.</w:t>
      </w:r>
    </w:p>
    <w:p w:rsidR="00F731C5" w:rsidRDefault="00F731C5" w:rsidP="00F731C5">
      <w:pPr>
        <w:widowControl w:val="0"/>
        <w:ind w:left="1134"/>
        <w:jc w:val="both"/>
        <w:outlineLvl w:val="0"/>
        <w:rPr>
          <w:rFonts w:ascii="Arial" w:hAnsi="Arial" w:cs="Arial"/>
          <w:b/>
          <w:color w:val="000000"/>
          <w:sz w:val="22"/>
          <w:szCs w:val="22"/>
          <w:u w:val="single"/>
        </w:rPr>
      </w:pPr>
    </w:p>
    <w:p w:rsidR="00F731C5" w:rsidRDefault="00F731C5" w:rsidP="00F731C5">
      <w:pPr>
        <w:widowControl w:val="0"/>
        <w:tabs>
          <w:tab w:val="left" w:pos="567"/>
        </w:tabs>
        <w:ind w:left="1134" w:hanging="567"/>
        <w:jc w:val="both"/>
        <w:outlineLvl w:val="0"/>
        <w:rPr>
          <w:rFonts w:ascii="Arial" w:eastAsia="Batang" w:hAnsi="Arial" w:cs="Arial"/>
          <w:sz w:val="22"/>
          <w:szCs w:val="22"/>
        </w:rPr>
      </w:pPr>
      <w:r>
        <w:rPr>
          <w:rFonts w:ascii="Arial" w:hAnsi="Arial" w:cs="Arial"/>
          <w:color w:val="000000"/>
          <w:sz w:val="22"/>
          <w:szCs w:val="22"/>
        </w:rPr>
        <w:t>b)</w:t>
      </w:r>
      <w:r>
        <w:rPr>
          <w:rFonts w:ascii="Arial" w:hAnsi="Arial" w:cs="Arial"/>
          <w:color w:val="000000"/>
          <w:sz w:val="22"/>
          <w:szCs w:val="22"/>
        </w:rPr>
        <w:tab/>
        <w:t>The Tenderer shall address all requests for further information, enquiries and questions</w:t>
      </w:r>
      <w:r>
        <w:rPr>
          <w:rFonts w:ascii="Arial" w:eastAsia="Batang" w:hAnsi="Arial" w:cs="Arial"/>
          <w:sz w:val="22"/>
          <w:szCs w:val="22"/>
        </w:rPr>
        <w:t xml:space="preserve"> arising out of the issue of this ITT in writing to the Commercial Point Of Contact (</w:t>
      </w:r>
      <w:r w:rsidR="00120CEE">
        <w:rPr>
          <w:rFonts w:ascii="Arial" w:eastAsia="Batang" w:hAnsi="Arial" w:cs="Arial"/>
          <w:sz w:val="22"/>
          <w:szCs w:val="22"/>
        </w:rPr>
        <w:t>POC), as specified below, by no</w:t>
      </w:r>
      <w:r>
        <w:rPr>
          <w:rFonts w:ascii="Arial" w:eastAsia="Batang" w:hAnsi="Arial" w:cs="Arial"/>
          <w:sz w:val="22"/>
          <w:szCs w:val="22"/>
        </w:rPr>
        <w:t xml:space="preserve"> later than </w:t>
      </w:r>
      <w:r w:rsidRPr="00B65662">
        <w:rPr>
          <w:rFonts w:ascii="Arial" w:eastAsia="Batang" w:hAnsi="Arial" w:cs="Arial"/>
          <w:b/>
          <w:sz w:val="22"/>
          <w:szCs w:val="22"/>
        </w:rPr>
        <w:t>2</w:t>
      </w:r>
      <w:r w:rsidR="00120CEE">
        <w:rPr>
          <w:rFonts w:ascii="Arial" w:eastAsia="Batang" w:hAnsi="Arial" w:cs="Arial"/>
          <w:b/>
          <w:sz w:val="22"/>
          <w:szCs w:val="22"/>
        </w:rPr>
        <w:t>3</w:t>
      </w:r>
      <w:r w:rsidR="00120CEE">
        <w:rPr>
          <w:rFonts w:ascii="Arial" w:eastAsia="Batang" w:hAnsi="Arial" w:cs="Arial"/>
          <w:b/>
          <w:sz w:val="22"/>
          <w:szCs w:val="22"/>
          <w:vertAlign w:val="superscript"/>
        </w:rPr>
        <w:t>rd</w:t>
      </w:r>
      <w:r w:rsidRPr="00B65662">
        <w:rPr>
          <w:rFonts w:ascii="Arial" w:eastAsia="Batang" w:hAnsi="Arial" w:cs="Arial"/>
          <w:b/>
          <w:sz w:val="22"/>
          <w:szCs w:val="22"/>
          <w:vertAlign w:val="superscript"/>
        </w:rPr>
        <w:t xml:space="preserve"> </w:t>
      </w:r>
      <w:r w:rsidRPr="00B65662">
        <w:rPr>
          <w:rFonts w:ascii="Arial" w:eastAsia="Batang" w:hAnsi="Arial" w:cs="Arial"/>
          <w:b/>
          <w:sz w:val="22"/>
          <w:szCs w:val="22"/>
        </w:rPr>
        <w:t>March 2018</w:t>
      </w:r>
      <w:r>
        <w:rPr>
          <w:rFonts w:ascii="Arial" w:eastAsia="Batang" w:hAnsi="Arial" w:cs="Arial"/>
          <w:sz w:val="22"/>
          <w:szCs w:val="22"/>
        </w:rPr>
        <w:t xml:space="preserve">.  Only in exceptional circumstances and where the Authority permits it, will questions be answered after this date. </w:t>
      </w:r>
      <w:r>
        <w:rPr>
          <w:rFonts w:ascii="Arial" w:hAnsi="Arial" w:cs="Arial"/>
          <w:color w:val="000000"/>
          <w:sz w:val="22"/>
          <w:szCs w:val="22"/>
        </w:rPr>
        <w:t>Similarly, the Authority will take all reasonable steps to ensure that no amendments to the ITT are issued after this date.</w:t>
      </w:r>
    </w:p>
    <w:p w:rsidR="00F731C5" w:rsidRDefault="00F731C5" w:rsidP="00F731C5">
      <w:pPr>
        <w:widowControl w:val="0"/>
        <w:ind w:left="709"/>
        <w:jc w:val="both"/>
        <w:outlineLvl w:val="0"/>
        <w:rPr>
          <w:rFonts w:ascii="Arial" w:hAnsi="Arial" w:cs="Arial"/>
          <w:sz w:val="22"/>
          <w:szCs w:val="22"/>
        </w:rPr>
      </w:pPr>
    </w:p>
    <w:p w:rsidR="00754B0D" w:rsidRDefault="00754B0D" w:rsidP="00754B0D">
      <w:pPr>
        <w:rPr>
          <w:rFonts w:cs="Arial"/>
          <w:sz w:val="22"/>
          <w:szCs w:val="22"/>
        </w:rPr>
      </w:pPr>
      <w:r>
        <w:rPr>
          <w:rFonts w:cs="Arial"/>
          <w:szCs w:val="22"/>
        </w:rPr>
        <w:t>(REDACTED)</w:t>
      </w:r>
    </w:p>
    <w:p w:rsidR="00F731C5" w:rsidRPr="008754BF" w:rsidRDefault="00F731C5" w:rsidP="00F731C5">
      <w:pPr>
        <w:rPr>
          <w:rStyle w:val="Strong"/>
          <w:rFonts w:ascii="Arial" w:hAnsi="Arial" w:cs="Arial"/>
          <w:b w:val="0"/>
          <w:bCs w:val="0"/>
          <w:noProof/>
          <w:snapToGrid w:val="0"/>
          <w:sz w:val="22"/>
          <w:szCs w:val="22"/>
        </w:rPr>
      </w:pPr>
      <w:r w:rsidRPr="008754BF">
        <w:rPr>
          <w:rStyle w:val="Strong"/>
          <w:rFonts w:ascii="Arial" w:hAnsi="Arial" w:cs="Arial"/>
          <w:noProof/>
          <w:snapToGrid w:val="0"/>
          <w:sz w:val="22"/>
          <w:szCs w:val="22"/>
        </w:rPr>
        <w:t>Def Comrcl CC-JFC 3e</w:t>
      </w:r>
    </w:p>
    <w:p w:rsidR="00F731C5" w:rsidRPr="008754BF" w:rsidRDefault="00F731C5" w:rsidP="00F731C5">
      <w:pPr>
        <w:rPr>
          <w:rStyle w:val="Strong"/>
          <w:rFonts w:ascii="Arial" w:hAnsi="Arial" w:cs="Arial"/>
          <w:b w:val="0"/>
          <w:bCs w:val="0"/>
          <w:noProof/>
          <w:snapToGrid w:val="0"/>
          <w:sz w:val="22"/>
          <w:szCs w:val="22"/>
        </w:rPr>
      </w:pPr>
      <w:r w:rsidRPr="008754BF">
        <w:rPr>
          <w:rStyle w:val="Strong"/>
          <w:rFonts w:ascii="Arial" w:hAnsi="Arial" w:cs="Arial"/>
          <w:noProof/>
          <w:snapToGrid w:val="0"/>
          <w:sz w:val="22"/>
          <w:szCs w:val="22"/>
        </w:rPr>
        <w:t>Room A104, A Block</w:t>
      </w:r>
    </w:p>
    <w:p w:rsidR="00F731C5" w:rsidRPr="008754BF" w:rsidRDefault="00F731C5" w:rsidP="00F731C5">
      <w:pPr>
        <w:rPr>
          <w:rStyle w:val="Strong"/>
          <w:rFonts w:ascii="Arial" w:hAnsi="Arial" w:cs="Arial"/>
          <w:b w:val="0"/>
          <w:bCs w:val="0"/>
          <w:noProof/>
          <w:snapToGrid w:val="0"/>
          <w:sz w:val="22"/>
          <w:szCs w:val="22"/>
        </w:rPr>
      </w:pPr>
      <w:r w:rsidRPr="008754BF">
        <w:rPr>
          <w:rStyle w:val="Strong"/>
          <w:rFonts w:ascii="Arial" w:hAnsi="Arial" w:cs="Arial"/>
          <w:noProof/>
          <w:snapToGrid w:val="0"/>
          <w:sz w:val="22"/>
          <w:szCs w:val="22"/>
        </w:rPr>
        <w:t>RAF Wyton</w:t>
      </w:r>
    </w:p>
    <w:p w:rsidR="00F731C5" w:rsidRPr="008754BF" w:rsidRDefault="00F731C5" w:rsidP="00F731C5">
      <w:pPr>
        <w:rPr>
          <w:rFonts w:ascii="Arial" w:hAnsi="Arial" w:cs="Arial"/>
          <w:sz w:val="22"/>
          <w:szCs w:val="22"/>
        </w:rPr>
      </w:pPr>
      <w:r w:rsidRPr="008754BF">
        <w:rPr>
          <w:rStyle w:val="Strong"/>
          <w:rFonts w:ascii="Arial" w:hAnsi="Arial" w:cs="Arial"/>
          <w:noProof/>
          <w:snapToGrid w:val="0"/>
          <w:sz w:val="22"/>
          <w:szCs w:val="22"/>
        </w:rPr>
        <w:t>Cambridgeshire, PE28 2EA</w:t>
      </w:r>
    </w:p>
    <w:p w:rsidR="00F731C5" w:rsidRPr="008754BF" w:rsidRDefault="00F731C5" w:rsidP="00F731C5">
      <w:pPr>
        <w:rPr>
          <w:rFonts w:ascii="Arial" w:hAnsi="Arial" w:cs="Arial"/>
          <w:sz w:val="22"/>
          <w:szCs w:val="22"/>
        </w:rPr>
      </w:pPr>
      <w:r w:rsidRPr="008754BF">
        <w:rPr>
          <w:rFonts w:ascii="Arial" w:hAnsi="Arial" w:cs="Arial"/>
          <w:sz w:val="22"/>
          <w:szCs w:val="22"/>
        </w:rPr>
        <w:t xml:space="preserve">Telephone: 01480 52451 x7581  </w:t>
      </w:r>
    </w:p>
    <w:p w:rsidR="00754B0D" w:rsidRDefault="00F731C5" w:rsidP="00754B0D">
      <w:pPr>
        <w:rPr>
          <w:rFonts w:cs="Arial"/>
          <w:sz w:val="22"/>
          <w:szCs w:val="22"/>
        </w:rPr>
      </w:pPr>
      <w:r w:rsidRPr="008754BF">
        <w:rPr>
          <w:rFonts w:ascii="Arial" w:hAnsi="Arial" w:cs="Arial"/>
          <w:sz w:val="22"/>
          <w:szCs w:val="22"/>
          <w:lang w:val="de-DE"/>
        </w:rPr>
        <w:t xml:space="preserve">e-mail: </w:t>
      </w:r>
      <w:r w:rsidR="00754B0D">
        <w:rPr>
          <w:rFonts w:cs="Arial"/>
          <w:szCs w:val="22"/>
        </w:rPr>
        <w:t>(REDACTED)</w:t>
      </w:r>
    </w:p>
    <w:p w:rsidR="00F731C5" w:rsidRPr="008754BF" w:rsidRDefault="00F731C5" w:rsidP="00F731C5">
      <w:pPr>
        <w:rPr>
          <w:rFonts w:ascii="Arial" w:hAnsi="Arial" w:cs="Arial"/>
          <w:noProof/>
          <w:sz w:val="22"/>
          <w:szCs w:val="22"/>
          <w:lang w:val="de-DE"/>
        </w:rPr>
      </w:pPr>
    </w:p>
    <w:p w:rsidR="00F731C5" w:rsidRDefault="00F731C5" w:rsidP="00F731C5">
      <w:pPr>
        <w:widowControl w:val="0"/>
        <w:jc w:val="both"/>
        <w:outlineLvl w:val="0"/>
        <w:rPr>
          <w:rFonts w:ascii="Arial" w:eastAsia="Batang" w:hAnsi="Arial" w:cs="Arial"/>
          <w:sz w:val="22"/>
          <w:szCs w:val="22"/>
        </w:rPr>
      </w:pPr>
    </w:p>
    <w:p w:rsidR="00F731C5" w:rsidRDefault="00F731C5" w:rsidP="00F731C5">
      <w:pPr>
        <w:widowControl w:val="0"/>
        <w:jc w:val="both"/>
        <w:outlineLvl w:val="0"/>
        <w:rPr>
          <w:rFonts w:ascii="Arial" w:eastAsia="Batang" w:hAnsi="Arial" w:cs="Arial"/>
          <w:sz w:val="22"/>
          <w:szCs w:val="22"/>
        </w:rPr>
      </w:pPr>
    </w:p>
    <w:p w:rsidR="00F731C5" w:rsidRDefault="00F731C5" w:rsidP="00F731C5">
      <w:pPr>
        <w:widowControl w:val="0"/>
        <w:jc w:val="both"/>
        <w:outlineLvl w:val="0"/>
        <w:rPr>
          <w:rFonts w:ascii="Arial" w:eastAsia="Batang" w:hAnsi="Arial" w:cs="Arial"/>
          <w:sz w:val="22"/>
          <w:szCs w:val="22"/>
        </w:rPr>
      </w:pPr>
    </w:p>
    <w:p w:rsidR="00F731C5" w:rsidRDefault="00F731C5" w:rsidP="00F731C5">
      <w:pPr>
        <w:widowControl w:val="0"/>
        <w:tabs>
          <w:tab w:val="left" w:pos="1134"/>
        </w:tabs>
        <w:ind w:left="1134" w:hanging="567"/>
        <w:jc w:val="both"/>
        <w:outlineLvl w:val="0"/>
        <w:rPr>
          <w:rFonts w:ascii="Arial" w:eastAsia="Batang" w:hAnsi="Arial" w:cs="Arial"/>
          <w:sz w:val="22"/>
          <w:szCs w:val="22"/>
        </w:rPr>
      </w:pPr>
      <w:r>
        <w:rPr>
          <w:rFonts w:ascii="Arial" w:eastAsia="Batang" w:hAnsi="Arial" w:cs="Arial"/>
          <w:sz w:val="22"/>
          <w:szCs w:val="22"/>
        </w:rPr>
        <w:t>c)</w:t>
      </w:r>
      <w:r>
        <w:rPr>
          <w:rFonts w:ascii="Arial" w:eastAsia="Batang" w:hAnsi="Arial" w:cs="Arial"/>
          <w:sz w:val="22"/>
          <w:szCs w:val="22"/>
        </w:rPr>
        <w:tab/>
        <w:t xml:space="preserve">Tenderers should note that, if the Tenderer asks a question which relates to the requirement, the responses will be circulated to all Tenderers.  This is to ensure that all Tenderers have the benefit of considering the implications of the answers to these questions within their tender response.  If the Tenderer seeks a clarification, the answer to which may reveal a thought process, and the Authority considers it a question, the answer to which will be circulated to all, the Tenderer will </w:t>
      </w:r>
      <w:r>
        <w:rPr>
          <w:rFonts w:ascii="Arial" w:eastAsia="Batang" w:hAnsi="Arial" w:cs="Arial"/>
          <w:sz w:val="22"/>
          <w:szCs w:val="22"/>
        </w:rPr>
        <w:lastRenderedPageBreak/>
        <w:t xml:space="preserve">be given the opportunity to withdraw the question rather than have it answered. </w:t>
      </w:r>
    </w:p>
    <w:p w:rsidR="00F731C5" w:rsidRDefault="00F731C5" w:rsidP="00F731C5">
      <w:pPr>
        <w:widowControl w:val="0"/>
        <w:jc w:val="both"/>
        <w:outlineLvl w:val="0"/>
        <w:rPr>
          <w:rFonts w:ascii="Arial" w:hAnsi="Arial" w:cs="Arial"/>
          <w:b/>
          <w:color w:val="000000"/>
          <w:sz w:val="22"/>
          <w:szCs w:val="22"/>
          <w:u w:val="single"/>
        </w:rPr>
      </w:pPr>
    </w:p>
    <w:p w:rsidR="00F731C5" w:rsidRDefault="00F731C5" w:rsidP="00F731C5">
      <w:pPr>
        <w:widowControl w:val="0"/>
        <w:tabs>
          <w:tab w:val="left" w:pos="1134"/>
        </w:tabs>
        <w:ind w:left="1134" w:hanging="567"/>
        <w:jc w:val="both"/>
        <w:outlineLvl w:val="0"/>
        <w:rPr>
          <w:rFonts w:ascii="Arial" w:hAnsi="Arial" w:cs="Arial"/>
          <w:color w:val="000000"/>
          <w:sz w:val="22"/>
          <w:szCs w:val="22"/>
        </w:rPr>
      </w:pPr>
      <w:r>
        <w:rPr>
          <w:rFonts w:ascii="Arial" w:hAnsi="Arial" w:cs="Arial"/>
          <w:color w:val="000000"/>
          <w:sz w:val="22"/>
          <w:szCs w:val="22"/>
        </w:rPr>
        <w:t>d)</w:t>
      </w:r>
      <w:r>
        <w:rPr>
          <w:rFonts w:ascii="Arial" w:hAnsi="Arial" w:cs="Arial"/>
          <w:color w:val="000000"/>
          <w:sz w:val="22"/>
          <w:szCs w:val="22"/>
        </w:rPr>
        <w:tab/>
        <w:t>The Tenderer shall appoint one person who shall be responsible for all communications with the Authority and to whom the Authority shall address any enquiries.</w:t>
      </w:r>
    </w:p>
    <w:p w:rsidR="00F731C5" w:rsidRDefault="00F731C5" w:rsidP="00F731C5">
      <w:pPr>
        <w:jc w:val="both"/>
        <w:rPr>
          <w:rFonts w:ascii="Arial" w:hAnsi="Arial" w:cs="Arial"/>
          <w:b/>
          <w:sz w:val="22"/>
          <w:szCs w:val="22"/>
          <w:u w:val="single"/>
        </w:rPr>
      </w:pPr>
    </w:p>
    <w:p w:rsidR="00F731C5" w:rsidRDefault="00F731C5" w:rsidP="00F731C5">
      <w:pPr>
        <w:pStyle w:val="Header"/>
        <w:tabs>
          <w:tab w:val="left" w:pos="567"/>
        </w:tabs>
        <w:jc w:val="both"/>
        <w:rPr>
          <w:rFonts w:ascii="Arial" w:hAnsi="Arial" w:cs="Arial"/>
          <w:b/>
          <w:sz w:val="22"/>
          <w:szCs w:val="22"/>
        </w:rPr>
      </w:pPr>
      <w:r>
        <w:rPr>
          <w:rFonts w:ascii="Arial" w:hAnsi="Arial" w:cs="Arial"/>
          <w:sz w:val="22"/>
          <w:szCs w:val="22"/>
        </w:rPr>
        <w:t>3.2</w:t>
      </w:r>
      <w:r>
        <w:rPr>
          <w:rFonts w:ascii="Arial" w:hAnsi="Arial" w:cs="Arial"/>
          <w:sz w:val="22"/>
          <w:szCs w:val="22"/>
        </w:rPr>
        <w:tab/>
      </w:r>
      <w:r>
        <w:rPr>
          <w:rFonts w:ascii="Arial" w:hAnsi="Arial" w:cs="Arial"/>
          <w:b/>
          <w:sz w:val="22"/>
          <w:szCs w:val="22"/>
        </w:rPr>
        <w:t>Language</w:t>
      </w:r>
    </w:p>
    <w:p w:rsidR="00F731C5" w:rsidRDefault="00F731C5" w:rsidP="00F731C5">
      <w:pPr>
        <w:pStyle w:val="Header"/>
        <w:tabs>
          <w:tab w:val="left" w:pos="567"/>
        </w:tabs>
        <w:jc w:val="both"/>
        <w:rPr>
          <w:rFonts w:ascii="Arial" w:hAnsi="Arial" w:cs="Arial"/>
          <w:b/>
          <w:sz w:val="22"/>
          <w:szCs w:val="22"/>
        </w:rPr>
      </w:pPr>
    </w:p>
    <w:p w:rsidR="00F731C5" w:rsidRDefault="00F731C5" w:rsidP="00F731C5">
      <w:pPr>
        <w:pStyle w:val="Header"/>
        <w:tabs>
          <w:tab w:val="left" w:pos="567"/>
        </w:tabs>
        <w:ind w:left="567"/>
        <w:jc w:val="both"/>
        <w:rPr>
          <w:rFonts w:ascii="Arial" w:hAnsi="Arial" w:cs="Arial"/>
          <w:sz w:val="22"/>
          <w:szCs w:val="22"/>
        </w:rPr>
      </w:pPr>
      <w:r>
        <w:rPr>
          <w:rFonts w:ascii="Arial" w:hAnsi="Arial" w:cs="Arial"/>
          <w:sz w:val="22"/>
          <w:szCs w:val="22"/>
        </w:rPr>
        <w:t xml:space="preserve">All communication, whether written or oral, arising from this Tender and subsequent issue and administration of the </w:t>
      </w:r>
      <w:r>
        <w:rPr>
          <w:rFonts w:ascii="Arial" w:hAnsi="Arial" w:cs="Arial"/>
          <w:color w:val="2A2A2A"/>
          <w:sz w:val="22"/>
          <w:szCs w:val="22"/>
        </w:rPr>
        <w:t>Contract,</w:t>
      </w:r>
      <w:r>
        <w:rPr>
          <w:rFonts w:ascii="Arial" w:hAnsi="Arial" w:cs="Arial"/>
          <w:sz w:val="22"/>
          <w:szCs w:val="22"/>
        </w:rPr>
        <w:t xml:space="preserve"> will be in the English language.</w:t>
      </w:r>
    </w:p>
    <w:p w:rsidR="00F731C5" w:rsidRDefault="00F731C5" w:rsidP="00F731C5">
      <w:pPr>
        <w:pStyle w:val="Header"/>
        <w:tabs>
          <w:tab w:val="left" w:pos="567"/>
        </w:tabs>
        <w:ind w:left="567"/>
        <w:jc w:val="both"/>
        <w:rPr>
          <w:rFonts w:ascii="Arial" w:hAnsi="Arial" w:cs="Arial"/>
          <w:sz w:val="22"/>
          <w:szCs w:val="22"/>
        </w:rPr>
      </w:pPr>
    </w:p>
    <w:p w:rsidR="00F731C5" w:rsidRDefault="00F731C5" w:rsidP="00F731C5">
      <w:pPr>
        <w:pStyle w:val="Header"/>
        <w:tabs>
          <w:tab w:val="left" w:pos="567"/>
        </w:tabs>
        <w:jc w:val="both"/>
        <w:rPr>
          <w:rFonts w:ascii="Arial" w:hAnsi="Arial" w:cs="Arial"/>
          <w:b/>
          <w:sz w:val="22"/>
          <w:szCs w:val="22"/>
        </w:rPr>
      </w:pPr>
      <w:r>
        <w:rPr>
          <w:rFonts w:ascii="Arial" w:hAnsi="Arial" w:cs="Arial"/>
          <w:sz w:val="22"/>
          <w:szCs w:val="22"/>
        </w:rPr>
        <w:t>3.3</w:t>
      </w:r>
      <w:r>
        <w:rPr>
          <w:rFonts w:ascii="Arial" w:hAnsi="Arial" w:cs="Arial"/>
          <w:sz w:val="22"/>
          <w:szCs w:val="22"/>
        </w:rPr>
        <w:tab/>
      </w:r>
      <w:r>
        <w:rPr>
          <w:rFonts w:ascii="Arial" w:hAnsi="Arial" w:cs="Arial"/>
          <w:b/>
          <w:sz w:val="22"/>
          <w:szCs w:val="22"/>
        </w:rPr>
        <w:t>Validity of Tender Responses</w:t>
      </w:r>
    </w:p>
    <w:p w:rsidR="00F731C5" w:rsidRDefault="00F731C5" w:rsidP="00F731C5">
      <w:pPr>
        <w:pStyle w:val="Header"/>
        <w:tabs>
          <w:tab w:val="left" w:pos="567"/>
        </w:tabs>
        <w:jc w:val="both"/>
        <w:rPr>
          <w:rFonts w:ascii="Arial" w:hAnsi="Arial" w:cs="Arial"/>
          <w:b/>
          <w:sz w:val="22"/>
          <w:szCs w:val="22"/>
        </w:rPr>
      </w:pPr>
    </w:p>
    <w:p w:rsidR="00F731C5" w:rsidRDefault="00F731C5" w:rsidP="00F731C5">
      <w:pPr>
        <w:tabs>
          <w:tab w:val="left" w:pos="-720"/>
        </w:tabs>
        <w:suppressAutoHyphens/>
        <w:ind w:left="567"/>
        <w:jc w:val="both"/>
        <w:rPr>
          <w:rFonts w:ascii="Arial" w:hAnsi="Arial" w:cs="Arial"/>
          <w:b/>
          <w:spacing w:val="-3"/>
          <w:sz w:val="22"/>
          <w:szCs w:val="22"/>
        </w:rPr>
      </w:pPr>
      <w:r>
        <w:rPr>
          <w:rFonts w:ascii="Arial" w:hAnsi="Arial" w:cs="Arial"/>
          <w:spacing w:val="-3"/>
          <w:sz w:val="22"/>
          <w:szCs w:val="22"/>
        </w:rPr>
        <w:t xml:space="preserve">Tenderers should note that all tenders are to remain open for acceptance or rejection by the Authority for a period of </w:t>
      </w:r>
      <w:r>
        <w:rPr>
          <w:rFonts w:ascii="Arial" w:hAnsi="Arial" w:cs="Arial"/>
          <w:b/>
          <w:spacing w:val="-3"/>
          <w:sz w:val="22"/>
          <w:szCs w:val="22"/>
        </w:rPr>
        <w:t>3 months from the Tender return date</w:t>
      </w:r>
      <w:r>
        <w:rPr>
          <w:rFonts w:ascii="Arial" w:hAnsi="Arial" w:cs="Arial"/>
          <w:spacing w:val="-3"/>
          <w:sz w:val="22"/>
          <w:szCs w:val="22"/>
        </w:rPr>
        <w:t xml:space="preserve"> and Tenderers are req</w:t>
      </w:r>
      <w:r>
        <w:rPr>
          <w:rFonts w:ascii="Arial" w:hAnsi="Arial" w:cs="Arial"/>
          <w:color w:val="000000"/>
          <w:sz w:val="22"/>
          <w:szCs w:val="22"/>
        </w:rPr>
        <w:t>uested to confirm this in their response</w:t>
      </w:r>
      <w:r>
        <w:rPr>
          <w:rFonts w:ascii="Arial" w:hAnsi="Arial" w:cs="Arial"/>
          <w:spacing w:val="-3"/>
          <w:sz w:val="22"/>
          <w:szCs w:val="22"/>
        </w:rPr>
        <w:t>.</w:t>
      </w:r>
    </w:p>
    <w:p w:rsidR="00F731C5" w:rsidRDefault="00F731C5" w:rsidP="00F731C5">
      <w:pPr>
        <w:pStyle w:val="Header"/>
        <w:tabs>
          <w:tab w:val="left" w:pos="720"/>
        </w:tabs>
        <w:jc w:val="both"/>
        <w:rPr>
          <w:rFonts w:ascii="Arial" w:hAnsi="Arial" w:cs="Arial"/>
          <w:sz w:val="22"/>
          <w:szCs w:val="22"/>
        </w:rPr>
      </w:pPr>
    </w:p>
    <w:p w:rsidR="00F731C5" w:rsidRDefault="00F731C5" w:rsidP="00F731C5">
      <w:pPr>
        <w:tabs>
          <w:tab w:val="left" w:pos="567"/>
        </w:tabs>
        <w:jc w:val="both"/>
        <w:rPr>
          <w:rFonts w:ascii="Arial" w:hAnsi="Arial" w:cs="Arial"/>
          <w:b/>
          <w:sz w:val="22"/>
          <w:szCs w:val="22"/>
        </w:rPr>
      </w:pPr>
      <w:r>
        <w:rPr>
          <w:rFonts w:ascii="Arial" w:hAnsi="Arial" w:cs="Arial"/>
          <w:sz w:val="22"/>
          <w:szCs w:val="22"/>
        </w:rPr>
        <w:t>3.4</w:t>
      </w:r>
      <w:r>
        <w:rPr>
          <w:rFonts w:ascii="Arial" w:hAnsi="Arial" w:cs="Arial"/>
          <w:sz w:val="22"/>
          <w:szCs w:val="22"/>
        </w:rPr>
        <w:tab/>
      </w:r>
      <w:r>
        <w:rPr>
          <w:rFonts w:ascii="Arial" w:hAnsi="Arial" w:cs="Arial"/>
          <w:b/>
          <w:sz w:val="22"/>
          <w:szCs w:val="22"/>
        </w:rPr>
        <w:t>Disposal of Unsuccessful Tenders</w:t>
      </w:r>
    </w:p>
    <w:p w:rsidR="00F731C5" w:rsidRDefault="00F731C5" w:rsidP="00F731C5">
      <w:pPr>
        <w:tabs>
          <w:tab w:val="left" w:pos="567"/>
        </w:tabs>
        <w:jc w:val="both"/>
        <w:rPr>
          <w:rFonts w:ascii="Arial" w:hAnsi="Arial" w:cs="Arial"/>
          <w:b/>
          <w:sz w:val="22"/>
          <w:szCs w:val="22"/>
        </w:rPr>
      </w:pPr>
    </w:p>
    <w:p w:rsidR="00F731C5" w:rsidRDefault="00F731C5" w:rsidP="00F731C5">
      <w:pPr>
        <w:ind w:left="567"/>
        <w:jc w:val="both"/>
        <w:rPr>
          <w:rFonts w:ascii="Arial" w:hAnsi="Arial" w:cs="Arial"/>
          <w:sz w:val="22"/>
          <w:szCs w:val="22"/>
        </w:rPr>
      </w:pPr>
      <w:r>
        <w:rPr>
          <w:rFonts w:ascii="Arial" w:hAnsi="Arial" w:cs="Arial"/>
          <w:sz w:val="22"/>
          <w:szCs w:val="22"/>
        </w:rPr>
        <w:t>Tenderers should note that it is the Authority’s intention to dispose of unsuccessful Tenderer’s proposals 1 year after the date of contract commencement.</w:t>
      </w:r>
    </w:p>
    <w:p w:rsidR="00F731C5" w:rsidRDefault="00F731C5" w:rsidP="00F731C5">
      <w:pPr>
        <w:tabs>
          <w:tab w:val="left" w:pos="-720"/>
          <w:tab w:val="left" w:pos="567"/>
        </w:tabs>
        <w:suppressAutoHyphens/>
        <w:ind w:right="386"/>
        <w:jc w:val="both"/>
        <w:rPr>
          <w:rFonts w:ascii="Arial" w:hAnsi="Arial" w:cs="Arial"/>
          <w:sz w:val="22"/>
          <w:szCs w:val="22"/>
        </w:rPr>
      </w:pPr>
    </w:p>
    <w:p w:rsidR="00F731C5" w:rsidRDefault="00F731C5" w:rsidP="00F731C5">
      <w:pPr>
        <w:tabs>
          <w:tab w:val="left" w:pos="-720"/>
          <w:tab w:val="left" w:pos="567"/>
        </w:tabs>
        <w:suppressAutoHyphens/>
        <w:ind w:right="386"/>
        <w:jc w:val="both"/>
        <w:rPr>
          <w:rFonts w:ascii="Arial" w:hAnsi="Arial" w:cs="Arial"/>
          <w:b/>
          <w:sz w:val="22"/>
          <w:szCs w:val="22"/>
        </w:rPr>
      </w:pPr>
      <w:r>
        <w:rPr>
          <w:rFonts w:ascii="Arial" w:hAnsi="Arial" w:cs="Arial"/>
          <w:sz w:val="22"/>
          <w:szCs w:val="22"/>
        </w:rPr>
        <w:t>3.5</w:t>
      </w:r>
      <w:r>
        <w:rPr>
          <w:rFonts w:ascii="Arial" w:hAnsi="Arial" w:cs="Arial"/>
          <w:sz w:val="22"/>
          <w:szCs w:val="22"/>
        </w:rPr>
        <w:tab/>
      </w:r>
      <w:r>
        <w:rPr>
          <w:rFonts w:ascii="Arial" w:hAnsi="Arial" w:cs="Arial"/>
          <w:b/>
          <w:sz w:val="22"/>
          <w:szCs w:val="22"/>
        </w:rPr>
        <w:t>Expenses</w:t>
      </w:r>
    </w:p>
    <w:p w:rsidR="00F731C5" w:rsidRDefault="00F731C5" w:rsidP="00F731C5">
      <w:pPr>
        <w:tabs>
          <w:tab w:val="left" w:pos="-720"/>
          <w:tab w:val="left" w:pos="567"/>
        </w:tabs>
        <w:suppressAutoHyphens/>
        <w:ind w:right="386"/>
        <w:jc w:val="both"/>
        <w:rPr>
          <w:rFonts w:ascii="Arial" w:hAnsi="Arial" w:cs="Arial"/>
          <w:b/>
          <w:sz w:val="22"/>
          <w:szCs w:val="22"/>
        </w:rPr>
      </w:pPr>
    </w:p>
    <w:p w:rsidR="00F731C5" w:rsidRDefault="00F731C5" w:rsidP="00F731C5">
      <w:pPr>
        <w:tabs>
          <w:tab w:val="left" w:pos="9781"/>
        </w:tabs>
        <w:suppressAutoHyphens/>
        <w:ind w:left="567" w:right="-29"/>
        <w:jc w:val="both"/>
        <w:rPr>
          <w:rFonts w:ascii="Arial" w:hAnsi="Arial" w:cs="Arial"/>
          <w:sz w:val="22"/>
          <w:szCs w:val="22"/>
        </w:rPr>
      </w:pPr>
      <w:r>
        <w:rPr>
          <w:rFonts w:ascii="Arial" w:hAnsi="Arial" w:cs="Arial"/>
          <w:sz w:val="22"/>
          <w:szCs w:val="22"/>
        </w:rPr>
        <w:t>The Authority shall not be liable for any bid costs, expenditure, work or effort incurred by the Tenderer in tendering for, proceeding with or participating in this procurement, including if the procurement is terminated or amended by the Authority.</w:t>
      </w:r>
    </w:p>
    <w:p w:rsidR="00F731C5" w:rsidRDefault="00F731C5" w:rsidP="00F731C5">
      <w:pPr>
        <w:suppressAutoHyphens/>
        <w:ind w:left="567" w:right="386"/>
        <w:jc w:val="both"/>
        <w:rPr>
          <w:rFonts w:ascii="Arial" w:hAnsi="Arial" w:cs="Arial"/>
          <w:sz w:val="22"/>
          <w:szCs w:val="22"/>
        </w:rPr>
      </w:pPr>
    </w:p>
    <w:p w:rsidR="00F731C5" w:rsidRDefault="00F731C5" w:rsidP="00F731C5">
      <w:pPr>
        <w:tabs>
          <w:tab w:val="left" w:pos="567"/>
        </w:tabs>
        <w:ind w:left="567" w:hanging="567"/>
        <w:jc w:val="both"/>
        <w:rPr>
          <w:rFonts w:ascii="Arial" w:hAnsi="Arial" w:cs="Arial"/>
          <w:b/>
          <w:sz w:val="22"/>
          <w:szCs w:val="22"/>
        </w:rPr>
      </w:pPr>
      <w:r>
        <w:rPr>
          <w:rFonts w:ascii="Arial" w:hAnsi="Arial" w:cs="Arial"/>
          <w:sz w:val="22"/>
          <w:szCs w:val="22"/>
        </w:rPr>
        <w:t>3.6</w:t>
      </w:r>
      <w:r>
        <w:rPr>
          <w:rFonts w:ascii="Arial" w:hAnsi="Arial" w:cs="Arial"/>
          <w:sz w:val="22"/>
          <w:szCs w:val="22"/>
        </w:rPr>
        <w:tab/>
      </w:r>
      <w:r>
        <w:rPr>
          <w:rFonts w:ascii="Arial" w:hAnsi="Arial" w:cs="Arial"/>
          <w:b/>
          <w:sz w:val="22"/>
          <w:szCs w:val="22"/>
        </w:rPr>
        <w:t>Sustainable Development</w:t>
      </w:r>
    </w:p>
    <w:p w:rsidR="00F731C5" w:rsidRDefault="00F731C5" w:rsidP="00F731C5">
      <w:pPr>
        <w:tabs>
          <w:tab w:val="left" w:pos="567"/>
        </w:tabs>
        <w:ind w:left="567" w:hanging="567"/>
        <w:jc w:val="both"/>
        <w:rPr>
          <w:rFonts w:ascii="Arial" w:hAnsi="Arial" w:cs="Arial"/>
          <w:sz w:val="22"/>
          <w:szCs w:val="22"/>
        </w:rPr>
      </w:pPr>
    </w:p>
    <w:p w:rsidR="00F731C5" w:rsidRDefault="00F731C5" w:rsidP="00F731C5">
      <w:pPr>
        <w:tabs>
          <w:tab w:val="left" w:pos="567"/>
        </w:tabs>
        <w:ind w:left="567"/>
        <w:jc w:val="both"/>
        <w:rPr>
          <w:rFonts w:ascii="Arial" w:hAnsi="Arial" w:cs="Arial"/>
          <w:b/>
          <w:sz w:val="22"/>
          <w:szCs w:val="22"/>
        </w:rPr>
      </w:pPr>
      <w:r>
        <w:rPr>
          <w:rFonts w:ascii="Arial" w:hAnsi="Arial" w:cs="Arial"/>
          <w:sz w:val="22"/>
          <w:szCs w:val="22"/>
        </w:rPr>
        <w:t>Tenderers are advised that the Authority is committed to achieving sustainable development goals through educating the supply chain, developing performance measures and sharing best practice.  This is not a condition to working with the Authority now or in the future, nor part of the Contract.  It is however a commitment to encourage and support sustainable development and we are committed to working with Contractors to this end.  The Authority very much hopes that you share this commitment and we will discuss sustainable development further with the successful Tenderer during the performance of any resultant Contract.</w:t>
      </w:r>
    </w:p>
    <w:p w:rsidR="00F731C5" w:rsidRDefault="00F731C5" w:rsidP="00F731C5">
      <w:pPr>
        <w:widowControl w:val="0"/>
        <w:jc w:val="both"/>
        <w:outlineLvl w:val="0"/>
        <w:rPr>
          <w:rFonts w:ascii="Arial" w:hAnsi="Arial" w:cs="Arial"/>
          <w:b/>
          <w:color w:val="000000"/>
          <w:sz w:val="22"/>
          <w:szCs w:val="22"/>
        </w:rPr>
      </w:pPr>
    </w:p>
    <w:p w:rsidR="00F731C5" w:rsidRDefault="00F731C5" w:rsidP="00F731C5">
      <w:pPr>
        <w:tabs>
          <w:tab w:val="left" w:pos="567"/>
        </w:tabs>
        <w:jc w:val="both"/>
        <w:rPr>
          <w:rFonts w:ascii="Arial" w:hAnsi="Arial" w:cs="Arial"/>
          <w:b/>
          <w:sz w:val="22"/>
          <w:szCs w:val="22"/>
        </w:rPr>
      </w:pPr>
      <w:r>
        <w:rPr>
          <w:rFonts w:ascii="Arial" w:hAnsi="Arial" w:cs="Arial"/>
          <w:sz w:val="22"/>
          <w:szCs w:val="22"/>
        </w:rPr>
        <w:t>3.7</w:t>
      </w:r>
      <w:r>
        <w:rPr>
          <w:rFonts w:ascii="Arial" w:hAnsi="Arial" w:cs="Arial"/>
          <w:sz w:val="22"/>
          <w:szCs w:val="22"/>
        </w:rPr>
        <w:tab/>
      </w:r>
      <w:r>
        <w:rPr>
          <w:rFonts w:ascii="Arial" w:hAnsi="Arial" w:cs="Arial"/>
          <w:b/>
          <w:sz w:val="22"/>
          <w:szCs w:val="22"/>
        </w:rPr>
        <w:t xml:space="preserve">Contracting, Purchasing &amp; Finance (CP&amp;F) </w:t>
      </w:r>
    </w:p>
    <w:p w:rsidR="00F731C5" w:rsidRDefault="00F731C5" w:rsidP="00F731C5">
      <w:pPr>
        <w:tabs>
          <w:tab w:val="left" w:pos="567"/>
        </w:tabs>
        <w:jc w:val="both"/>
        <w:rPr>
          <w:rFonts w:ascii="Arial" w:hAnsi="Arial" w:cs="Arial"/>
          <w:b/>
          <w:sz w:val="22"/>
          <w:szCs w:val="22"/>
        </w:rPr>
      </w:pPr>
    </w:p>
    <w:p w:rsidR="00F731C5" w:rsidRDefault="00F731C5" w:rsidP="00F731C5">
      <w:pPr>
        <w:numPr>
          <w:ilvl w:val="0"/>
          <w:numId w:val="41"/>
        </w:numPr>
        <w:jc w:val="both"/>
        <w:rPr>
          <w:rFonts w:ascii="Arial" w:hAnsi="Arial" w:cs="Arial"/>
          <w:sz w:val="22"/>
          <w:szCs w:val="22"/>
        </w:rPr>
      </w:pPr>
      <w:r>
        <w:rPr>
          <w:rFonts w:ascii="Arial" w:hAnsi="Arial" w:cs="Arial"/>
          <w:sz w:val="22"/>
          <w:szCs w:val="22"/>
        </w:rPr>
        <w:t>The Authority intends to effect payment for any resultant contract using the Authority’s Contracting, Purchasing &amp; Finance (CP&amp;F) system which provides efficiencies in administration and processing costs.  Tenderers are to clearly demonstrate within their Financial Proposal how these savings will be realised e.g. as an overall percentage reduction.</w:t>
      </w:r>
    </w:p>
    <w:p w:rsidR="00F731C5" w:rsidRDefault="00F731C5" w:rsidP="00F731C5">
      <w:pPr>
        <w:jc w:val="both"/>
        <w:rPr>
          <w:rFonts w:ascii="Arial" w:hAnsi="Arial" w:cs="Arial"/>
          <w:sz w:val="22"/>
          <w:szCs w:val="22"/>
        </w:rPr>
      </w:pPr>
    </w:p>
    <w:p w:rsidR="00F731C5" w:rsidRDefault="00F731C5" w:rsidP="00F731C5">
      <w:pPr>
        <w:jc w:val="both"/>
        <w:rPr>
          <w:rFonts w:ascii="Arial" w:hAnsi="Arial" w:cs="Arial"/>
          <w:sz w:val="22"/>
          <w:szCs w:val="22"/>
        </w:rPr>
      </w:pPr>
    </w:p>
    <w:p w:rsidR="00F731C5" w:rsidRPr="000169F4" w:rsidRDefault="00F731C5" w:rsidP="000169F4">
      <w:pPr>
        <w:pStyle w:val="ListParagraph"/>
        <w:numPr>
          <w:ilvl w:val="1"/>
          <w:numId w:val="45"/>
        </w:numPr>
        <w:spacing w:after="120"/>
        <w:jc w:val="both"/>
        <w:rPr>
          <w:rFonts w:ascii="Arial" w:hAnsi="Arial" w:cs="Arial"/>
          <w:b/>
          <w:bCs/>
          <w:sz w:val="22"/>
          <w:szCs w:val="22"/>
        </w:rPr>
      </w:pPr>
      <w:r w:rsidRPr="000169F4">
        <w:rPr>
          <w:rFonts w:ascii="Arial" w:hAnsi="Arial" w:cs="Arial"/>
          <w:b/>
          <w:bCs/>
          <w:sz w:val="22"/>
          <w:szCs w:val="22"/>
        </w:rPr>
        <w:t xml:space="preserve">Cyber Essentials  </w:t>
      </w:r>
    </w:p>
    <w:p w:rsidR="00F731C5" w:rsidRPr="00802983" w:rsidRDefault="00F731C5" w:rsidP="00F731C5">
      <w:pPr>
        <w:pStyle w:val="ListParagraph"/>
        <w:spacing w:before="128" w:line="252" w:lineRule="exact"/>
        <w:ind w:left="1080"/>
        <w:textAlignment w:val="baseline"/>
        <w:rPr>
          <w:rFonts w:ascii="Arial" w:eastAsia="Arial" w:hAnsi="Arial" w:cs="Arial"/>
          <w:color w:val="000000"/>
          <w:spacing w:val="-2"/>
          <w:sz w:val="22"/>
          <w:szCs w:val="22"/>
          <w:highlight w:val="yellow"/>
        </w:rPr>
      </w:pPr>
    </w:p>
    <w:p w:rsidR="000169F4" w:rsidRDefault="000169F4" w:rsidP="000169F4">
      <w:pPr>
        <w:pStyle w:val="ListParagraph"/>
        <w:numPr>
          <w:ilvl w:val="0"/>
          <w:numId w:val="44"/>
        </w:numPr>
        <w:spacing w:before="128" w:line="252" w:lineRule="exact"/>
        <w:textAlignment w:val="baseline"/>
        <w:rPr>
          <w:rFonts w:ascii="Arial" w:eastAsia="Arial" w:hAnsi="Arial"/>
          <w:color w:val="000000"/>
          <w:spacing w:val="-2"/>
        </w:rPr>
      </w:pPr>
      <w:r w:rsidRPr="000169F4">
        <w:rPr>
          <w:rFonts w:ascii="Arial" w:eastAsia="Arial" w:hAnsi="Arial"/>
          <w:color w:val="000000"/>
          <w:spacing w:val="-2"/>
        </w:rPr>
        <w:t xml:space="preserve">The Cyber Risk Assessment category for this requirement is currently N/A.  The successful Tenderer will </w:t>
      </w:r>
      <w:r w:rsidRPr="000169F4">
        <w:rPr>
          <w:rFonts w:ascii="Arial" w:eastAsia="Arial" w:hAnsi="Arial"/>
          <w:b/>
          <w:color w:val="000000"/>
          <w:spacing w:val="-2"/>
        </w:rPr>
        <w:t>not need</w:t>
      </w:r>
      <w:r w:rsidRPr="000169F4">
        <w:rPr>
          <w:rFonts w:ascii="Arial" w:eastAsia="Arial" w:hAnsi="Arial"/>
          <w:color w:val="000000"/>
          <w:spacing w:val="-2"/>
        </w:rPr>
        <w:t xml:space="preserve"> to complete a Cyber Risk Assessment, however cyber risk assessments are assessed yearly and post award you may be required to have the appropriate cyber security controls in place. </w:t>
      </w:r>
    </w:p>
    <w:p w:rsidR="000169F4" w:rsidRPr="000169F4" w:rsidRDefault="000169F4" w:rsidP="000169F4">
      <w:pPr>
        <w:pStyle w:val="ListParagraph"/>
        <w:spacing w:before="128" w:line="252" w:lineRule="exact"/>
        <w:textAlignment w:val="baseline"/>
        <w:rPr>
          <w:rFonts w:ascii="Arial" w:eastAsia="Arial" w:hAnsi="Arial"/>
          <w:color w:val="000000"/>
          <w:spacing w:val="-2"/>
        </w:rPr>
      </w:pPr>
    </w:p>
    <w:p w:rsidR="000169F4" w:rsidRPr="00DE5A35" w:rsidRDefault="000169F4" w:rsidP="000169F4">
      <w:pPr>
        <w:pStyle w:val="ListParagraph"/>
        <w:numPr>
          <w:ilvl w:val="0"/>
          <w:numId w:val="44"/>
        </w:numPr>
        <w:spacing w:before="128" w:line="252" w:lineRule="exact"/>
        <w:textAlignment w:val="baseline"/>
        <w:rPr>
          <w:rFonts w:ascii="Arial" w:eastAsia="Arial" w:hAnsi="Arial"/>
          <w:color w:val="000000"/>
          <w:spacing w:val="-2"/>
        </w:rPr>
      </w:pPr>
      <w:r w:rsidRPr="00DE5A35">
        <w:rPr>
          <w:rFonts w:ascii="Arial" w:eastAsia="Arial" w:hAnsi="Arial"/>
          <w:color w:val="000000"/>
          <w:spacing w:val="-2"/>
        </w:rPr>
        <w:t>If this becomes the case the supplier will need to complete a Cyber Risk Assessment or if this is not achievable within the timescales, the supplier must include a Cyber Implementation Plan (CIP), setting out the steps required and associated completion timescales in order to meet the cyber risk level.  This will also include any sub-contractors.</w:t>
      </w:r>
    </w:p>
    <w:p w:rsidR="00754B0D" w:rsidRDefault="000169F4" w:rsidP="00754B0D">
      <w:pPr>
        <w:rPr>
          <w:rFonts w:cs="Arial"/>
          <w:sz w:val="22"/>
          <w:szCs w:val="22"/>
        </w:rPr>
      </w:pPr>
      <w:r w:rsidRPr="00DE5A35">
        <w:rPr>
          <w:rFonts w:ascii="Arial" w:eastAsia="Arial" w:hAnsi="Arial"/>
          <w:color w:val="000000"/>
          <w:spacing w:val="-2"/>
        </w:rPr>
        <w:t xml:space="preserve">If the successful tenderer is required to complete a Cyber Supplier Assurance Questionnaire in the future they will need the access code </w:t>
      </w:r>
      <w:r w:rsidR="00754B0D">
        <w:rPr>
          <w:rFonts w:cs="Arial"/>
          <w:szCs w:val="22"/>
        </w:rPr>
        <w:t>(REDACTED)</w:t>
      </w:r>
    </w:p>
    <w:p w:rsidR="000169F4" w:rsidRPr="00DE5A35" w:rsidRDefault="000169F4" w:rsidP="000169F4">
      <w:pPr>
        <w:pStyle w:val="ListParagraph"/>
        <w:numPr>
          <w:ilvl w:val="0"/>
          <w:numId w:val="44"/>
        </w:numPr>
        <w:spacing w:before="128" w:line="252" w:lineRule="exact"/>
        <w:textAlignment w:val="baseline"/>
        <w:rPr>
          <w:rFonts w:ascii="Arial" w:eastAsia="Arial" w:hAnsi="Arial"/>
          <w:color w:val="000000"/>
          <w:spacing w:val="-2"/>
        </w:rPr>
      </w:pPr>
      <w:r w:rsidRPr="00DE5A35">
        <w:rPr>
          <w:rFonts w:ascii="Arial" w:eastAsia="Arial" w:hAnsi="Arial"/>
          <w:color w:val="000000"/>
          <w:spacing w:val="-2"/>
        </w:rPr>
        <w:t xml:space="preserve">, to complete the assessment via the following website – </w:t>
      </w:r>
    </w:p>
    <w:p w:rsidR="000169F4" w:rsidRDefault="008E27EA" w:rsidP="000169F4">
      <w:pPr>
        <w:pStyle w:val="ListParagraph"/>
        <w:spacing w:before="128" w:line="252" w:lineRule="exact"/>
        <w:textAlignment w:val="baseline"/>
        <w:rPr>
          <w:rFonts w:ascii="Arial" w:eastAsia="Arial" w:hAnsi="Arial"/>
          <w:color w:val="000000"/>
          <w:spacing w:val="-2"/>
        </w:rPr>
      </w:pPr>
      <w:hyperlink r:id="rId10" w:history="1">
        <w:r w:rsidR="000169F4" w:rsidRPr="00DE5A35">
          <w:rPr>
            <w:rStyle w:val="Hyperlink"/>
            <w:rFonts w:ascii="Arial" w:eastAsia="Arial" w:hAnsi="Arial"/>
            <w:spacing w:val="-2"/>
          </w:rPr>
          <w:t>www.gov.uk/government/collections/defence-cyber-protection-partnership</w:t>
        </w:r>
      </w:hyperlink>
      <w:r w:rsidR="000169F4">
        <w:rPr>
          <w:rFonts w:ascii="Arial" w:eastAsia="Arial" w:hAnsi="Arial"/>
          <w:color w:val="000000"/>
          <w:spacing w:val="-2"/>
        </w:rPr>
        <w:t xml:space="preserve"> </w:t>
      </w:r>
    </w:p>
    <w:p w:rsidR="000169F4" w:rsidRDefault="000169F4" w:rsidP="000169F4">
      <w:pPr>
        <w:pStyle w:val="ListParagraph"/>
        <w:spacing w:before="128" w:line="252" w:lineRule="exact"/>
        <w:textAlignment w:val="baseline"/>
        <w:rPr>
          <w:rFonts w:ascii="Arial" w:eastAsia="Arial" w:hAnsi="Arial" w:cs="Arial"/>
          <w:color w:val="000000"/>
          <w:spacing w:val="-2"/>
          <w:sz w:val="22"/>
          <w:szCs w:val="22"/>
        </w:rPr>
      </w:pPr>
    </w:p>
    <w:p w:rsidR="00F731C5" w:rsidRDefault="00F731C5" w:rsidP="00F731C5">
      <w:pPr>
        <w:rPr>
          <w:rFonts w:ascii="Arial" w:hAnsi="Arial" w:cs="Arial"/>
          <w:color w:val="1F497D"/>
          <w:sz w:val="22"/>
          <w:szCs w:val="22"/>
        </w:rPr>
      </w:pPr>
    </w:p>
    <w:p w:rsidR="00F731C5" w:rsidRDefault="00F731C5" w:rsidP="00F731C5">
      <w:pPr>
        <w:rPr>
          <w:rFonts w:ascii="Arial" w:hAnsi="Arial" w:cs="Arial"/>
          <w:color w:val="1F497D"/>
          <w:sz w:val="22"/>
          <w:szCs w:val="22"/>
          <w:lang w:eastAsia="en-US"/>
        </w:rPr>
      </w:pPr>
    </w:p>
    <w:p w:rsidR="00F731C5" w:rsidRDefault="00F731C5" w:rsidP="00F731C5">
      <w:pPr>
        <w:spacing w:after="120"/>
        <w:ind w:left="567" w:hanging="567"/>
        <w:jc w:val="both"/>
        <w:rPr>
          <w:rFonts w:ascii="Arial" w:hAnsi="Arial" w:cs="Arial"/>
          <w:b/>
          <w:sz w:val="22"/>
          <w:szCs w:val="22"/>
        </w:rPr>
      </w:pPr>
      <w:r>
        <w:rPr>
          <w:rFonts w:ascii="Arial" w:hAnsi="Arial" w:cs="Arial"/>
          <w:sz w:val="22"/>
          <w:szCs w:val="22"/>
        </w:rPr>
        <w:t>3.9</w:t>
      </w:r>
      <w:r>
        <w:rPr>
          <w:rFonts w:ascii="Arial" w:hAnsi="Arial" w:cs="Arial"/>
          <w:sz w:val="22"/>
          <w:szCs w:val="22"/>
        </w:rPr>
        <w:tab/>
      </w:r>
      <w:r>
        <w:rPr>
          <w:rFonts w:ascii="Arial" w:hAnsi="Arial" w:cs="Arial"/>
          <w:b/>
          <w:sz w:val="22"/>
          <w:szCs w:val="22"/>
        </w:rPr>
        <w:t xml:space="preserve">Authority’s Rights </w:t>
      </w:r>
    </w:p>
    <w:p w:rsidR="00F731C5" w:rsidRDefault="00F731C5" w:rsidP="00F731C5">
      <w:pPr>
        <w:widowControl w:val="0"/>
        <w:ind w:left="1134" w:hanging="567"/>
        <w:jc w:val="both"/>
        <w:outlineLvl w:val="0"/>
        <w:rPr>
          <w:rFonts w:ascii="Arial" w:hAnsi="Arial" w:cs="Arial"/>
          <w:color w:val="000000"/>
          <w:sz w:val="22"/>
          <w:szCs w:val="22"/>
        </w:rPr>
      </w:pPr>
      <w:r>
        <w:rPr>
          <w:rFonts w:ascii="Arial" w:hAnsi="Arial" w:cs="Arial"/>
          <w:color w:val="000000"/>
          <w:sz w:val="22"/>
          <w:szCs w:val="22"/>
        </w:rPr>
        <w:t xml:space="preserve">The Authority reserves the right to: </w:t>
      </w:r>
    </w:p>
    <w:p w:rsidR="00F731C5" w:rsidRDefault="00F731C5" w:rsidP="00F731C5">
      <w:pPr>
        <w:pStyle w:val="Header"/>
        <w:tabs>
          <w:tab w:val="left" w:pos="567"/>
        </w:tabs>
        <w:ind w:left="567" w:hanging="567"/>
        <w:jc w:val="both"/>
        <w:rPr>
          <w:rFonts w:ascii="Arial" w:hAnsi="Arial" w:cs="Arial"/>
          <w:b/>
          <w:sz w:val="22"/>
          <w:szCs w:val="22"/>
        </w:rPr>
      </w:pPr>
    </w:p>
    <w:p w:rsidR="00F731C5" w:rsidRDefault="00F731C5" w:rsidP="00F731C5">
      <w:pPr>
        <w:pStyle w:val="Header"/>
        <w:tabs>
          <w:tab w:val="left" w:pos="1134"/>
        </w:tabs>
        <w:ind w:left="1134" w:hanging="567"/>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Waive or change the requirements of the ITT from time to time without prior (or any) notice being given by the Authority.</w:t>
      </w:r>
    </w:p>
    <w:p w:rsidR="00F731C5" w:rsidRDefault="00F731C5" w:rsidP="00F731C5">
      <w:pPr>
        <w:pStyle w:val="Header"/>
        <w:tabs>
          <w:tab w:val="left" w:pos="1134"/>
        </w:tabs>
        <w:ind w:left="1134" w:hanging="567"/>
        <w:jc w:val="both"/>
        <w:rPr>
          <w:rFonts w:ascii="Arial" w:hAnsi="Arial" w:cs="Arial"/>
          <w:sz w:val="22"/>
          <w:szCs w:val="22"/>
        </w:rPr>
      </w:pPr>
    </w:p>
    <w:p w:rsidR="00F731C5" w:rsidRDefault="00F731C5" w:rsidP="00F731C5">
      <w:pPr>
        <w:pStyle w:val="Header"/>
        <w:tabs>
          <w:tab w:val="left" w:pos="1134"/>
        </w:tabs>
        <w:ind w:left="1134" w:hanging="567"/>
        <w:jc w:val="both"/>
        <w:rPr>
          <w:rFonts w:ascii="Arial" w:hAnsi="Arial" w:cs="Arial"/>
          <w:sz w:val="22"/>
          <w:szCs w:val="22"/>
        </w:rPr>
      </w:pPr>
      <w:r>
        <w:rPr>
          <w:rFonts w:ascii="Arial" w:hAnsi="Arial" w:cs="Arial"/>
          <w:sz w:val="22"/>
          <w:szCs w:val="22"/>
        </w:rPr>
        <w:t>b)</w:t>
      </w:r>
      <w:r>
        <w:rPr>
          <w:rFonts w:ascii="Arial" w:hAnsi="Arial" w:cs="Arial"/>
          <w:sz w:val="22"/>
          <w:szCs w:val="22"/>
        </w:rPr>
        <w:tab/>
        <w:t>Seek clarification or documents in respect of the Tenderer’s submission.</w:t>
      </w:r>
    </w:p>
    <w:p w:rsidR="00F731C5" w:rsidRDefault="00F731C5" w:rsidP="00F731C5">
      <w:pPr>
        <w:pStyle w:val="Header"/>
        <w:tabs>
          <w:tab w:val="left" w:pos="1134"/>
        </w:tabs>
        <w:ind w:left="1134" w:hanging="567"/>
        <w:jc w:val="both"/>
        <w:rPr>
          <w:rFonts w:ascii="Arial" w:hAnsi="Arial" w:cs="Arial"/>
          <w:sz w:val="22"/>
          <w:szCs w:val="22"/>
        </w:rPr>
      </w:pPr>
    </w:p>
    <w:p w:rsidR="00F731C5" w:rsidRDefault="00F731C5" w:rsidP="00F731C5">
      <w:pPr>
        <w:pStyle w:val="Header"/>
        <w:tabs>
          <w:tab w:val="left" w:pos="1134"/>
        </w:tabs>
        <w:ind w:left="1134" w:hanging="567"/>
        <w:jc w:val="both"/>
        <w:rPr>
          <w:rFonts w:ascii="Arial" w:hAnsi="Arial" w:cs="Arial"/>
          <w:sz w:val="22"/>
          <w:szCs w:val="22"/>
        </w:rPr>
      </w:pPr>
      <w:r>
        <w:rPr>
          <w:rFonts w:ascii="Arial" w:hAnsi="Arial" w:cs="Arial"/>
          <w:sz w:val="22"/>
          <w:szCs w:val="22"/>
        </w:rPr>
        <w:t>c)</w:t>
      </w:r>
      <w:r>
        <w:rPr>
          <w:rFonts w:ascii="Arial" w:hAnsi="Arial" w:cs="Arial"/>
          <w:sz w:val="22"/>
          <w:szCs w:val="22"/>
        </w:rPr>
        <w:tab/>
        <w:t>Disqualify any Tenderer that does not submit a compliant Tender in accordance with the instructions in this ITT.</w:t>
      </w:r>
    </w:p>
    <w:p w:rsidR="00F731C5" w:rsidRDefault="00F731C5" w:rsidP="00F731C5">
      <w:pPr>
        <w:pStyle w:val="Header"/>
        <w:tabs>
          <w:tab w:val="left" w:pos="1134"/>
        </w:tabs>
        <w:ind w:left="1134" w:hanging="567"/>
        <w:jc w:val="both"/>
        <w:rPr>
          <w:rFonts w:ascii="Arial" w:hAnsi="Arial" w:cs="Arial"/>
          <w:sz w:val="22"/>
          <w:szCs w:val="22"/>
        </w:rPr>
      </w:pPr>
    </w:p>
    <w:p w:rsidR="00F731C5" w:rsidRDefault="00F731C5" w:rsidP="00F731C5">
      <w:pPr>
        <w:pStyle w:val="Header"/>
        <w:tabs>
          <w:tab w:val="left" w:pos="1134"/>
        </w:tabs>
        <w:ind w:left="1134" w:hanging="567"/>
        <w:jc w:val="both"/>
        <w:rPr>
          <w:rFonts w:ascii="Arial" w:hAnsi="Arial" w:cs="Arial"/>
          <w:sz w:val="22"/>
          <w:szCs w:val="22"/>
        </w:rPr>
      </w:pPr>
      <w:r>
        <w:rPr>
          <w:rFonts w:ascii="Arial" w:hAnsi="Arial" w:cs="Arial"/>
          <w:sz w:val="22"/>
          <w:szCs w:val="22"/>
        </w:rPr>
        <w:t>d)</w:t>
      </w:r>
      <w:r>
        <w:rPr>
          <w:rFonts w:ascii="Arial" w:hAnsi="Arial" w:cs="Arial"/>
          <w:sz w:val="22"/>
          <w:szCs w:val="22"/>
        </w:rPr>
        <w:tab/>
        <w:t>Disqualify any Tenderer that is guilty of serious misrepresentation in relation to the tender, expression of interest, or the tender process.</w:t>
      </w:r>
    </w:p>
    <w:p w:rsidR="00F731C5" w:rsidRDefault="00F731C5" w:rsidP="00F731C5">
      <w:pPr>
        <w:pStyle w:val="Header"/>
        <w:tabs>
          <w:tab w:val="left" w:pos="1134"/>
        </w:tabs>
        <w:ind w:left="1134" w:hanging="567"/>
        <w:jc w:val="both"/>
        <w:rPr>
          <w:rFonts w:ascii="Arial" w:hAnsi="Arial" w:cs="Arial"/>
          <w:sz w:val="22"/>
          <w:szCs w:val="22"/>
        </w:rPr>
      </w:pPr>
    </w:p>
    <w:p w:rsidR="00F731C5" w:rsidRDefault="00F731C5" w:rsidP="00F731C5">
      <w:pPr>
        <w:pStyle w:val="Header"/>
        <w:tabs>
          <w:tab w:val="left" w:pos="1134"/>
        </w:tabs>
        <w:ind w:left="1134" w:hanging="567"/>
        <w:jc w:val="both"/>
        <w:rPr>
          <w:rFonts w:ascii="Arial" w:hAnsi="Arial" w:cs="Arial"/>
          <w:sz w:val="22"/>
          <w:szCs w:val="22"/>
        </w:rPr>
      </w:pPr>
      <w:r>
        <w:rPr>
          <w:rFonts w:ascii="Arial" w:hAnsi="Arial" w:cs="Arial"/>
          <w:sz w:val="22"/>
          <w:szCs w:val="22"/>
        </w:rPr>
        <w:t>e)</w:t>
      </w:r>
      <w:r>
        <w:rPr>
          <w:rFonts w:ascii="Arial" w:hAnsi="Arial" w:cs="Arial"/>
          <w:sz w:val="22"/>
          <w:szCs w:val="22"/>
        </w:rPr>
        <w:tab/>
        <w:t>Withdraw the ITT at any time, or to re-invite Tenderers on the same or any alternative basis.</w:t>
      </w:r>
    </w:p>
    <w:p w:rsidR="00F731C5" w:rsidRDefault="00F731C5" w:rsidP="00F731C5">
      <w:pPr>
        <w:pStyle w:val="Header"/>
        <w:tabs>
          <w:tab w:val="left" w:pos="1134"/>
        </w:tabs>
        <w:ind w:left="1134" w:hanging="567"/>
        <w:jc w:val="both"/>
        <w:rPr>
          <w:rFonts w:ascii="Arial" w:hAnsi="Arial" w:cs="Arial"/>
          <w:sz w:val="22"/>
          <w:szCs w:val="22"/>
        </w:rPr>
      </w:pPr>
    </w:p>
    <w:p w:rsidR="00F731C5" w:rsidRDefault="00F731C5" w:rsidP="00F731C5">
      <w:pPr>
        <w:pStyle w:val="Header"/>
        <w:tabs>
          <w:tab w:val="left" w:pos="1134"/>
        </w:tabs>
        <w:ind w:left="1134" w:hanging="567"/>
        <w:jc w:val="both"/>
        <w:rPr>
          <w:rFonts w:ascii="Arial" w:hAnsi="Arial" w:cs="Arial"/>
          <w:sz w:val="22"/>
          <w:szCs w:val="22"/>
        </w:rPr>
      </w:pPr>
      <w:r>
        <w:rPr>
          <w:rFonts w:ascii="Arial" w:hAnsi="Arial" w:cs="Arial"/>
          <w:sz w:val="22"/>
          <w:szCs w:val="22"/>
        </w:rPr>
        <w:t>f)</w:t>
      </w:r>
      <w:r>
        <w:rPr>
          <w:rFonts w:ascii="Arial" w:hAnsi="Arial" w:cs="Arial"/>
          <w:sz w:val="22"/>
          <w:szCs w:val="22"/>
        </w:rPr>
        <w:tab/>
        <w:t>Choose not to award any Contract as a result of the current procurement process.</w:t>
      </w:r>
    </w:p>
    <w:p w:rsidR="00F731C5" w:rsidRDefault="00F731C5" w:rsidP="00F731C5">
      <w:pPr>
        <w:pStyle w:val="Header"/>
        <w:tabs>
          <w:tab w:val="left" w:pos="1134"/>
        </w:tabs>
        <w:ind w:left="1134" w:hanging="567"/>
        <w:jc w:val="both"/>
        <w:rPr>
          <w:rFonts w:ascii="Arial" w:hAnsi="Arial" w:cs="Arial"/>
          <w:sz w:val="22"/>
          <w:szCs w:val="22"/>
        </w:rPr>
      </w:pPr>
    </w:p>
    <w:p w:rsidR="00F731C5" w:rsidRDefault="00F731C5" w:rsidP="00F731C5">
      <w:pPr>
        <w:pStyle w:val="Header"/>
        <w:tabs>
          <w:tab w:val="left" w:pos="1134"/>
        </w:tabs>
        <w:ind w:left="1134" w:hanging="567"/>
        <w:jc w:val="both"/>
        <w:rPr>
          <w:rFonts w:ascii="Arial" w:hAnsi="Arial" w:cs="Arial"/>
          <w:sz w:val="22"/>
          <w:szCs w:val="22"/>
        </w:rPr>
      </w:pPr>
      <w:r>
        <w:rPr>
          <w:rFonts w:ascii="Arial" w:hAnsi="Arial" w:cs="Arial"/>
          <w:sz w:val="22"/>
          <w:szCs w:val="22"/>
        </w:rPr>
        <w:t>h)</w:t>
      </w:r>
      <w:r>
        <w:rPr>
          <w:rFonts w:ascii="Arial" w:hAnsi="Arial" w:cs="Arial"/>
          <w:sz w:val="22"/>
          <w:szCs w:val="22"/>
        </w:rPr>
        <w:tab/>
        <w:t>Make whatever changes it sees fit to the timetable, structure or content of the procurement process, depending on the approval processes or for any other reason.</w:t>
      </w:r>
    </w:p>
    <w:p w:rsidR="00F731C5" w:rsidRDefault="00F731C5" w:rsidP="00F731C5">
      <w:pPr>
        <w:jc w:val="both"/>
        <w:rPr>
          <w:rFonts w:ascii="Arial" w:hAnsi="Arial" w:cs="Arial"/>
          <w:sz w:val="22"/>
          <w:szCs w:val="22"/>
        </w:rPr>
      </w:pPr>
    </w:p>
    <w:p w:rsidR="00F731C5" w:rsidRDefault="00F731C5" w:rsidP="00F731C5">
      <w:pPr>
        <w:jc w:val="both"/>
        <w:rPr>
          <w:rFonts w:ascii="Arial" w:hAnsi="Arial" w:cs="Arial"/>
          <w:sz w:val="22"/>
          <w:szCs w:val="22"/>
        </w:rPr>
      </w:pPr>
    </w:p>
    <w:p w:rsidR="00F731C5" w:rsidRDefault="00F731C5" w:rsidP="00F731C5">
      <w:pPr>
        <w:widowControl w:val="0"/>
        <w:tabs>
          <w:tab w:val="left" w:pos="567"/>
        </w:tabs>
        <w:outlineLvl w:val="0"/>
        <w:rPr>
          <w:rFonts w:ascii="Arial" w:hAnsi="Arial" w:cs="Arial"/>
          <w:b/>
          <w:color w:val="000000"/>
          <w:sz w:val="22"/>
          <w:szCs w:val="22"/>
        </w:rPr>
      </w:pPr>
      <w:r>
        <w:rPr>
          <w:rFonts w:ascii="Arial" w:hAnsi="Arial" w:cs="Arial"/>
          <w:b/>
          <w:color w:val="000000"/>
          <w:sz w:val="22"/>
          <w:szCs w:val="22"/>
        </w:rPr>
        <w:t>4.</w:t>
      </w:r>
      <w:r>
        <w:rPr>
          <w:rFonts w:ascii="Arial" w:hAnsi="Arial" w:cs="Arial"/>
          <w:b/>
          <w:color w:val="000000"/>
          <w:sz w:val="22"/>
          <w:szCs w:val="22"/>
        </w:rPr>
        <w:tab/>
        <w:t>OUTLINE PROGRAMME</w:t>
      </w:r>
    </w:p>
    <w:p w:rsidR="00F731C5" w:rsidRDefault="00F731C5" w:rsidP="00F731C5">
      <w:pPr>
        <w:widowControl w:val="0"/>
        <w:outlineLvl w:val="0"/>
        <w:rPr>
          <w:rFonts w:ascii="Arial" w:hAnsi="Arial" w:cs="Arial"/>
          <w:b/>
          <w:color w:val="000000"/>
          <w:sz w:val="22"/>
          <w:szCs w:val="22"/>
          <w:u w:val="single"/>
        </w:rPr>
      </w:pPr>
    </w:p>
    <w:p w:rsidR="00F731C5" w:rsidRDefault="00F731C5" w:rsidP="00F731C5">
      <w:pPr>
        <w:widowControl w:val="0"/>
        <w:tabs>
          <w:tab w:val="left" w:pos="567"/>
        </w:tabs>
        <w:outlineLvl w:val="0"/>
        <w:rPr>
          <w:rFonts w:ascii="Arial" w:hAnsi="Arial" w:cs="Arial"/>
          <w:b/>
          <w:color w:val="000000"/>
          <w:sz w:val="22"/>
          <w:szCs w:val="22"/>
        </w:rPr>
      </w:pPr>
      <w:r>
        <w:rPr>
          <w:rFonts w:ascii="Arial" w:hAnsi="Arial" w:cs="Arial"/>
          <w:color w:val="000000"/>
          <w:sz w:val="22"/>
          <w:szCs w:val="22"/>
        </w:rPr>
        <w:t>4.1</w:t>
      </w:r>
      <w:r>
        <w:rPr>
          <w:rFonts w:ascii="Arial" w:hAnsi="Arial" w:cs="Arial"/>
          <w:color w:val="000000"/>
          <w:sz w:val="22"/>
          <w:szCs w:val="22"/>
        </w:rPr>
        <w:tab/>
      </w:r>
      <w:r>
        <w:rPr>
          <w:rFonts w:ascii="Arial" w:hAnsi="Arial" w:cs="Arial"/>
          <w:b/>
          <w:color w:val="000000"/>
          <w:sz w:val="22"/>
          <w:szCs w:val="22"/>
        </w:rPr>
        <w:t>Outline Programme</w:t>
      </w:r>
    </w:p>
    <w:p w:rsidR="00F731C5" w:rsidRDefault="00F731C5" w:rsidP="00F731C5">
      <w:pPr>
        <w:widowControl w:val="0"/>
        <w:tabs>
          <w:tab w:val="left" w:pos="567"/>
        </w:tabs>
        <w:outlineLvl w:val="0"/>
        <w:rPr>
          <w:rFonts w:ascii="Arial" w:hAnsi="Arial" w:cs="Arial"/>
          <w:b/>
          <w:color w:val="000000"/>
          <w:sz w:val="22"/>
          <w:szCs w:val="22"/>
        </w:rPr>
      </w:pPr>
    </w:p>
    <w:p w:rsidR="00F731C5" w:rsidRDefault="00F731C5" w:rsidP="00F731C5">
      <w:pPr>
        <w:widowControl w:val="0"/>
        <w:tabs>
          <w:tab w:val="left" w:pos="567"/>
        </w:tabs>
        <w:ind w:left="567"/>
        <w:jc w:val="both"/>
        <w:outlineLvl w:val="0"/>
        <w:rPr>
          <w:rFonts w:ascii="Arial" w:hAnsi="Arial" w:cs="Arial"/>
          <w:color w:val="000000"/>
          <w:sz w:val="22"/>
          <w:szCs w:val="22"/>
        </w:rPr>
      </w:pPr>
      <w:r>
        <w:rPr>
          <w:rFonts w:ascii="Arial" w:hAnsi="Arial" w:cs="Arial"/>
          <w:color w:val="000000"/>
          <w:sz w:val="22"/>
          <w:szCs w:val="22"/>
        </w:rPr>
        <w:t>The Authority’s current programme leading to Contract commencement is detailed below.  Tenderers should note that the Authority reserves the right to amend the programme as necessary.  Tenderers will be notified should the need arise to amend the programme.</w:t>
      </w:r>
    </w:p>
    <w:p w:rsidR="00F731C5" w:rsidRDefault="00F731C5" w:rsidP="00F731C5">
      <w:pPr>
        <w:widowControl w:val="0"/>
        <w:spacing w:before="60"/>
        <w:ind w:left="567"/>
        <w:jc w:val="both"/>
        <w:outlineLvl w:val="0"/>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4821"/>
      </w:tblGrid>
      <w:tr w:rsidR="00F731C5" w:rsidTr="00AF751A">
        <w:tc>
          <w:tcPr>
            <w:tcW w:w="4921" w:type="dxa"/>
            <w:hideMark/>
          </w:tcPr>
          <w:p w:rsidR="00F731C5" w:rsidRPr="00B65662" w:rsidRDefault="00F731C5" w:rsidP="00AF751A">
            <w:pPr>
              <w:widowControl w:val="0"/>
              <w:spacing w:before="60"/>
              <w:jc w:val="center"/>
              <w:outlineLvl w:val="0"/>
              <w:rPr>
                <w:rFonts w:ascii="Arial" w:hAnsi="Arial" w:cs="Arial"/>
                <w:sz w:val="22"/>
                <w:szCs w:val="22"/>
              </w:rPr>
            </w:pPr>
            <w:r w:rsidRPr="00B65662">
              <w:rPr>
                <w:rFonts w:ascii="Arial" w:hAnsi="Arial" w:cs="Arial"/>
                <w:sz w:val="22"/>
                <w:szCs w:val="22"/>
              </w:rPr>
              <w:t>Issue ITT</w:t>
            </w:r>
          </w:p>
        </w:tc>
        <w:tc>
          <w:tcPr>
            <w:tcW w:w="4821" w:type="dxa"/>
            <w:hideMark/>
          </w:tcPr>
          <w:p w:rsidR="00F731C5" w:rsidRPr="00B65662" w:rsidRDefault="00F731C5" w:rsidP="00AF751A">
            <w:pPr>
              <w:widowControl w:val="0"/>
              <w:spacing w:before="60"/>
              <w:jc w:val="center"/>
              <w:outlineLvl w:val="0"/>
              <w:rPr>
                <w:rFonts w:ascii="Arial" w:hAnsi="Arial" w:cs="Arial"/>
                <w:sz w:val="22"/>
                <w:szCs w:val="22"/>
              </w:rPr>
            </w:pPr>
            <w:r>
              <w:rPr>
                <w:rFonts w:ascii="Arial" w:hAnsi="Arial" w:cs="Arial"/>
                <w:sz w:val="22"/>
                <w:szCs w:val="22"/>
              </w:rPr>
              <w:t>5</w:t>
            </w:r>
            <w:r w:rsidRPr="00B65662">
              <w:rPr>
                <w:rFonts w:ascii="Arial" w:hAnsi="Arial" w:cs="Arial"/>
                <w:sz w:val="22"/>
                <w:szCs w:val="22"/>
              </w:rPr>
              <w:t xml:space="preserve"> March 2018</w:t>
            </w:r>
          </w:p>
        </w:tc>
      </w:tr>
      <w:tr w:rsidR="00F731C5" w:rsidTr="00AF751A">
        <w:tc>
          <w:tcPr>
            <w:tcW w:w="4921" w:type="dxa"/>
          </w:tcPr>
          <w:p w:rsidR="00F731C5" w:rsidRPr="00B65662" w:rsidRDefault="00F731C5" w:rsidP="00AF751A">
            <w:pPr>
              <w:widowControl w:val="0"/>
              <w:spacing w:before="60"/>
              <w:jc w:val="center"/>
              <w:outlineLvl w:val="0"/>
              <w:rPr>
                <w:rFonts w:ascii="Arial" w:hAnsi="Arial" w:cs="Arial"/>
                <w:sz w:val="22"/>
                <w:szCs w:val="22"/>
              </w:rPr>
            </w:pPr>
            <w:r w:rsidRPr="00B65662">
              <w:rPr>
                <w:rFonts w:ascii="Arial" w:hAnsi="Arial" w:cs="Arial"/>
                <w:sz w:val="22"/>
                <w:szCs w:val="22"/>
              </w:rPr>
              <w:t>Contractor Clarification Questions</w:t>
            </w:r>
          </w:p>
        </w:tc>
        <w:tc>
          <w:tcPr>
            <w:tcW w:w="4821" w:type="dxa"/>
          </w:tcPr>
          <w:p w:rsidR="00F731C5" w:rsidRPr="00B65662" w:rsidRDefault="00120CEE" w:rsidP="00AF751A">
            <w:pPr>
              <w:widowControl w:val="0"/>
              <w:spacing w:before="60"/>
              <w:jc w:val="center"/>
              <w:outlineLvl w:val="0"/>
              <w:rPr>
                <w:rFonts w:ascii="Arial" w:hAnsi="Arial" w:cs="Arial"/>
                <w:sz w:val="22"/>
                <w:szCs w:val="22"/>
              </w:rPr>
            </w:pPr>
            <w:r>
              <w:rPr>
                <w:rFonts w:ascii="Arial" w:hAnsi="Arial" w:cs="Arial"/>
                <w:sz w:val="22"/>
                <w:szCs w:val="22"/>
              </w:rPr>
              <w:t xml:space="preserve">23 March </w:t>
            </w:r>
            <w:r w:rsidR="00F731C5" w:rsidRPr="00B65662">
              <w:rPr>
                <w:rFonts w:ascii="Arial" w:hAnsi="Arial" w:cs="Arial"/>
                <w:sz w:val="22"/>
                <w:szCs w:val="22"/>
              </w:rPr>
              <w:t>2018</w:t>
            </w:r>
          </w:p>
        </w:tc>
      </w:tr>
      <w:tr w:rsidR="00F731C5" w:rsidTr="00AF751A">
        <w:tc>
          <w:tcPr>
            <w:tcW w:w="4921" w:type="dxa"/>
            <w:hideMark/>
          </w:tcPr>
          <w:p w:rsidR="00F731C5" w:rsidRPr="00B65662" w:rsidRDefault="00F731C5" w:rsidP="00AF751A">
            <w:pPr>
              <w:widowControl w:val="0"/>
              <w:spacing w:before="60"/>
              <w:jc w:val="center"/>
              <w:outlineLvl w:val="0"/>
              <w:rPr>
                <w:rFonts w:ascii="Arial" w:hAnsi="Arial" w:cs="Arial"/>
                <w:sz w:val="22"/>
                <w:szCs w:val="22"/>
              </w:rPr>
            </w:pPr>
            <w:r w:rsidRPr="00B65662">
              <w:rPr>
                <w:rFonts w:ascii="Arial" w:hAnsi="Arial" w:cs="Arial"/>
                <w:sz w:val="22"/>
                <w:szCs w:val="22"/>
              </w:rPr>
              <w:t>Tender Return</w:t>
            </w:r>
          </w:p>
        </w:tc>
        <w:tc>
          <w:tcPr>
            <w:tcW w:w="4821" w:type="dxa"/>
            <w:hideMark/>
          </w:tcPr>
          <w:p w:rsidR="00F731C5" w:rsidRPr="00B65662" w:rsidRDefault="00F731C5" w:rsidP="00AF751A">
            <w:pPr>
              <w:widowControl w:val="0"/>
              <w:spacing w:before="60"/>
              <w:jc w:val="center"/>
              <w:outlineLvl w:val="0"/>
              <w:rPr>
                <w:rFonts w:ascii="Arial" w:hAnsi="Arial" w:cs="Arial"/>
                <w:sz w:val="22"/>
                <w:szCs w:val="22"/>
              </w:rPr>
            </w:pPr>
            <w:r>
              <w:rPr>
                <w:rFonts w:ascii="Arial" w:hAnsi="Arial" w:cs="Arial"/>
                <w:sz w:val="22"/>
                <w:szCs w:val="22"/>
              </w:rPr>
              <w:t xml:space="preserve">13 April </w:t>
            </w:r>
            <w:r w:rsidRPr="00B65662">
              <w:rPr>
                <w:rFonts w:ascii="Arial" w:hAnsi="Arial" w:cs="Arial"/>
                <w:sz w:val="22"/>
                <w:szCs w:val="22"/>
              </w:rPr>
              <w:t>2018</w:t>
            </w:r>
          </w:p>
        </w:tc>
      </w:tr>
      <w:tr w:rsidR="00F731C5" w:rsidTr="00F731C5">
        <w:tc>
          <w:tcPr>
            <w:tcW w:w="4921" w:type="dxa"/>
            <w:hideMark/>
          </w:tcPr>
          <w:p w:rsidR="00F731C5" w:rsidRPr="00B65662" w:rsidRDefault="00F731C5" w:rsidP="00AF751A">
            <w:pPr>
              <w:widowControl w:val="0"/>
              <w:spacing w:before="60"/>
              <w:jc w:val="center"/>
              <w:outlineLvl w:val="0"/>
              <w:rPr>
                <w:rFonts w:ascii="Arial" w:hAnsi="Arial" w:cs="Arial"/>
                <w:sz w:val="22"/>
                <w:szCs w:val="22"/>
              </w:rPr>
            </w:pPr>
            <w:r w:rsidRPr="00B65662">
              <w:rPr>
                <w:rFonts w:ascii="Arial" w:hAnsi="Arial" w:cs="Arial"/>
                <w:sz w:val="22"/>
                <w:szCs w:val="22"/>
              </w:rPr>
              <w:t>Evaluation/Clarification/Approval</w:t>
            </w:r>
          </w:p>
        </w:tc>
        <w:tc>
          <w:tcPr>
            <w:tcW w:w="4821" w:type="dxa"/>
          </w:tcPr>
          <w:p w:rsidR="00F731C5" w:rsidRPr="00B65662" w:rsidRDefault="00120CEE" w:rsidP="00AF751A">
            <w:pPr>
              <w:widowControl w:val="0"/>
              <w:spacing w:before="60"/>
              <w:jc w:val="center"/>
              <w:outlineLvl w:val="0"/>
              <w:rPr>
                <w:rFonts w:ascii="Arial" w:hAnsi="Arial" w:cs="Arial"/>
                <w:sz w:val="22"/>
                <w:szCs w:val="22"/>
              </w:rPr>
            </w:pPr>
            <w:r>
              <w:rPr>
                <w:rFonts w:ascii="Arial" w:hAnsi="Arial" w:cs="Arial"/>
                <w:sz w:val="22"/>
                <w:szCs w:val="22"/>
              </w:rPr>
              <w:t>16 April 2018 – 11 May 2018</w:t>
            </w:r>
          </w:p>
        </w:tc>
      </w:tr>
      <w:tr w:rsidR="00F731C5" w:rsidTr="00F731C5">
        <w:tc>
          <w:tcPr>
            <w:tcW w:w="4921" w:type="dxa"/>
            <w:hideMark/>
          </w:tcPr>
          <w:p w:rsidR="00F731C5" w:rsidRPr="00B65662" w:rsidRDefault="00F731C5" w:rsidP="00AF751A">
            <w:pPr>
              <w:widowControl w:val="0"/>
              <w:spacing w:before="60"/>
              <w:jc w:val="center"/>
              <w:outlineLvl w:val="0"/>
              <w:rPr>
                <w:rFonts w:ascii="Arial" w:hAnsi="Arial" w:cs="Arial"/>
                <w:sz w:val="22"/>
                <w:szCs w:val="22"/>
              </w:rPr>
            </w:pPr>
            <w:r w:rsidRPr="00B65662">
              <w:rPr>
                <w:rFonts w:ascii="Arial" w:hAnsi="Arial" w:cs="Arial"/>
                <w:sz w:val="22"/>
                <w:szCs w:val="22"/>
              </w:rPr>
              <w:t>Contract Award Notice</w:t>
            </w:r>
          </w:p>
        </w:tc>
        <w:tc>
          <w:tcPr>
            <w:tcW w:w="4821" w:type="dxa"/>
          </w:tcPr>
          <w:p w:rsidR="00F731C5" w:rsidRPr="00B65662" w:rsidRDefault="00120CEE" w:rsidP="00AF751A">
            <w:pPr>
              <w:widowControl w:val="0"/>
              <w:spacing w:before="60"/>
              <w:jc w:val="center"/>
              <w:outlineLvl w:val="0"/>
              <w:rPr>
                <w:rFonts w:ascii="Arial" w:hAnsi="Arial" w:cs="Arial"/>
                <w:sz w:val="22"/>
                <w:szCs w:val="22"/>
              </w:rPr>
            </w:pPr>
            <w:r>
              <w:rPr>
                <w:rFonts w:ascii="Arial" w:hAnsi="Arial" w:cs="Arial"/>
                <w:sz w:val="22"/>
                <w:szCs w:val="22"/>
              </w:rPr>
              <w:t>4 June 2018</w:t>
            </w:r>
          </w:p>
        </w:tc>
      </w:tr>
      <w:tr w:rsidR="00F731C5" w:rsidTr="00F731C5">
        <w:tc>
          <w:tcPr>
            <w:tcW w:w="4921" w:type="dxa"/>
            <w:hideMark/>
          </w:tcPr>
          <w:p w:rsidR="00F731C5" w:rsidRPr="00B65662" w:rsidRDefault="00F731C5" w:rsidP="00AF751A">
            <w:pPr>
              <w:widowControl w:val="0"/>
              <w:spacing w:before="60"/>
              <w:jc w:val="center"/>
              <w:outlineLvl w:val="0"/>
              <w:rPr>
                <w:rFonts w:ascii="Arial" w:hAnsi="Arial" w:cs="Arial"/>
                <w:sz w:val="22"/>
                <w:szCs w:val="22"/>
              </w:rPr>
            </w:pPr>
            <w:r w:rsidRPr="00B65662">
              <w:rPr>
                <w:rFonts w:ascii="Arial" w:hAnsi="Arial" w:cs="Arial"/>
                <w:sz w:val="22"/>
                <w:szCs w:val="22"/>
              </w:rPr>
              <w:t>Transition Period/Mobilisation</w:t>
            </w:r>
          </w:p>
        </w:tc>
        <w:tc>
          <w:tcPr>
            <w:tcW w:w="4821" w:type="dxa"/>
          </w:tcPr>
          <w:p w:rsidR="00F731C5" w:rsidRPr="00B65662" w:rsidRDefault="00120CEE" w:rsidP="00AF751A">
            <w:pPr>
              <w:spacing w:before="60" w:line="252" w:lineRule="auto"/>
              <w:jc w:val="center"/>
              <w:rPr>
                <w:rFonts w:ascii="Arial" w:hAnsi="Arial" w:cs="Arial"/>
                <w:sz w:val="22"/>
              </w:rPr>
            </w:pPr>
            <w:r>
              <w:rPr>
                <w:rFonts w:ascii="Arial" w:hAnsi="Arial" w:cs="Arial"/>
                <w:sz w:val="22"/>
              </w:rPr>
              <w:t>1-14 August 2018</w:t>
            </w:r>
          </w:p>
        </w:tc>
      </w:tr>
      <w:tr w:rsidR="00F731C5" w:rsidTr="00F731C5">
        <w:tc>
          <w:tcPr>
            <w:tcW w:w="4921" w:type="dxa"/>
            <w:hideMark/>
          </w:tcPr>
          <w:p w:rsidR="00F731C5" w:rsidRPr="00B65662" w:rsidRDefault="00F731C5" w:rsidP="00AF751A">
            <w:pPr>
              <w:widowControl w:val="0"/>
              <w:spacing w:before="60"/>
              <w:jc w:val="center"/>
              <w:outlineLvl w:val="0"/>
              <w:rPr>
                <w:rFonts w:ascii="Arial" w:hAnsi="Arial" w:cs="Arial"/>
                <w:sz w:val="22"/>
                <w:szCs w:val="22"/>
              </w:rPr>
            </w:pPr>
            <w:r w:rsidRPr="00B65662">
              <w:rPr>
                <w:rFonts w:ascii="Arial" w:hAnsi="Arial" w:cs="Arial"/>
                <w:sz w:val="22"/>
                <w:szCs w:val="22"/>
              </w:rPr>
              <w:t>Contract Commencement Date</w:t>
            </w:r>
          </w:p>
        </w:tc>
        <w:tc>
          <w:tcPr>
            <w:tcW w:w="4821" w:type="dxa"/>
          </w:tcPr>
          <w:p w:rsidR="00F731C5" w:rsidRPr="00B65662" w:rsidRDefault="00120CEE" w:rsidP="00AF751A">
            <w:pPr>
              <w:spacing w:before="60" w:line="252" w:lineRule="auto"/>
              <w:jc w:val="center"/>
              <w:rPr>
                <w:rFonts w:ascii="Arial" w:hAnsi="Arial" w:cs="Arial"/>
              </w:rPr>
            </w:pPr>
            <w:r>
              <w:rPr>
                <w:rFonts w:ascii="Arial" w:hAnsi="Arial" w:cs="Arial"/>
              </w:rPr>
              <w:t>15 August 2018</w:t>
            </w:r>
          </w:p>
        </w:tc>
      </w:tr>
    </w:tbl>
    <w:p w:rsidR="00F731C5" w:rsidRDefault="00F731C5" w:rsidP="00F731C5">
      <w:pPr>
        <w:widowControl w:val="0"/>
        <w:spacing w:before="60"/>
        <w:ind w:left="567"/>
        <w:jc w:val="both"/>
        <w:outlineLvl w:val="0"/>
        <w:rPr>
          <w:rFonts w:ascii="Arial" w:hAnsi="Arial" w:cs="Arial"/>
          <w:color w:val="000000"/>
          <w:sz w:val="22"/>
          <w:szCs w:val="22"/>
        </w:rPr>
      </w:pPr>
    </w:p>
    <w:p w:rsidR="00F731C5" w:rsidRDefault="00F731C5" w:rsidP="00F731C5">
      <w:pPr>
        <w:widowControl w:val="0"/>
        <w:spacing w:before="60"/>
        <w:ind w:left="567"/>
        <w:jc w:val="both"/>
        <w:outlineLvl w:val="0"/>
        <w:rPr>
          <w:rFonts w:ascii="Arial" w:hAnsi="Arial" w:cs="Arial"/>
          <w:color w:val="000000"/>
          <w:sz w:val="22"/>
          <w:szCs w:val="22"/>
        </w:rPr>
      </w:pPr>
    </w:p>
    <w:p w:rsidR="00F731C5" w:rsidRDefault="00F731C5" w:rsidP="00F731C5">
      <w:pPr>
        <w:widowControl w:val="0"/>
        <w:tabs>
          <w:tab w:val="left" w:pos="567"/>
        </w:tabs>
        <w:jc w:val="both"/>
        <w:outlineLvl w:val="0"/>
        <w:rPr>
          <w:rFonts w:ascii="Arial" w:hAnsi="Arial" w:cs="Arial"/>
          <w:sz w:val="22"/>
          <w:szCs w:val="22"/>
        </w:rPr>
      </w:pPr>
    </w:p>
    <w:p w:rsidR="00F731C5" w:rsidRDefault="00F731C5" w:rsidP="00F731C5">
      <w:pPr>
        <w:widowControl w:val="0"/>
        <w:tabs>
          <w:tab w:val="left" w:pos="567"/>
        </w:tabs>
        <w:jc w:val="both"/>
        <w:outlineLvl w:val="0"/>
        <w:rPr>
          <w:rFonts w:ascii="Arial" w:hAnsi="Arial" w:cs="Arial"/>
          <w:b/>
          <w:sz w:val="22"/>
          <w:szCs w:val="22"/>
        </w:rPr>
      </w:pPr>
      <w:r>
        <w:rPr>
          <w:rFonts w:ascii="Arial" w:hAnsi="Arial" w:cs="Arial"/>
          <w:sz w:val="22"/>
          <w:szCs w:val="22"/>
        </w:rPr>
        <w:t>4.2</w:t>
      </w:r>
      <w:r>
        <w:rPr>
          <w:rFonts w:ascii="Arial" w:hAnsi="Arial" w:cs="Arial"/>
          <w:b/>
          <w:sz w:val="22"/>
          <w:szCs w:val="22"/>
        </w:rPr>
        <w:tab/>
        <w:t>Bidders Conference</w:t>
      </w:r>
    </w:p>
    <w:p w:rsidR="00F731C5" w:rsidRDefault="00F731C5" w:rsidP="00F731C5">
      <w:pPr>
        <w:widowControl w:val="0"/>
        <w:ind w:left="540" w:firstLine="27"/>
        <w:jc w:val="both"/>
        <w:outlineLvl w:val="0"/>
        <w:rPr>
          <w:rFonts w:ascii="Arial" w:hAnsi="Arial" w:cs="Arial"/>
          <w:sz w:val="22"/>
          <w:szCs w:val="22"/>
        </w:rPr>
      </w:pPr>
      <w:r>
        <w:rPr>
          <w:rFonts w:ascii="Arial" w:hAnsi="Arial" w:cs="Arial"/>
          <w:sz w:val="22"/>
          <w:szCs w:val="22"/>
        </w:rPr>
        <w:t xml:space="preserve">It is not the Authority’s intention to hold a bidders conference unless it is deemed to be advantageous to do so. If a Tenderers conference is held, Tenderers should submit written questions prior to the conference, the date of which will be advised by the Authority. </w:t>
      </w:r>
    </w:p>
    <w:p w:rsidR="00F731C5" w:rsidRDefault="00F731C5" w:rsidP="00F731C5">
      <w:pPr>
        <w:widowControl w:val="0"/>
        <w:outlineLvl w:val="0"/>
        <w:rPr>
          <w:rFonts w:ascii="Arial" w:hAnsi="Arial" w:cs="Arial"/>
          <w:b/>
          <w:color w:val="000000"/>
          <w:sz w:val="22"/>
          <w:szCs w:val="22"/>
        </w:rPr>
      </w:pPr>
    </w:p>
    <w:p w:rsidR="00F731C5" w:rsidRDefault="00F731C5" w:rsidP="00F731C5">
      <w:pPr>
        <w:widowControl w:val="0"/>
        <w:tabs>
          <w:tab w:val="left" w:pos="567"/>
        </w:tabs>
        <w:ind w:left="567" w:hanging="567"/>
        <w:jc w:val="both"/>
        <w:outlineLvl w:val="0"/>
        <w:rPr>
          <w:rFonts w:ascii="Arial" w:hAnsi="Arial" w:cs="Arial"/>
          <w:b/>
          <w:color w:val="000000"/>
          <w:sz w:val="22"/>
          <w:szCs w:val="22"/>
        </w:rPr>
      </w:pPr>
      <w:r>
        <w:rPr>
          <w:rFonts w:ascii="Arial" w:hAnsi="Arial" w:cs="Arial"/>
          <w:b/>
          <w:color w:val="000000"/>
          <w:sz w:val="22"/>
          <w:szCs w:val="22"/>
        </w:rPr>
        <w:t>5.</w:t>
      </w:r>
      <w:r>
        <w:rPr>
          <w:rFonts w:ascii="Arial" w:hAnsi="Arial" w:cs="Arial"/>
          <w:b/>
          <w:color w:val="000000"/>
          <w:sz w:val="22"/>
          <w:szCs w:val="22"/>
        </w:rPr>
        <w:tab/>
        <w:t>TENDER PROCESSES AND INFORMATION</w:t>
      </w:r>
    </w:p>
    <w:p w:rsidR="00F731C5" w:rsidRDefault="00F731C5" w:rsidP="00F731C5">
      <w:pPr>
        <w:widowControl w:val="0"/>
        <w:tabs>
          <w:tab w:val="left" w:pos="567"/>
        </w:tabs>
        <w:ind w:left="567" w:hanging="567"/>
        <w:outlineLvl w:val="0"/>
        <w:rPr>
          <w:rFonts w:ascii="Arial" w:hAnsi="Arial" w:cs="Arial"/>
          <w:b/>
          <w:color w:val="000000"/>
          <w:sz w:val="22"/>
          <w:szCs w:val="22"/>
          <w:u w:val="single"/>
        </w:rPr>
      </w:pPr>
    </w:p>
    <w:p w:rsidR="00F731C5" w:rsidRDefault="00F731C5" w:rsidP="00F731C5">
      <w:pPr>
        <w:widowControl w:val="0"/>
        <w:tabs>
          <w:tab w:val="left" w:pos="567"/>
        </w:tabs>
        <w:ind w:left="567" w:hanging="567"/>
        <w:outlineLvl w:val="0"/>
        <w:rPr>
          <w:rFonts w:ascii="Arial" w:hAnsi="Arial" w:cs="Arial"/>
          <w:b/>
          <w:sz w:val="22"/>
          <w:szCs w:val="22"/>
        </w:rPr>
      </w:pPr>
      <w:r>
        <w:rPr>
          <w:rFonts w:ascii="Arial" w:hAnsi="Arial" w:cs="Arial"/>
          <w:sz w:val="22"/>
          <w:szCs w:val="22"/>
        </w:rPr>
        <w:t>5.1</w:t>
      </w:r>
      <w:r>
        <w:rPr>
          <w:rFonts w:ascii="Arial" w:hAnsi="Arial" w:cs="Arial"/>
          <w:sz w:val="22"/>
          <w:szCs w:val="22"/>
        </w:rPr>
        <w:tab/>
      </w:r>
      <w:r>
        <w:rPr>
          <w:rFonts w:ascii="Arial" w:hAnsi="Arial" w:cs="Arial"/>
          <w:b/>
          <w:sz w:val="22"/>
          <w:szCs w:val="22"/>
        </w:rPr>
        <w:t>Structure of Statement of Requirement</w:t>
      </w:r>
    </w:p>
    <w:p w:rsidR="00F731C5" w:rsidRDefault="00F731C5" w:rsidP="00F731C5">
      <w:pPr>
        <w:widowControl w:val="0"/>
        <w:tabs>
          <w:tab w:val="left" w:pos="567"/>
        </w:tabs>
        <w:ind w:left="567" w:hanging="567"/>
        <w:outlineLvl w:val="0"/>
        <w:rPr>
          <w:rFonts w:ascii="Arial" w:hAnsi="Arial" w:cs="Arial"/>
          <w:b/>
          <w:sz w:val="22"/>
          <w:szCs w:val="22"/>
        </w:rPr>
      </w:pPr>
    </w:p>
    <w:p w:rsidR="00F731C5" w:rsidRDefault="00F731C5" w:rsidP="00F731C5">
      <w:pPr>
        <w:pStyle w:val="NormalWeb"/>
        <w:spacing w:before="0" w:beforeAutospacing="0" w:after="0" w:afterAutospacing="0"/>
        <w:ind w:left="567"/>
        <w:rPr>
          <w:rFonts w:ascii="Arial" w:hAnsi="Arial" w:cs="Arial"/>
          <w:color w:val="auto"/>
          <w:sz w:val="22"/>
          <w:szCs w:val="22"/>
        </w:rPr>
      </w:pPr>
      <w:r>
        <w:rPr>
          <w:rFonts w:ascii="Arial" w:hAnsi="Arial" w:cs="Arial"/>
          <w:color w:val="auto"/>
          <w:sz w:val="22"/>
          <w:szCs w:val="22"/>
        </w:rPr>
        <w:t>The Statement of Requirement (SoR) can be found at attached to this ITT. The SoR is where possible descriptive and not prescriptive. Any changes to the SoR which become necessary during the Tender Period will be effected in writing.</w:t>
      </w:r>
    </w:p>
    <w:p w:rsidR="00F731C5" w:rsidRDefault="00F731C5" w:rsidP="00F731C5">
      <w:pPr>
        <w:tabs>
          <w:tab w:val="left" w:pos="-720"/>
        </w:tabs>
        <w:suppressAutoHyphens/>
        <w:jc w:val="both"/>
        <w:rPr>
          <w:rFonts w:ascii="Arial" w:hAnsi="Arial" w:cs="Arial"/>
          <w:sz w:val="22"/>
          <w:szCs w:val="22"/>
        </w:rPr>
      </w:pPr>
    </w:p>
    <w:p w:rsidR="00F731C5" w:rsidRDefault="00F731C5" w:rsidP="00F731C5">
      <w:pPr>
        <w:pStyle w:val="BodyText"/>
        <w:ind w:left="567" w:hanging="567"/>
        <w:jc w:val="left"/>
        <w:rPr>
          <w:rFonts w:ascii="Arial" w:hAnsi="Arial" w:cs="Arial"/>
          <w:b/>
          <w:sz w:val="22"/>
          <w:szCs w:val="22"/>
        </w:rPr>
      </w:pPr>
      <w:r>
        <w:rPr>
          <w:rFonts w:ascii="Arial" w:hAnsi="Arial" w:cs="Arial"/>
          <w:sz w:val="22"/>
          <w:szCs w:val="22"/>
        </w:rPr>
        <w:t>5.2</w:t>
      </w:r>
      <w:r>
        <w:rPr>
          <w:rFonts w:ascii="Arial" w:hAnsi="Arial" w:cs="Arial"/>
          <w:sz w:val="22"/>
          <w:szCs w:val="22"/>
        </w:rPr>
        <w:tab/>
      </w:r>
      <w:r>
        <w:rPr>
          <w:rFonts w:ascii="Arial" w:hAnsi="Arial" w:cs="Arial"/>
          <w:b/>
          <w:sz w:val="22"/>
          <w:szCs w:val="22"/>
        </w:rPr>
        <w:t>Composition of Proposals</w:t>
      </w:r>
    </w:p>
    <w:p w:rsidR="00F731C5" w:rsidRDefault="00F731C5" w:rsidP="00F731C5">
      <w:pPr>
        <w:pStyle w:val="BodyText"/>
        <w:ind w:left="567" w:hanging="567"/>
        <w:jc w:val="left"/>
        <w:rPr>
          <w:rFonts w:ascii="Arial" w:hAnsi="Arial" w:cs="Arial"/>
          <w:b/>
          <w:sz w:val="22"/>
          <w:szCs w:val="22"/>
        </w:rPr>
      </w:pPr>
    </w:p>
    <w:p w:rsidR="00F731C5" w:rsidRDefault="00F731C5" w:rsidP="00F731C5">
      <w:pPr>
        <w:pStyle w:val="NormalWeb"/>
        <w:spacing w:before="0" w:beforeAutospacing="0" w:after="0" w:afterAutospacing="0"/>
        <w:ind w:left="567"/>
        <w:rPr>
          <w:rFonts w:ascii="Arial" w:hAnsi="Arial" w:cs="Arial"/>
          <w:b/>
          <w:sz w:val="22"/>
          <w:szCs w:val="22"/>
          <w:u w:val="single"/>
        </w:rPr>
      </w:pPr>
      <w:r>
        <w:rPr>
          <w:rFonts w:ascii="Arial" w:hAnsi="Arial" w:cs="Arial"/>
          <w:sz w:val="22"/>
          <w:szCs w:val="22"/>
        </w:rPr>
        <w:t xml:space="preserve">Pricing documents, technical and commercial responses should be provided independently, clearly identifiable in the format requested. </w:t>
      </w:r>
    </w:p>
    <w:p w:rsidR="00F731C5" w:rsidRDefault="00F731C5" w:rsidP="00F731C5">
      <w:pPr>
        <w:pStyle w:val="BodyText"/>
        <w:jc w:val="left"/>
        <w:rPr>
          <w:rFonts w:ascii="Arial" w:hAnsi="Arial" w:cs="Arial"/>
          <w:b/>
          <w:sz w:val="22"/>
          <w:szCs w:val="22"/>
        </w:rPr>
      </w:pPr>
    </w:p>
    <w:p w:rsidR="00F731C5" w:rsidRDefault="00F731C5" w:rsidP="00F731C5">
      <w:pPr>
        <w:ind w:left="567"/>
        <w:jc w:val="both"/>
        <w:rPr>
          <w:rFonts w:ascii="Arial" w:hAnsi="Arial" w:cs="Arial"/>
          <w:b/>
          <w:sz w:val="22"/>
          <w:szCs w:val="22"/>
        </w:rPr>
      </w:pPr>
      <w:r>
        <w:rPr>
          <w:rFonts w:ascii="Arial" w:hAnsi="Arial" w:cs="Arial"/>
          <w:b/>
          <w:sz w:val="22"/>
          <w:szCs w:val="22"/>
        </w:rPr>
        <w:t>Tenderers must provide information in the format set out below.  Failure to supply supporting information in this format may render a Tender non-compliant.  No pricing data is to be included with the Technical Proposal.</w:t>
      </w:r>
    </w:p>
    <w:p w:rsidR="00F731C5" w:rsidRDefault="00F731C5" w:rsidP="00F731C5">
      <w:pPr>
        <w:widowControl w:val="0"/>
        <w:tabs>
          <w:tab w:val="left" w:pos="567"/>
        </w:tabs>
        <w:ind w:left="540" w:hanging="540"/>
        <w:outlineLvl w:val="0"/>
        <w:rPr>
          <w:rFonts w:ascii="Arial" w:hAnsi="Arial" w:cs="Arial"/>
          <w:b/>
          <w:color w:val="000000"/>
          <w:sz w:val="22"/>
          <w:szCs w:val="22"/>
        </w:rPr>
      </w:pPr>
    </w:p>
    <w:p w:rsidR="00F731C5" w:rsidRDefault="00F731C5" w:rsidP="00F731C5">
      <w:pPr>
        <w:widowControl w:val="0"/>
        <w:tabs>
          <w:tab w:val="left" w:pos="567"/>
        </w:tabs>
        <w:outlineLvl w:val="0"/>
        <w:rPr>
          <w:rFonts w:ascii="Arial" w:hAnsi="Arial" w:cs="Arial"/>
          <w:b/>
          <w:color w:val="000000"/>
          <w:sz w:val="22"/>
          <w:szCs w:val="22"/>
        </w:rPr>
      </w:pPr>
      <w:r>
        <w:rPr>
          <w:rFonts w:ascii="Arial" w:hAnsi="Arial" w:cs="Arial"/>
          <w:color w:val="000000"/>
          <w:sz w:val="22"/>
          <w:szCs w:val="22"/>
        </w:rPr>
        <w:t xml:space="preserve">5.3 </w:t>
      </w:r>
      <w:r>
        <w:rPr>
          <w:rFonts w:ascii="Arial" w:hAnsi="Arial" w:cs="Arial"/>
          <w:color w:val="000000"/>
          <w:sz w:val="22"/>
          <w:szCs w:val="22"/>
        </w:rPr>
        <w:tab/>
      </w:r>
      <w:r>
        <w:rPr>
          <w:rFonts w:ascii="Arial" w:hAnsi="Arial" w:cs="Arial"/>
          <w:b/>
          <w:color w:val="000000"/>
          <w:sz w:val="22"/>
          <w:szCs w:val="22"/>
        </w:rPr>
        <w:t>Innovative/Variant Bids</w:t>
      </w:r>
    </w:p>
    <w:p w:rsidR="00F731C5" w:rsidRDefault="00F731C5" w:rsidP="00F731C5">
      <w:pPr>
        <w:widowControl w:val="0"/>
        <w:tabs>
          <w:tab w:val="left" w:pos="567"/>
        </w:tabs>
        <w:outlineLvl w:val="0"/>
        <w:rPr>
          <w:rFonts w:ascii="Arial" w:hAnsi="Arial" w:cs="Arial"/>
          <w:b/>
          <w:color w:val="000000"/>
          <w:sz w:val="22"/>
          <w:szCs w:val="22"/>
        </w:rPr>
      </w:pPr>
    </w:p>
    <w:p w:rsidR="00F731C5" w:rsidRDefault="00F731C5" w:rsidP="00F731C5">
      <w:pPr>
        <w:widowControl w:val="0"/>
        <w:ind w:left="567"/>
        <w:jc w:val="both"/>
        <w:outlineLvl w:val="0"/>
        <w:rPr>
          <w:rFonts w:ascii="Arial" w:hAnsi="Arial" w:cs="Arial"/>
          <w:color w:val="000000"/>
          <w:sz w:val="22"/>
          <w:szCs w:val="22"/>
        </w:rPr>
      </w:pPr>
      <w:r>
        <w:rPr>
          <w:rFonts w:ascii="Arial" w:hAnsi="Arial" w:cs="Arial"/>
          <w:color w:val="000000"/>
          <w:sz w:val="22"/>
          <w:szCs w:val="22"/>
        </w:rPr>
        <w:t xml:space="preserve">Please note that for the purposes of this ITT, innovative or variant bid proposal will not be accepted.  Only Tenders that are compliant with the terms of this ITT will be considered. </w:t>
      </w:r>
    </w:p>
    <w:p w:rsidR="00F731C5" w:rsidRDefault="00F731C5" w:rsidP="00F731C5">
      <w:pPr>
        <w:pStyle w:val="BodyText"/>
        <w:jc w:val="left"/>
        <w:rPr>
          <w:rFonts w:ascii="Arial" w:hAnsi="Arial" w:cs="Arial"/>
          <w:b/>
          <w:sz w:val="22"/>
          <w:szCs w:val="22"/>
        </w:rPr>
      </w:pPr>
    </w:p>
    <w:p w:rsidR="00F731C5" w:rsidRDefault="00F731C5" w:rsidP="00F731C5">
      <w:pPr>
        <w:pStyle w:val="BodyText"/>
        <w:jc w:val="left"/>
        <w:rPr>
          <w:rFonts w:ascii="Arial" w:hAnsi="Arial" w:cs="Arial"/>
          <w:b/>
          <w:sz w:val="22"/>
          <w:szCs w:val="22"/>
        </w:rPr>
      </w:pPr>
    </w:p>
    <w:p w:rsidR="00F731C5" w:rsidRDefault="00F731C5" w:rsidP="00F731C5">
      <w:pPr>
        <w:widowControl w:val="0"/>
        <w:tabs>
          <w:tab w:val="left" w:pos="567"/>
        </w:tabs>
        <w:jc w:val="both"/>
        <w:outlineLvl w:val="0"/>
        <w:rPr>
          <w:rFonts w:ascii="Arial" w:hAnsi="Arial" w:cs="Arial"/>
          <w:b/>
          <w:color w:val="000000"/>
          <w:sz w:val="22"/>
          <w:szCs w:val="22"/>
          <w:u w:val="single"/>
        </w:rPr>
      </w:pPr>
      <w:r>
        <w:rPr>
          <w:rFonts w:ascii="Arial" w:hAnsi="Arial" w:cs="Arial"/>
          <w:color w:val="000000"/>
          <w:sz w:val="22"/>
          <w:szCs w:val="22"/>
        </w:rPr>
        <w:t>5.4</w:t>
      </w:r>
      <w:r>
        <w:rPr>
          <w:rFonts w:ascii="Arial" w:hAnsi="Arial" w:cs="Arial"/>
          <w:b/>
          <w:color w:val="000000"/>
          <w:sz w:val="22"/>
          <w:szCs w:val="22"/>
        </w:rPr>
        <w:tab/>
        <w:t>Submission of Tenders</w:t>
      </w:r>
    </w:p>
    <w:p w:rsidR="00F731C5" w:rsidRDefault="00F731C5" w:rsidP="00F731C5">
      <w:pPr>
        <w:tabs>
          <w:tab w:val="left" w:pos="1134"/>
        </w:tabs>
        <w:ind w:left="1134" w:hanging="567"/>
        <w:jc w:val="both"/>
        <w:rPr>
          <w:rFonts w:ascii="Arial" w:hAnsi="Arial" w:cs="Arial"/>
          <w:sz w:val="22"/>
          <w:szCs w:val="22"/>
        </w:rPr>
      </w:pPr>
    </w:p>
    <w:p w:rsidR="00F731C5" w:rsidRDefault="00F731C5" w:rsidP="00F731C5">
      <w:pPr>
        <w:pStyle w:val="NormalWeb"/>
        <w:spacing w:before="0" w:beforeAutospacing="0" w:after="0" w:afterAutospacing="0"/>
        <w:ind w:left="1134" w:hanging="567"/>
        <w:rPr>
          <w:rFonts w:ascii="Arial" w:hAnsi="Arial" w:cs="Arial"/>
          <w:b/>
          <w:sz w:val="22"/>
          <w:szCs w:val="22"/>
          <w:u w:val="single"/>
        </w:rPr>
      </w:pPr>
      <w:r>
        <w:rPr>
          <w:rFonts w:ascii="Arial" w:hAnsi="Arial" w:cs="Arial"/>
          <w:sz w:val="22"/>
          <w:szCs w:val="22"/>
        </w:rPr>
        <w:t>a)</w:t>
      </w:r>
      <w:r>
        <w:rPr>
          <w:rFonts w:ascii="Arial" w:hAnsi="Arial" w:cs="Arial"/>
          <w:sz w:val="22"/>
          <w:szCs w:val="22"/>
        </w:rPr>
        <w:tab/>
        <w:t xml:space="preserve">Tenderers are to submit Tenders in a sealed envelope bearing the DEFCON 28 label to the address shown thereon by </w:t>
      </w:r>
      <w:r w:rsidRPr="00B65662">
        <w:rPr>
          <w:rFonts w:ascii="Arial" w:hAnsi="Arial" w:cs="Arial"/>
          <w:b/>
          <w:color w:val="auto"/>
          <w:sz w:val="22"/>
          <w:szCs w:val="22"/>
        </w:rPr>
        <w:t xml:space="preserve">13:00, </w:t>
      </w:r>
      <w:r>
        <w:rPr>
          <w:rFonts w:ascii="Arial" w:hAnsi="Arial" w:cs="Arial"/>
          <w:b/>
          <w:color w:val="auto"/>
          <w:sz w:val="22"/>
          <w:szCs w:val="22"/>
        </w:rPr>
        <w:t xml:space="preserve">13 April </w:t>
      </w:r>
      <w:r w:rsidRPr="00B65662">
        <w:rPr>
          <w:rFonts w:ascii="Arial" w:hAnsi="Arial" w:cs="Arial"/>
          <w:b/>
          <w:color w:val="auto"/>
          <w:sz w:val="22"/>
          <w:szCs w:val="22"/>
        </w:rPr>
        <w:t>2018.</w:t>
      </w:r>
      <w:r w:rsidRPr="00B65662">
        <w:rPr>
          <w:rFonts w:ascii="Arial" w:hAnsi="Arial" w:cs="Arial"/>
          <w:color w:val="auto"/>
          <w:sz w:val="22"/>
          <w:szCs w:val="22"/>
        </w:rPr>
        <w:t xml:space="preserve"> </w:t>
      </w:r>
    </w:p>
    <w:p w:rsidR="00F731C5" w:rsidRDefault="00F731C5" w:rsidP="00F731C5">
      <w:pPr>
        <w:pStyle w:val="NormalWeb"/>
        <w:spacing w:before="0" w:beforeAutospacing="0" w:after="0" w:afterAutospacing="0"/>
        <w:rPr>
          <w:rFonts w:ascii="Arial" w:hAnsi="Arial" w:cs="Arial"/>
          <w:b/>
          <w:sz w:val="22"/>
          <w:szCs w:val="22"/>
          <w:u w:val="single"/>
        </w:rPr>
      </w:pPr>
    </w:p>
    <w:p w:rsidR="00F731C5" w:rsidRDefault="00F731C5" w:rsidP="00F731C5">
      <w:pPr>
        <w:pStyle w:val="NormalWeb"/>
        <w:spacing w:before="0" w:beforeAutospacing="0" w:after="0" w:afterAutospacing="0"/>
        <w:ind w:left="1134" w:hanging="567"/>
        <w:rPr>
          <w:rFonts w:ascii="Arial" w:hAnsi="Arial" w:cs="Arial"/>
          <w:b/>
          <w:sz w:val="22"/>
          <w:szCs w:val="22"/>
          <w:u w:val="single"/>
        </w:rPr>
      </w:pPr>
      <w:r>
        <w:rPr>
          <w:rFonts w:ascii="Arial" w:hAnsi="Arial" w:cs="Arial"/>
          <w:sz w:val="22"/>
          <w:szCs w:val="22"/>
        </w:rPr>
        <w:t>b)</w:t>
      </w:r>
      <w:r>
        <w:rPr>
          <w:rFonts w:ascii="Arial" w:hAnsi="Arial" w:cs="Arial"/>
          <w:sz w:val="22"/>
          <w:szCs w:val="22"/>
        </w:rPr>
        <w:tab/>
        <w:t xml:space="preserve">Tenders will be opened by the Commercial Officer on the date, time and place shown on the return label. Tenders presented by telephone, facsimile, email or telex will be deemed inadmissible. </w:t>
      </w:r>
    </w:p>
    <w:p w:rsidR="00F731C5" w:rsidRDefault="00F731C5" w:rsidP="00F731C5">
      <w:pPr>
        <w:pStyle w:val="NormalWeb"/>
        <w:spacing w:before="0" w:beforeAutospacing="0" w:after="0" w:afterAutospacing="0"/>
        <w:ind w:left="1134" w:hanging="567"/>
        <w:rPr>
          <w:rFonts w:ascii="Arial" w:hAnsi="Arial" w:cs="Arial"/>
          <w:b/>
          <w:sz w:val="22"/>
          <w:szCs w:val="22"/>
          <w:u w:val="single"/>
        </w:rPr>
      </w:pPr>
    </w:p>
    <w:p w:rsidR="00F731C5" w:rsidRPr="00754B0D" w:rsidRDefault="00F731C5" w:rsidP="00754B0D">
      <w:pPr>
        <w:jc w:val="both"/>
        <w:rPr>
          <w:rFonts w:cs="Arial"/>
          <w:sz w:val="22"/>
          <w:szCs w:val="22"/>
        </w:rPr>
      </w:pPr>
      <w:r>
        <w:rPr>
          <w:rFonts w:ascii="Arial" w:hAnsi="Arial" w:cs="Arial"/>
          <w:sz w:val="22"/>
          <w:szCs w:val="22"/>
        </w:rPr>
        <w:t>c)</w:t>
      </w:r>
      <w:r>
        <w:rPr>
          <w:rFonts w:ascii="Arial" w:hAnsi="Arial" w:cs="Arial"/>
          <w:sz w:val="22"/>
          <w:szCs w:val="22"/>
        </w:rPr>
        <w:tab/>
        <w:t xml:space="preserve">Tenderers are required to submit their Tenders to the </w:t>
      </w:r>
      <w:r w:rsidR="00754B0D">
        <w:rPr>
          <w:rFonts w:cs="Arial"/>
          <w:szCs w:val="22"/>
        </w:rPr>
        <w:t>(REDACTED)</w:t>
      </w:r>
      <w:r>
        <w:rPr>
          <w:rFonts w:ascii="Arial" w:hAnsi="Arial" w:cs="Arial"/>
          <w:sz w:val="22"/>
          <w:szCs w:val="22"/>
        </w:rPr>
        <w:t xml:space="preserve">, </w:t>
      </w:r>
      <w:r>
        <w:rPr>
          <w:rStyle w:val="Strong"/>
          <w:rFonts w:ascii="Arial" w:hAnsi="Arial" w:cs="Arial"/>
          <w:noProof/>
          <w:snapToGrid w:val="0"/>
          <w:sz w:val="22"/>
          <w:szCs w:val="22"/>
        </w:rPr>
        <w:t>Def Comrcl CC-JFC 3e, Room A104, A Block, RAF Wyton, Cambridgeshire, PE28 2EA</w:t>
      </w:r>
      <w:r>
        <w:rPr>
          <w:rFonts w:ascii="Arial" w:hAnsi="Arial" w:cs="Arial"/>
          <w:sz w:val="22"/>
          <w:szCs w:val="22"/>
        </w:rPr>
        <w:t xml:space="preserve"> (in sealed package(s) with appropriate DEFFORM 28 showing Tender number and due date) as follows:-</w:t>
      </w:r>
    </w:p>
    <w:p w:rsidR="00F731C5" w:rsidRDefault="00F731C5" w:rsidP="00F731C5">
      <w:pPr>
        <w:tabs>
          <w:tab w:val="left" w:pos="1134"/>
        </w:tabs>
        <w:ind w:left="1134" w:hanging="567"/>
        <w:jc w:val="both"/>
        <w:rPr>
          <w:rFonts w:ascii="Arial" w:hAnsi="Arial" w:cs="Arial"/>
          <w:sz w:val="22"/>
          <w:szCs w:val="22"/>
        </w:rPr>
      </w:pPr>
    </w:p>
    <w:tbl>
      <w:tblPr>
        <w:tblW w:w="4890"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343"/>
      </w:tblGrid>
      <w:tr w:rsidR="00F731C5" w:rsidTr="00AF751A">
        <w:tc>
          <w:tcPr>
            <w:tcW w:w="2544" w:type="dxa"/>
            <w:tcBorders>
              <w:top w:val="single" w:sz="4" w:space="0" w:color="auto"/>
              <w:left w:val="single" w:sz="4" w:space="0" w:color="auto"/>
              <w:bottom w:val="single" w:sz="4" w:space="0" w:color="auto"/>
              <w:right w:val="single" w:sz="4" w:space="0" w:color="auto"/>
            </w:tcBorders>
            <w:hideMark/>
          </w:tcPr>
          <w:p w:rsidR="00F731C5" w:rsidRDefault="00F731C5" w:rsidP="00AF751A">
            <w:pPr>
              <w:widowControl w:val="0"/>
              <w:jc w:val="center"/>
              <w:outlineLvl w:val="0"/>
              <w:rPr>
                <w:rFonts w:ascii="Arial" w:hAnsi="Arial" w:cs="Arial"/>
                <w:b/>
                <w:color w:val="000000"/>
                <w:sz w:val="22"/>
                <w:szCs w:val="22"/>
              </w:rPr>
            </w:pPr>
            <w:r>
              <w:rPr>
                <w:rFonts w:ascii="Arial" w:hAnsi="Arial" w:cs="Arial"/>
                <w:b/>
                <w:color w:val="000000"/>
                <w:sz w:val="22"/>
                <w:szCs w:val="22"/>
              </w:rPr>
              <w:t>Un-priced Tender</w:t>
            </w:r>
          </w:p>
        </w:tc>
        <w:tc>
          <w:tcPr>
            <w:tcW w:w="2340" w:type="dxa"/>
            <w:tcBorders>
              <w:top w:val="single" w:sz="4" w:space="0" w:color="auto"/>
              <w:left w:val="single" w:sz="4" w:space="0" w:color="auto"/>
              <w:bottom w:val="single" w:sz="4" w:space="0" w:color="auto"/>
              <w:right w:val="single" w:sz="4" w:space="0" w:color="auto"/>
            </w:tcBorders>
            <w:hideMark/>
          </w:tcPr>
          <w:p w:rsidR="00F731C5" w:rsidRDefault="00F731C5" w:rsidP="00AF751A">
            <w:pPr>
              <w:widowControl w:val="0"/>
              <w:jc w:val="center"/>
              <w:outlineLvl w:val="0"/>
              <w:rPr>
                <w:rFonts w:ascii="Arial" w:hAnsi="Arial" w:cs="Arial"/>
                <w:b/>
                <w:color w:val="000000"/>
                <w:sz w:val="22"/>
                <w:szCs w:val="22"/>
              </w:rPr>
            </w:pPr>
            <w:r>
              <w:rPr>
                <w:rFonts w:ascii="Arial" w:hAnsi="Arial" w:cs="Arial"/>
                <w:b/>
                <w:color w:val="000000"/>
                <w:sz w:val="22"/>
                <w:szCs w:val="22"/>
              </w:rPr>
              <w:t>Priced Tender</w:t>
            </w:r>
          </w:p>
        </w:tc>
        <w:bookmarkStart w:id="0" w:name="_GoBack"/>
        <w:bookmarkEnd w:id="0"/>
      </w:tr>
      <w:tr w:rsidR="00F731C5" w:rsidTr="00AF751A">
        <w:tc>
          <w:tcPr>
            <w:tcW w:w="2544" w:type="dxa"/>
            <w:tcBorders>
              <w:top w:val="single" w:sz="4" w:space="0" w:color="auto"/>
              <w:left w:val="single" w:sz="4" w:space="0" w:color="auto"/>
              <w:bottom w:val="single" w:sz="4" w:space="0" w:color="auto"/>
              <w:right w:val="single" w:sz="4" w:space="0" w:color="auto"/>
            </w:tcBorders>
            <w:hideMark/>
          </w:tcPr>
          <w:p w:rsidR="00F731C5" w:rsidRDefault="00F731C5" w:rsidP="00AF751A">
            <w:pPr>
              <w:widowControl w:val="0"/>
              <w:jc w:val="center"/>
              <w:outlineLvl w:val="0"/>
              <w:rPr>
                <w:rFonts w:ascii="Arial" w:hAnsi="Arial" w:cs="Arial"/>
                <w:color w:val="000000"/>
                <w:sz w:val="20"/>
              </w:rPr>
            </w:pPr>
            <w:r>
              <w:rPr>
                <w:rFonts w:ascii="Arial" w:hAnsi="Arial" w:cs="Arial"/>
                <w:color w:val="000000"/>
                <w:sz w:val="20"/>
              </w:rPr>
              <w:t>2 Hard copies</w:t>
            </w:r>
          </w:p>
        </w:tc>
        <w:tc>
          <w:tcPr>
            <w:tcW w:w="2340" w:type="dxa"/>
            <w:tcBorders>
              <w:top w:val="single" w:sz="4" w:space="0" w:color="auto"/>
              <w:left w:val="single" w:sz="4" w:space="0" w:color="auto"/>
              <w:bottom w:val="single" w:sz="4" w:space="0" w:color="auto"/>
              <w:right w:val="single" w:sz="4" w:space="0" w:color="auto"/>
            </w:tcBorders>
            <w:hideMark/>
          </w:tcPr>
          <w:p w:rsidR="00F731C5" w:rsidRDefault="00F731C5" w:rsidP="00AF751A">
            <w:pPr>
              <w:widowControl w:val="0"/>
              <w:jc w:val="center"/>
              <w:outlineLvl w:val="0"/>
              <w:rPr>
                <w:rFonts w:ascii="Arial" w:hAnsi="Arial" w:cs="Arial"/>
                <w:color w:val="000000"/>
                <w:sz w:val="22"/>
                <w:szCs w:val="22"/>
              </w:rPr>
            </w:pPr>
            <w:r>
              <w:rPr>
                <w:rFonts w:ascii="Arial" w:hAnsi="Arial" w:cs="Arial"/>
                <w:color w:val="000000"/>
                <w:sz w:val="20"/>
              </w:rPr>
              <w:t>1 Hard copy</w:t>
            </w:r>
          </w:p>
        </w:tc>
      </w:tr>
      <w:tr w:rsidR="00F731C5" w:rsidTr="00AF751A">
        <w:tc>
          <w:tcPr>
            <w:tcW w:w="2544" w:type="dxa"/>
            <w:tcBorders>
              <w:top w:val="single" w:sz="4" w:space="0" w:color="auto"/>
              <w:left w:val="single" w:sz="4" w:space="0" w:color="auto"/>
              <w:bottom w:val="single" w:sz="4" w:space="0" w:color="auto"/>
              <w:right w:val="single" w:sz="4" w:space="0" w:color="auto"/>
            </w:tcBorders>
            <w:hideMark/>
          </w:tcPr>
          <w:p w:rsidR="00F731C5" w:rsidRDefault="00F731C5" w:rsidP="00AF751A">
            <w:pPr>
              <w:widowControl w:val="0"/>
              <w:jc w:val="center"/>
              <w:outlineLvl w:val="0"/>
              <w:rPr>
                <w:rFonts w:ascii="Arial" w:hAnsi="Arial" w:cs="Arial"/>
                <w:color w:val="000000"/>
                <w:sz w:val="20"/>
              </w:rPr>
            </w:pPr>
            <w:r>
              <w:rPr>
                <w:rFonts w:ascii="Arial" w:hAnsi="Arial" w:cs="Arial"/>
                <w:color w:val="000000"/>
                <w:sz w:val="20"/>
              </w:rPr>
              <w:t>1 CD-ROM copy</w:t>
            </w:r>
          </w:p>
        </w:tc>
        <w:tc>
          <w:tcPr>
            <w:tcW w:w="2340" w:type="dxa"/>
            <w:tcBorders>
              <w:top w:val="single" w:sz="4" w:space="0" w:color="auto"/>
              <w:left w:val="single" w:sz="4" w:space="0" w:color="auto"/>
              <w:bottom w:val="single" w:sz="4" w:space="0" w:color="auto"/>
              <w:right w:val="single" w:sz="4" w:space="0" w:color="auto"/>
            </w:tcBorders>
            <w:hideMark/>
          </w:tcPr>
          <w:p w:rsidR="00F731C5" w:rsidRDefault="00F731C5" w:rsidP="00AF751A">
            <w:pPr>
              <w:widowControl w:val="0"/>
              <w:jc w:val="center"/>
              <w:outlineLvl w:val="0"/>
              <w:rPr>
                <w:rFonts w:ascii="Arial" w:hAnsi="Arial" w:cs="Arial"/>
                <w:color w:val="000000"/>
                <w:sz w:val="22"/>
                <w:szCs w:val="22"/>
              </w:rPr>
            </w:pPr>
            <w:r>
              <w:rPr>
                <w:rFonts w:ascii="Arial" w:hAnsi="Arial" w:cs="Arial"/>
                <w:color w:val="000000"/>
                <w:sz w:val="20"/>
              </w:rPr>
              <w:t>1 CD-ROM copy</w:t>
            </w:r>
          </w:p>
        </w:tc>
      </w:tr>
    </w:tbl>
    <w:p w:rsidR="00F731C5" w:rsidRDefault="00F731C5" w:rsidP="00F731C5">
      <w:pPr>
        <w:widowControl w:val="0"/>
        <w:jc w:val="center"/>
        <w:outlineLvl w:val="0"/>
        <w:rPr>
          <w:rFonts w:ascii="Arial" w:hAnsi="Arial" w:cs="Arial"/>
          <w:color w:val="000000"/>
          <w:sz w:val="22"/>
          <w:szCs w:val="22"/>
          <w:highlight w:val="lightGray"/>
          <w:u w:val="single"/>
        </w:rPr>
      </w:pPr>
    </w:p>
    <w:p w:rsidR="00F731C5" w:rsidRDefault="00F731C5" w:rsidP="00F731C5">
      <w:pPr>
        <w:widowControl w:val="0"/>
        <w:tabs>
          <w:tab w:val="left" w:pos="567"/>
        </w:tabs>
        <w:outlineLvl w:val="0"/>
        <w:rPr>
          <w:rFonts w:ascii="Arial" w:hAnsi="Arial" w:cs="Arial"/>
          <w:b/>
          <w:color w:val="000000"/>
          <w:sz w:val="22"/>
          <w:szCs w:val="22"/>
        </w:rPr>
      </w:pPr>
      <w:r>
        <w:rPr>
          <w:rFonts w:ascii="Arial" w:hAnsi="Arial" w:cs="Arial"/>
          <w:color w:val="000000"/>
          <w:sz w:val="22"/>
          <w:szCs w:val="22"/>
        </w:rPr>
        <w:t>5.5</w:t>
      </w:r>
      <w:r>
        <w:rPr>
          <w:rFonts w:ascii="Arial" w:hAnsi="Arial" w:cs="Arial"/>
          <w:b/>
          <w:color w:val="000000"/>
          <w:sz w:val="22"/>
          <w:szCs w:val="22"/>
        </w:rPr>
        <w:tab/>
        <w:t>Tender Evaluation</w:t>
      </w:r>
    </w:p>
    <w:p w:rsidR="00F731C5" w:rsidRDefault="00F731C5" w:rsidP="00F731C5">
      <w:pPr>
        <w:widowControl w:val="0"/>
        <w:tabs>
          <w:tab w:val="left" w:pos="567"/>
        </w:tabs>
        <w:outlineLvl w:val="0"/>
        <w:rPr>
          <w:rFonts w:ascii="Arial" w:hAnsi="Arial" w:cs="Arial"/>
          <w:b/>
          <w:color w:val="000000"/>
          <w:sz w:val="22"/>
          <w:szCs w:val="22"/>
          <w:u w:val="single"/>
        </w:rPr>
      </w:pPr>
    </w:p>
    <w:p w:rsidR="00F731C5" w:rsidRDefault="00F731C5" w:rsidP="00F731C5">
      <w:pPr>
        <w:numPr>
          <w:ilvl w:val="0"/>
          <w:numId w:val="42"/>
        </w:numPr>
        <w:tabs>
          <w:tab w:val="left" w:pos="1134"/>
        </w:tabs>
        <w:jc w:val="both"/>
        <w:rPr>
          <w:rFonts w:ascii="Arial" w:hAnsi="Arial" w:cs="Arial"/>
          <w:sz w:val="22"/>
          <w:szCs w:val="22"/>
        </w:rPr>
      </w:pPr>
      <w:r>
        <w:rPr>
          <w:rFonts w:ascii="Arial" w:hAnsi="Arial" w:cs="Arial"/>
          <w:sz w:val="22"/>
          <w:szCs w:val="22"/>
        </w:rPr>
        <w:t>All Tenders will be evaluated utilising the criteria and assessment matrixes at Annexes A to these SNITS and the scoring methodology detailed at Annex A and at 5.6 below. The technical and financial evaluations are scored; and the commercial evaluation is one of compliance. The following table details the weighting within the technical and financial evaluation. The winning tender will be the one that passes commercial compliance, technical and financial evaluation and receives the highest combined financial and technical score.</w:t>
      </w:r>
    </w:p>
    <w:p w:rsidR="00F731C5" w:rsidRDefault="00F731C5" w:rsidP="00F731C5">
      <w:pPr>
        <w:tabs>
          <w:tab w:val="left" w:pos="1134"/>
        </w:tabs>
        <w:ind w:left="1137"/>
        <w:jc w:val="both"/>
        <w:rPr>
          <w:rFonts w:ascii="Arial" w:hAnsi="Arial" w:cs="Arial"/>
          <w:sz w:val="22"/>
          <w:szCs w:val="22"/>
        </w:rPr>
      </w:pPr>
    </w:p>
    <w:p w:rsidR="00F731C5" w:rsidRDefault="00F731C5" w:rsidP="00F731C5">
      <w:pPr>
        <w:tabs>
          <w:tab w:val="left" w:pos="1134"/>
        </w:tabs>
        <w:ind w:left="1134" w:hanging="567"/>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3320"/>
      </w:tblGrid>
      <w:tr w:rsidR="00F731C5" w:rsidTr="00AF751A">
        <w:trPr>
          <w:jc w:val="center"/>
        </w:trPr>
        <w:tc>
          <w:tcPr>
            <w:tcW w:w="3540" w:type="dxa"/>
            <w:tcBorders>
              <w:top w:val="single" w:sz="4" w:space="0" w:color="auto"/>
              <w:left w:val="single" w:sz="4" w:space="0" w:color="auto"/>
              <w:bottom w:val="single" w:sz="4" w:space="0" w:color="auto"/>
              <w:right w:val="single" w:sz="4" w:space="0" w:color="auto"/>
            </w:tcBorders>
            <w:vAlign w:val="center"/>
            <w:hideMark/>
          </w:tcPr>
          <w:p w:rsidR="00F731C5" w:rsidRDefault="00F731C5" w:rsidP="00AF751A">
            <w:pPr>
              <w:pStyle w:val="context1"/>
              <w:rPr>
                <w:rFonts w:ascii="Arial" w:hAnsi="Arial" w:cs="Arial"/>
                <w:sz w:val="22"/>
                <w:szCs w:val="22"/>
                <w:lang w:val="en"/>
              </w:rPr>
            </w:pPr>
            <w:r>
              <w:rPr>
                <w:rFonts w:ascii="Arial" w:hAnsi="Arial" w:cs="Arial"/>
                <w:b/>
                <w:sz w:val="22"/>
                <w:szCs w:val="22"/>
                <w:lang w:val="en"/>
              </w:rPr>
              <w:t>Criteria</w:t>
            </w:r>
          </w:p>
        </w:tc>
        <w:tc>
          <w:tcPr>
            <w:tcW w:w="3320" w:type="dxa"/>
            <w:tcBorders>
              <w:top w:val="single" w:sz="4" w:space="0" w:color="auto"/>
              <w:left w:val="single" w:sz="4" w:space="0" w:color="auto"/>
              <w:bottom w:val="single" w:sz="4" w:space="0" w:color="auto"/>
              <w:right w:val="single" w:sz="4" w:space="0" w:color="auto"/>
            </w:tcBorders>
            <w:vAlign w:val="center"/>
            <w:hideMark/>
          </w:tcPr>
          <w:p w:rsidR="00F731C5" w:rsidRDefault="00F731C5" w:rsidP="00AF751A">
            <w:pPr>
              <w:pStyle w:val="context1"/>
              <w:jc w:val="center"/>
              <w:rPr>
                <w:rFonts w:ascii="Arial" w:hAnsi="Arial" w:cs="Arial"/>
                <w:sz w:val="22"/>
                <w:szCs w:val="22"/>
                <w:lang w:val="en"/>
              </w:rPr>
            </w:pPr>
            <w:r>
              <w:rPr>
                <w:rFonts w:ascii="Arial" w:hAnsi="Arial" w:cs="Arial"/>
                <w:b/>
                <w:sz w:val="22"/>
                <w:szCs w:val="22"/>
                <w:lang w:val="en"/>
              </w:rPr>
              <w:t>Overall Weighting</w:t>
            </w:r>
          </w:p>
        </w:tc>
      </w:tr>
      <w:tr w:rsidR="00F731C5" w:rsidTr="00AF751A">
        <w:trPr>
          <w:jc w:val="center"/>
        </w:trPr>
        <w:tc>
          <w:tcPr>
            <w:tcW w:w="3540" w:type="dxa"/>
            <w:tcBorders>
              <w:top w:val="single" w:sz="4" w:space="0" w:color="auto"/>
              <w:left w:val="single" w:sz="4" w:space="0" w:color="auto"/>
              <w:bottom w:val="single" w:sz="4" w:space="0" w:color="auto"/>
              <w:right w:val="single" w:sz="4" w:space="0" w:color="auto"/>
            </w:tcBorders>
            <w:vAlign w:val="center"/>
            <w:hideMark/>
          </w:tcPr>
          <w:p w:rsidR="00F731C5" w:rsidRDefault="00F731C5" w:rsidP="00AF751A">
            <w:pPr>
              <w:pStyle w:val="context1"/>
              <w:rPr>
                <w:rFonts w:ascii="Arial" w:hAnsi="Arial" w:cs="Arial"/>
                <w:sz w:val="22"/>
                <w:szCs w:val="22"/>
                <w:lang w:val="en"/>
              </w:rPr>
            </w:pPr>
            <w:r>
              <w:rPr>
                <w:rFonts w:ascii="Arial" w:hAnsi="Arial" w:cs="Arial"/>
                <w:sz w:val="22"/>
                <w:szCs w:val="22"/>
                <w:lang w:val="en"/>
              </w:rPr>
              <w:t xml:space="preserve">Technical </w:t>
            </w:r>
          </w:p>
        </w:tc>
        <w:tc>
          <w:tcPr>
            <w:tcW w:w="3320" w:type="dxa"/>
            <w:tcBorders>
              <w:top w:val="single" w:sz="4" w:space="0" w:color="auto"/>
              <w:left w:val="single" w:sz="4" w:space="0" w:color="auto"/>
              <w:bottom w:val="single" w:sz="4" w:space="0" w:color="auto"/>
              <w:right w:val="single" w:sz="4" w:space="0" w:color="auto"/>
            </w:tcBorders>
            <w:vAlign w:val="center"/>
            <w:hideMark/>
          </w:tcPr>
          <w:p w:rsidR="00F731C5" w:rsidRPr="000D2CC0" w:rsidRDefault="00F731C5" w:rsidP="00AF751A">
            <w:pPr>
              <w:pStyle w:val="context1"/>
              <w:jc w:val="center"/>
              <w:rPr>
                <w:rFonts w:ascii="Arial" w:hAnsi="Arial" w:cs="Arial"/>
                <w:sz w:val="22"/>
                <w:szCs w:val="22"/>
                <w:lang w:val="en"/>
              </w:rPr>
            </w:pPr>
            <w:r>
              <w:rPr>
                <w:rFonts w:ascii="Arial" w:hAnsi="Arial" w:cs="Arial"/>
                <w:sz w:val="22"/>
                <w:szCs w:val="22"/>
                <w:lang w:val="en"/>
              </w:rPr>
              <w:t>70</w:t>
            </w:r>
            <w:r w:rsidRPr="000D2CC0">
              <w:rPr>
                <w:rFonts w:ascii="Arial" w:hAnsi="Arial" w:cs="Arial"/>
                <w:sz w:val="22"/>
                <w:szCs w:val="22"/>
                <w:lang w:val="en"/>
              </w:rPr>
              <w:t>%</w:t>
            </w:r>
          </w:p>
        </w:tc>
      </w:tr>
      <w:tr w:rsidR="00F731C5" w:rsidTr="00AF751A">
        <w:trPr>
          <w:jc w:val="center"/>
        </w:trPr>
        <w:tc>
          <w:tcPr>
            <w:tcW w:w="3540" w:type="dxa"/>
            <w:tcBorders>
              <w:top w:val="single" w:sz="4" w:space="0" w:color="auto"/>
              <w:left w:val="single" w:sz="4" w:space="0" w:color="auto"/>
              <w:bottom w:val="single" w:sz="4" w:space="0" w:color="auto"/>
              <w:right w:val="single" w:sz="4" w:space="0" w:color="auto"/>
            </w:tcBorders>
            <w:vAlign w:val="center"/>
            <w:hideMark/>
          </w:tcPr>
          <w:p w:rsidR="00F731C5" w:rsidRDefault="00F731C5" w:rsidP="00AF751A">
            <w:pPr>
              <w:pStyle w:val="context1"/>
              <w:rPr>
                <w:rFonts w:ascii="Arial" w:hAnsi="Arial" w:cs="Arial"/>
                <w:sz w:val="22"/>
                <w:szCs w:val="22"/>
                <w:lang w:val="en"/>
              </w:rPr>
            </w:pPr>
            <w:r>
              <w:rPr>
                <w:rFonts w:ascii="Arial" w:hAnsi="Arial" w:cs="Arial"/>
                <w:sz w:val="22"/>
                <w:szCs w:val="22"/>
                <w:lang w:val="en"/>
              </w:rPr>
              <w:t>Financial</w:t>
            </w:r>
          </w:p>
        </w:tc>
        <w:tc>
          <w:tcPr>
            <w:tcW w:w="3320" w:type="dxa"/>
            <w:tcBorders>
              <w:top w:val="single" w:sz="4" w:space="0" w:color="auto"/>
              <w:left w:val="single" w:sz="4" w:space="0" w:color="auto"/>
              <w:bottom w:val="single" w:sz="4" w:space="0" w:color="auto"/>
              <w:right w:val="single" w:sz="4" w:space="0" w:color="auto"/>
            </w:tcBorders>
            <w:vAlign w:val="center"/>
            <w:hideMark/>
          </w:tcPr>
          <w:p w:rsidR="00F731C5" w:rsidRPr="000D2CC0" w:rsidRDefault="00F731C5" w:rsidP="00AF751A">
            <w:pPr>
              <w:pStyle w:val="context1"/>
              <w:jc w:val="center"/>
              <w:rPr>
                <w:rFonts w:ascii="Arial" w:hAnsi="Arial" w:cs="Arial"/>
                <w:sz w:val="22"/>
                <w:szCs w:val="22"/>
                <w:lang w:val="en"/>
              </w:rPr>
            </w:pPr>
            <w:r>
              <w:rPr>
                <w:rFonts w:ascii="Arial" w:hAnsi="Arial" w:cs="Arial"/>
                <w:sz w:val="22"/>
                <w:szCs w:val="22"/>
                <w:lang w:val="en"/>
              </w:rPr>
              <w:t>30</w:t>
            </w:r>
            <w:r w:rsidRPr="000D2CC0">
              <w:rPr>
                <w:rFonts w:ascii="Arial" w:hAnsi="Arial" w:cs="Arial"/>
                <w:sz w:val="22"/>
                <w:szCs w:val="22"/>
                <w:lang w:val="en"/>
              </w:rPr>
              <w:t>%</w:t>
            </w:r>
          </w:p>
        </w:tc>
      </w:tr>
    </w:tbl>
    <w:p w:rsidR="00F731C5" w:rsidRDefault="00F731C5" w:rsidP="00F731C5">
      <w:pPr>
        <w:tabs>
          <w:tab w:val="left" w:pos="1134"/>
        </w:tabs>
        <w:ind w:left="1134" w:hanging="567"/>
        <w:jc w:val="both"/>
        <w:rPr>
          <w:rFonts w:ascii="Arial" w:hAnsi="Arial" w:cs="Arial"/>
          <w:sz w:val="22"/>
          <w:szCs w:val="22"/>
        </w:rPr>
      </w:pPr>
    </w:p>
    <w:p w:rsidR="00F731C5" w:rsidRDefault="00F731C5" w:rsidP="00F731C5">
      <w:pPr>
        <w:tabs>
          <w:tab w:val="left" w:pos="1134"/>
        </w:tabs>
        <w:ind w:left="1134" w:hanging="567"/>
        <w:jc w:val="both"/>
        <w:rPr>
          <w:rFonts w:ascii="Arial" w:hAnsi="Arial" w:cs="Arial"/>
          <w:sz w:val="22"/>
          <w:szCs w:val="22"/>
        </w:rPr>
      </w:pPr>
      <w:r>
        <w:rPr>
          <w:rFonts w:ascii="Arial" w:hAnsi="Arial" w:cs="Arial"/>
          <w:sz w:val="22"/>
          <w:szCs w:val="22"/>
        </w:rPr>
        <w:t>b)</w:t>
      </w:r>
      <w:r>
        <w:rPr>
          <w:rFonts w:ascii="Arial" w:hAnsi="Arial" w:cs="Arial"/>
          <w:sz w:val="22"/>
          <w:szCs w:val="22"/>
        </w:rPr>
        <w:tab/>
        <w:t>The Authority’s evaluation of the Tenders will be based solely on the information provided by the Tenderers together with any subsequent clarifications.</w:t>
      </w:r>
    </w:p>
    <w:p w:rsidR="00F731C5" w:rsidRDefault="00F731C5" w:rsidP="00F731C5">
      <w:pPr>
        <w:tabs>
          <w:tab w:val="left" w:pos="1134"/>
        </w:tabs>
        <w:ind w:left="1134" w:hanging="567"/>
        <w:jc w:val="both"/>
        <w:rPr>
          <w:rFonts w:ascii="Arial" w:hAnsi="Arial" w:cs="Arial"/>
          <w:sz w:val="22"/>
          <w:szCs w:val="22"/>
        </w:rPr>
      </w:pPr>
    </w:p>
    <w:p w:rsidR="00F731C5" w:rsidRDefault="00F731C5" w:rsidP="00F731C5">
      <w:pPr>
        <w:tabs>
          <w:tab w:val="left" w:pos="1134"/>
        </w:tabs>
        <w:ind w:left="1134" w:hanging="567"/>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Tenders should note that it is the Authority’s intention to award JFC3/041 to the most economically advantageous Tender, on the basis of the award criteria stated in the ITT. </w:t>
      </w:r>
    </w:p>
    <w:p w:rsidR="00F731C5" w:rsidRDefault="00F731C5" w:rsidP="00F731C5">
      <w:pPr>
        <w:tabs>
          <w:tab w:val="left" w:pos="1134"/>
        </w:tabs>
        <w:ind w:left="1134" w:hanging="567"/>
        <w:jc w:val="both"/>
        <w:rPr>
          <w:rFonts w:ascii="Arial" w:hAnsi="Arial" w:cs="Arial"/>
          <w:sz w:val="22"/>
          <w:szCs w:val="22"/>
        </w:rPr>
      </w:pPr>
    </w:p>
    <w:p w:rsidR="00F731C5" w:rsidRDefault="00F731C5" w:rsidP="00F731C5">
      <w:pPr>
        <w:widowControl w:val="0"/>
        <w:tabs>
          <w:tab w:val="left" w:pos="567"/>
        </w:tabs>
        <w:outlineLvl w:val="0"/>
        <w:rPr>
          <w:rFonts w:ascii="Arial" w:hAnsi="Arial" w:cs="Arial"/>
          <w:b/>
          <w:color w:val="000000"/>
          <w:sz w:val="22"/>
          <w:szCs w:val="22"/>
        </w:rPr>
      </w:pPr>
      <w:r>
        <w:rPr>
          <w:rFonts w:ascii="Arial" w:hAnsi="Arial" w:cs="Arial"/>
          <w:color w:val="000000"/>
          <w:sz w:val="22"/>
          <w:szCs w:val="22"/>
        </w:rPr>
        <w:t>5.6</w:t>
      </w:r>
      <w:r>
        <w:rPr>
          <w:rFonts w:ascii="Arial" w:hAnsi="Arial" w:cs="Arial"/>
          <w:b/>
          <w:color w:val="000000"/>
          <w:sz w:val="22"/>
          <w:szCs w:val="22"/>
        </w:rPr>
        <w:tab/>
        <w:t>Scoring Methodology</w:t>
      </w:r>
    </w:p>
    <w:p w:rsidR="00F731C5" w:rsidRDefault="00F731C5" w:rsidP="00F731C5">
      <w:pPr>
        <w:widowControl w:val="0"/>
        <w:tabs>
          <w:tab w:val="left" w:pos="567"/>
        </w:tabs>
        <w:outlineLvl w:val="0"/>
        <w:rPr>
          <w:rFonts w:ascii="Arial" w:hAnsi="Arial" w:cs="Arial"/>
          <w:b/>
          <w:color w:val="000000"/>
          <w:sz w:val="22"/>
          <w:szCs w:val="22"/>
        </w:rPr>
      </w:pPr>
      <w:r>
        <w:rPr>
          <w:rFonts w:ascii="Arial" w:hAnsi="Arial" w:cs="Arial"/>
          <w:b/>
          <w:color w:val="000000"/>
          <w:sz w:val="22"/>
          <w:szCs w:val="22"/>
        </w:rPr>
        <w:t xml:space="preserve"> </w:t>
      </w:r>
    </w:p>
    <w:p w:rsidR="00F731C5" w:rsidRDefault="00F731C5" w:rsidP="00F731C5">
      <w:pPr>
        <w:widowControl w:val="0"/>
        <w:tabs>
          <w:tab w:val="left" w:pos="567"/>
        </w:tabs>
        <w:ind w:left="567"/>
        <w:outlineLvl w:val="0"/>
        <w:rPr>
          <w:rFonts w:ascii="Arial" w:hAnsi="Arial" w:cs="Arial"/>
          <w:b/>
          <w:color w:val="000000"/>
          <w:sz w:val="22"/>
          <w:szCs w:val="22"/>
        </w:rPr>
      </w:pPr>
      <w:r>
        <w:rPr>
          <w:rFonts w:ascii="Arial" w:hAnsi="Arial" w:cs="Arial"/>
          <w:b/>
          <w:color w:val="000000"/>
          <w:sz w:val="22"/>
          <w:szCs w:val="22"/>
        </w:rPr>
        <w:t>Technical Evaluation</w:t>
      </w:r>
    </w:p>
    <w:p w:rsidR="00F731C5" w:rsidRDefault="00F731C5" w:rsidP="00F731C5">
      <w:pPr>
        <w:widowControl w:val="0"/>
        <w:tabs>
          <w:tab w:val="left" w:pos="567"/>
        </w:tabs>
        <w:ind w:left="567"/>
        <w:outlineLvl w:val="0"/>
        <w:rPr>
          <w:rFonts w:ascii="Arial" w:hAnsi="Arial" w:cs="Arial"/>
          <w:b/>
          <w:color w:val="000000"/>
          <w:sz w:val="22"/>
          <w:szCs w:val="22"/>
          <w:u w:val="single"/>
        </w:rPr>
      </w:pPr>
    </w:p>
    <w:p w:rsidR="00F731C5" w:rsidRDefault="00F731C5" w:rsidP="00F731C5">
      <w:pPr>
        <w:tabs>
          <w:tab w:val="left" w:pos="1134"/>
        </w:tabs>
        <w:ind w:left="1134" w:hanging="567"/>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The technical evaluation will be undertaken in accordance with </w:t>
      </w:r>
      <w:r w:rsidRPr="00340132">
        <w:rPr>
          <w:rFonts w:ascii="Arial" w:hAnsi="Arial" w:cs="Arial"/>
          <w:sz w:val="22"/>
          <w:szCs w:val="22"/>
        </w:rPr>
        <w:t>Annex A</w:t>
      </w:r>
      <w:r>
        <w:rPr>
          <w:rFonts w:ascii="Arial" w:hAnsi="Arial" w:cs="Arial"/>
          <w:sz w:val="22"/>
          <w:szCs w:val="22"/>
        </w:rPr>
        <w:t xml:space="preserve"> to these SNITS.</w:t>
      </w:r>
    </w:p>
    <w:p w:rsidR="00F731C5" w:rsidRDefault="00F731C5" w:rsidP="00F731C5">
      <w:pPr>
        <w:tabs>
          <w:tab w:val="left" w:pos="1134"/>
        </w:tabs>
        <w:ind w:left="1134" w:hanging="567"/>
        <w:jc w:val="both"/>
        <w:rPr>
          <w:rFonts w:ascii="Arial" w:hAnsi="Arial" w:cs="Arial"/>
          <w:sz w:val="22"/>
          <w:szCs w:val="22"/>
        </w:rPr>
      </w:pPr>
    </w:p>
    <w:p w:rsidR="00F731C5" w:rsidRDefault="00F731C5" w:rsidP="00F731C5">
      <w:pPr>
        <w:widowControl w:val="0"/>
        <w:tabs>
          <w:tab w:val="left" w:pos="567"/>
        </w:tabs>
        <w:ind w:left="567"/>
        <w:outlineLvl w:val="0"/>
        <w:rPr>
          <w:rFonts w:ascii="Arial" w:hAnsi="Arial" w:cs="Arial"/>
          <w:b/>
          <w:sz w:val="22"/>
          <w:szCs w:val="22"/>
        </w:rPr>
      </w:pPr>
      <w:r>
        <w:rPr>
          <w:rFonts w:ascii="Arial" w:hAnsi="Arial" w:cs="Arial"/>
          <w:b/>
          <w:sz w:val="22"/>
          <w:szCs w:val="22"/>
        </w:rPr>
        <w:t>Financial Evaluation</w:t>
      </w:r>
    </w:p>
    <w:p w:rsidR="00F731C5" w:rsidRDefault="00F731C5" w:rsidP="00F731C5">
      <w:pPr>
        <w:tabs>
          <w:tab w:val="left" w:pos="1134"/>
        </w:tabs>
        <w:ind w:left="1134" w:hanging="567"/>
        <w:jc w:val="both"/>
        <w:rPr>
          <w:rFonts w:ascii="Arial" w:hAnsi="Arial" w:cs="Arial"/>
          <w:sz w:val="22"/>
          <w:szCs w:val="22"/>
        </w:rPr>
      </w:pPr>
    </w:p>
    <w:p w:rsidR="00F731C5" w:rsidRDefault="00F731C5" w:rsidP="00F731C5">
      <w:pPr>
        <w:tabs>
          <w:tab w:val="left" w:pos="1134"/>
        </w:tabs>
        <w:ind w:left="1134" w:hanging="567"/>
        <w:jc w:val="both"/>
        <w:rPr>
          <w:rFonts w:ascii="Arial" w:hAnsi="Arial" w:cs="Arial"/>
          <w:sz w:val="22"/>
          <w:szCs w:val="22"/>
        </w:rPr>
      </w:pPr>
      <w:r>
        <w:rPr>
          <w:rFonts w:ascii="Arial" w:hAnsi="Arial" w:cs="Arial"/>
          <w:sz w:val="22"/>
          <w:szCs w:val="22"/>
        </w:rPr>
        <w:lastRenderedPageBreak/>
        <w:t>b)</w:t>
      </w:r>
      <w:r>
        <w:rPr>
          <w:rFonts w:ascii="Arial" w:hAnsi="Arial" w:cs="Arial"/>
          <w:sz w:val="22"/>
          <w:szCs w:val="22"/>
        </w:rPr>
        <w:tab/>
      </w:r>
      <w:r w:rsidRPr="001256D1">
        <w:rPr>
          <w:rFonts w:ascii="Arial" w:hAnsi="Arial" w:cs="Arial"/>
          <w:sz w:val="22"/>
          <w:szCs w:val="22"/>
        </w:rPr>
        <w:t xml:space="preserve">Tenderer’s Overhead </w:t>
      </w:r>
      <w:r w:rsidR="00BB36B4" w:rsidRPr="001256D1">
        <w:rPr>
          <w:rFonts w:ascii="Arial" w:hAnsi="Arial" w:cs="Arial"/>
          <w:sz w:val="22"/>
          <w:szCs w:val="22"/>
        </w:rPr>
        <w:t>Firm P</w:t>
      </w:r>
      <w:r w:rsidRPr="001256D1">
        <w:rPr>
          <w:rFonts w:ascii="Arial" w:hAnsi="Arial" w:cs="Arial"/>
          <w:sz w:val="22"/>
          <w:szCs w:val="22"/>
        </w:rPr>
        <w:t xml:space="preserve">rices for Contract Years 1 to 2 inclusive prices </w:t>
      </w:r>
      <w:r w:rsidR="00BB36B4" w:rsidRPr="001256D1">
        <w:rPr>
          <w:rFonts w:ascii="Arial" w:hAnsi="Arial" w:cs="Arial"/>
          <w:sz w:val="22"/>
          <w:szCs w:val="22"/>
        </w:rPr>
        <w:t xml:space="preserve">for scenario in Schedule 2 </w:t>
      </w:r>
      <w:r w:rsidRPr="001256D1">
        <w:rPr>
          <w:rFonts w:ascii="Arial" w:hAnsi="Arial" w:cs="Arial"/>
          <w:sz w:val="22"/>
          <w:szCs w:val="22"/>
        </w:rPr>
        <w:t>will be added together. The lowest price from a Tenderer will receive the maximum score of 10 and the higher prices from other Tenderers will be given a score based on the percentage that they fall short of the lowest price, i.e. (lowest price/higher price) x 10 to the first two decimal places. This score will be converted to a value in accordance with the table above.</w:t>
      </w:r>
    </w:p>
    <w:p w:rsidR="00F731C5" w:rsidRDefault="00F731C5" w:rsidP="00F731C5">
      <w:pPr>
        <w:tabs>
          <w:tab w:val="left" w:pos="1134"/>
        </w:tabs>
        <w:ind w:left="1134" w:hanging="567"/>
        <w:jc w:val="both"/>
        <w:rPr>
          <w:rFonts w:ascii="Arial" w:hAnsi="Arial" w:cs="Arial"/>
          <w:sz w:val="22"/>
          <w:szCs w:val="22"/>
        </w:rPr>
      </w:pPr>
    </w:p>
    <w:p w:rsidR="00F731C5" w:rsidRDefault="00F731C5" w:rsidP="00F731C5">
      <w:pPr>
        <w:tabs>
          <w:tab w:val="left" w:pos="567"/>
        </w:tabs>
        <w:ind w:left="567" w:firstLine="36"/>
        <w:jc w:val="both"/>
        <w:rPr>
          <w:rFonts w:ascii="Arial" w:hAnsi="Arial" w:cs="Arial"/>
          <w:sz w:val="22"/>
          <w:szCs w:val="22"/>
        </w:rPr>
      </w:pPr>
      <w:r>
        <w:rPr>
          <w:rFonts w:ascii="Arial" w:hAnsi="Arial" w:cs="Arial"/>
          <w:b/>
          <w:color w:val="000000"/>
          <w:sz w:val="22"/>
          <w:szCs w:val="22"/>
        </w:rPr>
        <w:t>Commercial Evaluation</w:t>
      </w:r>
    </w:p>
    <w:p w:rsidR="00F731C5" w:rsidRDefault="00F731C5" w:rsidP="00F731C5">
      <w:pPr>
        <w:tabs>
          <w:tab w:val="left" w:pos="1134"/>
        </w:tabs>
        <w:ind w:left="1134" w:firstLine="36"/>
        <w:jc w:val="both"/>
        <w:rPr>
          <w:rFonts w:ascii="Arial" w:hAnsi="Arial" w:cs="Arial"/>
          <w:sz w:val="22"/>
          <w:szCs w:val="22"/>
        </w:rPr>
      </w:pPr>
    </w:p>
    <w:p w:rsidR="00F731C5" w:rsidRDefault="00F731C5" w:rsidP="00F731C5">
      <w:pPr>
        <w:tabs>
          <w:tab w:val="left" w:pos="1134"/>
        </w:tabs>
        <w:ind w:left="1134" w:hanging="567"/>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The Commercial Evaluation is one of compliance.  </w:t>
      </w:r>
    </w:p>
    <w:p w:rsidR="00F731C5" w:rsidRDefault="00F731C5" w:rsidP="00F731C5">
      <w:pPr>
        <w:tabs>
          <w:tab w:val="left" w:pos="1134"/>
        </w:tabs>
        <w:jc w:val="both"/>
        <w:rPr>
          <w:rFonts w:ascii="Arial" w:hAnsi="Arial" w:cs="Arial"/>
          <w:sz w:val="22"/>
          <w:szCs w:val="22"/>
        </w:rPr>
      </w:pPr>
    </w:p>
    <w:p w:rsidR="00F731C5" w:rsidRDefault="00F731C5" w:rsidP="00F731C5">
      <w:pPr>
        <w:tabs>
          <w:tab w:val="left" w:pos="1134"/>
        </w:tabs>
        <w:ind w:left="1134" w:hanging="567"/>
        <w:jc w:val="both"/>
        <w:rPr>
          <w:rFonts w:ascii="Arial" w:hAnsi="Arial" w:cs="Arial"/>
          <w:sz w:val="22"/>
          <w:szCs w:val="22"/>
        </w:rPr>
      </w:pPr>
      <w:r>
        <w:rPr>
          <w:rFonts w:ascii="Arial" w:hAnsi="Arial" w:cs="Arial"/>
          <w:sz w:val="22"/>
          <w:szCs w:val="22"/>
        </w:rPr>
        <w:t>d)</w:t>
      </w:r>
      <w:r>
        <w:rPr>
          <w:rFonts w:ascii="Arial" w:hAnsi="Arial" w:cs="Arial"/>
          <w:sz w:val="22"/>
          <w:szCs w:val="22"/>
        </w:rPr>
        <w:tab/>
        <w:t>The. Authority’s evaluation of Tenders will include consideration of any pricing assumptions and exclusions and whether the risks proposed/implied in its Tender represent unnecessary transfer of risks back to the Authority.</w:t>
      </w:r>
    </w:p>
    <w:p w:rsidR="00F731C5" w:rsidRDefault="00F731C5" w:rsidP="00F731C5">
      <w:pPr>
        <w:widowControl w:val="0"/>
        <w:outlineLvl w:val="0"/>
        <w:rPr>
          <w:rFonts w:ascii="Arial" w:hAnsi="Arial" w:cs="Arial"/>
          <w:b/>
          <w:i/>
          <w:color w:val="000000"/>
          <w:sz w:val="22"/>
          <w:szCs w:val="22"/>
        </w:rPr>
      </w:pPr>
    </w:p>
    <w:p w:rsidR="00F731C5" w:rsidRDefault="00F731C5" w:rsidP="00F731C5">
      <w:pPr>
        <w:widowControl w:val="0"/>
        <w:tabs>
          <w:tab w:val="left" w:pos="567"/>
        </w:tabs>
        <w:outlineLvl w:val="0"/>
        <w:rPr>
          <w:rFonts w:ascii="Arial" w:hAnsi="Arial" w:cs="Arial"/>
          <w:b/>
          <w:color w:val="000000"/>
          <w:sz w:val="22"/>
          <w:szCs w:val="22"/>
        </w:rPr>
      </w:pPr>
      <w:r>
        <w:rPr>
          <w:rFonts w:ascii="Arial" w:hAnsi="Arial" w:cs="Arial"/>
          <w:color w:val="000000"/>
          <w:sz w:val="22"/>
          <w:szCs w:val="22"/>
        </w:rPr>
        <w:t>5.7</w:t>
      </w:r>
      <w:r>
        <w:rPr>
          <w:rFonts w:ascii="Arial" w:hAnsi="Arial" w:cs="Arial"/>
          <w:b/>
          <w:color w:val="000000"/>
          <w:sz w:val="22"/>
          <w:szCs w:val="22"/>
        </w:rPr>
        <w:tab/>
        <w:t>Clarification Process</w:t>
      </w:r>
    </w:p>
    <w:p w:rsidR="00F731C5" w:rsidRDefault="00F731C5" w:rsidP="00F731C5">
      <w:pPr>
        <w:widowControl w:val="0"/>
        <w:tabs>
          <w:tab w:val="left" w:pos="567"/>
        </w:tabs>
        <w:outlineLvl w:val="0"/>
        <w:rPr>
          <w:rFonts w:ascii="Arial" w:hAnsi="Arial" w:cs="Arial"/>
          <w:color w:val="000000"/>
          <w:sz w:val="22"/>
          <w:szCs w:val="22"/>
        </w:rPr>
      </w:pPr>
    </w:p>
    <w:p w:rsidR="00F731C5" w:rsidRDefault="00F731C5" w:rsidP="00F731C5">
      <w:pPr>
        <w:widowControl w:val="0"/>
        <w:ind w:left="567"/>
        <w:jc w:val="both"/>
        <w:outlineLvl w:val="0"/>
        <w:rPr>
          <w:rFonts w:ascii="Arial" w:hAnsi="Arial" w:cs="Arial"/>
          <w:color w:val="000000"/>
          <w:sz w:val="22"/>
          <w:szCs w:val="22"/>
        </w:rPr>
      </w:pPr>
      <w:r>
        <w:rPr>
          <w:rFonts w:ascii="Arial" w:hAnsi="Arial" w:cs="Arial"/>
          <w:color w:val="000000"/>
          <w:sz w:val="22"/>
          <w:szCs w:val="22"/>
        </w:rPr>
        <w:t>Once Tenders have been received by the Commercial Branch, any areas which require clarification by the evaluation team will either be communicated by letter or will be discussed at clarification meetings arranged by the Commercial Branch.  Any clarification meetings will be held at the Authority’s premises as notified by the Commercial Branch and the precise purpose and modus operandi for any such meetings will be explained by the Authority in any meeting invitation letters issued.</w:t>
      </w:r>
    </w:p>
    <w:p w:rsidR="00F731C5" w:rsidRDefault="00F731C5" w:rsidP="00F731C5">
      <w:pPr>
        <w:pStyle w:val="Header"/>
        <w:tabs>
          <w:tab w:val="left" w:pos="720"/>
        </w:tabs>
        <w:jc w:val="both"/>
        <w:rPr>
          <w:rFonts w:ascii="Arial" w:hAnsi="Arial" w:cs="Arial"/>
          <w:b/>
          <w:sz w:val="22"/>
          <w:szCs w:val="22"/>
        </w:rPr>
      </w:pPr>
    </w:p>
    <w:p w:rsidR="00F731C5" w:rsidRDefault="00F731C5" w:rsidP="00F731C5">
      <w:pPr>
        <w:pStyle w:val="Header"/>
        <w:tabs>
          <w:tab w:val="left" w:pos="567"/>
        </w:tabs>
        <w:rPr>
          <w:rFonts w:ascii="Arial" w:hAnsi="Arial" w:cs="Arial"/>
          <w:b/>
          <w:sz w:val="22"/>
          <w:szCs w:val="22"/>
        </w:rPr>
      </w:pPr>
      <w:r>
        <w:rPr>
          <w:rFonts w:ascii="Arial" w:hAnsi="Arial" w:cs="Arial"/>
          <w:b/>
          <w:sz w:val="22"/>
          <w:szCs w:val="22"/>
        </w:rPr>
        <w:t>6.</w:t>
      </w:r>
      <w:r>
        <w:rPr>
          <w:rFonts w:ascii="Arial" w:hAnsi="Arial" w:cs="Arial"/>
          <w:b/>
          <w:sz w:val="22"/>
          <w:szCs w:val="22"/>
        </w:rPr>
        <w:tab/>
        <w:t>REVISE OR CONFIRM</w:t>
      </w:r>
    </w:p>
    <w:p w:rsidR="00F731C5" w:rsidRDefault="00F731C5" w:rsidP="00F731C5">
      <w:pPr>
        <w:pStyle w:val="Header"/>
        <w:tabs>
          <w:tab w:val="left" w:pos="720"/>
        </w:tabs>
        <w:rPr>
          <w:rFonts w:ascii="Arial" w:hAnsi="Arial" w:cs="Arial"/>
          <w:sz w:val="22"/>
          <w:szCs w:val="22"/>
        </w:rPr>
      </w:pPr>
    </w:p>
    <w:p w:rsidR="00F731C5" w:rsidRDefault="00F731C5" w:rsidP="00F731C5">
      <w:pPr>
        <w:spacing w:after="200" w:line="276" w:lineRule="auto"/>
        <w:rPr>
          <w:rFonts w:ascii="Arial" w:hAnsi="Arial" w:cs="Arial"/>
          <w:b/>
          <w:sz w:val="22"/>
          <w:szCs w:val="22"/>
        </w:rPr>
      </w:pPr>
      <w:r>
        <w:rPr>
          <w:rFonts w:ascii="Arial" w:hAnsi="Arial" w:cs="Arial"/>
          <w:color w:val="000000"/>
          <w:sz w:val="22"/>
          <w:szCs w:val="22"/>
        </w:rPr>
        <w:t>The Authority reserves the right to invite all Tenderers to revise or confirm their tenders submitted. This may be required if the number and/or type of clarification questions raised by the Authority, in its assessment and evaluation of tenders received, are such as to change or otherwise affect the assumptions on which Tenders were submitted or as to require the Authority to ensure that all Tenderers’ are treated equally and that the Authority acts transparently</w:t>
      </w:r>
    </w:p>
    <w:p w:rsidR="00F731C5" w:rsidRDefault="00F731C5" w:rsidP="00BC13FF">
      <w:pPr>
        <w:jc w:val="center"/>
        <w:rPr>
          <w:rFonts w:ascii="Arial" w:hAnsi="Arial" w:cs="Arial"/>
          <w:b/>
          <w:sz w:val="22"/>
          <w:szCs w:val="22"/>
        </w:rPr>
      </w:pPr>
    </w:p>
    <w:p w:rsidR="00F731C5" w:rsidRDefault="00F731C5">
      <w:pPr>
        <w:spacing w:after="200" w:line="276" w:lineRule="auto"/>
        <w:rPr>
          <w:rFonts w:ascii="Arial" w:hAnsi="Arial" w:cs="Arial"/>
          <w:b/>
          <w:sz w:val="22"/>
          <w:szCs w:val="22"/>
        </w:rPr>
      </w:pPr>
      <w:r>
        <w:rPr>
          <w:rFonts w:ascii="Arial" w:hAnsi="Arial" w:cs="Arial"/>
          <w:b/>
          <w:sz w:val="22"/>
          <w:szCs w:val="22"/>
        </w:rPr>
        <w:br w:type="page"/>
      </w:r>
    </w:p>
    <w:p w:rsidR="00F731C5" w:rsidRDefault="00F731C5" w:rsidP="00BC13FF">
      <w:pPr>
        <w:jc w:val="center"/>
        <w:rPr>
          <w:rFonts w:ascii="Arial" w:hAnsi="Arial" w:cs="Arial"/>
          <w:b/>
          <w:sz w:val="22"/>
          <w:szCs w:val="22"/>
        </w:rPr>
      </w:pPr>
    </w:p>
    <w:p w:rsidR="00F731C5" w:rsidRDefault="00F731C5" w:rsidP="00F731C5">
      <w:pPr>
        <w:ind w:left="720" w:hanging="720"/>
        <w:jc w:val="right"/>
        <w:rPr>
          <w:rFonts w:ascii="Arial" w:hAnsi="Arial" w:cs="Arial"/>
          <w:b/>
          <w:sz w:val="22"/>
          <w:szCs w:val="22"/>
        </w:rPr>
      </w:pPr>
      <w:r>
        <w:rPr>
          <w:rFonts w:ascii="Arial" w:hAnsi="Arial" w:cs="Arial"/>
          <w:b/>
          <w:sz w:val="22"/>
          <w:szCs w:val="22"/>
        </w:rPr>
        <w:t>Annex A TO SNITS FOR ITT NO JFC3/041</w:t>
      </w:r>
    </w:p>
    <w:p w:rsidR="00F731C5" w:rsidRDefault="00F731C5" w:rsidP="00BC13FF">
      <w:pPr>
        <w:jc w:val="center"/>
        <w:rPr>
          <w:rFonts w:ascii="Arial" w:hAnsi="Arial" w:cs="Arial"/>
          <w:b/>
          <w:sz w:val="22"/>
          <w:szCs w:val="22"/>
        </w:rPr>
      </w:pPr>
    </w:p>
    <w:p w:rsidR="00BC13FF" w:rsidRPr="00B17B9C" w:rsidRDefault="00BC13FF" w:rsidP="00BC13FF">
      <w:pPr>
        <w:jc w:val="center"/>
        <w:rPr>
          <w:rFonts w:ascii="Arial" w:hAnsi="Arial" w:cs="Arial"/>
          <w:b/>
          <w:sz w:val="22"/>
          <w:szCs w:val="22"/>
        </w:rPr>
      </w:pPr>
      <w:r w:rsidRPr="00B17B9C">
        <w:rPr>
          <w:rFonts w:ascii="Arial" w:hAnsi="Arial" w:cs="Arial"/>
          <w:b/>
          <w:sz w:val="22"/>
          <w:szCs w:val="22"/>
        </w:rPr>
        <w:t>TECHNICAL REQUIREMENT OF RESPONSE</w:t>
      </w:r>
    </w:p>
    <w:p w:rsidR="00BC13FF" w:rsidRPr="00B17B9C" w:rsidRDefault="00BC13FF" w:rsidP="006A3FB6">
      <w:pPr>
        <w:pStyle w:val="Heading1"/>
        <w:rPr>
          <w:rFonts w:ascii="Arial" w:hAnsi="Arial" w:cs="Arial"/>
          <w:sz w:val="22"/>
          <w:szCs w:val="22"/>
          <w:lang w:val="en"/>
        </w:rPr>
      </w:pPr>
    </w:p>
    <w:p w:rsidR="00BA7FBC" w:rsidRPr="00B17B9C" w:rsidRDefault="00BA7FBC" w:rsidP="00BA7FBC">
      <w:pPr>
        <w:rPr>
          <w:rFonts w:ascii="Arial" w:hAnsi="Arial" w:cs="Arial"/>
          <w:sz w:val="22"/>
          <w:szCs w:val="22"/>
          <w:lang w:val="en"/>
        </w:rPr>
      </w:pPr>
    </w:p>
    <w:p w:rsidR="00BA7FBC" w:rsidRPr="00B17B9C" w:rsidRDefault="00BA7FBC" w:rsidP="00BA7FBC">
      <w:pPr>
        <w:rPr>
          <w:rFonts w:ascii="Arial" w:hAnsi="Arial" w:cs="Arial"/>
          <w:sz w:val="22"/>
          <w:szCs w:val="22"/>
          <w:lang w:val="en"/>
        </w:rPr>
      </w:pPr>
    </w:p>
    <w:p w:rsidR="00BC13FF" w:rsidRPr="00B17B9C" w:rsidRDefault="00BC13FF" w:rsidP="006A3FB6">
      <w:pPr>
        <w:pStyle w:val="Heading1"/>
        <w:rPr>
          <w:rFonts w:ascii="Arial" w:hAnsi="Arial" w:cs="Arial"/>
          <w:sz w:val="22"/>
          <w:szCs w:val="22"/>
          <w:lang w:val="en"/>
        </w:rPr>
      </w:pPr>
      <w:r w:rsidRPr="00B17B9C">
        <w:rPr>
          <w:rFonts w:ascii="Arial" w:hAnsi="Arial" w:cs="Arial"/>
          <w:sz w:val="22"/>
          <w:szCs w:val="22"/>
          <w:lang w:val="en"/>
        </w:rPr>
        <w:t>ITT Evaluation Criteria</w:t>
      </w:r>
    </w:p>
    <w:p w:rsidR="00BC13FF" w:rsidRPr="00B17B9C" w:rsidRDefault="00BC13FF" w:rsidP="006A3FB6">
      <w:pPr>
        <w:rPr>
          <w:rFonts w:ascii="Arial" w:hAnsi="Arial" w:cs="Arial"/>
          <w:sz w:val="22"/>
          <w:szCs w:val="22"/>
          <w:lang w:val="en"/>
        </w:rPr>
      </w:pPr>
    </w:p>
    <w:p w:rsidR="00BC13FF" w:rsidRPr="00B17B9C" w:rsidRDefault="00BC13FF" w:rsidP="00DB5A9B">
      <w:pPr>
        <w:pStyle w:val="Heading1"/>
        <w:numPr>
          <w:ilvl w:val="0"/>
          <w:numId w:val="28"/>
        </w:numPr>
        <w:tabs>
          <w:tab w:val="left" w:pos="567"/>
        </w:tabs>
        <w:rPr>
          <w:rFonts w:ascii="Arial" w:hAnsi="Arial" w:cs="Arial"/>
          <w:sz w:val="22"/>
          <w:szCs w:val="22"/>
        </w:rPr>
      </w:pPr>
      <w:r w:rsidRPr="00B17B9C">
        <w:rPr>
          <w:rFonts w:ascii="Arial" w:hAnsi="Arial" w:cs="Arial"/>
          <w:sz w:val="22"/>
          <w:szCs w:val="22"/>
        </w:rPr>
        <w:t xml:space="preserve">Scoring Scheme.  </w:t>
      </w:r>
      <w:r w:rsidRPr="00B17B9C">
        <w:rPr>
          <w:rFonts w:ascii="Arial" w:hAnsi="Arial" w:cs="Arial"/>
          <w:b w:val="0"/>
          <w:sz w:val="22"/>
          <w:szCs w:val="22"/>
        </w:rPr>
        <w:t>The Authority will use the criteria specified below to inform the selection of the preferred bidder.</w:t>
      </w:r>
      <w:r w:rsidR="006A3FB6" w:rsidRPr="00B17B9C">
        <w:rPr>
          <w:rFonts w:ascii="Arial" w:hAnsi="Arial" w:cs="Arial"/>
          <w:b w:val="0"/>
          <w:sz w:val="22"/>
          <w:szCs w:val="22"/>
        </w:rPr>
        <w:t xml:space="preserve"> </w:t>
      </w:r>
      <w:r w:rsidRPr="00B17B9C">
        <w:rPr>
          <w:rFonts w:ascii="Arial" w:hAnsi="Arial" w:cs="Arial"/>
          <w:b w:val="0"/>
          <w:sz w:val="22"/>
          <w:szCs w:val="22"/>
        </w:rPr>
        <w:t>Each criterion will contribute to the production of an overall score as indicated in the Evaluation Weightings Table.</w:t>
      </w:r>
      <w:r w:rsidRPr="00B17B9C">
        <w:rPr>
          <w:rFonts w:ascii="Arial" w:hAnsi="Arial" w:cs="Arial"/>
          <w:b w:val="0"/>
          <w:sz w:val="22"/>
          <w:szCs w:val="22"/>
          <w:lang w:val="en-US"/>
        </w:rPr>
        <w:t>The Authority will review the appropriate tendered documentation to determine that it is Compliant. The Authority will review all compliant tenders against each evaluation criterion and formulate an opinion on that criterion using the scoring guidance.</w:t>
      </w:r>
      <w:r w:rsidRPr="00B17B9C">
        <w:rPr>
          <w:rFonts w:ascii="Arial" w:hAnsi="Arial" w:cs="Arial"/>
          <w:b w:val="0"/>
          <w:sz w:val="22"/>
          <w:szCs w:val="22"/>
        </w:rPr>
        <w:t xml:space="preserve">  </w:t>
      </w:r>
      <w:r w:rsidR="006A3FB6" w:rsidRPr="00B17B9C">
        <w:rPr>
          <w:rFonts w:ascii="Arial" w:hAnsi="Arial" w:cs="Arial"/>
          <w:b w:val="0"/>
          <w:sz w:val="22"/>
          <w:szCs w:val="22"/>
        </w:rPr>
        <w:t xml:space="preserve">The Authority may use different personnel for each criterion, as appropriate. The Authority may seek the opinion of a number of subject matter experts before formulating its score. </w:t>
      </w:r>
      <w:r w:rsidRPr="00B17B9C">
        <w:rPr>
          <w:rFonts w:ascii="Arial" w:hAnsi="Arial" w:cs="Arial"/>
          <w:b w:val="0"/>
          <w:sz w:val="22"/>
          <w:szCs w:val="22"/>
        </w:rPr>
        <w:t xml:space="preserve">The score will be awarded using the following </w:t>
      </w:r>
      <w:r w:rsidR="00BB7EDB" w:rsidRPr="00B17B9C">
        <w:rPr>
          <w:rFonts w:ascii="Arial" w:hAnsi="Arial" w:cs="Arial"/>
          <w:b w:val="0"/>
          <w:sz w:val="22"/>
          <w:szCs w:val="22"/>
        </w:rPr>
        <w:t>6</w:t>
      </w:r>
      <w:r w:rsidRPr="00B17B9C">
        <w:rPr>
          <w:rFonts w:ascii="Arial" w:hAnsi="Arial" w:cs="Arial"/>
          <w:b w:val="0"/>
          <w:sz w:val="22"/>
          <w:szCs w:val="22"/>
        </w:rPr>
        <w:t xml:space="preserve"> point scale:</w:t>
      </w:r>
    </w:p>
    <w:p w:rsidR="00BC13FF" w:rsidRPr="00B17B9C" w:rsidRDefault="00BC13FF" w:rsidP="006A3FB6">
      <w:pPr>
        <w:rPr>
          <w:rFonts w:ascii="Arial" w:hAnsi="Arial" w:cs="Arial"/>
          <w:sz w:val="22"/>
          <w:szCs w:val="22"/>
        </w:rPr>
      </w:pPr>
    </w:p>
    <w:p w:rsidR="00BA7FBC" w:rsidRPr="00B17B9C" w:rsidRDefault="00BA7FBC" w:rsidP="006A3FB6">
      <w:pPr>
        <w:rPr>
          <w:rFonts w:ascii="Arial" w:hAnsi="Arial" w:cs="Arial"/>
          <w:b/>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869"/>
      </w:tblGrid>
      <w:tr w:rsidR="00BC13FF" w:rsidRPr="00B17B9C" w:rsidTr="00D778B6">
        <w:trPr>
          <w:jc w:val="center"/>
        </w:trPr>
        <w:tc>
          <w:tcPr>
            <w:tcW w:w="4508" w:type="dxa"/>
            <w:shd w:val="clear" w:color="auto" w:fill="C0C0C0"/>
          </w:tcPr>
          <w:p w:rsidR="00BC13FF" w:rsidRPr="00B17B9C" w:rsidRDefault="00BC13FF" w:rsidP="006A3FB6">
            <w:pPr>
              <w:rPr>
                <w:rFonts w:ascii="Arial" w:hAnsi="Arial" w:cs="Arial"/>
                <w:b/>
                <w:bCs/>
                <w:sz w:val="22"/>
                <w:szCs w:val="22"/>
              </w:rPr>
            </w:pPr>
            <w:r w:rsidRPr="00B17B9C">
              <w:rPr>
                <w:rFonts w:ascii="Arial" w:hAnsi="Arial" w:cs="Arial"/>
                <w:b/>
                <w:bCs/>
                <w:sz w:val="22"/>
                <w:szCs w:val="22"/>
              </w:rPr>
              <w:t>Level</w:t>
            </w:r>
          </w:p>
        </w:tc>
        <w:tc>
          <w:tcPr>
            <w:tcW w:w="869" w:type="dxa"/>
            <w:shd w:val="clear" w:color="auto" w:fill="C0C0C0"/>
          </w:tcPr>
          <w:p w:rsidR="00BC13FF" w:rsidRPr="00B17B9C" w:rsidRDefault="00BC13FF" w:rsidP="006A3FB6">
            <w:pPr>
              <w:rPr>
                <w:rFonts w:ascii="Arial" w:hAnsi="Arial" w:cs="Arial"/>
                <w:b/>
                <w:bCs/>
                <w:sz w:val="22"/>
                <w:szCs w:val="22"/>
              </w:rPr>
            </w:pPr>
            <w:r w:rsidRPr="00B17B9C">
              <w:rPr>
                <w:rFonts w:ascii="Arial" w:hAnsi="Arial" w:cs="Arial"/>
                <w:b/>
                <w:bCs/>
                <w:sz w:val="22"/>
                <w:szCs w:val="22"/>
              </w:rPr>
              <w:t>Score</w:t>
            </w:r>
          </w:p>
        </w:tc>
      </w:tr>
      <w:tr w:rsidR="00BC13FF" w:rsidRPr="00B17B9C" w:rsidTr="00D778B6">
        <w:trPr>
          <w:jc w:val="center"/>
        </w:trPr>
        <w:tc>
          <w:tcPr>
            <w:tcW w:w="4508" w:type="dxa"/>
          </w:tcPr>
          <w:p w:rsidR="00BC13FF" w:rsidRPr="00B17B9C" w:rsidRDefault="00BB7EDB" w:rsidP="00DB5A9B">
            <w:pPr>
              <w:rPr>
                <w:rFonts w:ascii="Arial" w:hAnsi="Arial" w:cs="Arial"/>
                <w:sz w:val="22"/>
                <w:szCs w:val="22"/>
              </w:rPr>
            </w:pPr>
            <w:r w:rsidRPr="00B17B9C">
              <w:rPr>
                <w:rFonts w:ascii="Arial" w:hAnsi="Arial" w:cs="Arial"/>
                <w:sz w:val="22"/>
                <w:szCs w:val="22"/>
              </w:rPr>
              <w:t>Excellent</w:t>
            </w:r>
          </w:p>
        </w:tc>
        <w:tc>
          <w:tcPr>
            <w:tcW w:w="869" w:type="dxa"/>
          </w:tcPr>
          <w:p w:rsidR="00BC13FF" w:rsidRPr="00B17B9C" w:rsidRDefault="00BB7EDB" w:rsidP="006A3FB6">
            <w:pPr>
              <w:rPr>
                <w:rFonts w:ascii="Arial" w:hAnsi="Arial" w:cs="Arial"/>
                <w:sz w:val="22"/>
                <w:szCs w:val="22"/>
              </w:rPr>
            </w:pPr>
            <w:r w:rsidRPr="00B17B9C">
              <w:rPr>
                <w:rFonts w:ascii="Arial" w:hAnsi="Arial" w:cs="Arial"/>
                <w:sz w:val="22"/>
                <w:szCs w:val="22"/>
              </w:rPr>
              <w:t>5</w:t>
            </w:r>
          </w:p>
        </w:tc>
      </w:tr>
      <w:tr w:rsidR="00550D6C" w:rsidRPr="00B17B9C" w:rsidTr="00D778B6">
        <w:trPr>
          <w:jc w:val="center"/>
        </w:trPr>
        <w:tc>
          <w:tcPr>
            <w:tcW w:w="4508" w:type="dxa"/>
          </w:tcPr>
          <w:p w:rsidR="00550D6C" w:rsidRPr="00B17B9C" w:rsidRDefault="00BB7EDB" w:rsidP="006A3FB6">
            <w:pPr>
              <w:rPr>
                <w:rFonts w:ascii="Arial" w:hAnsi="Arial" w:cs="Arial"/>
                <w:sz w:val="22"/>
                <w:szCs w:val="22"/>
              </w:rPr>
            </w:pPr>
            <w:r w:rsidRPr="00B17B9C">
              <w:rPr>
                <w:rFonts w:ascii="Arial" w:hAnsi="Arial" w:cs="Arial"/>
                <w:sz w:val="22"/>
                <w:szCs w:val="22"/>
              </w:rPr>
              <w:t>Very good</w:t>
            </w:r>
          </w:p>
        </w:tc>
        <w:tc>
          <w:tcPr>
            <w:tcW w:w="869" w:type="dxa"/>
          </w:tcPr>
          <w:p w:rsidR="00550D6C" w:rsidRPr="00B17B9C" w:rsidRDefault="00BB7EDB" w:rsidP="006A3FB6">
            <w:pPr>
              <w:rPr>
                <w:rFonts w:ascii="Arial" w:hAnsi="Arial" w:cs="Arial"/>
                <w:sz w:val="22"/>
                <w:szCs w:val="22"/>
              </w:rPr>
            </w:pPr>
            <w:r w:rsidRPr="00B17B9C">
              <w:rPr>
                <w:rFonts w:ascii="Arial" w:hAnsi="Arial" w:cs="Arial"/>
                <w:sz w:val="22"/>
                <w:szCs w:val="22"/>
              </w:rPr>
              <w:t>4</w:t>
            </w:r>
          </w:p>
        </w:tc>
      </w:tr>
      <w:tr w:rsidR="00BC13FF" w:rsidRPr="00B17B9C" w:rsidTr="00D778B6">
        <w:trPr>
          <w:jc w:val="center"/>
        </w:trPr>
        <w:tc>
          <w:tcPr>
            <w:tcW w:w="4508" w:type="dxa"/>
          </w:tcPr>
          <w:p w:rsidR="00BC13FF" w:rsidRPr="00B17B9C" w:rsidRDefault="00BB7EDB" w:rsidP="006A3FB6">
            <w:pPr>
              <w:rPr>
                <w:rFonts w:ascii="Arial" w:hAnsi="Arial" w:cs="Arial"/>
                <w:sz w:val="22"/>
                <w:szCs w:val="22"/>
              </w:rPr>
            </w:pPr>
            <w:r w:rsidRPr="00B17B9C">
              <w:rPr>
                <w:rFonts w:ascii="Arial" w:hAnsi="Arial" w:cs="Arial"/>
                <w:sz w:val="22"/>
                <w:szCs w:val="22"/>
              </w:rPr>
              <w:t>Good</w:t>
            </w:r>
          </w:p>
        </w:tc>
        <w:tc>
          <w:tcPr>
            <w:tcW w:w="869" w:type="dxa"/>
          </w:tcPr>
          <w:p w:rsidR="00BC13FF" w:rsidRPr="00B17B9C" w:rsidRDefault="00550D6C" w:rsidP="006A3FB6">
            <w:pPr>
              <w:rPr>
                <w:rFonts w:ascii="Arial" w:hAnsi="Arial" w:cs="Arial"/>
                <w:sz w:val="22"/>
                <w:szCs w:val="22"/>
              </w:rPr>
            </w:pPr>
            <w:r w:rsidRPr="00B17B9C">
              <w:rPr>
                <w:rFonts w:ascii="Arial" w:hAnsi="Arial" w:cs="Arial"/>
                <w:sz w:val="22"/>
                <w:szCs w:val="22"/>
              </w:rPr>
              <w:t>3</w:t>
            </w:r>
          </w:p>
        </w:tc>
      </w:tr>
      <w:tr w:rsidR="00BC13FF" w:rsidRPr="00B17B9C" w:rsidTr="00D778B6">
        <w:trPr>
          <w:jc w:val="center"/>
        </w:trPr>
        <w:tc>
          <w:tcPr>
            <w:tcW w:w="4508" w:type="dxa"/>
          </w:tcPr>
          <w:p w:rsidR="00BC13FF" w:rsidRPr="00B17B9C" w:rsidRDefault="00BB7EDB" w:rsidP="006A3FB6">
            <w:pPr>
              <w:rPr>
                <w:rFonts w:ascii="Arial" w:hAnsi="Arial" w:cs="Arial"/>
                <w:sz w:val="22"/>
                <w:szCs w:val="22"/>
              </w:rPr>
            </w:pPr>
            <w:r w:rsidRPr="00B17B9C">
              <w:rPr>
                <w:rFonts w:ascii="Arial" w:hAnsi="Arial" w:cs="Arial"/>
                <w:sz w:val="22"/>
                <w:szCs w:val="22"/>
              </w:rPr>
              <w:t>Satisfactory</w:t>
            </w:r>
          </w:p>
        </w:tc>
        <w:tc>
          <w:tcPr>
            <w:tcW w:w="869" w:type="dxa"/>
          </w:tcPr>
          <w:p w:rsidR="00BC13FF" w:rsidRPr="00B17B9C" w:rsidRDefault="00BB7EDB" w:rsidP="006A3FB6">
            <w:pPr>
              <w:rPr>
                <w:rFonts w:ascii="Arial" w:hAnsi="Arial" w:cs="Arial"/>
                <w:sz w:val="22"/>
                <w:szCs w:val="22"/>
              </w:rPr>
            </w:pPr>
            <w:r w:rsidRPr="00B17B9C">
              <w:rPr>
                <w:rFonts w:ascii="Arial" w:hAnsi="Arial" w:cs="Arial"/>
                <w:sz w:val="22"/>
                <w:szCs w:val="22"/>
              </w:rPr>
              <w:t>2</w:t>
            </w:r>
          </w:p>
        </w:tc>
      </w:tr>
      <w:tr w:rsidR="00BC13FF" w:rsidRPr="00B17B9C" w:rsidTr="00D778B6">
        <w:trPr>
          <w:jc w:val="center"/>
        </w:trPr>
        <w:tc>
          <w:tcPr>
            <w:tcW w:w="4508" w:type="dxa"/>
          </w:tcPr>
          <w:p w:rsidR="00BC13FF" w:rsidRPr="00B17B9C" w:rsidRDefault="00BB7EDB" w:rsidP="006A3FB6">
            <w:pPr>
              <w:rPr>
                <w:rFonts w:ascii="Arial" w:hAnsi="Arial" w:cs="Arial"/>
                <w:sz w:val="22"/>
                <w:szCs w:val="22"/>
              </w:rPr>
            </w:pPr>
            <w:r w:rsidRPr="00B17B9C">
              <w:rPr>
                <w:rFonts w:ascii="Arial" w:hAnsi="Arial" w:cs="Arial"/>
                <w:sz w:val="22"/>
                <w:szCs w:val="22"/>
              </w:rPr>
              <w:t>Poor</w:t>
            </w:r>
          </w:p>
        </w:tc>
        <w:tc>
          <w:tcPr>
            <w:tcW w:w="869" w:type="dxa"/>
          </w:tcPr>
          <w:p w:rsidR="00BC13FF" w:rsidRPr="00B17B9C" w:rsidRDefault="00BB7EDB" w:rsidP="006A3FB6">
            <w:pPr>
              <w:rPr>
                <w:rFonts w:ascii="Arial" w:hAnsi="Arial" w:cs="Arial"/>
                <w:sz w:val="22"/>
                <w:szCs w:val="22"/>
              </w:rPr>
            </w:pPr>
            <w:r w:rsidRPr="00B17B9C">
              <w:rPr>
                <w:rFonts w:ascii="Arial" w:hAnsi="Arial" w:cs="Arial"/>
                <w:sz w:val="22"/>
                <w:szCs w:val="22"/>
              </w:rPr>
              <w:t>1</w:t>
            </w:r>
          </w:p>
        </w:tc>
      </w:tr>
      <w:tr w:rsidR="00BB7EDB" w:rsidRPr="00B17B9C" w:rsidTr="00D778B6">
        <w:trPr>
          <w:jc w:val="center"/>
        </w:trPr>
        <w:tc>
          <w:tcPr>
            <w:tcW w:w="4508" w:type="dxa"/>
          </w:tcPr>
          <w:p w:rsidR="00BB7EDB" w:rsidRPr="00B17B9C" w:rsidRDefault="00BB7EDB" w:rsidP="006A3FB6">
            <w:pPr>
              <w:rPr>
                <w:rFonts w:ascii="Arial" w:hAnsi="Arial" w:cs="Arial"/>
                <w:sz w:val="22"/>
                <w:szCs w:val="22"/>
              </w:rPr>
            </w:pPr>
            <w:r w:rsidRPr="00B17B9C">
              <w:rPr>
                <w:rFonts w:ascii="Arial" w:hAnsi="Arial" w:cs="Arial"/>
                <w:sz w:val="22"/>
                <w:szCs w:val="22"/>
              </w:rPr>
              <w:t>Non-Compliant</w:t>
            </w:r>
          </w:p>
        </w:tc>
        <w:tc>
          <w:tcPr>
            <w:tcW w:w="869" w:type="dxa"/>
          </w:tcPr>
          <w:p w:rsidR="00BB7EDB" w:rsidRPr="00B17B9C" w:rsidRDefault="00BB7EDB" w:rsidP="006A3FB6">
            <w:pPr>
              <w:rPr>
                <w:rFonts w:ascii="Arial" w:hAnsi="Arial" w:cs="Arial"/>
                <w:sz w:val="22"/>
                <w:szCs w:val="22"/>
              </w:rPr>
            </w:pPr>
            <w:r w:rsidRPr="00B17B9C">
              <w:rPr>
                <w:rFonts w:ascii="Arial" w:hAnsi="Arial" w:cs="Arial"/>
                <w:sz w:val="22"/>
                <w:szCs w:val="22"/>
              </w:rPr>
              <w:t>0</w:t>
            </w:r>
          </w:p>
        </w:tc>
      </w:tr>
    </w:tbl>
    <w:p w:rsidR="00BC13FF" w:rsidRPr="00B17B9C" w:rsidRDefault="00A5699B" w:rsidP="00D778B6">
      <w:pPr>
        <w:jc w:val="center"/>
        <w:rPr>
          <w:rFonts w:ascii="Arial" w:hAnsi="Arial" w:cs="Arial"/>
          <w:sz w:val="22"/>
          <w:szCs w:val="22"/>
        </w:rPr>
      </w:pPr>
      <w:r w:rsidRPr="00B17B9C">
        <w:rPr>
          <w:rFonts w:ascii="Arial" w:hAnsi="Arial" w:cs="Arial"/>
          <w:b/>
          <w:sz w:val="22"/>
          <w:szCs w:val="22"/>
        </w:rPr>
        <w:t>Table1: Scoring Scheme</w:t>
      </w:r>
    </w:p>
    <w:p w:rsidR="00BC13FF" w:rsidRPr="00B17B9C" w:rsidRDefault="00BC13FF" w:rsidP="006A3FB6">
      <w:pPr>
        <w:rPr>
          <w:rFonts w:ascii="Arial" w:hAnsi="Arial" w:cs="Arial"/>
          <w:sz w:val="22"/>
          <w:szCs w:val="22"/>
        </w:rPr>
      </w:pPr>
    </w:p>
    <w:p w:rsidR="00BA7FBC" w:rsidRPr="00B17B9C" w:rsidRDefault="00BA7FBC" w:rsidP="006A3FB6">
      <w:pPr>
        <w:rPr>
          <w:rFonts w:ascii="Arial" w:hAnsi="Arial" w:cs="Arial"/>
          <w:sz w:val="22"/>
          <w:szCs w:val="22"/>
        </w:rPr>
      </w:pPr>
    </w:p>
    <w:p w:rsidR="00BE3739" w:rsidRPr="00B17B9C" w:rsidRDefault="00BE3739" w:rsidP="00DB5A9B">
      <w:pPr>
        <w:pStyle w:val="ListParagraph"/>
        <w:numPr>
          <w:ilvl w:val="0"/>
          <w:numId w:val="28"/>
        </w:numPr>
        <w:spacing w:after="240"/>
        <w:rPr>
          <w:rFonts w:ascii="Arial" w:hAnsi="Arial" w:cs="Arial"/>
          <w:b/>
          <w:sz w:val="22"/>
          <w:szCs w:val="22"/>
        </w:rPr>
      </w:pPr>
      <w:r w:rsidRPr="00B17B9C">
        <w:rPr>
          <w:rFonts w:ascii="Arial" w:hAnsi="Arial" w:cs="Arial"/>
          <w:b/>
          <w:sz w:val="22"/>
          <w:szCs w:val="22"/>
        </w:rPr>
        <w:t>Appraisal Categories, Weighting and Assessment</w:t>
      </w:r>
    </w:p>
    <w:p w:rsidR="00BE3739" w:rsidRPr="00B17B9C" w:rsidRDefault="00BE3739" w:rsidP="00DB5A9B">
      <w:pPr>
        <w:spacing w:after="240"/>
        <w:rPr>
          <w:rFonts w:ascii="Arial" w:hAnsi="Arial" w:cs="Arial"/>
          <w:b/>
          <w:sz w:val="22"/>
          <w:szCs w:val="22"/>
        </w:rPr>
      </w:pPr>
      <w:r w:rsidRPr="00B17B9C">
        <w:rPr>
          <w:rFonts w:ascii="Arial" w:hAnsi="Arial" w:cs="Arial"/>
          <w:sz w:val="22"/>
          <w:szCs w:val="22"/>
        </w:rPr>
        <w:t xml:space="preserve">Tender appraisal will be carried out by the Authority in 2 distinct categories: Technical and Financial.  The Weighting Factor (WF) and available marks for each category, reflecting the importance of the category to the Programme support contract, are shown in </w:t>
      </w:r>
      <w:r w:rsidRPr="00B17B9C">
        <w:rPr>
          <w:rFonts w:ascii="Arial" w:hAnsi="Arial" w:cs="Arial"/>
          <w:i/>
          <w:sz w:val="22"/>
          <w:szCs w:val="22"/>
        </w:rPr>
        <w:t>Table 2</w:t>
      </w:r>
      <w:r w:rsidRPr="00B17B9C">
        <w:rPr>
          <w:rFonts w:ascii="Arial" w:hAnsi="Arial" w:cs="Arial"/>
          <w:sz w:val="22"/>
          <w:szCs w:val="22"/>
        </w:rPr>
        <w:t xml:space="preserve"> below.  This allows Tenderers to assess which areas of their Tender Proposal carry the highest level of importance, and structure their submission accordingly.</w:t>
      </w:r>
    </w:p>
    <w:p w:rsidR="00BC13FF" w:rsidRPr="00E96073" w:rsidRDefault="00BC13FF" w:rsidP="00DB5A9B">
      <w:pPr>
        <w:rPr>
          <w:rFonts w:ascii="Arial" w:hAnsi="Arial" w:cs="Arial"/>
          <w:b/>
          <w:sz w:val="22"/>
          <w:szCs w:val="22"/>
        </w:rPr>
      </w:pPr>
      <w:r w:rsidRPr="00B17B9C">
        <w:rPr>
          <w:rFonts w:ascii="Arial" w:hAnsi="Arial" w:cs="Arial"/>
          <w:sz w:val="22"/>
          <w:szCs w:val="22"/>
        </w:rPr>
        <w:t xml:space="preserve">Technical questions is </w:t>
      </w:r>
      <w:r w:rsidR="00D778B6" w:rsidRPr="00E96073">
        <w:rPr>
          <w:rFonts w:ascii="Arial" w:hAnsi="Arial" w:cs="Arial"/>
          <w:sz w:val="22"/>
          <w:szCs w:val="22"/>
        </w:rPr>
        <w:t xml:space="preserve">given a </w:t>
      </w:r>
      <w:r w:rsidRPr="00E96073">
        <w:rPr>
          <w:rFonts w:ascii="Arial" w:hAnsi="Arial" w:cs="Arial"/>
          <w:sz w:val="22"/>
          <w:szCs w:val="22"/>
        </w:rPr>
        <w:t>7</w:t>
      </w:r>
      <w:r w:rsidR="00E96073" w:rsidRPr="00E96073">
        <w:rPr>
          <w:rFonts w:ascii="Arial" w:hAnsi="Arial" w:cs="Arial"/>
          <w:sz w:val="22"/>
          <w:szCs w:val="22"/>
        </w:rPr>
        <w:t>0</w:t>
      </w:r>
      <w:r w:rsidRPr="00E96073">
        <w:rPr>
          <w:rFonts w:ascii="Arial" w:hAnsi="Arial" w:cs="Arial"/>
          <w:sz w:val="22"/>
          <w:szCs w:val="22"/>
        </w:rPr>
        <w:t xml:space="preserve">% </w:t>
      </w:r>
      <w:r w:rsidR="00D778B6" w:rsidRPr="00E96073">
        <w:rPr>
          <w:rFonts w:ascii="Arial" w:hAnsi="Arial" w:cs="Arial"/>
          <w:sz w:val="22"/>
          <w:szCs w:val="22"/>
        </w:rPr>
        <w:t xml:space="preserve">weighting </w:t>
      </w:r>
      <w:r w:rsidRPr="00E96073">
        <w:rPr>
          <w:rFonts w:ascii="Arial" w:hAnsi="Arial" w:cs="Arial"/>
          <w:sz w:val="22"/>
          <w:szCs w:val="22"/>
        </w:rPr>
        <w:t>within the evaluation.</w:t>
      </w:r>
    </w:p>
    <w:p w:rsidR="00BC13FF" w:rsidRPr="00E96073" w:rsidRDefault="00BC13FF" w:rsidP="006A3FB6">
      <w:pPr>
        <w:rPr>
          <w:rFonts w:ascii="Arial" w:hAnsi="Arial" w:cs="Arial"/>
          <w:sz w:val="22"/>
          <w:szCs w:val="22"/>
        </w:rPr>
      </w:pPr>
    </w:p>
    <w:p w:rsidR="00BA7FBC" w:rsidRPr="00E96073" w:rsidRDefault="00BA7FBC" w:rsidP="006A3FB6">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320"/>
      </w:tblGrid>
      <w:tr w:rsidR="00BC13FF" w:rsidRPr="00E96073" w:rsidTr="00D778B6">
        <w:trPr>
          <w:jc w:val="center"/>
        </w:trPr>
        <w:tc>
          <w:tcPr>
            <w:tcW w:w="2269" w:type="dxa"/>
            <w:vAlign w:val="center"/>
          </w:tcPr>
          <w:p w:rsidR="00BC13FF" w:rsidRPr="00E96073" w:rsidRDefault="00BC13FF" w:rsidP="006A3FB6">
            <w:pPr>
              <w:pStyle w:val="context1"/>
              <w:rPr>
                <w:rFonts w:ascii="Arial" w:hAnsi="Arial" w:cs="Arial"/>
                <w:color w:val="000000"/>
                <w:sz w:val="22"/>
                <w:szCs w:val="22"/>
                <w:lang w:val="en"/>
              </w:rPr>
            </w:pPr>
            <w:r w:rsidRPr="00E96073">
              <w:rPr>
                <w:rFonts w:ascii="Arial" w:hAnsi="Arial" w:cs="Arial"/>
                <w:b/>
                <w:color w:val="000000"/>
                <w:sz w:val="22"/>
                <w:szCs w:val="22"/>
                <w:lang w:val="en"/>
              </w:rPr>
              <w:t>Criteria</w:t>
            </w:r>
          </w:p>
        </w:tc>
        <w:tc>
          <w:tcPr>
            <w:tcW w:w="3320" w:type="dxa"/>
            <w:vAlign w:val="center"/>
          </w:tcPr>
          <w:p w:rsidR="00BC13FF" w:rsidRPr="00E96073" w:rsidRDefault="00BC13FF" w:rsidP="006A3FB6">
            <w:pPr>
              <w:pStyle w:val="context1"/>
              <w:jc w:val="center"/>
              <w:rPr>
                <w:rFonts w:ascii="Arial" w:hAnsi="Arial" w:cs="Arial"/>
                <w:color w:val="000000"/>
                <w:sz w:val="22"/>
                <w:szCs w:val="22"/>
                <w:lang w:val="en"/>
              </w:rPr>
            </w:pPr>
            <w:r w:rsidRPr="00E96073">
              <w:rPr>
                <w:rFonts w:ascii="Arial" w:hAnsi="Arial" w:cs="Arial"/>
                <w:b/>
                <w:color w:val="000000"/>
                <w:sz w:val="22"/>
                <w:szCs w:val="22"/>
                <w:lang w:val="en"/>
              </w:rPr>
              <w:t>Overall Weight (%)</w:t>
            </w:r>
          </w:p>
        </w:tc>
      </w:tr>
      <w:tr w:rsidR="00BC13FF" w:rsidRPr="00E96073" w:rsidTr="00D778B6">
        <w:trPr>
          <w:jc w:val="center"/>
        </w:trPr>
        <w:tc>
          <w:tcPr>
            <w:tcW w:w="2269" w:type="dxa"/>
            <w:vAlign w:val="center"/>
          </w:tcPr>
          <w:p w:rsidR="00BC13FF" w:rsidRPr="00E96073" w:rsidRDefault="00550D6C" w:rsidP="006A3FB6">
            <w:pPr>
              <w:pStyle w:val="context1"/>
              <w:rPr>
                <w:rFonts w:ascii="Arial" w:hAnsi="Arial" w:cs="Arial"/>
                <w:color w:val="000000"/>
                <w:sz w:val="22"/>
                <w:szCs w:val="22"/>
                <w:lang w:val="en"/>
              </w:rPr>
            </w:pPr>
            <w:r w:rsidRPr="00E96073">
              <w:rPr>
                <w:rFonts w:ascii="Arial" w:hAnsi="Arial" w:cs="Arial"/>
                <w:color w:val="000000"/>
                <w:sz w:val="22"/>
                <w:szCs w:val="22"/>
                <w:lang w:val="en"/>
              </w:rPr>
              <w:t>Technical</w:t>
            </w:r>
            <w:r w:rsidRPr="00E96073" w:rsidDel="00550D6C">
              <w:rPr>
                <w:rFonts w:ascii="Arial" w:hAnsi="Arial" w:cs="Arial"/>
                <w:color w:val="000000"/>
                <w:sz w:val="22"/>
                <w:szCs w:val="22"/>
                <w:lang w:val="en"/>
              </w:rPr>
              <w:t xml:space="preserve"> </w:t>
            </w:r>
          </w:p>
        </w:tc>
        <w:tc>
          <w:tcPr>
            <w:tcW w:w="3320" w:type="dxa"/>
            <w:vAlign w:val="center"/>
          </w:tcPr>
          <w:p w:rsidR="00BC13FF" w:rsidRPr="00E96073" w:rsidRDefault="00E96073" w:rsidP="006A3FB6">
            <w:pPr>
              <w:pStyle w:val="context1"/>
              <w:jc w:val="center"/>
              <w:rPr>
                <w:rFonts w:ascii="Arial" w:hAnsi="Arial" w:cs="Arial"/>
                <w:color w:val="000000"/>
                <w:sz w:val="22"/>
                <w:szCs w:val="22"/>
                <w:lang w:val="en"/>
              </w:rPr>
            </w:pPr>
            <w:r w:rsidRPr="00E96073">
              <w:rPr>
                <w:rFonts w:ascii="Arial" w:hAnsi="Arial" w:cs="Arial"/>
                <w:color w:val="000000"/>
                <w:sz w:val="22"/>
                <w:szCs w:val="22"/>
                <w:lang w:val="en"/>
              </w:rPr>
              <w:t>70</w:t>
            </w:r>
            <w:r w:rsidR="00BC13FF" w:rsidRPr="00E96073">
              <w:rPr>
                <w:rFonts w:ascii="Arial" w:hAnsi="Arial" w:cs="Arial"/>
                <w:color w:val="000000"/>
                <w:sz w:val="22"/>
                <w:szCs w:val="22"/>
                <w:lang w:val="en"/>
              </w:rPr>
              <w:t>%</w:t>
            </w:r>
          </w:p>
        </w:tc>
      </w:tr>
      <w:tr w:rsidR="00BC13FF" w:rsidRPr="00B17B9C" w:rsidTr="00D778B6">
        <w:trPr>
          <w:jc w:val="center"/>
        </w:trPr>
        <w:tc>
          <w:tcPr>
            <w:tcW w:w="2269" w:type="dxa"/>
            <w:vAlign w:val="center"/>
          </w:tcPr>
          <w:p w:rsidR="00BC13FF" w:rsidRPr="00E96073" w:rsidRDefault="00550D6C" w:rsidP="006A3FB6">
            <w:pPr>
              <w:pStyle w:val="context1"/>
              <w:rPr>
                <w:rFonts w:ascii="Arial" w:hAnsi="Arial" w:cs="Arial"/>
                <w:color w:val="000000"/>
                <w:sz w:val="22"/>
                <w:szCs w:val="22"/>
                <w:lang w:val="en"/>
              </w:rPr>
            </w:pPr>
            <w:r w:rsidRPr="00E96073">
              <w:rPr>
                <w:rFonts w:ascii="Arial" w:hAnsi="Arial" w:cs="Arial"/>
                <w:color w:val="000000"/>
                <w:sz w:val="22"/>
                <w:szCs w:val="22"/>
                <w:lang w:val="en"/>
              </w:rPr>
              <w:t>Financial</w:t>
            </w:r>
          </w:p>
        </w:tc>
        <w:tc>
          <w:tcPr>
            <w:tcW w:w="3320" w:type="dxa"/>
            <w:vAlign w:val="center"/>
          </w:tcPr>
          <w:p w:rsidR="00BC13FF" w:rsidRPr="00E96073" w:rsidRDefault="00E96073" w:rsidP="006A3FB6">
            <w:pPr>
              <w:pStyle w:val="context1"/>
              <w:jc w:val="center"/>
              <w:rPr>
                <w:rFonts w:ascii="Arial" w:hAnsi="Arial" w:cs="Arial"/>
                <w:color w:val="000000"/>
                <w:sz w:val="22"/>
                <w:szCs w:val="22"/>
                <w:lang w:val="en"/>
              </w:rPr>
            </w:pPr>
            <w:r w:rsidRPr="00E96073">
              <w:rPr>
                <w:rFonts w:ascii="Arial" w:hAnsi="Arial" w:cs="Arial"/>
                <w:color w:val="000000"/>
                <w:sz w:val="22"/>
                <w:szCs w:val="22"/>
                <w:lang w:val="en"/>
              </w:rPr>
              <w:t>30</w:t>
            </w:r>
            <w:r w:rsidR="00BC13FF" w:rsidRPr="00E96073">
              <w:rPr>
                <w:rFonts w:ascii="Arial" w:hAnsi="Arial" w:cs="Arial"/>
                <w:color w:val="000000"/>
                <w:sz w:val="22"/>
                <w:szCs w:val="22"/>
                <w:lang w:val="en"/>
              </w:rPr>
              <w:t>%</w:t>
            </w:r>
          </w:p>
        </w:tc>
      </w:tr>
    </w:tbl>
    <w:p w:rsidR="00BE3739" w:rsidRPr="00B17B9C" w:rsidRDefault="00A5699B" w:rsidP="00DB5A9B">
      <w:pPr>
        <w:spacing w:after="240"/>
        <w:jc w:val="center"/>
        <w:rPr>
          <w:rFonts w:ascii="Arial" w:hAnsi="Arial" w:cs="Arial"/>
          <w:b/>
          <w:sz w:val="22"/>
          <w:szCs w:val="22"/>
        </w:rPr>
      </w:pPr>
      <w:r w:rsidRPr="00B17B9C">
        <w:rPr>
          <w:rFonts w:ascii="Arial" w:hAnsi="Arial" w:cs="Arial"/>
          <w:b/>
          <w:sz w:val="22"/>
          <w:szCs w:val="22"/>
        </w:rPr>
        <w:t xml:space="preserve">Table 2: </w:t>
      </w:r>
      <w:r w:rsidR="00BE3739" w:rsidRPr="00B17B9C">
        <w:rPr>
          <w:rFonts w:ascii="Arial" w:hAnsi="Arial" w:cs="Arial"/>
          <w:b/>
          <w:sz w:val="22"/>
          <w:szCs w:val="22"/>
        </w:rPr>
        <w:t>Appraisal Categories, Weighting and Assessment</w:t>
      </w:r>
    </w:p>
    <w:p w:rsidR="00BE3739" w:rsidRPr="00B17B9C" w:rsidRDefault="00BE3739" w:rsidP="00D778B6">
      <w:pPr>
        <w:jc w:val="center"/>
        <w:rPr>
          <w:rFonts w:ascii="Arial" w:hAnsi="Arial" w:cs="Arial"/>
          <w:b/>
          <w:sz w:val="22"/>
          <w:szCs w:val="22"/>
        </w:rPr>
      </w:pPr>
    </w:p>
    <w:p w:rsidR="00BE3739" w:rsidRPr="001256D1" w:rsidRDefault="00BE3739" w:rsidP="00DB5A9B">
      <w:pPr>
        <w:pStyle w:val="ListParagraph"/>
        <w:numPr>
          <w:ilvl w:val="0"/>
          <w:numId w:val="28"/>
        </w:numPr>
        <w:spacing w:after="240"/>
        <w:rPr>
          <w:rFonts w:ascii="Arial" w:eastAsia="PMingLiU" w:hAnsi="Arial" w:cs="Arial"/>
          <w:sz w:val="22"/>
          <w:szCs w:val="22"/>
        </w:rPr>
      </w:pPr>
      <w:r w:rsidRPr="001256D1">
        <w:rPr>
          <w:rFonts w:ascii="Arial" w:eastAsia="PMingLiU" w:hAnsi="Arial" w:cs="Arial"/>
          <w:b/>
          <w:sz w:val="22"/>
          <w:szCs w:val="22"/>
        </w:rPr>
        <w:t>Financial Evaluation</w:t>
      </w:r>
    </w:p>
    <w:p w:rsidR="00BB36B4" w:rsidRPr="001256D1" w:rsidRDefault="00BB36B4" w:rsidP="00DB5A9B">
      <w:pPr>
        <w:spacing w:after="240" w:line="276" w:lineRule="auto"/>
        <w:rPr>
          <w:rFonts w:ascii="Arial" w:hAnsi="Arial" w:cs="Arial"/>
          <w:sz w:val="22"/>
          <w:szCs w:val="22"/>
        </w:rPr>
      </w:pPr>
      <w:r w:rsidRPr="001256D1">
        <w:rPr>
          <w:rFonts w:ascii="Arial" w:hAnsi="Arial" w:cs="Arial"/>
          <w:sz w:val="22"/>
          <w:szCs w:val="22"/>
        </w:rPr>
        <w:t>Tenderer’s Overhead Firm Prices for Contract Years 1 to 2 inclusive prices for scenario in Schedule 2 will be added together. The lowest price from a Tenderer will receive the maximum score of 10 and the higher prices from other Tenderers will be given a score based on the percentage that they fall short of the lowest price, i.e. (lowest price/higher price) x 10 to the first two decimal places. This score will be converted to a value in accordance with the table above.</w:t>
      </w:r>
    </w:p>
    <w:p w:rsidR="00BE3739" w:rsidRPr="001256D1" w:rsidRDefault="006047B5" w:rsidP="00DB5A9B">
      <w:pPr>
        <w:spacing w:after="240" w:line="276" w:lineRule="auto"/>
        <w:rPr>
          <w:rFonts w:ascii="Arial" w:hAnsi="Arial" w:cs="Arial"/>
          <w:sz w:val="22"/>
          <w:szCs w:val="22"/>
        </w:rPr>
      </w:pPr>
      <w:r w:rsidRPr="001256D1">
        <w:rPr>
          <w:rFonts w:ascii="Arial" w:hAnsi="Arial" w:cs="Arial"/>
          <w:sz w:val="22"/>
          <w:szCs w:val="22"/>
        </w:rPr>
        <w:t>T</w:t>
      </w:r>
      <w:r w:rsidR="00BE3739" w:rsidRPr="001256D1">
        <w:rPr>
          <w:rFonts w:ascii="Arial" w:hAnsi="Arial" w:cs="Arial"/>
          <w:sz w:val="22"/>
          <w:szCs w:val="22"/>
        </w:rPr>
        <w:t>he most economically advantageous bid against the award criteria stated. The Tenderer’ submission must also meet the following requirements:</w:t>
      </w:r>
    </w:p>
    <w:p w:rsidR="00BE3739" w:rsidRPr="001256D1" w:rsidRDefault="00BE3739" w:rsidP="00BE3739">
      <w:pPr>
        <w:numPr>
          <w:ilvl w:val="1"/>
          <w:numId w:val="27"/>
        </w:numPr>
        <w:spacing w:after="240" w:line="276" w:lineRule="auto"/>
        <w:rPr>
          <w:rFonts w:ascii="Arial" w:hAnsi="Arial" w:cs="Arial"/>
          <w:sz w:val="22"/>
          <w:szCs w:val="22"/>
        </w:rPr>
      </w:pPr>
      <w:r w:rsidRPr="001256D1">
        <w:rPr>
          <w:rFonts w:ascii="Arial" w:hAnsi="Arial" w:cs="Arial"/>
          <w:sz w:val="22"/>
          <w:szCs w:val="22"/>
        </w:rPr>
        <w:t xml:space="preserve">The Tenderer has provided a firm price for the complete </w:t>
      </w:r>
      <w:r w:rsidR="00C10CF7" w:rsidRPr="001256D1">
        <w:rPr>
          <w:rFonts w:ascii="Arial" w:hAnsi="Arial" w:cs="Arial"/>
          <w:sz w:val="22"/>
          <w:szCs w:val="22"/>
        </w:rPr>
        <w:t>Schedule of Requirements</w:t>
      </w:r>
      <w:r w:rsidR="00BB36B4" w:rsidRPr="001256D1">
        <w:rPr>
          <w:rFonts w:ascii="Arial" w:hAnsi="Arial" w:cs="Arial"/>
          <w:sz w:val="22"/>
          <w:szCs w:val="22"/>
        </w:rPr>
        <w:t xml:space="preserve"> items 1 and 5</w:t>
      </w:r>
      <w:r w:rsidRPr="001256D1">
        <w:rPr>
          <w:rFonts w:ascii="Arial" w:hAnsi="Arial" w:cs="Arial"/>
          <w:sz w:val="22"/>
          <w:szCs w:val="22"/>
        </w:rPr>
        <w:t xml:space="preserve"> with payment on delivery and acceptance.</w:t>
      </w:r>
    </w:p>
    <w:p w:rsidR="00BB36B4" w:rsidRPr="001256D1" w:rsidRDefault="00BB36B4" w:rsidP="00BE3739">
      <w:pPr>
        <w:numPr>
          <w:ilvl w:val="1"/>
          <w:numId w:val="27"/>
        </w:numPr>
        <w:spacing w:after="240" w:line="276" w:lineRule="auto"/>
        <w:rPr>
          <w:rFonts w:ascii="Arial" w:hAnsi="Arial" w:cs="Arial"/>
          <w:sz w:val="22"/>
          <w:szCs w:val="22"/>
        </w:rPr>
      </w:pPr>
      <w:r w:rsidRPr="001256D1">
        <w:rPr>
          <w:rFonts w:ascii="Arial" w:hAnsi="Arial" w:cs="Arial"/>
          <w:sz w:val="22"/>
          <w:szCs w:val="22"/>
        </w:rPr>
        <w:lastRenderedPageBreak/>
        <w:t>The Tenderer has provided a price for the scenario at Schedule 2 for item 6.</w:t>
      </w:r>
    </w:p>
    <w:p w:rsidR="00BE3739" w:rsidRPr="00B17B9C" w:rsidRDefault="00BE3739" w:rsidP="00BE3739">
      <w:pPr>
        <w:numPr>
          <w:ilvl w:val="1"/>
          <w:numId w:val="27"/>
        </w:numPr>
        <w:spacing w:after="240" w:line="276" w:lineRule="auto"/>
        <w:rPr>
          <w:rFonts w:ascii="Arial" w:hAnsi="Arial" w:cs="Arial"/>
          <w:sz w:val="22"/>
          <w:szCs w:val="22"/>
        </w:rPr>
      </w:pPr>
      <w:r w:rsidRPr="00B17B9C">
        <w:rPr>
          <w:rFonts w:ascii="Arial" w:hAnsi="Arial" w:cs="Arial"/>
          <w:sz w:val="22"/>
          <w:szCs w:val="22"/>
        </w:rPr>
        <w:t>The firm price affordable within the Department’s approved financial limit.</w:t>
      </w:r>
    </w:p>
    <w:p w:rsidR="00BE3739" w:rsidRPr="00B17B9C" w:rsidRDefault="00BE3739" w:rsidP="00DB5A9B">
      <w:pPr>
        <w:numPr>
          <w:ilvl w:val="1"/>
          <w:numId w:val="27"/>
        </w:numPr>
        <w:spacing w:after="240" w:line="276" w:lineRule="auto"/>
        <w:rPr>
          <w:rFonts w:ascii="Arial" w:hAnsi="Arial" w:cs="Arial"/>
          <w:sz w:val="22"/>
          <w:szCs w:val="22"/>
        </w:rPr>
      </w:pPr>
      <w:r w:rsidRPr="00B17B9C">
        <w:rPr>
          <w:rFonts w:ascii="Arial" w:hAnsi="Arial" w:cs="Arial"/>
          <w:sz w:val="22"/>
          <w:szCs w:val="22"/>
        </w:rPr>
        <w:t>The price is capable of comparison against other tenderers in the Tender Evaluation.</w:t>
      </w:r>
    </w:p>
    <w:p w:rsidR="00BE3739" w:rsidRPr="00B17B9C" w:rsidRDefault="00BE3739" w:rsidP="00DB5A9B">
      <w:pPr>
        <w:spacing w:after="240" w:line="276" w:lineRule="auto"/>
        <w:rPr>
          <w:rFonts w:ascii="Arial" w:hAnsi="Arial" w:cs="Arial"/>
          <w:sz w:val="22"/>
          <w:szCs w:val="22"/>
        </w:rPr>
      </w:pPr>
      <w:r w:rsidRPr="00B17B9C">
        <w:rPr>
          <w:rFonts w:ascii="Arial" w:hAnsi="Arial" w:cs="Arial"/>
          <w:sz w:val="22"/>
          <w:szCs w:val="22"/>
        </w:rPr>
        <w:t xml:space="preserve">Bid costs considered in the formula above will be based purely on the Core Contract cost and will not include any proposed options.  </w:t>
      </w:r>
    </w:p>
    <w:p w:rsidR="00BE3739" w:rsidRPr="00B17B9C" w:rsidRDefault="00BE3739" w:rsidP="00DB5A9B">
      <w:pPr>
        <w:spacing w:after="240" w:line="276" w:lineRule="auto"/>
        <w:rPr>
          <w:rFonts w:ascii="Arial" w:hAnsi="Arial" w:cs="Arial"/>
          <w:sz w:val="22"/>
          <w:szCs w:val="22"/>
        </w:rPr>
      </w:pPr>
      <w:r w:rsidRPr="00B17B9C">
        <w:rPr>
          <w:rFonts w:ascii="Arial" w:hAnsi="Arial" w:cs="Arial"/>
          <w:sz w:val="22"/>
          <w:szCs w:val="22"/>
        </w:rPr>
        <w:t xml:space="preserve">Once agreed, the final Technical and Financial scores for each Tender will be summed to give a total Tender Score out of </w:t>
      </w:r>
      <w:r w:rsidRPr="00B17B9C">
        <w:rPr>
          <w:rFonts w:ascii="Arial" w:hAnsi="Arial" w:cs="Arial"/>
          <w:color w:val="000000" w:themeColor="text1"/>
          <w:sz w:val="22"/>
          <w:szCs w:val="22"/>
        </w:rPr>
        <w:t>100</w:t>
      </w:r>
      <w:r w:rsidRPr="00B17B9C">
        <w:rPr>
          <w:rFonts w:ascii="Arial" w:hAnsi="Arial" w:cs="Arial"/>
          <w:sz w:val="22"/>
          <w:szCs w:val="22"/>
        </w:rPr>
        <w:t xml:space="preserve">.  The Contract will be awarded to the Tenderer that achieves the highest commercially compliant Tender Score. </w:t>
      </w:r>
    </w:p>
    <w:p w:rsidR="00BB7EDB" w:rsidRDefault="00BB7EDB" w:rsidP="00DB5A9B">
      <w:pPr>
        <w:spacing w:after="240" w:line="276" w:lineRule="auto"/>
        <w:rPr>
          <w:rFonts w:ascii="Arial" w:hAnsi="Arial" w:cs="Arial"/>
          <w:sz w:val="22"/>
          <w:szCs w:val="22"/>
        </w:rPr>
      </w:pPr>
      <w:r w:rsidRPr="00B17B9C">
        <w:rPr>
          <w:rFonts w:ascii="Arial" w:hAnsi="Arial" w:cs="Arial"/>
          <w:sz w:val="22"/>
          <w:szCs w:val="22"/>
        </w:rPr>
        <w:t>In the event of two or more Tenders being awarded the same total the Authority shall choose the Tender with the Lowest price.</w:t>
      </w:r>
    </w:p>
    <w:p w:rsidR="00C10CF7" w:rsidRDefault="00C10CF7" w:rsidP="00C10CF7">
      <w:pPr>
        <w:numPr>
          <w:ilvl w:val="0"/>
          <w:numId w:val="40"/>
        </w:numPr>
        <w:rPr>
          <w:rFonts w:ascii="Arial" w:hAnsi="Arial" w:cs="Arial"/>
          <w:sz w:val="22"/>
          <w:szCs w:val="22"/>
        </w:rPr>
      </w:pPr>
      <w:r>
        <w:rPr>
          <w:rFonts w:ascii="Arial" w:hAnsi="Arial" w:cs="Arial"/>
          <w:b/>
          <w:sz w:val="22"/>
          <w:szCs w:val="22"/>
        </w:rPr>
        <w:t>Technical</w:t>
      </w:r>
      <w:r>
        <w:rPr>
          <w:rFonts w:ascii="Arial" w:hAnsi="Arial" w:cs="Arial"/>
          <w:sz w:val="22"/>
          <w:szCs w:val="22"/>
        </w:rPr>
        <w:t xml:space="preserve"> </w:t>
      </w:r>
    </w:p>
    <w:p w:rsidR="00C10CF7" w:rsidRDefault="00C10CF7" w:rsidP="00C10CF7">
      <w:pPr>
        <w:ind w:left="360"/>
        <w:rPr>
          <w:rFonts w:ascii="Arial" w:hAnsi="Arial" w:cs="Arial"/>
          <w:sz w:val="22"/>
          <w:szCs w:val="22"/>
        </w:rPr>
      </w:pPr>
    </w:p>
    <w:p w:rsidR="00C10CF7" w:rsidRDefault="00C10CF7" w:rsidP="00C10CF7">
      <w:pPr>
        <w:ind w:left="360"/>
        <w:rPr>
          <w:rFonts w:ascii="Arial" w:hAnsi="Arial" w:cs="Arial"/>
          <w:sz w:val="22"/>
          <w:szCs w:val="22"/>
        </w:rPr>
      </w:pPr>
      <w:r>
        <w:rPr>
          <w:rFonts w:ascii="Arial" w:hAnsi="Arial" w:cs="Arial"/>
          <w:sz w:val="22"/>
          <w:szCs w:val="22"/>
        </w:rPr>
        <w:t>Evaluation will be marked using a list of questions each with an associated Weighted Score (as shown at Table 3) by 2 independent markers.  This Weighted Score will be multiplied by an associated Confidence Grading Score assessed in line with Table 1 (using the evidence in the Tenderer’s proposal).  The resulting scores will be summed to produce a total Technical score.  The independent marks will be averaged to produce an agreed score.</w:t>
      </w:r>
    </w:p>
    <w:p w:rsidR="00C10CF7" w:rsidRDefault="00C10CF7" w:rsidP="00C10CF7">
      <w:pPr>
        <w:numPr>
          <w:ilvl w:val="0"/>
          <w:numId w:val="40"/>
        </w:numPr>
        <w:spacing w:after="240"/>
        <w:rPr>
          <w:rFonts w:ascii="Arial" w:hAnsi="Arial" w:cs="Arial"/>
          <w:sz w:val="22"/>
          <w:szCs w:val="22"/>
        </w:rPr>
      </w:pPr>
      <w:r>
        <w:rPr>
          <w:rFonts w:ascii="Arial" w:hAnsi="Arial" w:cs="Arial"/>
          <w:b/>
          <w:sz w:val="22"/>
          <w:szCs w:val="22"/>
        </w:rPr>
        <w:t>Technical Appraisal Questions and Associated Weighted Scores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3982"/>
        <w:gridCol w:w="1488"/>
        <w:gridCol w:w="1586"/>
        <w:gridCol w:w="1325"/>
      </w:tblGrid>
      <w:tr w:rsidR="00C10CF7" w:rsidTr="00AF751A">
        <w:trPr>
          <w:jc w:val="center"/>
        </w:trPr>
        <w:tc>
          <w:tcPr>
            <w:tcW w:w="635" w:type="dxa"/>
            <w:tcBorders>
              <w:top w:val="single" w:sz="4" w:space="0" w:color="auto"/>
              <w:left w:val="single" w:sz="4" w:space="0" w:color="auto"/>
              <w:bottom w:val="nil"/>
              <w:right w:val="single" w:sz="4" w:space="0" w:color="auto"/>
            </w:tcBorders>
            <w:shd w:val="clear" w:color="auto" w:fill="B3B3B3"/>
            <w:vAlign w:val="center"/>
            <w:hideMark/>
          </w:tcPr>
          <w:p w:rsidR="00C10CF7" w:rsidRDefault="00C10CF7" w:rsidP="00AF751A">
            <w:pPr>
              <w:spacing w:before="100" w:beforeAutospacing="1" w:after="100" w:afterAutospacing="1"/>
              <w:jc w:val="center"/>
              <w:rPr>
                <w:rFonts w:ascii="Arial" w:hAnsi="Arial" w:cs="Arial"/>
                <w:b/>
                <w:sz w:val="22"/>
                <w:szCs w:val="22"/>
              </w:rPr>
            </w:pPr>
            <w:r>
              <w:rPr>
                <w:rFonts w:ascii="Arial" w:hAnsi="Arial" w:cs="Arial"/>
                <w:b/>
                <w:sz w:val="22"/>
                <w:szCs w:val="22"/>
              </w:rPr>
              <w:t>Ser</w:t>
            </w:r>
          </w:p>
        </w:tc>
        <w:tc>
          <w:tcPr>
            <w:tcW w:w="3982" w:type="dxa"/>
            <w:tcBorders>
              <w:top w:val="single" w:sz="4" w:space="0" w:color="auto"/>
              <w:left w:val="single" w:sz="4" w:space="0" w:color="auto"/>
              <w:bottom w:val="nil"/>
              <w:right w:val="single" w:sz="4" w:space="0" w:color="auto"/>
            </w:tcBorders>
            <w:shd w:val="clear" w:color="auto" w:fill="B3B3B3"/>
            <w:vAlign w:val="center"/>
            <w:hideMark/>
          </w:tcPr>
          <w:p w:rsidR="00C10CF7" w:rsidRDefault="00C10CF7" w:rsidP="00AF751A">
            <w:pPr>
              <w:spacing w:before="100" w:beforeAutospacing="1" w:after="100" w:afterAutospacing="1"/>
              <w:jc w:val="center"/>
              <w:rPr>
                <w:rFonts w:ascii="Arial" w:hAnsi="Arial" w:cs="Arial"/>
                <w:b/>
                <w:sz w:val="22"/>
                <w:szCs w:val="22"/>
              </w:rPr>
            </w:pPr>
            <w:r>
              <w:rPr>
                <w:rFonts w:ascii="Arial" w:hAnsi="Arial" w:cs="Arial"/>
                <w:b/>
                <w:sz w:val="22"/>
                <w:szCs w:val="22"/>
              </w:rPr>
              <w:t>Appraisal Question</w:t>
            </w:r>
          </w:p>
        </w:tc>
        <w:tc>
          <w:tcPr>
            <w:tcW w:w="1488" w:type="dxa"/>
            <w:tcBorders>
              <w:top w:val="single" w:sz="4" w:space="0" w:color="auto"/>
              <w:left w:val="single" w:sz="4" w:space="0" w:color="auto"/>
              <w:bottom w:val="nil"/>
              <w:right w:val="single" w:sz="4" w:space="0" w:color="auto"/>
            </w:tcBorders>
            <w:shd w:val="clear" w:color="auto" w:fill="B3B3B3"/>
            <w:hideMark/>
          </w:tcPr>
          <w:p w:rsidR="00C10CF7" w:rsidRDefault="00C10CF7" w:rsidP="00AF751A">
            <w:pPr>
              <w:spacing w:before="100" w:beforeAutospacing="1" w:after="100" w:afterAutospacing="1"/>
              <w:jc w:val="center"/>
              <w:rPr>
                <w:rFonts w:ascii="Arial" w:hAnsi="Arial" w:cs="Arial"/>
                <w:b/>
                <w:sz w:val="22"/>
                <w:szCs w:val="22"/>
              </w:rPr>
            </w:pPr>
            <w:r>
              <w:rPr>
                <w:rFonts w:ascii="Arial" w:hAnsi="Arial" w:cs="Arial"/>
                <w:b/>
                <w:sz w:val="22"/>
                <w:szCs w:val="22"/>
              </w:rPr>
              <w:t>Weighted Score</w:t>
            </w:r>
          </w:p>
        </w:tc>
        <w:tc>
          <w:tcPr>
            <w:tcW w:w="1586" w:type="dxa"/>
            <w:tcBorders>
              <w:top w:val="single" w:sz="4" w:space="0" w:color="auto"/>
              <w:left w:val="single" w:sz="4" w:space="0" w:color="auto"/>
              <w:bottom w:val="nil"/>
              <w:right w:val="single" w:sz="4" w:space="0" w:color="auto"/>
            </w:tcBorders>
            <w:shd w:val="clear" w:color="auto" w:fill="B3B3B3"/>
            <w:hideMark/>
          </w:tcPr>
          <w:p w:rsidR="00C10CF7" w:rsidRDefault="00C10CF7" w:rsidP="00AF751A">
            <w:pPr>
              <w:spacing w:before="100" w:beforeAutospacing="1" w:after="100" w:afterAutospacing="1"/>
              <w:jc w:val="center"/>
              <w:rPr>
                <w:rFonts w:ascii="Arial" w:hAnsi="Arial" w:cs="Arial"/>
                <w:b/>
                <w:sz w:val="22"/>
                <w:szCs w:val="22"/>
              </w:rPr>
            </w:pPr>
            <w:r>
              <w:rPr>
                <w:rFonts w:ascii="Arial" w:hAnsi="Arial" w:cs="Arial"/>
                <w:b/>
                <w:sz w:val="22"/>
                <w:szCs w:val="22"/>
              </w:rPr>
              <w:t>Confidence Grading</w:t>
            </w:r>
          </w:p>
        </w:tc>
        <w:tc>
          <w:tcPr>
            <w:tcW w:w="1325" w:type="dxa"/>
            <w:tcBorders>
              <w:top w:val="single" w:sz="4" w:space="0" w:color="auto"/>
              <w:left w:val="single" w:sz="4" w:space="0" w:color="auto"/>
              <w:bottom w:val="nil"/>
              <w:right w:val="single" w:sz="4" w:space="0" w:color="auto"/>
            </w:tcBorders>
            <w:shd w:val="clear" w:color="auto" w:fill="B3B3B3"/>
            <w:hideMark/>
          </w:tcPr>
          <w:p w:rsidR="00C10CF7" w:rsidRDefault="00C10CF7" w:rsidP="00AF751A">
            <w:pPr>
              <w:spacing w:before="100" w:beforeAutospacing="1" w:after="100" w:afterAutospacing="1"/>
              <w:jc w:val="center"/>
              <w:rPr>
                <w:rFonts w:ascii="Arial" w:hAnsi="Arial" w:cs="Arial"/>
                <w:b/>
                <w:sz w:val="22"/>
                <w:szCs w:val="22"/>
              </w:rPr>
            </w:pPr>
            <w:r>
              <w:rPr>
                <w:rFonts w:ascii="Arial" w:hAnsi="Arial" w:cs="Arial"/>
                <w:b/>
                <w:sz w:val="22"/>
                <w:szCs w:val="22"/>
              </w:rPr>
              <w:t>Total (c*d)</w:t>
            </w:r>
          </w:p>
        </w:tc>
      </w:tr>
      <w:tr w:rsidR="00C10CF7" w:rsidTr="00AF751A">
        <w:trPr>
          <w:jc w:val="center"/>
        </w:trPr>
        <w:tc>
          <w:tcPr>
            <w:tcW w:w="635" w:type="dxa"/>
            <w:tcBorders>
              <w:top w:val="nil"/>
              <w:left w:val="single" w:sz="4" w:space="0" w:color="auto"/>
              <w:bottom w:val="single" w:sz="4" w:space="0" w:color="auto"/>
              <w:right w:val="single" w:sz="4" w:space="0" w:color="auto"/>
            </w:tcBorders>
            <w:shd w:val="clear" w:color="auto" w:fill="B3B3B3"/>
            <w:hideMark/>
          </w:tcPr>
          <w:p w:rsidR="00C10CF7" w:rsidRDefault="00C10CF7" w:rsidP="00AF751A">
            <w:pPr>
              <w:spacing w:before="100" w:beforeAutospacing="1" w:after="100" w:afterAutospacing="1"/>
              <w:jc w:val="center"/>
              <w:rPr>
                <w:rFonts w:ascii="Arial" w:hAnsi="Arial" w:cs="Arial"/>
                <w:b/>
                <w:sz w:val="22"/>
                <w:szCs w:val="22"/>
              </w:rPr>
            </w:pPr>
            <w:r>
              <w:rPr>
                <w:rFonts w:ascii="Arial" w:hAnsi="Arial" w:cs="Arial"/>
                <w:b/>
                <w:sz w:val="22"/>
                <w:szCs w:val="22"/>
              </w:rPr>
              <w:t>(a)</w:t>
            </w:r>
          </w:p>
        </w:tc>
        <w:tc>
          <w:tcPr>
            <w:tcW w:w="3982" w:type="dxa"/>
            <w:tcBorders>
              <w:top w:val="nil"/>
              <w:left w:val="single" w:sz="4" w:space="0" w:color="auto"/>
              <w:bottom w:val="single" w:sz="4" w:space="0" w:color="auto"/>
              <w:right w:val="single" w:sz="4" w:space="0" w:color="auto"/>
            </w:tcBorders>
            <w:shd w:val="clear" w:color="auto" w:fill="B3B3B3"/>
            <w:hideMark/>
          </w:tcPr>
          <w:p w:rsidR="00C10CF7" w:rsidRDefault="00C10CF7" w:rsidP="00AF751A">
            <w:pPr>
              <w:spacing w:before="100" w:beforeAutospacing="1" w:after="100" w:afterAutospacing="1"/>
              <w:jc w:val="center"/>
              <w:rPr>
                <w:rFonts w:ascii="Arial" w:hAnsi="Arial" w:cs="Arial"/>
                <w:b/>
                <w:sz w:val="22"/>
                <w:szCs w:val="22"/>
              </w:rPr>
            </w:pPr>
            <w:r>
              <w:rPr>
                <w:rFonts w:ascii="Arial" w:hAnsi="Arial" w:cs="Arial"/>
                <w:b/>
                <w:sz w:val="22"/>
                <w:szCs w:val="22"/>
              </w:rPr>
              <w:t>(b)</w:t>
            </w:r>
          </w:p>
        </w:tc>
        <w:tc>
          <w:tcPr>
            <w:tcW w:w="1488" w:type="dxa"/>
            <w:tcBorders>
              <w:top w:val="nil"/>
              <w:left w:val="single" w:sz="4" w:space="0" w:color="auto"/>
              <w:bottom w:val="single" w:sz="4" w:space="0" w:color="auto"/>
              <w:right w:val="single" w:sz="4" w:space="0" w:color="auto"/>
            </w:tcBorders>
            <w:shd w:val="clear" w:color="auto" w:fill="B3B3B3"/>
            <w:hideMark/>
          </w:tcPr>
          <w:p w:rsidR="00C10CF7" w:rsidRDefault="00C10CF7" w:rsidP="00AF751A">
            <w:pPr>
              <w:spacing w:before="100" w:beforeAutospacing="1" w:after="100" w:afterAutospacing="1"/>
              <w:jc w:val="center"/>
              <w:rPr>
                <w:rFonts w:ascii="Arial" w:hAnsi="Arial" w:cs="Arial"/>
                <w:b/>
                <w:sz w:val="22"/>
                <w:szCs w:val="22"/>
              </w:rPr>
            </w:pPr>
            <w:r>
              <w:rPr>
                <w:rFonts w:ascii="Arial" w:hAnsi="Arial" w:cs="Arial"/>
                <w:b/>
                <w:sz w:val="22"/>
                <w:szCs w:val="22"/>
              </w:rPr>
              <w:t>(c)</w:t>
            </w:r>
          </w:p>
        </w:tc>
        <w:tc>
          <w:tcPr>
            <w:tcW w:w="1586" w:type="dxa"/>
            <w:tcBorders>
              <w:top w:val="nil"/>
              <w:left w:val="single" w:sz="4" w:space="0" w:color="auto"/>
              <w:bottom w:val="single" w:sz="4" w:space="0" w:color="auto"/>
              <w:right w:val="single" w:sz="4" w:space="0" w:color="auto"/>
            </w:tcBorders>
            <w:shd w:val="clear" w:color="auto" w:fill="B3B3B3"/>
            <w:hideMark/>
          </w:tcPr>
          <w:p w:rsidR="00C10CF7" w:rsidRDefault="00C10CF7" w:rsidP="00AF751A">
            <w:pPr>
              <w:spacing w:before="100" w:beforeAutospacing="1" w:after="100" w:afterAutospacing="1"/>
              <w:jc w:val="center"/>
              <w:rPr>
                <w:rFonts w:ascii="Arial" w:hAnsi="Arial" w:cs="Arial"/>
                <w:b/>
                <w:sz w:val="22"/>
                <w:szCs w:val="22"/>
              </w:rPr>
            </w:pPr>
            <w:r>
              <w:rPr>
                <w:rFonts w:ascii="Arial" w:hAnsi="Arial" w:cs="Arial"/>
                <w:b/>
                <w:sz w:val="22"/>
                <w:szCs w:val="22"/>
              </w:rPr>
              <w:t>(d)</w:t>
            </w:r>
          </w:p>
        </w:tc>
        <w:tc>
          <w:tcPr>
            <w:tcW w:w="1325" w:type="dxa"/>
            <w:tcBorders>
              <w:top w:val="nil"/>
              <w:left w:val="single" w:sz="4" w:space="0" w:color="auto"/>
              <w:bottom w:val="single" w:sz="4" w:space="0" w:color="auto"/>
              <w:right w:val="single" w:sz="4" w:space="0" w:color="auto"/>
            </w:tcBorders>
            <w:shd w:val="clear" w:color="auto" w:fill="B3B3B3"/>
            <w:hideMark/>
          </w:tcPr>
          <w:p w:rsidR="00C10CF7" w:rsidRDefault="00C10CF7" w:rsidP="00AF751A">
            <w:pPr>
              <w:spacing w:before="100" w:beforeAutospacing="1" w:after="100" w:afterAutospacing="1"/>
              <w:jc w:val="center"/>
              <w:rPr>
                <w:rFonts w:ascii="Arial" w:hAnsi="Arial" w:cs="Arial"/>
                <w:b/>
                <w:sz w:val="22"/>
                <w:szCs w:val="22"/>
              </w:rPr>
            </w:pPr>
            <w:r>
              <w:rPr>
                <w:rFonts w:ascii="Arial" w:hAnsi="Arial" w:cs="Arial"/>
                <w:b/>
                <w:sz w:val="22"/>
                <w:szCs w:val="22"/>
              </w:rPr>
              <w:t>(e)</w:t>
            </w:r>
          </w:p>
        </w:tc>
      </w:tr>
      <w:tr w:rsidR="00C10CF7" w:rsidTr="00C10CF7">
        <w:trPr>
          <w:jc w:val="center"/>
        </w:trPr>
        <w:tc>
          <w:tcPr>
            <w:tcW w:w="635" w:type="dxa"/>
            <w:tcBorders>
              <w:top w:val="single" w:sz="4" w:space="0" w:color="auto"/>
              <w:left w:val="single" w:sz="4" w:space="0" w:color="auto"/>
              <w:bottom w:val="single" w:sz="4" w:space="0" w:color="auto"/>
              <w:right w:val="single" w:sz="4" w:space="0" w:color="auto"/>
            </w:tcBorders>
            <w:hideMark/>
          </w:tcPr>
          <w:p w:rsidR="00C10CF7" w:rsidRDefault="00C10CF7" w:rsidP="00AF751A">
            <w:pPr>
              <w:spacing w:before="100" w:beforeAutospacing="1" w:after="100" w:afterAutospacing="1"/>
              <w:jc w:val="center"/>
              <w:rPr>
                <w:rFonts w:ascii="Arial" w:hAnsi="Arial" w:cs="Arial"/>
                <w:sz w:val="22"/>
                <w:szCs w:val="22"/>
              </w:rPr>
            </w:pPr>
            <w:r>
              <w:rPr>
                <w:rFonts w:ascii="Arial" w:hAnsi="Arial" w:cs="Arial"/>
                <w:sz w:val="22"/>
                <w:szCs w:val="22"/>
              </w:rPr>
              <w:t>1</w:t>
            </w:r>
          </w:p>
        </w:tc>
        <w:tc>
          <w:tcPr>
            <w:tcW w:w="3982" w:type="dxa"/>
            <w:tcBorders>
              <w:top w:val="single" w:sz="4" w:space="0" w:color="auto"/>
            </w:tcBorders>
            <w:shd w:val="clear" w:color="auto" w:fill="auto"/>
            <w:vAlign w:val="center"/>
          </w:tcPr>
          <w:p w:rsidR="00C10CF7" w:rsidRPr="00802983" w:rsidRDefault="000120A9" w:rsidP="00AF751A">
            <w:pPr>
              <w:pStyle w:val="NormalWeb"/>
              <w:spacing w:before="0" w:beforeAutospacing="0" w:after="0" w:afterAutospacing="0"/>
              <w:rPr>
                <w:rFonts w:ascii="Arial" w:hAnsi="Arial" w:cs="Arial"/>
                <w:color w:val="FF0000"/>
                <w:sz w:val="22"/>
                <w:szCs w:val="22"/>
              </w:rPr>
            </w:pPr>
            <w:r w:rsidRPr="00802983">
              <w:rPr>
                <w:rFonts w:ascii="Arial" w:hAnsi="Arial" w:cs="Arial"/>
                <w:sz w:val="22"/>
                <w:szCs w:val="22"/>
              </w:rPr>
              <w:t>Describe your expertise and experience in providing professional actors as role-players during scenario based training.</w:t>
            </w:r>
          </w:p>
        </w:tc>
        <w:tc>
          <w:tcPr>
            <w:tcW w:w="1488" w:type="dxa"/>
            <w:tcBorders>
              <w:top w:val="single" w:sz="4" w:space="0" w:color="auto"/>
              <w:bottom w:val="single" w:sz="4" w:space="0" w:color="auto"/>
            </w:tcBorders>
            <w:shd w:val="clear" w:color="auto" w:fill="FFFFFF"/>
            <w:vAlign w:val="center"/>
          </w:tcPr>
          <w:p w:rsidR="00C10CF7" w:rsidRPr="008E220D" w:rsidRDefault="000120A9" w:rsidP="00AF751A">
            <w:pPr>
              <w:jc w:val="center"/>
              <w:rPr>
                <w:rFonts w:ascii="Arial" w:hAnsi="Arial" w:cs="Arial"/>
                <w:sz w:val="22"/>
                <w:szCs w:val="22"/>
              </w:rPr>
            </w:pPr>
            <w:r>
              <w:rPr>
                <w:rFonts w:ascii="Arial" w:hAnsi="Arial" w:cs="Arial"/>
                <w:sz w:val="22"/>
                <w:szCs w:val="22"/>
              </w:rPr>
              <w:t>20%</w:t>
            </w:r>
          </w:p>
        </w:tc>
        <w:tc>
          <w:tcPr>
            <w:tcW w:w="1586" w:type="dxa"/>
            <w:tcBorders>
              <w:top w:val="single" w:sz="4" w:space="0" w:color="auto"/>
              <w:left w:val="single" w:sz="4" w:space="0" w:color="auto"/>
              <w:bottom w:val="single" w:sz="4" w:space="0" w:color="auto"/>
              <w:right w:val="single" w:sz="4" w:space="0" w:color="auto"/>
            </w:tcBorders>
          </w:tcPr>
          <w:p w:rsidR="00C10CF7" w:rsidRDefault="00C10CF7" w:rsidP="00AF751A">
            <w:pPr>
              <w:spacing w:before="100" w:beforeAutospacing="1" w:after="100" w:afterAutospacing="1"/>
              <w:jc w:val="center"/>
              <w:rPr>
                <w:rFonts w:ascii="Arial" w:hAnsi="Arial" w:cs="Arial"/>
                <w:sz w:val="22"/>
                <w:szCs w:val="22"/>
              </w:rPr>
            </w:pPr>
          </w:p>
        </w:tc>
        <w:tc>
          <w:tcPr>
            <w:tcW w:w="1325" w:type="dxa"/>
            <w:tcBorders>
              <w:top w:val="single" w:sz="4" w:space="0" w:color="auto"/>
              <w:left w:val="single" w:sz="4" w:space="0" w:color="auto"/>
              <w:bottom w:val="single" w:sz="4" w:space="0" w:color="auto"/>
              <w:right w:val="single" w:sz="4" w:space="0" w:color="auto"/>
            </w:tcBorders>
          </w:tcPr>
          <w:p w:rsidR="00C10CF7" w:rsidRDefault="00C10CF7" w:rsidP="00AF751A">
            <w:pPr>
              <w:spacing w:before="100" w:beforeAutospacing="1" w:after="100" w:afterAutospacing="1"/>
              <w:jc w:val="center"/>
              <w:rPr>
                <w:rFonts w:ascii="Arial" w:hAnsi="Arial" w:cs="Arial"/>
                <w:sz w:val="22"/>
                <w:szCs w:val="22"/>
              </w:rPr>
            </w:pPr>
          </w:p>
        </w:tc>
      </w:tr>
      <w:tr w:rsidR="00C10CF7" w:rsidTr="00AF751A">
        <w:trPr>
          <w:jc w:val="center"/>
        </w:trPr>
        <w:tc>
          <w:tcPr>
            <w:tcW w:w="635" w:type="dxa"/>
            <w:tcBorders>
              <w:top w:val="single" w:sz="4" w:space="0" w:color="auto"/>
              <w:left w:val="single" w:sz="4" w:space="0" w:color="auto"/>
              <w:bottom w:val="single" w:sz="4" w:space="0" w:color="auto"/>
              <w:right w:val="single" w:sz="4" w:space="0" w:color="auto"/>
            </w:tcBorders>
            <w:hideMark/>
          </w:tcPr>
          <w:p w:rsidR="00C10CF7" w:rsidRDefault="00C10CF7" w:rsidP="00AF751A">
            <w:pPr>
              <w:spacing w:before="100" w:beforeAutospacing="1" w:after="100" w:afterAutospacing="1"/>
              <w:jc w:val="center"/>
              <w:rPr>
                <w:rFonts w:ascii="Arial" w:hAnsi="Arial" w:cs="Arial"/>
                <w:sz w:val="22"/>
                <w:szCs w:val="22"/>
              </w:rPr>
            </w:pPr>
            <w:r>
              <w:rPr>
                <w:rFonts w:ascii="Arial" w:hAnsi="Arial" w:cs="Arial"/>
                <w:sz w:val="22"/>
                <w:szCs w:val="22"/>
              </w:rPr>
              <w:t>2</w:t>
            </w:r>
          </w:p>
        </w:tc>
        <w:tc>
          <w:tcPr>
            <w:tcW w:w="3982" w:type="dxa"/>
            <w:shd w:val="clear" w:color="auto" w:fill="auto"/>
            <w:vAlign w:val="center"/>
          </w:tcPr>
          <w:p w:rsidR="00C10CF7" w:rsidRPr="00802983" w:rsidRDefault="000120A9" w:rsidP="00AF751A">
            <w:pPr>
              <w:pStyle w:val="NormalWeb"/>
              <w:spacing w:before="0" w:beforeAutospacing="0" w:after="0" w:afterAutospacing="0"/>
              <w:rPr>
                <w:rFonts w:ascii="Arial" w:hAnsi="Arial" w:cs="Arial"/>
                <w:color w:val="auto"/>
                <w:sz w:val="22"/>
                <w:szCs w:val="22"/>
              </w:rPr>
            </w:pPr>
            <w:r w:rsidRPr="00802983">
              <w:rPr>
                <w:rFonts w:ascii="Arial" w:hAnsi="Arial" w:cs="Arial"/>
                <w:sz w:val="22"/>
                <w:szCs w:val="22"/>
              </w:rPr>
              <w:t>Describe your business practices regarding engagement with customers for receiving tasks, allocation of professional actors to those tasks, and billing method for contracted work.</w:t>
            </w:r>
          </w:p>
        </w:tc>
        <w:tc>
          <w:tcPr>
            <w:tcW w:w="1488" w:type="dxa"/>
            <w:shd w:val="clear" w:color="auto" w:fill="FFFFFF"/>
            <w:vAlign w:val="center"/>
          </w:tcPr>
          <w:p w:rsidR="00C10CF7" w:rsidRPr="004F1030" w:rsidRDefault="000120A9" w:rsidP="00AF751A">
            <w:pPr>
              <w:jc w:val="center"/>
              <w:rPr>
                <w:rFonts w:ascii="Arial" w:hAnsi="Arial" w:cs="Arial"/>
                <w:color w:val="FF0000"/>
                <w:sz w:val="22"/>
                <w:szCs w:val="22"/>
              </w:rPr>
            </w:pPr>
            <w:r w:rsidRPr="00A27083">
              <w:rPr>
                <w:rFonts w:ascii="Arial" w:hAnsi="Arial" w:cs="Arial"/>
                <w:sz w:val="22"/>
                <w:szCs w:val="22"/>
              </w:rPr>
              <w:t>15%</w:t>
            </w:r>
          </w:p>
        </w:tc>
        <w:tc>
          <w:tcPr>
            <w:tcW w:w="1586" w:type="dxa"/>
            <w:tcBorders>
              <w:top w:val="single" w:sz="4" w:space="0" w:color="auto"/>
              <w:left w:val="single" w:sz="4" w:space="0" w:color="auto"/>
              <w:bottom w:val="single" w:sz="4" w:space="0" w:color="auto"/>
              <w:right w:val="single" w:sz="4" w:space="0" w:color="auto"/>
            </w:tcBorders>
          </w:tcPr>
          <w:p w:rsidR="00C10CF7" w:rsidRDefault="00C10CF7" w:rsidP="00AF751A">
            <w:pPr>
              <w:spacing w:before="100" w:beforeAutospacing="1" w:after="100" w:afterAutospacing="1"/>
              <w:jc w:val="center"/>
              <w:rPr>
                <w:rFonts w:ascii="Arial" w:hAnsi="Arial" w:cs="Arial"/>
                <w:sz w:val="22"/>
                <w:szCs w:val="22"/>
              </w:rPr>
            </w:pPr>
          </w:p>
        </w:tc>
        <w:tc>
          <w:tcPr>
            <w:tcW w:w="1325" w:type="dxa"/>
            <w:tcBorders>
              <w:top w:val="single" w:sz="4" w:space="0" w:color="auto"/>
              <w:left w:val="single" w:sz="4" w:space="0" w:color="auto"/>
              <w:bottom w:val="single" w:sz="4" w:space="0" w:color="auto"/>
              <w:right w:val="single" w:sz="4" w:space="0" w:color="auto"/>
            </w:tcBorders>
          </w:tcPr>
          <w:p w:rsidR="00C10CF7" w:rsidRDefault="00C10CF7" w:rsidP="00AF751A">
            <w:pPr>
              <w:spacing w:before="100" w:beforeAutospacing="1" w:after="100" w:afterAutospacing="1"/>
              <w:jc w:val="center"/>
              <w:rPr>
                <w:rFonts w:ascii="Arial" w:hAnsi="Arial" w:cs="Arial"/>
                <w:sz w:val="22"/>
                <w:szCs w:val="22"/>
              </w:rPr>
            </w:pPr>
          </w:p>
        </w:tc>
      </w:tr>
      <w:tr w:rsidR="00C10CF7" w:rsidTr="00AF751A">
        <w:trPr>
          <w:jc w:val="center"/>
        </w:trPr>
        <w:tc>
          <w:tcPr>
            <w:tcW w:w="635" w:type="dxa"/>
            <w:tcBorders>
              <w:top w:val="single" w:sz="4" w:space="0" w:color="auto"/>
              <w:left w:val="single" w:sz="4" w:space="0" w:color="auto"/>
              <w:bottom w:val="single" w:sz="4" w:space="0" w:color="auto"/>
              <w:right w:val="single" w:sz="4" w:space="0" w:color="auto"/>
            </w:tcBorders>
            <w:hideMark/>
          </w:tcPr>
          <w:p w:rsidR="00C10CF7" w:rsidRDefault="00C10CF7" w:rsidP="00AF751A">
            <w:pPr>
              <w:spacing w:before="100" w:beforeAutospacing="1" w:after="100" w:afterAutospacing="1"/>
              <w:jc w:val="center"/>
              <w:rPr>
                <w:rFonts w:ascii="Arial" w:hAnsi="Arial" w:cs="Arial"/>
                <w:sz w:val="22"/>
                <w:szCs w:val="22"/>
              </w:rPr>
            </w:pPr>
            <w:r>
              <w:rPr>
                <w:rFonts w:ascii="Arial" w:hAnsi="Arial" w:cs="Arial"/>
                <w:sz w:val="22"/>
                <w:szCs w:val="22"/>
              </w:rPr>
              <w:t>3</w:t>
            </w:r>
          </w:p>
        </w:tc>
        <w:tc>
          <w:tcPr>
            <w:tcW w:w="3982" w:type="dxa"/>
            <w:shd w:val="clear" w:color="auto" w:fill="auto"/>
            <w:vAlign w:val="center"/>
          </w:tcPr>
          <w:p w:rsidR="00C10CF7" w:rsidRPr="00802983" w:rsidRDefault="000120A9" w:rsidP="00AF751A">
            <w:pPr>
              <w:pStyle w:val="NormalWeb"/>
              <w:spacing w:before="0" w:beforeAutospacing="0" w:after="0" w:afterAutospacing="0"/>
              <w:rPr>
                <w:rFonts w:ascii="Arial" w:hAnsi="Arial" w:cs="Arial"/>
                <w:color w:val="auto"/>
                <w:sz w:val="22"/>
                <w:szCs w:val="22"/>
              </w:rPr>
            </w:pPr>
            <w:r w:rsidRPr="00802983">
              <w:rPr>
                <w:rFonts w:ascii="Arial" w:hAnsi="Arial" w:cs="Arial"/>
                <w:sz w:val="22"/>
                <w:szCs w:val="22"/>
              </w:rPr>
              <w:t>Describe your methods for Quality Control (QC) of your professional actors when working with a customer.</w:t>
            </w:r>
          </w:p>
        </w:tc>
        <w:tc>
          <w:tcPr>
            <w:tcW w:w="1488" w:type="dxa"/>
            <w:shd w:val="clear" w:color="auto" w:fill="FFFFFF"/>
            <w:vAlign w:val="center"/>
          </w:tcPr>
          <w:p w:rsidR="00C10CF7" w:rsidRPr="006A0704" w:rsidRDefault="000120A9" w:rsidP="00AF751A">
            <w:pPr>
              <w:spacing w:before="100" w:beforeAutospacing="1" w:after="100" w:afterAutospacing="1"/>
              <w:jc w:val="center"/>
              <w:rPr>
                <w:rFonts w:ascii="Arial" w:hAnsi="Arial" w:cs="Arial"/>
                <w:sz w:val="22"/>
                <w:szCs w:val="22"/>
              </w:rPr>
            </w:pPr>
            <w:r>
              <w:rPr>
                <w:rFonts w:ascii="Arial" w:hAnsi="Arial" w:cs="Arial"/>
                <w:sz w:val="22"/>
                <w:szCs w:val="22"/>
              </w:rPr>
              <w:t>10%</w:t>
            </w:r>
          </w:p>
        </w:tc>
        <w:tc>
          <w:tcPr>
            <w:tcW w:w="1586" w:type="dxa"/>
            <w:tcBorders>
              <w:top w:val="single" w:sz="4" w:space="0" w:color="auto"/>
              <w:left w:val="single" w:sz="4" w:space="0" w:color="auto"/>
              <w:bottom w:val="single" w:sz="4" w:space="0" w:color="auto"/>
              <w:right w:val="single" w:sz="4" w:space="0" w:color="auto"/>
            </w:tcBorders>
          </w:tcPr>
          <w:p w:rsidR="00C10CF7" w:rsidRDefault="00C10CF7" w:rsidP="00AF751A">
            <w:pPr>
              <w:spacing w:before="100" w:beforeAutospacing="1" w:after="100" w:afterAutospacing="1"/>
              <w:jc w:val="center"/>
              <w:rPr>
                <w:rFonts w:ascii="Arial" w:hAnsi="Arial" w:cs="Arial"/>
                <w:sz w:val="22"/>
                <w:szCs w:val="22"/>
              </w:rPr>
            </w:pPr>
          </w:p>
        </w:tc>
        <w:tc>
          <w:tcPr>
            <w:tcW w:w="1325" w:type="dxa"/>
            <w:tcBorders>
              <w:top w:val="single" w:sz="4" w:space="0" w:color="auto"/>
              <w:left w:val="single" w:sz="4" w:space="0" w:color="auto"/>
              <w:bottom w:val="single" w:sz="4" w:space="0" w:color="auto"/>
              <w:right w:val="single" w:sz="4" w:space="0" w:color="auto"/>
            </w:tcBorders>
          </w:tcPr>
          <w:p w:rsidR="00C10CF7" w:rsidRDefault="00C10CF7" w:rsidP="00AF751A">
            <w:pPr>
              <w:spacing w:before="100" w:beforeAutospacing="1" w:after="100" w:afterAutospacing="1"/>
              <w:jc w:val="center"/>
              <w:rPr>
                <w:rFonts w:ascii="Arial" w:hAnsi="Arial" w:cs="Arial"/>
                <w:sz w:val="22"/>
                <w:szCs w:val="22"/>
              </w:rPr>
            </w:pPr>
          </w:p>
        </w:tc>
      </w:tr>
      <w:tr w:rsidR="00C10CF7" w:rsidTr="00AF751A">
        <w:trPr>
          <w:jc w:val="center"/>
        </w:trPr>
        <w:tc>
          <w:tcPr>
            <w:tcW w:w="635" w:type="dxa"/>
            <w:tcBorders>
              <w:top w:val="single" w:sz="4" w:space="0" w:color="auto"/>
              <w:left w:val="single" w:sz="4" w:space="0" w:color="auto"/>
              <w:bottom w:val="single" w:sz="4" w:space="0" w:color="auto"/>
              <w:right w:val="single" w:sz="4" w:space="0" w:color="auto"/>
            </w:tcBorders>
            <w:hideMark/>
          </w:tcPr>
          <w:p w:rsidR="00C10CF7" w:rsidRDefault="00C10CF7" w:rsidP="00AF751A">
            <w:pPr>
              <w:spacing w:before="100" w:beforeAutospacing="1" w:after="100" w:afterAutospacing="1"/>
              <w:jc w:val="center"/>
              <w:rPr>
                <w:rFonts w:ascii="Arial" w:hAnsi="Arial" w:cs="Arial"/>
                <w:sz w:val="22"/>
                <w:szCs w:val="22"/>
              </w:rPr>
            </w:pPr>
            <w:r>
              <w:rPr>
                <w:rFonts w:ascii="Arial" w:hAnsi="Arial" w:cs="Arial"/>
                <w:sz w:val="22"/>
                <w:szCs w:val="22"/>
              </w:rPr>
              <w:t>4</w:t>
            </w:r>
          </w:p>
        </w:tc>
        <w:tc>
          <w:tcPr>
            <w:tcW w:w="3982" w:type="dxa"/>
            <w:shd w:val="clear" w:color="auto" w:fill="auto"/>
            <w:vAlign w:val="center"/>
          </w:tcPr>
          <w:p w:rsidR="00C10CF7" w:rsidRPr="00802983" w:rsidRDefault="000120A9" w:rsidP="00AF751A">
            <w:pPr>
              <w:pStyle w:val="NormalWeb"/>
              <w:spacing w:before="0" w:beforeAutospacing="0" w:after="0" w:afterAutospacing="0"/>
              <w:rPr>
                <w:rFonts w:ascii="Arial" w:hAnsi="Arial" w:cs="Arial"/>
                <w:sz w:val="22"/>
                <w:szCs w:val="22"/>
              </w:rPr>
            </w:pPr>
            <w:r w:rsidRPr="00802983">
              <w:rPr>
                <w:rFonts w:ascii="Arial" w:hAnsi="Arial" w:cs="Arial"/>
                <w:sz w:val="22"/>
                <w:szCs w:val="22"/>
              </w:rPr>
              <w:t>Describe your ability to provide professional actors to repeatedly play roles, and demonstrate resilience if actors are unable to attend scheduled activities.</w:t>
            </w:r>
          </w:p>
        </w:tc>
        <w:tc>
          <w:tcPr>
            <w:tcW w:w="1488" w:type="dxa"/>
            <w:shd w:val="clear" w:color="auto" w:fill="FFFFFF"/>
            <w:vAlign w:val="center"/>
          </w:tcPr>
          <w:p w:rsidR="00C10CF7" w:rsidRPr="006A0704" w:rsidRDefault="000120A9" w:rsidP="00AF751A">
            <w:pPr>
              <w:jc w:val="center"/>
              <w:rPr>
                <w:rFonts w:ascii="Arial" w:hAnsi="Arial" w:cs="Arial"/>
                <w:sz w:val="22"/>
                <w:szCs w:val="22"/>
              </w:rPr>
            </w:pPr>
            <w:r>
              <w:rPr>
                <w:rFonts w:ascii="Arial" w:hAnsi="Arial" w:cs="Arial"/>
                <w:sz w:val="22"/>
                <w:szCs w:val="22"/>
              </w:rPr>
              <w:t>15%</w:t>
            </w:r>
          </w:p>
        </w:tc>
        <w:tc>
          <w:tcPr>
            <w:tcW w:w="1586" w:type="dxa"/>
            <w:tcBorders>
              <w:top w:val="single" w:sz="4" w:space="0" w:color="auto"/>
              <w:left w:val="single" w:sz="4" w:space="0" w:color="auto"/>
              <w:bottom w:val="single" w:sz="4" w:space="0" w:color="auto"/>
              <w:right w:val="single" w:sz="4" w:space="0" w:color="auto"/>
            </w:tcBorders>
          </w:tcPr>
          <w:p w:rsidR="00C10CF7" w:rsidRDefault="00C10CF7" w:rsidP="00AF751A">
            <w:pPr>
              <w:spacing w:before="100" w:beforeAutospacing="1" w:after="100" w:afterAutospacing="1"/>
              <w:jc w:val="center"/>
              <w:rPr>
                <w:rFonts w:ascii="Arial" w:hAnsi="Arial" w:cs="Arial"/>
                <w:sz w:val="22"/>
                <w:szCs w:val="22"/>
              </w:rPr>
            </w:pPr>
          </w:p>
        </w:tc>
        <w:tc>
          <w:tcPr>
            <w:tcW w:w="1325" w:type="dxa"/>
            <w:tcBorders>
              <w:top w:val="single" w:sz="4" w:space="0" w:color="auto"/>
              <w:left w:val="single" w:sz="4" w:space="0" w:color="auto"/>
              <w:bottom w:val="single" w:sz="4" w:space="0" w:color="auto"/>
              <w:right w:val="single" w:sz="4" w:space="0" w:color="auto"/>
            </w:tcBorders>
          </w:tcPr>
          <w:p w:rsidR="00C10CF7" w:rsidRDefault="00C10CF7" w:rsidP="00AF751A">
            <w:pPr>
              <w:spacing w:before="100" w:beforeAutospacing="1" w:after="100" w:afterAutospacing="1"/>
              <w:jc w:val="center"/>
              <w:rPr>
                <w:rFonts w:ascii="Arial" w:hAnsi="Arial" w:cs="Arial"/>
                <w:sz w:val="22"/>
                <w:szCs w:val="22"/>
              </w:rPr>
            </w:pPr>
          </w:p>
        </w:tc>
      </w:tr>
      <w:tr w:rsidR="00C10CF7" w:rsidTr="00AF751A">
        <w:trPr>
          <w:jc w:val="center"/>
        </w:trPr>
        <w:tc>
          <w:tcPr>
            <w:tcW w:w="635" w:type="dxa"/>
            <w:tcBorders>
              <w:top w:val="single" w:sz="4" w:space="0" w:color="auto"/>
              <w:left w:val="single" w:sz="4" w:space="0" w:color="auto"/>
              <w:bottom w:val="single" w:sz="4" w:space="0" w:color="auto"/>
              <w:right w:val="single" w:sz="4" w:space="0" w:color="auto"/>
            </w:tcBorders>
          </w:tcPr>
          <w:p w:rsidR="00C10CF7" w:rsidRDefault="000120A9" w:rsidP="00AF751A">
            <w:pPr>
              <w:spacing w:before="100" w:beforeAutospacing="1" w:after="100" w:afterAutospacing="1"/>
              <w:jc w:val="center"/>
              <w:rPr>
                <w:rFonts w:ascii="Arial" w:hAnsi="Arial" w:cs="Arial"/>
                <w:sz w:val="22"/>
                <w:szCs w:val="22"/>
              </w:rPr>
            </w:pPr>
            <w:r>
              <w:rPr>
                <w:rFonts w:ascii="Arial" w:hAnsi="Arial" w:cs="Arial"/>
                <w:sz w:val="22"/>
                <w:szCs w:val="22"/>
              </w:rPr>
              <w:t>5</w:t>
            </w:r>
          </w:p>
        </w:tc>
        <w:tc>
          <w:tcPr>
            <w:tcW w:w="3982" w:type="dxa"/>
            <w:shd w:val="clear" w:color="auto" w:fill="auto"/>
            <w:vAlign w:val="center"/>
          </w:tcPr>
          <w:p w:rsidR="00C10CF7" w:rsidRPr="00802983" w:rsidRDefault="000120A9" w:rsidP="00AF751A">
            <w:pPr>
              <w:pStyle w:val="NormalWeb"/>
              <w:spacing w:before="0" w:beforeAutospacing="0" w:after="0" w:afterAutospacing="0"/>
              <w:rPr>
                <w:rFonts w:ascii="Arial" w:hAnsi="Arial" w:cs="Arial"/>
                <w:sz w:val="22"/>
                <w:szCs w:val="22"/>
              </w:rPr>
            </w:pPr>
            <w:r w:rsidRPr="00802983">
              <w:rPr>
                <w:rFonts w:ascii="Arial" w:hAnsi="Arial" w:cs="Arial"/>
                <w:sz w:val="22"/>
                <w:szCs w:val="22"/>
              </w:rPr>
              <w:t>Describe your hiring practices for professional actors.</w:t>
            </w:r>
          </w:p>
        </w:tc>
        <w:tc>
          <w:tcPr>
            <w:tcW w:w="1488" w:type="dxa"/>
            <w:shd w:val="clear" w:color="auto" w:fill="FFFFFF"/>
            <w:vAlign w:val="center"/>
          </w:tcPr>
          <w:p w:rsidR="00C10CF7" w:rsidRPr="006A0704" w:rsidRDefault="000120A9" w:rsidP="00AF751A">
            <w:pPr>
              <w:jc w:val="center"/>
              <w:rPr>
                <w:rFonts w:ascii="Arial" w:hAnsi="Arial" w:cs="Arial"/>
                <w:sz w:val="22"/>
                <w:szCs w:val="22"/>
              </w:rPr>
            </w:pPr>
            <w:r>
              <w:rPr>
                <w:rFonts w:ascii="Arial" w:hAnsi="Arial" w:cs="Arial"/>
                <w:sz w:val="22"/>
                <w:szCs w:val="22"/>
              </w:rPr>
              <w:t>10%</w:t>
            </w:r>
          </w:p>
        </w:tc>
        <w:tc>
          <w:tcPr>
            <w:tcW w:w="1586" w:type="dxa"/>
            <w:tcBorders>
              <w:top w:val="single" w:sz="4" w:space="0" w:color="auto"/>
              <w:left w:val="single" w:sz="4" w:space="0" w:color="auto"/>
              <w:bottom w:val="single" w:sz="4" w:space="0" w:color="auto"/>
              <w:right w:val="single" w:sz="4" w:space="0" w:color="auto"/>
            </w:tcBorders>
          </w:tcPr>
          <w:p w:rsidR="00C10CF7" w:rsidRDefault="00C10CF7" w:rsidP="00AF751A">
            <w:pPr>
              <w:spacing w:before="100" w:beforeAutospacing="1" w:after="100" w:afterAutospacing="1"/>
              <w:jc w:val="center"/>
              <w:rPr>
                <w:rFonts w:ascii="Arial" w:hAnsi="Arial" w:cs="Arial"/>
                <w:sz w:val="22"/>
                <w:szCs w:val="22"/>
              </w:rPr>
            </w:pPr>
          </w:p>
        </w:tc>
        <w:tc>
          <w:tcPr>
            <w:tcW w:w="1325" w:type="dxa"/>
            <w:tcBorders>
              <w:top w:val="single" w:sz="4" w:space="0" w:color="auto"/>
              <w:left w:val="single" w:sz="4" w:space="0" w:color="auto"/>
              <w:bottom w:val="single" w:sz="4" w:space="0" w:color="auto"/>
              <w:right w:val="single" w:sz="4" w:space="0" w:color="auto"/>
            </w:tcBorders>
          </w:tcPr>
          <w:p w:rsidR="00C10CF7" w:rsidRDefault="00C10CF7" w:rsidP="00AF751A">
            <w:pPr>
              <w:spacing w:before="100" w:beforeAutospacing="1" w:after="100" w:afterAutospacing="1"/>
              <w:jc w:val="center"/>
              <w:rPr>
                <w:rFonts w:ascii="Arial" w:hAnsi="Arial" w:cs="Arial"/>
                <w:sz w:val="22"/>
                <w:szCs w:val="22"/>
              </w:rPr>
            </w:pPr>
          </w:p>
        </w:tc>
      </w:tr>
      <w:tr w:rsidR="00C10CF7" w:rsidTr="00AF751A">
        <w:trPr>
          <w:jc w:val="center"/>
        </w:trPr>
        <w:tc>
          <w:tcPr>
            <w:tcW w:w="635" w:type="dxa"/>
            <w:tcBorders>
              <w:top w:val="single" w:sz="4" w:space="0" w:color="auto"/>
              <w:left w:val="single" w:sz="4" w:space="0" w:color="auto"/>
              <w:bottom w:val="single" w:sz="4" w:space="0" w:color="auto"/>
              <w:right w:val="single" w:sz="4" w:space="0" w:color="auto"/>
            </w:tcBorders>
          </w:tcPr>
          <w:p w:rsidR="00C10CF7" w:rsidRDefault="000120A9" w:rsidP="00AF751A">
            <w:pPr>
              <w:spacing w:before="100" w:beforeAutospacing="1" w:after="100" w:afterAutospacing="1"/>
              <w:jc w:val="center"/>
              <w:rPr>
                <w:rFonts w:ascii="Arial" w:hAnsi="Arial" w:cs="Arial"/>
                <w:sz w:val="22"/>
                <w:szCs w:val="22"/>
              </w:rPr>
            </w:pPr>
            <w:r>
              <w:rPr>
                <w:rFonts w:ascii="Arial" w:hAnsi="Arial" w:cs="Arial"/>
                <w:sz w:val="22"/>
                <w:szCs w:val="22"/>
              </w:rPr>
              <w:t>6</w:t>
            </w:r>
          </w:p>
        </w:tc>
        <w:tc>
          <w:tcPr>
            <w:tcW w:w="3982" w:type="dxa"/>
            <w:shd w:val="clear" w:color="auto" w:fill="auto"/>
            <w:vAlign w:val="center"/>
          </w:tcPr>
          <w:p w:rsidR="00C10CF7" w:rsidRPr="00802983" w:rsidRDefault="000120A9" w:rsidP="00AF751A">
            <w:pPr>
              <w:pStyle w:val="NormalWeb"/>
              <w:spacing w:before="0" w:beforeAutospacing="0" w:after="0" w:afterAutospacing="0"/>
              <w:rPr>
                <w:rFonts w:ascii="Arial" w:hAnsi="Arial" w:cs="Arial"/>
                <w:sz w:val="22"/>
                <w:szCs w:val="22"/>
              </w:rPr>
            </w:pPr>
            <w:r w:rsidRPr="00802983">
              <w:rPr>
                <w:rFonts w:ascii="Arial" w:hAnsi="Arial" w:cs="Arial"/>
                <w:sz w:val="22"/>
                <w:szCs w:val="22"/>
              </w:rPr>
              <w:t>Describe your methodology for identifying suitable actors to nominate to obtain an SC clearance, and ensuring they can maintain the clearance.</w:t>
            </w:r>
          </w:p>
        </w:tc>
        <w:tc>
          <w:tcPr>
            <w:tcW w:w="1488" w:type="dxa"/>
            <w:shd w:val="clear" w:color="auto" w:fill="FFFFFF"/>
            <w:vAlign w:val="center"/>
          </w:tcPr>
          <w:p w:rsidR="00C10CF7" w:rsidRPr="006A0704" w:rsidRDefault="000120A9" w:rsidP="00AF751A">
            <w:pPr>
              <w:jc w:val="center"/>
              <w:rPr>
                <w:rFonts w:ascii="Arial" w:hAnsi="Arial" w:cs="Arial"/>
                <w:sz w:val="22"/>
                <w:szCs w:val="22"/>
              </w:rPr>
            </w:pPr>
            <w:r>
              <w:rPr>
                <w:rFonts w:ascii="Arial" w:hAnsi="Arial" w:cs="Arial"/>
                <w:sz w:val="22"/>
                <w:szCs w:val="22"/>
              </w:rPr>
              <w:t>15%</w:t>
            </w:r>
          </w:p>
        </w:tc>
        <w:tc>
          <w:tcPr>
            <w:tcW w:w="1586" w:type="dxa"/>
            <w:tcBorders>
              <w:top w:val="single" w:sz="4" w:space="0" w:color="auto"/>
              <w:left w:val="single" w:sz="4" w:space="0" w:color="auto"/>
              <w:bottom w:val="single" w:sz="4" w:space="0" w:color="auto"/>
              <w:right w:val="single" w:sz="4" w:space="0" w:color="auto"/>
            </w:tcBorders>
          </w:tcPr>
          <w:p w:rsidR="00C10CF7" w:rsidRDefault="00C10CF7" w:rsidP="00AF751A">
            <w:pPr>
              <w:spacing w:before="100" w:beforeAutospacing="1" w:after="100" w:afterAutospacing="1"/>
              <w:jc w:val="center"/>
              <w:rPr>
                <w:rFonts w:ascii="Arial" w:hAnsi="Arial" w:cs="Arial"/>
                <w:sz w:val="22"/>
                <w:szCs w:val="22"/>
              </w:rPr>
            </w:pPr>
          </w:p>
        </w:tc>
        <w:tc>
          <w:tcPr>
            <w:tcW w:w="1325" w:type="dxa"/>
            <w:tcBorders>
              <w:top w:val="single" w:sz="4" w:space="0" w:color="auto"/>
              <w:left w:val="single" w:sz="4" w:space="0" w:color="auto"/>
              <w:bottom w:val="single" w:sz="4" w:space="0" w:color="auto"/>
              <w:right w:val="single" w:sz="4" w:space="0" w:color="auto"/>
            </w:tcBorders>
          </w:tcPr>
          <w:p w:rsidR="00C10CF7" w:rsidRDefault="00C10CF7" w:rsidP="00AF751A">
            <w:pPr>
              <w:spacing w:before="100" w:beforeAutospacing="1" w:after="100" w:afterAutospacing="1"/>
              <w:jc w:val="center"/>
              <w:rPr>
                <w:rFonts w:ascii="Arial" w:hAnsi="Arial" w:cs="Arial"/>
                <w:sz w:val="22"/>
                <w:szCs w:val="22"/>
              </w:rPr>
            </w:pPr>
          </w:p>
        </w:tc>
      </w:tr>
      <w:tr w:rsidR="00C10CF7" w:rsidTr="00AF751A">
        <w:trPr>
          <w:jc w:val="center"/>
        </w:trPr>
        <w:tc>
          <w:tcPr>
            <w:tcW w:w="635" w:type="dxa"/>
            <w:tcBorders>
              <w:top w:val="single" w:sz="4" w:space="0" w:color="auto"/>
              <w:left w:val="single" w:sz="4" w:space="0" w:color="auto"/>
              <w:bottom w:val="single" w:sz="4" w:space="0" w:color="auto"/>
              <w:right w:val="single" w:sz="4" w:space="0" w:color="auto"/>
            </w:tcBorders>
          </w:tcPr>
          <w:p w:rsidR="00C10CF7" w:rsidRDefault="000120A9" w:rsidP="00AF751A">
            <w:pPr>
              <w:spacing w:before="100" w:beforeAutospacing="1" w:after="100" w:afterAutospacing="1"/>
              <w:jc w:val="center"/>
              <w:rPr>
                <w:rFonts w:ascii="Arial" w:hAnsi="Arial" w:cs="Arial"/>
                <w:sz w:val="22"/>
                <w:szCs w:val="22"/>
              </w:rPr>
            </w:pPr>
            <w:r>
              <w:rPr>
                <w:rFonts w:ascii="Arial" w:hAnsi="Arial" w:cs="Arial"/>
                <w:sz w:val="22"/>
                <w:szCs w:val="22"/>
              </w:rPr>
              <w:t>7</w:t>
            </w:r>
          </w:p>
        </w:tc>
        <w:tc>
          <w:tcPr>
            <w:tcW w:w="3982" w:type="dxa"/>
            <w:shd w:val="clear" w:color="auto" w:fill="auto"/>
            <w:vAlign w:val="center"/>
          </w:tcPr>
          <w:p w:rsidR="00C10CF7" w:rsidRPr="00802983" w:rsidRDefault="000120A9" w:rsidP="00AF751A">
            <w:pPr>
              <w:pStyle w:val="NormalWeb"/>
              <w:spacing w:before="0" w:beforeAutospacing="0" w:after="0" w:afterAutospacing="0"/>
              <w:rPr>
                <w:rFonts w:ascii="Arial" w:hAnsi="Arial" w:cs="Arial"/>
                <w:sz w:val="22"/>
                <w:szCs w:val="22"/>
              </w:rPr>
            </w:pPr>
            <w:r w:rsidRPr="00802983">
              <w:rPr>
                <w:rFonts w:ascii="Arial" w:hAnsi="Arial" w:cs="Arial"/>
                <w:sz w:val="22"/>
                <w:szCs w:val="22"/>
              </w:rPr>
              <w:t>Evidence of how many staff currently hold Security Clearance SC?</w:t>
            </w:r>
          </w:p>
        </w:tc>
        <w:tc>
          <w:tcPr>
            <w:tcW w:w="1488" w:type="dxa"/>
            <w:shd w:val="clear" w:color="auto" w:fill="FFFFFF"/>
            <w:vAlign w:val="center"/>
          </w:tcPr>
          <w:p w:rsidR="00C10CF7" w:rsidRPr="006A0704" w:rsidRDefault="000120A9" w:rsidP="00AF751A">
            <w:pPr>
              <w:jc w:val="center"/>
              <w:rPr>
                <w:rFonts w:ascii="Arial" w:hAnsi="Arial" w:cs="Arial"/>
                <w:sz w:val="22"/>
                <w:szCs w:val="22"/>
              </w:rPr>
            </w:pPr>
            <w:r>
              <w:rPr>
                <w:rFonts w:ascii="Arial" w:hAnsi="Arial" w:cs="Arial"/>
                <w:sz w:val="22"/>
                <w:szCs w:val="22"/>
              </w:rPr>
              <w:t>15%</w:t>
            </w:r>
          </w:p>
        </w:tc>
        <w:tc>
          <w:tcPr>
            <w:tcW w:w="1586" w:type="dxa"/>
            <w:tcBorders>
              <w:top w:val="single" w:sz="4" w:space="0" w:color="auto"/>
              <w:left w:val="single" w:sz="4" w:space="0" w:color="auto"/>
              <w:bottom w:val="single" w:sz="4" w:space="0" w:color="auto"/>
              <w:right w:val="single" w:sz="4" w:space="0" w:color="auto"/>
            </w:tcBorders>
          </w:tcPr>
          <w:p w:rsidR="00C10CF7" w:rsidRDefault="00C10CF7" w:rsidP="00AF751A">
            <w:pPr>
              <w:spacing w:before="100" w:beforeAutospacing="1" w:after="100" w:afterAutospacing="1"/>
              <w:jc w:val="center"/>
              <w:rPr>
                <w:rFonts w:ascii="Arial" w:hAnsi="Arial" w:cs="Arial"/>
                <w:sz w:val="22"/>
                <w:szCs w:val="22"/>
              </w:rPr>
            </w:pPr>
          </w:p>
        </w:tc>
        <w:tc>
          <w:tcPr>
            <w:tcW w:w="1325" w:type="dxa"/>
            <w:tcBorders>
              <w:top w:val="single" w:sz="4" w:space="0" w:color="auto"/>
              <w:left w:val="single" w:sz="4" w:space="0" w:color="auto"/>
              <w:bottom w:val="single" w:sz="4" w:space="0" w:color="auto"/>
              <w:right w:val="single" w:sz="4" w:space="0" w:color="auto"/>
            </w:tcBorders>
          </w:tcPr>
          <w:p w:rsidR="00C10CF7" w:rsidRDefault="00C10CF7" w:rsidP="00AF751A">
            <w:pPr>
              <w:spacing w:before="100" w:beforeAutospacing="1" w:after="100" w:afterAutospacing="1"/>
              <w:jc w:val="center"/>
              <w:rPr>
                <w:rFonts w:ascii="Arial" w:hAnsi="Arial" w:cs="Arial"/>
                <w:sz w:val="22"/>
                <w:szCs w:val="22"/>
              </w:rPr>
            </w:pPr>
          </w:p>
        </w:tc>
      </w:tr>
    </w:tbl>
    <w:p w:rsidR="00C10CF7" w:rsidRDefault="00C10CF7" w:rsidP="00C10CF7">
      <w:pPr>
        <w:rPr>
          <w:rFonts w:ascii="Arial" w:hAnsi="Arial" w:cs="Arial"/>
          <w:i/>
        </w:rPr>
      </w:pPr>
    </w:p>
    <w:p w:rsidR="00C10CF7" w:rsidRDefault="00C10CF7" w:rsidP="00C10CF7">
      <w:pPr>
        <w:spacing w:after="240"/>
        <w:ind w:left="720"/>
        <w:rPr>
          <w:rFonts w:ascii="Arial" w:hAnsi="Arial" w:cs="Arial"/>
          <w:sz w:val="22"/>
          <w:szCs w:val="22"/>
          <w:u w:val="single"/>
        </w:rPr>
      </w:pPr>
      <w:r>
        <w:rPr>
          <w:rFonts w:ascii="Arial" w:hAnsi="Arial" w:cs="Arial"/>
          <w:b/>
          <w:sz w:val="22"/>
          <w:szCs w:val="22"/>
        </w:rPr>
        <w:t>Table 3: Technical Appraisal Questions and Associated Weighted Scores</w:t>
      </w:r>
    </w:p>
    <w:p w:rsidR="00761646" w:rsidRPr="00B17B9C" w:rsidRDefault="00A27083" w:rsidP="00802983">
      <w:pPr>
        <w:spacing w:after="200" w:line="276" w:lineRule="auto"/>
        <w:rPr>
          <w:rFonts w:ascii="Arial" w:hAnsi="Arial" w:cs="Arial"/>
          <w:b/>
          <w:bCs/>
          <w:sz w:val="22"/>
          <w:szCs w:val="22"/>
        </w:rPr>
      </w:pPr>
      <w:r>
        <w:rPr>
          <w:rFonts w:ascii="Arial" w:hAnsi="Arial" w:cs="Arial"/>
          <w:b/>
          <w:sz w:val="22"/>
          <w:szCs w:val="22"/>
        </w:rPr>
        <w:br w:type="page"/>
      </w:r>
      <w:r w:rsidR="006E262F" w:rsidRPr="00B17B9C">
        <w:rPr>
          <w:rFonts w:ascii="Arial" w:hAnsi="Arial" w:cs="Arial"/>
          <w:b/>
          <w:bCs/>
          <w:sz w:val="22"/>
          <w:szCs w:val="22"/>
        </w:rPr>
        <w:lastRenderedPageBreak/>
        <w:t>TECHNICAL QUESTIONS</w:t>
      </w:r>
    </w:p>
    <w:p w:rsidR="006E262F" w:rsidRPr="00B17B9C" w:rsidRDefault="006E262F" w:rsidP="006A3FB6">
      <w:pPr>
        <w:pStyle w:val="NormalWeb"/>
        <w:spacing w:before="0" w:beforeAutospacing="0" w:after="0" w:afterAutospacing="0"/>
        <w:rPr>
          <w:rFonts w:ascii="Arial" w:hAnsi="Arial" w:cs="Arial"/>
          <w:b/>
          <w:bCs/>
          <w:sz w:val="22"/>
          <w:szCs w:val="22"/>
        </w:rPr>
      </w:pPr>
    </w:p>
    <w:tbl>
      <w:tblPr>
        <w:tblStyle w:val="TableGrid"/>
        <w:tblW w:w="0" w:type="auto"/>
        <w:tblLook w:val="04A0" w:firstRow="1" w:lastRow="0" w:firstColumn="1" w:lastColumn="0" w:noHBand="0" w:noVBand="1"/>
      </w:tblPr>
      <w:tblGrid>
        <w:gridCol w:w="1097"/>
        <w:gridCol w:w="2651"/>
        <w:gridCol w:w="5476"/>
        <w:gridCol w:w="1232"/>
      </w:tblGrid>
      <w:tr w:rsidR="006E262F" w:rsidRPr="00B17B9C" w:rsidTr="000120A9">
        <w:tc>
          <w:tcPr>
            <w:tcW w:w="1097" w:type="dxa"/>
          </w:tcPr>
          <w:p w:rsidR="006E262F" w:rsidRPr="00B17B9C" w:rsidRDefault="006E262F" w:rsidP="00C103E3">
            <w:pPr>
              <w:rPr>
                <w:rFonts w:ascii="Arial" w:hAnsi="Arial" w:cs="Arial"/>
                <w:sz w:val="22"/>
                <w:szCs w:val="22"/>
              </w:rPr>
            </w:pPr>
            <w:r w:rsidRPr="00B17B9C">
              <w:rPr>
                <w:rFonts w:ascii="Arial" w:hAnsi="Arial" w:cs="Arial"/>
                <w:sz w:val="22"/>
                <w:szCs w:val="22"/>
              </w:rPr>
              <w:t>Question number</w:t>
            </w:r>
          </w:p>
        </w:tc>
        <w:tc>
          <w:tcPr>
            <w:tcW w:w="2651" w:type="dxa"/>
          </w:tcPr>
          <w:p w:rsidR="006E262F" w:rsidRPr="00B17B9C" w:rsidRDefault="006E262F" w:rsidP="00C103E3">
            <w:pPr>
              <w:rPr>
                <w:rFonts w:ascii="Arial" w:hAnsi="Arial" w:cs="Arial"/>
                <w:sz w:val="22"/>
                <w:szCs w:val="22"/>
              </w:rPr>
            </w:pPr>
            <w:r w:rsidRPr="00B17B9C">
              <w:rPr>
                <w:rFonts w:ascii="Arial" w:hAnsi="Arial" w:cs="Arial"/>
                <w:sz w:val="22"/>
                <w:szCs w:val="22"/>
              </w:rPr>
              <w:t>Question</w:t>
            </w:r>
          </w:p>
        </w:tc>
        <w:tc>
          <w:tcPr>
            <w:tcW w:w="5476" w:type="dxa"/>
          </w:tcPr>
          <w:p w:rsidR="006E262F" w:rsidRPr="00B17B9C" w:rsidRDefault="006E262F" w:rsidP="00C103E3">
            <w:pPr>
              <w:rPr>
                <w:rFonts w:ascii="Arial" w:hAnsi="Arial" w:cs="Arial"/>
                <w:sz w:val="22"/>
                <w:szCs w:val="22"/>
              </w:rPr>
            </w:pPr>
            <w:r w:rsidRPr="00B17B9C">
              <w:rPr>
                <w:rFonts w:ascii="Arial" w:hAnsi="Arial" w:cs="Arial"/>
                <w:sz w:val="22"/>
                <w:szCs w:val="22"/>
              </w:rPr>
              <w:t xml:space="preserve">Characteristics </w:t>
            </w:r>
          </w:p>
        </w:tc>
        <w:tc>
          <w:tcPr>
            <w:tcW w:w="1232" w:type="dxa"/>
          </w:tcPr>
          <w:p w:rsidR="006E262F" w:rsidRPr="00B17B9C" w:rsidRDefault="006E262F" w:rsidP="00C103E3">
            <w:pPr>
              <w:rPr>
                <w:rFonts w:ascii="Arial" w:hAnsi="Arial" w:cs="Arial"/>
                <w:sz w:val="22"/>
                <w:szCs w:val="22"/>
              </w:rPr>
            </w:pPr>
            <w:r w:rsidRPr="00B17B9C">
              <w:rPr>
                <w:rFonts w:ascii="Arial" w:hAnsi="Arial" w:cs="Arial"/>
                <w:sz w:val="22"/>
                <w:szCs w:val="22"/>
              </w:rPr>
              <w:t>Weighting</w:t>
            </w:r>
          </w:p>
        </w:tc>
      </w:tr>
      <w:tr w:rsidR="000120A9" w:rsidRPr="00B17B9C" w:rsidTr="000120A9">
        <w:tc>
          <w:tcPr>
            <w:tcW w:w="1097" w:type="dxa"/>
          </w:tcPr>
          <w:p w:rsidR="000120A9" w:rsidRPr="00B17B9C" w:rsidRDefault="000120A9" w:rsidP="000120A9">
            <w:pPr>
              <w:rPr>
                <w:rFonts w:ascii="Arial" w:hAnsi="Arial" w:cs="Arial"/>
                <w:sz w:val="22"/>
                <w:szCs w:val="22"/>
              </w:rPr>
            </w:pPr>
            <w:r w:rsidRPr="00B17B9C">
              <w:rPr>
                <w:rFonts w:ascii="Arial" w:hAnsi="Arial" w:cs="Arial"/>
                <w:sz w:val="22"/>
                <w:szCs w:val="22"/>
              </w:rPr>
              <w:t>1</w:t>
            </w:r>
          </w:p>
        </w:tc>
        <w:tc>
          <w:tcPr>
            <w:tcW w:w="2651" w:type="dxa"/>
          </w:tcPr>
          <w:p w:rsidR="000120A9" w:rsidRPr="00802983" w:rsidRDefault="000120A9" w:rsidP="000120A9">
            <w:pPr>
              <w:rPr>
                <w:rFonts w:ascii="Arial" w:hAnsi="Arial" w:cs="Arial"/>
                <w:sz w:val="22"/>
                <w:szCs w:val="22"/>
              </w:rPr>
            </w:pPr>
            <w:r w:rsidRPr="00802983">
              <w:rPr>
                <w:rFonts w:ascii="Arial" w:hAnsi="Arial" w:cs="Arial"/>
                <w:sz w:val="22"/>
                <w:szCs w:val="22"/>
              </w:rPr>
              <w:t xml:space="preserve">Describe your expertise and experience in providing professional actors as role-players during scenario based training. </w:t>
            </w:r>
            <w:r w:rsidRPr="00802983">
              <w:rPr>
                <w:rFonts w:ascii="Arial" w:hAnsi="Arial" w:cs="Arial"/>
                <w:color w:val="FF0000"/>
                <w:sz w:val="22"/>
                <w:szCs w:val="22"/>
              </w:rPr>
              <w:t>Your response should include, but not be limited to:</w:t>
            </w:r>
          </w:p>
          <w:p w:rsidR="000120A9" w:rsidRPr="00802983" w:rsidRDefault="000120A9" w:rsidP="000120A9">
            <w:pPr>
              <w:rPr>
                <w:rFonts w:ascii="Arial" w:hAnsi="Arial" w:cs="Arial"/>
                <w:sz w:val="22"/>
                <w:szCs w:val="22"/>
              </w:rPr>
            </w:pPr>
          </w:p>
          <w:p w:rsidR="000120A9" w:rsidRPr="00802983" w:rsidRDefault="000120A9" w:rsidP="000120A9">
            <w:pPr>
              <w:pStyle w:val="ListParagraph"/>
              <w:numPr>
                <w:ilvl w:val="0"/>
                <w:numId w:val="37"/>
              </w:numPr>
              <w:overflowPunct w:val="0"/>
              <w:autoSpaceDE w:val="0"/>
              <w:autoSpaceDN w:val="0"/>
              <w:adjustRightInd w:val="0"/>
              <w:textAlignment w:val="baseline"/>
              <w:rPr>
                <w:rFonts w:ascii="Arial" w:hAnsi="Arial" w:cs="Arial"/>
                <w:sz w:val="22"/>
                <w:szCs w:val="22"/>
              </w:rPr>
            </w:pPr>
            <w:r w:rsidRPr="00802983">
              <w:rPr>
                <w:rFonts w:ascii="Arial" w:hAnsi="Arial" w:cs="Arial"/>
                <w:sz w:val="22"/>
                <w:szCs w:val="22"/>
              </w:rPr>
              <w:t>List of any previous or current customers</w:t>
            </w:r>
          </w:p>
          <w:p w:rsidR="000120A9" w:rsidRPr="00802983" w:rsidRDefault="000120A9" w:rsidP="000120A9">
            <w:pPr>
              <w:pStyle w:val="ListParagraph"/>
              <w:rPr>
                <w:rFonts w:ascii="Arial" w:hAnsi="Arial" w:cs="Arial"/>
                <w:sz w:val="22"/>
                <w:szCs w:val="22"/>
              </w:rPr>
            </w:pPr>
          </w:p>
          <w:p w:rsidR="000120A9" w:rsidRPr="00802983" w:rsidRDefault="000120A9" w:rsidP="000120A9">
            <w:pPr>
              <w:pStyle w:val="ListParagraph"/>
              <w:numPr>
                <w:ilvl w:val="0"/>
                <w:numId w:val="37"/>
              </w:numPr>
              <w:overflowPunct w:val="0"/>
              <w:autoSpaceDE w:val="0"/>
              <w:autoSpaceDN w:val="0"/>
              <w:adjustRightInd w:val="0"/>
              <w:textAlignment w:val="baseline"/>
              <w:rPr>
                <w:rFonts w:ascii="Arial" w:hAnsi="Arial" w:cs="Arial"/>
                <w:sz w:val="22"/>
                <w:szCs w:val="22"/>
              </w:rPr>
            </w:pPr>
            <w:r w:rsidRPr="00802983">
              <w:rPr>
                <w:rFonts w:ascii="Arial" w:hAnsi="Arial" w:cs="Arial"/>
                <w:sz w:val="22"/>
                <w:szCs w:val="22"/>
              </w:rPr>
              <w:t>Provide details and reasons for any contract termination</w:t>
            </w:r>
          </w:p>
        </w:tc>
        <w:tc>
          <w:tcPr>
            <w:tcW w:w="5476" w:type="dxa"/>
          </w:tcPr>
          <w:p w:rsidR="000120A9" w:rsidRPr="00802983" w:rsidRDefault="000120A9" w:rsidP="000120A9">
            <w:pPr>
              <w:rPr>
                <w:rFonts w:ascii="Arial" w:hAnsi="Arial" w:cs="Arial"/>
                <w:sz w:val="22"/>
                <w:szCs w:val="22"/>
              </w:rPr>
            </w:pPr>
            <w:r w:rsidRPr="00802983">
              <w:rPr>
                <w:rFonts w:ascii="Arial" w:hAnsi="Arial" w:cs="Arial"/>
                <w:sz w:val="22"/>
                <w:szCs w:val="22"/>
              </w:rPr>
              <w:t xml:space="preserve">5 points (excellent): the potential provider demonstrated they have extensive contemporary experience in dealing with large customers who require multiple actors on a daily basis. </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4 points (very good): the potential provider demonstrated they have some contemporary experience in dealing with customers who require multiple actors on a daily basis</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3 points (good): the potential provider demonstrated they have previous experience in dealing with customers who require individual actors on a daily basis.</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2 points (satisfactory): the potential provider demonstrated they have limited experience in dealing with customers who require actors on an ad hoc basis.</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 xml:space="preserve">1 point (poor): the potential provider demonstrated they have no previous experience in dealing with customer requirements.  </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0 points (no answer): the potential provider did not attempt to answer the question.</w:t>
            </w:r>
          </w:p>
          <w:p w:rsidR="000120A9" w:rsidRPr="00802983" w:rsidRDefault="000120A9" w:rsidP="000120A9">
            <w:pPr>
              <w:rPr>
                <w:rFonts w:ascii="Arial" w:hAnsi="Arial" w:cs="Arial"/>
                <w:sz w:val="22"/>
                <w:szCs w:val="22"/>
              </w:rPr>
            </w:pPr>
          </w:p>
        </w:tc>
        <w:tc>
          <w:tcPr>
            <w:tcW w:w="1232" w:type="dxa"/>
          </w:tcPr>
          <w:p w:rsidR="000120A9" w:rsidRPr="00B17B9C" w:rsidRDefault="000120A9" w:rsidP="000120A9">
            <w:pPr>
              <w:pStyle w:val="ListParagraph"/>
              <w:ind w:left="376"/>
              <w:rPr>
                <w:rFonts w:ascii="Arial" w:hAnsi="Arial" w:cs="Arial"/>
                <w:sz w:val="22"/>
                <w:szCs w:val="22"/>
              </w:rPr>
            </w:pPr>
            <w:r w:rsidRPr="00B17B9C">
              <w:rPr>
                <w:rFonts w:ascii="Arial" w:hAnsi="Arial" w:cs="Arial"/>
                <w:sz w:val="22"/>
                <w:szCs w:val="22"/>
              </w:rPr>
              <w:t>20%</w:t>
            </w:r>
          </w:p>
        </w:tc>
      </w:tr>
      <w:tr w:rsidR="000120A9" w:rsidRPr="00B17B9C" w:rsidTr="000120A9">
        <w:tc>
          <w:tcPr>
            <w:tcW w:w="10456" w:type="dxa"/>
            <w:gridSpan w:val="4"/>
          </w:tcPr>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r w:rsidRPr="00B17B9C">
              <w:rPr>
                <w:rFonts w:ascii="Arial" w:hAnsi="Arial" w:cs="Arial"/>
                <w:b/>
                <w:sz w:val="22"/>
                <w:szCs w:val="22"/>
              </w:rPr>
              <w:t xml:space="preserve">Please ensure your answers are kept to a maximum of 6000 characters (including spaces) per question and do not insert files or attachments of any type.  Answers will be truncated if the 6000 limit is exceeded.  </w:t>
            </w: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r w:rsidRPr="00B17B9C">
              <w:rPr>
                <w:rFonts w:ascii="Arial" w:hAnsi="Arial" w:cs="Arial"/>
                <w:b/>
                <w:sz w:val="22"/>
                <w:szCs w:val="22"/>
              </w:rPr>
              <w:t>Question 1 Answer:</w:t>
            </w: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1256D1" w:rsidRDefault="001256D1" w:rsidP="000120A9">
            <w:pPr>
              <w:pStyle w:val="ListParagraph"/>
              <w:overflowPunct w:val="0"/>
              <w:autoSpaceDE w:val="0"/>
              <w:autoSpaceDN w:val="0"/>
              <w:adjustRightInd w:val="0"/>
              <w:ind w:left="376"/>
              <w:textAlignment w:val="baseline"/>
              <w:rPr>
                <w:rFonts w:ascii="Arial" w:hAnsi="Arial" w:cs="Arial"/>
                <w:b/>
                <w:sz w:val="22"/>
                <w:szCs w:val="22"/>
              </w:rPr>
            </w:pPr>
          </w:p>
          <w:p w:rsidR="001256D1" w:rsidRPr="00B17B9C" w:rsidRDefault="001256D1"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ind w:left="376"/>
              <w:rPr>
                <w:rFonts w:ascii="Arial" w:hAnsi="Arial" w:cs="Arial"/>
                <w:sz w:val="22"/>
                <w:szCs w:val="22"/>
              </w:rPr>
            </w:pPr>
          </w:p>
        </w:tc>
      </w:tr>
      <w:tr w:rsidR="000120A9" w:rsidRPr="00B17B9C" w:rsidTr="000120A9">
        <w:tc>
          <w:tcPr>
            <w:tcW w:w="1097" w:type="dxa"/>
          </w:tcPr>
          <w:p w:rsidR="000120A9" w:rsidRPr="00B17B9C" w:rsidRDefault="000120A9" w:rsidP="000120A9">
            <w:pPr>
              <w:rPr>
                <w:rFonts w:ascii="Arial" w:hAnsi="Arial" w:cs="Arial"/>
                <w:sz w:val="22"/>
                <w:szCs w:val="22"/>
              </w:rPr>
            </w:pPr>
            <w:r w:rsidRPr="00B17B9C">
              <w:rPr>
                <w:rFonts w:ascii="Arial" w:hAnsi="Arial" w:cs="Arial"/>
                <w:sz w:val="22"/>
                <w:szCs w:val="22"/>
              </w:rPr>
              <w:lastRenderedPageBreak/>
              <w:t>2</w:t>
            </w:r>
          </w:p>
        </w:tc>
        <w:tc>
          <w:tcPr>
            <w:tcW w:w="2651" w:type="dxa"/>
          </w:tcPr>
          <w:p w:rsidR="000120A9" w:rsidRPr="00802983" w:rsidRDefault="000120A9" w:rsidP="000120A9">
            <w:pPr>
              <w:rPr>
                <w:rFonts w:ascii="Arial" w:hAnsi="Arial" w:cs="Arial"/>
                <w:sz w:val="22"/>
                <w:szCs w:val="22"/>
              </w:rPr>
            </w:pPr>
            <w:r w:rsidRPr="00802983">
              <w:rPr>
                <w:rFonts w:ascii="Arial" w:hAnsi="Arial" w:cs="Arial"/>
                <w:sz w:val="22"/>
                <w:szCs w:val="22"/>
              </w:rPr>
              <w:t xml:space="preserve">Describe your business practices regarding engagement with customers for receiving tasks, allocation of professional actors to those tasks, and billing method for contracted work. </w:t>
            </w:r>
            <w:r w:rsidRPr="00802983">
              <w:rPr>
                <w:rFonts w:ascii="Arial" w:hAnsi="Arial" w:cs="Arial"/>
                <w:color w:val="FF0000"/>
                <w:sz w:val="22"/>
                <w:szCs w:val="22"/>
              </w:rPr>
              <w:t>Your response should include, but not be limited to:</w:t>
            </w:r>
            <w:r w:rsidRPr="00802983">
              <w:rPr>
                <w:rFonts w:ascii="Arial" w:hAnsi="Arial" w:cs="Arial"/>
                <w:sz w:val="22"/>
                <w:szCs w:val="22"/>
              </w:rPr>
              <w:t xml:space="preserve"> </w:t>
            </w:r>
          </w:p>
          <w:p w:rsidR="000120A9" w:rsidRPr="00802983" w:rsidRDefault="000120A9" w:rsidP="000120A9">
            <w:pPr>
              <w:rPr>
                <w:rFonts w:ascii="Arial" w:hAnsi="Arial" w:cs="Arial"/>
                <w:sz w:val="22"/>
                <w:szCs w:val="22"/>
              </w:rPr>
            </w:pPr>
          </w:p>
          <w:p w:rsidR="000120A9" w:rsidRPr="00802983" w:rsidRDefault="000120A9" w:rsidP="000120A9">
            <w:pPr>
              <w:pStyle w:val="ListParagraph"/>
              <w:numPr>
                <w:ilvl w:val="0"/>
                <w:numId w:val="35"/>
              </w:numPr>
              <w:overflowPunct w:val="0"/>
              <w:autoSpaceDE w:val="0"/>
              <w:autoSpaceDN w:val="0"/>
              <w:adjustRightInd w:val="0"/>
              <w:textAlignment w:val="baseline"/>
              <w:rPr>
                <w:rFonts w:ascii="Arial" w:hAnsi="Arial" w:cs="Arial"/>
                <w:sz w:val="22"/>
                <w:szCs w:val="22"/>
              </w:rPr>
            </w:pPr>
            <w:r w:rsidRPr="00802983">
              <w:rPr>
                <w:rFonts w:ascii="Arial" w:hAnsi="Arial" w:cs="Arial"/>
                <w:sz w:val="22"/>
                <w:szCs w:val="22"/>
              </w:rPr>
              <w:t>Evidence of appropriate administrative staff levels.</w:t>
            </w:r>
          </w:p>
          <w:p w:rsidR="000120A9" w:rsidRPr="00802983" w:rsidRDefault="000120A9" w:rsidP="000120A9">
            <w:pPr>
              <w:pStyle w:val="ListParagraph"/>
              <w:rPr>
                <w:rFonts w:ascii="Arial" w:hAnsi="Arial" w:cs="Arial"/>
                <w:sz w:val="22"/>
                <w:szCs w:val="22"/>
              </w:rPr>
            </w:pPr>
          </w:p>
          <w:p w:rsidR="000120A9" w:rsidRPr="00802983" w:rsidRDefault="000120A9" w:rsidP="000120A9">
            <w:pPr>
              <w:pStyle w:val="ListParagraph"/>
              <w:numPr>
                <w:ilvl w:val="0"/>
                <w:numId w:val="35"/>
              </w:numPr>
              <w:overflowPunct w:val="0"/>
              <w:autoSpaceDE w:val="0"/>
              <w:autoSpaceDN w:val="0"/>
              <w:adjustRightInd w:val="0"/>
              <w:textAlignment w:val="baseline"/>
              <w:rPr>
                <w:rFonts w:ascii="Arial" w:hAnsi="Arial" w:cs="Arial"/>
                <w:sz w:val="22"/>
                <w:szCs w:val="22"/>
              </w:rPr>
            </w:pPr>
            <w:r w:rsidRPr="00802983">
              <w:rPr>
                <w:rFonts w:ascii="Arial" w:hAnsi="Arial" w:cs="Arial"/>
                <w:sz w:val="22"/>
                <w:szCs w:val="22"/>
              </w:rPr>
              <w:t>Examples of relationships built between the company and previous customers.</w:t>
            </w:r>
          </w:p>
        </w:tc>
        <w:tc>
          <w:tcPr>
            <w:tcW w:w="5476" w:type="dxa"/>
          </w:tcPr>
          <w:p w:rsidR="000120A9" w:rsidRPr="00802983" w:rsidRDefault="000120A9" w:rsidP="000120A9">
            <w:pPr>
              <w:rPr>
                <w:rFonts w:ascii="Arial" w:hAnsi="Arial" w:cs="Arial"/>
                <w:sz w:val="22"/>
                <w:szCs w:val="22"/>
              </w:rPr>
            </w:pPr>
            <w:r w:rsidRPr="00802983">
              <w:rPr>
                <w:rFonts w:ascii="Arial" w:hAnsi="Arial" w:cs="Arial"/>
                <w:sz w:val="22"/>
                <w:szCs w:val="22"/>
              </w:rPr>
              <w:t xml:space="preserve">5 points (excellent): the potential provider demonstrated proactive customer engagement coupled with very good administrative processes. Billing processes are clear and practical. Provider was able to offer bespoke engagement plan to suit customer requirements if needed.   </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 xml:space="preserve">4 points (very good): the potential provider demonstrated good customer engagement coupled with good administrative processes. Billing processes are clear and practical. </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3 points (good): the potential provider demonstrated a sound process for receiving tasks and engagement with customers was regular and open to ensure requirements are met.  Billing practices are sound.</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 xml:space="preserve">2 points (satisfactory): the potential provider demonstrated a basic process for receiving tasks. They utilised a customer engagement method that was minimal but ensured tasks were appropriately completed.  The billing process was adequate.  </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1 point (poor): the potential provider was not able to demonstrate a practical method of receiving tasks and allocating actors. Limited customer engagement occurs, and billing is ad hoc, and/or a convoluted process.</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0 points (no answer): the potential provider did not attempt to answer the question.</w:t>
            </w:r>
          </w:p>
          <w:p w:rsidR="000120A9" w:rsidRPr="00802983" w:rsidRDefault="000120A9" w:rsidP="000120A9">
            <w:pPr>
              <w:rPr>
                <w:rFonts w:ascii="Arial" w:hAnsi="Arial" w:cs="Arial"/>
                <w:sz w:val="22"/>
                <w:szCs w:val="22"/>
              </w:rPr>
            </w:pPr>
          </w:p>
        </w:tc>
        <w:tc>
          <w:tcPr>
            <w:tcW w:w="1232" w:type="dxa"/>
          </w:tcPr>
          <w:p w:rsidR="000120A9" w:rsidRPr="00B17B9C" w:rsidRDefault="000120A9" w:rsidP="000120A9">
            <w:pPr>
              <w:pStyle w:val="ListParagraph"/>
              <w:ind w:left="376"/>
              <w:rPr>
                <w:rFonts w:ascii="Arial" w:hAnsi="Arial" w:cs="Arial"/>
                <w:sz w:val="22"/>
                <w:szCs w:val="22"/>
              </w:rPr>
            </w:pPr>
            <w:r>
              <w:rPr>
                <w:rFonts w:ascii="Arial" w:hAnsi="Arial" w:cs="Arial"/>
                <w:sz w:val="22"/>
                <w:szCs w:val="22"/>
              </w:rPr>
              <w:t>15</w:t>
            </w:r>
            <w:r w:rsidRPr="00B17B9C">
              <w:rPr>
                <w:rFonts w:ascii="Arial" w:hAnsi="Arial" w:cs="Arial"/>
                <w:sz w:val="22"/>
                <w:szCs w:val="22"/>
              </w:rPr>
              <w:t>%</w:t>
            </w:r>
          </w:p>
        </w:tc>
      </w:tr>
      <w:tr w:rsidR="000120A9" w:rsidRPr="00B17B9C" w:rsidTr="000120A9">
        <w:tc>
          <w:tcPr>
            <w:tcW w:w="10456" w:type="dxa"/>
            <w:gridSpan w:val="4"/>
          </w:tcPr>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r w:rsidRPr="00B17B9C">
              <w:rPr>
                <w:rFonts w:ascii="Arial" w:hAnsi="Arial" w:cs="Arial"/>
                <w:b/>
                <w:sz w:val="22"/>
                <w:szCs w:val="22"/>
              </w:rPr>
              <w:t xml:space="preserve">Please ensure your answers are kept to a maximum of 6000 characters (including spaces) per question and do not insert files or attachments of any type.  Answers will be truncated if the 6000 limit is exceeded.  </w:t>
            </w: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r w:rsidRPr="00B17B9C">
              <w:rPr>
                <w:rFonts w:ascii="Arial" w:hAnsi="Arial" w:cs="Arial"/>
                <w:b/>
                <w:sz w:val="22"/>
                <w:szCs w:val="22"/>
              </w:rPr>
              <w:t>Question 2 Answer:</w:t>
            </w: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802983" w:rsidRDefault="00802983" w:rsidP="000120A9">
            <w:pPr>
              <w:pStyle w:val="ListParagraph"/>
              <w:overflowPunct w:val="0"/>
              <w:autoSpaceDE w:val="0"/>
              <w:autoSpaceDN w:val="0"/>
              <w:adjustRightInd w:val="0"/>
              <w:ind w:left="376"/>
              <w:textAlignment w:val="baseline"/>
              <w:rPr>
                <w:rFonts w:ascii="Arial" w:hAnsi="Arial" w:cs="Arial"/>
                <w:b/>
                <w:sz w:val="22"/>
                <w:szCs w:val="22"/>
              </w:rPr>
            </w:pPr>
          </w:p>
          <w:p w:rsidR="00802983" w:rsidRDefault="00802983"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1256D1" w:rsidRDefault="001256D1" w:rsidP="000120A9">
            <w:pPr>
              <w:pStyle w:val="ListParagraph"/>
              <w:overflowPunct w:val="0"/>
              <w:autoSpaceDE w:val="0"/>
              <w:autoSpaceDN w:val="0"/>
              <w:adjustRightInd w:val="0"/>
              <w:ind w:left="376"/>
              <w:textAlignment w:val="baseline"/>
              <w:rPr>
                <w:rFonts w:ascii="Arial" w:hAnsi="Arial" w:cs="Arial"/>
                <w:b/>
                <w:sz w:val="22"/>
                <w:szCs w:val="22"/>
              </w:rPr>
            </w:pPr>
          </w:p>
          <w:p w:rsidR="001256D1" w:rsidRDefault="001256D1"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0120A9" w:rsidRDefault="000120A9" w:rsidP="000120A9">
            <w:pPr>
              <w:rPr>
                <w:rFonts w:ascii="Arial" w:hAnsi="Arial" w:cs="Arial"/>
                <w:sz w:val="22"/>
                <w:szCs w:val="22"/>
              </w:rPr>
            </w:pPr>
          </w:p>
        </w:tc>
      </w:tr>
      <w:tr w:rsidR="000120A9" w:rsidRPr="00B17B9C" w:rsidTr="000120A9">
        <w:tc>
          <w:tcPr>
            <w:tcW w:w="1097" w:type="dxa"/>
          </w:tcPr>
          <w:p w:rsidR="000120A9" w:rsidRPr="00B17B9C" w:rsidRDefault="000120A9" w:rsidP="000120A9">
            <w:pPr>
              <w:rPr>
                <w:rFonts w:ascii="Arial" w:hAnsi="Arial" w:cs="Arial"/>
                <w:sz w:val="22"/>
                <w:szCs w:val="22"/>
              </w:rPr>
            </w:pPr>
            <w:r w:rsidRPr="00B17B9C">
              <w:rPr>
                <w:rFonts w:ascii="Arial" w:hAnsi="Arial" w:cs="Arial"/>
                <w:sz w:val="22"/>
                <w:szCs w:val="22"/>
              </w:rPr>
              <w:lastRenderedPageBreak/>
              <w:t>3</w:t>
            </w:r>
          </w:p>
        </w:tc>
        <w:tc>
          <w:tcPr>
            <w:tcW w:w="2651" w:type="dxa"/>
          </w:tcPr>
          <w:p w:rsidR="000120A9" w:rsidRPr="00802983" w:rsidRDefault="000120A9" w:rsidP="000120A9">
            <w:pPr>
              <w:rPr>
                <w:rFonts w:ascii="Arial" w:hAnsi="Arial" w:cs="Arial"/>
                <w:sz w:val="22"/>
                <w:szCs w:val="22"/>
              </w:rPr>
            </w:pPr>
            <w:r w:rsidRPr="00802983">
              <w:rPr>
                <w:rFonts w:ascii="Arial" w:hAnsi="Arial" w:cs="Arial"/>
                <w:sz w:val="22"/>
                <w:szCs w:val="22"/>
              </w:rPr>
              <w:t xml:space="preserve">Describe your methods for Quality Control (QC) of your professional actors when working with a customer. </w:t>
            </w:r>
            <w:r w:rsidRPr="00802983">
              <w:rPr>
                <w:rFonts w:ascii="Arial" w:hAnsi="Arial" w:cs="Arial"/>
                <w:color w:val="FF0000"/>
                <w:sz w:val="22"/>
                <w:szCs w:val="22"/>
              </w:rPr>
              <w:t>Your response should include, but not be limited to:</w:t>
            </w:r>
          </w:p>
          <w:p w:rsidR="000120A9" w:rsidRPr="00802983" w:rsidRDefault="000120A9" w:rsidP="000120A9">
            <w:pPr>
              <w:rPr>
                <w:rFonts w:ascii="Arial" w:hAnsi="Arial" w:cs="Arial"/>
                <w:sz w:val="22"/>
                <w:szCs w:val="22"/>
              </w:rPr>
            </w:pPr>
          </w:p>
          <w:p w:rsidR="000120A9" w:rsidRPr="00802983" w:rsidRDefault="000120A9" w:rsidP="000120A9">
            <w:pPr>
              <w:pStyle w:val="ListParagraph"/>
              <w:numPr>
                <w:ilvl w:val="0"/>
                <w:numId w:val="38"/>
              </w:numPr>
              <w:overflowPunct w:val="0"/>
              <w:autoSpaceDE w:val="0"/>
              <w:autoSpaceDN w:val="0"/>
              <w:adjustRightInd w:val="0"/>
              <w:textAlignment w:val="baseline"/>
              <w:rPr>
                <w:rFonts w:ascii="Arial" w:hAnsi="Arial" w:cs="Arial"/>
                <w:sz w:val="22"/>
                <w:szCs w:val="22"/>
              </w:rPr>
            </w:pPr>
            <w:r w:rsidRPr="00802983">
              <w:rPr>
                <w:rFonts w:ascii="Arial" w:hAnsi="Arial" w:cs="Arial"/>
                <w:sz w:val="22"/>
                <w:szCs w:val="22"/>
              </w:rPr>
              <w:t>Details of QC schedules.</w:t>
            </w:r>
          </w:p>
          <w:p w:rsidR="000120A9" w:rsidRPr="00802983" w:rsidRDefault="000120A9" w:rsidP="000120A9">
            <w:pPr>
              <w:pStyle w:val="ListParagraph"/>
              <w:rPr>
                <w:rFonts w:ascii="Arial" w:hAnsi="Arial" w:cs="Arial"/>
                <w:sz w:val="22"/>
                <w:szCs w:val="22"/>
              </w:rPr>
            </w:pPr>
          </w:p>
          <w:p w:rsidR="000120A9" w:rsidRPr="00802983" w:rsidRDefault="000120A9" w:rsidP="000120A9">
            <w:pPr>
              <w:pStyle w:val="ListParagraph"/>
              <w:numPr>
                <w:ilvl w:val="0"/>
                <w:numId w:val="38"/>
              </w:numPr>
              <w:overflowPunct w:val="0"/>
              <w:autoSpaceDE w:val="0"/>
              <w:autoSpaceDN w:val="0"/>
              <w:adjustRightInd w:val="0"/>
              <w:textAlignment w:val="baseline"/>
              <w:rPr>
                <w:rFonts w:ascii="Arial" w:hAnsi="Arial" w:cs="Arial"/>
                <w:sz w:val="22"/>
                <w:szCs w:val="22"/>
              </w:rPr>
            </w:pPr>
            <w:r w:rsidRPr="00802983">
              <w:rPr>
                <w:rFonts w:ascii="Arial" w:hAnsi="Arial" w:cs="Arial"/>
                <w:sz w:val="22"/>
                <w:szCs w:val="22"/>
              </w:rPr>
              <w:t>Details of site visit practices.</w:t>
            </w:r>
          </w:p>
        </w:tc>
        <w:tc>
          <w:tcPr>
            <w:tcW w:w="5476" w:type="dxa"/>
          </w:tcPr>
          <w:p w:rsidR="000120A9" w:rsidRPr="00802983" w:rsidRDefault="000120A9" w:rsidP="000120A9">
            <w:pPr>
              <w:rPr>
                <w:rFonts w:ascii="Arial" w:hAnsi="Arial" w:cs="Arial"/>
                <w:sz w:val="22"/>
                <w:szCs w:val="22"/>
              </w:rPr>
            </w:pPr>
            <w:r w:rsidRPr="00802983">
              <w:rPr>
                <w:rFonts w:ascii="Arial" w:hAnsi="Arial" w:cs="Arial"/>
                <w:sz w:val="22"/>
                <w:szCs w:val="22"/>
              </w:rPr>
              <w:t xml:space="preserve">5 points (excellent): the potential provider demonstrated they have extensive QC practices that includes interaction with customers to ensure they are satisfied with the actors. </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4 points (very good): the potential provider demonstrated they have good QC practices that includes interaction with customers to ensure they are satisfied with the actors.</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3 points (good): the potential provider demonstrated they have intermittent QC practices.</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2 points (satisfactory): the potential provider demonstrated they have a QC practice, but it is only on request rather than on a regular schedule.</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 xml:space="preserve">1 point (poor): the potential provider demonstrated they have no business practices for quality control for their actors.  </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0 points (no answer): the potential provider did not attempt to answer the question.</w:t>
            </w:r>
          </w:p>
          <w:p w:rsidR="000120A9" w:rsidRPr="00802983" w:rsidRDefault="000120A9" w:rsidP="000120A9">
            <w:pPr>
              <w:rPr>
                <w:rFonts w:ascii="Arial" w:hAnsi="Arial" w:cs="Arial"/>
                <w:sz w:val="22"/>
                <w:szCs w:val="22"/>
              </w:rPr>
            </w:pPr>
          </w:p>
        </w:tc>
        <w:tc>
          <w:tcPr>
            <w:tcW w:w="1232" w:type="dxa"/>
          </w:tcPr>
          <w:p w:rsidR="000120A9" w:rsidRPr="00B17B9C" w:rsidRDefault="000120A9" w:rsidP="000120A9">
            <w:pPr>
              <w:pStyle w:val="ListParagraph"/>
              <w:spacing w:line="360" w:lineRule="auto"/>
              <w:ind w:left="376"/>
              <w:rPr>
                <w:rFonts w:ascii="Arial" w:hAnsi="Arial" w:cs="Arial"/>
                <w:sz w:val="22"/>
                <w:szCs w:val="22"/>
              </w:rPr>
            </w:pPr>
            <w:r w:rsidRPr="00B17B9C">
              <w:rPr>
                <w:rFonts w:ascii="Arial" w:hAnsi="Arial" w:cs="Arial"/>
                <w:sz w:val="22"/>
                <w:szCs w:val="22"/>
              </w:rPr>
              <w:t>10%</w:t>
            </w:r>
          </w:p>
        </w:tc>
      </w:tr>
      <w:tr w:rsidR="000120A9" w:rsidRPr="00B17B9C" w:rsidTr="000120A9">
        <w:tc>
          <w:tcPr>
            <w:tcW w:w="10456" w:type="dxa"/>
            <w:gridSpan w:val="4"/>
          </w:tcPr>
          <w:p w:rsidR="000120A9" w:rsidRPr="00B17B9C" w:rsidRDefault="000120A9" w:rsidP="000120A9">
            <w:pPr>
              <w:pStyle w:val="ListParagraph"/>
              <w:spacing w:line="360" w:lineRule="auto"/>
              <w:ind w:left="376"/>
              <w:rPr>
                <w:rFonts w:ascii="Arial" w:hAnsi="Arial" w:cs="Arial"/>
                <w:b/>
                <w:sz w:val="22"/>
                <w:szCs w:val="22"/>
              </w:rPr>
            </w:pPr>
            <w:r w:rsidRPr="00B17B9C">
              <w:rPr>
                <w:rFonts w:ascii="Arial" w:hAnsi="Arial" w:cs="Arial"/>
                <w:b/>
                <w:sz w:val="22"/>
                <w:szCs w:val="22"/>
              </w:rPr>
              <w:t xml:space="preserve">Please ensure your answers are kept to a maximum of 6000 characters (including spaces) per question and do not insert files or attachments of any type.  Answers will be truncated if the 6000 limit is exceeded.  </w:t>
            </w:r>
          </w:p>
          <w:p w:rsidR="000120A9" w:rsidRPr="00B17B9C" w:rsidRDefault="000120A9" w:rsidP="000120A9">
            <w:pPr>
              <w:pStyle w:val="ListParagraph"/>
              <w:spacing w:line="360" w:lineRule="auto"/>
              <w:ind w:left="376"/>
              <w:rPr>
                <w:rFonts w:ascii="Arial" w:hAnsi="Arial" w:cs="Arial"/>
                <w:b/>
                <w:sz w:val="22"/>
                <w:szCs w:val="22"/>
              </w:rPr>
            </w:pPr>
          </w:p>
          <w:p w:rsidR="000120A9" w:rsidRPr="00B17B9C" w:rsidRDefault="000120A9" w:rsidP="000120A9">
            <w:pPr>
              <w:pStyle w:val="ListParagraph"/>
              <w:spacing w:line="360" w:lineRule="auto"/>
              <w:ind w:left="376"/>
              <w:rPr>
                <w:rFonts w:ascii="Arial" w:hAnsi="Arial" w:cs="Arial"/>
                <w:b/>
                <w:sz w:val="22"/>
                <w:szCs w:val="22"/>
              </w:rPr>
            </w:pPr>
            <w:r w:rsidRPr="00B17B9C">
              <w:rPr>
                <w:rFonts w:ascii="Arial" w:hAnsi="Arial" w:cs="Arial"/>
                <w:b/>
                <w:sz w:val="22"/>
                <w:szCs w:val="22"/>
              </w:rPr>
              <w:t>Question 3 Answer:</w:t>
            </w:r>
          </w:p>
          <w:p w:rsidR="000120A9" w:rsidRPr="00B17B9C" w:rsidRDefault="000120A9" w:rsidP="000120A9">
            <w:pPr>
              <w:pStyle w:val="ListParagraph"/>
              <w:spacing w:line="360" w:lineRule="auto"/>
              <w:ind w:left="376"/>
              <w:rPr>
                <w:rFonts w:ascii="Arial" w:hAnsi="Arial" w:cs="Arial"/>
                <w:b/>
                <w:sz w:val="22"/>
                <w:szCs w:val="22"/>
              </w:rPr>
            </w:pPr>
          </w:p>
          <w:p w:rsidR="000120A9" w:rsidRPr="00B17B9C" w:rsidRDefault="000120A9" w:rsidP="000120A9">
            <w:pPr>
              <w:pStyle w:val="ListParagraph"/>
              <w:spacing w:line="360" w:lineRule="auto"/>
              <w:ind w:left="376"/>
              <w:rPr>
                <w:rFonts w:ascii="Arial" w:hAnsi="Arial" w:cs="Arial"/>
                <w:b/>
                <w:sz w:val="22"/>
                <w:szCs w:val="22"/>
              </w:rPr>
            </w:pPr>
          </w:p>
          <w:p w:rsidR="000120A9" w:rsidRPr="00B17B9C" w:rsidRDefault="000120A9" w:rsidP="000120A9">
            <w:pPr>
              <w:pStyle w:val="ListParagraph"/>
              <w:spacing w:line="360" w:lineRule="auto"/>
              <w:ind w:left="376"/>
              <w:rPr>
                <w:rFonts w:ascii="Arial" w:hAnsi="Arial" w:cs="Arial"/>
                <w:b/>
                <w:sz w:val="22"/>
                <w:szCs w:val="22"/>
              </w:rPr>
            </w:pPr>
          </w:p>
          <w:p w:rsidR="000120A9" w:rsidRPr="00B17B9C" w:rsidRDefault="000120A9" w:rsidP="000120A9">
            <w:pPr>
              <w:pStyle w:val="ListParagraph"/>
              <w:spacing w:line="360" w:lineRule="auto"/>
              <w:ind w:left="376"/>
              <w:rPr>
                <w:rFonts w:ascii="Arial" w:hAnsi="Arial" w:cs="Arial"/>
                <w:b/>
                <w:sz w:val="22"/>
                <w:szCs w:val="22"/>
              </w:rPr>
            </w:pPr>
          </w:p>
          <w:p w:rsidR="000120A9" w:rsidRPr="00B17B9C" w:rsidRDefault="000120A9" w:rsidP="000120A9">
            <w:pPr>
              <w:pStyle w:val="ListParagraph"/>
              <w:spacing w:line="360" w:lineRule="auto"/>
              <w:ind w:left="376"/>
              <w:rPr>
                <w:rFonts w:ascii="Arial" w:hAnsi="Arial" w:cs="Arial"/>
                <w:b/>
                <w:sz w:val="22"/>
                <w:szCs w:val="22"/>
              </w:rPr>
            </w:pPr>
          </w:p>
          <w:p w:rsidR="000120A9" w:rsidRPr="00B17B9C" w:rsidRDefault="000120A9" w:rsidP="000120A9">
            <w:pPr>
              <w:pStyle w:val="ListParagraph"/>
              <w:spacing w:line="360" w:lineRule="auto"/>
              <w:ind w:left="376"/>
              <w:rPr>
                <w:rFonts w:ascii="Arial" w:hAnsi="Arial" w:cs="Arial"/>
                <w:b/>
                <w:sz w:val="22"/>
                <w:szCs w:val="22"/>
              </w:rPr>
            </w:pPr>
          </w:p>
          <w:p w:rsidR="000120A9" w:rsidRPr="00B17B9C" w:rsidRDefault="000120A9" w:rsidP="000120A9">
            <w:pPr>
              <w:pStyle w:val="ListParagraph"/>
              <w:spacing w:line="360" w:lineRule="auto"/>
              <w:ind w:left="376"/>
              <w:rPr>
                <w:rFonts w:ascii="Arial" w:hAnsi="Arial" w:cs="Arial"/>
                <w:b/>
                <w:sz w:val="22"/>
                <w:szCs w:val="22"/>
              </w:rPr>
            </w:pPr>
          </w:p>
          <w:p w:rsidR="000120A9" w:rsidRPr="00B17B9C" w:rsidRDefault="000120A9" w:rsidP="000120A9">
            <w:pPr>
              <w:pStyle w:val="ListParagraph"/>
              <w:spacing w:line="360" w:lineRule="auto"/>
              <w:ind w:left="376"/>
              <w:rPr>
                <w:rFonts w:ascii="Arial" w:hAnsi="Arial" w:cs="Arial"/>
                <w:b/>
                <w:sz w:val="22"/>
                <w:szCs w:val="22"/>
              </w:rPr>
            </w:pPr>
          </w:p>
          <w:p w:rsidR="000120A9" w:rsidRPr="00B17B9C" w:rsidRDefault="000120A9" w:rsidP="000120A9">
            <w:pPr>
              <w:pStyle w:val="ListParagraph"/>
              <w:spacing w:line="360" w:lineRule="auto"/>
              <w:ind w:left="376"/>
              <w:rPr>
                <w:rFonts w:ascii="Arial" w:hAnsi="Arial" w:cs="Arial"/>
                <w:b/>
                <w:sz w:val="22"/>
                <w:szCs w:val="22"/>
              </w:rPr>
            </w:pPr>
          </w:p>
          <w:p w:rsidR="000120A9" w:rsidRPr="00B17B9C" w:rsidRDefault="000120A9" w:rsidP="000120A9">
            <w:pPr>
              <w:pStyle w:val="ListParagraph"/>
              <w:spacing w:line="360" w:lineRule="auto"/>
              <w:ind w:left="376"/>
              <w:rPr>
                <w:rFonts w:ascii="Arial" w:hAnsi="Arial" w:cs="Arial"/>
                <w:b/>
                <w:sz w:val="22"/>
                <w:szCs w:val="22"/>
              </w:rPr>
            </w:pPr>
          </w:p>
          <w:p w:rsidR="000120A9" w:rsidRPr="00B17B9C" w:rsidRDefault="000120A9" w:rsidP="000120A9">
            <w:pPr>
              <w:pStyle w:val="ListParagraph"/>
              <w:spacing w:line="360" w:lineRule="auto"/>
              <w:ind w:left="376"/>
              <w:rPr>
                <w:rFonts w:ascii="Arial" w:hAnsi="Arial" w:cs="Arial"/>
                <w:b/>
                <w:sz w:val="22"/>
                <w:szCs w:val="22"/>
              </w:rPr>
            </w:pPr>
          </w:p>
          <w:p w:rsidR="000120A9" w:rsidRPr="00B17B9C" w:rsidRDefault="000120A9" w:rsidP="000120A9">
            <w:pPr>
              <w:pStyle w:val="ListParagraph"/>
              <w:spacing w:line="360" w:lineRule="auto"/>
              <w:ind w:left="376"/>
              <w:rPr>
                <w:rFonts w:ascii="Arial" w:hAnsi="Arial" w:cs="Arial"/>
                <w:b/>
                <w:sz w:val="22"/>
                <w:szCs w:val="22"/>
              </w:rPr>
            </w:pPr>
          </w:p>
          <w:p w:rsidR="000120A9" w:rsidRDefault="000120A9" w:rsidP="000120A9">
            <w:pPr>
              <w:pStyle w:val="ListParagraph"/>
              <w:spacing w:line="360" w:lineRule="auto"/>
              <w:ind w:left="376"/>
              <w:rPr>
                <w:rFonts w:ascii="Arial" w:hAnsi="Arial" w:cs="Arial"/>
                <w:b/>
                <w:sz w:val="22"/>
                <w:szCs w:val="22"/>
              </w:rPr>
            </w:pPr>
          </w:p>
          <w:p w:rsidR="000120A9" w:rsidRDefault="000120A9" w:rsidP="000120A9">
            <w:pPr>
              <w:pStyle w:val="ListParagraph"/>
              <w:spacing w:line="360" w:lineRule="auto"/>
              <w:ind w:left="376"/>
              <w:rPr>
                <w:rFonts w:ascii="Arial" w:hAnsi="Arial" w:cs="Arial"/>
                <w:b/>
                <w:sz w:val="22"/>
                <w:szCs w:val="22"/>
              </w:rPr>
            </w:pPr>
          </w:p>
          <w:p w:rsidR="00802983" w:rsidRDefault="00802983" w:rsidP="000120A9">
            <w:pPr>
              <w:pStyle w:val="ListParagraph"/>
              <w:spacing w:line="360" w:lineRule="auto"/>
              <w:ind w:left="376"/>
              <w:rPr>
                <w:rFonts w:ascii="Arial" w:hAnsi="Arial" w:cs="Arial"/>
                <w:b/>
                <w:sz w:val="22"/>
                <w:szCs w:val="22"/>
              </w:rPr>
            </w:pPr>
          </w:p>
          <w:p w:rsidR="001256D1" w:rsidRDefault="001256D1" w:rsidP="000120A9">
            <w:pPr>
              <w:pStyle w:val="ListParagraph"/>
              <w:spacing w:line="360" w:lineRule="auto"/>
              <w:ind w:left="376"/>
              <w:rPr>
                <w:rFonts w:ascii="Arial" w:hAnsi="Arial" w:cs="Arial"/>
                <w:b/>
                <w:sz w:val="22"/>
                <w:szCs w:val="22"/>
              </w:rPr>
            </w:pPr>
          </w:p>
          <w:p w:rsidR="001256D1" w:rsidRDefault="001256D1" w:rsidP="000120A9">
            <w:pPr>
              <w:pStyle w:val="ListParagraph"/>
              <w:spacing w:line="360" w:lineRule="auto"/>
              <w:ind w:left="376"/>
              <w:rPr>
                <w:rFonts w:ascii="Arial" w:hAnsi="Arial" w:cs="Arial"/>
                <w:b/>
                <w:sz w:val="22"/>
                <w:szCs w:val="22"/>
              </w:rPr>
            </w:pPr>
          </w:p>
          <w:p w:rsidR="000120A9" w:rsidRPr="00B17B9C" w:rsidRDefault="000120A9" w:rsidP="000120A9">
            <w:pPr>
              <w:pStyle w:val="ListParagraph"/>
              <w:spacing w:line="360" w:lineRule="auto"/>
              <w:ind w:left="376"/>
              <w:rPr>
                <w:rFonts w:ascii="Arial" w:hAnsi="Arial" w:cs="Arial"/>
                <w:b/>
                <w:sz w:val="22"/>
                <w:szCs w:val="22"/>
              </w:rPr>
            </w:pPr>
          </w:p>
          <w:p w:rsidR="000120A9" w:rsidRPr="00B17B9C" w:rsidRDefault="000120A9" w:rsidP="000120A9">
            <w:pPr>
              <w:pStyle w:val="ListParagraph"/>
              <w:spacing w:line="360" w:lineRule="auto"/>
              <w:ind w:left="376"/>
              <w:rPr>
                <w:rFonts w:ascii="Arial" w:hAnsi="Arial" w:cs="Arial"/>
                <w:sz w:val="22"/>
                <w:szCs w:val="22"/>
              </w:rPr>
            </w:pPr>
          </w:p>
        </w:tc>
      </w:tr>
      <w:tr w:rsidR="000120A9" w:rsidRPr="00B17B9C" w:rsidTr="000120A9">
        <w:tc>
          <w:tcPr>
            <w:tcW w:w="1097" w:type="dxa"/>
          </w:tcPr>
          <w:p w:rsidR="000120A9" w:rsidRPr="00B17B9C" w:rsidRDefault="000120A9" w:rsidP="000120A9">
            <w:pPr>
              <w:rPr>
                <w:rFonts w:ascii="Arial" w:hAnsi="Arial" w:cs="Arial"/>
                <w:sz w:val="22"/>
                <w:szCs w:val="22"/>
              </w:rPr>
            </w:pPr>
            <w:r w:rsidRPr="00B17B9C">
              <w:rPr>
                <w:rFonts w:ascii="Arial" w:hAnsi="Arial" w:cs="Arial"/>
                <w:sz w:val="22"/>
                <w:szCs w:val="22"/>
              </w:rPr>
              <w:lastRenderedPageBreak/>
              <w:t>4</w:t>
            </w:r>
          </w:p>
        </w:tc>
        <w:tc>
          <w:tcPr>
            <w:tcW w:w="2651" w:type="dxa"/>
          </w:tcPr>
          <w:p w:rsidR="000120A9" w:rsidRPr="00802983" w:rsidRDefault="000120A9" w:rsidP="000120A9">
            <w:pPr>
              <w:rPr>
                <w:rFonts w:ascii="Arial" w:hAnsi="Arial" w:cs="Arial"/>
                <w:sz w:val="22"/>
                <w:szCs w:val="22"/>
              </w:rPr>
            </w:pPr>
            <w:r w:rsidRPr="00802983">
              <w:rPr>
                <w:rFonts w:ascii="Arial" w:hAnsi="Arial" w:cs="Arial"/>
                <w:sz w:val="22"/>
                <w:szCs w:val="22"/>
              </w:rPr>
              <w:t xml:space="preserve">Describe your ability to provide professional actors to repeatedly play roles, and demonstrate resilience if actors are unable to attend scheduled activities. </w:t>
            </w:r>
            <w:r w:rsidRPr="00802983">
              <w:rPr>
                <w:rFonts w:ascii="Arial" w:hAnsi="Arial" w:cs="Arial"/>
                <w:color w:val="FF0000"/>
                <w:sz w:val="22"/>
                <w:szCs w:val="22"/>
              </w:rPr>
              <w:t>Your response should include, but not be limited to:</w:t>
            </w:r>
          </w:p>
          <w:p w:rsidR="000120A9" w:rsidRPr="00802983" w:rsidRDefault="000120A9" w:rsidP="000120A9">
            <w:pPr>
              <w:rPr>
                <w:rFonts w:ascii="Arial" w:hAnsi="Arial" w:cs="Arial"/>
                <w:sz w:val="22"/>
                <w:szCs w:val="22"/>
              </w:rPr>
            </w:pPr>
          </w:p>
          <w:p w:rsidR="000120A9" w:rsidRPr="00802983" w:rsidRDefault="000120A9" w:rsidP="000120A9">
            <w:pPr>
              <w:pStyle w:val="ListParagraph"/>
              <w:numPr>
                <w:ilvl w:val="0"/>
                <w:numId w:val="39"/>
              </w:numPr>
              <w:overflowPunct w:val="0"/>
              <w:autoSpaceDE w:val="0"/>
              <w:autoSpaceDN w:val="0"/>
              <w:adjustRightInd w:val="0"/>
              <w:ind w:left="429" w:hanging="283"/>
              <w:textAlignment w:val="baseline"/>
              <w:rPr>
                <w:rFonts w:ascii="Arial" w:hAnsi="Arial" w:cs="Arial"/>
                <w:sz w:val="22"/>
                <w:szCs w:val="22"/>
              </w:rPr>
            </w:pPr>
            <w:r w:rsidRPr="00802983">
              <w:rPr>
                <w:rFonts w:ascii="Arial" w:hAnsi="Arial" w:cs="Arial"/>
                <w:sz w:val="22"/>
                <w:szCs w:val="22"/>
              </w:rPr>
              <w:t xml:space="preserve">Evidence of appropriate staff levels. </w:t>
            </w:r>
          </w:p>
          <w:p w:rsidR="000120A9" w:rsidRPr="00802983" w:rsidRDefault="000120A9" w:rsidP="000120A9">
            <w:pPr>
              <w:pStyle w:val="ListParagraph"/>
              <w:ind w:left="429"/>
              <w:rPr>
                <w:rFonts w:ascii="Arial" w:hAnsi="Arial" w:cs="Arial"/>
                <w:sz w:val="22"/>
                <w:szCs w:val="22"/>
              </w:rPr>
            </w:pPr>
          </w:p>
          <w:p w:rsidR="000120A9" w:rsidRPr="00802983" w:rsidRDefault="000120A9" w:rsidP="000120A9">
            <w:pPr>
              <w:pStyle w:val="ListParagraph"/>
              <w:numPr>
                <w:ilvl w:val="0"/>
                <w:numId w:val="36"/>
              </w:numPr>
              <w:overflowPunct w:val="0"/>
              <w:autoSpaceDE w:val="0"/>
              <w:autoSpaceDN w:val="0"/>
              <w:adjustRightInd w:val="0"/>
              <w:ind w:left="376" w:hanging="283"/>
              <w:textAlignment w:val="baseline"/>
              <w:rPr>
                <w:rFonts w:ascii="Arial" w:hAnsi="Arial" w:cs="Arial"/>
                <w:sz w:val="22"/>
                <w:szCs w:val="22"/>
              </w:rPr>
            </w:pPr>
            <w:r w:rsidRPr="00802983">
              <w:rPr>
                <w:rFonts w:ascii="Arial" w:hAnsi="Arial" w:cs="Arial"/>
                <w:sz w:val="22"/>
                <w:szCs w:val="22"/>
              </w:rPr>
              <w:t>Evidence of scheduling practices.</w:t>
            </w:r>
          </w:p>
          <w:p w:rsidR="000120A9" w:rsidRPr="00802983" w:rsidRDefault="000120A9" w:rsidP="000120A9">
            <w:pPr>
              <w:pStyle w:val="ListParagraph"/>
              <w:ind w:left="376"/>
              <w:rPr>
                <w:rFonts w:ascii="Arial" w:hAnsi="Arial" w:cs="Arial"/>
                <w:sz w:val="22"/>
                <w:szCs w:val="22"/>
              </w:rPr>
            </w:pPr>
          </w:p>
          <w:p w:rsidR="000120A9" w:rsidRPr="00802983" w:rsidRDefault="000120A9" w:rsidP="000120A9">
            <w:pPr>
              <w:pStyle w:val="ListParagraph"/>
              <w:numPr>
                <w:ilvl w:val="0"/>
                <w:numId w:val="36"/>
              </w:numPr>
              <w:overflowPunct w:val="0"/>
              <w:autoSpaceDE w:val="0"/>
              <w:autoSpaceDN w:val="0"/>
              <w:adjustRightInd w:val="0"/>
              <w:ind w:left="376" w:hanging="283"/>
              <w:textAlignment w:val="baseline"/>
              <w:rPr>
                <w:rFonts w:ascii="Arial" w:hAnsi="Arial" w:cs="Arial"/>
                <w:sz w:val="22"/>
                <w:szCs w:val="22"/>
              </w:rPr>
            </w:pPr>
            <w:r w:rsidRPr="00802983">
              <w:rPr>
                <w:rFonts w:ascii="Arial" w:hAnsi="Arial" w:cs="Arial"/>
                <w:sz w:val="22"/>
                <w:szCs w:val="22"/>
              </w:rPr>
              <w:t>Evidence of ‘on-call’ staff.</w:t>
            </w:r>
          </w:p>
        </w:tc>
        <w:tc>
          <w:tcPr>
            <w:tcW w:w="5476" w:type="dxa"/>
          </w:tcPr>
          <w:p w:rsidR="000120A9" w:rsidRPr="00802983" w:rsidRDefault="000120A9" w:rsidP="000120A9">
            <w:pPr>
              <w:rPr>
                <w:rFonts w:ascii="Arial" w:hAnsi="Arial" w:cs="Arial"/>
                <w:sz w:val="22"/>
                <w:szCs w:val="22"/>
              </w:rPr>
            </w:pPr>
            <w:r w:rsidRPr="00802983">
              <w:rPr>
                <w:rFonts w:ascii="Arial" w:hAnsi="Arial" w:cs="Arial"/>
                <w:sz w:val="22"/>
                <w:szCs w:val="22"/>
              </w:rPr>
              <w:t xml:space="preserve">5 points (excellent): the potential provider demonstrated an actor staff pool that exceeds the minimum daily requirement. Demonstrates a reserve element is specifically tasked to every job.  Demonstrate individual staff are employed for long periods of time (beyond 2 years). Highly suitable administrative process for bringing in the tasked reserve staff in the event an allocated actor is not available prior to starting a working period, or becomes non-available during a working period. </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4 points (very good): the potential provider demonstrated an actor staff pool that exceeds the minimum daily requirement. Demonstrates an ‘on-call element can be tasked with every job but are not specific to each job.  Demonstrate individual staff are employed for long periods of time (beyond 2 years). Suitable administrative process for bringing in ‘on-call’ staff in the event an allocated actor is not available prior to starting a working period, or becomes non-available during a working period.</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3 points (good): the potential provider demonstrated an actor staff pool that meets the daily requirement. Demonstrates a small pool of ‘on-call actors to be tasked but are not reserved for every job.  Demonstrate individual staff are employed for intermediate periods of time (up to 2 years). Suitable administrative process for bringing in ‘on-call’ staff in the event an allocated actor is not available prior to starting a working period, or becomes non-available during a working period.</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2 points (satisfactory): the potential provider demonstrated an actor staff pool that meets the daily requirement. Demonstrates a limited ability to identify and task ‘on-call actors.  Demonstrate individual staff are employed for limited periods of time (up to 1 year).</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1 point (poor): the potential provider had the minimum staff to meet the average daily requirement.  They had no resilience in their actor numbers, and no ability to provide an ‘on-call’ element in the event of absences.</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0 points (no answer): the potential provider did not attempt to answer the question.</w:t>
            </w:r>
          </w:p>
          <w:p w:rsidR="000120A9" w:rsidRPr="00802983" w:rsidRDefault="000120A9" w:rsidP="000120A9">
            <w:pPr>
              <w:rPr>
                <w:rFonts w:ascii="Arial" w:hAnsi="Arial" w:cs="Arial"/>
                <w:sz w:val="22"/>
                <w:szCs w:val="22"/>
              </w:rPr>
            </w:pPr>
          </w:p>
          <w:p w:rsidR="00A00A01" w:rsidRPr="00802983" w:rsidRDefault="00A00A01" w:rsidP="000120A9">
            <w:pPr>
              <w:rPr>
                <w:rFonts w:ascii="Arial" w:hAnsi="Arial" w:cs="Arial"/>
                <w:sz w:val="22"/>
                <w:szCs w:val="22"/>
              </w:rPr>
            </w:pPr>
          </w:p>
          <w:p w:rsidR="00A00A01" w:rsidRDefault="00A00A01" w:rsidP="000120A9">
            <w:pPr>
              <w:rPr>
                <w:rFonts w:ascii="Arial" w:hAnsi="Arial" w:cs="Arial"/>
                <w:sz w:val="22"/>
                <w:szCs w:val="22"/>
              </w:rPr>
            </w:pPr>
          </w:p>
          <w:p w:rsidR="00802983" w:rsidRDefault="00802983" w:rsidP="000120A9">
            <w:pPr>
              <w:rPr>
                <w:rFonts w:ascii="Arial" w:hAnsi="Arial" w:cs="Arial"/>
                <w:sz w:val="22"/>
                <w:szCs w:val="22"/>
              </w:rPr>
            </w:pPr>
          </w:p>
          <w:p w:rsidR="00802983" w:rsidRDefault="00802983" w:rsidP="000120A9">
            <w:pPr>
              <w:rPr>
                <w:rFonts w:ascii="Arial" w:hAnsi="Arial" w:cs="Arial"/>
                <w:sz w:val="22"/>
                <w:szCs w:val="22"/>
              </w:rPr>
            </w:pPr>
          </w:p>
          <w:p w:rsidR="00802983" w:rsidRDefault="00802983" w:rsidP="000120A9">
            <w:pPr>
              <w:rPr>
                <w:rFonts w:ascii="Arial" w:hAnsi="Arial" w:cs="Arial"/>
                <w:sz w:val="22"/>
                <w:szCs w:val="22"/>
              </w:rPr>
            </w:pPr>
          </w:p>
          <w:p w:rsidR="00802983" w:rsidRPr="00802983" w:rsidRDefault="00802983" w:rsidP="000120A9">
            <w:pPr>
              <w:rPr>
                <w:rFonts w:ascii="Arial" w:hAnsi="Arial" w:cs="Arial"/>
                <w:sz w:val="22"/>
                <w:szCs w:val="22"/>
              </w:rPr>
            </w:pPr>
          </w:p>
          <w:p w:rsidR="00A00A01" w:rsidRPr="00802983" w:rsidRDefault="00A00A01" w:rsidP="000120A9">
            <w:pPr>
              <w:rPr>
                <w:rFonts w:ascii="Arial" w:hAnsi="Arial" w:cs="Arial"/>
                <w:sz w:val="22"/>
                <w:szCs w:val="22"/>
              </w:rPr>
            </w:pPr>
          </w:p>
        </w:tc>
        <w:tc>
          <w:tcPr>
            <w:tcW w:w="1232" w:type="dxa"/>
          </w:tcPr>
          <w:p w:rsidR="000120A9" w:rsidRPr="00B17B9C" w:rsidRDefault="000120A9" w:rsidP="000120A9">
            <w:pPr>
              <w:pStyle w:val="ListParagraph"/>
              <w:spacing w:line="360" w:lineRule="auto"/>
              <w:ind w:left="376"/>
              <w:rPr>
                <w:rFonts w:ascii="Arial" w:hAnsi="Arial" w:cs="Arial"/>
                <w:sz w:val="22"/>
                <w:szCs w:val="22"/>
              </w:rPr>
            </w:pPr>
            <w:r>
              <w:rPr>
                <w:rFonts w:ascii="Arial" w:hAnsi="Arial" w:cs="Arial"/>
                <w:sz w:val="22"/>
                <w:szCs w:val="22"/>
              </w:rPr>
              <w:t>15</w:t>
            </w:r>
            <w:r w:rsidRPr="00B17B9C">
              <w:rPr>
                <w:rFonts w:ascii="Arial" w:hAnsi="Arial" w:cs="Arial"/>
                <w:sz w:val="22"/>
                <w:szCs w:val="22"/>
              </w:rPr>
              <w:t>%</w:t>
            </w:r>
          </w:p>
        </w:tc>
      </w:tr>
      <w:tr w:rsidR="000120A9" w:rsidRPr="00B17B9C" w:rsidTr="000120A9">
        <w:tc>
          <w:tcPr>
            <w:tcW w:w="10456" w:type="dxa"/>
            <w:gridSpan w:val="4"/>
          </w:tcPr>
          <w:p w:rsidR="000120A9" w:rsidRDefault="000120A9" w:rsidP="000120A9">
            <w:pPr>
              <w:pStyle w:val="ListParagraph"/>
              <w:ind w:left="376"/>
              <w:rPr>
                <w:rFonts w:ascii="Arial" w:hAnsi="Arial" w:cs="Arial"/>
                <w:b/>
                <w:sz w:val="22"/>
                <w:szCs w:val="22"/>
              </w:rPr>
            </w:pPr>
            <w:r w:rsidRPr="00B17B9C">
              <w:rPr>
                <w:rFonts w:ascii="Arial" w:hAnsi="Arial" w:cs="Arial"/>
                <w:b/>
                <w:sz w:val="22"/>
                <w:szCs w:val="22"/>
              </w:rPr>
              <w:t xml:space="preserve">Please ensure your answers are kept to a maximum of 6000 characters (including spaces) per question and do not insert files or attachments of any type.  Answers will be truncated if the 6000 limit is exceeded.  </w:t>
            </w:r>
          </w:p>
          <w:p w:rsidR="00A00A01" w:rsidRDefault="00A00A01"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r w:rsidRPr="00B17B9C">
              <w:rPr>
                <w:rFonts w:ascii="Arial" w:hAnsi="Arial" w:cs="Arial"/>
                <w:b/>
                <w:sz w:val="22"/>
                <w:szCs w:val="22"/>
              </w:rPr>
              <w:lastRenderedPageBreak/>
              <w:t>Question 4 Answer:</w:t>
            </w: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1256D1" w:rsidRDefault="001256D1" w:rsidP="000120A9">
            <w:pPr>
              <w:pStyle w:val="ListParagraph"/>
              <w:ind w:left="376"/>
              <w:rPr>
                <w:rFonts w:ascii="Arial" w:hAnsi="Arial" w:cs="Arial"/>
                <w:b/>
                <w:sz w:val="22"/>
                <w:szCs w:val="22"/>
              </w:rPr>
            </w:pPr>
          </w:p>
          <w:p w:rsidR="001256D1" w:rsidRDefault="001256D1" w:rsidP="000120A9">
            <w:pPr>
              <w:pStyle w:val="ListParagraph"/>
              <w:ind w:left="376"/>
              <w:rPr>
                <w:rFonts w:ascii="Arial" w:hAnsi="Arial" w:cs="Arial"/>
                <w:b/>
                <w:sz w:val="22"/>
                <w:szCs w:val="22"/>
              </w:rPr>
            </w:pPr>
          </w:p>
          <w:p w:rsidR="001256D1" w:rsidRDefault="001256D1" w:rsidP="000120A9">
            <w:pPr>
              <w:pStyle w:val="ListParagraph"/>
              <w:ind w:left="376"/>
              <w:rPr>
                <w:rFonts w:ascii="Arial" w:hAnsi="Arial" w:cs="Arial"/>
                <w:b/>
                <w:sz w:val="22"/>
                <w:szCs w:val="22"/>
              </w:rPr>
            </w:pPr>
          </w:p>
          <w:p w:rsidR="001256D1" w:rsidRDefault="001256D1" w:rsidP="000120A9">
            <w:pPr>
              <w:pStyle w:val="ListParagraph"/>
              <w:ind w:left="376"/>
              <w:rPr>
                <w:rFonts w:ascii="Arial" w:hAnsi="Arial" w:cs="Arial"/>
                <w:b/>
                <w:sz w:val="22"/>
                <w:szCs w:val="22"/>
              </w:rPr>
            </w:pPr>
          </w:p>
          <w:p w:rsidR="001256D1" w:rsidRDefault="001256D1"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Default="000120A9" w:rsidP="000120A9">
            <w:pPr>
              <w:pStyle w:val="ListParagraph"/>
              <w:ind w:left="376"/>
              <w:rPr>
                <w:rFonts w:ascii="Arial" w:hAnsi="Arial" w:cs="Arial"/>
                <w:b/>
                <w:sz w:val="22"/>
                <w:szCs w:val="22"/>
              </w:rPr>
            </w:pPr>
          </w:p>
          <w:p w:rsidR="000120A9" w:rsidRPr="00B17B9C" w:rsidRDefault="000120A9" w:rsidP="000120A9">
            <w:pPr>
              <w:pStyle w:val="ListParagraph"/>
              <w:ind w:left="376"/>
              <w:rPr>
                <w:rFonts w:ascii="Arial" w:hAnsi="Arial" w:cs="Arial"/>
                <w:sz w:val="22"/>
                <w:szCs w:val="22"/>
              </w:rPr>
            </w:pPr>
          </w:p>
        </w:tc>
      </w:tr>
      <w:tr w:rsidR="000120A9" w:rsidRPr="00B17B9C" w:rsidTr="000120A9">
        <w:tc>
          <w:tcPr>
            <w:tcW w:w="1097" w:type="dxa"/>
          </w:tcPr>
          <w:p w:rsidR="000120A9" w:rsidRPr="00B17B9C" w:rsidRDefault="000120A9" w:rsidP="000120A9">
            <w:pPr>
              <w:rPr>
                <w:rFonts w:ascii="Arial" w:hAnsi="Arial" w:cs="Arial"/>
                <w:sz w:val="22"/>
                <w:szCs w:val="22"/>
              </w:rPr>
            </w:pPr>
            <w:r w:rsidRPr="00B17B9C">
              <w:rPr>
                <w:rFonts w:ascii="Arial" w:hAnsi="Arial" w:cs="Arial"/>
                <w:sz w:val="22"/>
                <w:szCs w:val="22"/>
              </w:rPr>
              <w:lastRenderedPageBreak/>
              <w:t>5</w:t>
            </w:r>
          </w:p>
        </w:tc>
        <w:tc>
          <w:tcPr>
            <w:tcW w:w="2651" w:type="dxa"/>
          </w:tcPr>
          <w:p w:rsidR="000120A9" w:rsidRPr="00802983" w:rsidRDefault="000120A9" w:rsidP="000120A9">
            <w:pPr>
              <w:rPr>
                <w:rFonts w:ascii="Arial" w:hAnsi="Arial" w:cs="Arial"/>
                <w:sz w:val="22"/>
                <w:szCs w:val="22"/>
              </w:rPr>
            </w:pPr>
            <w:r w:rsidRPr="00802983">
              <w:rPr>
                <w:rFonts w:ascii="Arial" w:hAnsi="Arial" w:cs="Arial"/>
                <w:sz w:val="22"/>
                <w:szCs w:val="22"/>
              </w:rPr>
              <w:t>Describe your hiring practices for professional actors. Your response should include, but not be limited to:</w:t>
            </w:r>
          </w:p>
          <w:p w:rsidR="000120A9" w:rsidRPr="00802983" w:rsidRDefault="000120A9" w:rsidP="000120A9">
            <w:pPr>
              <w:rPr>
                <w:rFonts w:ascii="Arial" w:hAnsi="Arial" w:cs="Arial"/>
                <w:sz w:val="22"/>
                <w:szCs w:val="22"/>
              </w:rPr>
            </w:pPr>
          </w:p>
          <w:p w:rsidR="000120A9" w:rsidRPr="00802983" w:rsidRDefault="000120A9" w:rsidP="000120A9">
            <w:pPr>
              <w:numPr>
                <w:ilvl w:val="0"/>
                <w:numId w:val="36"/>
              </w:numPr>
              <w:rPr>
                <w:rFonts w:ascii="Arial" w:hAnsi="Arial" w:cs="Arial"/>
                <w:sz w:val="22"/>
                <w:szCs w:val="22"/>
              </w:rPr>
            </w:pPr>
            <w:r w:rsidRPr="00802983">
              <w:rPr>
                <w:rFonts w:ascii="Arial" w:hAnsi="Arial" w:cs="Arial"/>
                <w:sz w:val="22"/>
                <w:szCs w:val="22"/>
              </w:rPr>
              <w:t>Evidence of auditioning practices</w:t>
            </w:r>
          </w:p>
          <w:p w:rsidR="000120A9" w:rsidRPr="00802983" w:rsidRDefault="000120A9" w:rsidP="000120A9">
            <w:pPr>
              <w:rPr>
                <w:rFonts w:ascii="Arial" w:hAnsi="Arial" w:cs="Arial"/>
                <w:sz w:val="22"/>
                <w:szCs w:val="22"/>
              </w:rPr>
            </w:pPr>
          </w:p>
        </w:tc>
        <w:tc>
          <w:tcPr>
            <w:tcW w:w="5476" w:type="dxa"/>
          </w:tcPr>
          <w:p w:rsidR="000120A9" w:rsidRPr="00802983" w:rsidRDefault="000120A9" w:rsidP="000120A9">
            <w:pPr>
              <w:rPr>
                <w:rFonts w:ascii="Arial" w:hAnsi="Arial" w:cs="Arial"/>
                <w:sz w:val="22"/>
                <w:szCs w:val="22"/>
              </w:rPr>
            </w:pPr>
            <w:r w:rsidRPr="00802983">
              <w:rPr>
                <w:rFonts w:ascii="Arial" w:hAnsi="Arial" w:cs="Arial"/>
                <w:sz w:val="22"/>
                <w:szCs w:val="22"/>
              </w:rPr>
              <w:t xml:space="preserve">5 points (excellent): the potential provider demonstrated significant experience in auditioning and hiring of professional actors. </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 xml:space="preserve">4 points (very good): the potential provider demonstrated some experience in auditioning and hiring of professional actors. </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 xml:space="preserve">3 points (good): the potential provider demonstrated a reference/interview based hiring system rather than auditioning style for professional actors.  </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 xml:space="preserve">2 points (satisfactory): the potential provider demonstrated a reference/interview based hiring system rather than auditioning style to hire a mix of professional actors and part time actors. </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 xml:space="preserve">1 point (poor): the potential provider didn’t employ any professional actors for conduct role playing, only part time actors. </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0 points (no answer): the potential provider did not attempt to answer the question.</w:t>
            </w:r>
          </w:p>
          <w:p w:rsidR="000120A9" w:rsidRPr="00802983" w:rsidRDefault="000120A9" w:rsidP="000120A9">
            <w:pPr>
              <w:rPr>
                <w:rFonts w:ascii="Arial" w:hAnsi="Arial" w:cs="Arial"/>
                <w:sz w:val="22"/>
                <w:szCs w:val="22"/>
              </w:rPr>
            </w:pPr>
          </w:p>
        </w:tc>
        <w:tc>
          <w:tcPr>
            <w:tcW w:w="1232" w:type="dxa"/>
          </w:tcPr>
          <w:p w:rsidR="000120A9" w:rsidRPr="00B17B9C" w:rsidRDefault="00A00A01" w:rsidP="000120A9">
            <w:pPr>
              <w:pStyle w:val="ListParagraph"/>
              <w:ind w:left="376"/>
              <w:rPr>
                <w:rFonts w:ascii="Arial" w:hAnsi="Arial" w:cs="Arial"/>
                <w:sz w:val="22"/>
                <w:szCs w:val="22"/>
              </w:rPr>
            </w:pPr>
            <w:r>
              <w:rPr>
                <w:rFonts w:ascii="Arial" w:hAnsi="Arial" w:cs="Arial"/>
                <w:sz w:val="22"/>
                <w:szCs w:val="22"/>
              </w:rPr>
              <w:t>1</w:t>
            </w:r>
            <w:r w:rsidR="000120A9" w:rsidRPr="00B17B9C">
              <w:rPr>
                <w:rFonts w:ascii="Arial" w:hAnsi="Arial" w:cs="Arial"/>
                <w:sz w:val="22"/>
                <w:szCs w:val="22"/>
              </w:rPr>
              <w:t>0%</w:t>
            </w:r>
          </w:p>
        </w:tc>
      </w:tr>
      <w:tr w:rsidR="000120A9" w:rsidRPr="00B17B9C" w:rsidTr="000120A9">
        <w:tc>
          <w:tcPr>
            <w:tcW w:w="10456" w:type="dxa"/>
            <w:gridSpan w:val="4"/>
          </w:tcPr>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r w:rsidRPr="00B17B9C">
              <w:rPr>
                <w:rFonts w:ascii="Arial" w:hAnsi="Arial" w:cs="Arial"/>
                <w:b/>
                <w:sz w:val="22"/>
                <w:szCs w:val="22"/>
              </w:rPr>
              <w:t xml:space="preserve">Please ensure your answers are kept to a maximum of 6000 characters (including spaces) per question and do not insert files or attachments of any type.  Answers will be truncated if the 6000 limit is exceeded.  </w:t>
            </w: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r w:rsidRPr="00B17B9C">
              <w:rPr>
                <w:rFonts w:ascii="Arial" w:hAnsi="Arial" w:cs="Arial"/>
                <w:b/>
                <w:sz w:val="22"/>
                <w:szCs w:val="22"/>
              </w:rPr>
              <w:t>Question 5 Answer:</w:t>
            </w: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1256D1" w:rsidRPr="00B17B9C" w:rsidRDefault="001256D1"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ind w:left="376"/>
              <w:rPr>
                <w:rFonts w:ascii="Arial" w:hAnsi="Arial" w:cs="Arial"/>
                <w:sz w:val="22"/>
                <w:szCs w:val="22"/>
              </w:rPr>
            </w:pPr>
          </w:p>
        </w:tc>
      </w:tr>
      <w:tr w:rsidR="000120A9" w:rsidRPr="00B17B9C" w:rsidTr="000120A9">
        <w:tc>
          <w:tcPr>
            <w:tcW w:w="1097" w:type="dxa"/>
          </w:tcPr>
          <w:p w:rsidR="000120A9" w:rsidRPr="00B17B9C" w:rsidRDefault="000120A9" w:rsidP="000120A9">
            <w:pPr>
              <w:rPr>
                <w:rFonts w:ascii="Arial" w:hAnsi="Arial" w:cs="Arial"/>
                <w:sz w:val="22"/>
                <w:szCs w:val="22"/>
              </w:rPr>
            </w:pPr>
            <w:r w:rsidRPr="00B17B9C">
              <w:rPr>
                <w:rFonts w:ascii="Arial" w:hAnsi="Arial" w:cs="Arial"/>
                <w:sz w:val="22"/>
                <w:szCs w:val="22"/>
              </w:rPr>
              <w:lastRenderedPageBreak/>
              <w:t>6</w:t>
            </w:r>
          </w:p>
        </w:tc>
        <w:tc>
          <w:tcPr>
            <w:tcW w:w="2651" w:type="dxa"/>
          </w:tcPr>
          <w:p w:rsidR="000120A9" w:rsidRPr="00802983" w:rsidRDefault="000120A9" w:rsidP="000120A9">
            <w:pPr>
              <w:rPr>
                <w:rFonts w:ascii="Arial" w:hAnsi="Arial" w:cs="Arial"/>
                <w:sz w:val="22"/>
                <w:szCs w:val="22"/>
              </w:rPr>
            </w:pPr>
            <w:r w:rsidRPr="00802983">
              <w:rPr>
                <w:rFonts w:ascii="Arial" w:hAnsi="Arial" w:cs="Arial"/>
                <w:sz w:val="22"/>
                <w:szCs w:val="22"/>
              </w:rPr>
              <w:t xml:space="preserve">Describe your methodology for identifying suitable actors to nominate to obtain an SC clearance, and ensuring they can maintain the clearance. </w:t>
            </w:r>
            <w:r w:rsidRPr="00802983">
              <w:rPr>
                <w:rFonts w:ascii="Arial" w:hAnsi="Arial" w:cs="Arial"/>
                <w:color w:val="FF0000"/>
                <w:sz w:val="22"/>
                <w:szCs w:val="22"/>
              </w:rPr>
              <w:t>Your response should include, but not be limited to:</w:t>
            </w:r>
          </w:p>
          <w:p w:rsidR="000120A9" w:rsidRPr="00802983" w:rsidRDefault="000120A9" w:rsidP="000120A9">
            <w:pPr>
              <w:rPr>
                <w:rFonts w:ascii="Arial" w:hAnsi="Arial" w:cs="Arial"/>
                <w:sz w:val="22"/>
                <w:szCs w:val="22"/>
              </w:rPr>
            </w:pPr>
          </w:p>
          <w:p w:rsidR="000120A9" w:rsidRPr="00802983" w:rsidRDefault="000120A9" w:rsidP="000120A9">
            <w:pPr>
              <w:pStyle w:val="ListParagraph"/>
              <w:numPr>
                <w:ilvl w:val="0"/>
                <w:numId w:val="36"/>
              </w:numPr>
              <w:overflowPunct w:val="0"/>
              <w:autoSpaceDE w:val="0"/>
              <w:autoSpaceDN w:val="0"/>
              <w:adjustRightInd w:val="0"/>
              <w:ind w:left="429" w:hanging="425"/>
              <w:textAlignment w:val="baseline"/>
              <w:rPr>
                <w:rFonts w:ascii="Arial" w:hAnsi="Arial" w:cs="Arial"/>
                <w:sz w:val="22"/>
                <w:szCs w:val="22"/>
              </w:rPr>
            </w:pPr>
            <w:r w:rsidRPr="00802983">
              <w:rPr>
                <w:rFonts w:ascii="Arial" w:hAnsi="Arial" w:cs="Arial"/>
                <w:sz w:val="22"/>
                <w:szCs w:val="22"/>
              </w:rPr>
              <w:t xml:space="preserve">Evidence of pre-nomination background checks. </w:t>
            </w:r>
          </w:p>
          <w:p w:rsidR="000120A9" w:rsidRPr="00802983" w:rsidRDefault="000120A9" w:rsidP="000120A9">
            <w:pPr>
              <w:pStyle w:val="ListParagraph"/>
              <w:ind w:left="429"/>
              <w:rPr>
                <w:rFonts w:ascii="Arial" w:hAnsi="Arial" w:cs="Arial"/>
                <w:sz w:val="22"/>
                <w:szCs w:val="22"/>
              </w:rPr>
            </w:pPr>
          </w:p>
          <w:p w:rsidR="000120A9" w:rsidRPr="00802983" w:rsidRDefault="000120A9" w:rsidP="000120A9">
            <w:pPr>
              <w:pStyle w:val="ListParagraph"/>
              <w:numPr>
                <w:ilvl w:val="0"/>
                <w:numId w:val="36"/>
              </w:numPr>
              <w:overflowPunct w:val="0"/>
              <w:autoSpaceDE w:val="0"/>
              <w:autoSpaceDN w:val="0"/>
              <w:adjustRightInd w:val="0"/>
              <w:ind w:left="429" w:hanging="425"/>
              <w:textAlignment w:val="baseline"/>
              <w:rPr>
                <w:rFonts w:ascii="Arial" w:hAnsi="Arial" w:cs="Arial"/>
                <w:sz w:val="22"/>
                <w:szCs w:val="22"/>
              </w:rPr>
            </w:pPr>
            <w:r w:rsidRPr="00802983">
              <w:rPr>
                <w:rFonts w:ascii="Arial" w:hAnsi="Arial" w:cs="Arial"/>
                <w:sz w:val="22"/>
                <w:szCs w:val="22"/>
              </w:rPr>
              <w:t>Evidence of pre-nomination nationality checks.</w:t>
            </w:r>
          </w:p>
          <w:p w:rsidR="000120A9" w:rsidRPr="00802983" w:rsidRDefault="000120A9" w:rsidP="000120A9">
            <w:pPr>
              <w:ind w:left="429" w:hanging="425"/>
              <w:rPr>
                <w:rFonts w:ascii="Arial" w:hAnsi="Arial" w:cs="Arial"/>
                <w:sz w:val="22"/>
                <w:szCs w:val="22"/>
              </w:rPr>
            </w:pPr>
          </w:p>
          <w:p w:rsidR="000120A9" w:rsidRPr="00802983" w:rsidRDefault="000120A9" w:rsidP="000120A9">
            <w:pPr>
              <w:pStyle w:val="ListParagraph"/>
              <w:numPr>
                <w:ilvl w:val="0"/>
                <w:numId w:val="36"/>
              </w:numPr>
              <w:overflowPunct w:val="0"/>
              <w:autoSpaceDE w:val="0"/>
              <w:autoSpaceDN w:val="0"/>
              <w:adjustRightInd w:val="0"/>
              <w:ind w:left="429" w:hanging="425"/>
              <w:textAlignment w:val="baseline"/>
              <w:rPr>
                <w:rFonts w:ascii="Arial" w:hAnsi="Arial" w:cs="Arial"/>
                <w:sz w:val="22"/>
                <w:szCs w:val="22"/>
              </w:rPr>
            </w:pPr>
            <w:r w:rsidRPr="00802983">
              <w:rPr>
                <w:rFonts w:ascii="Arial" w:hAnsi="Arial" w:cs="Arial"/>
                <w:sz w:val="22"/>
                <w:szCs w:val="22"/>
              </w:rPr>
              <w:t>Evidence of company drug and alcohol policies.</w:t>
            </w:r>
          </w:p>
        </w:tc>
        <w:tc>
          <w:tcPr>
            <w:tcW w:w="5476" w:type="dxa"/>
          </w:tcPr>
          <w:p w:rsidR="000120A9" w:rsidRPr="00802983" w:rsidRDefault="000120A9" w:rsidP="000120A9">
            <w:pPr>
              <w:rPr>
                <w:rFonts w:ascii="Arial" w:hAnsi="Arial" w:cs="Arial"/>
                <w:sz w:val="22"/>
                <w:szCs w:val="22"/>
              </w:rPr>
            </w:pPr>
            <w:r w:rsidRPr="00802983">
              <w:rPr>
                <w:rFonts w:ascii="Arial" w:hAnsi="Arial" w:cs="Arial"/>
                <w:sz w:val="22"/>
                <w:szCs w:val="22"/>
              </w:rPr>
              <w:t xml:space="preserve">5 points (excellent): the potential provider demonstrated part of their initial hiring practice included significant background checking, nationality checking and auditing of documentation. </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 xml:space="preserve">4 points (very good): the potential provider demonstrated part of their initial hiring practice included some background checking, nationality checking and auditing of documentation. </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3 points (good): the potential provider demonstrated a methodology of putting already employed personnel through a detailed internal background check prior to nomination for SC vetting.</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 xml:space="preserve">2 points (satisfactory): the potential provider demonstrated a methodology of putting already employed personnel through a limited internal background check prior to nomination for SC vetting. </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 xml:space="preserve">1 point (poor): the potential provider did not demonstrated a methodology background check prior to nomination for SC vetting.  </w:t>
            </w:r>
          </w:p>
          <w:p w:rsidR="000120A9" w:rsidRPr="00802983" w:rsidRDefault="000120A9" w:rsidP="000120A9">
            <w:pPr>
              <w:rPr>
                <w:rFonts w:ascii="Arial" w:hAnsi="Arial" w:cs="Arial"/>
                <w:sz w:val="22"/>
                <w:szCs w:val="22"/>
              </w:rPr>
            </w:pPr>
          </w:p>
          <w:p w:rsidR="000120A9" w:rsidRPr="00802983" w:rsidRDefault="000120A9" w:rsidP="000120A9">
            <w:pPr>
              <w:rPr>
                <w:rFonts w:ascii="Arial" w:hAnsi="Arial" w:cs="Arial"/>
                <w:sz w:val="22"/>
                <w:szCs w:val="22"/>
              </w:rPr>
            </w:pPr>
            <w:r w:rsidRPr="00802983">
              <w:rPr>
                <w:rFonts w:ascii="Arial" w:hAnsi="Arial" w:cs="Arial"/>
                <w:sz w:val="22"/>
                <w:szCs w:val="22"/>
              </w:rPr>
              <w:t>0 points (no answer): the potential provider did not attempt to answer the question.</w:t>
            </w:r>
          </w:p>
        </w:tc>
        <w:tc>
          <w:tcPr>
            <w:tcW w:w="1232" w:type="dxa"/>
          </w:tcPr>
          <w:p w:rsidR="000120A9" w:rsidRPr="00B17B9C" w:rsidRDefault="00A00A01" w:rsidP="000120A9">
            <w:pPr>
              <w:pStyle w:val="ListParagraph"/>
              <w:ind w:left="376"/>
              <w:rPr>
                <w:rFonts w:ascii="Arial" w:hAnsi="Arial" w:cs="Arial"/>
                <w:sz w:val="22"/>
                <w:szCs w:val="22"/>
              </w:rPr>
            </w:pPr>
            <w:r>
              <w:rPr>
                <w:rFonts w:ascii="Arial" w:hAnsi="Arial" w:cs="Arial"/>
                <w:sz w:val="22"/>
                <w:szCs w:val="22"/>
              </w:rPr>
              <w:t>15</w:t>
            </w:r>
            <w:r w:rsidR="000120A9" w:rsidRPr="00B17B9C">
              <w:rPr>
                <w:rFonts w:ascii="Arial" w:hAnsi="Arial" w:cs="Arial"/>
                <w:sz w:val="22"/>
                <w:szCs w:val="22"/>
              </w:rPr>
              <w:t>%</w:t>
            </w:r>
          </w:p>
        </w:tc>
      </w:tr>
      <w:tr w:rsidR="000120A9" w:rsidRPr="00B17B9C" w:rsidTr="000120A9">
        <w:tc>
          <w:tcPr>
            <w:tcW w:w="10456" w:type="dxa"/>
            <w:gridSpan w:val="4"/>
          </w:tcPr>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r w:rsidRPr="00B17B9C">
              <w:rPr>
                <w:rFonts w:ascii="Arial" w:hAnsi="Arial" w:cs="Arial"/>
                <w:b/>
                <w:sz w:val="22"/>
                <w:szCs w:val="22"/>
              </w:rPr>
              <w:t xml:space="preserve">Please ensure your answers are kept to a maximum of 6000 characters (including spaces) per question and do not insert files or attachments of any type.  Answers will be truncated if the 6000 limit is exceeded.  </w:t>
            </w: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r w:rsidRPr="00B17B9C">
              <w:rPr>
                <w:rFonts w:ascii="Arial" w:hAnsi="Arial" w:cs="Arial"/>
                <w:b/>
                <w:sz w:val="22"/>
                <w:szCs w:val="22"/>
              </w:rPr>
              <w:t>Question 6 Answer:</w:t>
            </w: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Default="000120A9" w:rsidP="000120A9">
            <w:pPr>
              <w:pStyle w:val="ListParagraph"/>
              <w:ind w:left="376"/>
              <w:rPr>
                <w:rFonts w:ascii="Arial" w:hAnsi="Arial" w:cs="Arial"/>
                <w:sz w:val="22"/>
                <w:szCs w:val="22"/>
              </w:rPr>
            </w:pPr>
          </w:p>
          <w:p w:rsidR="000120A9" w:rsidRPr="00B17B9C" w:rsidRDefault="000120A9" w:rsidP="000120A9">
            <w:pPr>
              <w:pStyle w:val="ListParagraph"/>
              <w:ind w:left="376"/>
              <w:rPr>
                <w:rFonts w:ascii="Arial" w:hAnsi="Arial" w:cs="Arial"/>
                <w:sz w:val="22"/>
                <w:szCs w:val="22"/>
              </w:rPr>
            </w:pPr>
          </w:p>
        </w:tc>
      </w:tr>
      <w:tr w:rsidR="000120A9" w:rsidRPr="00B17B9C" w:rsidTr="00AF751A">
        <w:tc>
          <w:tcPr>
            <w:tcW w:w="1097" w:type="dxa"/>
          </w:tcPr>
          <w:p w:rsidR="000120A9" w:rsidRPr="00B17B9C" w:rsidRDefault="000120A9" w:rsidP="000120A9">
            <w:pPr>
              <w:rPr>
                <w:rFonts w:ascii="Arial" w:hAnsi="Arial" w:cs="Arial"/>
                <w:sz w:val="22"/>
                <w:szCs w:val="22"/>
              </w:rPr>
            </w:pPr>
            <w:r>
              <w:rPr>
                <w:rFonts w:ascii="Arial" w:hAnsi="Arial" w:cs="Arial"/>
                <w:sz w:val="22"/>
                <w:szCs w:val="22"/>
              </w:rPr>
              <w:lastRenderedPageBreak/>
              <w:t>7</w:t>
            </w:r>
          </w:p>
        </w:tc>
        <w:tc>
          <w:tcPr>
            <w:tcW w:w="2651" w:type="dxa"/>
          </w:tcPr>
          <w:p w:rsidR="000120A9" w:rsidRPr="00802983" w:rsidRDefault="000120A9" w:rsidP="000120A9">
            <w:pPr>
              <w:overflowPunct w:val="0"/>
              <w:autoSpaceDE w:val="0"/>
              <w:autoSpaceDN w:val="0"/>
              <w:adjustRightInd w:val="0"/>
              <w:textAlignment w:val="baseline"/>
              <w:rPr>
                <w:rFonts w:ascii="Arial" w:hAnsi="Arial" w:cs="Arial"/>
                <w:sz w:val="22"/>
                <w:szCs w:val="22"/>
              </w:rPr>
            </w:pPr>
            <w:r w:rsidRPr="00802983">
              <w:rPr>
                <w:rFonts w:ascii="Arial" w:hAnsi="Arial" w:cs="Arial"/>
                <w:sz w:val="22"/>
                <w:szCs w:val="22"/>
              </w:rPr>
              <w:t>Evidence of how many staff currently hold Security Clearance SC?</w:t>
            </w:r>
          </w:p>
        </w:tc>
        <w:tc>
          <w:tcPr>
            <w:tcW w:w="5476" w:type="dxa"/>
          </w:tcPr>
          <w:p w:rsidR="000120A9" w:rsidRPr="00802983" w:rsidRDefault="000120A9" w:rsidP="000120A9">
            <w:pPr>
              <w:rPr>
                <w:rFonts w:ascii="Arial" w:hAnsi="Arial" w:cs="Arial"/>
                <w:sz w:val="22"/>
                <w:szCs w:val="22"/>
              </w:rPr>
            </w:pPr>
            <w:r w:rsidRPr="00802983">
              <w:rPr>
                <w:rFonts w:ascii="Arial" w:hAnsi="Arial" w:cs="Arial"/>
                <w:sz w:val="22"/>
                <w:szCs w:val="22"/>
              </w:rPr>
              <w:t>5 points (excellent): 20+ staff with SC</w:t>
            </w:r>
          </w:p>
          <w:p w:rsidR="000120A9" w:rsidRPr="00802983" w:rsidRDefault="000120A9" w:rsidP="000120A9">
            <w:pPr>
              <w:rPr>
                <w:rFonts w:ascii="Arial" w:hAnsi="Arial" w:cs="Arial"/>
                <w:sz w:val="22"/>
                <w:szCs w:val="22"/>
              </w:rPr>
            </w:pPr>
            <w:r w:rsidRPr="00802983">
              <w:rPr>
                <w:rFonts w:ascii="Arial" w:hAnsi="Arial" w:cs="Arial"/>
                <w:sz w:val="22"/>
                <w:szCs w:val="22"/>
              </w:rPr>
              <w:t>4 points (very good): 16-19 staff with SC</w:t>
            </w:r>
          </w:p>
          <w:p w:rsidR="000120A9" w:rsidRPr="00802983" w:rsidRDefault="000120A9" w:rsidP="000120A9">
            <w:pPr>
              <w:rPr>
                <w:rFonts w:ascii="Arial" w:hAnsi="Arial" w:cs="Arial"/>
                <w:sz w:val="22"/>
                <w:szCs w:val="22"/>
              </w:rPr>
            </w:pPr>
            <w:r w:rsidRPr="00802983">
              <w:rPr>
                <w:rFonts w:ascii="Arial" w:hAnsi="Arial" w:cs="Arial"/>
                <w:sz w:val="22"/>
                <w:szCs w:val="22"/>
              </w:rPr>
              <w:t>3 points (good): 11-15 staff with SC</w:t>
            </w:r>
          </w:p>
          <w:p w:rsidR="000120A9" w:rsidRPr="00802983" w:rsidRDefault="000120A9" w:rsidP="000120A9">
            <w:pPr>
              <w:rPr>
                <w:rFonts w:ascii="Arial" w:hAnsi="Arial" w:cs="Arial"/>
                <w:sz w:val="22"/>
                <w:szCs w:val="22"/>
              </w:rPr>
            </w:pPr>
            <w:r w:rsidRPr="00802983">
              <w:rPr>
                <w:rFonts w:ascii="Arial" w:hAnsi="Arial" w:cs="Arial"/>
                <w:sz w:val="22"/>
                <w:szCs w:val="22"/>
              </w:rPr>
              <w:t>2 points (satisfactory): 6-10 staff with SC</w:t>
            </w:r>
          </w:p>
          <w:p w:rsidR="000120A9" w:rsidRPr="00802983" w:rsidRDefault="000120A9" w:rsidP="000120A9">
            <w:pPr>
              <w:rPr>
                <w:rFonts w:ascii="Arial" w:hAnsi="Arial" w:cs="Arial"/>
                <w:sz w:val="22"/>
                <w:szCs w:val="22"/>
              </w:rPr>
            </w:pPr>
            <w:r w:rsidRPr="00802983">
              <w:rPr>
                <w:rFonts w:ascii="Arial" w:hAnsi="Arial" w:cs="Arial"/>
                <w:sz w:val="22"/>
                <w:szCs w:val="22"/>
              </w:rPr>
              <w:t>1 point (poor): 0-5 staff with SC</w:t>
            </w:r>
          </w:p>
          <w:p w:rsidR="000120A9" w:rsidRPr="00802983" w:rsidRDefault="000120A9" w:rsidP="000120A9">
            <w:pPr>
              <w:rPr>
                <w:rFonts w:ascii="Arial" w:hAnsi="Arial" w:cs="Arial"/>
                <w:sz w:val="22"/>
                <w:szCs w:val="22"/>
              </w:rPr>
            </w:pPr>
            <w:r w:rsidRPr="00802983">
              <w:rPr>
                <w:rFonts w:ascii="Arial" w:hAnsi="Arial" w:cs="Arial"/>
                <w:sz w:val="22"/>
                <w:szCs w:val="22"/>
              </w:rPr>
              <w:t>0 points (no answer): no answer provided</w:t>
            </w:r>
          </w:p>
          <w:p w:rsidR="000120A9" w:rsidRPr="00802983" w:rsidRDefault="000120A9" w:rsidP="000120A9">
            <w:pPr>
              <w:rPr>
                <w:rFonts w:ascii="Arial" w:hAnsi="Arial" w:cs="Arial"/>
                <w:sz w:val="22"/>
                <w:szCs w:val="22"/>
              </w:rPr>
            </w:pPr>
          </w:p>
        </w:tc>
        <w:tc>
          <w:tcPr>
            <w:tcW w:w="1232" w:type="dxa"/>
          </w:tcPr>
          <w:p w:rsidR="000120A9" w:rsidRPr="00B17B9C" w:rsidRDefault="00A00A01" w:rsidP="000120A9">
            <w:pPr>
              <w:pStyle w:val="ListParagraph"/>
              <w:ind w:left="376"/>
              <w:rPr>
                <w:rFonts w:ascii="Arial" w:hAnsi="Arial" w:cs="Arial"/>
                <w:sz w:val="22"/>
                <w:szCs w:val="22"/>
              </w:rPr>
            </w:pPr>
            <w:r>
              <w:rPr>
                <w:rFonts w:ascii="Arial" w:hAnsi="Arial" w:cs="Arial"/>
                <w:sz w:val="22"/>
                <w:szCs w:val="22"/>
              </w:rPr>
              <w:t>15%</w:t>
            </w:r>
          </w:p>
        </w:tc>
      </w:tr>
      <w:tr w:rsidR="000120A9" w:rsidRPr="00B17B9C" w:rsidTr="000120A9">
        <w:tc>
          <w:tcPr>
            <w:tcW w:w="10456" w:type="dxa"/>
            <w:gridSpan w:val="4"/>
          </w:tcPr>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r w:rsidRPr="00B17B9C">
              <w:rPr>
                <w:rFonts w:ascii="Arial" w:hAnsi="Arial" w:cs="Arial"/>
                <w:b/>
                <w:sz w:val="22"/>
                <w:szCs w:val="22"/>
              </w:rPr>
              <w:t xml:space="preserve">Please ensure your answers are kept to a maximum of 6000 characters (including spaces) per question and do not insert files or attachments of any type.  Answers will be truncated if the 6000 limit is exceeded.  </w:t>
            </w: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r>
              <w:rPr>
                <w:rFonts w:ascii="Arial" w:hAnsi="Arial" w:cs="Arial"/>
                <w:b/>
                <w:sz w:val="22"/>
                <w:szCs w:val="22"/>
              </w:rPr>
              <w:t>Question 7</w:t>
            </w:r>
            <w:r w:rsidRPr="00B17B9C">
              <w:rPr>
                <w:rFonts w:ascii="Arial" w:hAnsi="Arial" w:cs="Arial"/>
                <w:b/>
                <w:sz w:val="22"/>
                <w:szCs w:val="22"/>
              </w:rPr>
              <w:t xml:space="preserve"> Answer:</w:t>
            </w: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p w:rsidR="000120A9" w:rsidRPr="00B17B9C" w:rsidRDefault="000120A9" w:rsidP="000120A9">
            <w:pPr>
              <w:pStyle w:val="ListParagraph"/>
              <w:overflowPunct w:val="0"/>
              <w:autoSpaceDE w:val="0"/>
              <w:autoSpaceDN w:val="0"/>
              <w:adjustRightInd w:val="0"/>
              <w:ind w:left="376"/>
              <w:textAlignment w:val="baseline"/>
              <w:rPr>
                <w:rFonts w:ascii="Arial" w:hAnsi="Arial" w:cs="Arial"/>
                <w:b/>
                <w:sz w:val="22"/>
                <w:szCs w:val="22"/>
              </w:rPr>
            </w:pPr>
          </w:p>
        </w:tc>
      </w:tr>
    </w:tbl>
    <w:p w:rsidR="006E262F" w:rsidRDefault="006E262F" w:rsidP="006A3FB6">
      <w:pPr>
        <w:pStyle w:val="NormalWeb"/>
        <w:spacing w:before="0" w:beforeAutospacing="0" w:after="0" w:afterAutospacing="0"/>
        <w:rPr>
          <w:rFonts w:ascii="Arial" w:hAnsi="Arial" w:cs="Arial"/>
          <w:b/>
          <w:bCs/>
          <w:sz w:val="22"/>
          <w:szCs w:val="22"/>
        </w:rPr>
      </w:pPr>
    </w:p>
    <w:p w:rsidR="006E262F" w:rsidRDefault="006E262F" w:rsidP="006A3FB6">
      <w:pPr>
        <w:pStyle w:val="NormalWeb"/>
        <w:spacing w:before="0" w:beforeAutospacing="0" w:after="0" w:afterAutospacing="0"/>
        <w:rPr>
          <w:rFonts w:ascii="Arial" w:hAnsi="Arial" w:cs="Arial"/>
          <w:b/>
          <w:bCs/>
          <w:sz w:val="22"/>
          <w:szCs w:val="22"/>
        </w:rPr>
      </w:pPr>
    </w:p>
    <w:p w:rsidR="006E262F" w:rsidRDefault="006E262F" w:rsidP="006A3FB6">
      <w:pPr>
        <w:pStyle w:val="NormalWeb"/>
        <w:spacing w:before="0" w:beforeAutospacing="0" w:after="0" w:afterAutospacing="0"/>
        <w:rPr>
          <w:rFonts w:ascii="Arial" w:hAnsi="Arial" w:cs="Arial"/>
          <w:b/>
          <w:bCs/>
          <w:sz w:val="22"/>
          <w:szCs w:val="22"/>
        </w:rPr>
      </w:pPr>
    </w:p>
    <w:p w:rsidR="00761646" w:rsidRPr="00AA5E2F" w:rsidRDefault="00761646" w:rsidP="00B17B9C">
      <w:pPr>
        <w:spacing w:after="200" w:line="276" w:lineRule="auto"/>
        <w:contextualSpacing/>
        <w:rPr>
          <w:rFonts w:ascii="Arial" w:eastAsiaTheme="minorHAnsi" w:hAnsi="Arial" w:cs="Arial"/>
          <w:sz w:val="22"/>
          <w:szCs w:val="22"/>
          <w:lang w:eastAsia="en-US"/>
        </w:rPr>
      </w:pPr>
    </w:p>
    <w:p w:rsidR="00800602" w:rsidRDefault="00800602" w:rsidP="00800602">
      <w:pPr>
        <w:rPr>
          <w:rStyle w:val="Strong"/>
          <w:rFonts w:ascii="Arial" w:hAnsi="Arial" w:cs="Arial"/>
          <w:color w:val="000000"/>
          <w:sz w:val="22"/>
          <w:szCs w:val="22"/>
          <w:lang w:val="en"/>
        </w:rPr>
      </w:pPr>
    </w:p>
    <w:sectPr w:rsidR="00800602" w:rsidSect="00BC13F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7EA" w:rsidRDefault="008E27EA" w:rsidP="00BC13FF">
      <w:r>
        <w:separator/>
      </w:r>
    </w:p>
  </w:endnote>
  <w:endnote w:type="continuationSeparator" w:id="0">
    <w:p w:rsidR="008E27EA" w:rsidRDefault="008E27EA" w:rsidP="00BC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7EA" w:rsidRDefault="008E27EA" w:rsidP="00BC13FF">
      <w:r>
        <w:separator/>
      </w:r>
    </w:p>
  </w:footnote>
  <w:footnote w:type="continuationSeparator" w:id="0">
    <w:p w:rsidR="008E27EA" w:rsidRDefault="008E27EA" w:rsidP="00BC1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73F2"/>
    <w:multiLevelType w:val="hybridMultilevel"/>
    <w:tmpl w:val="9182A986"/>
    <w:lvl w:ilvl="0" w:tplc="344A41EE">
      <w:start w:val="1"/>
      <w:numFmt w:val="decimal"/>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1044E"/>
    <w:multiLevelType w:val="hybridMultilevel"/>
    <w:tmpl w:val="3CCE1B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BB0E79"/>
    <w:multiLevelType w:val="hybridMultilevel"/>
    <w:tmpl w:val="03A4F8D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5F0564"/>
    <w:multiLevelType w:val="hybridMultilevel"/>
    <w:tmpl w:val="EAF69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5D1E95"/>
    <w:multiLevelType w:val="hybridMultilevel"/>
    <w:tmpl w:val="3B5A62FA"/>
    <w:lvl w:ilvl="0" w:tplc="08090019">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5" w15:restartNumberingAfterBreak="0">
    <w:nsid w:val="05082999"/>
    <w:multiLevelType w:val="hybridMultilevel"/>
    <w:tmpl w:val="3B5A62FA"/>
    <w:lvl w:ilvl="0" w:tplc="08090019">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6" w15:restartNumberingAfterBreak="0">
    <w:nsid w:val="05FD6101"/>
    <w:multiLevelType w:val="hybridMultilevel"/>
    <w:tmpl w:val="3B5A62FA"/>
    <w:lvl w:ilvl="0" w:tplc="08090019">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7" w15:restartNumberingAfterBreak="0">
    <w:nsid w:val="0618058D"/>
    <w:multiLevelType w:val="hybridMultilevel"/>
    <w:tmpl w:val="29DE9B48"/>
    <w:lvl w:ilvl="0" w:tplc="344A41EE">
      <w:start w:val="1"/>
      <w:numFmt w:val="decimal"/>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260688"/>
    <w:multiLevelType w:val="hybridMultilevel"/>
    <w:tmpl w:val="3CCE1B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55501A"/>
    <w:multiLevelType w:val="hybridMultilevel"/>
    <w:tmpl w:val="8EEC9FDC"/>
    <w:lvl w:ilvl="0" w:tplc="46CEDEC0">
      <w:start w:val="1"/>
      <w:numFmt w:val="lowerLetter"/>
      <w:lvlText w:val="%1)"/>
      <w:lvlJc w:val="left"/>
      <w:pPr>
        <w:ind w:left="720" w:hanging="360"/>
      </w:pPr>
      <w:rPr>
        <w:rFonts w:ascii="Arial" w:eastAsia="Arial"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894CC2"/>
    <w:multiLevelType w:val="hybridMultilevel"/>
    <w:tmpl w:val="0BF03054"/>
    <w:lvl w:ilvl="0" w:tplc="01CA199E">
      <w:start w:val="1"/>
      <w:numFmt w:val="lowerLetter"/>
      <w:lvlText w:val="%1)"/>
      <w:lvlJc w:val="left"/>
      <w:pPr>
        <w:ind w:left="1137" w:hanging="57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1" w15:restartNumberingAfterBreak="0">
    <w:nsid w:val="13350333"/>
    <w:multiLevelType w:val="hybridMultilevel"/>
    <w:tmpl w:val="3CCE1B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2C7F3B"/>
    <w:multiLevelType w:val="hybridMultilevel"/>
    <w:tmpl w:val="C1F0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FD247A"/>
    <w:multiLevelType w:val="hybridMultilevel"/>
    <w:tmpl w:val="3B5A62FA"/>
    <w:lvl w:ilvl="0" w:tplc="08090019">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14" w15:restartNumberingAfterBreak="0">
    <w:nsid w:val="20D83145"/>
    <w:multiLevelType w:val="hybridMultilevel"/>
    <w:tmpl w:val="E3DC30D8"/>
    <w:lvl w:ilvl="0" w:tplc="5D249C5E">
      <w:start w:val="1"/>
      <w:numFmt w:val="low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0C3100"/>
    <w:multiLevelType w:val="hybridMultilevel"/>
    <w:tmpl w:val="8052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5604E0"/>
    <w:multiLevelType w:val="hybridMultilevel"/>
    <w:tmpl w:val="EC52B7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0E12B2"/>
    <w:multiLevelType w:val="hybridMultilevel"/>
    <w:tmpl w:val="B1C8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87467"/>
    <w:multiLevelType w:val="hybridMultilevel"/>
    <w:tmpl w:val="B6CA18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9630A6"/>
    <w:multiLevelType w:val="hybridMultilevel"/>
    <w:tmpl w:val="3B5A62FA"/>
    <w:lvl w:ilvl="0" w:tplc="08090019">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20" w15:restartNumberingAfterBreak="0">
    <w:nsid w:val="3183234E"/>
    <w:multiLevelType w:val="hybridMultilevel"/>
    <w:tmpl w:val="3B5A62FA"/>
    <w:lvl w:ilvl="0" w:tplc="08090019">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21" w15:restartNumberingAfterBreak="0">
    <w:nsid w:val="329670DA"/>
    <w:multiLevelType w:val="hybridMultilevel"/>
    <w:tmpl w:val="8B0E2B7A"/>
    <w:lvl w:ilvl="0" w:tplc="5762A454">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2" w15:restartNumberingAfterBreak="0">
    <w:nsid w:val="33AD2020"/>
    <w:multiLevelType w:val="hybridMultilevel"/>
    <w:tmpl w:val="B60C86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2045BD"/>
    <w:multiLevelType w:val="hybridMultilevel"/>
    <w:tmpl w:val="E3DC30D8"/>
    <w:lvl w:ilvl="0" w:tplc="5D249C5E">
      <w:start w:val="1"/>
      <w:numFmt w:val="low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4F4C59"/>
    <w:multiLevelType w:val="hybridMultilevel"/>
    <w:tmpl w:val="3CCE1B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0F7CD2"/>
    <w:multiLevelType w:val="hybridMultilevel"/>
    <w:tmpl w:val="0C86D8BA"/>
    <w:lvl w:ilvl="0" w:tplc="F014F42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AE42FD"/>
    <w:multiLevelType w:val="hybridMultilevel"/>
    <w:tmpl w:val="3B5A62FA"/>
    <w:lvl w:ilvl="0" w:tplc="08090019">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27" w15:restartNumberingAfterBreak="0">
    <w:nsid w:val="43AC5884"/>
    <w:multiLevelType w:val="hybridMultilevel"/>
    <w:tmpl w:val="3B5A62FA"/>
    <w:lvl w:ilvl="0" w:tplc="08090019">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28" w15:restartNumberingAfterBreak="0">
    <w:nsid w:val="485E02CC"/>
    <w:multiLevelType w:val="multilevel"/>
    <w:tmpl w:val="152C7F00"/>
    <w:lvl w:ilvl="0">
      <w:start w:val="3"/>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4A3B01EA"/>
    <w:multiLevelType w:val="hybridMultilevel"/>
    <w:tmpl w:val="3CCE1B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E73C36"/>
    <w:multiLevelType w:val="hybridMultilevel"/>
    <w:tmpl w:val="95AC5B84"/>
    <w:lvl w:ilvl="0" w:tplc="4DF294A2">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D485C2B"/>
    <w:multiLevelType w:val="hybridMultilevel"/>
    <w:tmpl w:val="3CCE1B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F23C78"/>
    <w:multiLevelType w:val="hybridMultilevel"/>
    <w:tmpl w:val="0E30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641509"/>
    <w:multiLevelType w:val="hybridMultilevel"/>
    <w:tmpl w:val="5644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86493"/>
    <w:multiLevelType w:val="hybridMultilevel"/>
    <w:tmpl w:val="40EC299A"/>
    <w:lvl w:ilvl="0" w:tplc="5762A454">
      <w:start w:val="1"/>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5" w15:restartNumberingAfterBreak="0">
    <w:nsid w:val="64335639"/>
    <w:multiLevelType w:val="hybridMultilevel"/>
    <w:tmpl w:val="3B5A62FA"/>
    <w:lvl w:ilvl="0" w:tplc="08090019">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36" w15:restartNumberingAfterBreak="0">
    <w:nsid w:val="68A4337F"/>
    <w:multiLevelType w:val="hybridMultilevel"/>
    <w:tmpl w:val="E3DC30D8"/>
    <w:lvl w:ilvl="0" w:tplc="5D249C5E">
      <w:start w:val="1"/>
      <w:numFmt w:val="low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C42A16"/>
    <w:multiLevelType w:val="hybridMultilevel"/>
    <w:tmpl w:val="3B5A62FA"/>
    <w:lvl w:ilvl="0" w:tplc="08090019">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38" w15:restartNumberingAfterBreak="0">
    <w:nsid w:val="72207468"/>
    <w:multiLevelType w:val="hybridMultilevel"/>
    <w:tmpl w:val="3CCE1B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BE1516"/>
    <w:multiLevelType w:val="hybridMultilevel"/>
    <w:tmpl w:val="03A4F8D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7FD71EF"/>
    <w:multiLevelType w:val="hybridMultilevel"/>
    <w:tmpl w:val="E3DC30D8"/>
    <w:lvl w:ilvl="0" w:tplc="5D249C5E">
      <w:start w:val="1"/>
      <w:numFmt w:val="low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2F1A8E"/>
    <w:multiLevelType w:val="hybridMultilevel"/>
    <w:tmpl w:val="16B69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347669"/>
    <w:multiLevelType w:val="hybridMultilevel"/>
    <w:tmpl w:val="C2804A4E"/>
    <w:lvl w:ilvl="0" w:tplc="2182FCAA">
      <w:start w:val="1"/>
      <w:numFmt w:val="lowerLetter"/>
      <w:lvlText w:val="%1)"/>
      <w:lvlJc w:val="left"/>
      <w:pPr>
        <w:ind w:left="1137" w:hanging="57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43" w15:restartNumberingAfterBreak="0">
    <w:nsid w:val="7E793435"/>
    <w:multiLevelType w:val="hybridMultilevel"/>
    <w:tmpl w:val="346C6B3E"/>
    <w:lvl w:ilvl="0" w:tplc="C7CEE3E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1"/>
  </w:num>
  <w:num w:numId="3">
    <w:abstractNumId w:val="29"/>
  </w:num>
  <w:num w:numId="4">
    <w:abstractNumId w:val="32"/>
  </w:num>
  <w:num w:numId="5">
    <w:abstractNumId w:val="25"/>
  </w:num>
  <w:num w:numId="6">
    <w:abstractNumId w:val="38"/>
  </w:num>
  <w:num w:numId="7">
    <w:abstractNumId w:val="8"/>
  </w:num>
  <w:num w:numId="8">
    <w:abstractNumId w:val="11"/>
  </w:num>
  <w:num w:numId="9">
    <w:abstractNumId w:val="1"/>
  </w:num>
  <w:num w:numId="10">
    <w:abstractNumId w:val="0"/>
  </w:num>
  <w:num w:numId="11">
    <w:abstractNumId w:val="7"/>
  </w:num>
  <w:num w:numId="12">
    <w:abstractNumId w:val="24"/>
  </w:num>
  <w:num w:numId="13">
    <w:abstractNumId w:val="13"/>
  </w:num>
  <w:num w:numId="14">
    <w:abstractNumId w:val="6"/>
  </w:num>
  <w:num w:numId="15">
    <w:abstractNumId w:val="35"/>
  </w:num>
  <w:num w:numId="16">
    <w:abstractNumId w:val="27"/>
  </w:num>
  <w:num w:numId="17">
    <w:abstractNumId w:val="19"/>
  </w:num>
  <w:num w:numId="18">
    <w:abstractNumId w:val="20"/>
  </w:num>
  <w:num w:numId="19">
    <w:abstractNumId w:val="26"/>
  </w:num>
  <w:num w:numId="20">
    <w:abstractNumId w:val="37"/>
  </w:num>
  <w:num w:numId="21">
    <w:abstractNumId w:val="4"/>
  </w:num>
  <w:num w:numId="22">
    <w:abstractNumId w:val="5"/>
  </w:num>
  <w:num w:numId="23">
    <w:abstractNumId w:val="36"/>
  </w:num>
  <w:num w:numId="24">
    <w:abstractNumId w:val="23"/>
  </w:num>
  <w:num w:numId="25">
    <w:abstractNumId w:val="40"/>
  </w:num>
  <w:num w:numId="26">
    <w:abstractNumId w:val="14"/>
  </w:num>
  <w:num w:numId="27">
    <w:abstractNumId w:val="22"/>
  </w:num>
  <w:num w:numId="28">
    <w:abstractNumId w:val="3"/>
  </w:num>
  <w:num w:numId="29">
    <w:abstractNumId w:val="43"/>
  </w:num>
  <w:num w:numId="30">
    <w:abstractNumId w:val="18"/>
  </w:num>
  <w:num w:numId="31">
    <w:abstractNumId w:val="39"/>
  </w:num>
  <w:num w:numId="32">
    <w:abstractNumId w:val="2"/>
  </w:num>
  <w:num w:numId="33">
    <w:abstractNumId w:val="30"/>
  </w:num>
  <w:num w:numId="34">
    <w:abstractNumId w:val="31"/>
  </w:num>
  <w:num w:numId="35">
    <w:abstractNumId w:val="15"/>
  </w:num>
  <w:num w:numId="36">
    <w:abstractNumId w:val="41"/>
  </w:num>
  <w:num w:numId="37">
    <w:abstractNumId w:val="12"/>
  </w:num>
  <w:num w:numId="38">
    <w:abstractNumId w:val="17"/>
  </w:num>
  <w:num w:numId="39">
    <w:abstractNumId w:val="3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9"/>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3FF"/>
    <w:rsid w:val="00010904"/>
    <w:rsid w:val="000120A9"/>
    <w:rsid w:val="000169F4"/>
    <w:rsid w:val="00030AA0"/>
    <w:rsid w:val="00065185"/>
    <w:rsid w:val="000D124B"/>
    <w:rsid w:val="000E0D8A"/>
    <w:rsid w:val="000E2855"/>
    <w:rsid w:val="000F317A"/>
    <w:rsid w:val="000F659B"/>
    <w:rsid w:val="001162A8"/>
    <w:rsid w:val="00120CEE"/>
    <w:rsid w:val="001256D1"/>
    <w:rsid w:val="00133F75"/>
    <w:rsid w:val="00147013"/>
    <w:rsid w:val="00166E9A"/>
    <w:rsid w:val="001A24D6"/>
    <w:rsid w:val="001B3AB9"/>
    <w:rsid w:val="001C2979"/>
    <w:rsid w:val="001D28DF"/>
    <w:rsid w:val="0020559E"/>
    <w:rsid w:val="0022289E"/>
    <w:rsid w:val="00277943"/>
    <w:rsid w:val="00284AFC"/>
    <w:rsid w:val="0029217D"/>
    <w:rsid w:val="002A2A2B"/>
    <w:rsid w:val="002B4C51"/>
    <w:rsid w:val="002D4DD6"/>
    <w:rsid w:val="002E7347"/>
    <w:rsid w:val="0038132A"/>
    <w:rsid w:val="003A3346"/>
    <w:rsid w:val="003A4CA3"/>
    <w:rsid w:val="003A4E47"/>
    <w:rsid w:val="003A73CA"/>
    <w:rsid w:val="004228E3"/>
    <w:rsid w:val="004264DF"/>
    <w:rsid w:val="00427B0F"/>
    <w:rsid w:val="00442A95"/>
    <w:rsid w:val="0045123B"/>
    <w:rsid w:val="00463F9C"/>
    <w:rsid w:val="004B0556"/>
    <w:rsid w:val="004C073A"/>
    <w:rsid w:val="004E1865"/>
    <w:rsid w:val="004E4CF8"/>
    <w:rsid w:val="004E60AB"/>
    <w:rsid w:val="00514CD1"/>
    <w:rsid w:val="00530EDD"/>
    <w:rsid w:val="00542300"/>
    <w:rsid w:val="00550D6C"/>
    <w:rsid w:val="00554E2B"/>
    <w:rsid w:val="005631F6"/>
    <w:rsid w:val="0057224C"/>
    <w:rsid w:val="005754E3"/>
    <w:rsid w:val="005C2837"/>
    <w:rsid w:val="005E5BF1"/>
    <w:rsid w:val="006047B5"/>
    <w:rsid w:val="0060549C"/>
    <w:rsid w:val="006106D1"/>
    <w:rsid w:val="006303FF"/>
    <w:rsid w:val="00630AD9"/>
    <w:rsid w:val="00672EED"/>
    <w:rsid w:val="006A2126"/>
    <w:rsid w:val="006A3FB6"/>
    <w:rsid w:val="006E262F"/>
    <w:rsid w:val="00703B22"/>
    <w:rsid w:val="00705022"/>
    <w:rsid w:val="007262AF"/>
    <w:rsid w:val="00736ACE"/>
    <w:rsid w:val="00744C50"/>
    <w:rsid w:val="007518B1"/>
    <w:rsid w:val="00751ECB"/>
    <w:rsid w:val="00754B0D"/>
    <w:rsid w:val="00761646"/>
    <w:rsid w:val="00771486"/>
    <w:rsid w:val="00792B25"/>
    <w:rsid w:val="0079334F"/>
    <w:rsid w:val="007B682E"/>
    <w:rsid w:val="007F4CD9"/>
    <w:rsid w:val="007F72B9"/>
    <w:rsid w:val="00800602"/>
    <w:rsid w:val="008016E8"/>
    <w:rsid w:val="00802983"/>
    <w:rsid w:val="00807BD5"/>
    <w:rsid w:val="00843D7B"/>
    <w:rsid w:val="008928EA"/>
    <w:rsid w:val="008E27EA"/>
    <w:rsid w:val="00916B8B"/>
    <w:rsid w:val="00921100"/>
    <w:rsid w:val="00926E0B"/>
    <w:rsid w:val="009455E6"/>
    <w:rsid w:val="00953460"/>
    <w:rsid w:val="00A00A01"/>
    <w:rsid w:val="00A026F1"/>
    <w:rsid w:val="00A0386C"/>
    <w:rsid w:val="00A12BDD"/>
    <w:rsid w:val="00A14A2D"/>
    <w:rsid w:val="00A27083"/>
    <w:rsid w:val="00A35859"/>
    <w:rsid w:val="00A416BB"/>
    <w:rsid w:val="00A5699B"/>
    <w:rsid w:val="00A56DB7"/>
    <w:rsid w:val="00A60706"/>
    <w:rsid w:val="00A83B9B"/>
    <w:rsid w:val="00AA5E2F"/>
    <w:rsid w:val="00AC37AF"/>
    <w:rsid w:val="00B04B74"/>
    <w:rsid w:val="00B17B9C"/>
    <w:rsid w:val="00B20CEE"/>
    <w:rsid w:val="00B31205"/>
    <w:rsid w:val="00B40E62"/>
    <w:rsid w:val="00B72566"/>
    <w:rsid w:val="00B82425"/>
    <w:rsid w:val="00B9119D"/>
    <w:rsid w:val="00BA662D"/>
    <w:rsid w:val="00BA7D1F"/>
    <w:rsid w:val="00BA7FBC"/>
    <w:rsid w:val="00BB36B4"/>
    <w:rsid w:val="00BB7EDB"/>
    <w:rsid w:val="00BC13FF"/>
    <w:rsid w:val="00BE0788"/>
    <w:rsid w:val="00BE1B73"/>
    <w:rsid w:val="00BE2A93"/>
    <w:rsid w:val="00BE3739"/>
    <w:rsid w:val="00BF75BA"/>
    <w:rsid w:val="00BF7830"/>
    <w:rsid w:val="00C10CF7"/>
    <w:rsid w:val="00C523B0"/>
    <w:rsid w:val="00C82DD0"/>
    <w:rsid w:val="00C847CC"/>
    <w:rsid w:val="00C858B3"/>
    <w:rsid w:val="00CC2793"/>
    <w:rsid w:val="00CC6DA3"/>
    <w:rsid w:val="00D06558"/>
    <w:rsid w:val="00D22AA6"/>
    <w:rsid w:val="00D3157A"/>
    <w:rsid w:val="00D54AF9"/>
    <w:rsid w:val="00D778B6"/>
    <w:rsid w:val="00D83DE0"/>
    <w:rsid w:val="00D92C46"/>
    <w:rsid w:val="00DA0B37"/>
    <w:rsid w:val="00DB5A9B"/>
    <w:rsid w:val="00DC1680"/>
    <w:rsid w:val="00DE2012"/>
    <w:rsid w:val="00E038ED"/>
    <w:rsid w:val="00E14A20"/>
    <w:rsid w:val="00E303C2"/>
    <w:rsid w:val="00E957A5"/>
    <w:rsid w:val="00E96073"/>
    <w:rsid w:val="00EB6E67"/>
    <w:rsid w:val="00F04126"/>
    <w:rsid w:val="00F731C5"/>
    <w:rsid w:val="00F92E54"/>
    <w:rsid w:val="00F94E4E"/>
    <w:rsid w:val="00FA756C"/>
    <w:rsid w:val="00FB0F1C"/>
    <w:rsid w:val="00FC33F8"/>
    <w:rsid w:val="00FD12CD"/>
    <w:rsid w:val="00FD7F25"/>
    <w:rsid w:val="00FE4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158B"/>
  <w15:docId w15:val="{BCCF6CBB-26A8-4794-9698-1FB3B456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82425"/>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BC13F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3FF"/>
    <w:rPr>
      <w:rFonts w:ascii="Times New Roman" w:eastAsia="Times New Roman" w:hAnsi="Times New Roman" w:cs="Times New Roman"/>
      <w:b/>
      <w:sz w:val="24"/>
      <w:szCs w:val="20"/>
      <w:lang w:eastAsia="en-GB"/>
    </w:rPr>
  </w:style>
  <w:style w:type="paragraph" w:styleId="NormalWeb">
    <w:name w:val="Normal (Web)"/>
    <w:basedOn w:val="Normal"/>
    <w:rsid w:val="00BC13FF"/>
    <w:pPr>
      <w:spacing w:before="100" w:beforeAutospacing="1" w:after="100" w:afterAutospacing="1"/>
    </w:pPr>
    <w:rPr>
      <w:color w:val="000000"/>
      <w:szCs w:val="24"/>
    </w:rPr>
  </w:style>
  <w:style w:type="character" w:styleId="Strong">
    <w:name w:val="Strong"/>
    <w:qFormat/>
    <w:rsid w:val="00BC13FF"/>
    <w:rPr>
      <w:b/>
      <w:bCs/>
    </w:rPr>
  </w:style>
  <w:style w:type="paragraph" w:customStyle="1" w:styleId="context1">
    <w:name w:val="context1"/>
    <w:basedOn w:val="Normal"/>
    <w:rsid w:val="00BC13FF"/>
    <w:rPr>
      <w:sz w:val="19"/>
      <w:szCs w:val="19"/>
      <w:lang w:val="en-US" w:eastAsia="en-US"/>
    </w:rPr>
  </w:style>
  <w:style w:type="paragraph" w:styleId="PlainText">
    <w:name w:val="Plain Text"/>
    <w:basedOn w:val="Normal"/>
    <w:link w:val="PlainTextChar"/>
    <w:rsid w:val="00BC13FF"/>
    <w:rPr>
      <w:rFonts w:ascii="Consolas" w:hAnsi="Consolas"/>
      <w:sz w:val="21"/>
      <w:szCs w:val="21"/>
    </w:rPr>
  </w:style>
  <w:style w:type="character" w:customStyle="1" w:styleId="PlainTextChar">
    <w:name w:val="Plain Text Char"/>
    <w:basedOn w:val="DefaultParagraphFont"/>
    <w:link w:val="PlainText"/>
    <w:rsid w:val="00BC13FF"/>
    <w:rPr>
      <w:rFonts w:ascii="Consolas" w:eastAsia="Times New Roman" w:hAnsi="Consolas" w:cs="Times New Roman"/>
      <w:sz w:val="21"/>
      <w:szCs w:val="21"/>
      <w:lang w:val="en-GB" w:eastAsia="en-GB"/>
    </w:rPr>
  </w:style>
  <w:style w:type="paragraph" w:styleId="FootnoteText">
    <w:name w:val="footnote text"/>
    <w:basedOn w:val="Normal"/>
    <w:link w:val="FootnoteTextChar"/>
    <w:semiHidden/>
    <w:rsid w:val="00BC13FF"/>
    <w:rPr>
      <w:sz w:val="20"/>
      <w:lang w:eastAsia="en-US"/>
    </w:rPr>
  </w:style>
  <w:style w:type="character" w:customStyle="1" w:styleId="FootnoteTextChar">
    <w:name w:val="Footnote Text Char"/>
    <w:basedOn w:val="DefaultParagraphFont"/>
    <w:link w:val="FootnoteText"/>
    <w:semiHidden/>
    <w:rsid w:val="00BC13FF"/>
    <w:rPr>
      <w:rFonts w:ascii="Times New Roman" w:eastAsia="Times New Roman" w:hAnsi="Times New Roman" w:cs="Times New Roman"/>
      <w:sz w:val="20"/>
      <w:szCs w:val="20"/>
    </w:rPr>
  </w:style>
  <w:style w:type="character" w:styleId="FootnoteReference">
    <w:name w:val="footnote reference"/>
    <w:basedOn w:val="DefaultParagraphFont"/>
    <w:semiHidden/>
    <w:rsid w:val="00BC13FF"/>
    <w:rPr>
      <w:vertAlign w:val="superscript"/>
    </w:rPr>
  </w:style>
  <w:style w:type="character" w:customStyle="1" w:styleId="EmailStyle24">
    <w:name w:val="EmailStyle24"/>
    <w:basedOn w:val="DefaultParagraphFont"/>
    <w:semiHidden/>
    <w:rsid w:val="00BC13FF"/>
    <w:rPr>
      <w:color w:val="000080"/>
    </w:rPr>
  </w:style>
  <w:style w:type="paragraph" w:styleId="ListParagraph">
    <w:name w:val="List Paragraph"/>
    <w:basedOn w:val="Normal"/>
    <w:uiPriority w:val="34"/>
    <w:qFormat/>
    <w:rsid w:val="00AA5E2F"/>
    <w:pPr>
      <w:ind w:left="720"/>
      <w:contextualSpacing/>
    </w:pPr>
  </w:style>
  <w:style w:type="paragraph" w:styleId="BalloonText">
    <w:name w:val="Balloon Text"/>
    <w:basedOn w:val="Normal"/>
    <w:link w:val="BalloonTextChar"/>
    <w:uiPriority w:val="99"/>
    <w:semiHidden/>
    <w:unhideWhenUsed/>
    <w:rsid w:val="002A2A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A2B"/>
    <w:rPr>
      <w:rFonts w:ascii="Segoe UI" w:eastAsia="Times New Roman" w:hAnsi="Segoe UI" w:cs="Segoe UI"/>
      <w:sz w:val="18"/>
      <w:szCs w:val="18"/>
      <w:lang w:eastAsia="en-GB"/>
    </w:rPr>
  </w:style>
  <w:style w:type="paragraph" w:styleId="Revision">
    <w:name w:val="Revision"/>
    <w:hidden/>
    <w:uiPriority w:val="99"/>
    <w:semiHidden/>
    <w:rsid w:val="00A0386C"/>
    <w:pPr>
      <w:spacing w:after="0" w:line="240" w:lineRule="auto"/>
    </w:pPr>
    <w:rPr>
      <w:rFonts w:ascii="Times New Roman" w:eastAsia="Times New Roman" w:hAnsi="Times New Roman" w:cs="Times New Roman"/>
      <w:sz w:val="24"/>
      <w:szCs w:val="20"/>
      <w:lang w:eastAsia="en-GB"/>
    </w:rPr>
  </w:style>
  <w:style w:type="table" w:styleId="TableGrid">
    <w:name w:val="Table Grid"/>
    <w:basedOn w:val="TableNormal"/>
    <w:rsid w:val="006E262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F731C5"/>
    <w:rPr>
      <w:color w:val="0000FF"/>
      <w:u w:val="single"/>
    </w:rPr>
  </w:style>
  <w:style w:type="paragraph" w:styleId="Header">
    <w:name w:val="header"/>
    <w:basedOn w:val="Normal"/>
    <w:link w:val="HeaderChar"/>
    <w:unhideWhenUsed/>
    <w:rsid w:val="00F731C5"/>
    <w:pPr>
      <w:tabs>
        <w:tab w:val="center" w:pos="4153"/>
        <w:tab w:val="right" w:pos="8306"/>
      </w:tabs>
    </w:pPr>
  </w:style>
  <w:style w:type="character" w:customStyle="1" w:styleId="HeaderChar">
    <w:name w:val="Header Char"/>
    <w:basedOn w:val="DefaultParagraphFont"/>
    <w:link w:val="Header"/>
    <w:rsid w:val="00F731C5"/>
    <w:rPr>
      <w:rFonts w:ascii="Times New Roman" w:eastAsia="Times New Roman" w:hAnsi="Times New Roman" w:cs="Times New Roman"/>
      <w:sz w:val="24"/>
      <w:szCs w:val="20"/>
      <w:lang w:eastAsia="en-GB"/>
    </w:rPr>
  </w:style>
  <w:style w:type="paragraph" w:styleId="Title">
    <w:name w:val="Title"/>
    <w:basedOn w:val="Normal"/>
    <w:link w:val="TitleChar"/>
    <w:qFormat/>
    <w:rsid w:val="00F731C5"/>
    <w:pPr>
      <w:jc w:val="center"/>
    </w:pPr>
    <w:rPr>
      <w:b/>
      <w:u w:val="single"/>
    </w:rPr>
  </w:style>
  <w:style w:type="character" w:customStyle="1" w:styleId="TitleChar">
    <w:name w:val="Title Char"/>
    <w:basedOn w:val="DefaultParagraphFont"/>
    <w:link w:val="Title"/>
    <w:rsid w:val="00F731C5"/>
    <w:rPr>
      <w:rFonts w:ascii="Times New Roman" w:eastAsia="Times New Roman" w:hAnsi="Times New Roman" w:cs="Times New Roman"/>
      <w:b/>
      <w:sz w:val="24"/>
      <w:szCs w:val="20"/>
      <w:u w:val="single"/>
      <w:lang w:eastAsia="en-GB"/>
    </w:rPr>
  </w:style>
  <w:style w:type="paragraph" w:styleId="BodyText">
    <w:name w:val="Body Text"/>
    <w:basedOn w:val="Normal"/>
    <w:link w:val="BodyTextChar"/>
    <w:semiHidden/>
    <w:unhideWhenUsed/>
    <w:rsid w:val="00F731C5"/>
    <w:pPr>
      <w:jc w:val="both"/>
    </w:pPr>
  </w:style>
  <w:style w:type="character" w:customStyle="1" w:styleId="BodyTextChar">
    <w:name w:val="Body Text Char"/>
    <w:basedOn w:val="DefaultParagraphFont"/>
    <w:link w:val="BodyText"/>
    <w:semiHidden/>
    <w:rsid w:val="00F731C5"/>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120CEE"/>
    <w:pPr>
      <w:tabs>
        <w:tab w:val="center" w:pos="4513"/>
        <w:tab w:val="right" w:pos="9026"/>
      </w:tabs>
    </w:pPr>
  </w:style>
  <w:style w:type="character" w:customStyle="1" w:styleId="FooterChar">
    <w:name w:val="Footer Char"/>
    <w:basedOn w:val="DefaultParagraphFont"/>
    <w:link w:val="Footer"/>
    <w:uiPriority w:val="99"/>
    <w:rsid w:val="00120CEE"/>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9493">
      <w:bodyDiv w:val="1"/>
      <w:marLeft w:val="0"/>
      <w:marRight w:val="0"/>
      <w:marTop w:val="0"/>
      <w:marBottom w:val="0"/>
      <w:divBdr>
        <w:top w:val="none" w:sz="0" w:space="0" w:color="auto"/>
        <w:left w:val="none" w:sz="0" w:space="0" w:color="auto"/>
        <w:bottom w:val="none" w:sz="0" w:space="0" w:color="auto"/>
        <w:right w:val="none" w:sz="0" w:space="0" w:color="auto"/>
      </w:divBdr>
    </w:div>
    <w:div w:id="206138971">
      <w:bodyDiv w:val="1"/>
      <w:marLeft w:val="0"/>
      <w:marRight w:val="0"/>
      <w:marTop w:val="0"/>
      <w:marBottom w:val="0"/>
      <w:divBdr>
        <w:top w:val="none" w:sz="0" w:space="0" w:color="auto"/>
        <w:left w:val="none" w:sz="0" w:space="0" w:color="auto"/>
        <w:bottom w:val="none" w:sz="0" w:space="0" w:color="auto"/>
        <w:right w:val="none" w:sz="0" w:space="0" w:color="auto"/>
      </w:divBdr>
    </w:div>
    <w:div w:id="375859958">
      <w:bodyDiv w:val="1"/>
      <w:marLeft w:val="0"/>
      <w:marRight w:val="0"/>
      <w:marTop w:val="0"/>
      <w:marBottom w:val="0"/>
      <w:divBdr>
        <w:top w:val="none" w:sz="0" w:space="0" w:color="auto"/>
        <w:left w:val="none" w:sz="0" w:space="0" w:color="auto"/>
        <w:bottom w:val="none" w:sz="0" w:space="0" w:color="auto"/>
        <w:right w:val="none" w:sz="0" w:space="0" w:color="auto"/>
      </w:divBdr>
    </w:div>
    <w:div w:id="1307969847">
      <w:bodyDiv w:val="1"/>
      <w:marLeft w:val="0"/>
      <w:marRight w:val="0"/>
      <w:marTop w:val="0"/>
      <w:marBottom w:val="0"/>
      <w:divBdr>
        <w:top w:val="none" w:sz="0" w:space="0" w:color="auto"/>
        <w:left w:val="none" w:sz="0" w:space="0" w:color="auto"/>
        <w:bottom w:val="none" w:sz="0" w:space="0" w:color="auto"/>
        <w:right w:val="none" w:sz="0" w:space="0" w:color="auto"/>
      </w:divBdr>
    </w:div>
    <w:div w:id="1707438175">
      <w:bodyDiv w:val="1"/>
      <w:marLeft w:val="0"/>
      <w:marRight w:val="0"/>
      <w:marTop w:val="0"/>
      <w:marBottom w:val="0"/>
      <w:divBdr>
        <w:top w:val="none" w:sz="0" w:space="0" w:color="auto"/>
        <w:left w:val="none" w:sz="0" w:space="0" w:color="auto"/>
        <w:bottom w:val="none" w:sz="0" w:space="0" w:color="auto"/>
        <w:right w:val="none" w:sz="0" w:space="0" w:color="auto"/>
      </w:divBdr>
    </w:div>
    <w:div w:id="192502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gov.uk/government/collections/defence-cyber-protection-partnersh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KProtectiveMarking xmlns="http://schemas.microsoft.com/sharepoint/v3">OFFICIAL-SENSITIVE</UKProtectiveMarking>
    <PolicyIdentifier xmlns="http://schemas.microsoft.com/sharepoint/v3">UK</PolicyIdentifier>
    <Declared xmlns="eef86183-a808-4746-8c18-022ce691e91f">false</Declared>
    <DocId xmlns="eef86183-a808-4746-8c18-022ce691e91f" xsi:nil="true"/>
    <DPADisclosabilityIndicator xmlns="http://schemas.microsoft.com/sharepoint/v3" xsi:nil="true"/>
    <EIRException xmlns="http://schemas.microsoft.com/sharepoint/v3" xsi:nil="true"/>
    <FOIReleasedOnRequest xmlns="http://schemas.microsoft.com/sharepoint/v3" xsi:nil="true"/>
    <MeridioUrl xmlns="eef86183-a808-4746-8c18-022ce691e91f" xsi:nil="true"/>
    <Business_x0020_OwnerOOB xmlns="EEF86183-A808-4746-8C18-022CE691E91F">Joint Intelligence Training Group</Business_x0020_OwnerOOB>
    <LocalKeywords xmlns="EEF86183-A808-4746-8C18-022CE691E91F" xsi:nil="true"/>
    <Status xmlns="http://schemas.microsoft.com/sharepoint/v3">Under Review</Status>
    <MeridioEDCStatus xmlns="eef86183-a808-4746-8c18-022ce691e91f" xsi:nil="true"/>
    <SubjectCategory xmlns="EEF86183-A808-4746-8C18-022CE691E91F" xsi:nil="true"/>
    <fileplanID xmlns="EEF86183-A808-4746-8C18-022CE691E91F" xsi:nil="true"/>
    <AuthorOriginator xmlns="http://schemas.microsoft.com/sharepoint/v3">Crocombe, Terry Mr</AuthorOriginator>
    <DPAExemption xmlns="http://schemas.microsoft.com/sharepoint/v3" xsi:nil="true"/>
    <SubjectKeywords xmlns="EEF86183-A808-4746-8C18-022CE691E91F" xsi:nil="true"/>
    <fileplanIDPTH xmlns="eef86183-a808-4746-8c18-022ce691e91f">03_Support/03_01 Conduct Information Management</fileplanIDPTH>
    <Category xmlns="ac83f6cb-61ef-4e55-b713-85dd1c7b0695">Bidders Conference</Category>
    <Copyright xmlns="http://schemas.microsoft.com/sharepoint/v3" xsi:nil="true"/>
    <SecurityDescriptors xmlns="http://schemas.microsoft.com/sharepoint/v3">COMMERCIAL</SecurityDescriptors>
    <Local_x0020_KeywordsOOB xmlns="EEF86183-A808-4746-8C18-022CE691E91F">
      <Value>DISTE</Value>
      <Value>JITG Plans</Value>
    </Local_x0020_KeywordsOOB>
    <fileplanIDOOB xmlns="EEF86183-A808-4746-8C18-022CE691E91F">03_01 Conduct Information Management</fileplanIDOOB>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2.1</DocumentVersion>
    <EIRDisclosabilityIndicator xmlns="http://schemas.microsoft.com/sharepoint/v3" xsi:nil="true"/>
    <Subject_x0020_CategoryOOB xmlns="EEF86183-A808-4746-8C18-022CE691E91F">
      <Value>DEFENCE INTELLIGENCE STAFF</Value>
    </Subject_x0020_CategoryOOB>
    <BusinessOwner xmlns="EEF86183-A808-4746-8C18-022CE691E91F" xsi:nil="true"/>
    <CreatedOriginated xmlns="http://schemas.microsoft.com/sharepoint/v3">2017-09-04T23:00:00+00:00</CreatedOriginated>
    <FOIExemption xmlns="http://schemas.microsoft.com/sharepoint/v3">No</FOIExemption>
    <Description xmlns="http://schemas.microsoft.com/sharepoint/v3" xsi:nil="true"/>
    <Subject_x0020_KeywordsOOB xmlns="EEF86183-A808-4746-8C18-022CE691E91F">
      <Value>Joint Intelligence Training Group</Value>
    </Subject_x0020_KeywordsOOB>
    <MeridioEDCData xmlns="eef86183-a808-4746-8c18-022ce691e9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A2B3A101516CC94EB624F8216C487AAC" ma:contentTypeVersion="14" ma:contentTypeDescription="Designed to facilitate the storage of MOD Documents with a '.doc' or '.docx' extension" ma:contentTypeScope="" ma:versionID="7dbc26368de1e0b9ae68d45c0a165ec2">
  <xsd:schema xmlns:xsd="http://www.w3.org/2001/XMLSchema" xmlns:p="http://schemas.microsoft.com/office/2006/metadata/properties" xmlns:ns1="http://schemas.microsoft.com/sharepoint/v3" xmlns:ns2="EEF86183-A808-4746-8C18-022CE691E91F" xmlns:ns3="eef86183-a808-4746-8c18-022ce691e91f" xmlns:ns4="ac83f6cb-61ef-4e55-b713-85dd1c7b0695" targetNamespace="http://schemas.microsoft.com/office/2006/metadata/properties" ma:root="true" ma:fieldsID="a3970d097edad76414b8906a0f54af40" ns1:_="" ns2:_="" ns3:_="" ns4:_="">
    <xsd:import namespace="http://schemas.microsoft.com/sharepoint/v3"/>
    <xsd:import namespace="EEF86183-A808-4746-8C18-022CE691E91F"/>
    <xsd:import namespace="eef86183-a808-4746-8c18-022ce691e91f"/>
    <xsd:import namespace="ac83f6cb-61ef-4e55-b713-85dd1c7b0695"/>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4: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fault="" ma:description="The person, group or organisation that has legal copyright of the document e.g. Crown Copyright, and any reference(s) to further copyright information/license details." ma:internalName="Copyright">
      <xsd:simpleType>
        <xsd:restriction base="dms:Text">
          <xsd:enumeration value="None"/>
          <xsd:enumeration value="Crown Copyright"/>
        </xsd:restriction>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EEF86183-A808-4746-8C18-022CE691E91F"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DEFENCE INTELLIGENCE STAFF"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INTELLIGENCE STAFF"/>
                        <xsd:enumeration value="INFORMATION MANAGEMENT"/>
                        <xsd:enumeration value="INFORMATION MANAGEMENT POLICY AND GUIDANCE"/>
                        <xsd:enumeration value="INFORMATION POLICY AND SERVICES"/>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Joint Intelligence Training Group"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Intelligence and Security Centre"/>
                        <xsd:enumeration value="Electronic business processes"/>
                        <xsd:enumeration value="Electronic ways of working"/>
                        <xsd:enumeration value="Information management"/>
                        <xsd:enumeration value="Information management policy and guidance"/>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Joint Intelligence Training Group"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Joint Intelligence Training Group"/>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1 Conduct Information Management" ma:description="File Plan values from the top two levels of the UK Defence File Plan." ma:format="Dropdown" ma:internalName="fileplanIDOOB">
      <xsd:simpleType>
        <xsd:union memberTypes="dms:Text">
          <xsd:simpleType>
            <xsd:restriction base="dms:Choice">
              <xsd:enumeration value="03_01 Conduct Information Management"/>
              <xsd:maxLength value="255"/>
            </xsd:restriction>
          </xsd:simpleType>
        </xsd:union>
      </xsd:simpleType>
    </xsd:element>
  </xsd:schema>
  <xsd:schema xmlns:xsd="http://www.w3.org/2001/XMLSchema" xmlns:dms="http://schemas.microsoft.com/office/2006/documentManagement/types" targetNamespace="eef86183-a808-4746-8c18-022ce691e91f"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ac83f6cb-61ef-4e55-b713-85dd1c7b0695" elementFormDefault="qualified">
    <xsd:import namespace="http://schemas.microsoft.com/office/2006/documentManagement/types"/>
    <xsd:element name="Category" ma:index="42" nillable="true" ma:displayName="Category" ma:default="Bidders Conference" ma:format="Dropdown" ma:internalName="Category">
      <xsd:simpleType>
        <xsd:restriction base="dms:Choice">
          <xsd:enumeration value="Bidders Conference"/>
          <xsd:enumeration value="Business Ca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B00D461-EDB4-4E75-BA71-327EC8F20301}">
  <ds:schemaRefs>
    <ds:schemaRef ds:uri="http://schemas.microsoft.com/office/2006/metadata/properties"/>
    <ds:schemaRef ds:uri="http://schemas.microsoft.com/sharepoint/v3"/>
    <ds:schemaRef ds:uri="eef86183-a808-4746-8c18-022ce691e91f"/>
    <ds:schemaRef ds:uri="EEF86183-A808-4746-8C18-022CE691E91F"/>
    <ds:schemaRef ds:uri="ac83f6cb-61ef-4e55-b713-85dd1c7b0695"/>
  </ds:schemaRefs>
</ds:datastoreItem>
</file>

<file path=customXml/itemProps2.xml><?xml version="1.0" encoding="utf-8"?>
<ds:datastoreItem xmlns:ds="http://schemas.openxmlformats.org/officeDocument/2006/customXml" ds:itemID="{AFED25BA-B8A6-44F5-A148-BD3658A1A1C1}">
  <ds:schemaRefs>
    <ds:schemaRef ds:uri="http://schemas.microsoft.com/sharepoint/v3/contenttype/forms"/>
  </ds:schemaRefs>
</ds:datastoreItem>
</file>

<file path=customXml/itemProps3.xml><?xml version="1.0" encoding="utf-8"?>
<ds:datastoreItem xmlns:ds="http://schemas.openxmlformats.org/officeDocument/2006/customXml" ds:itemID="{61C93369-7292-4D17-BF0B-C751EEC10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F86183-A808-4746-8C18-022CE691E91F"/>
    <ds:schemaRef ds:uri="eef86183-a808-4746-8c18-022ce691e91f"/>
    <ds:schemaRef ds:uri="ac83f6cb-61ef-4e55-b713-85dd1c7b069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4171</Words>
  <Characters>23780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ITT Questions</vt:lpstr>
    </vt:vector>
  </TitlesOfParts>
  <Company>Ministry of Defence</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Questions</dc:title>
  <dc:creator>shakespearej109</dc:creator>
  <cp:lastModifiedBy>Hopwood, Anneka Miss (Def Comrcl CC-JFC 3e)</cp:lastModifiedBy>
  <cp:revision>2</cp:revision>
  <cp:lastPrinted>2018-02-23T15:41:00Z</cp:lastPrinted>
  <dcterms:created xsi:type="dcterms:W3CDTF">2018-03-05T14:40:00Z</dcterms:created>
  <dcterms:modified xsi:type="dcterms:W3CDTF">2018-03-05T14:40:00Z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0x0101002817DCC3B91A4B7EA656B27E1AE952E300A2B3A101516CC94EB624F8216C487AAC</vt:lpwstr>
  </property>
</Properties>
</file>