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ED982" w14:textId="77777777" w:rsidR="002607C6" w:rsidRPr="00521A63" w:rsidRDefault="002607C6" w:rsidP="002607C6">
      <w:pPr>
        <w:jc w:val="both"/>
        <w:rPr>
          <w:rFonts w:cstheme="minorHAnsi"/>
          <w:b/>
          <w:color w:val="000000" w:themeColor="text1"/>
        </w:rPr>
      </w:pPr>
      <w:bookmarkStart w:id="0" w:name="_GoBack"/>
      <w:r w:rsidRPr="00521A63">
        <w:rPr>
          <w:rFonts w:cstheme="minorHAnsi"/>
          <w:b/>
          <w:color w:val="000000" w:themeColor="text1"/>
        </w:rPr>
        <w:t>L-19-01 LEARNING DIASBILITY AND / OR AUTISM INPATIENT BEDS AND CRISIS ADMISSION PREVENTION – EXPRESSION OF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4626"/>
      </w:tblGrid>
      <w:tr w:rsidR="00521A63" w:rsidRPr="00521A63" w14:paraId="4E3B4CA9" w14:textId="77777777" w:rsidTr="002607C6">
        <w:tc>
          <w:tcPr>
            <w:tcW w:w="1271" w:type="dxa"/>
            <w:shd w:val="clear" w:color="auto" w:fill="FFFF00"/>
          </w:tcPr>
          <w:p w14:paraId="6EECB008" w14:textId="75CA3077" w:rsidR="002607C6" w:rsidRPr="00521A63" w:rsidRDefault="002607C6" w:rsidP="002607C6">
            <w:pPr>
              <w:jc w:val="center"/>
              <w:rPr>
                <w:b/>
                <w:color w:val="000000" w:themeColor="text1"/>
              </w:rPr>
            </w:pPr>
            <w:r w:rsidRPr="00521A63">
              <w:rPr>
                <w:b/>
                <w:color w:val="000000" w:themeColor="text1"/>
              </w:rPr>
              <w:t>Question Number</w:t>
            </w:r>
          </w:p>
        </w:tc>
        <w:tc>
          <w:tcPr>
            <w:tcW w:w="3119" w:type="dxa"/>
            <w:shd w:val="clear" w:color="auto" w:fill="FFFF00"/>
          </w:tcPr>
          <w:p w14:paraId="092A1B9F" w14:textId="3F717ADF" w:rsidR="002607C6" w:rsidRPr="00521A63" w:rsidRDefault="002607C6" w:rsidP="002607C6">
            <w:pPr>
              <w:jc w:val="center"/>
              <w:rPr>
                <w:b/>
                <w:color w:val="000000" w:themeColor="text1"/>
              </w:rPr>
            </w:pPr>
            <w:r w:rsidRPr="00521A63">
              <w:rPr>
                <w:b/>
                <w:color w:val="000000" w:themeColor="text1"/>
              </w:rPr>
              <w:t>Question raised by Provider</w:t>
            </w:r>
          </w:p>
        </w:tc>
        <w:tc>
          <w:tcPr>
            <w:tcW w:w="4626" w:type="dxa"/>
            <w:shd w:val="clear" w:color="auto" w:fill="FFFF00"/>
          </w:tcPr>
          <w:p w14:paraId="2F7247DA" w14:textId="3088A30C" w:rsidR="002607C6" w:rsidRPr="00521A63" w:rsidRDefault="002607C6" w:rsidP="002607C6">
            <w:pPr>
              <w:jc w:val="center"/>
              <w:rPr>
                <w:b/>
                <w:color w:val="000000" w:themeColor="text1"/>
              </w:rPr>
            </w:pPr>
            <w:r w:rsidRPr="00521A63">
              <w:rPr>
                <w:b/>
                <w:color w:val="000000" w:themeColor="text1"/>
              </w:rPr>
              <w:t>Response from Commissioner</w:t>
            </w:r>
          </w:p>
        </w:tc>
      </w:tr>
      <w:tr w:rsidR="00521A63" w:rsidRPr="00521A63" w14:paraId="0F4E6972" w14:textId="77777777" w:rsidTr="002607C6">
        <w:tc>
          <w:tcPr>
            <w:tcW w:w="1271" w:type="dxa"/>
          </w:tcPr>
          <w:p w14:paraId="53F8E0C3" w14:textId="3601332E" w:rsidR="002607C6" w:rsidRPr="00521A63" w:rsidRDefault="002607C6" w:rsidP="002607C6">
            <w:pPr>
              <w:jc w:val="center"/>
              <w:rPr>
                <w:color w:val="000000" w:themeColor="text1"/>
              </w:rPr>
            </w:pPr>
            <w:r w:rsidRPr="00521A63">
              <w:rPr>
                <w:color w:val="000000" w:themeColor="text1"/>
              </w:rPr>
              <w:t>1</w:t>
            </w:r>
          </w:p>
        </w:tc>
        <w:tc>
          <w:tcPr>
            <w:tcW w:w="3119" w:type="dxa"/>
          </w:tcPr>
          <w:p w14:paraId="0DD36BDD" w14:textId="31486DBB" w:rsidR="002607C6" w:rsidRPr="00521A63" w:rsidRDefault="00A65A59" w:rsidP="002607C6">
            <w:pPr>
              <w:jc w:val="center"/>
              <w:rPr>
                <w:color w:val="000000" w:themeColor="text1"/>
              </w:rPr>
            </w:pPr>
            <w:r w:rsidRPr="00521A63">
              <w:rPr>
                <w:color w:val="000000" w:themeColor="text1"/>
              </w:rPr>
              <w:t>Inpatient services – is there a</w:t>
            </w:r>
            <w:r w:rsidR="008643B6" w:rsidRPr="00521A63">
              <w:rPr>
                <w:color w:val="000000" w:themeColor="text1"/>
              </w:rPr>
              <w:t>n estates</w:t>
            </w:r>
            <w:r w:rsidRPr="00521A63">
              <w:rPr>
                <w:color w:val="000000" w:themeColor="text1"/>
              </w:rPr>
              <w:t xml:space="preserve"> specification for the requirement</w:t>
            </w:r>
            <w:r w:rsidR="0005121D" w:rsidRPr="00521A63">
              <w:rPr>
                <w:color w:val="000000" w:themeColor="text1"/>
              </w:rPr>
              <w:t xml:space="preserve"> and any specific requirement around gender</w:t>
            </w:r>
            <w:r w:rsidR="00B91914" w:rsidRPr="00521A63">
              <w:rPr>
                <w:color w:val="000000" w:themeColor="text1"/>
              </w:rPr>
              <w:t>.</w:t>
            </w:r>
          </w:p>
        </w:tc>
        <w:tc>
          <w:tcPr>
            <w:tcW w:w="4626" w:type="dxa"/>
          </w:tcPr>
          <w:p w14:paraId="45EF695D" w14:textId="77777777" w:rsidR="002607C6" w:rsidRPr="00521A63" w:rsidRDefault="0005121D" w:rsidP="002607C6">
            <w:pPr>
              <w:jc w:val="center"/>
              <w:rPr>
                <w:color w:val="000000" w:themeColor="text1"/>
              </w:rPr>
            </w:pPr>
            <w:r w:rsidRPr="00521A63">
              <w:rPr>
                <w:color w:val="000000" w:themeColor="text1"/>
              </w:rPr>
              <w:t>We want to learn from good practice from providers on good layouts for beds.</w:t>
            </w:r>
          </w:p>
          <w:p w14:paraId="0796940E" w14:textId="77777777" w:rsidR="0005121D" w:rsidRPr="00521A63" w:rsidRDefault="0005121D" w:rsidP="00B91914">
            <w:pPr>
              <w:jc w:val="center"/>
              <w:rPr>
                <w:color w:val="000000" w:themeColor="text1"/>
              </w:rPr>
            </w:pPr>
            <w:r w:rsidRPr="00521A63">
              <w:rPr>
                <w:color w:val="000000" w:themeColor="text1"/>
              </w:rPr>
              <w:t xml:space="preserve">Gender mix is </w:t>
            </w:r>
            <w:r w:rsidR="00164528" w:rsidRPr="00521A63">
              <w:rPr>
                <w:color w:val="000000" w:themeColor="text1"/>
              </w:rPr>
              <w:t xml:space="preserve">currently </w:t>
            </w:r>
            <w:r w:rsidRPr="00521A63">
              <w:rPr>
                <w:color w:val="000000" w:themeColor="text1"/>
              </w:rPr>
              <w:t>around 50/50 – beds would need to be flexible for both genders</w:t>
            </w:r>
            <w:r w:rsidR="00B91914" w:rsidRPr="00521A63">
              <w:rPr>
                <w:color w:val="000000" w:themeColor="text1"/>
              </w:rPr>
              <w:t>.</w:t>
            </w:r>
          </w:p>
          <w:p w14:paraId="02DDBAA8" w14:textId="16FDBAF5" w:rsidR="008643B6" w:rsidRPr="00521A63" w:rsidRDefault="008643B6" w:rsidP="008643B6">
            <w:pPr>
              <w:jc w:val="center"/>
              <w:rPr>
                <w:color w:val="000000" w:themeColor="text1"/>
              </w:rPr>
            </w:pPr>
            <w:r w:rsidRPr="00521A63">
              <w:rPr>
                <w:color w:val="000000" w:themeColor="text1"/>
              </w:rPr>
              <w:t>It seems that women do much better in beds that do not resemble a ward environment and are more therapeutic.</w:t>
            </w:r>
          </w:p>
        </w:tc>
      </w:tr>
      <w:tr w:rsidR="00521A63" w:rsidRPr="00521A63" w14:paraId="0D1D499F" w14:textId="77777777" w:rsidTr="002607C6">
        <w:tc>
          <w:tcPr>
            <w:tcW w:w="1271" w:type="dxa"/>
          </w:tcPr>
          <w:p w14:paraId="4E2FE68C" w14:textId="67154A0B" w:rsidR="002607C6" w:rsidRPr="00521A63" w:rsidRDefault="002607C6" w:rsidP="002607C6">
            <w:pPr>
              <w:jc w:val="center"/>
              <w:rPr>
                <w:color w:val="000000" w:themeColor="text1"/>
              </w:rPr>
            </w:pPr>
            <w:r w:rsidRPr="00521A63">
              <w:rPr>
                <w:color w:val="000000" w:themeColor="text1"/>
              </w:rPr>
              <w:t>2</w:t>
            </w:r>
          </w:p>
        </w:tc>
        <w:tc>
          <w:tcPr>
            <w:tcW w:w="3119" w:type="dxa"/>
          </w:tcPr>
          <w:p w14:paraId="1EAC792E" w14:textId="1333E6DA" w:rsidR="002607C6" w:rsidRPr="00521A63" w:rsidRDefault="0079534A" w:rsidP="002607C6">
            <w:pPr>
              <w:jc w:val="center"/>
              <w:rPr>
                <w:color w:val="000000" w:themeColor="text1"/>
              </w:rPr>
            </w:pPr>
            <w:r w:rsidRPr="00521A63">
              <w:rPr>
                <w:color w:val="000000" w:themeColor="text1"/>
              </w:rPr>
              <w:t xml:space="preserve">Have you got more information around the timeline for </w:t>
            </w:r>
            <w:r w:rsidR="00F71CC9" w:rsidRPr="00521A63">
              <w:rPr>
                <w:color w:val="000000" w:themeColor="text1"/>
              </w:rPr>
              <w:t xml:space="preserve">the </w:t>
            </w:r>
            <w:r w:rsidRPr="00521A63">
              <w:rPr>
                <w:color w:val="000000" w:themeColor="text1"/>
              </w:rPr>
              <w:t>procurement and go live process?</w:t>
            </w:r>
          </w:p>
        </w:tc>
        <w:tc>
          <w:tcPr>
            <w:tcW w:w="4626" w:type="dxa"/>
          </w:tcPr>
          <w:p w14:paraId="59B197E6" w14:textId="3039175F" w:rsidR="002607C6" w:rsidRPr="00521A63" w:rsidRDefault="0079534A" w:rsidP="002607C6">
            <w:pPr>
              <w:jc w:val="center"/>
              <w:rPr>
                <w:color w:val="000000" w:themeColor="text1"/>
              </w:rPr>
            </w:pPr>
            <w:r w:rsidRPr="00521A63">
              <w:rPr>
                <w:color w:val="000000" w:themeColor="text1"/>
              </w:rPr>
              <w:t>We have no beds in Lancashire &amp; South Cumbria</w:t>
            </w:r>
            <w:r w:rsidR="00624704" w:rsidRPr="00521A63">
              <w:rPr>
                <w:color w:val="000000" w:themeColor="text1"/>
              </w:rPr>
              <w:t xml:space="preserve">, we want to free up beds in our mental health beds, </w:t>
            </w:r>
            <w:r w:rsidR="00B9174E" w:rsidRPr="00521A63">
              <w:rPr>
                <w:color w:val="000000" w:themeColor="text1"/>
              </w:rPr>
              <w:t xml:space="preserve">we are admitting people out of area but this is not a preference, we need a solution quickly and want to use the EOI to understand </w:t>
            </w:r>
            <w:r w:rsidR="0025006A" w:rsidRPr="00521A63">
              <w:rPr>
                <w:color w:val="000000" w:themeColor="text1"/>
              </w:rPr>
              <w:t>options of models to proceed with.</w:t>
            </w:r>
          </w:p>
        </w:tc>
      </w:tr>
      <w:tr w:rsidR="00521A63" w:rsidRPr="00521A63" w14:paraId="462D8EF4" w14:textId="77777777" w:rsidTr="002607C6">
        <w:tc>
          <w:tcPr>
            <w:tcW w:w="1271" w:type="dxa"/>
          </w:tcPr>
          <w:p w14:paraId="5F126DF6" w14:textId="73D1283B" w:rsidR="00F71CC9" w:rsidRPr="00521A63" w:rsidRDefault="00F71CC9" w:rsidP="002607C6">
            <w:pPr>
              <w:jc w:val="center"/>
              <w:rPr>
                <w:color w:val="000000" w:themeColor="text1"/>
              </w:rPr>
            </w:pPr>
            <w:r w:rsidRPr="00521A63">
              <w:rPr>
                <w:color w:val="000000" w:themeColor="text1"/>
              </w:rPr>
              <w:t>3</w:t>
            </w:r>
          </w:p>
        </w:tc>
        <w:tc>
          <w:tcPr>
            <w:tcW w:w="3119" w:type="dxa"/>
          </w:tcPr>
          <w:p w14:paraId="61116D5A" w14:textId="1D28DF69" w:rsidR="00F71CC9" w:rsidRPr="00521A63" w:rsidRDefault="00F71CC9" w:rsidP="002607C6">
            <w:pPr>
              <w:jc w:val="center"/>
              <w:rPr>
                <w:color w:val="000000" w:themeColor="text1"/>
              </w:rPr>
            </w:pPr>
            <w:r w:rsidRPr="00521A63">
              <w:rPr>
                <w:color w:val="000000" w:themeColor="text1"/>
              </w:rPr>
              <w:t>Will the Crisis Service be procured separately?</w:t>
            </w:r>
          </w:p>
        </w:tc>
        <w:tc>
          <w:tcPr>
            <w:tcW w:w="4626" w:type="dxa"/>
          </w:tcPr>
          <w:p w14:paraId="749D009D" w14:textId="6E7176D3" w:rsidR="00F71CC9" w:rsidRPr="00521A63" w:rsidRDefault="00F71CC9" w:rsidP="00F71CC9">
            <w:pPr>
              <w:jc w:val="center"/>
              <w:rPr>
                <w:color w:val="000000" w:themeColor="text1"/>
              </w:rPr>
            </w:pPr>
            <w:r w:rsidRPr="00521A63">
              <w:rPr>
                <w:color w:val="000000" w:themeColor="text1"/>
              </w:rPr>
              <w:t xml:space="preserve">We are considering procuring inpatient beds and crisis beds separately. </w:t>
            </w:r>
          </w:p>
        </w:tc>
      </w:tr>
      <w:tr w:rsidR="00521A63" w:rsidRPr="00521A63" w14:paraId="622A4A10" w14:textId="77777777" w:rsidTr="002607C6">
        <w:tc>
          <w:tcPr>
            <w:tcW w:w="1271" w:type="dxa"/>
          </w:tcPr>
          <w:p w14:paraId="379DFDED" w14:textId="02491F41" w:rsidR="002607C6" w:rsidRPr="00521A63" w:rsidRDefault="00F71CC9" w:rsidP="002607C6">
            <w:pPr>
              <w:jc w:val="center"/>
              <w:rPr>
                <w:color w:val="000000" w:themeColor="text1"/>
              </w:rPr>
            </w:pPr>
            <w:r w:rsidRPr="00521A63">
              <w:rPr>
                <w:color w:val="000000" w:themeColor="text1"/>
              </w:rPr>
              <w:t>4</w:t>
            </w:r>
          </w:p>
        </w:tc>
        <w:tc>
          <w:tcPr>
            <w:tcW w:w="3119" w:type="dxa"/>
          </w:tcPr>
          <w:p w14:paraId="43234A89" w14:textId="1617D869" w:rsidR="002607C6" w:rsidRPr="00521A63" w:rsidRDefault="006A4250" w:rsidP="002607C6">
            <w:pPr>
              <w:jc w:val="center"/>
              <w:rPr>
                <w:color w:val="000000" w:themeColor="text1"/>
              </w:rPr>
            </w:pPr>
            <w:r w:rsidRPr="00521A63">
              <w:rPr>
                <w:color w:val="000000" w:themeColor="text1"/>
              </w:rPr>
              <w:t xml:space="preserve">Are you open to interim contracts for 2 -3 years or only a longer </w:t>
            </w:r>
            <w:r w:rsidR="00D34B1F" w:rsidRPr="00521A63">
              <w:rPr>
                <w:color w:val="000000" w:themeColor="text1"/>
              </w:rPr>
              <w:t>period?</w:t>
            </w:r>
          </w:p>
        </w:tc>
        <w:tc>
          <w:tcPr>
            <w:tcW w:w="4626" w:type="dxa"/>
          </w:tcPr>
          <w:p w14:paraId="3BEF30A7" w14:textId="25BCDCE4" w:rsidR="002607C6" w:rsidRPr="00521A63" w:rsidRDefault="006A4250" w:rsidP="002607C6">
            <w:pPr>
              <w:jc w:val="center"/>
              <w:rPr>
                <w:color w:val="000000" w:themeColor="text1"/>
              </w:rPr>
            </w:pPr>
            <w:r w:rsidRPr="00521A63">
              <w:rPr>
                <w:color w:val="000000" w:themeColor="text1"/>
              </w:rPr>
              <w:t>Yes</w:t>
            </w:r>
          </w:p>
        </w:tc>
      </w:tr>
      <w:tr w:rsidR="00521A63" w:rsidRPr="00521A63" w14:paraId="7066ACFF" w14:textId="77777777" w:rsidTr="002607C6">
        <w:tc>
          <w:tcPr>
            <w:tcW w:w="1271" w:type="dxa"/>
          </w:tcPr>
          <w:p w14:paraId="419886EA" w14:textId="2C5889EA" w:rsidR="00B9174E" w:rsidRPr="00521A63" w:rsidRDefault="00F71CC9" w:rsidP="002607C6">
            <w:pPr>
              <w:jc w:val="center"/>
              <w:rPr>
                <w:color w:val="000000" w:themeColor="text1"/>
              </w:rPr>
            </w:pPr>
            <w:r w:rsidRPr="00521A63">
              <w:rPr>
                <w:color w:val="000000" w:themeColor="text1"/>
              </w:rPr>
              <w:t>5</w:t>
            </w:r>
          </w:p>
        </w:tc>
        <w:tc>
          <w:tcPr>
            <w:tcW w:w="3119" w:type="dxa"/>
          </w:tcPr>
          <w:p w14:paraId="137C92DB" w14:textId="40E35D2C" w:rsidR="00B9174E" w:rsidRPr="00521A63" w:rsidRDefault="00DA6B8E" w:rsidP="00F71CC9">
            <w:pPr>
              <w:jc w:val="center"/>
              <w:rPr>
                <w:color w:val="000000" w:themeColor="text1"/>
              </w:rPr>
            </w:pPr>
            <w:r w:rsidRPr="00521A63">
              <w:rPr>
                <w:color w:val="000000" w:themeColor="text1"/>
              </w:rPr>
              <w:t>You spoke about workforce</w:t>
            </w:r>
            <w:r w:rsidR="000A0567" w:rsidRPr="00521A63">
              <w:rPr>
                <w:color w:val="000000" w:themeColor="text1"/>
              </w:rPr>
              <w:t>, you should note that much of the potential</w:t>
            </w:r>
            <w:r w:rsidRPr="00521A63">
              <w:rPr>
                <w:color w:val="000000" w:themeColor="text1"/>
              </w:rPr>
              <w:t xml:space="preserve"> workforce currently works </w:t>
            </w:r>
            <w:r w:rsidR="000A0567" w:rsidRPr="00521A63">
              <w:rPr>
                <w:color w:val="000000" w:themeColor="text1"/>
              </w:rPr>
              <w:t>for</w:t>
            </w:r>
            <w:r w:rsidRPr="00521A63">
              <w:rPr>
                <w:color w:val="000000" w:themeColor="text1"/>
              </w:rPr>
              <w:t xml:space="preserve"> Lancashire Care and Mersey Care and </w:t>
            </w:r>
            <w:r w:rsidR="00F71CC9" w:rsidRPr="00521A63">
              <w:rPr>
                <w:color w:val="000000" w:themeColor="text1"/>
              </w:rPr>
              <w:t>this project</w:t>
            </w:r>
            <w:r w:rsidRPr="00521A63">
              <w:rPr>
                <w:color w:val="000000" w:themeColor="text1"/>
              </w:rPr>
              <w:t xml:space="preserve"> may </w:t>
            </w:r>
            <w:r w:rsidR="00D34B1F" w:rsidRPr="00521A63">
              <w:rPr>
                <w:color w:val="000000" w:themeColor="text1"/>
              </w:rPr>
              <w:t>attract staff from those providers which may make other services unsustainable.</w:t>
            </w:r>
          </w:p>
        </w:tc>
        <w:tc>
          <w:tcPr>
            <w:tcW w:w="4626" w:type="dxa"/>
          </w:tcPr>
          <w:p w14:paraId="2D1A98DA" w14:textId="7B383F70" w:rsidR="00B9174E" w:rsidRPr="00521A63" w:rsidRDefault="00D34B1F" w:rsidP="002607C6">
            <w:pPr>
              <w:jc w:val="center"/>
              <w:rPr>
                <w:color w:val="000000" w:themeColor="text1"/>
              </w:rPr>
            </w:pPr>
            <w:r w:rsidRPr="00521A63">
              <w:rPr>
                <w:color w:val="000000" w:themeColor="text1"/>
              </w:rPr>
              <w:t>The comment was noted.</w:t>
            </w:r>
          </w:p>
        </w:tc>
      </w:tr>
      <w:tr w:rsidR="00521A63" w:rsidRPr="00521A63" w14:paraId="03B18902" w14:textId="77777777" w:rsidTr="002607C6">
        <w:tc>
          <w:tcPr>
            <w:tcW w:w="1271" w:type="dxa"/>
          </w:tcPr>
          <w:p w14:paraId="2D6F393B" w14:textId="7C701B38" w:rsidR="00B9174E" w:rsidRPr="00521A63" w:rsidRDefault="00F71CC9" w:rsidP="002607C6">
            <w:pPr>
              <w:jc w:val="center"/>
              <w:rPr>
                <w:color w:val="000000" w:themeColor="text1"/>
              </w:rPr>
            </w:pPr>
            <w:r w:rsidRPr="00521A63">
              <w:rPr>
                <w:color w:val="000000" w:themeColor="text1"/>
              </w:rPr>
              <w:t>6</w:t>
            </w:r>
          </w:p>
        </w:tc>
        <w:tc>
          <w:tcPr>
            <w:tcW w:w="3119" w:type="dxa"/>
          </w:tcPr>
          <w:p w14:paraId="1EF3641A" w14:textId="5C9A4B16" w:rsidR="00B9174E" w:rsidRPr="00521A63" w:rsidRDefault="00AD25CE" w:rsidP="002607C6">
            <w:pPr>
              <w:jc w:val="center"/>
              <w:rPr>
                <w:color w:val="000000" w:themeColor="text1"/>
              </w:rPr>
            </w:pPr>
            <w:r w:rsidRPr="00521A63">
              <w:rPr>
                <w:color w:val="000000" w:themeColor="text1"/>
              </w:rPr>
              <w:t xml:space="preserve">You shared the national specification for beds, have you set up a local </w:t>
            </w:r>
            <w:r w:rsidR="00BA5710" w:rsidRPr="00521A63">
              <w:rPr>
                <w:color w:val="000000" w:themeColor="text1"/>
              </w:rPr>
              <w:t>speci</w:t>
            </w:r>
            <w:r w:rsidR="00F71CC9" w:rsidRPr="00521A63">
              <w:rPr>
                <w:color w:val="000000" w:themeColor="text1"/>
              </w:rPr>
              <w:t xml:space="preserve">fication for the crisis </w:t>
            </w:r>
            <w:r w:rsidR="00BA5710" w:rsidRPr="00521A63">
              <w:rPr>
                <w:color w:val="000000" w:themeColor="text1"/>
              </w:rPr>
              <w:t>service.</w:t>
            </w:r>
          </w:p>
        </w:tc>
        <w:tc>
          <w:tcPr>
            <w:tcW w:w="4626" w:type="dxa"/>
          </w:tcPr>
          <w:p w14:paraId="5258727D" w14:textId="0C26B58F" w:rsidR="00F71CC9" w:rsidRPr="00521A63" w:rsidRDefault="00BA5710" w:rsidP="00F71CC9">
            <w:pPr>
              <w:jc w:val="center"/>
              <w:rPr>
                <w:color w:val="000000" w:themeColor="text1"/>
              </w:rPr>
            </w:pPr>
            <w:r w:rsidRPr="00521A63">
              <w:rPr>
                <w:color w:val="000000" w:themeColor="text1"/>
              </w:rPr>
              <w:t>We have started work</w:t>
            </w:r>
            <w:r w:rsidR="00F71CC9" w:rsidRPr="00521A63">
              <w:rPr>
                <w:color w:val="000000" w:themeColor="text1"/>
              </w:rPr>
              <w:t>ing on</w:t>
            </w:r>
            <w:r w:rsidRPr="00521A63">
              <w:rPr>
                <w:color w:val="000000" w:themeColor="text1"/>
              </w:rPr>
              <w:t xml:space="preserve"> the specification</w:t>
            </w:r>
            <w:r w:rsidR="00F71CC9" w:rsidRPr="00521A63">
              <w:rPr>
                <w:color w:val="000000" w:themeColor="text1"/>
              </w:rPr>
              <w:t xml:space="preserve"> with a clinical advisor</w:t>
            </w:r>
            <w:r w:rsidRPr="00521A63">
              <w:rPr>
                <w:color w:val="000000" w:themeColor="text1"/>
              </w:rPr>
              <w:t xml:space="preserve"> but want to work with potential Providers </w:t>
            </w:r>
            <w:r w:rsidR="00D132F7" w:rsidRPr="00521A63">
              <w:rPr>
                <w:color w:val="000000" w:themeColor="text1"/>
              </w:rPr>
              <w:t>to find the correct model.</w:t>
            </w:r>
            <w:r w:rsidR="00F71CC9" w:rsidRPr="00521A63">
              <w:rPr>
                <w:color w:val="000000" w:themeColor="text1"/>
              </w:rPr>
              <w:t xml:space="preserve"> We don’t want to be rigid or over specify the crisis service as in other areas this hasn’t worked.</w:t>
            </w:r>
          </w:p>
          <w:p w14:paraId="7A5400D9" w14:textId="3F783E78" w:rsidR="00B9174E" w:rsidRPr="00521A63" w:rsidRDefault="00D132F7" w:rsidP="002607C6">
            <w:pPr>
              <w:jc w:val="center"/>
              <w:rPr>
                <w:color w:val="000000" w:themeColor="text1"/>
              </w:rPr>
            </w:pPr>
            <w:r w:rsidRPr="00521A63">
              <w:rPr>
                <w:color w:val="000000" w:themeColor="text1"/>
              </w:rPr>
              <w:t xml:space="preserve"> </w:t>
            </w:r>
          </w:p>
        </w:tc>
      </w:tr>
      <w:bookmarkEnd w:id="0"/>
    </w:tbl>
    <w:p w14:paraId="6EE6596A" w14:textId="77777777" w:rsidR="004A47DB" w:rsidRDefault="004A47DB"/>
    <w:sectPr w:rsidR="004A4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7C6"/>
    <w:rsid w:val="0005121D"/>
    <w:rsid w:val="000A0567"/>
    <w:rsid w:val="00164528"/>
    <w:rsid w:val="0025006A"/>
    <w:rsid w:val="002607C6"/>
    <w:rsid w:val="004A47DB"/>
    <w:rsid w:val="00521A63"/>
    <w:rsid w:val="00624704"/>
    <w:rsid w:val="006A4250"/>
    <w:rsid w:val="0079534A"/>
    <w:rsid w:val="00823490"/>
    <w:rsid w:val="008643B6"/>
    <w:rsid w:val="00975A72"/>
    <w:rsid w:val="00A65A59"/>
    <w:rsid w:val="00AD25CE"/>
    <w:rsid w:val="00B9174E"/>
    <w:rsid w:val="00B91914"/>
    <w:rsid w:val="00BA5710"/>
    <w:rsid w:val="00D132F7"/>
    <w:rsid w:val="00D34B1F"/>
    <w:rsid w:val="00DA6B8E"/>
    <w:rsid w:val="00F7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F0A79"/>
  <w15:docId w15:val="{2278F4CD-5526-4716-8200-0B148718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7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9ACE661E8E24A9A7DCF3FDACBFEC3" ma:contentTypeVersion="137" ma:contentTypeDescription="Create a new document." ma:contentTypeScope="" ma:versionID="347ac4a841955af0aa8211393c1a87c7">
  <xsd:schema xmlns:xsd="http://www.w3.org/2001/XMLSchema" xmlns:xs="http://www.w3.org/2001/XMLSchema" xmlns:p="http://schemas.microsoft.com/office/2006/metadata/properties" xmlns:ns2="12819eb2-9bf4-42fd-bb60-dc9256fca03b" xmlns:ns3="2d7974c0-6896-4262-a8a4-c38e3b4b8c1f" targetNamespace="http://schemas.microsoft.com/office/2006/metadata/properties" ma:root="true" ma:fieldsID="7ad8fd0b13dd7d349095dbeb6a508ef3" ns2:_="" ns3:_="">
    <xsd:import namespace="12819eb2-9bf4-42fd-bb60-dc9256fca03b"/>
    <xsd:import namespace="2d7974c0-6896-4262-a8a4-c38e3b4b8c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9eb2-9bf4-42fd-bb60-dc9256fca0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974c0-6896-4262-a8a4-c38e3b4b8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819eb2-9bf4-42fd-bb60-dc9256fca03b">PROC-2118199807-77830</_dlc_DocId>
    <_dlc_DocIdUrl xmlns="12819eb2-9bf4-42fd-bb60-dc9256fca03b">
      <Url>https://csucloudservices.sharepoint.com/teams/proc/_layouts/15/DocIdRedir.aspx?ID=PROC-2118199807-77830</Url>
      <Description>PROC-2118199807-77830</Description>
    </_dlc_DocIdUrl>
  </documentManagement>
</p:properties>
</file>

<file path=customXml/itemProps1.xml><?xml version="1.0" encoding="utf-8"?>
<ds:datastoreItem xmlns:ds="http://schemas.openxmlformats.org/officeDocument/2006/customXml" ds:itemID="{197FC26C-F9E6-4A47-93B1-4CBA45319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A5CB5-C5E2-45FA-9458-DABB483E8FD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4D196C-37A7-4DDC-8BBC-15280796B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9eb2-9bf4-42fd-bb60-dc9256fca03b"/>
    <ds:schemaRef ds:uri="2d7974c0-6896-4262-a8a4-c38e3b4b8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E3717D-C422-49B9-A1F8-6216FE8CD007}">
  <ds:schemaRefs>
    <ds:schemaRef ds:uri="http://purl.org/dc/terms/"/>
    <ds:schemaRef ds:uri="http://schemas.microsoft.com/office/2006/metadata/properties"/>
    <ds:schemaRef ds:uri="2d7974c0-6896-4262-a8a4-c38e3b4b8c1f"/>
    <ds:schemaRef ds:uri="12819eb2-9bf4-42fd-bb60-dc9256fca03b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Aldred</dc:creator>
  <cp:lastModifiedBy>James Aldred</cp:lastModifiedBy>
  <cp:revision>2</cp:revision>
  <dcterms:created xsi:type="dcterms:W3CDTF">2019-01-17T14:28:00Z</dcterms:created>
  <dcterms:modified xsi:type="dcterms:W3CDTF">2019-01-17T14:28:00Z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0x010100AE99ACE661E8E24A9A7DCF3FDACBFEC3</vt:lpwstr>
  </property>
  <property fmtid="{D5CDD505-2E9C-101B-9397-08002B2CF9AE}" pid="3" name="_dlc_DocIdItemGuid">
    <vt:lpwstr>9b48407d-bf1d-43c8-8c4d-a114dfd4786a</vt:lpwstr>
  </property>
</Properties>
</file>