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22F75" w14:textId="6644299A" w:rsidR="002C34D4" w:rsidRPr="00F823A8" w:rsidRDefault="002C34D4" w:rsidP="00E92064">
      <w:pPr>
        <w:pStyle w:val="Logos"/>
        <w:tabs>
          <w:tab w:val="right" w:pos="9498"/>
        </w:tabs>
        <w:spacing w:line="240" w:lineRule="auto"/>
        <w:rPr>
          <w:rFonts w:cs="Arial"/>
        </w:rPr>
      </w:pPr>
      <w:r w:rsidRPr="00F823A8">
        <w:rPr>
          <w:rFonts w:cs="Arial"/>
        </w:rP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53740045" w14:textId="3E4C8234" w:rsidR="00A57128" w:rsidRPr="00F823A8" w:rsidRDefault="00A57128" w:rsidP="008E3869">
      <w:pPr>
        <w:pStyle w:val="Heading1"/>
        <w:jc w:val="center"/>
      </w:pPr>
      <w:r w:rsidRPr="00F823A8">
        <w:rPr>
          <w:rFonts w:cs="Arial"/>
          <w:sz w:val="44"/>
          <w:szCs w:val="44"/>
        </w:rPr>
        <w:t>Expression of interest</w:t>
      </w:r>
    </w:p>
    <w:p w14:paraId="6329DEC5" w14:textId="2F556352" w:rsidR="00A57128" w:rsidRPr="00F823A8" w:rsidRDefault="00A57128" w:rsidP="00EE71A2">
      <w:pPr>
        <w:pStyle w:val="Heading1"/>
        <w:rPr>
          <w:rFonts w:cs="Arial"/>
        </w:rPr>
      </w:pPr>
      <w:r w:rsidRPr="00F823A8">
        <w:rPr>
          <w:rFonts w:cs="Arial"/>
        </w:rPr>
        <w:t>Title:</w:t>
      </w:r>
      <w:r w:rsidR="00664A2C" w:rsidRPr="00F823A8">
        <w:rPr>
          <w:rFonts w:cs="Arial"/>
        </w:rPr>
        <w:t xml:space="preserve"> </w:t>
      </w:r>
      <w:r w:rsidR="00313057">
        <w:rPr>
          <w:rFonts w:cs="Arial"/>
        </w:rPr>
        <w:t>Evaluation of the B</w:t>
      </w:r>
      <w:r w:rsidR="00313057" w:rsidRPr="00F823A8">
        <w:rPr>
          <w:rFonts w:cs="Arial"/>
        </w:rPr>
        <w:t>ehaviour</w:t>
      </w:r>
      <w:r w:rsidR="0070178D">
        <w:rPr>
          <w:rFonts w:cs="Arial"/>
        </w:rPr>
        <w:t xml:space="preserve"> </w:t>
      </w:r>
      <w:r w:rsidR="00664A2C" w:rsidRPr="00F823A8">
        <w:rPr>
          <w:rFonts w:cs="Arial"/>
        </w:rPr>
        <w:t>Hubs</w:t>
      </w:r>
      <w:r w:rsidR="000D41F6">
        <w:rPr>
          <w:rFonts w:cs="Arial"/>
        </w:rPr>
        <w:t xml:space="preserve"> </w:t>
      </w:r>
      <w:r w:rsidR="00313057">
        <w:rPr>
          <w:rFonts w:cs="Arial"/>
        </w:rPr>
        <w:t>Programme</w:t>
      </w:r>
      <w:r w:rsidR="000D41F6">
        <w:rPr>
          <w:rFonts w:cs="Arial"/>
        </w:rPr>
        <w:t xml:space="preserve"> </w:t>
      </w:r>
    </w:p>
    <w:p w14:paraId="2B434E3D" w14:textId="65BE12DB" w:rsidR="00A57128" w:rsidRPr="00F823A8" w:rsidRDefault="00A57128" w:rsidP="00F848D8">
      <w:pPr>
        <w:spacing w:line="240" w:lineRule="auto"/>
        <w:rPr>
          <w:rFonts w:cs="Arial"/>
          <w:b/>
        </w:rPr>
      </w:pPr>
      <w:r w:rsidRPr="00F823A8">
        <w:rPr>
          <w:rFonts w:cs="Arial"/>
          <w:b/>
        </w:rPr>
        <w:t xml:space="preserve">Project reference: </w:t>
      </w:r>
      <w:r w:rsidR="00987E40">
        <w:rPr>
          <w:rFonts w:cs="Arial"/>
          <w:b/>
        </w:rPr>
        <w:t xml:space="preserve">DFERPPU </w:t>
      </w:r>
      <w:r w:rsidR="00592057">
        <w:rPr>
          <w:rFonts w:cs="Arial"/>
          <w:b/>
        </w:rPr>
        <w:t>2019/007</w:t>
      </w:r>
    </w:p>
    <w:p w14:paraId="501D40E4" w14:textId="4EFF4F1E" w:rsidR="00A57128" w:rsidRPr="00F823A8" w:rsidRDefault="00A57128" w:rsidP="00F848D8">
      <w:pPr>
        <w:spacing w:line="240" w:lineRule="auto"/>
        <w:rPr>
          <w:rFonts w:cs="Arial"/>
          <w:b/>
        </w:rPr>
      </w:pPr>
      <w:r w:rsidRPr="00F823A8">
        <w:rPr>
          <w:rFonts w:cs="Arial"/>
          <w:b/>
        </w:rPr>
        <w:t>Deadline for expressions of interest:</w:t>
      </w:r>
      <w:r w:rsidR="005F4EB5">
        <w:rPr>
          <w:rFonts w:cs="Arial"/>
          <w:b/>
        </w:rPr>
        <w:t xml:space="preserve"> </w:t>
      </w:r>
      <w:r w:rsidR="00987E40">
        <w:rPr>
          <w:rFonts w:cs="Arial"/>
          <w:b/>
        </w:rPr>
        <w:t xml:space="preserve">23:59 Wednesday </w:t>
      </w:r>
      <w:r w:rsidR="00374F37">
        <w:rPr>
          <w:rFonts w:cs="Arial"/>
          <w:b/>
        </w:rPr>
        <w:t>2</w:t>
      </w:r>
      <w:r w:rsidR="0070178D">
        <w:rPr>
          <w:rFonts w:cs="Arial"/>
          <w:b/>
        </w:rPr>
        <w:t>8</w:t>
      </w:r>
      <w:r w:rsidR="00414471" w:rsidRPr="00600CD4">
        <w:rPr>
          <w:rFonts w:cs="Arial"/>
          <w:b/>
          <w:vertAlign w:val="superscript"/>
        </w:rPr>
        <w:t>th</w:t>
      </w:r>
      <w:r w:rsidR="00414471">
        <w:rPr>
          <w:rFonts w:cs="Arial"/>
          <w:b/>
        </w:rPr>
        <w:t xml:space="preserve"> </w:t>
      </w:r>
      <w:r w:rsidR="005F472B">
        <w:rPr>
          <w:rFonts w:cs="Arial"/>
          <w:b/>
        </w:rPr>
        <w:t xml:space="preserve">October </w:t>
      </w:r>
      <w:r w:rsidR="005F4EB5">
        <w:rPr>
          <w:rFonts w:cs="Arial"/>
          <w:b/>
        </w:rPr>
        <w:t>2020</w:t>
      </w:r>
    </w:p>
    <w:p w14:paraId="0CFBF484" w14:textId="184FA1CF" w:rsidR="00A57128" w:rsidRPr="00F823A8" w:rsidRDefault="00A57128" w:rsidP="0070178D">
      <w:pPr>
        <w:pStyle w:val="Heading2"/>
        <w:spacing w:before="360" w:after="160"/>
        <w:rPr>
          <w:rFonts w:cs="Arial"/>
        </w:rPr>
      </w:pPr>
      <w:r w:rsidRPr="00F823A8">
        <w:rPr>
          <w:rFonts w:cs="Arial"/>
        </w:rPr>
        <w:t>Summary</w:t>
      </w:r>
    </w:p>
    <w:p w14:paraId="5E2E26EA" w14:textId="55AFEE65" w:rsidR="0048474F" w:rsidRPr="0048474F" w:rsidRDefault="00A57128" w:rsidP="007006A6">
      <w:pPr>
        <w:rPr>
          <w:rFonts w:cs="Arial"/>
          <w:szCs w:val="22"/>
        </w:rPr>
      </w:pPr>
      <w:r w:rsidRPr="00F823A8">
        <w:rPr>
          <w:rFonts w:cs="Arial"/>
          <w:szCs w:val="22"/>
        </w:rPr>
        <w:t xml:space="preserve">Expressions of interest are sought </w:t>
      </w:r>
      <w:r w:rsidR="00664A2C" w:rsidRPr="00F823A8">
        <w:rPr>
          <w:rFonts w:cs="Arial"/>
          <w:szCs w:val="22"/>
        </w:rPr>
        <w:t xml:space="preserve">for a mixed-methods </w:t>
      </w:r>
      <w:r w:rsidR="00313057">
        <w:rPr>
          <w:rFonts w:cs="Arial"/>
          <w:szCs w:val="22"/>
        </w:rPr>
        <w:t>evaluati</w:t>
      </w:r>
      <w:r w:rsidR="00BC0FB7">
        <w:rPr>
          <w:rFonts w:cs="Arial"/>
          <w:szCs w:val="22"/>
        </w:rPr>
        <w:t>o</w:t>
      </w:r>
      <w:r w:rsidR="00313057">
        <w:rPr>
          <w:rFonts w:cs="Arial"/>
          <w:szCs w:val="22"/>
        </w:rPr>
        <w:t xml:space="preserve">n of the </w:t>
      </w:r>
      <w:r w:rsidR="000D41F6">
        <w:rPr>
          <w:rFonts w:cs="Arial"/>
          <w:szCs w:val="22"/>
        </w:rPr>
        <w:t xml:space="preserve">behaviour hubs </w:t>
      </w:r>
      <w:r w:rsidR="008A23D9">
        <w:rPr>
          <w:rFonts w:cs="Arial"/>
          <w:szCs w:val="22"/>
        </w:rPr>
        <w:t>p</w:t>
      </w:r>
      <w:r w:rsidR="00313057">
        <w:rPr>
          <w:rFonts w:cs="Arial"/>
          <w:szCs w:val="22"/>
        </w:rPr>
        <w:t>rogramme</w:t>
      </w:r>
      <w:r w:rsidR="00F84F13">
        <w:rPr>
          <w:rFonts w:cs="Arial"/>
          <w:szCs w:val="22"/>
        </w:rPr>
        <w:t>.</w:t>
      </w:r>
      <w:r w:rsidR="00664A2C" w:rsidRPr="00F823A8">
        <w:rPr>
          <w:rFonts w:cs="Arial"/>
          <w:szCs w:val="22"/>
        </w:rPr>
        <w:t xml:space="preserve"> </w:t>
      </w:r>
      <w:r w:rsidR="00F65CA5">
        <w:rPr>
          <w:rFonts w:cs="Arial"/>
          <w:szCs w:val="22"/>
        </w:rPr>
        <w:t>This</w:t>
      </w:r>
      <w:r w:rsidR="0037640C">
        <w:rPr>
          <w:rFonts w:cs="Arial"/>
          <w:szCs w:val="22"/>
        </w:rPr>
        <w:t xml:space="preserve"> three-year</w:t>
      </w:r>
      <w:r w:rsidR="00F65CA5">
        <w:rPr>
          <w:rFonts w:cs="Arial"/>
          <w:szCs w:val="22"/>
        </w:rPr>
        <w:t xml:space="preserve"> programme</w:t>
      </w:r>
      <w:r w:rsidR="00F65CA5">
        <w:rPr>
          <w:rStyle w:val="FootnoteReference"/>
          <w:rFonts w:cs="Arial"/>
          <w:szCs w:val="22"/>
        </w:rPr>
        <w:footnoteReference w:id="2"/>
      </w:r>
      <w:r w:rsidR="00F65CA5">
        <w:rPr>
          <w:rFonts w:cs="Arial"/>
          <w:szCs w:val="22"/>
        </w:rPr>
        <w:t xml:space="preserve"> will begin in Spring </w:t>
      </w:r>
      <w:r w:rsidR="00C11915">
        <w:rPr>
          <w:rFonts w:cs="Arial"/>
          <w:szCs w:val="22"/>
        </w:rPr>
        <w:t>2021</w:t>
      </w:r>
      <w:r w:rsidR="00F65CA5">
        <w:rPr>
          <w:rFonts w:cs="Arial"/>
          <w:szCs w:val="22"/>
        </w:rPr>
        <w:t>.  It is a</w:t>
      </w:r>
      <w:r w:rsidR="00F65CA5" w:rsidRPr="00F823A8">
        <w:rPr>
          <w:rFonts w:cs="Arial"/>
          <w:szCs w:val="22"/>
        </w:rPr>
        <w:t xml:space="preserve"> government-led, school-based programme </w:t>
      </w:r>
      <w:r w:rsidR="00F65CA5">
        <w:rPr>
          <w:rFonts w:cs="Arial"/>
          <w:szCs w:val="22"/>
        </w:rPr>
        <w:t xml:space="preserve">which </w:t>
      </w:r>
      <w:r w:rsidR="00F65CA5" w:rsidRPr="00AB6D97">
        <w:rPr>
          <w:rFonts w:cs="Arial"/>
          <w:szCs w:val="22"/>
        </w:rPr>
        <w:t xml:space="preserve">aims to improve </w:t>
      </w:r>
      <w:r w:rsidR="00E149FB">
        <w:rPr>
          <w:rFonts w:cs="Arial"/>
          <w:szCs w:val="22"/>
        </w:rPr>
        <w:t>pupil</w:t>
      </w:r>
      <w:r w:rsidR="00F65CA5" w:rsidRPr="00AB6D97">
        <w:rPr>
          <w:rFonts w:cs="Arial"/>
          <w:szCs w:val="22"/>
        </w:rPr>
        <w:t xml:space="preserve"> </w:t>
      </w:r>
      <w:r w:rsidR="00F65CA5">
        <w:rPr>
          <w:rFonts w:cs="Arial"/>
          <w:szCs w:val="22"/>
        </w:rPr>
        <w:t xml:space="preserve">behaviour and </w:t>
      </w:r>
      <w:r w:rsidR="00F65CA5" w:rsidRPr="00AB6D97">
        <w:rPr>
          <w:rFonts w:cs="Arial"/>
          <w:szCs w:val="22"/>
        </w:rPr>
        <w:t>behaviour</w:t>
      </w:r>
      <w:r w:rsidR="00F65CA5">
        <w:rPr>
          <w:rFonts w:cs="Arial"/>
          <w:szCs w:val="22"/>
        </w:rPr>
        <w:t xml:space="preserve"> practices</w:t>
      </w:r>
      <w:r w:rsidR="00F65CA5" w:rsidRPr="00AB6D97">
        <w:rPr>
          <w:rFonts w:cs="Arial"/>
          <w:szCs w:val="22"/>
        </w:rPr>
        <w:t xml:space="preserve"> in </w:t>
      </w:r>
      <w:r w:rsidR="00F65CA5">
        <w:rPr>
          <w:rFonts w:cs="Arial"/>
          <w:szCs w:val="22"/>
        </w:rPr>
        <w:t>at least 500</w:t>
      </w:r>
      <w:r w:rsidR="00F65CA5" w:rsidRPr="00AB6D97">
        <w:rPr>
          <w:rFonts w:cs="Arial"/>
          <w:szCs w:val="22"/>
        </w:rPr>
        <w:t xml:space="preserve"> schools by </w:t>
      </w:r>
      <w:r w:rsidR="00F65CA5" w:rsidRPr="00D927FB">
        <w:rPr>
          <w:rFonts w:cs="Arial"/>
          <w:szCs w:val="22"/>
        </w:rPr>
        <w:t>enabl</w:t>
      </w:r>
      <w:r w:rsidR="00F65CA5">
        <w:rPr>
          <w:rFonts w:cs="Arial"/>
          <w:szCs w:val="22"/>
        </w:rPr>
        <w:t>ing</w:t>
      </w:r>
      <w:r w:rsidR="00F65CA5" w:rsidRPr="00D927FB">
        <w:rPr>
          <w:rFonts w:cs="Arial"/>
          <w:szCs w:val="22"/>
        </w:rPr>
        <w:t xml:space="preserve"> schools and multi academy trusts with exemplary behaviour to work in close partnership with those that need and want to improve, alongside a central offer of </w:t>
      </w:r>
      <w:r w:rsidR="00F65CA5" w:rsidRPr="00FD6BA2">
        <w:rPr>
          <w:rFonts w:cs="Arial"/>
          <w:color w:val="000000" w:themeColor="text1"/>
          <w:szCs w:val="22"/>
        </w:rPr>
        <w:t>support and a taskforce of advisers.</w:t>
      </w:r>
      <w:r w:rsidR="003B3BBB" w:rsidRPr="00FD6BA2">
        <w:rPr>
          <w:rFonts w:cs="Arial"/>
          <w:color w:val="000000" w:themeColor="text1"/>
          <w:szCs w:val="22"/>
        </w:rPr>
        <w:t xml:space="preserve"> </w:t>
      </w:r>
      <w:r w:rsidR="007006A6" w:rsidRPr="00FD6BA2">
        <w:rPr>
          <w:color w:val="000000" w:themeColor="text1"/>
        </w:rPr>
        <w:t xml:space="preserve">In the short term we expect to measure progress against implementation and participation in the programme and consistently applied and understood behaviour policies in schools.  In the medium term we expect to see improved school behaviour cultures and staff confidence and fewer incidents of disruption, truancy and bullying.  In the long term we expect </w:t>
      </w:r>
      <w:r w:rsidR="007006A6">
        <w:t>the programme to have a wider impact on pupil attainment and outcomes, pupil and staff wellbeing, staff recruitment and retention, and improved Ofsted judgments.</w:t>
      </w:r>
    </w:p>
    <w:p w14:paraId="091D2E1A" w14:textId="62869F9C" w:rsidR="00F73C67" w:rsidRPr="00236700" w:rsidRDefault="003C24EF" w:rsidP="00F73C67">
      <w:pPr>
        <w:rPr>
          <w:szCs w:val="22"/>
        </w:rPr>
      </w:pPr>
      <w:r w:rsidRPr="00227368">
        <w:rPr>
          <w:rFonts w:cs="Arial"/>
        </w:rPr>
        <w:t xml:space="preserve">Ahead of </w:t>
      </w:r>
      <w:r>
        <w:rPr>
          <w:rFonts w:cs="Arial"/>
        </w:rPr>
        <w:t xml:space="preserve">the programme </w:t>
      </w:r>
      <w:r w:rsidR="00521E65">
        <w:rPr>
          <w:rFonts w:cs="Arial"/>
        </w:rPr>
        <w:t>beginning</w:t>
      </w:r>
      <w:r w:rsidRPr="00227368">
        <w:rPr>
          <w:rFonts w:cs="Arial"/>
        </w:rPr>
        <w:t xml:space="preserve">, we are looking to appoint </w:t>
      </w:r>
      <w:r w:rsidRPr="0DED5A1F">
        <w:rPr>
          <w:rFonts w:cs="Arial"/>
        </w:rPr>
        <w:t xml:space="preserve">an independent research body to </w:t>
      </w:r>
      <w:r w:rsidR="00A12AF3" w:rsidRPr="0DED5A1F">
        <w:rPr>
          <w:rFonts w:cs="Arial"/>
        </w:rPr>
        <w:t>conduct an evaluation to assess</w:t>
      </w:r>
      <w:r w:rsidR="00733D74" w:rsidRPr="0DED5A1F">
        <w:rPr>
          <w:rFonts w:cs="Arial"/>
        </w:rPr>
        <w:t xml:space="preserve"> the effectiveness of the programme in achieving</w:t>
      </w:r>
      <w:r w:rsidRPr="0DED5A1F">
        <w:rPr>
          <w:rFonts w:cs="Arial"/>
        </w:rPr>
        <w:t xml:space="preserve"> its strategic aim to improve behaviour cultures</w:t>
      </w:r>
      <w:r w:rsidR="00EB6469" w:rsidRPr="0DED5A1F">
        <w:rPr>
          <w:rFonts w:cs="Arial"/>
        </w:rPr>
        <w:t xml:space="preserve"> and practices</w:t>
      </w:r>
      <w:r w:rsidRPr="0DED5A1F">
        <w:rPr>
          <w:rFonts w:cs="Arial"/>
        </w:rPr>
        <w:t xml:space="preserve"> in schools and to provide real-time learning </w:t>
      </w:r>
      <w:r w:rsidR="00DF6B51" w:rsidRPr="0DED5A1F">
        <w:rPr>
          <w:rFonts w:cs="Arial"/>
        </w:rPr>
        <w:t xml:space="preserve">to foster continuous improvement </w:t>
      </w:r>
      <w:r w:rsidRPr="0DED5A1F">
        <w:rPr>
          <w:rFonts w:cs="Arial"/>
        </w:rPr>
        <w:t>of the programme</w:t>
      </w:r>
      <w:r w:rsidR="00C25D77" w:rsidRPr="0DED5A1F">
        <w:rPr>
          <w:rFonts w:cs="Arial"/>
        </w:rPr>
        <w:t xml:space="preserve">. </w:t>
      </w:r>
    </w:p>
    <w:p w14:paraId="55806D28" w14:textId="0B0CDE04" w:rsidR="0041424E" w:rsidRPr="00F823A8" w:rsidRDefault="00C25D77" w:rsidP="005A6B0A">
      <w:pPr>
        <w:rPr>
          <w:rFonts w:cs="Arial"/>
          <w:szCs w:val="22"/>
        </w:rPr>
      </w:pPr>
      <w:r w:rsidRPr="0DED5A1F">
        <w:rPr>
          <w:rFonts w:cs="Arial"/>
        </w:rPr>
        <w:t>The evaluator will</w:t>
      </w:r>
      <w:r w:rsidR="003C24EF" w:rsidRPr="0DED5A1F">
        <w:rPr>
          <w:rFonts w:cs="Arial"/>
        </w:rPr>
        <w:t xml:space="preserve"> </w:t>
      </w:r>
      <w:r w:rsidR="003C24EF" w:rsidRPr="00227368">
        <w:rPr>
          <w:rFonts w:cs="Arial"/>
        </w:rPr>
        <w:t>work alongside the behaviour adviser team</w:t>
      </w:r>
      <w:r w:rsidR="003C24EF">
        <w:rPr>
          <w:rFonts w:cs="Arial"/>
        </w:rPr>
        <w:t>, the delivery centre</w:t>
      </w:r>
      <w:r w:rsidR="003C24EF" w:rsidRPr="00227368">
        <w:rPr>
          <w:rFonts w:cs="Arial"/>
        </w:rPr>
        <w:t xml:space="preserve"> and the department for the duration of the programme</w:t>
      </w:r>
      <w:r w:rsidR="003C24EF" w:rsidRPr="0DED5A1F">
        <w:rPr>
          <w:rFonts w:cs="Arial"/>
        </w:rPr>
        <w:t>.</w:t>
      </w:r>
      <w:r w:rsidR="00F73C67">
        <w:rPr>
          <w:rFonts w:cs="Arial"/>
        </w:rPr>
        <w:t xml:space="preserve"> </w:t>
      </w:r>
      <w:r w:rsidR="0041424E">
        <w:rPr>
          <w:rFonts w:cs="Arial"/>
          <w:szCs w:val="22"/>
        </w:rPr>
        <w:t>It is anticipated that the contract will run for approximately</w:t>
      </w:r>
      <w:r w:rsidR="00584626">
        <w:rPr>
          <w:rFonts w:cs="Arial"/>
          <w:szCs w:val="22"/>
        </w:rPr>
        <w:t xml:space="preserve"> </w:t>
      </w:r>
      <w:r w:rsidR="00BE3341">
        <w:rPr>
          <w:rFonts w:cs="Arial"/>
          <w:szCs w:val="22"/>
        </w:rPr>
        <w:t>four years</w:t>
      </w:r>
      <w:r w:rsidR="003C24EF">
        <w:rPr>
          <w:rFonts w:cs="Arial"/>
          <w:szCs w:val="22"/>
        </w:rPr>
        <w:t xml:space="preserve"> (Feb</w:t>
      </w:r>
      <w:r w:rsidR="00FE697F">
        <w:rPr>
          <w:rFonts w:cs="Arial"/>
          <w:szCs w:val="22"/>
        </w:rPr>
        <w:t>ruary 20</w:t>
      </w:r>
      <w:r w:rsidR="003C24EF">
        <w:rPr>
          <w:rFonts w:cs="Arial"/>
          <w:szCs w:val="22"/>
        </w:rPr>
        <w:t xml:space="preserve">21 to March </w:t>
      </w:r>
      <w:r w:rsidR="00FE697F">
        <w:rPr>
          <w:rFonts w:cs="Arial"/>
          <w:szCs w:val="22"/>
        </w:rPr>
        <w:t>20</w:t>
      </w:r>
      <w:r w:rsidR="003C24EF">
        <w:rPr>
          <w:rFonts w:cs="Arial"/>
          <w:szCs w:val="22"/>
        </w:rPr>
        <w:t>25)</w:t>
      </w:r>
      <w:r w:rsidR="00B774C3">
        <w:rPr>
          <w:rFonts w:cs="Arial"/>
          <w:szCs w:val="22"/>
        </w:rPr>
        <w:t xml:space="preserve">, with a range of deliverables and outputs required over this </w:t>
      </w:r>
      <w:r w:rsidR="001B31D8">
        <w:rPr>
          <w:rFonts w:cs="Arial"/>
          <w:szCs w:val="22"/>
        </w:rPr>
        <w:t>period</w:t>
      </w:r>
      <w:r w:rsidR="00B774C3">
        <w:rPr>
          <w:rFonts w:cs="Arial"/>
          <w:szCs w:val="22"/>
        </w:rPr>
        <w:t>.</w:t>
      </w:r>
    </w:p>
    <w:p w14:paraId="0BF9ADD3" w14:textId="1A5D6761" w:rsidR="00A57128" w:rsidRPr="00F823A8" w:rsidRDefault="00A57128" w:rsidP="0070178D">
      <w:pPr>
        <w:pStyle w:val="Heading2"/>
        <w:spacing w:before="360" w:after="160"/>
        <w:rPr>
          <w:rFonts w:cs="Arial"/>
        </w:rPr>
      </w:pPr>
      <w:r w:rsidRPr="00F823A8">
        <w:rPr>
          <w:rFonts w:cs="Arial"/>
        </w:rPr>
        <w:t>Background</w:t>
      </w:r>
    </w:p>
    <w:p w14:paraId="5F2C2E35" w14:textId="75C4C04E" w:rsidR="00FF5D88" w:rsidRPr="000405CA" w:rsidRDefault="00227368" w:rsidP="00845F1A">
      <w:pPr>
        <w:rPr>
          <w:rFonts w:cs="Arial"/>
          <w:szCs w:val="22"/>
        </w:rPr>
      </w:pPr>
      <w:r w:rsidRPr="000405CA">
        <w:rPr>
          <w:rFonts w:cs="Arial"/>
          <w:szCs w:val="22"/>
        </w:rPr>
        <w:t>All schools should be safe and disciplined environments in which pupils are able to fulfil their potential. As well as delivering excellent teaching, schools must create positive environments where pupils are respectful of one another and are free from the disruption that can damage their education. Schools also need to be safe and respectful workplaces to attract and retain teachers.</w:t>
      </w:r>
      <w:r w:rsidR="00731C2B" w:rsidRPr="000405CA">
        <w:rPr>
          <w:rFonts w:cs="Arial"/>
          <w:szCs w:val="22"/>
        </w:rPr>
        <w:t xml:space="preserve"> </w:t>
      </w:r>
    </w:p>
    <w:p w14:paraId="161E5D33" w14:textId="59596F02" w:rsidR="00227368" w:rsidRDefault="6BFF0C57" w:rsidP="00845F1A">
      <w:pPr>
        <w:spacing w:after="16"/>
        <w:contextualSpacing/>
        <w:rPr>
          <w:rFonts w:cs="Arial"/>
        </w:rPr>
      </w:pPr>
      <w:r w:rsidRPr="4F63761B">
        <w:rPr>
          <w:rFonts w:cs="Arial"/>
        </w:rPr>
        <w:lastRenderedPageBreak/>
        <w:t>The b</w:t>
      </w:r>
      <w:r w:rsidR="00227368" w:rsidRPr="36D5F927">
        <w:rPr>
          <w:rFonts w:cs="Arial"/>
        </w:rPr>
        <w:t xml:space="preserve">ehaviour hubs </w:t>
      </w:r>
      <w:r w:rsidR="6BE8E5BB" w:rsidRPr="4F63761B">
        <w:rPr>
          <w:rFonts w:cs="Arial"/>
        </w:rPr>
        <w:t xml:space="preserve">programme </w:t>
      </w:r>
      <w:r w:rsidR="00227368" w:rsidRPr="36D5F927">
        <w:rPr>
          <w:rFonts w:cs="Arial"/>
        </w:rPr>
        <w:t>will enable exemplary </w:t>
      </w:r>
      <w:r w:rsidR="16A3AC9D" w:rsidRPr="4F63761B">
        <w:rPr>
          <w:rFonts w:cs="Arial"/>
        </w:rPr>
        <w:t xml:space="preserve">mainstream, special and AP </w:t>
      </w:r>
      <w:r w:rsidR="00227368" w:rsidRPr="36D5F927">
        <w:rPr>
          <w:rFonts w:cs="Arial"/>
        </w:rPr>
        <w:t xml:space="preserve">schools (‘lead schools’) to work closely with schools that need and want to turn around their behaviour management culture and practices (‘partner schools’). </w:t>
      </w:r>
      <w:r w:rsidR="09E46E67" w:rsidRPr="4F63761B">
        <w:rPr>
          <w:rFonts w:cs="Arial"/>
        </w:rPr>
        <w:t>Lead schools, partner schools and MATS will work together to form “hubs”.</w:t>
      </w:r>
      <w:r w:rsidR="00227368" w:rsidRPr="4F63761B">
        <w:rPr>
          <w:rFonts w:cs="Arial"/>
        </w:rPr>
        <w:t xml:space="preserve"> </w:t>
      </w:r>
      <w:r w:rsidR="00227368" w:rsidRPr="36D5F927">
        <w:rPr>
          <w:rFonts w:cs="Arial"/>
        </w:rPr>
        <w:t xml:space="preserve">The programme is centred around equipping senior leaders (school headteachers, deputy heads and executive teams at Multi-Academy Trusts) with the tools to improve their school’s approach to behaviour management through facilitated peer-training. </w:t>
      </w:r>
      <w:r w:rsidR="00CC1F35" w:rsidRPr="36D5F927">
        <w:rPr>
          <w:rFonts w:cs="Arial"/>
        </w:rPr>
        <w:t xml:space="preserve">The £10m behaviour hubs programme will run for three years. </w:t>
      </w:r>
    </w:p>
    <w:p w14:paraId="1E5C0D3B" w14:textId="77777777" w:rsidR="00270886" w:rsidRPr="000405CA" w:rsidRDefault="00270886" w:rsidP="00845F1A">
      <w:pPr>
        <w:spacing w:after="16"/>
        <w:contextualSpacing/>
        <w:rPr>
          <w:rFonts w:cs="Arial"/>
          <w:szCs w:val="22"/>
        </w:rPr>
      </w:pPr>
    </w:p>
    <w:p w14:paraId="32DC1FD0" w14:textId="3853215B" w:rsidR="00227368" w:rsidRPr="00227368" w:rsidRDefault="00227368" w:rsidP="00845F1A">
      <w:pPr>
        <w:spacing w:after="16"/>
        <w:contextualSpacing/>
        <w:rPr>
          <w:rFonts w:cs="Arial"/>
        </w:rPr>
      </w:pPr>
      <w:r w:rsidRPr="00227368">
        <w:rPr>
          <w:rFonts w:cs="Arial"/>
        </w:rPr>
        <w:t xml:space="preserve">The behaviour hubs programme </w:t>
      </w:r>
      <w:r w:rsidR="00270886">
        <w:rPr>
          <w:rFonts w:cs="Arial"/>
        </w:rPr>
        <w:t>builds</w:t>
      </w:r>
      <w:r w:rsidRPr="00227368">
        <w:rPr>
          <w:rFonts w:cs="Arial"/>
        </w:rPr>
        <w:t xml:space="preserve"> on </w:t>
      </w:r>
      <w:r>
        <w:rPr>
          <w:rFonts w:cs="Arial"/>
        </w:rPr>
        <w:t>the Department’s</w:t>
      </w:r>
      <w:r w:rsidRPr="00227368">
        <w:rPr>
          <w:rFonts w:cs="Arial"/>
        </w:rPr>
        <w:t xml:space="preserve"> review of behaviour in schools ‘</w:t>
      </w:r>
      <w:hyperlink r:id="rId13">
        <w:r w:rsidRPr="00227368">
          <w:rPr>
            <w:rStyle w:val="Hyperlink"/>
            <w:rFonts w:cs="Arial"/>
            <w:i/>
            <w:iCs/>
            <w:sz w:val="22"/>
          </w:rPr>
          <w:t>Creating a Culture:</w:t>
        </w:r>
        <w:r w:rsidRPr="00227368">
          <w:rPr>
            <w:rStyle w:val="Hyperlink"/>
            <w:rFonts w:cs="Arial"/>
            <w:sz w:val="22"/>
          </w:rPr>
          <w:t xml:space="preserve"> </w:t>
        </w:r>
        <w:r w:rsidRPr="00227368">
          <w:rPr>
            <w:rStyle w:val="Hyperlink"/>
            <w:rFonts w:cs="Arial"/>
            <w:i/>
            <w:iCs/>
            <w:sz w:val="22"/>
          </w:rPr>
          <w:t>how school leaders ca</w:t>
        </w:r>
        <w:r w:rsidRPr="00227368">
          <w:rPr>
            <w:rStyle w:val="Hyperlink"/>
            <w:rFonts w:cs="Arial"/>
            <w:i/>
            <w:iCs/>
            <w:sz w:val="22"/>
          </w:rPr>
          <w:t>n</w:t>
        </w:r>
        <w:r w:rsidRPr="00227368">
          <w:rPr>
            <w:rStyle w:val="Hyperlink"/>
            <w:rFonts w:cs="Arial"/>
            <w:i/>
            <w:iCs/>
            <w:sz w:val="22"/>
          </w:rPr>
          <w:t xml:space="preserve"> optimise behaviour'</w:t>
        </w:r>
      </w:hyperlink>
      <w:r w:rsidR="006A528D">
        <w:rPr>
          <w:rStyle w:val="FootnoteReference"/>
          <w:rFonts w:cs="Arial"/>
          <w:i/>
          <w:iCs/>
          <w:color w:val="0000FF"/>
          <w:u w:val="single"/>
        </w:rPr>
        <w:footnoteReference w:id="3"/>
      </w:r>
      <w:r w:rsidRPr="00227368">
        <w:rPr>
          <w:rFonts w:cs="Arial"/>
          <w:i/>
          <w:iCs/>
        </w:rPr>
        <w:t xml:space="preserve"> (2017)</w:t>
      </w:r>
      <w:r w:rsidR="00A8142E">
        <w:rPr>
          <w:rFonts w:cs="Arial"/>
          <w:i/>
          <w:iCs/>
        </w:rPr>
        <w:t>, which was led by Tom Bennett</w:t>
      </w:r>
      <w:r w:rsidRPr="00227368">
        <w:rPr>
          <w:rFonts w:cs="Arial"/>
        </w:rPr>
        <w:t>. The review identified a set of core principles which characterise the approach of successful school behaviour policies.</w:t>
      </w:r>
      <w:r w:rsidRPr="00227368" w:rsidDel="001509F6">
        <w:rPr>
          <w:rFonts w:cs="Arial"/>
        </w:rPr>
        <w:t xml:space="preserve"> </w:t>
      </w:r>
      <w:r w:rsidRPr="00227368">
        <w:rPr>
          <w:rFonts w:cs="Arial"/>
        </w:rPr>
        <w:t xml:space="preserve">These include: </w:t>
      </w:r>
    </w:p>
    <w:p w14:paraId="41BD2FFA" w14:textId="42EDA965" w:rsidR="00227368" w:rsidRPr="00227368" w:rsidRDefault="00227368" w:rsidP="006E47FF">
      <w:pPr>
        <w:numPr>
          <w:ilvl w:val="0"/>
          <w:numId w:val="9"/>
        </w:numPr>
        <w:spacing w:after="16"/>
        <w:contextualSpacing/>
        <w:rPr>
          <w:rFonts w:cs="Arial"/>
        </w:rPr>
      </w:pPr>
      <w:r w:rsidRPr="00227368">
        <w:rPr>
          <w:rFonts w:cs="Arial"/>
        </w:rPr>
        <w:t>having a clear understanding of what the school culture is </w:t>
      </w:r>
    </w:p>
    <w:p w14:paraId="11E65341" w14:textId="32885997" w:rsidR="00227368" w:rsidRPr="00227368" w:rsidRDefault="00227368" w:rsidP="006E47FF">
      <w:pPr>
        <w:numPr>
          <w:ilvl w:val="0"/>
          <w:numId w:val="9"/>
        </w:numPr>
        <w:spacing w:after="16"/>
        <w:contextualSpacing/>
        <w:rPr>
          <w:rFonts w:cs="Arial"/>
        </w:rPr>
      </w:pPr>
      <w:r w:rsidRPr="00227368">
        <w:rPr>
          <w:rFonts w:cs="Arial"/>
        </w:rPr>
        <w:t>high expectations of pupils and a belief that all pupils matter</w:t>
      </w:r>
    </w:p>
    <w:p w14:paraId="6AB3813F" w14:textId="4696B98F" w:rsidR="00DE0E79" w:rsidRDefault="00227368" w:rsidP="009C5692">
      <w:pPr>
        <w:numPr>
          <w:ilvl w:val="0"/>
          <w:numId w:val="9"/>
        </w:numPr>
        <w:spacing w:after="16"/>
        <w:ind w:left="1077" w:hanging="357"/>
        <w:contextualSpacing/>
        <w:rPr>
          <w:rFonts w:cs="Arial"/>
        </w:rPr>
      </w:pPr>
      <w:r w:rsidRPr="00227368">
        <w:rPr>
          <w:rFonts w:cs="Arial"/>
        </w:rPr>
        <w:t xml:space="preserve">consistency and attention to detail in the execution of school routines, norms and values.    </w:t>
      </w:r>
    </w:p>
    <w:p w14:paraId="1F598BB4" w14:textId="77777777" w:rsidR="009C5692" w:rsidRPr="009C5692" w:rsidRDefault="009C5692" w:rsidP="009C5692">
      <w:pPr>
        <w:spacing w:after="16"/>
        <w:ind w:left="1077"/>
        <w:contextualSpacing/>
        <w:rPr>
          <w:rStyle w:val="normaltextrun"/>
          <w:rFonts w:cs="Arial"/>
          <w:sz w:val="16"/>
          <w:szCs w:val="16"/>
        </w:rPr>
      </w:pPr>
    </w:p>
    <w:p w14:paraId="2980DF55" w14:textId="10B9863C" w:rsidR="00DF5F22" w:rsidRPr="00845F1A" w:rsidRDefault="007033AB" w:rsidP="00845F1A">
      <w:pPr>
        <w:tabs>
          <w:tab w:val="left" w:pos="851"/>
        </w:tabs>
        <w:spacing w:after="16"/>
        <w:contextualSpacing/>
        <w:jc w:val="both"/>
        <w:rPr>
          <w:rStyle w:val="normaltextrun"/>
          <w:rFonts w:eastAsiaTheme="minorHAnsi" w:cs="Arial"/>
          <w:color w:val="000000" w:themeColor="text1"/>
          <w:szCs w:val="22"/>
        </w:rPr>
      </w:pPr>
      <w:r w:rsidRPr="00845F1A">
        <w:rPr>
          <w:rStyle w:val="normaltextrun"/>
          <w:rFonts w:eastAsiaTheme="minorHAnsi" w:cs="Arial"/>
          <w:color w:val="000000" w:themeColor="text1"/>
          <w:szCs w:val="22"/>
        </w:rPr>
        <w:t xml:space="preserve">The </w:t>
      </w:r>
      <w:r w:rsidR="00270886">
        <w:rPr>
          <w:rStyle w:val="normaltextrun"/>
          <w:rFonts w:eastAsiaTheme="minorHAnsi" w:cs="Arial"/>
          <w:color w:val="000000" w:themeColor="text1"/>
          <w:szCs w:val="22"/>
        </w:rPr>
        <w:t>B</w:t>
      </w:r>
      <w:r w:rsidRPr="00845F1A">
        <w:rPr>
          <w:rStyle w:val="normaltextrun"/>
          <w:rFonts w:eastAsiaTheme="minorHAnsi" w:cs="Arial"/>
          <w:color w:val="000000" w:themeColor="text1"/>
          <w:szCs w:val="22"/>
        </w:rPr>
        <w:t xml:space="preserve">ehaviour </w:t>
      </w:r>
      <w:r w:rsidR="00270886">
        <w:rPr>
          <w:rStyle w:val="normaltextrun"/>
          <w:rFonts w:eastAsiaTheme="minorHAnsi" w:cs="Arial"/>
          <w:color w:val="000000" w:themeColor="text1"/>
          <w:szCs w:val="22"/>
        </w:rPr>
        <w:t>H</w:t>
      </w:r>
      <w:r w:rsidRPr="00845F1A">
        <w:rPr>
          <w:rStyle w:val="normaltextrun"/>
          <w:rFonts w:eastAsiaTheme="minorHAnsi" w:cs="Arial"/>
          <w:color w:val="000000" w:themeColor="text1"/>
          <w:szCs w:val="22"/>
        </w:rPr>
        <w:t>ubs programme will consist of the following key elements:</w:t>
      </w:r>
    </w:p>
    <w:p w14:paraId="5B1750C0" w14:textId="2C36CEE4" w:rsidR="007033AB" w:rsidRPr="00845F1A" w:rsidRDefault="007033AB" w:rsidP="006E47FF">
      <w:pPr>
        <w:pStyle w:val="ListParagraph"/>
        <w:widowControl w:val="0"/>
        <w:numPr>
          <w:ilvl w:val="0"/>
          <w:numId w:val="10"/>
        </w:numPr>
        <w:overflowPunct w:val="0"/>
        <w:autoSpaceDE w:val="0"/>
        <w:autoSpaceDN w:val="0"/>
        <w:adjustRightInd w:val="0"/>
        <w:spacing w:after="16"/>
        <w:ind w:left="360"/>
        <w:textAlignment w:val="baseline"/>
        <w:rPr>
          <w:rStyle w:val="normaltextrun"/>
          <w:rFonts w:eastAsiaTheme="minorHAnsi" w:cs="Arial"/>
          <w:color w:val="000000" w:themeColor="text1"/>
          <w:szCs w:val="22"/>
        </w:rPr>
      </w:pPr>
      <w:r w:rsidRPr="00845F1A">
        <w:rPr>
          <w:rStyle w:val="normaltextrun"/>
          <w:rFonts w:eastAsiaTheme="minorHAnsi" w:cs="Arial"/>
          <w:b/>
          <w:bCs/>
          <w:color w:val="000000" w:themeColor="text1"/>
          <w:szCs w:val="22"/>
        </w:rPr>
        <w:t>Lead behaviour schools and lead multi-academy trusts</w:t>
      </w:r>
      <w:r w:rsidR="00451020">
        <w:rPr>
          <w:rStyle w:val="normaltextrun"/>
          <w:rFonts w:eastAsiaTheme="minorHAnsi" w:cs="Arial"/>
          <w:b/>
          <w:bCs/>
          <w:color w:val="000000" w:themeColor="text1"/>
          <w:szCs w:val="22"/>
        </w:rPr>
        <w:t xml:space="preserve"> (MATs)</w:t>
      </w:r>
      <w:r w:rsidRPr="00845F1A">
        <w:rPr>
          <w:rStyle w:val="normaltextrun"/>
          <w:rFonts w:eastAsiaTheme="minorHAnsi" w:cs="Arial"/>
          <w:b/>
          <w:bCs/>
          <w:color w:val="000000" w:themeColor="text1"/>
          <w:szCs w:val="22"/>
        </w:rPr>
        <w:t>.</w:t>
      </w:r>
      <w:r w:rsidRPr="00845F1A">
        <w:rPr>
          <w:rStyle w:val="normaltextrun"/>
          <w:rFonts w:eastAsiaTheme="minorHAnsi" w:cs="Arial"/>
          <w:color w:val="000000" w:themeColor="text1"/>
          <w:szCs w:val="22"/>
        </w:rPr>
        <w:t xml:space="preserve"> These will be exemplars of behaviour best practice: responsible for supporting partner schools to improve</w:t>
      </w:r>
      <w:r w:rsidR="00127714">
        <w:rPr>
          <w:rStyle w:val="normaltextrun"/>
          <w:rFonts w:eastAsiaTheme="minorHAnsi" w:cs="Arial"/>
          <w:color w:val="000000" w:themeColor="text1"/>
          <w:szCs w:val="22"/>
        </w:rPr>
        <w:t>,</w:t>
      </w:r>
      <w:r w:rsidRPr="00845F1A">
        <w:rPr>
          <w:rStyle w:val="normaltextrun"/>
          <w:rFonts w:eastAsiaTheme="minorHAnsi" w:cs="Arial"/>
          <w:color w:val="000000" w:themeColor="text1"/>
          <w:szCs w:val="22"/>
        </w:rPr>
        <w:t xml:space="preserve"> sharing their good practice</w:t>
      </w:r>
      <w:r w:rsidR="00D641F3">
        <w:rPr>
          <w:rStyle w:val="normaltextrun"/>
          <w:rFonts w:eastAsiaTheme="minorHAnsi" w:cs="Arial"/>
          <w:color w:val="000000" w:themeColor="text1"/>
          <w:szCs w:val="22"/>
        </w:rPr>
        <w:t>,</w:t>
      </w:r>
      <w:r w:rsidRPr="00845F1A">
        <w:rPr>
          <w:rStyle w:val="normaltextrun"/>
          <w:rFonts w:eastAsiaTheme="minorHAnsi" w:cs="Arial"/>
          <w:color w:val="000000" w:themeColor="text1"/>
          <w:szCs w:val="22"/>
        </w:rPr>
        <w:t xml:space="preserve"> and supporting partner MATs to design and implement effective behaviour practices in their schools.</w:t>
      </w:r>
    </w:p>
    <w:p w14:paraId="2881CC5D" w14:textId="77777777" w:rsidR="007033AB" w:rsidRPr="00845F1A" w:rsidRDefault="007033AB" w:rsidP="006E47FF">
      <w:pPr>
        <w:pStyle w:val="paragraph"/>
        <w:numPr>
          <w:ilvl w:val="0"/>
          <w:numId w:val="10"/>
        </w:numPr>
        <w:spacing w:before="0" w:beforeAutospacing="0" w:after="16" w:afterAutospacing="0" w:line="288" w:lineRule="auto"/>
        <w:ind w:left="360"/>
        <w:contextualSpacing/>
        <w:textAlignment w:val="baseline"/>
        <w:rPr>
          <w:rStyle w:val="normaltextrun"/>
          <w:rFonts w:ascii="Arial" w:hAnsi="Arial" w:cs="Arial"/>
          <w:color w:val="000000" w:themeColor="text1"/>
          <w:sz w:val="22"/>
          <w:szCs w:val="22"/>
        </w:rPr>
      </w:pPr>
      <w:r w:rsidRPr="00845F1A">
        <w:rPr>
          <w:rStyle w:val="normaltextrun"/>
          <w:rFonts w:ascii="Arial" w:hAnsi="Arial" w:cs="Arial"/>
          <w:b/>
          <w:bCs/>
          <w:color w:val="000000" w:themeColor="text1"/>
          <w:sz w:val="22"/>
          <w:szCs w:val="22"/>
        </w:rPr>
        <w:t>Partner schools and partner MATs</w:t>
      </w:r>
      <w:r w:rsidRPr="00845F1A">
        <w:rPr>
          <w:rStyle w:val="normaltextrun"/>
          <w:rFonts w:ascii="Arial" w:hAnsi="Arial" w:cs="Arial"/>
          <w:color w:val="000000" w:themeColor="text1"/>
          <w:sz w:val="22"/>
          <w:szCs w:val="22"/>
        </w:rPr>
        <w:t>. These schools or MATs will receive support, advice and guidance from lead schools or lead MATs and will share their own practice with others.</w:t>
      </w:r>
    </w:p>
    <w:p w14:paraId="1689D3DE" w14:textId="310E61EB" w:rsidR="007033AB" w:rsidRPr="00845F1A" w:rsidRDefault="007033AB" w:rsidP="006E47FF">
      <w:pPr>
        <w:pStyle w:val="paragraph"/>
        <w:numPr>
          <w:ilvl w:val="0"/>
          <w:numId w:val="10"/>
        </w:numPr>
        <w:spacing w:before="0" w:beforeAutospacing="0" w:after="16" w:afterAutospacing="0" w:line="288" w:lineRule="auto"/>
        <w:ind w:left="360"/>
        <w:contextualSpacing/>
        <w:rPr>
          <w:rStyle w:val="normaltextrun"/>
          <w:rFonts w:ascii="Arial" w:hAnsi="Arial" w:cs="Arial"/>
          <w:color w:val="000000" w:themeColor="text1"/>
          <w:sz w:val="22"/>
          <w:szCs w:val="22"/>
        </w:rPr>
      </w:pPr>
      <w:r w:rsidRPr="00845F1A">
        <w:rPr>
          <w:rStyle w:val="normaltextrun"/>
          <w:rFonts w:ascii="Arial" w:hAnsi="Arial" w:cs="Arial"/>
          <w:b/>
          <w:bCs/>
          <w:color w:val="000000" w:themeColor="text1"/>
          <w:sz w:val="22"/>
          <w:szCs w:val="22"/>
        </w:rPr>
        <w:t>Hubs.</w:t>
      </w:r>
      <w:r w:rsidRPr="00845F1A">
        <w:rPr>
          <w:rStyle w:val="normaltextrun"/>
          <w:rFonts w:ascii="Arial" w:hAnsi="Arial" w:cs="Arial"/>
          <w:color w:val="000000" w:themeColor="text1"/>
          <w:sz w:val="22"/>
          <w:szCs w:val="22"/>
        </w:rPr>
        <w:t xml:space="preserve"> Behaviour hubs will consist of clusters of lead</w:t>
      </w:r>
      <w:r w:rsidR="002E41F6">
        <w:rPr>
          <w:rStyle w:val="normaltextrun"/>
          <w:rFonts w:ascii="Arial" w:hAnsi="Arial" w:cs="Arial"/>
          <w:color w:val="000000" w:themeColor="text1"/>
          <w:sz w:val="22"/>
          <w:szCs w:val="22"/>
        </w:rPr>
        <w:t xml:space="preserve">, </w:t>
      </w:r>
      <w:r w:rsidRPr="00845F1A">
        <w:rPr>
          <w:rStyle w:val="normaltextrun"/>
          <w:rFonts w:ascii="Arial" w:hAnsi="Arial" w:cs="Arial"/>
          <w:color w:val="000000" w:themeColor="text1"/>
          <w:sz w:val="22"/>
          <w:szCs w:val="22"/>
        </w:rPr>
        <w:t>partner schools and MATs working together and sharing good practice.</w:t>
      </w:r>
    </w:p>
    <w:p w14:paraId="4091BB73" w14:textId="77777777" w:rsidR="007033AB" w:rsidRPr="00845F1A" w:rsidRDefault="007033AB" w:rsidP="006E47FF">
      <w:pPr>
        <w:pStyle w:val="paragraph"/>
        <w:numPr>
          <w:ilvl w:val="0"/>
          <w:numId w:val="10"/>
        </w:numPr>
        <w:spacing w:before="0" w:beforeAutospacing="0" w:after="16" w:afterAutospacing="0" w:line="288" w:lineRule="auto"/>
        <w:ind w:left="360"/>
        <w:contextualSpacing/>
        <w:textAlignment w:val="baseline"/>
        <w:rPr>
          <w:rStyle w:val="normaltextrun"/>
          <w:rFonts w:ascii="Arial" w:hAnsi="Arial" w:cs="Arial"/>
          <w:color w:val="000000" w:themeColor="text1"/>
          <w:sz w:val="22"/>
          <w:szCs w:val="22"/>
        </w:rPr>
      </w:pPr>
      <w:r w:rsidRPr="00845F1A">
        <w:rPr>
          <w:rStyle w:val="normaltextrun"/>
          <w:rFonts w:ascii="Arial" w:hAnsi="Arial" w:cs="Arial"/>
          <w:b/>
          <w:bCs/>
          <w:color w:val="000000" w:themeColor="text1"/>
          <w:sz w:val="22"/>
          <w:szCs w:val="22"/>
        </w:rPr>
        <w:t>Behaviour advisers</w:t>
      </w:r>
      <w:r w:rsidRPr="00845F1A">
        <w:rPr>
          <w:rStyle w:val="normaltextrun"/>
          <w:rFonts w:ascii="Arial" w:hAnsi="Arial" w:cs="Arial"/>
          <w:color w:val="000000" w:themeColor="text1"/>
          <w:sz w:val="22"/>
          <w:szCs w:val="22"/>
        </w:rPr>
        <w:t>.</w:t>
      </w:r>
      <w:r w:rsidRPr="00845F1A">
        <w:rPr>
          <w:rStyle w:val="normaltextrun"/>
          <w:rFonts w:cs="Arial"/>
          <w:color w:val="000000" w:themeColor="text1"/>
          <w:sz w:val="22"/>
          <w:szCs w:val="22"/>
        </w:rPr>
        <w:t xml:space="preserve"> </w:t>
      </w:r>
      <w:r w:rsidRPr="00845F1A">
        <w:rPr>
          <w:rStyle w:val="normaltextrun"/>
          <w:rFonts w:ascii="Arial" w:hAnsi="Arial" w:cs="Arial"/>
          <w:color w:val="000000" w:themeColor="text1"/>
          <w:sz w:val="22"/>
          <w:szCs w:val="22"/>
        </w:rPr>
        <w:t>Led by Tom Bennett, a team of behaviour advisers will oversee and support the work of lead schools and MATs.  Lead schools will support advisers to deliver central training for schools and MATs in the programme.</w:t>
      </w:r>
    </w:p>
    <w:p w14:paraId="31D0EF6A" w14:textId="0FCF4D77" w:rsidR="007033AB" w:rsidRPr="00845F1A" w:rsidRDefault="007033AB" w:rsidP="006E47FF">
      <w:pPr>
        <w:pStyle w:val="paragraph"/>
        <w:numPr>
          <w:ilvl w:val="0"/>
          <w:numId w:val="10"/>
        </w:numPr>
        <w:spacing w:before="0" w:beforeAutospacing="0" w:after="16" w:afterAutospacing="0" w:line="288" w:lineRule="auto"/>
        <w:ind w:left="360"/>
        <w:contextualSpacing/>
        <w:textAlignment w:val="baseline"/>
        <w:rPr>
          <w:rStyle w:val="normaltextrun"/>
          <w:rFonts w:ascii="Arial" w:hAnsi="Arial" w:cs="Arial"/>
          <w:color w:val="000000" w:themeColor="text1"/>
          <w:sz w:val="22"/>
          <w:szCs w:val="22"/>
        </w:rPr>
      </w:pPr>
      <w:r w:rsidRPr="00845F1A">
        <w:rPr>
          <w:rStyle w:val="normaltextrun"/>
          <w:rFonts w:ascii="Arial" w:hAnsi="Arial" w:cs="Arial"/>
          <w:b/>
          <w:bCs/>
          <w:color w:val="000000" w:themeColor="text1"/>
          <w:sz w:val="22"/>
          <w:szCs w:val="22"/>
        </w:rPr>
        <w:t>Delivery Centre.</w:t>
      </w:r>
      <w:r w:rsidRPr="00845F1A">
        <w:rPr>
          <w:rStyle w:val="normaltextrun"/>
          <w:rFonts w:ascii="Arial" w:hAnsi="Arial" w:cs="Arial"/>
          <w:color w:val="000000" w:themeColor="text1"/>
          <w:sz w:val="22"/>
          <w:szCs w:val="22"/>
        </w:rPr>
        <w:t xml:space="preserve"> A central delivery organisation will provide logistics and administration</w:t>
      </w:r>
      <w:r w:rsidR="001A07E7">
        <w:rPr>
          <w:rStyle w:val="normaltextrun"/>
          <w:rFonts w:ascii="Arial" w:hAnsi="Arial" w:cs="Arial"/>
          <w:color w:val="000000" w:themeColor="text1"/>
          <w:sz w:val="22"/>
          <w:szCs w:val="22"/>
        </w:rPr>
        <w:t>,</w:t>
      </w:r>
      <w:r w:rsidRPr="00845F1A">
        <w:rPr>
          <w:rStyle w:val="normaltextrun"/>
          <w:rFonts w:ascii="Arial" w:hAnsi="Arial" w:cs="Arial"/>
          <w:color w:val="000000" w:themeColor="text1"/>
          <w:sz w:val="22"/>
          <w:szCs w:val="22"/>
        </w:rPr>
        <w:t xml:space="preserve"> including making grant payments to schools, organising training, collecting </w:t>
      </w:r>
      <w:r w:rsidR="00845F1A">
        <w:rPr>
          <w:rStyle w:val="normaltextrun"/>
          <w:rFonts w:ascii="Arial" w:hAnsi="Arial" w:cs="Arial"/>
          <w:color w:val="000000" w:themeColor="text1"/>
          <w:sz w:val="22"/>
          <w:szCs w:val="22"/>
        </w:rPr>
        <w:t>monitoring</w:t>
      </w:r>
      <w:r w:rsidR="00845F1A" w:rsidRPr="00845F1A">
        <w:rPr>
          <w:rStyle w:val="normaltextrun"/>
          <w:rFonts w:ascii="Arial" w:hAnsi="Arial" w:cs="Arial"/>
          <w:color w:val="000000" w:themeColor="text1"/>
          <w:sz w:val="22"/>
          <w:szCs w:val="22"/>
        </w:rPr>
        <w:t xml:space="preserve"> </w:t>
      </w:r>
      <w:r w:rsidRPr="00845F1A">
        <w:rPr>
          <w:rStyle w:val="normaltextrun"/>
          <w:rFonts w:ascii="Arial" w:hAnsi="Arial" w:cs="Arial"/>
          <w:color w:val="000000" w:themeColor="text1"/>
          <w:sz w:val="22"/>
          <w:szCs w:val="22"/>
        </w:rPr>
        <w:t>information and acting as a central point of contact for enquiries.</w:t>
      </w:r>
    </w:p>
    <w:p w14:paraId="7A12E26F" w14:textId="65E0B05D" w:rsidR="00127714" w:rsidRPr="001142C7" w:rsidRDefault="007033AB" w:rsidP="001142C7">
      <w:pPr>
        <w:pStyle w:val="paragraph"/>
        <w:numPr>
          <w:ilvl w:val="0"/>
          <w:numId w:val="10"/>
        </w:numPr>
        <w:spacing w:before="0" w:beforeAutospacing="0" w:after="16" w:afterAutospacing="0" w:line="288" w:lineRule="auto"/>
        <w:ind w:left="360"/>
        <w:contextualSpacing/>
        <w:textAlignment w:val="baseline"/>
        <w:rPr>
          <w:rStyle w:val="normaltextrun"/>
          <w:rFonts w:ascii="Arial" w:hAnsi="Arial" w:cs="Arial"/>
          <w:color w:val="000000" w:themeColor="text1"/>
          <w:sz w:val="22"/>
          <w:szCs w:val="22"/>
        </w:rPr>
      </w:pPr>
      <w:r w:rsidRPr="00845F1A">
        <w:rPr>
          <w:rStyle w:val="normaltextrun"/>
          <w:rFonts w:ascii="Arial" w:hAnsi="Arial" w:cs="Arial"/>
          <w:b/>
          <w:bCs/>
          <w:color w:val="000000" w:themeColor="text1"/>
          <w:sz w:val="22"/>
          <w:szCs w:val="22"/>
        </w:rPr>
        <w:t>Evaluation.</w:t>
      </w:r>
      <w:r w:rsidRPr="00845F1A">
        <w:rPr>
          <w:rStyle w:val="normaltextrun"/>
          <w:rFonts w:ascii="Arial" w:hAnsi="Arial" w:cs="Arial"/>
          <w:color w:val="000000" w:themeColor="text1"/>
          <w:sz w:val="22"/>
          <w:szCs w:val="22"/>
        </w:rPr>
        <w:t xml:space="preserve"> An evaluation will consider the effectiveness of the programme and capture </w:t>
      </w:r>
      <w:r w:rsidR="00294967">
        <w:rPr>
          <w:rStyle w:val="normaltextrun"/>
          <w:rFonts w:ascii="Arial" w:hAnsi="Arial" w:cs="Arial"/>
          <w:color w:val="000000" w:themeColor="text1"/>
          <w:sz w:val="22"/>
          <w:szCs w:val="22"/>
        </w:rPr>
        <w:t>learning</w:t>
      </w:r>
      <w:r w:rsidRPr="00845F1A">
        <w:rPr>
          <w:rStyle w:val="normaltextrun"/>
          <w:rFonts w:ascii="Arial" w:hAnsi="Arial" w:cs="Arial"/>
          <w:color w:val="000000" w:themeColor="text1"/>
          <w:sz w:val="22"/>
          <w:szCs w:val="22"/>
        </w:rPr>
        <w:t xml:space="preserve"> to aid programme improvement. ​</w:t>
      </w:r>
    </w:p>
    <w:p w14:paraId="4EFCD039" w14:textId="77777777" w:rsidR="00DE0E79" w:rsidRPr="009C5692" w:rsidRDefault="00DE0E79" w:rsidP="00845F1A">
      <w:pPr>
        <w:pStyle w:val="paragraph"/>
        <w:spacing w:before="0" w:beforeAutospacing="0" w:after="16" w:afterAutospacing="0" w:line="288" w:lineRule="auto"/>
        <w:ind w:left="1080"/>
        <w:contextualSpacing/>
        <w:textAlignment w:val="baseline"/>
        <w:rPr>
          <w:rFonts w:cs="Arial"/>
          <w:sz w:val="16"/>
          <w:szCs w:val="16"/>
        </w:rPr>
      </w:pPr>
    </w:p>
    <w:p w14:paraId="437E1809" w14:textId="0209F97D" w:rsidR="00CB3D80" w:rsidRPr="0070178D" w:rsidRDefault="00CB3D80" w:rsidP="0070178D">
      <w:pPr>
        <w:pStyle w:val="NormalWeb"/>
        <w:spacing w:after="160" w:line="288" w:lineRule="auto"/>
        <w:contextualSpacing/>
        <w:rPr>
          <w:rStyle w:val="normaltextrun"/>
          <w:rFonts w:ascii="Arial" w:hAnsi="Arial" w:cs="Arial"/>
          <w:sz w:val="22"/>
          <w:szCs w:val="22"/>
        </w:rPr>
      </w:pPr>
      <w:r w:rsidRPr="0070178D">
        <w:rPr>
          <w:rStyle w:val="normaltextrun"/>
          <w:rFonts w:ascii="Arial" w:hAnsi="Arial" w:cs="Arial"/>
          <w:sz w:val="22"/>
          <w:szCs w:val="22"/>
        </w:rPr>
        <w:t>DfE is currently recruiting for lead schools and is looking to appoint around 20 outstanding lead schools from across primary, secondary, special and alternative provision (AP) sectors</w:t>
      </w:r>
      <w:r w:rsidR="00536D1B" w:rsidRPr="0070178D">
        <w:rPr>
          <w:rStyle w:val="normaltextrun"/>
          <w:rFonts w:ascii="Arial" w:hAnsi="Arial" w:cs="Arial"/>
          <w:sz w:val="22"/>
          <w:szCs w:val="22"/>
        </w:rPr>
        <w:t xml:space="preserve"> for the first year of the programme</w:t>
      </w:r>
      <w:r w:rsidRPr="0070178D">
        <w:rPr>
          <w:rStyle w:val="normaltextrun"/>
          <w:rFonts w:ascii="Arial" w:hAnsi="Arial" w:cs="Arial"/>
          <w:sz w:val="22"/>
          <w:szCs w:val="22"/>
        </w:rPr>
        <w:t xml:space="preserve">. The DfE is also looking for 2 to 3 MATs with excellent behaviour management that are willing to support other Trusts. Appointments are due to be made in </w:t>
      </w:r>
      <w:r w:rsidR="0068033A" w:rsidRPr="0070178D">
        <w:rPr>
          <w:rStyle w:val="normaltextrun"/>
          <w:rFonts w:ascii="Arial" w:hAnsi="Arial" w:cs="Arial"/>
          <w:sz w:val="22"/>
          <w:szCs w:val="22"/>
        </w:rPr>
        <w:t>S</w:t>
      </w:r>
      <w:r w:rsidRPr="0070178D">
        <w:rPr>
          <w:rStyle w:val="normaltextrun"/>
          <w:rFonts w:ascii="Arial" w:hAnsi="Arial" w:cs="Arial"/>
          <w:sz w:val="22"/>
          <w:szCs w:val="22"/>
        </w:rPr>
        <w:t>pring 2021.</w:t>
      </w:r>
    </w:p>
    <w:p w14:paraId="576CE6FD" w14:textId="77777777" w:rsidR="00CB3D80" w:rsidRPr="0070178D" w:rsidRDefault="00CB3D80" w:rsidP="00CB3D80">
      <w:pPr>
        <w:pStyle w:val="NormalWeb"/>
        <w:rPr>
          <w:rStyle w:val="normaltextrun"/>
        </w:rPr>
      </w:pPr>
      <w:r w:rsidRPr="0070178D">
        <w:rPr>
          <w:rStyle w:val="normaltextrun"/>
        </w:rPr>
        <w:t> </w:t>
      </w:r>
    </w:p>
    <w:p w14:paraId="604EF9EF" w14:textId="1F6BE288" w:rsidR="008E59C0" w:rsidRDefault="00831C3B" w:rsidP="00845F1A">
      <w:pPr>
        <w:spacing w:after="16"/>
        <w:contextualSpacing/>
        <w:rPr>
          <w:rStyle w:val="normaltextrun"/>
          <w:rFonts w:cs="Arial"/>
          <w:szCs w:val="22"/>
        </w:rPr>
      </w:pPr>
      <w:r w:rsidRPr="00A45A88">
        <w:rPr>
          <w:rStyle w:val="normaltextrun"/>
          <w:rFonts w:cs="Arial"/>
          <w:szCs w:val="22"/>
        </w:rPr>
        <w:t xml:space="preserve">Schools that receive an Ofsted Requires Improvement </w:t>
      </w:r>
      <w:r w:rsidR="003E3B4E">
        <w:rPr>
          <w:rStyle w:val="normaltextrun"/>
          <w:rFonts w:cs="Arial"/>
          <w:szCs w:val="22"/>
        </w:rPr>
        <w:t xml:space="preserve">(RI) </w:t>
      </w:r>
      <w:r w:rsidRPr="00A45A88">
        <w:rPr>
          <w:rStyle w:val="normaltextrun"/>
          <w:rFonts w:cs="Arial"/>
          <w:szCs w:val="22"/>
        </w:rPr>
        <w:t xml:space="preserve">judgement </w:t>
      </w:r>
      <w:r w:rsidR="00EB7C89">
        <w:rPr>
          <w:rStyle w:val="normaltextrun"/>
          <w:rFonts w:cs="Arial"/>
          <w:szCs w:val="22"/>
        </w:rPr>
        <w:t xml:space="preserve">(including RI for </w:t>
      </w:r>
      <w:r w:rsidR="003E3B4E">
        <w:rPr>
          <w:rStyle w:val="normaltextrun"/>
          <w:rFonts w:cs="Arial"/>
          <w:szCs w:val="22"/>
        </w:rPr>
        <w:t xml:space="preserve">behaviour) </w:t>
      </w:r>
      <w:r w:rsidRPr="00A45A88">
        <w:rPr>
          <w:rStyle w:val="normaltextrun"/>
          <w:rFonts w:cs="Arial"/>
          <w:szCs w:val="22"/>
        </w:rPr>
        <w:t xml:space="preserve">and are ready to make changes to their school will be eligible for support </w:t>
      </w:r>
      <w:r w:rsidR="00726477">
        <w:rPr>
          <w:rStyle w:val="normaltextrun"/>
          <w:rFonts w:cs="Arial"/>
          <w:szCs w:val="22"/>
        </w:rPr>
        <w:t xml:space="preserve">as a partner school </w:t>
      </w:r>
      <w:r w:rsidRPr="00A45A88">
        <w:rPr>
          <w:rStyle w:val="normaltextrun"/>
          <w:rFonts w:cs="Arial"/>
          <w:szCs w:val="22"/>
        </w:rPr>
        <w:t xml:space="preserve">and will be referred onto the programme via the Department’s </w:t>
      </w:r>
      <w:r w:rsidR="003E3B4E">
        <w:rPr>
          <w:rStyle w:val="normaltextrun"/>
          <w:rFonts w:cs="Arial"/>
          <w:szCs w:val="22"/>
        </w:rPr>
        <w:t xml:space="preserve">COVID-19 Recovery </w:t>
      </w:r>
      <w:r w:rsidR="001F5308">
        <w:rPr>
          <w:rStyle w:val="normaltextrun"/>
          <w:rFonts w:cs="Arial"/>
          <w:szCs w:val="22"/>
        </w:rPr>
        <w:t xml:space="preserve">offer and the Department’s </w:t>
      </w:r>
      <w:r w:rsidRPr="00A45A88">
        <w:rPr>
          <w:rStyle w:val="normaltextrun"/>
          <w:rFonts w:cs="Arial"/>
          <w:szCs w:val="22"/>
        </w:rPr>
        <w:t xml:space="preserve">School Improvement </w:t>
      </w:r>
      <w:r w:rsidR="00FE531B">
        <w:rPr>
          <w:rStyle w:val="normaltextrun"/>
          <w:rFonts w:cs="Arial"/>
          <w:szCs w:val="22"/>
        </w:rPr>
        <w:t>programme</w:t>
      </w:r>
      <w:r w:rsidR="00FE531B" w:rsidRPr="00A45A88">
        <w:rPr>
          <w:rStyle w:val="normaltextrun"/>
          <w:rFonts w:cs="Arial"/>
          <w:szCs w:val="22"/>
        </w:rPr>
        <w:t xml:space="preserve"> </w:t>
      </w:r>
      <w:r w:rsidRPr="00A45A88">
        <w:rPr>
          <w:rStyle w:val="normaltextrun"/>
          <w:rFonts w:cs="Arial"/>
          <w:szCs w:val="22"/>
        </w:rPr>
        <w:t xml:space="preserve">where appropriate. </w:t>
      </w:r>
      <w:r w:rsidR="005F2036">
        <w:rPr>
          <w:rStyle w:val="normaltextrun"/>
          <w:rFonts w:cs="Arial"/>
          <w:szCs w:val="22"/>
        </w:rPr>
        <w:t>We are</w:t>
      </w:r>
      <w:r w:rsidR="006A47C1">
        <w:rPr>
          <w:rStyle w:val="normaltextrun"/>
          <w:rFonts w:cs="Arial"/>
          <w:szCs w:val="22"/>
        </w:rPr>
        <w:t xml:space="preserve"> currently</w:t>
      </w:r>
      <w:r w:rsidR="005F2036">
        <w:rPr>
          <w:rStyle w:val="normaltextrun"/>
          <w:rFonts w:cs="Arial"/>
          <w:szCs w:val="22"/>
        </w:rPr>
        <w:t xml:space="preserve"> looking to </w:t>
      </w:r>
      <w:r w:rsidR="005F2036">
        <w:rPr>
          <w:rStyle w:val="normaltextrun"/>
          <w:rFonts w:cs="Arial"/>
          <w:szCs w:val="22"/>
        </w:rPr>
        <w:lastRenderedPageBreak/>
        <w:t>recruit 40</w:t>
      </w:r>
      <w:r w:rsidR="0004472E">
        <w:rPr>
          <w:rStyle w:val="normaltextrun"/>
          <w:rFonts w:cs="Arial"/>
          <w:szCs w:val="22"/>
        </w:rPr>
        <w:t xml:space="preserve"> partner schools for the</w:t>
      </w:r>
      <w:r w:rsidR="006A47C1">
        <w:rPr>
          <w:rStyle w:val="normaltextrun"/>
          <w:rFonts w:cs="Arial"/>
          <w:szCs w:val="22"/>
        </w:rPr>
        <w:t xml:space="preserve"> first cohort </w:t>
      </w:r>
      <w:r w:rsidR="001B2933">
        <w:rPr>
          <w:rStyle w:val="normaltextrun"/>
          <w:rFonts w:cs="Arial"/>
          <w:szCs w:val="22"/>
        </w:rPr>
        <w:t xml:space="preserve">joining </w:t>
      </w:r>
      <w:r w:rsidR="00F777B5">
        <w:rPr>
          <w:rStyle w:val="normaltextrun"/>
          <w:rFonts w:cs="Arial"/>
          <w:szCs w:val="22"/>
        </w:rPr>
        <w:t>in Spring 2021</w:t>
      </w:r>
      <w:r w:rsidR="004617AE">
        <w:rPr>
          <w:rStyle w:val="normaltextrun"/>
          <w:rFonts w:cs="Arial"/>
          <w:szCs w:val="22"/>
        </w:rPr>
        <w:t>, with termly recruitment thereafter</w:t>
      </w:r>
      <w:r w:rsidR="00F777B5">
        <w:rPr>
          <w:rStyle w:val="normaltextrun"/>
          <w:rFonts w:cs="Arial"/>
          <w:szCs w:val="22"/>
        </w:rPr>
        <w:t>.</w:t>
      </w:r>
    </w:p>
    <w:p w14:paraId="6B61A656" w14:textId="77777777" w:rsidR="008E59C0" w:rsidRDefault="008E59C0" w:rsidP="00845F1A">
      <w:pPr>
        <w:spacing w:after="16"/>
        <w:contextualSpacing/>
        <w:rPr>
          <w:rStyle w:val="normaltextrun"/>
          <w:rFonts w:cs="Arial"/>
          <w:szCs w:val="22"/>
        </w:rPr>
      </w:pPr>
    </w:p>
    <w:p w14:paraId="295C6AA8" w14:textId="50D736E4" w:rsidR="00491C74" w:rsidRPr="00845F1A" w:rsidRDefault="00831C3B" w:rsidP="00845F1A">
      <w:pPr>
        <w:spacing w:after="16"/>
        <w:contextualSpacing/>
        <w:rPr>
          <w:rFonts w:cs="Arial"/>
          <w:szCs w:val="22"/>
        </w:rPr>
      </w:pPr>
      <w:r w:rsidRPr="00A45A88">
        <w:rPr>
          <w:rStyle w:val="normaltextrun"/>
          <w:rFonts w:cs="Arial"/>
          <w:szCs w:val="22"/>
        </w:rPr>
        <w:t>Partner school</w:t>
      </w:r>
      <w:r w:rsidRPr="00845F1A">
        <w:rPr>
          <w:rStyle w:val="normaltextrun"/>
          <w:rFonts w:cs="Arial"/>
          <w:szCs w:val="22"/>
        </w:rPr>
        <w:t xml:space="preserve">s will be assessed based on need and will have access to </w:t>
      </w:r>
      <w:r w:rsidR="008E3869" w:rsidRPr="00845F1A">
        <w:rPr>
          <w:rStyle w:val="normaltextrun"/>
          <w:rFonts w:cs="Arial"/>
          <w:szCs w:val="22"/>
        </w:rPr>
        <w:t>either</w:t>
      </w:r>
      <w:r w:rsidRPr="00845F1A">
        <w:rPr>
          <w:rStyle w:val="normaltextrun"/>
          <w:rFonts w:cs="Arial"/>
          <w:szCs w:val="22"/>
        </w:rPr>
        <w:t>:</w:t>
      </w:r>
    </w:p>
    <w:p w14:paraId="64BC9B50" w14:textId="7C9873B8" w:rsidR="00491C74" w:rsidRPr="00845F1A" w:rsidRDefault="00C87461" w:rsidP="008C7BB5">
      <w:pPr>
        <w:pStyle w:val="ListParagraph"/>
        <w:numPr>
          <w:ilvl w:val="0"/>
          <w:numId w:val="24"/>
        </w:numPr>
        <w:spacing w:after="16"/>
        <w:rPr>
          <w:szCs w:val="22"/>
        </w:rPr>
      </w:pPr>
      <w:r w:rsidRPr="00845F1A">
        <w:rPr>
          <w:szCs w:val="22"/>
        </w:rPr>
        <w:t>bespoke</w:t>
      </w:r>
      <w:r w:rsidR="00491C74" w:rsidRPr="00845F1A">
        <w:rPr>
          <w:szCs w:val="22"/>
        </w:rPr>
        <w:t xml:space="preserve"> one</w:t>
      </w:r>
      <w:r w:rsidRPr="00845F1A">
        <w:rPr>
          <w:szCs w:val="22"/>
        </w:rPr>
        <w:t>-</w:t>
      </w:r>
      <w:r w:rsidR="00491C74" w:rsidRPr="00845F1A">
        <w:rPr>
          <w:szCs w:val="22"/>
        </w:rPr>
        <w:t>to</w:t>
      </w:r>
      <w:r w:rsidRPr="00845F1A">
        <w:rPr>
          <w:szCs w:val="22"/>
        </w:rPr>
        <w:t>-</w:t>
      </w:r>
      <w:r w:rsidR="00491C74" w:rsidRPr="00845F1A">
        <w:rPr>
          <w:szCs w:val="22"/>
        </w:rPr>
        <w:t xml:space="preserve">one </w:t>
      </w:r>
      <w:r w:rsidR="003A3FCB">
        <w:rPr>
          <w:szCs w:val="22"/>
        </w:rPr>
        <w:t xml:space="preserve">in-depth </w:t>
      </w:r>
      <w:r w:rsidR="00491C74" w:rsidRPr="00845F1A">
        <w:rPr>
          <w:szCs w:val="22"/>
        </w:rPr>
        <w:t xml:space="preserve">support </w:t>
      </w:r>
      <w:r w:rsidR="00957530" w:rsidRPr="00845F1A">
        <w:rPr>
          <w:szCs w:val="22"/>
        </w:rPr>
        <w:t>with</w:t>
      </w:r>
      <w:r w:rsidR="00491C74" w:rsidRPr="00845F1A">
        <w:rPr>
          <w:szCs w:val="22"/>
        </w:rPr>
        <w:t xml:space="preserve"> action planning, training and </w:t>
      </w:r>
      <w:r w:rsidR="00957530" w:rsidRPr="00845F1A">
        <w:rPr>
          <w:szCs w:val="22"/>
        </w:rPr>
        <w:t>ongoing</w:t>
      </w:r>
      <w:r w:rsidR="00491C74" w:rsidRPr="00845F1A">
        <w:rPr>
          <w:szCs w:val="22"/>
        </w:rPr>
        <w:t xml:space="preserve"> </w:t>
      </w:r>
      <w:r w:rsidR="00957530" w:rsidRPr="00845F1A">
        <w:rPr>
          <w:szCs w:val="22"/>
        </w:rPr>
        <w:t>mentorship</w:t>
      </w:r>
      <w:r w:rsidR="00490638" w:rsidDel="00F73C47">
        <w:rPr>
          <w:szCs w:val="22"/>
        </w:rPr>
        <w:t xml:space="preserve"> </w:t>
      </w:r>
      <w:r w:rsidR="00D211C4">
        <w:rPr>
          <w:szCs w:val="22"/>
        </w:rPr>
        <w:t>for 1-2 years</w:t>
      </w:r>
      <w:r w:rsidR="00491C74" w:rsidRPr="00845F1A">
        <w:rPr>
          <w:szCs w:val="22"/>
        </w:rPr>
        <w:t>; or</w:t>
      </w:r>
    </w:p>
    <w:p w14:paraId="329F4419" w14:textId="16BA0206" w:rsidR="00491C74" w:rsidRPr="00845F1A" w:rsidRDefault="00491C74" w:rsidP="008C7BB5">
      <w:pPr>
        <w:pStyle w:val="ListParagraph"/>
        <w:numPr>
          <w:ilvl w:val="0"/>
          <w:numId w:val="24"/>
        </w:numPr>
        <w:spacing w:after="16"/>
        <w:rPr>
          <w:szCs w:val="22"/>
        </w:rPr>
      </w:pPr>
      <w:r w:rsidRPr="00845F1A">
        <w:rPr>
          <w:szCs w:val="22"/>
        </w:rPr>
        <w:t>a</w:t>
      </w:r>
      <w:r w:rsidR="009E5A38">
        <w:rPr>
          <w:szCs w:val="22"/>
        </w:rPr>
        <w:t xml:space="preserve"> short</w:t>
      </w:r>
      <w:r w:rsidRPr="00845F1A">
        <w:rPr>
          <w:szCs w:val="22"/>
        </w:rPr>
        <w:t xml:space="preserve"> action planning service where </w:t>
      </w:r>
      <w:r w:rsidR="003A3FCB">
        <w:rPr>
          <w:szCs w:val="22"/>
        </w:rPr>
        <w:t xml:space="preserve">a </w:t>
      </w:r>
      <w:r w:rsidR="003A3FCB" w:rsidRPr="003A3FCB">
        <w:rPr>
          <w:szCs w:val="22"/>
        </w:rPr>
        <w:t>lead school provide</w:t>
      </w:r>
      <w:r w:rsidR="003A3FCB">
        <w:rPr>
          <w:szCs w:val="22"/>
        </w:rPr>
        <w:t>s</w:t>
      </w:r>
      <w:r w:rsidR="003A3FCB" w:rsidRPr="003A3FCB">
        <w:rPr>
          <w:szCs w:val="22"/>
        </w:rPr>
        <w:t xml:space="preserve"> advice and challenge on the partner school’s behaviour management practices and approach</w:t>
      </w:r>
      <w:r w:rsidR="00257DBD" w:rsidRPr="00845F1A">
        <w:rPr>
          <w:szCs w:val="22"/>
        </w:rPr>
        <w:t>.</w:t>
      </w:r>
    </w:p>
    <w:p w14:paraId="7521DA5F" w14:textId="77777777" w:rsidR="00845F1A" w:rsidRDefault="00845F1A" w:rsidP="00845F1A">
      <w:pPr>
        <w:spacing w:after="16"/>
        <w:contextualSpacing/>
        <w:rPr>
          <w:szCs w:val="22"/>
        </w:rPr>
      </w:pPr>
    </w:p>
    <w:p w14:paraId="23044C79" w14:textId="57FCC974" w:rsidR="00491C74" w:rsidRDefault="00006B33" w:rsidP="00845F1A">
      <w:pPr>
        <w:spacing w:after="16"/>
        <w:contextualSpacing/>
        <w:rPr>
          <w:szCs w:val="22"/>
        </w:rPr>
      </w:pPr>
      <w:r w:rsidRPr="00845F1A">
        <w:rPr>
          <w:szCs w:val="22"/>
        </w:rPr>
        <w:t xml:space="preserve">Partner </w:t>
      </w:r>
      <w:r w:rsidR="00491C74" w:rsidRPr="00845F1A">
        <w:rPr>
          <w:szCs w:val="22"/>
        </w:rPr>
        <w:t xml:space="preserve">MATs will receive </w:t>
      </w:r>
      <w:r w:rsidR="001D63CB">
        <w:rPr>
          <w:szCs w:val="22"/>
        </w:rPr>
        <w:t xml:space="preserve">MAT-to-MAT </w:t>
      </w:r>
      <w:r w:rsidR="00491C74" w:rsidRPr="00845F1A">
        <w:rPr>
          <w:szCs w:val="22"/>
        </w:rPr>
        <w:t xml:space="preserve">support </w:t>
      </w:r>
      <w:r w:rsidR="00D211C4">
        <w:rPr>
          <w:szCs w:val="22"/>
        </w:rPr>
        <w:t xml:space="preserve">over 1-2 years </w:t>
      </w:r>
      <w:r w:rsidR="00491C74" w:rsidRPr="00845F1A">
        <w:rPr>
          <w:szCs w:val="22"/>
        </w:rPr>
        <w:t xml:space="preserve">to consider, develop and implement a </w:t>
      </w:r>
      <w:r w:rsidRPr="00845F1A">
        <w:rPr>
          <w:szCs w:val="22"/>
        </w:rPr>
        <w:t xml:space="preserve">trust-wide </w:t>
      </w:r>
      <w:r w:rsidR="00491C74" w:rsidRPr="00845F1A">
        <w:rPr>
          <w:szCs w:val="22"/>
        </w:rPr>
        <w:t>approach to behaviour management</w:t>
      </w:r>
      <w:r w:rsidRPr="00845F1A">
        <w:rPr>
          <w:szCs w:val="22"/>
        </w:rPr>
        <w:t>.</w:t>
      </w:r>
    </w:p>
    <w:p w14:paraId="1EAA5819" w14:textId="77777777" w:rsidR="00270886" w:rsidRPr="00845F1A" w:rsidRDefault="00270886" w:rsidP="00845F1A">
      <w:pPr>
        <w:spacing w:after="16"/>
        <w:contextualSpacing/>
        <w:rPr>
          <w:szCs w:val="22"/>
        </w:rPr>
      </w:pPr>
    </w:p>
    <w:p w14:paraId="76F68C2E" w14:textId="1C5B6080" w:rsidR="00491C74" w:rsidRPr="00845F1A" w:rsidRDefault="00491C74" w:rsidP="00845F1A">
      <w:pPr>
        <w:spacing w:after="16"/>
        <w:contextualSpacing/>
        <w:rPr>
          <w:szCs w:val="22"/>
        </w:rPr>
      </w:pPr>
      <w:r w:rsidRPr="00845F1A">
        <w:rPr>
          <w:szCs w:val="22"/>
        </w:rPr>
        <w:t xml:space="preserve">Both partner schools and partner MATs will </w:t>
      </w:r>
      <w:r w:rsidR="00DE0E79" w:rsidRPr="00845F1A">
        <w:rPr>
          <w:szCs w:val="22"/>
        </w:rPr>
        <w:t xml:space="preserve">also </w:t>
      </w:r>
      <w:r w:rsidRPr="00845F1A">
        <w:rPr>
          <w:szCs w:val="22"/>
        </w:rPr>
        <w:t>have access to the following support</w:t>
      </w:r>
      <w:r w:rsidR="00D211C4">
        <w:rPr>
          <w:szCs w:val="22"/>
        </w:rPr>
        <w:t xml:space="preserve"> over 1-2 years</w:t>
      </w:r>
      <w:r w:rsidRPr="00845F1A">
        <w:rPr>
          <w:szCs w:val="22"/>
        </w:rPr>
        <w:t>:</w:t>
      </w:r>
    </w:p>
    <w:p w14:paraId="6B6CB2D3" w14:textId="0E103F4A" w:rsidR="00491C74" w:rsidRPr="00845F1A" w:rsidRDefault="00597A34" w:rsidP="006E47FF">
      <w:pPr>
        <w:pStyle w:val="ListParagraph"/>
        <w:numPr>
          <w:ilvl w:val="0"/>
          <w:numId w:val="12"/>
        </w:numPr>
        <w:spacing w:after="16"/>
        <w:rPr>
          <w:szCs w:val="22"/>
        </w:rPr>
      </w:pPr>
      <w:r>
        <w:rPr>
          <w:szCs w:val="22"/>
        </w:rPr>
        <w:t xml:space="preserve">a </w:t>
      </w:r>
      <w:r w:rsidR="002A7458">
        <w:rPr>
          <w:szCs w:val="22"/>
        </w:rPr>
        <w:t xml:space="preserve">menu of </w:t>
      </w:r>
      <w:r w:rsidR="00491C74" w:rsidRPr="00845F1A">
        <w:rPr>
          <w:szCs w:val="22"/>
        </w:rPr>
        <w:t xml:space="preserve">training </w:t>
      </w:r>
      <w:r w:rsidR="002A7458">
        <w:rPr>
          <w:szCs w:val="22"/>
        </w:rPr>
        <w:t>modules</w:t>
      </w:r>
      <w:r w:rsidR="00491C74" w:rsidRPr="00845F1A">
        <w:rPr>
          <w:szCs w:val="22"/>
        </w:rPr>
        <w:t xml:space="preserve"> developed by </w:t>
      </w:r>
      <w:r w:rsidR="00A24FB7" w:rsidRPr="00845F1A">
        <w:rPr>
          <w:szCs w:val="22"/>
        </w:rPr>
        <w:t xml:space="preserve">DfE-appointed </w:t>
      </w:r>
      <w:r w:rsidR="00491C74" w:rsidRPr="00845F1A">
        <w:rPr>
          <w:szCs w:val="22"/>
        </w:rPr>
        <w:t>behaviour adviser</w:t>
      </w:r>
      <w:r w:rsidR="00A24FB7" w:rsidRPr="00845F1A">
        <w:rPr>
          <w:szCs w:val="22"/>
        </w:rPr>
        <w:t>s</w:t>
      </w:r>
      <w:r w:rsidR="00491C74" w:rsidRPr="00845F1A">
        <w:rPr>
          <w:szCs w:val="22"/>
        </w:rPr>
        <w:t xml:space="preserve"> focused on the principles and practice of effective behaviour management.</w:t>
      </w:r>
      <w:r w:rsidR="002A7458">
        <w:rPr>
          <w:szCs w:val="22"/>
        </w:rPr>
        <w:t xml:space="preserve"> There will be core modules </w:t>
      </w:r>
      <w:r w:rsidR="00970B62">
        <w:rPr>
          <w:szCs w:val="22"/>
        </w:rPr>
        <w:t xml:space="preserve">we expect all schools to attend </w:t>
      </w:r>
      <w:r w:rsidR="002A7458">
        <w:rPr>
          <w:szCs w:val="22"/>
        </w:rPr>
        <w:t>and optional targeted modules</w:t>
      </w:r>
      <w:r w:rsidR="00492F4D">
        <w:rPr>
          <w:szCs w:val="22"/>
        </w:rPr>
        <w:t>, so schools can choose the training offer that suits them best.</w:t>
      </w:r>
    </w:p>
    <w:p w14:paraId="44153B11" w14:textId="06D6DEE3" w:rsidR="00491C74" w:rsidRPr="00845F1A" w:rsidRDefault="00597A34" w:rsidP="006E47FF">
      <w:pPr>
        <w:pStyle w:val="ListParagraph"/>
        <w:numPr>
          <w:ilvl w:val="0"/>
          <w:numId w:val="12"/>
        </w:numPr>
        <w:spacing w:after="16"/>
        <w:rPr>
          <w:szCs w:val="22"/>
        </w:rPr>
      </w:pPr>
      <w:r>
        <w:rPr>
          <w:szCs w:val="22"/>
        </w:rPr>
        <w:t xml:space="preserve">termly </w:t>
      </w:r>
      <w:r w:rsidR="00491C74" w:rsidRPr="00845F1A">
        <w:rPr>
          <w:szCs w:val="22"/>
        </w:rPr>
        <w:t>open days at exemplary schools to observe good behaviour management in practice</w:t>
      </w:r>
      <w:r w:rsidR="00BF5588" w:rsidRPr="00845F1A">
        <w:rPr>
          <w:szCs w:val="22"/>
        </w:rPr>
        <w:t>.</w:t>
      </w:r>
    </w:p>
    <w:p w14:paraId="7D87E319" w14:textId="7C316C2C" w:rsidR="00491C74" w:rsidRPr="00845F1A" w:rsidRDefault="00597A34" w:rsidP="006E47FF">
      <w:pPr>
        <w:pStyle w:val="ListParagraph"/>
        <w:numPr>
          <w:ilvl w:val="0"/>
          <w:numId w:val="12"/>
        </w:numPr>
        <w:spacing w:after="16"/>
        <w:rPr>
          <w:szCs w:val="22"/>
        </w:rPr>
      </w:pPr>
      <w:r>
        <w:rPr>
          <w:szCs w:val="22"/>
        </w:rPr>
        <w:t xml:space="preserve">regular </w:t>
      </w:r>
      <w:r w:rsidR="00491C74" w:rsidRPr="00845F1A">
        <w:rPr>
          <w:szCs w:val="22"/>
        </w:rPr>
        <w:t>hub networking events to share experiences and good practice</w:t>
      </w:r>
      <w:r w:rsidR="00BF5588" w:rsidRPr="00845F1A">
        <w:rPr>
          <w:szCs w:val="22"/>
        </w:rPr>
        <w:t>.</w:t>
      </w:r>
    </w:p>
    <w:p w14:paraId="2512F0D3" w14:textId="5C95CCFC" w:rsidR="00F823A8" w:rsidRDefault="00597A34" w:rsidP="006E47FF">
      <w:pPr>
        <w:pStyle w:val="ListParagraph"/>
        <w:numPr>
          <w:ilvl w:val="0"/>
          <w:numId w:val="12"/>
        </w:numPr>
        <w:spacing w:after="16"/>
        <w:rPr>
          <w:szCs w:val="22"/>
        </w:rPr>
      </w:pPr>
      <w:r>
        <w:rPr>
          <w:szCs w:val="22"/>
        </w:rPr>
        <w:t>o</w:t>
      </w:r>
      <w:r w:rsidRPr="00845F1A">
        <w:rPr>
          <w:szCs w:val="22"/>
        </w:rPr>
        <w:t xml:space="preserve">nline </w:t>
      </w:r>
      <w:r w:rsidR="00491C74" w:rsidRPr="00845F1A">
        <w:rPr>
          <w:szCs w:val="22"/>
        </w:rPr>
        <w:t>resources</w:t>
      </w:r>
      <w:r w:rsidR="00906E85">
        <w:rPr>
          <w:szCs w:val="22"/>
        </w:rPr>
        <w:t xml:space="preserve"> curated and</w:t>
      </w:r>
      <w:r w:rsidR="00491C74" w:rsidRPr="00845F1A">
        <w:rPr>
          <w:szCs w:val="22"/>
        </w:rPr>
        <w:t xml:space="preserve"> developed by the behaviour advisers to support schools</w:t>
      </w:r>
      <w:r w:rsidR="00BF5588" w:rsidRPr="00845F1A">
        <w:rPr>
          <w:szCs w:val="22"/>
        </w:rPr>
        <w:t>.</w:t>
      </w:r>
      <w:r w:rsidR="00905811">
        <w:t xml:space="preserve"> </w:t>
      </w:r>
      <w:r w:rsidR="00906E85">
        <w:t>These will be accessible to a</w:t>
      </w:r>
      <w:r w:rsidR="00906E85" w:rsidRPr="00906E85">
        <w:rPr>
          <w:szCs w:val="22"/>
        </w:rPr>
        <w:t xml:space="preserve">ll schools in the country, </w:t>
      </w:r>
      <w:r w:rsidR="00906E85">
        <w:rPr>
          <w:szCs w:val="22"/>
        </w:rPr>
        <w:t xml:space="preserve">and </w:t>
      </w:r>
      <w:r w:rsidR="00906E85" w:rsidRPr="00906E85">
        <w:rPr>
          <w:szCs w:val="22"/>
        </w:rPr>
        <w:t>may include case studies of exemplar practice and tools for schools to audit their own behaviour practice.</w:t>
      </w:r>
    </w:p>
    <w:p w14:paraId="2DA3BB87" w14:textId="08E7A3EF" w:rsidR="00A57128" w:rsidRPr="00F823A8" w:rsidRDefault="00A57128" w:rsidP="0070178D">
      <w:pPr>
        <w:pStyle w:val="Heading2"/>
        <w:spacing w:before="360" w:after="160"/>
        <w:rPr>
          <w:rFonts w:cs="Arial"/>
        </w:rPr>
      </w:pPr>
      <w:r w:rsidRPr="00F823A8">
        <w:rPr>
          <w:rFonts w:cs="Arial"/>
        </w:rPr>
        <w:t>Evaluation aims</w:t>
      </w:r>
    </w:p>
    <w:p w14:paraId="2AEEE0A3" w14:textId="07AE02E4" w:rsidR="007D5EC8" w:rsidRPr="007D5EC8" w:rsidRDefault="007D5EC8" w:rsidP="007D5EC8">
      <w:pPr>
        <w:pStyle w:val="paragraph"/>
        <w:spacing w:before="0" w:beforeAutospacing="0" w:after="16" w:afterAutospacing="0" w:line="288" w:lineRule="auto"/>
        <w:textAlignment w:val="baseline"/>
        <w:rPr>
          <w:rStyle w:val="normaltextrun"/>
          <w:rFonts w:ascii="Arial" w:hAnsi="Arial" w:cs="Arial"/>
          <w:sz w:val="22"/>
          <w:szCs w:val="22"/>
        </w:rPr>
      </w:pPr>
      <w:r w:rsidRPr="007D5EC8">
        <w:rPr>
          <w:rStyle w:val="normaltextrun"/>
          <w:rFonts w:ascii="Arial" w:hAnsi="Arial" w:cs="Arial"/>
          <w:sz w:val="22"/>
          <w:szCs w:val="22"/>
        </w:rPr>
        <w:t xml:space="preserve">The aim is for the evaluation </w:t>
      </w:r>
      <w:r w:rsidR="00967397">
        <w:rPr>
          <w:rStyle w:val="normaltextrun"/>
          <w:rFonts w:ascii="Arial" w:hAnsi="Arial" w:cs="Arial"/>
          <w:sz w:val="22"/>
          <w:szCs w:val="22"/>
        </w:rPr>
        <w:t xml:space="preserve">is to </w:t>
      </w:r>
      <w:r w:rsidR="00967397" w:rsidRPr="6872CAC7">
        <w:rPr>
          <w:rStyle w:val="normaltextrun"/>
          <w:rFonts w:ascii="Arial" w:hAnsi="Arial"/>
          <w:sz w:val="22"/>
          <w:szCs w:val="22"/>
        </w:rPr>
        <w:t xml:space="preserve">assess the effectiveness of the programme in achieving its strategic aim to improve behaviour and behaviour </w:t>
      </w:r>
      <w:r w:rsidR="0093038A" w:rsidRPr="6872CAC7">
        <w:rPr>
          <w:rStyle w:val="normaltextrun"/>
          <w:rFonts w:ascii="Arial" w:hAnsi="Arial"/>
          <w:sz w:val="22"/>
          <w:szCs w:val="22"/>
        </w:rPr>
        <w:t xml:space="preserve">practices </w:t>
      </w:r>
      <w:r w:rsidR="00967397" w:rsidRPr="6872CAC7">
        <w:rPr>
          <w:rStyle w:val="normaltextrun"/>
          <w:rFonts w:ascii="Arial" w:hAnsi="Arial"/>
          <w:sz w:val="22"/>
          <w:szCs w:val="22"/>
        </w:rPr>
        <w:t>in schools</w:t>
      </w:r>
      <w:r w:rsidR="0099228C">
        <w:rPr>
          <w:rStyle w:val="normaltextrun"/>
          <w:rFonts w:ascii="Arial" w:hAnsi="Arial"/>
          <w:sz w:val="22"/>
          <w:szCs w:val="22"/>
        </w:rPr>
        <w:t>,</w:t>
      </w:r>
      <w:r w:rsidR="00863888">
        <w:rPr>
          <w:rStyle w:val="normaltextrun"/>
          <w:rFonts w:ascii="Arial" w:hAnsi="Arial"/>
          <w:sz w:val="22"/>
          <w:szCs w:val="22"/>
        </w:rPr>
        <w:t xml:space="preserve"> </w:t>
      </w:r>
      <w:r w:rsidR="00C95B1D">
        <w:rPr>
          <w:rStyle w:val="normaltextrun"/>
          <w:rFonts w:ascii="Arial" w:hAnsi="Arial"/>
          <w:sz w:val="22"/>
          <w:szCs w:val="22"/>
        </w:rPr>
        <w:t>achieving benefits for school</w:t>
      </w:r>
      <w:r w:rsidR="00AA7F65">
        <w:rPr>
          <w:rStyle w:val="normaltextrun"/>
          <w:rFonts w:ascii="Arial" w:hAnsi="Arial"/>
          <w:sz w:val="22"/>
          <w:szCs w:val="22"/>
        </w:rPr>
        <w:t>s</w:t>
      </w:r>
      <w:r w:rsidR="00C95B1D">
        <w:rPr>
          <w:rStyle w:val="normaltextrun"/>
          <w:rFonts w:ascii="Arial" w:hAnsi="Arial"/>
          <w:sz w:val="22"/>
          <w:szCs w:val="22"/>
        </w:rPr>
        <w:t>, workforce and pupils</w:t>
      </w:r>
      <w:r w:rsidR="005441FC" w:rsidRPr="6872CAC7">
        <w:rPr>
          <w:rStyle w:val="normaltextrun"/>
          <w:rFonts w:ascii="Arial" w:hAnsi="Arial"/>
          <w:sz w:val="22"/>
          <w:szCs w:val="22"/>
        </w:rPr>
        <w:t>,</w:t>
      </w:r>
      <w:r w:rsidR="00B160A1" w:rsidRPr="6872CAC7">
        <w:rPr>
          <w:rStyle w:val="normaltextrun"/>
          <w:rFonts w:ascii="Arial" w:hAnsi="Arial"/>
          <w:sz w:val="22"/>
          <w:szCs w:val="22"/>
        </w:rPr>
        <w:t xml:space="preserve"> and</w:t>
      </w:r>
      <w:r w:rsidR="00967397" w:rsidRPr="6872CAC7">
        <w:rPr>
          <w:rStyle w:val="normaltextrun"/>
          <w:rFonts w:ascii="Arial" w:hAnsi="Arial"/>
          <w:sz w:val="22"/>
          <w:szCs w:val="22"/>
        </w:rPr>
        <w:t xml:space="preserve"> </w:t>
      </w:r>
      <w:r w:rsidR="00B160A1" w:rsidRPr="6872CAC7">
        <w:rPr>
          <w:rStyle w:val="normaltextrun"/>
          <w:rFonts w:ascii="Arial" w:hAnsi="Arial"/>
          <w:sz w:val="22"/>
          <w:szCs w:val="22"/>
        </w:rPr>
        <w:t xml:space="preserve">to provide real-time learning to </w:t>
      </w:r>
      <w:r w:rsidR="00671194" w:rsidRPr="6872CAC7">
        <w:rPr>
          <w:rStyle w:val="normaltextrun"/>
          <w:rFonts w:ascii="Arial" w:hAnsi="Arial"/>
          <w:sz w:val="22"/>
          <w:szCs w:val="22"/>
        </w:rPr>
        <w:t>foster continuous improvement</w:t>
      </w:r>
      <w:r w:rsidR="00B160A1" w:rsidRPr="6872CAC7">
        <w:rPr>
          <w:rStyle w:val="normaltextrun"/>
          <w:rFonts w:ascii="Arial" w:hAnsi="Arial"/>
          <w:sz w:val="22"/>
          <w:szCs w:val="22"/>
        </w:rPr>
        <w:t xml:space="preserve"> of the programme. </w:t>
      </w:r>
      <w:r w:rsidRPr="007D5EC8">
        <w:rPr>
          <w:rStyle w:val="normaltextrun"/>
          <w:rFonts w:ascii="Arial" w:hAnsi="Arial" w:cs="Arial"/>
          <w:sz w:val="22"/>
          <w:szCs w:val="22"/>
        </w:rPr>
        <w:t>The evaluator will deliver a process, outcomes and impact evaluation, built around a theory of change, to:</w:t>
      </w:r>
    </w:p>
    <w:p w14:paraId="292C93E0" w14:textId="73D3988F" w:rsidR="007D5EC8" w:rsidRPr="007D5EC8" w:rsidRDefault="007D5EC8" w:rsidP="002F6D04">
      <w:pPr>
        <w:pStyle w:val="paragraph"/>
        <w:numPr>
          <w:ilvl w:val="0"/>
          <w:numId w:val="19"/>
        </w:numPr>
        <w:spacing w:before="0" w:beforeAutospacing="0" w:after="16" w:afterAutospacing="0" w:line="288" w:lineRule="auto"/>
        <w:textAlignment w:val="baseline"/>
        <w:rPr>
          <w:rStyle w:val="normaltextrun"/>
          <w:rFonts w:ascii="Arial" w:hAnsi="Arial" w:cs="Arial"/>
          <w:sz w:val="22"/>
          <w:szCs w:val="22"/>
        </w:rPr>
      </w:pPr>
      <w:r w:rsidRPr="007D5EC8">
        <w:rPr>
          <w:rStyle w:val="normaltextrun"/>
          <w:rFonts w:ascii="Arial" w:hAnsi="Arial" w:cs="Arial"/>
          <w:sz w:val="22"/>
          <w:szCs w:val="22"/>
        </w:rPr>
        <w:t xml:space="preserve">assess whether the programme is effective in meeting strategic aims, objectives and expected outcomes </w:t>
      </w:r>
      <w:r w:rsidR="00C02237">
        <w:rPr>
          <w:rStyle w:val="normaltextrun"/>
          <w:rFonts w:ascii="Arial" w:hAnsi="Arial" w:cs="Arial"/>
          <w:sz w:val="22"/>
          <w:szCs w:val="22"/>
        </w:rPr>
        <w:t>and impacts</w:t>
      </w:r>
    </w:p>
    <w:p w14:paraId="2E31B6DE" w14:textId="77777777" w:rsidR="007D5EC8" w:rsidRPr="007D5EC8" w:rsidRDefault="007D5EC8" w:rsidP="002F6D04">
      <w:pPr>
        <w:pStyle w:val="paragraph"/>
        <w:numPr>
          <w:ilvl w:val="0"/>
          <w:numId w:val="19"/>
        </w:numPr>
        <w:spacing w:before="0" w:beforeAutospacing="0" w:after="16" w:afterAutospacing="0" w:line="288" w:lineRule="auto"/>
        <w:textAlignment w:val="baseline"/>
        <w:rPr>
          <w:rStyle w:val="normaltextrun"/>
          <w:rFonts w:ascii="Arial" w:hAnsi="Arial" w:cs="Arial"/>
          <w:sz w:val="22"/>
          <w:szCs w:val="22"/>
        </w:rPr>
      </w:pPr>
      <w:r w:rsidRPr="007D5EC8">
        <w:rPr>
          <w:rStyle w:val="normaltextrun"/>
          <w:rFonts w:ascii="Arial" w:hAnsi="Arial" w:cs="Arial"/>
          <w:sz w:val="22"/>
          <w:szCs w:val="22"/>
        </w:rPr>
        <w:t>assess, test and refine the programme theory of change to</w:t>
      </w:r>
      <w:r w:rsidRPr="007D5EC8">
        <w:rPr>
          <w:rFonts w:ascii="Arial" w:eastAsia="Calibri" w:hAnsi="Arial" w:cs="Arial"/>
          <w:color w:val="000000"/>
          <w:sz w:val="22"/>
          <w:szCs w:val="22"/>
        </w:rPr>
        <w:t xml:space="preserve"> understand why the intervention has worked (or not), what the change mechanisms linking activities to outcomes are, and how they vary across school and pupil contexts.</w:t>
      </w:r>
      <w:r w:rsidRPr="007D5EC8">
        <w:rPr>
          <w:rFonts w:eastAsia="Calibri"/>
          <w:color w:val="000000"/>
          <w:sz w:val="22"/>
          <w:szCs w:val="22"/>
        </w:rPr>
        <w:t xml:space="preserve">  </w:t>
      </w:r>
    </w:p>
    <w:p w14:paraId="444128DB" w14:textId="77777777" w:rsidR="007D5EC8" w:rsidRPr="007D5EC8" w:rsidRDefault="007D5EC8" w:rsidP="002F6D04">
      <w:pPr>
        <w:pStyle w:val="paragraph"/>
        <w:numPr>
          <w:ilvl w:val="0"/>
          <w:numId w:val="19"/>
        </w:numPr>
        <w:spacing w:before="0" w:beforeAutospacing="0" w:after="16" w:afterAutospacing="0" w:line="288" w:lineRule="auto"/>
        <w:textAlignment w:val="baseline"/>
        <w:rPr>
          <w:rStyle w:val="normaltextrun"/>
          <w:rFonts w:ascii="Arial" w:hAnsi="Arial" w:cs="Arial"/>
          <w:sz w:val="22"/>
          <w:szCs w:val="22"/>
        </w:rPr>
      </w:pPr>
      <w:r w:rsidRPr="007D5EC8">
        <w:rPr>
          <w:rStyle w:val="normaltextrun"/>
          <w:rFonts w:ascii="Arial" w:hAnsi="Arial" w:cs="Arial"/>
          <w:sz w:val="22"/>
          <w:szCs w:val="22"/>
        </w:rPr>
        <w:t>evidence the outcomes and emerging / potential for impact for schools, teachers, pupils, including use of bespoke data collection</w:t>
      </w:r>
    </w:p>
    <w:p w14:paraId="12C93AF8" w14:textId="00CEDFD6" w:rsidR="007D5EC8" w:rsidRPr="007D5EC8" w:rsidRDefault="007D5EC8" w:rsidP="002F6D04">
      <w:pPr>
        <w:pStyle w:val="paragraph"/>
        <w:numPr>
          <w:ilvl w:val="0"/>
          <w:numId w:val="19"/>
        </w:numPr>
        <w:spacing w:before="0" w:beforeAutospacing="0" w:after="16" w:afterAutospacing="0" w:line="288" w:lineRule="auto"/>
        <w:textAlignment w:val="baseline"/>
        <w:rPr>
          <w:rStyle w:val="normaltextrun"/>
          <w:rFonts w:ascii="Arial" w:hAnsi="Arial" w:cs="Arial"/>
          <w:sz w:val="22"/>
          <w:szCs w:val="22"/>
        </w:rPr>
      </w:pPr>
      <w:r w:rsidRPr="007D5EC8">
        <w:rPr>
          <w:rStyle w:val="normaltextrun"/>
          <w:rFonts w:ascii="Arial" w:hAnsi="Arial" w:cs="Arial"/>
          <w:sz w:val="22"/>
          <w:szCs w:val="22"/>
        </w:rPr>
        <w:t>assess impact for pupils, teachers and schools, relative to matched-comparison group</w:t>
      </w:r>
      <w:r w:rsidR="0036223A">
        <w:rPr>
          <w:rStyle w:val="normaltextrun"/>
          <w:rFonts w:ascii="Arial" w:hAnsi="Arial" w:cs="Arial"/>
          <w:sz w:val="22"/>
          <w:szCs w:val="22"/>
        </w:rPr>
        <w:t>s</w:t>
      </w:r>
      <w:r w:rsidRPr="007D5EC8">
        <w:rPr>
          <w:rStyle w:val="normaltextrun"/>
          <w:rFonts w:ascii="Arial" w:hAnsi="Arial" w:cs="Arial"/>
          <w:sz w:val="22"/>
          <w:szCs w:val="22"/>
        </w:rPr>
        <w:t xml:space="preserve"> using secondary analysis of administrative data</w:t>
      </w:r>
    </w:p>
    <w:p w14:paraId="4CE7F4AA" w14:textId="77777777" w:rsidR="007D5EC8" w:rsidRPr="007D5EC8" w:rsidRDefault="007D5EC8" w:rsidP="002F6D04">
      <w:pPr>
        <w:pStyle w:val="paragraph"/>
        <w:numPr>
          <w:ilvl w:val="0"/>
          <w:numId w:val="19"/>
        </w:numPr>
        <w:spacing w:before="0" w:beforeAutospacing="0" w:after="16" w:afterAutospacing="0" w:line="288" w:lineRule="auto"/>
        <w:textAlignment w:val="baseline"/>
        <w:rPr>
          <w:rStyle w:val="normaltextrun"/>
          <w:rFonts w:ascii="Arial" w:hAnsi="Arial" w:cs="Arial"/>
          <w:sz w:val="22"/>
          <w:szCs w:val="22"/>
        </w:rPr>
      </w:pPr>
      <w:r w:rsidRPr="007D5EC8">
        <w:rPr>
          <w:rStyle w:val="normaltextrun"/>
          <w:rFonts w:ascii="Arial" w:hAnsi="Arial" w:cs="Arial"/>
          <w:sz w:val="22"/>
          <w:szCs w:val="22"/>
        </w:rPr>
        <w:t xml:space="preserve">capture formative learning and real-time insights to understand operational and contextual challenges / successes, and ways to exploit or overcome these </w:t>
      </w:r>
    </w:p>
    <w:p w14:paraId="79A1FCEA" w14:textId="1475331F" w:rsidR="007D5EC8" w:rsidRPr="007D5EC8" w:rsidRDefault="007D5EC8" w:rsidP="002F6D04">
      <w:pPr>
        <w:pStyle w:val="paragraph"/>
        <w:numPr>
          <w:ilvl w:val="0"/>
          <w:numId w:val="19"/>
        </w:numPr>
        <w:spacing w:before="0" w:beforeAutospacing="0" w:after="16" w:afterAutospacing="0" w:line="288" w:lineRule="auto"/>
        <w:textAlignment w:val="baseline"/>
        <w:rPr>
          <w:rStyle w:val="normaltextrun"/>
          <w:rFonts w:ascii="Arial" w:hAnsi="Arial" w:cs="Arial"/>
          <w:sz w:val="22"/>
          <w:szCs w:val="22"/>
        </w:rPr>
      </w:pPr>
      <w:r w:rsidRPr="007D5EC8">
        <w:rPr>
          <w:rStyle w:val="normaltextrun"/>
          <w:rFonts w:ascii="Arial" w:hAnsi="Arial" w:cs="Arial"/>
          <w:sz w:val="22"/>
          <w:szCs w:val="22"/>
        </w:rPr>
        <w:t>provide feedback to the department</w:t>
      </w:r>
      <w:r w:rsidRPr="007D5EC8" w:rsidDel="001F3874">
        <w:rPr>
          <w:rStyle w:val="normaltextrun"/>
          <w:rFonts w:ascii="Arial" w:hAnsi="Arial" w:cs="Arial"/>
          <w:sz w:val="22"/>
          <w:szCs w:val="22"/>
        </w:rPr>
        <w:t xml:space="preserve"> </w:t>
      </w:r>
      <w:r w:rsidRPr="007D5EC8">
        <w:rPr>
          <w:rStyle w:val="normaltextrun"/>
          <w:rFonts w:ascii="Arial" w:hAnsi="Arial" w:cs="Arial"/>
          <w:sz w:val="22"/>
          <w:szCs w:val="22"/>
        </w:rPr>
        <w:t xml:space="preserve">to inform delivery of the programme and disseminate learning across and outside the programme </w:t>
      </w:r>
    </w:p>
    <w:p w14:paraId="56709112" w14:textId="1488A5EC" w:rsidR="007D5EC8" w:rsidRPr="007D5EC8" w:rsidRDefault="007D5EC8" w:rsidP="002F6D04">
      <w:pPr>
        <w:pStyle w:val="paragraph"/>
        <w:numPr>
          <w:ilvl w:val="0"/>
          <w:numId w:val="19"/>
        </w:numPr>
        <w:spacing w:before="0" w:beforeAutospacing="0" w:after="16" w:afterAutospacing="0" w:line="288" w:lineRule="auto"/>
        <w:textAlignment w:val="baseline"/>
        <w:rPr>
          <w:rStyle w:val="normaltextrun"/>
          <w:rFonts w:ascii="Arial" w:hAnsi="Arial" w:cs="Arial"/>
          <w:sz w:val="22"/>
          <w:szCs w:val="22"/>
        </w:rPr>
      </w:pPr>
      <w:r w:rsidRPr="007D5EC8">
        <w:rPr>
          <w:rStyle w:val="normaltextrun"/>
          <w:rFonts w:ascii="Arial" w:hAnsi="Arial" w:cs="Arial"/>
          <w:sz w:val="22"/>
          <w:szCs w:val="22"/>
        </w:rPr>
        <w:t>explore and evidence (actual and reported) costs, benefits and sustainability, to explain whether (and which parts of) the programme represents good value for money</w:t>
      </w:r>
      <w:r w:rsidR="004F2C88">
        <w:rPr>
          <w:rStyle w:val="normaltextrun"/>
          <w:rFonts w:ascii="Arial" w:hAnsi="Arial" w:cs="Arial"/>
          <w:sz w:val="22"/>
          <w:szCs w:val="22"/>
        </w:rPr>
        <w:t xml:space="preserve">, </w:t>
      </w:r>
      <w:r w:rsidR="00946477">
        <w:rPr>
          <w:rStyle w:val="normaltextrun"/>
          <w:rFonts w:ascii="Arial" w:hAnsi="Arial" w:cs="Arial"/>
          <w:sz w:val="22"/>
          <w:szCs w:val="22"/>
        </w:rPr>
        <w:t xml:space="preserve">and </w:t>
      </w:r>
      <w:r w:rsidR="004F2C88">
        <w:rPr>
          <w:rStyle w:val="normaltextrun"/>
          <w:rFonts w:ascii="Arial" w:hAnsi="Arial" w:cs="Arial"/>
          <w:sz w:val="22"/>
          <w:szCs w:val="22"/>
        </w:rPr>
        <w:t>under wh</w:t>
      </w:r>
      <w:r w:rsidR="00946477">
        <w:rPr>
          <w:rStyle w:val="normaltextrun"/>
          <w:rFonts w:ascii="Arial" w:hAnsi="Arial" w:cs="Arial"/>
          <w:sz w:val="22"/>
          <w:szCs w:val="22"/>
        </w:rPr>
        <w:t xml:space="preserve">at </w:t>
      </w:r>
      <w:r w:rsidR="004F2C88">
        <w:rPr>
          <w:rStyle w:val="normaltextrun"/>
          <w:rFonts w:ascii="Arial" w:hAnsi="Arial" w:cs="Arial"/>
          <w:sz w:val="22"/>
          <w:szCs w:val="22"/>
        </w:rPr>
        <w:t>conditions</w:t>
      </w:r>
      <w:r w:rsidR="00597A34">
        <w:rPr>
          <w:rStyle w:val="normaltextrun"/>
          <w:rFonts w:ascii="Arial" w:hAnsi="Arial" w:cs="Arial"/>
          <w:sz w:val="22"/>
          <w:szCs w:val="22"/>
        </w:rPr>
        <w:t>.</w:t>
      </w:r>
      <w:r w:rsidRPr="007D5EC8">
        <w:rPr>
          <w:rStyle w:val="normaltextrun"/>
          <w:rFonts w:ascii="Arial" w:hAnsi="Arial" w:cs="Arial"/>
          <w:sz w:val="22"/>
          <w:szCs w:val="22"/>
        </w:rPr>
        <w:t xml:space="preserve"> </w:t>
      </w:r>
    </w:p>
    <w:p w14:paraId="278E6B37" w14:textId="77777777" w:rsidR="00845F1A" w:rsidRDefault="00845F1A" w:rsidP="00845F1A">
      <w:pPr>
        <w:pStyle w:val="paragraph"/>
        <w:spacing w:before="0" w:beforeAutospacing="0" w:after="16" w:afterAutospacing="0" w:line="288" w:lineRule="auto"/>
        <w:contextualSpacing/>
        <w:textAlignment w:val="baseline"/>
        <w:rPr>
          <w:rStyle w:val="normaltextrun"/>
          <w:rFonts w:ascii="Arial" w:hAnsi="Arial" w:cs="Arial"/>
          <w:sz w:val="22"/>
          <w:szCs w:val="22"/>
        </w:rPr>
      </w:pPr>
    </w:p>
    <w:p w14:paraId="623BB4AE" w14:textId="4372D627" w:rsidR="004B575C" w:rsidRPr="00EA012C" w:rsidRDefault="006F4222" w:rsidP="00845F1A">
      <w:pPr>
        <w:pStyle w:val="paragraph"/>
        <w:spacing w:before="0" w:beforeAutospacing="0" w:after="16" w:afterAutospacing="0" w:line="288" w:lineRule="auto"/>
        <w:contextualSpacing/>
        <w:textAlignment w:val="baseline"/>
        <w:rPr>
          <w:rStyle w:val="eop"/>
          <w:rFonts w:ascii="Arial" w:hAnsi="Arial" w:cs="Arial"/>
          <w:b/>
          <w:bCs/>
          <w:sz w:val="22"/>
          <w:szCs w:val="22"/>
        </w:rPr>
      </w:pPr>
      <w:r w:rsidRPr="00EA012C">
        <w:rPr>
          <w:rStyle w:val="normaltextrun"/>
          <w:rFonts w:ascii="Arial" w:hAnsi="Arial" w:cs="Arial"/>
          <w:b/>
          <w:bCs/>
          <w:sz w:val="22"/>
          <w:szCs w:val="22"/>
        </w:rPr>
        <w:t>Key</w:t>
      </w:r>
      <w:r w:rsidR="00296B14" w:rsidRPr="00EA012C" w:rsidDel="006F4222">
        <w:rPr>
          <w:rStyle w:val="normaltextrun"/>
          <w:rFonts w:ascii="Arial" w:hAnsi="Arial" w:cs="Arial"/>
          <w:b/>
          <w:bCs/>
          <w:sz w:val="22"/>
          <w:szCs w:val="22"/>
        </w:rPr>
        <w:t xml:space="preserve"> </w:t>
      </w:r>
      <w:r w:rsidR="004B575C" w:rsidRPr="00EA012C" w:rsidDel="006F4222">
        <w:rPr>
          <w:rStyle w:val="normaltextrun"/>
          <w:rFonts w:ascii="Arial" w:hAnsi="Arial" w:cs="Arial"/>
          <w:b/>
          <w:bCs/>
          <w:sz w:val="22"/>
          <w:szCs w:val="22"/>
        </w:rPr>
        <w:t>research questions</w:t>
      </w:r>
      <w:r w:rsidRPr="00EA012C">
        <w:rPr>
          <w:rStyle w:val="normaltextrun"/>
          <w:rFonts w:ascii="Arial" w:hAnsi="Arial" w:cs="Arial"/>
          <w:b/>
          <w:bCs/>
          <w:sz w:val="22"/>
          <w:szCs w:val="22"/>
        </w:rPr>
        <w:t xml:space="preserve"> include</w:t>
      </w:r>
      <w:r w:rsidR="004B575C" w:rsidRPr="00EA012C">
        <w:rPr>
          <w:rStyle w:val="normaltextrun"/>
          <w:rFonts w:ascii="Arial" w:hAnsi="Arial" w:cs="Arial"/>
          <w:b/>
          <w:bCs/>
          <w:sz w:val="22"/>
          <w:szCs w:val="22"/>
        </w:rPr>
        <w:t>:</w:t>
      </w:r>
      <w:r w:rsidR="00296B14" w:rsidRPr="00EA012C">
        <w:rPr>
          <w:rStyle w:val="eop"/>
          <w:rFonts w:ascii="Arial" w:hAnsi="Arial" w:cs="Arial"/>
          <w:b/>
          <w:bCs/>
          <w:sz w:val="22"/>
          <w:szCs w:val="22"/>
        </w:rPr>
        <w:t> </w:t>
      </w:r>
    </w:p>
    <w:p w14:paraId="59F12722" w14:textId="25E079CD" w:rsidR="00EA012C" w:rsidRPr="00EA012C" w:rsidRDefault="00EA012C" w:rsidP="00AE3B6F">
      <w:pPr>
        <w:pStyle w:val="ListParagraph"/>
        <w:numPr>
          <w:ilvl w:val="0"/>
          <w:numId w:val="16"/>
        </w:numPr>
        <w:spacing w:after="160"/>
        <w:ind w:left="357" w:hanging="357"/>
        <w:textAlignment w:val="baseline"/>
        <w:rPr>
          <w:rStyle w:val="eop"/>
        </w:rPr>
      </w:pPr>
      <w:r w:rsidRPr="00EA012C">
        <w:rPr>
          <w:rStyle w:val="eop"/>
          <w:rFonts w:eastAsiaTheme="minorEastAsia"/>
        </w:rPr>
        <w:t xml:space="preserve">To what extent was the programme effective in meeting strategic aims, objectives and expected outcomes? – what challenges </w:t>
      </w:r>
      <w:r w:rsidR="00A14FA1">
        <w:rPr>
          <w:rStyle w:val="eop"/>
          <w:rFonts w:eastAsiaTheme="minorEastAsia"/>
        </w:rPr>
        <w:t xml:space="preserve">are there </w:t>
      </w:r>
      <w:r w:rsidRPr="00EA012C">
        <w:rPr>
          <w:rStyle w:val="eop"/>
          <w:rFonts w:eastAsiaTheme="minorEastAsia"/>
        </w:rPr>
        <w:t>and how well has the programme responded to these?</w:t>
      </w:r>
    </w:p>
    <w:p w14:paraId="137727AF" w14:textId="78EC5E4B" w:rsidR="00EA012C" w:rsidRPr="00EA012C" w:rsidRDefault="00EA012C" w:rsidP="00AE3B6F">
      <w:pPr>
        <w:pStyle w:val="ListParagraph"/>
        <w:numPr>
          <w:ilvl w:val="0"/>
          <w:numId w:val="16"/>
        </w:numPr>
        <w:spacing w:after="160"/>
        <w:ind w:left="357" w:hanging="357"/>
        <w:textAlignment w:val="baseline"/>
        <w:rPr>
          <w:rStyle w:val="eop"/>
        </w:rPr>
      </w:pPr>
      <w:r w:rsidRPr="00EA012C">
        <w:rPr>
          <w:rStyle w:val="eop"/>
          <w:rFonts w:eastAsiaTheme="minorEastAsia"/>
        </w:rPr>
        <w:t xml:space="preserve">How well did the programme-level theory of change reflect what happened in practice? – how has this evolved, why and, </w:t>
      </w:r>
      <w:r w:rsidR="00F61D32">
        <w:rPr>
          <w:rStyle w:val="eop"/>
          <w:rFonts w:eastAsiaTheme="minorEastAsia"/>
        </w:rPr>
        <w:t>how should it be changed</w:t>
      </w:r>
      <w:r w:rsidRPr="00EA012C">
        <w:rPr>
          <w:rStyle w:val="eop"/>
          <w:rFonts w:eastAsiaTheme="minorEastAsia"/>
        </w:rPr>
        <w:t>?</w:t>
      </w:r>
    </w:p>
    <w:p w14:paraId="5D3A205E" w14:textId="3AD1EBEE" w:rsidR="00EA012C" w:rsidRPr="00EA012C" w:rsidRDefault="00EA012C" w:rsidP="00AE3B6F">
      <w:pPr>
        <w:pStyle w:val="ListParagraph"/>
        <w:numPr>
          <w:ilvl w:val="0"/>
          <w:numId w:val="16"/>
        </w:numPr>
        <w:spacing w:after="160"/>
        <w:ind w:left="357" w:hanging="357"/>
        <w:textAlignment w:val="baseline"/>
        <w:rPr>
          <w:rStyle w:val="eop"/>
        </w:rPr>
      </w:pPr>
      <w:r w:rsidRPr="00EA012C">
        <w:rPr>
          <w:rStyle w:val="eop"/>
          <w:rFonts w:eastAsiaTheme="minorEastAsia"/>
        </w:rPr>
        <w:t>How effectively has the hubs programme been implemented</w:t>
      </w:r>
      <w:r w:rsidR="007F794C">
        <w:rPr>
          <w:rStyle w:val="eop"/>
          <w:rFonts w:eastAsiaTheme="minorEastAsia"/>
        </w:rPr>
        <w:t xml:space="preserve"> on a national and school</w:t>
      </w:r>
      <w:r w:rsidR="00C41290">
        <w:rPr>
          <w:rStyle w:val="eop"/>
          <w:rFonts w:eastAsiaTheme="minorEastAsia"/>
        </w:rPr>
        <w:t>/MAT</w:t>
      </w:r>
      <w:r w:rsidR="007F794C">
        <w:rPr>
          <w:rStyle w:val="eop"/>
          <w:rFonts w:eastAsiaTheme="minorEastAsia"/>
        </w:rPr>
        <w:t xml:space="preserve"> level</w:t>
      </w:r>
      <w:r w:rsidRPr="00EA012C">
        <w:rPr>
          <w:rStyle w:val="eop"/>
          <w:rFonts w:eastAsiaTheme="minorEastAsia"/>
        </w:rPr>
        <w:t>? – how has this evolved, why and, what was learned?</w:t>
      </w:r>
    </w:p>
    <w:p w14:paraId="19F88E0B" w14:textId="355FCFE5" w:rsidR="00EA012C" w:rsidRPr="00EA012C" w:rsidRDefault="00EA012C" w:rsidP="00AE3B6F">
      <w:pPr>
        <w:pStyle w:val="ListParagraph"/>
        <w:numPr>
          <w:ilvl w:val="0"/>
          <w:numId w:val="16"/>
        </w:numPr>
        <w:spacing w:after="160"/>
        <w:ind w:left="357" w:hanging="357"/>
        <w:textAlignment w:val="baseline"/>
        <w:rPr>
          <w:rStyle w:val="eop"/>
        </w:rPr>
      </w:pPr>
      <w:r w:rsidRPr="00EA012C">
        <w:rPr>
          <w:rStyle w:val="eop"/>
          <w:rFonts w:eastAsiaTheme="minorEastAsia"/>
        </w:rPr>
        <w:t>What works, for who, when and why? – good practice</w:t>
      </w:r>
      <w:r w:rsidR="00EB3267">
        <w:rPr>
          <w:rStyle w:val="eop"/>
          <w:rFonts w:eastAsiaTheme="minorEastAsia"/>
        </w:rPr>
        <w:t xml:space="preserve"> in improving behaviour</w:t>
      </w:r>
      <w:r w:rsidRPr="00EA012C">
        <w:rPr>
          <w:rStyle w:val="eop"/>
          <w:rFonts w:eastAsiaTheme="minorEastAsia"/>
        </w:rPr>
        <w:t xml:space="preserve">, conditions of success and how to exploit, challenges and how to overcome, </w:t>
      </w:r>
      <w:r w:rsidR="00BD7491">
        <w:rPr>
          <w:rStyle w:val="eop"/>
          <w:rFonts w:eastAsiaTheme="minorEastAsia"/>
        </w:rPr>
        <w:t xml:space="preserve">what </w:t>
      </w:r>
      <w:r w:rsidR="004C298C">
        <w:rPr>
          <w:rStyle w:val="eop"/>
          <w:rFonts w:eastAsiaTheme="minorEastAsia"/>
        </w:rPr>
        <w:t>methods have</w:t>
      </w:r>
      <w:r w:rsidR="00BD7491">
        <w:rPr>
          <w:rStyle w:val="eop"/>
          <w:rFonts w:eastAsiaTheme="minorEastAsia"/>
        </w:rPr>
        <w:t xml:space="preserve"> been effective in sharing practice</w:t>
      </w:r>
      <w:r w:rsidR="00C8149F">
        <w:rPr>
          <w:rStyle w:val="eop"/>
          <w:rFonts w:eastAsiaTheme="minorEastAsia"/>
        </w:rPr>
        <w:t xml:space="preserve"> between schools</w:t>
      </w:r>
      <w:r w:rsidR="00B958C5">
        <w:rPr>
          <w:rStyle w:val="eop"/>
          <w:rFonts w:eastAsiaTheme="minorEastAsia"/>
        </w:rPr>
        <w:t>,</w:t>
      </w:r>
      <w:r w:rsidR="00BD7491">
        <w:rPr>
          <w:rStyle w:val="eop"/>
          <w:rFonts w:eastAsiaTheme="minorEastAsia"/>
        </w:rPr>
        <w:t xml:space="preserve"> </w:t>
      </w:r>
      <w:r w:rsidRPr="00EA012C">
        <w:rPr>
          <w:rStyle w:val="eop"/>
          <w:rFonts w:eastAsiaTheme="minorEastAsia"/>
        </w:rPr>
        <w:t xml:space="preserve">and what is transferable </w:t>
      </w:r>
      <w:r w:rsidR="003178E6">
        <w:rPr>
          <w:rStyle w:val="eop"/>
          <w:rFonts w:eastAsiaTheme="minorEastAsia"/>
        </w:rPr>
        <w:t>and scalable</w:t>
      </w:r>
      <w:r w:rsidR="00B02B61">
        <w:rPr>
          <w:rStyle w:val="eop"/>
          <w:rFonts w:eastAsiaTheme="minorEastAsia"/>
        </w:rPr>
        <w:t>?</w:t>
      </w:r>
    </w:p>
    <w:p w14:paraId="6F6DF1F1" w14:textId="33F33096" w:rsidR="00EA012C" w:rsidRPr="00EA012C" w:rsidRDefault="00EA012C" w:rsidP="00AE3B6F">
      <w:pPr>
        <w:pStyle w:val="ListParagraph"/>
        <w:numPr>
          <w:ilvl w:val="0"/>
          <w:numId w:val="16"/>
        </w:numPr>
        <w:spacing w:after="160"/>
        <w:ind w:left="357" w:hanging="357"/>
        <w:textAlignment w:val="baseline"/>
        <w:rPr>
          <w:rStyle w:val="eop"/>
        </w:rPr>
      </w:pPr>
      <w:r w:rsidRPr="00EA012C">
        <w:rPr>
          <w:rStyle w:val="eop"/>
          <w:rFonts w:eastAsiaTheme="minorEastAsia"/>
        </w:rPr>
        <w:t xml:space="preserve">To what extent have systems, processes and practices in the schools </w:t>
      </w:r>
      <w:r w:rsidR="00C97CC0">
        <w:rPr>
          <w:rStyle w:val="eop"/>
          <w:rFonts w:eastAsiaTheme="minorEastAsia"/>
        </w:rPr>
        <w:t>and MATs</w:t>
      </w:r>
      <w:r w:rsidRPr="00EA012C">
        <w:rPr>
          <w:rStyle w:val="eop"/>
          <w:rFonts w:eastAsiaTheme="minorEastAsia"/>
        </w:rPr>
        <w:t xml:space="preserve"> (partner and lead) changed </w:t>
      </w:r>
      <w:proofErr w:type="gramStart"/>
      <w:r w:rsidRPr="00EA012C">
        <w:rPr>
          <w:rStyle w:val="eop"/>
          <w:rFonts w:eastAsiaTheme="minorEastAsia"/>
        </w:rPr>
        <w:t>as a result of</w:t>
      </w:r>
      <w:proofErr w:type="gramEnd"/>
      <w:r w:rsidRPr="00EA012C">
        <w:rPr>
          <w:rStyle w:val="eop"/>
          <w:rFonts w:eastAsiaTheme="minorEastAsia"/>
        </w:rPr>
        <w:t xml:space="preserve"> the programme? </w:t>
      </w:r>
    </w:p>
    <w:p w14:paraId="67E7A25C" w14:textId="78FF8568" w:rsidR="00EA012C" w:rsidRPr="00EA012C" w:rsidRDefault="00EA012C" w:rsidP="00AE3B6F">
      <w:pPr>
        <w:pStyle w:val="ListParagraph"/>
        <w:numPr>
          <w:ilvl w:val="0"/>
          <w:numId w:val="16"/>
        </w:numPr>
        <w:spacing w:after="160"/>
        <w:ind w:left="357" w:hanging="357"/>
        <w:textAlignment w:val="baseline"/>
        <w:rPr>
          <w:rStyle w:val="eop"/>
        </w:rPr>
      </w:pPr>
      <w:r w:rsidRPr="00EA012C">
        <w:rPr>
          <w:rStyle w:val="eop"/>
          <w:rFonts w:eastAsiaTheme="minorEastAsia"/>
        </w:rPr>
        <w:t xml:space="preserve">What are the outcomes </w:t>
      </w:r>
      <w:r w:rsidR="003178E6">
        <w:rPr>
          <w:rStyle w:val="eop"/>
          <w:rFonts w:eastAsiaTheme="minorEastAsia"/>
        </w:rPr>
        <w:t>and</w:t>
      </w:r>
      <w:r w:rsidRPr="00EA012C">
        <w:rPr>
          <w:rStyle w:val="eop"/>
          <w:rFonts w:eastAsiaTheme="minorEastAsia"/>
        </w:rPr>
        <w:t xml:space="preserve"> impact of the behaviour hubs programme of support</w:t>
      </w:r>
      <w:r w:rsidR="00D14A1D">
        <w:rPr>
          <w:rStyle w:val="eop"/>
          <w:rFonts w:eastAsiaTheme="minorEastAsia"/>
        </w:rPr>
        <w:t xml:space="preserve"> over time</w:t>
      </w:r>
      <w:r w:rsidRPr="00EA012C">
        <w:rPr>
          <w:rStyle w:val="eop"/>
          <w:rFonts w:eastAsiaTheme="minorEastAsia"/>
        </w:rPr>
        <w:t xml:space="preserve"> for schools, </w:t>
      </w:r>
      <w:r w:rsidR="00B915E4">
        <w:rPr>
          <w:rStyle w:val="eop"/>
          <w:rFonts w:eastAsiaTheme="minorEastAsia"/>
        </w:rPr>
        <w:t>leaders,</w:t>
      </w:r>
      <w:r w:rsidRPr="00EA012C">
        <w:rPr>
          <w:rStyle w:val="eop"/>
          <w:rFonts w:eastAsiaTheme="minorEastAsia"/>
        </w:rPr>
        <w:t xml:space="preserve"> teachers, </w:t>
      </w:r>
      <w:r w:rsidR="00B915E4">
        <w:rPr>
          <w:rStyle w:val="eop"/>
          <w:rFonts w:eastAsiaTheme="minorEastAsia"/>
        </w:rPr>
        <w:t xml:space="preserve">staff, </w:t>
      </w:r>
      <w:r w:rsidRPr="00EA012C">
        <w:rPr>
          <w:rStyle w:val="eop"/>
          <w:rFonts w:eastAsiaTheme="minorEastAsia"/>
        </w:rPr>
        <w:t>pupils and parents, including unexpected consequences</w:t>
      </w:r>
      <w:r w:rsidR="00363712">
        <w:rPr>
          <w:rStyle w:val="eop"/>
          <w:rFonts w:eastAsiaTheme="minorEastAsia"/>
        </w:rPr>
        <w:t>?</w:t>
      </w:r>
    </w:p>
    <w:p w14:paraId="3C4C8E58" w14:textId="17F44A6A" w:rsidR="00EA012C" w:rsidRPr="00EA012C" w:rsidRDefault="00EA012C" w:rsidP="00AE3B6F">
      <w:pPr>
        <w:pStyle w:val="ListParagraph"/>
        <w:numPr>
          <w:ilvl w:val="0"/>
          <w:numId w:val="16"/>
        </w:numPr>
        <w:spacing w:after="160"/>
        <w:ind w:left="357" w:hanging="357"/>
        <w:textAlignment w:val="baseline"/>
        <w:rPr>
          <w:rStyle w:val="eop"/>
        </w:rPr>
      </w:pPr>
      <w:r w:rsidRPr="00EA012C">
        <w:rPr>
          <w:rStyle w:val="eop"/>
          <w:rFonts w:eastAsiaTheme="minorEastAsia"/>
        </w:rPr>
        <w:t xml:space="preserve">What evidence is there of value for money and sustainability? – what aids / inhibits </w:t>
      </w:r>
      <w:r w:rsidR="009C5DF8">
        <w:rPr>
          <w:rStyle w:val="eop"/>
          <w:rFonts w:eastAsiaTheme="minorEastAsia"/>
        </w:rPr>
        <w:t>this</w:t>
      </w:r>
      <w:r w:rsidR="00174EEF">
        <w:rPr>
          <w:rStyle w:val="eop"/>
          <w:rFonts w:eastAsiaTheme="minorEastAsia"/>
        </w:rPr>
        <w:t xml:space="preserve">? </w:t>
      </w:r>
    </w:p>
    <w:p w14:paraId="0E6B3F4B" w14:textId="12872076" w:rsidR="004A600B" w:rsidRDefault="004A600B" w:rsidP="0070178D">
      <w:pPr>
        <w:pStyle w:val="Heading2"/>
        <w:spacing w:before="360" w:after="160"/>
        <w:rPr>
          <w:rFonts w:cs="Arial"/>
        </w:rPr>
      </w:pPr>
      <w:r w:rsidRPr="00F823A8">
        <w:rPr>
          <w:rFonts w:cs="Arial"/>
        </w:rPr>
        <w:t>Methodology</w:t>
      </w:r>
    </w:p>
    <w:p w14:paraId="24066F1F" w14:textId="7F7DA5FC" w:rsidR="00C02237" w:rsidRDefault="009D79B6" w:rsidP="00AE3B6F">
      <w:pPr>
        <w:contextualSpacing/>
        <w:textAlignment w:val="baseline"/>
        <w:rPr>
          <w:rFonts w:cs="Arial"/>
        </w:rPr>
      </w:pPr>
      <w:r w:rsidRPr="6359BA2A">
        <w:rPr>
          <w:rStyle w:val="eop"/>
          <w:rFonts w:cs="Arial"/>
        </w:rPr>
        <w:t xml:space="preserve">Broadly, </w:t>
      </w:r>
      <w:r w:rsidR="00F6667D" w:rsidRPr="6359BA2A">
        <w:rPr>
          <w:rStyle w:val="eop"/>
          <w:rFonts w:cs="Arial"/>
        </w:rPr>
        <w:t xml:space="preserve">the </w:t>
      </w:r>
      <w:r w:rsidRPr="6359BA2A">
        <w:rPr>
          <w:rStyle w:val="eop"/>
          <w:rFonts w:cs="Arial"/>
        </w:rPr>
        <w:t xml:space="preserve">preferred </w:t>
      </w:r>
      <w:r w:rsidR="00D8118F" w:rsidRPr="6359BA2A">
        <w:rPr>
          <w:rStyle w:val="eop"/>
          <w:rFonts w:cs="Arial"/>
        </w:rPr>
        <w:t>methodology</w:t>
      </w:r>
      <w:r w:rsidR="00791A68" w:rsidRPr="6359BA2A">
        <w:rPr>
          <w:rStyle w:val="eop"/>
          <w:rFonts w:cs="Arial"/>
        </w:rPr>
        <w:t xml:space="preserve"> </w:t>
      </w:r>
      <w:r w:rsidRPr="6359BA2A">
        <w:rPr>
          <w:rStyle w:val="eop"/>
          <w:rFonts w:cs="Arial"/>
        </w:rPr>
        <w:t xml:space="preserve">is </w:t>
      </w:r>
      <w:r w:rsidR="009D51F6" w:rsidRPr="6359BA2A">
        <w:rPr>
          <w:rStyle w:val="eop"/>
          <w:rFonts w:cs="Arial"/>
        </w:rPr>
        <w:t xml:space="preserve">to </w:t>
      </w:r>
      <w:r w:rsidR="00B0607D" w:rsidRPr="6359BA2A">
        <w:rPr>
          <w:rStyle w:val="eop"/>
          <w:rFonts w:cs="Arial"/>
        </w:rPr>
        <w:t xml:space="preserve">apply </w:t>
      </w:r>
      <w:r w:rsidRPr="6359BA2A">
        <w:rPr>
          <w:rStyle w:val="eop"/>
          <w:rFonts w:cs="Arial"/>
          <w:b/>
        </w:rPr>
        <w:t>theory-based</w:t>
      </w:r>
      <w:r w:rsidRPr="6359BA2A">
        <w:rPr>
          <w:rStyle w:val="eop"/>
          <w:rFonts w:cs="Arial"/>
        </w:rPr>
        <w:t xml:space="preserve"> </w:t>
      </w:r>
      <w:r w:rsidR="00024CAE" w:rsidRPr="6359BA2A">
        <w:rPr>
          <w:rStyle w:val="eop"/>
          <w:rFonts w:cs="Arial"/>
        </w:rPr>
        <w:t>approaches</w:t>
      </w:r>
      <w:r w:rsidR="00D8118F" w:rsidRPr="6359BA2A">
        <w:rPr>
          <w:rStyle w:val="eop"/>
          <w:rFonts w:cs="Arial"/>
        </w:rPr>
        <w:t xml:space="preserve"> (to </w:t>
      </w:r>
      <w:r w:rsidRPr="6359BA2A">
        <w:rPr>
          <w:rStyle w:val="eop"/>
          <w:rFonts w:cs="Arial"/>
        </w:rPr>
        <w:t xml:space="preserve">explore </w:t>
      </w:r>
      <w:r w:rsidR="00EA3A56" w:rsidRPr="6359BA2A">
        <w:rPr>
          <w:rStyle w:val="eop"/>
          <w:rFonts w:cs="Arial"/>
        </w:rPr>
        <w:t xml:space="preserve">outcomes </w:t>
      </w:r>
      <w:r w:rsidR="00B841F9" w:rsidRPr="6359BA2A">
        <w:rPr>
          <w:rStyle w:val="eop"/>
          <w:rFonts w:cs="Arial"/>
        </w:rPr>
        <w:t xml:space="preserve">and potential for impact, </w:t>
      </w:r>
      <w:r w:rsidR="00EA3A56" w:rsidRPr="6359BA2A">
        <w:rPr>
          <w:rStyle w:val="eop"/>
          <w:rFonts w:cs="Arial"/>
        </w:rPr>
        <w:t xml:space="preserve">and </w:t>
      </w:r>
      <w:r w:rsidR="00B841F9" w:rsidRPr="6359BA2A">
        <w:rPr>
          <w:rStyle w:val="eop"/>
          <w:rFonts w:cs="Arial"/>
        </w:rPr>
        <w:t xml:space="preserve">the </w:t>
      </w:r>
      <w:r w:rsidRPr="6359BA2A">
        <w:rPr>
          <w:rStyle w:val="eop"/>
          <w:rFonts w:cs="Arial"/>
        </w:rPr>
        <w:t>mechanisms by which the hubs programme brings about change</w:t>
      </w:r>
      <w:r w:rsidR="0012003B" w:rsidRPr="6359BA2A">
        <w:rPr>
          <w:rStyle w:val="eop"/>
          <w:rFonts w:cs="Arial"/>
        </w:rPr>
        <w:t>, or not</w:t>
      </w:r>
      <w:r w:rsidR="00D8118F" w:rsidRPr="6359BA2A">
        <w:rPr>
          <w:rStyle w:val="eop"/>
          <w:rFonts w:cs="Arial"/>
        </w:rPr>
        <w:t>)</w:t>
      </w:r>
      <w:r w:rsidRPr="6359BA2A">
        <w:rPr>
          <w:rStyle w:val="eop"/>
          <w:rFonts w:cs="Arial"/>
        </w:rPr>
        <w:t xml:space="preserve"> and </w:t>
      </w:r>
      <w:r w:rsidRPr="6359BA2A">
        <w:rPr>
          <w:rStyle w:val="eop"/>
          <w:rFonts w:cs="Arial"/>
          <w:b/>
        </w:rPr>
        <w:t>quasi-experimental</w:t>
      </w:r>
      <w:r w:rsidRPr="6359BA2A">
        <w:rPr>
          <w:rStyle w:val="eop"/>
          <w:rFonts w:cs="Arial"/>
        </w:rPr>
        <w:t xml:space="preserve"> </w:t>
      </w:r>
      <w:r w:rsidR="00D8118F" w:rsidRPr="6359BA2A">
        <w:rPr>
          <w:rStyle w:val="eop"/>
          <w:rFonts w:cs="Arial"/>
        </w:rPr>
        <w:t>approach</w:t>
      </w:r>
      <w:r w:rsidR="0086627E" w:rsidRPr="6359BA2A">
        <w:rPr>
          <w:rStyle w:val="eop"/>
          <w:rFonts w:cs="Arial"/>
        </w:rPr>
        <w:t>es (</w:t>
      </w:r>
      <w:r w:rsidR="005417C4" w:rsidRPr="6359BA2A">
        <w:rPr>
          <w:rStyle w:val="eop"/>
          <w:rFonts w:cs="Arial"/>
        </w:rPr>
        <w:t xml:space="preserve">using administrative data </w:t>
      </w:r>
      <w:r w:rsidRPr="6359BA2A">
        <w:rPr>
          <w:rStyle w:val="eop"/>
          <w:rFonts w:cs="Arial"/>
        </w:rPr>
        <w:t>to assess impact relative to a matched-comparison group of schools</w:t>
      </w:r>
      <w:r w:rsidR="0030656C" w:rsidRPr="6359BA2A">
        <w:rPr>
          <w:rStyle w:val="eop"/>
          <w:rFonts w:cs="Arial"/>
        </w:rPr>
        <w:t>)</w:t>
      </w:r>
      <w:r w:rsidRPr="6359BA2A">
        <w:rPr>
          <w:rStyle w:val="eop"/>
          <w:rFonts w:cs="Arial"/>
        </w:rPr>
        <w:t xml:space="preserve">. </w:t>
      </w:r>
      <w:r w:rsidRPr="6359BA2A">
        <w:rPr>
          <w:rFonts w:cs="Arial"/>
        </w:rPr>
        <w:t xml:space="preserve"> </w:t>
      </w:r>
      <w:r w:rsidR="00413D07" w:rsidRPr="6359BA2A">
        <w:rPr>
          <w:rFonts w:cs="Arial"/>
          <w:lang w:val="en-US"/>
        </w:rPr>
        <w:t>To meet the research aims and objectives, we seek to commission</w:t>
      </w:r>
      <w:r w:rsidR="00413D07" w:rsidRPr="6359BA2A">
        <w:rPr>
          <w:rFonts w:cs="Arial"/>
        </w:rPr>
        <w:t xml:space="preserve"> a mixed-method evaluation and i</w:t>
      </w:r>
      <w:r w:rsidR="004B575C" w:rsidRPr="6359BA2A">
        <w:rPr>
          <w:rFonts w:cs="Arial"/>
        </w:rPr>
        <w:t xml:space="preserve">t is anticipated that both quantitative and qualitative research will be undertaken </w:t>
      </w:r>
      <w:r w:rsidR="004F5A88">
        <w:rPr>
          <w:rFonts w:cs="Arial"/>
        </w:rPr>
        <w:t>with a range of participant groups (in</w:t>
      </w:r>
      <w:r w:rsidR="000F6956">
        <w:rPr>
          <w:rFonts w:cs="Arial"/>
        </w:rPr>
        <w:t xml:space="preserve">cluding </w:t>
      </w:r>
      <w:r w:rsidR="00A05521">
        <w:rPr>
          <w:rFonts w:cs="Arial"/>
        </w:rPr>
        <w:t xml:space="preserve">behaviour advisors, </w:t>
      </w:r>
      <w:r w:rsidR="000F6956">
        <w:rPr>
          <w:rFonts w:cs="Arial"/>
        </w:rPr>
        <w:t xml:space="preserve">leaders, teachers, parents and pupils) </w:t>
      </w:r>
      <w:r w:rsidR="004B575C" w:rsidRPr="6359BA2A">
        <w:rPr>
          <w:rFonts w:cs="Arial"/>
        </w:rPr>
        <w:t>to deliver the evaluation aims and objectives</w:t>
      </w:r>
      <w:r w:rsidR="00B0607D" w:rsidRPr="6359BA2A">
        <w:rPr>
          <w:rFonts w:cs="Arial"/>
        </w:rPr>
        <w:t>.</w:t>
      </w:r>
      <w:r w:rsidR="00965EBB" w:rsidRPr="6359BA2A">
        <w:rPr>
          <w:rFonts w:cs="Arial"/>
        </w:rPr>
        <w:t xml:space="preserve"> </w:t>
      </w:r>
      <w:r w:rsidR="00965EBB">
        <w:t xml:space="preserve">Design and delivery of the evaluation will need to </w:t>
      </w:r>
      <w:r w:rsidR="00965EBB" w:rsidRPr="6359BA2A">
        <w:rPr>
          <w:rFonts w:cs="Arial"/>
        </w:rPr>
        <w:t>strike a balance between maximising insight and cost-efficiency</w:t>
      </w:r>
      <w:r w:rsidR="00CD2B9B" w:rsidRPr="6359BA2A">
        <w:rPr>
          <w:rFonts w:cs="Arial"/>
        </w:rPr>
        <w:t>,</w:t>
      </w:r>
      <w:r w:rsidR="00965EBB" w:rsidRPr="6359BA2A">
        <w:rPr>
          <w:rFonts w:cs="Arial"/>
        </w:rPr>
        <w:t xml:space="preserve"> and guarding against burden</w:t>
      </w:r>
      <w:r w:rsidR="005964A5" w:rsidRPr="6359BA2A">
        <w:rPr>
          <w:rFonts w:cs="Arial"/>
        </w:rPr>
        <w:t xml:space="preserve"> on schools</w:t>
      </w:r>
      <w:r w:rsidR="00965EBB" w:rsidRPr="6359BA2A">
        <w:rPr>
          <w:rFonts w:cs="Arial"/>
        </w:rPr>
        <w:t>.</w:t>
      </w:r>
    </w:p>
    <w:p w14:paraId="627FAA0A" w14:textId="77777777" w:rsidR="00C02237" w:rsidRPr="005406C0" w:rsidRDefault="00C02237" w:rsidP="00AE3B6F">
      <w:pPr>
        <w:contextualSpacing/>
        <w:textAlignment w:val="baseline"/>
        <w:rPr>
          <w:rFonts w:cs="Arial"/>
          <w:sz w:val="16"/>
          <w:szCs w:val="16"/>
        </w:rPr>
      </w:pPr>
    </w:p>
    <w:p w14:paraId="1DAEA61D" w14:textId="6CB73FE7" w:rsidR="00B17954" w:rsidRDefault="000D60FF" w:rsidP="000429E0">
      <w:pPr>
        <w:rPr>
          <w:rFonts w:cs="Arial"/>
          <w:b/>
          <w:bCs/>
          <w:szCs w:val="22"/>
          <w:u w:val="single"/>
        </w:rPr>
      </w:pPr>
      <w:r w:rsidRPr="00C27045">
        <w:rPr>
          <w:rFonts w:cs="Arial"/>
          <w:szCs w:val="22"/>
        </w:rPr>
        <w:t xml:space="preserve">Indicative approach and </w:t>
      </w:r>
      <w:r w:rsidR="00CA3702">
        <w:rPr>
          <w:rFonts w:cs="Arial"/>
          <w:szCs w:val="22"/>
        </w:rPr>
        <w:t>possible</w:t>
      </w:r>
      <w:r w:rsidRPr="00C27045">
        <w:rPr>
          <w:rFonts w:cs="Arial"/>
          <w:szCs w:val="22"/>
        </w:rPr>
        <w:t xml:space="preserve"> methods are outlined here to </w:t>
      </w:r>
      <w:r w:rsidR="00575E0B">
        <w:rPr>
          <w:rFonts w:cs="Arial"/>
          <w:szCs w:val="22"/>
        </w:rPr>
        <w:t>inform the selection of evidence</w:t>
      </w:r>
      <w:r w:rsidR="00BD5C09">
        <w:rPr>
          <w:rFonts w:cs="Arial"/>
          <w:szCs w:val="22"/>
        </w:rPr>
        <w:t xml:space="preserve"> to demonstrate relevant</w:t>
      </w:r>
      <w:r w:rsidR="00575E0B">
        <w:rPr>
          <w:rFonts w:cs="Arial"/>
          <w:szCs w:val="22"/>
        </w:rPr>
        <w:t xml:space="preserve"> subject and technical expertise included in the EOI response</w:t>
      </w:r>
      <w:r w:rsidR="00BD5C09">
        <w:rPr>
          <w:rFonts w:cs="Arial"/>
          <w:szCs w:val="22"/>
        </w:rPr>
        <w:t xml:space="preserve"> and </w:t>
      </w:r>
      <w:r w:rsidR="00CF0687" w:rsidRPr="00C27045">
        <w:rPr>
          <w:rFonts w:cs="Arial"/>
          <w:szCs w:val="22"/>
        </w:rPr>
        <w:t>give prospective bidders time</w:t>
      </w:r>
      <w:r w:rsidR="0040730E">
        <w:rPr>
          <w:rFonts w:cs="Arial"/>
          <w:szCs w:val="22"/>
        </w:rPr>
        <w:t>,</w:t>
      </w:r>
      <w:r w:rsidR="0040730E" w:rsidRPr="0040730E">
        <w:rPr>
          <w:rFonts w:cs="Arial"/>
          <w:szCs w:val="22"/>
        </w:rPr>
        <w:t xml:space="preserve"> </w:t>
      </w:r>
      <w:r w:rsidR="0040730E" w:rsidRPr="00C27045">
        <w:rPr>
          <w:rFonts w:cs="Arial"/>
          <w:szCs w:val="22"/>
        </w:rPr>
        <w:t>ahead of full ITT stage,</w:t>
      </w:r>
      <w:r w:rsidR="00CF0687" w:rsidRPr="00C27045">
        <w:rPr>
          <w:rFonts w:cs="Arial"/>
          <w:szCs w:val="22"/>
        </w:rPr>
        <w:t xml:space="preserve"> t</w:t>
      </w:r>
      <w:r w:rsidR="00CF0687">
        <w:rPr>
          <w:rFonts w:cs="Arial"/>
          <w:szCs w:val="22"/>
        </w:rPr>
        <w:t xml:space="preserve">o </w:t>
      </w:r>
      <w:r w:rsidRPr="00C27045">
        <w:rPr>
          <w:rFonts w:cs="Arial"/>
          <w:szCs w:val="22"/>
        </w:rPr>
        <w:t xml:space="preserve">consider </w:t>
      </w:r>
      <w:r w:rsidR="00BD5C09">
        <w:rPr>
          <w:rFonts w:cs="Arial"/>
          <w:szCs w:val="22"/>
        </w:rPr>
        <w:t>any</w:t>
      </w:r>
      <w:r w:rsidRPr="00C27045">
        <w:rPr>
          <w:rFonts w:cs="Arial"/>
          <w:szCs w:val="22"/>
        </w:rPr>
        <w:t xml:space="preserve"> implications for resourcing</w:t>
      </w:r>
      <w:r w:rsidR="00BD5C09">
        <w:rPr>
          <w:rFonts w:cs="Arial"/>
          <w:szCs w:val="22"/>
        </w:rPr>
        <w:t xml:space="preserve"> / capacity</w:t>
      </w:r>
      <w:r w:rsidRPr="00C27045">
        <w:rPr>
          <w:rFonts w:cs="Arial"/>
          <w:szCs w:val="22"/>
        </w:rPr>
        <w:t xml:space="preserve"> and whether to work as a consortium</w:t>
      </w:r>
      <w:r w:rsidR="00BD5C09">
        <w:rPr>
          <w:rFonts w:cs="Arial"/>
          <w:szCs w:val="22"/>
        </w:rPr>
        <w:t>.</w:t>
      </w:r>
      <w:r w:rsidR="00B17954">
        <w:rPr>
          <w:rFonts w:cs="Arial"/>
          <w:szCs w:val="22"/>
        </w:rPr>
        <w:t xml:space="preserve"> </w:t>
      </w:r>
      <w:r w:rsidR="005D0299">
        <w:rPr>
          <w:rFonts w:cs="Arial"/>
          <w:szCs w:val="22"/>
        </w:rPr>
        <w:t xml:space="preserve">At full-tender stage </w:t>
      </w:r>
      <w:r w:rsidR="00B91337">
        <w:rPr>
          <w:rFonts w:cs="Arial"/>
          <w:szCs w:val="22"/>
        </w:rPr>
        <w:t xml:space="preserve">bidders will have the opportunity to present a definitive method including these approaches and / or alternatives (see further information section below). </w:t>
      </w:r>
      <w:r w:rsidR="00B17954" w:rsidRPr="004B7F70">
        <w:rPr>
          <w:rFonts w:cs="Arial"/>
          <w:b/>
          <w:bCs/>
          <w:szCs w:val="22"/>
          <w:u w:val="single"/>
        </w:rPr>
        <w:t>Th</w:t>
      </w:r>
      <w:r w:rsidR="00B17954">
        <w:rPr>
          <w:rFonts w:cs="Arial"/>
          <w:b/>
          <w:bCs/>
          <w:szCs w:val="22"/>
          <w:u w:val="single"/>
        </w:rPr>
        <w:t>e</w:t>
      </w:r>
      <w:r w:rsidR="00B17954" w:rsidRPr="004B7F70">
        <w:rPr>
          <w:rFonts w:cs="Arial"/>
          <w:b/>
          <w:bCs/>
          <w:szCs w:val="22"/>
          <w:u w:val="single"/>
        </w:rPr>
        <w:t xml:space="preserve"> EOI </w:t>
      </w:r>
      <w:r w:rsidR="00B17954">
        <w:rPr>
          <w:rFonts w:cs="Arial"/>
          <w:b/>
          <w:bCs/>
          <w:szCs w:val="22"/>
          <w:u w:val="single"/>
        </w:rPr>
        <w:t xml:space="preserve">response </w:t>
      </w:r>
      <w:r w:rsidR="00B17954" w:rsidRPr="004B7F70">
        <w:rPr>
          <w:rFonts w:cs="Arial"/>
          <w:b/>
          <w:bCs/>
          <w:szCs w:val="22"/>
          <w:u w:val="single"/>
        </w:rPr>
        <w:t xml:space="preserve">does NOT require </w:t>
      </w:r>
      <w:r w:rsidR="00B17954">
        <w:rPr>
          <w:rFonts w:cs="Arial"/>
          <w:b/>
          <w:bCs/>
          <w:szCs w:val="22"/>
          <w:u w:val="single"/>
        </w:rPr>
        <w:t xml:space="preserve">development of a </w:t>
      </w:r>
      <w:r w:rsidR="00B17954" w:rsidRPr="004B7F70">
        <w:rPr>
          <w:rFonts w:cs="Arial"/>
          <w:b/>
          <w:bCs/>
          <w:szCs w:val="22"/>
          <w:u w:val="single"/>
        </w:rPr>
        <w:t>method</w:t>
      </w:r>
      <w:r w:rsidR="00B17954">
        <w:rPr>
          <w:rFonts w:cs="Arial"/>
          <w:b/>
          <w:bCs/>
          <w:szCs w:val="22"/>
          <w:u w:val="single"/>
        </w:rPr>
        <w:t xml:space="preserve"> and if provided will not be assessed</w:t>
      </w:r>
      <w:r w:rsidR="00B17954" w:rsidRPr="004B7F70">
        <w:rPr>
          <w:rFonts w:cs="Arial"/>
          <w:b/>
          <w:bCs/>
          <w:szCs w:val="22"/>
          <w:u w:val="single"/>
        </w:rPr>
        <w:t>.</w:t>
      </w:r>
      <w:r w:rsidR="00B17954">
        <w:rPr>
          <w:rFonts w:cs="Arial"/>
          <w:b/>
          <w:bCs/>
          <w:szCs w:val="22"/>
          <w:u w:val="single"/>
        </w:rPr>
        <w:t xml:space="preserve"> </w:t>
      </w:r>
    </w:p>
    <w:p w14:paraId="628BCEFC" w14:textId="014A52CB" w:rsidR="00AE3B6F" w:rsidRPr="00CD2B9B" w:rsidRDefault="00B17954" w:rsidP="000429E0">
      <w:pPr>
        <w:rPr>
          <w:rStyle w:val="eop"/>
          <w:rFonts w:cs="Arial"/>
          <w:b/>
          <w:bCs/>
          <w:szCs w:val="22"/>
        </w:rPr>
      </w:pPr>
      <w:r w:rsidRPr="00CD2B9B">
        <w:rPr>
          <w:rFonts w:cs="Arial"/>
          <w:b/>
          <w:bCs/>
          <w:szCs w:val="22"/>
        </w:rPr>
        <w:t xml:space="preserve">Indicative approach and </w:t>
      </w:r>
      <w:r w:rsidR="000200C0">
        <w:rPr>
          <w:rFonts w:cs="Arial"/>
          <w:b/>
          <w:szCs w:val="22"/>
        </w:rPr>
        <w:t xml:space="preserve">possible </w:t>
      </w:r>
      <w:r w:rsidRPr="00CD2B9B">
        <w:rPr>
          <w:rFonts w:cs="Arial"/>
          <w:b/>
          <w:bCs/>
          <w:szCs w:val="22"/>
        </w:rPr>
        <w:t>methods include:</w:t>
      </w:r>
    </w:p>
    <w:p w14:paraId="5E130815" w14:textId="597C26F0" w:rsidR="00394A70" w:rsidRPr="00137AB0" w:rsidRDefault="00394A70" w:rsidP="00A14FA1">
      <w:pPr>
        <w:widowControl w:val="0"/>
        <w:rPr>
          <w:rFonts w:cs="Arial"/>
        </w:rPr>
      </w:pPr>
      <w:r w:rsidRPr="00394A70">
        <w:rPr>
          <w:rFonts w:cs="Arial"/>
          <w:b/>
          <w:bCs/>
        </w:rPr>
        <w:t xml:space="preserve">Theory-based </w:t>
      </w:r>
      <w:r w:rsidR="00A25DCC">
        <w:rPr>
          <w:rFonts w:cs="Arial"/>
          <w:b/>
          <w:bCs/>
        </w:rPr>
        <w:t xml:space="preserve">approach – </w:t>
      </w:r>
      <w:r w:rsidR="00137AB0">
        <w:rPr>
          <w:rFonts w:cs="Arial"/>
        </w:rPr>
        <w:t xml:space="preserve">to explore </w:t>
      </w:r>
      <w:r w:rsidR="00411859">
        <w:rPr>
          <w:rFonts w:cs="Arial"/>
        </w:rPr>
        <w:t xml:space="preserve">change and change </w:t>
      </w:r>
      <w:r w:rsidR="00411859" w:rsidRPr="0007111C">
        <w:rPr>
          <w:rFonts w:cs="Arial"/>
          <w:szCs w:val="22"/>
        </w:rPr>
        <w:t xml:space="preserve">mechanisms </w:t>
      </w:r>
      <w:r w:rsidR="007D63D1" w:rsidRPr="0007111C">
        <w:rPr>
          <w:rStyle w:val="normaltextrun"/>
          <w:rFonts w:cs="Arial"/>
          <w:szCs w:val="22"/>
        </w:rPr>
        <w:t xml:space="preserve">and </w:t>
      </w:r>
      <w:hyperlink r:id="rId14" w:history="1">
        <w:r w:rsidR="007D63D1" w:rsidRPr="0007111C">
          <w:rPr>
            <w:rStyle w:val="Hyperlink"/>
            <w:rFonts w:cs="Arial"/>
            <w:sz w:val="22"/>
            <w:szCs w:val="22"/>
          </w:rPr>
          <w:t>handle</w:t>
        </w:r>
        <w:r w:rsidR="007D63D1" w:rsidRPr="0007111C">
          <w:rPr>
            <w:rStyle w:val="Hyperlink"/>
            <w:rFonts w:cs="Arial"/>
            <w:sz w:val="22"/>
            <w:szCs w:val="22"/>
          </w:rPr>
          <w:t xml:space="preserve"> </w:t>
        </w:r>
        <w:r w:rsidR="007D63D1" w:rsidRPr="0007111C">
          <w:rPr>
            <w:rStyle w:val="Hyperlink"/>
            <w:rFonts w:cs="Arial"/>
            <w:sz w:val="22"/>
            <w:szCs w:val="22"/>
          </w:rPr>
          <w:t>complexity within policy evaluation</w:t>
        </w:r>
      </w:hyperlink>
      <w:r w:rsidR="007D63D1" w:rsidRPr="0007111C">
        <w:rPr>
          <w:rStyle w:val="Hyperlink"/>
          <w:rFonts w:cs="Arial"/>
          <w:sz w:val="22"/>
          <w:szCs w:val="22"/>
        </w:rPr>
        <w:t xml:space="preserve">, </w:t>
      </w:r>
      <w:r w:rsidR="007D63D1" w:rsidRPr="0007111C">
        <w:rPr>
          <w:szCs w:val="22"/>
        </w:rPr>
        <w:t xml:space="preserve">employing </w:t>
      </w:r>
      <w:r w:rsidR="00411859" w:rsidRPr="0007111C">
        <w:rPr>
          <w:rFonts w:cs="Arial"/>
          <w:szCs w:val="22"/>
        </w:rPr>
        <w:t xml:space="preserve">e.g. </w:t>
      </w:r>
      <w:r w:rsidR="00A25DCC" w:rsidRPr="0007111C">
        <w:rPr>
          <w:rFonts w:cs="Arial"/>
          <w:szCs w:val="22"/>
        </w:rPr>
        <w:t>realist</w:t>
      </w:r>
      <w:r w:rsidR="004F4954" w:rsidRPr="0007111C">
        <w:rPr>
          <w:rFonts w:cs="Arial"/>
          <w:szCs w:val="22"/>
        </w:rPr>
        <w:t xml:space="preserve">, contribution analysis </w:t>
      </w:r>
      <w:r w:rsidR="00476B56" w:rsidRPr="0007111C">
        <w:rPr>
          <w:rFonts w:cs="Arial"/>
          <w:szCs w:val="22"/>
        </w:rPr>
        <w:t xml:space="preserve">or </w:t>
      </w:r>
      <w:r w:rsidR="0007111C" w:rsidRPr="0007111C">
        <w:rPr>
          <w:rFonts w:cs="Arial"/>
          <w:szCs w:val="22"/>
        </w:rPr>
        <w:t>q</w:t>
      </w:r>
      <w:r w:rsidR="00137AB0" w:rsidRPr="0007111C">
        <w:rPr>
          <w:rFonts w:cs="Arial"/>
          <w:szCs w:val="22"/>
        </w:rPr>
        <w:t xml:space="preserve">ualitative </w:t>
      </w:r>
      <w:r w:rsidR="0007111C" w:rsidRPr="0007111C">
        <w:rPr>
          <w:rFonts w:cs="Arial"/>
          <w:szCs w:val="22"/>
        </w:rPr>
        <w:t>c</w:t>
      </w:r>
      <w:r w:rsidR="00137AB0" w:rsidRPr="0007111C">
        <w:rPr>
          <w:rFonts w:cs="Arial"/>
          <w:szCs w:val="22"/>
        </w:rPr>
        <w:t>omparative</w:t>
      </w:r>
      <w:r w:rsidR="00137AB0" w:rsidRPr="00137AB0">
        <w:rPr>
          <w:rFonts w:cs="Arial"/>
        </w:rPr>
        <w:t xml:space="preserve"> </w:t>
      </w:r>
      <w:r w:rsidR="0007111C">
        <w:rPr>
          <w:rFonts w:cs="Arial"/>
        </w:rPr>
        <w:t>a</w:t>
      </w:r>
      <w:r w:rsidR="00137AB0" w:rsidRPr="00137AB0">
        <w:rPr>
          <w:rFonts w:cs="Arial"/>
        </w:rPr>
        <w:t>nalysis</w:t>
      </w:r>
      <w:r w:rsidR="00411859">
        <w:rPr>
          <w:rFonts w:cs="Arial"/>
        </w:rPr>
        <w:t xml:space="preserve"> (</w:t>
      </w:r>
      <w:r w:rsidR="0007111C">
        <w:rPr>
          <w:rFonts w:cs="Arial"/>
        </w:rPr>
        <w:t>with input from</w:t>
      </w:r>
      <w:r w:rsidR="00411859">
        <w:rPr>
          <w:rFonts w:cs="Arial"/>
        </w:rPr>
        <w:t xml:space="preserve"> the methods below)</w:t>
      </w:r>
      <w:r w:rsidR="0007111C">
        <w:rPr>
          <w:rFonts w:cs="Arial"/>
        </w:rPr>
        <w:t>.</w:t>
      </w:r>
    </w:p>
    <w:p w14:paraId="4C5EE3D4" w14:textId="38ED9643" w:rsidR="00AE3B6F" w:rsidRPr="00A14FA1" w:rsidRDefault="002B6A4C" w:rsidP="00A14FA1">
      <w:r w:rsidRPr="00A14FA1">
        <w:rPr>
          <w:b/>
          <w:bCs/>
        </w:rPr>
        <w:t xml:space="preserve">Case study visits to </w:t>
      </w:r>
      <w:r w:rsidR="006665CF">
        <w:rPr>
          <w:b/>
          <w:bCs/>
        </w:rPr>
        <w:t>hub</w:t>
      </w:r>
      <w:r w:rsidR="00C44A9D">
        <w:rPr>
          <w:b/>
          <w:bCs/>
        </w:rPr>
        <w:t xml:space="preserve"> </w:t>
      </w:r>
      <w:r w:rsidRPr="00A14FA1">
        <w:rPr>
          <w:b/>
          <w:bCs/>
        </w:rPr>
        <w:t>schools and MATs</w:t>
      </w:r>
      <w:r w:rsidR="004C1926">
        <w:rPr>
          <w:b/>
          <w:bCs/>
        </w:rPr>
        <w:t xml:space="preserve">, including </w:t>
      </w:r>
      <w:r w:rsidR="00642C52">
        <w:rPr>
          <w:b/>
          <w:bCs/>
        </w:rPr>
        <w:t xml:space="preserve">lead and </w:t>
      </w:r>
      <w:r w:rsidR="00D42D2D">
        <w:rPr>
          <w:b/>
          <w:bCs/>
        </w:rPr>
        <w:t>partner school leaders, teachers, pupils and parents</w:t>
      </w:r>
      <w:r w:rsidR="0012003B" w:rsidRPr="00A14FA1">
        <w:t xml:space="preserve"> </w:t>
      </w:r>
      <w:r w:rsidR="002B29F8">
        <w:t xml:space="preserve">(potentially with longitudinal element) </w:t>
      </w:r>
      <w:r w:rsidR="00034578">
        <w:t xml:space="preserve">potentially drawing on </w:t>
      </w:r>
      <w:r w:rsidR="002A7D56">
        <w:t xml:space="preserve">a variety of methods </w:t>
      </w:r>
      <w:r w:rsidR="00EB6583">
        <w:t xml:space="preserve">e.g. </w:t>
      </w:r>
      <w:r w:rsidR="003C78F9">
        <w:t xml:space="preserve">interviews, </w:t>
      </w:r>
      <w:r w:rsidR="001F16E5">
        <w:t xml:space="preserve">pulse </w:t>
      </w:r>
      <w:r w:rsidR="003C78F9">
        <w:t>surveys, observation, diaries</w:t>
      </w:r>
      <w:r w:rsidR="001F16E5">
        <w:t xml:space="preserve"> (see </w:t>
      </w:r>
      <w:r w:rsidR="00034578">
        <w:t xml:space="preserve">bespoke </w:t>
      </w:r>
      <w:r w:rsidR="001F16E5">
        <w:t xml:space="preserve">data collection) </w:t>
      </w:r>
      <w:r w:rsidR="0012003B" w:rsidRPr="00A14FA1">
        <w:t xml:space="preserve">- </w:t>
      </w:r>
      <w:r w:rsidR="00BC5CEA" w:rsidRPr="00A14FA1">
        <w:t>t</w:t>
      </w:r>
      <w:r w:rsidR="00B051EE" w:rsidRPr="00A14FA1">
        <w:t xml:space="preserve">o </w:t>
      </w:r>
      <w:r w:rsidR="00730CE4" w:rsidRPr="00A14FA1">
        <w:t>gain</w:t>
      </w:r>
      <w:r w:rsidR="00B051EE" w:rsidRPr="00A14FA1">
        <w:t xml:space="preserve"> a</w:t>
      </w:r>
      <w:r w:rsidR="00BC5CEA" w:rsidRPr="00A14FA1">
        <w:t>n</w:t>
      </w:r>
      <w:r w:rsidR="00B051EE" w:rsidRPr="00A14FA1">
        <w:t xml:space="preserve"> </w:t>
      </w:r>
      <w:r w:rsidR="00BC5CEA" w:rsidRPr="00A14FA1">
        <w:t>in-</w:t>
      </w:r>
      <w:r w:rsidR="00B051EE" w:rsidRPr="00A14FA1">
        <w:t>depth understanding</w:t>
      </w:r>
      <w:r w:rsidR="00EE6298" w:rsidRPr="00A14FA1">
        <w:t xml:space="preserve"> of behaviour management </w:t>
      </w:r>
      <w:r w:rsidR="00D831EF" w:rsidRPr="00A14FA1">
        <w:t>principles and systems</w:t>
      </w:r>
      <w:r w:rsidR="00B051EE" w:rsidRPr="00A14FA1">
        <w:t>,</w:t>
      </w:r>
      <w:r w:rsidR="00D831EF" w:rsidRPr="00A14FA1">
        <w:t xml:space="preserve"> while</w:t>
      </w:r>
      <w:r w:rsidR="00B051EE" w:rsidRPr="00A14FA1">
        <w:t xml:space="preserve"> observ</w:t>
      </w:r>
      <w:r w:rsidR="00DC7392" w:rsidRPr="00A14FA1">
        <w:t>ing</w:t>
      </w:r>
      <w:r w:rsidR="00B051EE" w:rsidRPr="00A14FA1">
        <w:t xml:space="preserve"> and explor</w:t>
      </w:r>
      <w:r w:rsidR="00DC7392" w:rsidRPr="00A14FA1">
        <w:t>ing</w:t>
      </w:r>
      <w:r w:rsidR="00B051EE" w:rsidRPr="00A14FA1">
        <w:t xml:space="preserve"> </w:t>
      </w:r>
      <w:r w:rsidR="00D831EF" w:rsidRPr="00A14FA1">
        <w:t>school setting/</w:t>
      </w:r>
      <w:r w:rsidR="00B051EE" w:rsidRPr="00A14FA1">
        <w:t>context</w:t>
      </w:r>
      <w:r w:rsidR="00001DCE">
        <w:t xml:space="preserve">, </w:t>
      </w:r>
      <w:r w:rsidR="00687D08">
        <w:t>understand experiences of engagement and change,</w:t>
      </w:r>
      <w:r w:rsidR="002E3EC0">
        <w:t xml:space="preserve"> and</w:t>
      </w:r>
      <w:r w:rsidR="00E13946">
        <w:t xml:space="preserve"> </w:t>
      </w:r>
      <w:r w:rsidR="0089409E">
        <w:t>if / how</w:t>
      </w:r>
      <w:r w:rsidR="00687D08" w:rsidRPr="00A14FA1">
        <w:t xml:space="preserve"> outcomes</w:t>
      </w:r>
      <w:r w:rsidR="009279C2">
        <w:t xml:space="preserve"> are being achieved</w:t>
      </w:r>
      <w:r w:rsidR="00A32FC4">
        <w:t xml:space="preserve">. </w:t>
      </w:r>
    </w:p>
    <w:p w14:paraId="4FCBCA78" w14:textId="51CF6570" w:rsidR="00AC105E" w:rsidRPr="00A14FA1" w:rsidRDefault="00662485" w:rsidP="00AC105E">
      <w:r>
        <w:rPr>
          <w:b/>
          <w:bCs/>
        </w:rPr>
        <w:lastRenderedPageBreak/>
        <w:t xml:space="preserve">Consultation </w:t>
      </w:r>
      <w:r w:rsidR="00AC105E" w:rsidRPr="00A14FA1">
        <w:rPr>
          <w:b/>
          <w:bCs/>
        </w:rPr>
        <w:t>with lead schools, behaviour advisers and the delivery centre</w:t>
      </w:r>
      <w:r>
        <w:rPr>
          <w:b/>
          <w:bCs/>
        </w:rPr>
        <w:t xml:space="preserve">, </w:t>
      </w:r>
      <w:r w:rsidRPr="00B72C6D">
        <w:t xml:space="preserve">potentially including </w:t>
      </w:r>
      <w:r w:rsidR="00B72C6D" w:rsidRPr="00B72C6D">
        <w:t>a combination of focus group and in-depth semi-structured interviews</w:t>
      </w:r>
      <w:r w:rsidR="00AC105E" w:rsidRPr="00A14FA1">
        <w:t xml:space="preserve"> - to capture intelligence and perspectives on implementation, development and lessons.</w:t>
      </w:r>
    </w:p>
    <w:p w14:paraId="69AA6C7C" w14:textId="2F711CFB" w:rsidR="00AE3B6F" w:rsidRPr="00A14FA1" w:rsidRDefault="00AC105E" w:rsidP="0091600F">
      <w:pPr>
        <w:textAlignment w:val="baseline"/>
      </w:pPr>
      <w:r w:rsidRPr="00741C90">
        <w:rPr>
          <w:rFonts w:cs="Arial"/>
          <w:b/>
          <w:bCs/>
        </w:rPr>
        <w:t>In-depth semi-structured interviews with teachers and leaders</w:t>
      </w:r>
      <w:r>
        <w:rPr>
          <w:rFonts w:cs="Arial"/>
          <w:b/>
          <w:bCs/>
        </w:rPr>
        <w:t xml:space="preserve"> from lead and partner schools, engaged in the programme </w:t>
      </w:r>
      <w:r w:rsidRPr="0007111C">
        <w:rPr>
          <w:rFonts w:cs="Arial"/>
        </w:rPr>
        <w:t>(potentially including a longitudinal element and those disengaged / leaving the programme early</w:t>
      </w:r>
      <w:r>
        <w:rPr>
          <w:rFonts w:cs="Arial"/>
        </w:rPr>
        <w:t>)</w:t>
      </w:r>
      <w:r w:rsidRPr="0007111C">
        <w:rPr>
          <w:rFonts w:cs="Arial"/>
        </w:rPr>
        <w:t xml:space="preserve"> </w:t>
      </w:r>
      <w:r w:rsidRPr="00E55958">
        <w:rPr>
          <w:rFonts w:cs="Arial"/>
        </w:rPr>
        <w:t xml:space="preserve">– </w:t>
      </w:r>
      <w:r w:rsidR="008F6FB8" w:rsidRPr="00A14FA1">
        <w:t xml:space="preserve">to </w:t>
      </w:r>
      <w:r w:rsidR="00AE36DE" w:rsidRPr="00A14FA1">
        <w:t>understand</w:t>
      </w:r>
      <w:r w:rsidR="004F471F">
        <w:t xml:space="preserve"> how the programme</w:t>
      </w:r>
      <w:r w:rsidR="0072761E">
        <w:t xml:space="preserve"> and application of learning are</w:t>
      </w:r>
      <w:r w:rsidR="004F471F">
        <w:t xml:space="preserve"> experienced, </w:t>
      </w:r>
      <w:r w:rsidR="00AE36DE" w:rsidRPr="00A14FA1">
        <w:t xml:space="preserve"> </w:t>
      </w:r>
      <w:r w:rsidR="00BB3918">
        <w:t xml:space="preserve">if / </w:t>
      </w:r>
      <w:r w:rsidR="00AE36DE" w:rsidRPr="00A14FA1">
        <w:t xml:space="preserve">how outcomes are being achieved within the school context </w:t>
      </w:r>
      <w:r w:rsidR="0072761E">
        <w:t xml:space="preserve">and </w:t>
      </w:r>
      <w:r w:rsidR="00AE36DE" w:rsidRPr="00A14FA1">
        <w:t>to help assess what works, where and in what ways</w:t>
      </w:r>
      <w:r w:rsidR="004F471F">
        <w:t>.</w:t>
      </w:r>
      <w:r w:rsidR="00BB3918">
        <w:t xml:space="preserve"> </w:t>
      </w:r>
    </w:p>
    <w:p w14:paraId="5DD0B283" w14:textId="0BA42E61" w:rsidR="007A776D" w:rsidRPr="00A14FA1" w:rsidRDefault="00866F4C" w:rsidP="00A14FA1">
      <w:r w:rsidRPr="00A14FA1">
        <w:rPr>
          <w:b/>
          <w:bCs/>
        </w:rPr>
        <w:t>Survey</w:t>
      </w:r>
      <w:r w:rsidR="008D4430" w:rsidRPr="00A14FA1">
        <w:rPr>
          <w:b/>
          <w:bCs/>
        </w:rPr>
        <w:t>s conducted with</w:t>
      </w:r>
      <w:r w:rsidR="00DE7260">
        <w:rPr>
          <w:b/>
          <w:bCs/>
        </w:rPr>
        <w:t xml:space="preserve"> teachers and leaders in</w:t>
      </w:r>
      <w:r w:rsidR="008D4430" w:rsidRPr="00A14FA1">
        <w:rPr>
          <w:b/>
          <w:bCs/>
        </w:rPr>
        <w:t xml:space="preserve"> partner schools</w:t>
      </w:r>
      <w:r w:rsidR="008D4430" w:rsidRPr="00A14FA1">
        <w:t xml:space="preserve"> (and possibly lead schools)</w:t>
      </w:r>
      <w:r w:rsidR="0012003B" w:rsidRPr="00A14FA1">
        <w:t xml:space="preserve"> </w:t>
      </w:r>
      <w:r w:rsidR="008D4430" w:rsidRPr="00A14FA1">
        <w:t>at baseline and throughout</w:t>
      </w:r>
      <w:r w:rsidR="008D4430" w:rsidRPr="00A14FA1" w:rsidDel="004F14A5">
        <w:t xml:space="preserve"> the</w:t>
      </w:r>
      <w:r w:rsidR="008D4430" w:rsidRPr="00A14FA1">
        <w:t xml:space="preserve"> programme</w:t>
      </w:r>
      <w:r w:rsidR="00AA2F43">
        <w:t xml:space="preserve">, drawing on </w:t>
      </w:r>
      <w:r w:rsidR="001B76CF">
        <w:t>established / national  survey questions</w:t>
      </w:r>
      <w:r w:rsidR="009D466A">
        <w:t xml:space="preserve"> and tools and testing</w:t>
      </w:r>
      <w:r w:rsidR="00721448">
        <w:t xml:space="preserve"> / developing</w:t>
      </w:r>
      <w:r w:rsidR="009D466A">
        <w:t xml:space="preserve"> </w:t>
      </w:r>
      <w:r w:rsidR="00721448">
        <w:t>new approaches</w:t>
      </w:r>
      <w:r w:rsidR="008D4430" w:rsidRPr="00A14FA1">
        <w:t xml:space="preserve"> </w:t>
      </w:r>
      <w:r w:rsidR="002F6D04" w:rsidRPr="00A14FA1">
        <w:t xml:space="preserve">(potentially including lighter touch pulse surveys and applying creative methods / utilising technology to minimise burden and support requirement for real-time insights) </w:t>
      </w:r>
      <w:r w:rsidR="008D4430" w:rsidRPr="00A14FA1">
        <w:t>–</w:t>
      </w:r>
      <w:r w:rsidR="0012003B" w:rsidRPr="00A14FA1">
        <w:t xml:space="preserve"> </w:t>
      </w:r>
      <w:r w:rsidR="008D4430" w:rsidRPr="00A14FA1">
        <w:t>to capture baseline, m</w:t>
      </w:r>
      <w:r w:rsidR="00BB10DA" w:rsidRPr="00A14FA1">
        <w:t>onitor progress and change</w:t>
      </w:r>
      <w:r w:rsidR="001178AE">
        <w:t>s</w:t>
      </w:r>
      <w:r w:rsidR="00BB10DA" w:rsidRPr="00A14FA1">
        <w:t xml:space="preserve"> in </w:t>
      </w:r>
      <w:r w:rsidR="006B5D3F" w:rsidRPr="00A14FA1">
        <w:t>key outcomes</w:t>
      </w:r>
      <w:r w:rsidR="00A31D83" w:rsidRPr="00A14FA1">
        <w:t>, unintended consequences</w:t>
      </w:r>
      <w:r w:rsidR="006B2F23" w:rsidRPr="00A14FA1">
        <w:t xml:space="preserve"> and costs</w:t>
      </w:r>
      <w:r w:rsidR="00BB10DA" w:rsidRPr="00A14FA1">
        <w:t>.</w:t>
      </w:r>
      <w:r w:rsidR="00A31D83" w:rsidRPr="00A14FA1">
        <w:t xml:space="preserve"> </w:t>
      </w:r>
    </w:p>
    <w:p w14:paraId="2B1B430E" w14:textId="285A37CD" w:rsidR="001804A3" w:rsidRDefault="00932D33" w:rsidP="00A14FA1">
      <w:pPr>
        <w:pStyle w:val="Heading3"/>
        <w:spacing w:before="0" w:after="160" w:line="288" w:lineRule="auto"/>
        <w:contextualSpacing/>
        <w:rPr>
          <w:rFonts w:cs="Arial"/>
          <w:b w:val="0"/>
          <w:bCs w:val="0"/>
          <w:color w:val="auto"/>
          <w:sz w:val="22"/>
          <w:szCs w:val="24"/>
        </w:rPr>
      </w:pPr>
      <w:r w:rsidRPr="002D239C">
        <w:rPr>
          <w:rFonts w:cs="Arial"/>
          <w:color w:val="auto"/>
          <w:sz w:val="22"/>
          <w:szCs w:val="24"/>
        </w:rPr>
        <w:t>Bespoke data collection</w:t>
      </w:r>
      <w:r>
        <w:rPr>
          <w:rFonts w:cs="Arial"/>
          <w:b w:val="0"/>
          <w:bCs w:val="0"/>
          <w:color w:val="auto"/>
          <w:sz w:val="22"/>
          <w:szCs w:val="24"/>
        </w:rPr>
        <w:t xml:space="preserve"> </w:t>
      </w:r>
      <w:r w:rsidR="00F70E79">
        <w:rPr>
          <w:rFonts w:cs="Arial"/>
          <w:b w:val="0"/>
          <w:bCs w:val="0"/>
          <w:color w:val="auto"/>
          <w:sz w:val="22"/>
          <w:szCs w:val="24"/>
        </w:rPr>
        <w:t>including the use of creative methods and technology</w:t>
      </w:r>
      <w:r w:rsidR="002F6D04">
        <w:rPr>
          <w:rFonts w:cs="Arial"/>
          <w:b w:val="0"/>
          <w:bCs w:val="0"/>
          <w:color w:val="auto"/>
          <w:sz w:val="22"/>
          <w:szCs w:val="24"/>
        </w:rPr>
        <w:t xml:space="preserve"> </w:t>
      </w:r>
      <w:r w:rsidR="00C27045">
        <w:rPr>
          <w:rFonts w:cs="Arial"/>
          <w:b w:val="0"/>
          <w:bCs w:val="0"/>
          <w:color w:val="auto"/>
          <w:sz w:val="22"/>
          <w:szCs w:val="24"/>
        </w:rPr>
        <w:t>that</w:t>
      </w:r>
      <w:r w:rsidR="002F6D04">
        <w:rPr>
          <w:rFonts w:cs="Arial"/>
          <w:b w:val="0"/>
          <w:bCs w:val="0"/>
          <w:color w:val="auto"/>
          <w:sz w:val="22"/>
          <w:szCs w:val="24"/>
        </w:rPr>
        <w:t xml:space="preserve"> minimise burden</w:t>
      </w:r>
      <w:r w:rsidR="00C27045">
        <w:rPr>
          <w:rFonts w:cs="Arial"/>
          <w:b w:val="0"/>
          <w:bCs w:val="0"/>
          <w:color w:val="auto"/>
          <w:sz w:val="22"/>
          <w:szCs w:val="24"/>
        </w:rPr>
        <w:t xml:space="preserve"> and facilitate real-time learning and improvement</w:t>
      </w:r>
      <w:r w:rsidR="00F70E79">
        <w:rPr>
          <w:rFonts w:cs="Arial"/>
          <w:b w:val="0"/>
          <w:bCs w:val="0"/>
          <w:color w:val="auto"/>
          <w:sz w:val="22"/>
          <w:szCs w:val="24"/>
        </w:rPr>
        <w:t xml:space="preserve"> – to support </w:t>
      </w:r>
      <w:r w:rsidR="006F292D">
        <w:rPr>
          <w:rFonts w:cs="Arial"/>
          <w:b w:val="0"/>
          <w:bCs w:val="0"/>
          <w:color w:val="auto"/>
          <w:sz w:val="22"/>
          <w:szCs w:val="24"/>
        </w:rPr>
        <w:t xml:space="preserve">both the </w:t>
      </w:r>
      <w:r w:rsidR="002F6D04">
        <w:rPr>
          <w:rFonts w:cs="Arial"/>
          <w:b w:val="0"/>
          <w:bCs w:val="0"/>
          <w:color w:val="auto"/>
          <w:sz w:val="22"/>
          <w:szCs w:val="24"/>
        </w:rPr>
        <w:t>process</w:t>
      </w:r>
      <w:r w:rsidR="006F292D">
        <w:rPr>
          <w:rFonts w:cs="Arial"/>
          <w:b w:val="0"/>
          <w:bCs w:val="0"/>
          <w:color w:val="auto"/>
          <w:sz w:val="22"/>
          <w:szCs w:val="24"/>
        </w:rPr>
        <w:t xml:space="preserve"> and </w:t>
      </w:r>
      <w:r w:rsidR="002F6D04">
        <w:rPr>
          <w:rFonts w:cs="Arial"/>
          <w:b w:val="0"/>
          <w:bCs w:val="0"/>
          <w:color w:val="auto"/>
          <w:sz w:val="22"/>
          <w:szCs w:val="24"/>
        </w:rPr>
        <w:t>outcome</w:t>
      </w:r>
      <w:r w:rsidR="006F292D">
        <w:rPr>
          <w:rFonts w:cs="Arial"/>
          <w:b w:val="0"/>
          <w:bCs w:val="0"/>
          <w:color w:val="auto"/>
          <w:sz w:val="22"/>
          <w:szCs w:val="24"/>
        </w:rPr>
        <w:t xml:space="preserve"> components of </w:t>
      </w:r>
      <w:r w:rsidR="002F6D04">
        <w:rPr>
          <w:rFonts w:cs="Arial"/>
          <w:b w:val="0"/>
          <w:bCs w:val="0"/>
          <w:color w:val="auto"/>
          <w:sz w:val="22"/>
          <w:szCs w:val="24"/>
        </w:rPr>
        <w:t>the evaluation</w:t>
      </w:r>
      <w:r w:rsidR="004C20D9">
        <w:rPr>
          <w:rFonts w:cs="Arial"/>
          <w:b w:val="0"/>
          <w:bCs w:val="0"/>
          <w:color w:val="auto"/>
          <w:sz w:val="22"/>
          <w:szCs w:val="24"/>
        </w:rPr>
        <w:t xml:space="preserve"> requirements</w:t>
      </w:r>
      <w:r w:rsidR="006F292D">
        <w:rPr>
          <w:rFonts w:cs="Arial"/>
          <w:b w:val="0"/>
          <w:bCs w:val="0"/>
          <w:color w:val="auto"/>
          <w:sz w:val="22"/>
          <w:szCs w:val="24"/>
        </w:rPr>
        <w:t>.</w:t>
      </w:r>
      <w:r w:rsidR="0077471F">
        <w:rPr>
          <w:rFonts w:cs="Arial"/>
          <w:b w:val="0"/>
          <w:bCs w:val="0"/>
          <w:color w:val="auto"/>
          <w:sz w:val="22"/>
          <w:szCs w:val="24"/>
        </w:rPr>
        <w:t xml:space="preserve"> This could be </w:t>
      </w:r>
      <w:r w:rsidR="00D20A6F">
        <w:rPr>
          <w:rFonts w:cs="Arial"/>
          <w:b w:val="0"/>
          <w:bCs w:val="0"/>
          <w:color w:val="auto"/>
          <w:sz w:val="22"/>
          <w:szCs w:val="24"/>
        </w:rPr>
        <w:t>integral to</w:t>
      </w:r>
      <w:r w:rsidR="0077471F">
        <w:rPr>
          <w:rFonts w:cs="Arial"/>
          <w:b w:val="0"/>
          <w:bCs w:val="0"/>
          <w:color w:val="auto"/>
          <w:sz w:val="22"/>
          <w:szCs w:val="24"/>
        </w:rPr>
        <w:t xml:space="preserve"> </w:t>
      </w:r>
      <w:r w:rsidR="00EB0B1C">
        <w:rPr>
          <w:rFonts w:cs="Arial"/>
          <w:b w:val="0"/>
          <w:bCs w:val="0"/>
          <w:color w:val="auto"/>
          <w:sz w:val="22"/>
          <w:szCs w:val="24"/>
        </w:rPr>
        <w:t>/</w:t>
      </w:r>
      <w:r w:rsidR="00D20A6F">
        <w:rPr>
          <w:rFonts w:cs="Arial"/>
          <w:b w:val="0"/>
          <w:bCs w:val="0"/>
          <w:color w:val="auto"/>
          <w:sz w:val="22"/>
          <w:szCs w:val="24"/>
        </w:rPr>
        <w:t xml:space="preserve"> supplementary component</w:t>
      </w:r>
      <w:r w:rsidR="00EB0B1C">
        <w:rPr>
          <w:rFonts w:cs="Arial"/>
          <w:b w:val="0"/>
          <w:bCs w:val="0"/>
          <w:color w:val="auto"/>
          <w:sz w:val="22"/>
          <w:szCs w:val="24"/>
        </w:rPr>
        <w:t>s</w:t>
      </w:r>
      <w:r w:rsidR="00D20A6F">
        <w:rPr>
          <w:rFonts w:cs="Arial"/>
          <w:b w:val="0"/>
          <w:bCs w:val="0"/>
          <w:color w:val="auto"/>
          <w:sz w:val="22"/>
          <w:szCs w:val="24"/>
        </w:rPr>
        <w:t xml:space="preserve"> of the above methods</w:t>
      </w:r>
      <w:r w:rsidR="00EB0B1C">
        <w:rPr>
          <w:rFonts w:cs="Arial"/>
          <w:b w:val="0"/>
          <w:bCs w:val="0"/>
          <w:color w:val="auto"/>
          <w:sz w:val="22"/>
          <w:szCs w:val="24"/>
        </w:rPr>
        <w:t xml:space="preserve">, or </w:t>
      </w:r>
      <w:r w:rsidR="009273E3">
        <w:rPr>
          <w:rFonts w:cs="Arial"/>
          <w:b w:val="0"/>
          <w:bCs w:val="0"/>
          <w:color w:val="auto"/>
          <w:sz w:val="22"/>
          <w:szCs w:val="24"/>
        </w:rPr>
        <w:t xml:space="preserve">an </w:t>
      </w:r>
      <w:r w:rsidR="00EB0B1C">
        <w:rPr>
          <w:rFonts w:cs="Arial"/>
          <w:b w:val="0"/>
          <w:bCs w:val="0"/>
          <w:color w:val="auto"/>
          <w:sz w:val="22"/>
          <w:szCs w:val="24"/>
        </w:rPr>
        <w:t xml:space="preserve">additional </w:t>
      </w:r>
      <w:r w:rsidR="009273E3">
        <w:rPr>
          <w:rFonts w:cs="Arial"/>
          <w:b w:val="0"/>
          <w:bCs w:val="0"/>
          <w:color w:val="auto"/>
          <w:sz w:val="22"/>
          <w:szCs w:val="24"/>
        </w:rPr>
        <w:t xml:space="preserve">/ discrete </w:t>
      </w:r>
      <w:r w:rsidR="000429E0">
        <w:rPr>
          <w:rFonts w:cs="Arial"/>
          <w:b w:val="0"/>
          <w:bCs w:val="0"/>
          <w:color w:val="auto"/>
          <w:sz w:val="22"/>
          <w:szCs w:val="24"/>
        </w:rPr>
        <w:t xml:space="preserve">approach to </w:t>
      </w:r>
      <w:r w:rsidR="009273E3">
        <w:rPr>
          <w:rFonts w:cs="Arial"/>
          <w:b w:val="0"/>
          <w:bCs w:val="0"/>
          <w:color w:val="auto"/>
          <w:sz w:val="22"/>
          <w:szCs w:val="24"/>
        </w:rPr>
        <w:t>data collection</w:t>
      </w:r>
      <w:r w:rsidR="007E24FB">
        <w:rPr>
          <w:rFonts w:cs="Arial"/>
          <w:b w:val="0"/>
          <w:bCs w:val="0"/>
          <w:color w:val="auto"/>
          <w:sz w:val="22"/>
          <w:szCs w:val="24"/>
        </w:rPr>
        <w:t xml:space="preserve">. </w:t>
      </w:r>
      <w:r w:rsidR="001804A3" w:rsidRPr="00E215CA">
        <w:rPr>
          <w:rFonts w:cs="Arial"/>
          <w:b w:val="0"/>
          <w:bCs w:val="0"/>
          <w:color w:val="auto"/>
          <w:sz w:val="22"/>
          <w:szCs w:val="24"/>
        </w:rPr>
        <w:t>This could include for example recording of administrative / monitoring information, pulse surveys, observation, diary</w:t>
      </w:r>
      <w:r w:rsidR="00B5557D">
        <w:rPr>
          <w:rFonts w:cs="Arial"/>
          <w:b w:val="0"/>
          <w:bCs w:val="0"/>
          <w:color w:val="auto"/>
          <w:sz w:val="22"/>
          <w:szCs w:val="24"/>
        </w:rPr>
        <w:t xml:space="preserve">, embedding </w:t>
      </w:r>
      <w:r w:rsidR="00C02237" w:rsidRPr="00B5557D">
        <w:rPr>
          <w:rFonts w:cs="Arial"/>
          <w:b w:val="0"/>
          <w:bCs w:val="0"/>
          <w:color w:val="auto"/>
          <w:sz w:val="22"/>
          <w:szCs w:val="24"/>
        </w:rPr>
        <w:t>data collection and primary research with</w:t>
      </w:r>
      <w:r w:rsidR="00B5557D" w:rsidRPr="00B5557D">
        <w:rPr>
          <w:rFonts w:cs="Arial"/>
          <w:b w:val="0"/>
          <w:bCs w:val="0"/>
          <w:color w:val="auto"/>
          <w:sz w:val="22"/>
          <w:szCs w:val="24"/>
        </w:rPr>
        <w:t>in</w:t>
      </w:r>
      <w:r w:rsidR="00C02237" w:rsidRPr="00B5557D">
        <w:rPr>
          <w:rFonts w:cs="Arial"/>
          <w:b w:val="0"/>
          <w:bCs w:val="0"/>
          <w:color w:val="auto"/>
          <w:sz w:val="22"/>
          <w:szCs w:val="24"/>
        </w:rPr>
        <w:t xml:space="preserve"> delivery</w:t>
      </w:r>
      <w:r w:rsidR="00B5557D" w:rsidRPr="00B5557D">
        <w:rPr>
          <w:rFonts w:cs="Arial"/>
          <w:b w:val="0"/>
          <w:bCs w:val="0"/>
          <w:color w:val="auto"/>
          <w:sz w:val="22"/>
          <w:szCs w:val="24"/>
        </w:rPr>
        <w:t xml:space="preserve"> (training events and access to materials, </w:t>
      </w:r>
      <w:r w:rsidR="00C02237" w:rsidRPr="00B5557D">
        <w:rPr>
          <w:rFonts w:cs="Arial"/>
          <w:b w:val="0"/>
          <w:bCs w:val="0"/>
          <w:color w:val="auto"/>
          <w:sz w:val="22"/>
          <w:szCs w:val="24"/>
        </w:rPr>
        <w:t>observation and / or interactive sessions at the hub networking events</w:t>
      </w:r>
      <w:r w:rsidR="00DA6F2F">
        <w:rPr>
          <w:rFonts w:cs="Arial"/>
          <w:b w:val="0"/>
          <w:bCs w:val="0"/>
          <w:color w:val="auto"/>
          <w:sz w:val="22"/>
          <w:szCs w:val="24"/>
        </w:rPr>
        <w:t>)</w:t>
      </w:r>
      <w:r w:rsidR="00C02237" w:rsidRPr="00B5557D">
        <w:rPr>
          <w:rFonts w:cs="Arial"/>
          <w:b w:val="0"/>
          <w:bCs w:val="0"/>
          <w:color w:val="auto"/>
          <w:sz w:val="22"/>
          <w:szCs w:val="24"/>
        </w:rPr>
        <w:t>.</w:t>
      </w:r>
      <w:r w:rsidR="001804A3" w:rsidRPr="00E215CA">
        <w:rPr>
          <w:rFonts w:cs="Arial"/>
          <w:b w:val="0"/>
          <w:bCs w:val="0"/>
          <w:color w:val="auto"/>
          <w:sz w:val="22"/>
          <w:szCs w:val="24"/>
        </w:rPr>
        <w:t xml:space="preserve"> </w:t>
      </w:r>
      <w:r w:rsidR="007E24FB">
        <w:rPr>
          <w:rFonts w:cs="Arial"/>
          <w:b w:val="0"/>
          <w:bCs w:val="0"/>
          <w:color w:val="auto"/>
          <w:sz w:val="22"/>
          <w:szCs w:val="24"/>
        </w:rPr>
        <w:t xml:space="preserve">Bidders will have the opportunity to set out </w:t>
      </w:r>
      <w:r w:rsidR="000B0676">
        <w:rPr>
          <w:rFonts w:cs="Arial"/>
          <w:b w:val="0"/>
          <w:bCs w:val="0"/>
          <w:color w:val="auto"/>
          <w:sz w:val="22"/>
          <w:szCs w:val="24"/>
        </w:rPr>
        <w:t>how</w:t>
      </w:r>
      <w:r w:rsidR="00B5557D">
        <w:rPr>
          <w:rFonts w:cs="Arial"/>
          <w:b w:val="0"/>
          <w:bCs w:val="0"/>
          <w:color w:val="auto"/>
          <w:sz w:val="22"/>
          <w:szCs w:val="24"/>
        </w:rPr>
        <w:t xml:space="preserve"> </w:t>
      </w:r>
      <w:r w:rsidR="00912998">
        <w:rPr>
          <w:rFonts w:cs="Arial"/>
          <w:b w:val="0"/>
          <w:bCs w:val="0"/>
          <w:color w:val="auto"/>
          <w:sz w:val="22"/>
          <w:szCs w:val="24"/>
        </w:rPr>
        <w:t xml:space="preserve">bespoke data collection approaches will support </w:t>
      </w:r>
      <w:r w:rsidR="00987815">
        <w:rPr>
          <w:rFonts w:cs="Arial"/>
          <w:b w:val="0"/>
          <w:bCs w:val="0"/>
          <w:color w:val="auto"/>
          <w:sz w:val="22"/>
          <w:szCs w:val="24"/>
        </w:rPr>
        <w:t>the evaluation to</w:t>
      </w:r>
      <w:r w:rsidR="009C5692">
        <w:rPr>
          <w:rFonts w:cs="Arial"/>
          <w:b w:val="0"/>
          <w:bCs w:val="0"/>
          <w:color w:val="auto"/>
          <w:sz w:val="22"/>
          <w:szCs w:val="24"/>
        </w:rPr>
        <w:t>:</w:t>
      </w:r>
    </w:p>
    <w:p w14:paraId="29486A84" w14:textId="1B6A37FF" w:rsidR="00DB0B3E" w:rsidRPr="007C041E" w:rsidRDefault="0040730E" w:rsidP="00B17954">
      <w:pPr>
        <w:pStyle w:val="Heading3"/>
        <w:numPr>
          <w:ilvl w:val="0"/>
          <w:numId w:val="20"/>
        </w:numPr>
        <w:spacing w:before="0" w:after="160" w:line="288" w:lineRule="auto"/>
        <w:ind w:left="357" w:hanging="357"/>
        <w:contextualSpacing/>
        <w:rPr>
          <w:rFonts w:cs="Arial"/>
          <w:b w:val="0"/>
          <w:bCs w:val="0"/>
          <w:color w:val="auto"/>
          <w:sz w:val="22"/>
          <w:szCs w:val="24"/>
        </w:rPr>
      </w:pPr>
      <w:r>
        <w:rPr>
          <w:rFonts w:cs="Arial"/>
          <w:b w:val="0"/>
          <w:bCs w:val="0"/>
          <w:color w:val="auto"/>
          <w:sz w:val="22"/>
          <w:szCs w:val="24"/>
        </w:rPr>
        <w:t>develop and test approaches to identify and track</w:t>
      </w:r>
      <w:r w:rsidR="00932D33">
        <w:rPr>
          <w:rFonts w:cs="Arial"/>
          <w:b w:val="0"/>
          <w:bCs w:val="0"/>
          <w:color w:val="auto"/>
          <w:sz w:val="22"/>
          <w:szCs w:val="24"/>
        </w:rPr>
        <w:t xml:space="preserve"> </w:t>
      </w:r>
      <w:r w:rsidR="00932D33" w:rsidRPr="0037744E">
        <w:rPr>
          <w:rFonts w:cs="Arial"/>
          <w:b w:val="0"/>
          <w:bCs w:val="0"/>
          <w:color w:val="auto"/>
          <w:sz w:val="22"/>
          <w:szCs w:val="24"/>
        </w:rPr>
        <w:t>indicators</w:t>
      </w:r>
      <w:r w:rsidR="00932D33">
        <w:rPr>
          <w:rFonts w:cs="Arial"/>
          <w:b w:val="0"/>
          <w:bCs w:val="0"/>
          <w:color w:val="auto"/>
          <w:sz w:val="22"/>
          <w:szCs w:val="24"/>
        </w:rPr>
        <w:t xml:space="preserve"> of outcomes and potential for impact</w:t>
      </w:r>
      <w:r>
        <w:rPr>
          <w:rFonts w:cs="Arial"/>
          <w:b w:val="0"/>
          <w:bCs w:val="0"/>
          <w:color w:val="auto"/>
          <w:sz w:val="22"/>
          <w:szCs w:val="24"/>
        </w:rPr>
        <w:t xml:space="preserve"> on behaviour</w:t>
      </w:r>
      <w:r w:rsidR="00932D33" w:rsidRPr="0037744E">
        <w:rPr>
          <w:rFonts w:cs="Arial"/>
          <w:b w:val="0"/>
          <w:bCs w:val="0"/>
          <w:color w:val="auto"/>
          <w:sz w:val="22"/>
          <w:szCs w:val="24"/>
        </w:rPr>
        <w:t xml:space="preserve"> </w:t>
      </w:r>
      <w:r w:rsidR="002A1130">
        <w:rPr>
          <w:rFonts w:cs="Arial"/>
          <w:b w:val="0"/>
          <w:bCs w:val="0"/>
          <w:color w:val="auto"/>
          <w:sz w:val="22"/>
          <w:szCs w:val="24"/>
        </w:rPr>
        <w:t xml:space="preserve">e.g. </w:t>
      </w:r>
      <w:r w:rsidR="00932D33" w:rsidRPr="000C5FD7">
        <w:rPr>
          <w:rFonts w:cs="Arial"/>
          <w:b w:val="0"/>
          <w:bCs w:val="0"/>
          <w:color w:val="auto"/>
          <w:sz w:val="22"/>
          <w:szCs w:val="24"/>
        </w:rPr>
        <w:t xml:space="preserve">on </w:t>
      </w:r>
      <w:r w:rsidR="00BA1CBD">
        <w:rPr>
          <w:rFonts w:cs="Arial"/>
          <w:b w:val="0"/>
          <w:bCs w:val="0"/>
          <w:color w:val="auto"/>
          <w:sz w:val="22"/>
          <w:szCs w:val="24"/>
        </w:rPr>
        <w:t xml:space="preserve">incidents of </w:t>
      </w:r>
      <w:r w:rsidR="00DC2315">
        <w:rPr>
          <w:rFonts w:cs="Arial"/>
          <w:b w:val="0"/>
          <w:bCs w:val="0"/>
          <w:color w:val="auto"/>
          <w:sz w:val="22"/>
          <w:szCs w:val="24"/>
        </w:rPr>
        <w:t>challenging behaviour and bullying.</w:t>
      </w:r>
      <w:r w:rsidR="00932D33" w:rsidRPr="000C5FD7">
        <w:rPr>
          <w:rFonts w:cs="Arial"/>
          <w:b w:val="0"/>
          <w:bCs w:val="0"/>
          <w:color w:val="auto"/>
          <w:sz w:val="22"/>
          <w:szCs w:val="24"/>
        </w:rPr>
        <w:t xml:space="preserve"> punctuality, detentions</w:t>
      </w:r>
      <w:r w:rsidR="00905811">
        <w:rPr>
          <w:rFonts w:cs="Arial"/>
          <w:b w:val="0"/>
          <w:bCs w:val="0"/>
          <w:color w:val="auto"/>
          <w:sz w:val="22"/>
          <w:szCs w:val="24"/>
        </w:rPr>
        <w:t>;</w:t>
      </w:r>
      <w:r w:rsidR="00905811" w:rsidRPr="000C5FD7">
        <w:rPr>
          <w:rFonts w:cs="Arial"/>
          <w:b w:val="0"/>
          <w:bCs w:val="0"/>
          <w:color w:val="auto"/>
          <w:sz w:val="22"/>
          <w:szCs w:val="24"/>
        </w:rPr>
        <w:t xml:space="preserve"> </w:t>
      </w:r>
      <w:r w:rsidR="004E20D0">
        <w:rPr>
          <w:rFonts w:cs="Arial"/>
          <w:b w:val="0"/>
          <w:bCs w:val="0"/>
          <w:color w:val="auto"/>
          <w:sz w:val="22"/>
          <w:szCs w:val="24"/>
        </w:rPr>
        <w:t>and</w:t>
      </w:r>
      <w:r w:rsidR="00116490">
        <w:rPr>
          <w:rFonts w:cs="Arial"/>
        </w:rPr>
        <w:t xml:space="preserve"> </w:t>
      </w:r>
    </w:p>
    <w:p w14:paraId="706CB815" w14:textId="756E7341" w:rsidR="009C5692" w:rsidRPr="00B17954" w:rsidRDefault="00411859" w:rsidP="00B17954">
      <w:pPr>
        <w:pStyle w:val="Heading3"/>
        <w:numPr>
          <w:ilvl w:val="0"/>
          <w:numId w:val="20"/>
        </w:numPr>
        <w:spacing w:before="0" w:after="160" w:line="288" w:lineRule="auto"/>
        <w:ind w:left="357" w:hanging="357"/>
        <w:rPr>
          <w:rFonts w:cs="Arial"/>
          <w:b w:val="0"/>
          <w:bCs w:val="0"/>
          <w:color w:val="auto"/>
          <w:sz w:val="22"/>
          <w:szCs w:val="24"/>
        </w:rPr>
      </w:pPr>
      <w:r w:rsidRPr="00B17954">
        <w:rPr>
          <w:rFonts w:cs="Arial"/>
          <w:b w:val="0"/>
          <w:bCs w:val="0"/>
          <w:color w:val="auto"/>
          <w:sz w:val="22"/>
          <w:szCs w:val="24"/>
        </w:rPr>
        <w:t>capture real-time insights</w:t>
      </w:r>
      <w:r w:rsidR="001C3D8C" w:rsidRPr="00B17954">
        <w:rPr>
          <w:rFonts w:cs="Arial"/>
          <w:b w:val="0"/>
          <w:bCs w:val="0"/>
          <w:color w:val="auto"/>
          <w:sz w:val="22"/>
          <w:szCs w:val="24"/>
        </w:rPr>
        <w:t xml:space="preserve"> about the experience of </w:t>
      </w:r>
      <w:r w:rsidR="00E80DC5" w:rsidRPr="00B17954">
        <w:rPr>
          <w:rFonts w:cs="Arial"/>
          <w:b w:val="0"/>
          <w:bCs w:val="0"/>
          <w:color w:val="auto"/>
          <w:sz w:val="22"/>
          <w:szCs w:val="24"/>
        </w:rPr>
        <w:t>engaging</w:t>
      </w:r>
      <w:r w:rsidR="00B42203" w:rsidRPr="00B17954">
        <w:rPr>
          <w:rFonts w:cs="Arial"/>
          <w:b w:val="0"/>
          <w:bCs w:val="0"/>
          <w:color w:val="auto"/>
          <w:sz w:val="22"/>
          <w:szCs w:val="24"/>
        </w:rPr>
        <w:t xml:space="preserve"> with the programme</w:t>
      </w:r>
      <w:r w:rsidR="00E80DC5" w:rsidRPr="00B17954">
        <w:rPr>
          <w:rFonts w:cs="Arial"/>
          <w:b w:val="0"/>
          <w:bCs w:val="0"/>
          <w:color w:val="auto"/>
          <w:sz w:val="22"/>
          <w:szCs w:val="24"/>
        </w:rPr>
        <w:t xml:space="preserve"> and</w:t>
      </w:r>
      <w:r w:rsidR="00B42203" w:rsidRPr="00B17954">
        <w:rPr>
          <w:rFonts w:cs="Arial"/>
          <w:b w:val="0"/>
          <w:bCs w:val="0"/>
          <w:color w:val="auto"/>
          <w:sz w:val="22"/>
          <w:szCs w:val="24"/>
        </w:rPr>
        <w:t xml:space="preserve"> </w:t>
      </w:r>
      <w:r w:rsidR="0040730E" w:rsidRPr="00B17954">
        <w:rPr>
          <w:rFonts w:cs="Arial"/>
          <w:b w:val="0"/>
          <w:bCs w:val="0"/>
          <w:color w:val="auto"/>
          <w:sz w:val="22"/>
          <w:szCs w:val="24"/>
        </w:rPr>
        <w:t xml:space="preserve">of </w:t>
      </w:r>
      <w:r w:rsidR="00C40F39" w:rsidRPr="00B17954">
        <w:rPr>
          <w:rFonts w:cs="Arial"/>
          <w:b w:val="0"/>
          <w:bCs w:val="0"/>
          <w:color w:val="auto"/>
          <w:sz w:val="22"/>
          <w:szCs w:val="24"/>
        </w:rPr>
        <w:t>applying learning</w:t>
      </w:r>
      <w:r w:rsidR="0040730E" w:rsidRPr="00B17954">
        <w:rPr>
          <w:rFonts w:cs="Arial"/>
          <w:b w:val="0"/>
          <w:bCs w:val="0"/>
          <w:color w:val="auto"/>
          <w:sz w:val="22"/>
          <w:szCs w:val="24"/>
        </w:rPr>
        <w:t xml:space="preserve"> withing the school context</w:t>
      </w:r>
      <w:r w:rsidR="00D67769">
        <w:rPr>
          <w:rFonts w:cs="Arial"/>
          <w:b w:val="0"/>
          <w:bCs w:val="0"/>
          <w:color w:val="auto"/>
          <w:sz w:val="22"/>
          <w:szCs w:val="24"/>
        </w:rPr>
        <w:t>.</w:t>
      </w:r>
    </w:p>
    <w:p w14:paraId="4338BAC6" w14:textId="5D7EE58A" w:rsidR="0007111C" w:rsidRDefault="0007111C" w:rsidP="00AE3B6F">
      <w:pPr>
        <w:pStyle w:val="Heading3"/>
        <w:spacing w:before="0" w:after="160" w:line="288" w:lineRule="auto"/>
        <w:contextualSpacing/>
        <w:rPr>
          <w:rFonts w:cs="Arial"/>
          <w:b w:val="0"/>
          <w:bCs w:val="0"/>
          <w:color w:val="auto"/>
          <w:sz w:val="22"/>
          <w:szCs w:val="24"/>
        </w:rPr>
      </w:pPr>
      <w:r w:rsidRPr="000C5FD7">
        <w:rPr>
          <w:rFonts w:cs="Arial"/>
          <w:color w:val="auto"/>
          <w:sz w:val="22"/>
          <w:szCs w:val="24"/>
        </w:rPr>
        <w:t>Secondary data analysis</w:t>
      </w:r>
      <w:r w:rsidRPr="00D91D57">
        <w:rPr>
          <w:rFonts w:cs="Arial"/>
          <w:color w:val="auto"/>
          <w:sz w:val="22"/>
          <w:szCs w:val="24"/>
        </w:rPr>
        <w:t xml:space="preserve"> - </w:t>
      </w:r>
      <w:r w:rsidRPr="00D91D57">
        <w:rPr>
          <w:rFonts w:cs="Arial"/>
          <w:b w:val="0"/>
          <w:bCs w:val="0"/>
          <w:color w:val="auto"/>
          <w:sz w:val="22"/>
          <w:szCs w:val="24"/>
        </w:rPr>
        <w:t xml:space="preserve">assessment of administrative data collected from all schools in the programme </w:t>
      </w:r>
      <w:r w:rsidRPr="000C5FD7">
        <w:rPr>
          <w:rFonts w:cs="Arial"/>
          <w:b w:val="0"/>
          <w:bCs w:val="0"/>
          <w:color w:val="auto"/>
          <w:sz w:val="22"/>
          <w:szCs w:val="24"/>
        </w:rPr>
        <w:t>and a matched comparison sample</w:t>
      </w:r>
      <w:r w:rsidR="0072761E">
        <w:rPr>
          <w:rFonts w:cs="Arial"/>
          <w:b w:val="0"/>
          <w:bCs w:val="0"/>
          <w:color w:val="auto"/>
          <w:sz w:val="22"/>
          <w:szCs w:val="24"/>
        </w:rPr>
        <w:t xml:space="preserve"> to assess impact</w:t>
      </w:r>
      <w:r w:rsidR="000B4870">
        <w:rPr>
          <w:rFonts w:cs="Arial"/>
          <w:b w:val="0"/>
          <w:bCs w:val="0"/>
          <w:color w:val="auto"/>
          <w:sz w:val="22"/>
          <w:szCs w:val="24"/>
        </w:rPr>
        <w:t xml:space="preserve"> of the programme</w:t>
      </w:r>
      <w:r>
        <w:rPr>
          <w:rFonts w:cs="Arial"/>
          <w:b w:val="0"/>
          <w:bCs w:val="0"/>
          <w:color w:val="auto"/>
          <w:sz w:val="22"/>
          <w:szCs w:val="24"/>
        </w:rPr>
        <w:t xml:space="preserve">, including </w:t>
      </w:r>
      <w:r w:rsidRPr="000C5FD7">
        <w:rPr>
          <w:rFonts w:cs="Arial"/>
          <w:b w:val="0"/>
          <w:bCs w:val="0"/>
          <w:color w:val="auto"/>
          <w:sz w:val="22"/>
          <w:szCs w:val="24"/>
        </w:rPr>
        <w:t>data on attendance, exclusions, Ofsted ratings and demand for school places</w:t>
      </w:r>
      <w:r>
        <w:rPr>
          <w:rFonts w:cs="Arial"/>
          <w:b w:val="0"/>
          <w:bCs w:val="0"/>
          <w:color w:val="auto"/>
          <w:sz w:val="22"/>
          <w:szCs w:val="24"/>
        </w:rPr>
        <w:t>, to assess impact on schools, workforce and pupils.</w:t>
      </w:r>
      <w:r w:rsidRPr="00D91D57">
        <w:rPr>
          <w:rFonts w:cs="Arial"/>
          <w:b w:val="0"/>
          <w:bCs w:val="0"/>
          <w:color w:val="auto"/>
          <w:sz w:val="22"/>
          <w:szCs w:val="24"/>
        </w:rPr>
        <w:t xml:space="preserve"> </w:t>
      </w:r>
      <w:r w:rsidR="00B72719">
        <w:rPr>
          <w:rFonts w:cs="Arial"/>
          <w:b w:val="0"/>
          <w:bCs w:val="0"/>
          <w:color w:val="auto"/>
          <w:sz w:val="22"/>
          <w:szCs w:val="24"/>
        </w:rPr>
        <w:t xml:space="preserve">To note, recruitment modelling includes </w:t>
      </w:r>
      <w:r w:rsidR="006C0D09">
        <w:rPr>
          <w:rFonts w:cs="Arial"/>
          <w:b w:val="0"/>
          <w:bCs w:val="0"/>
          <w:color w:val="auto"/>
          <w:sz w:val="22"/>
          <w:szCs w:val="24"/>
        </w:rPr>
        <w:t xml:space="preserve">a staggered </w:t>
      </w:r>
      <w:r w:rsidR="00114EE3">
        <w:rPr>
          <w:rFonts w:cs="Arial"/>
          <w:b w:val="0"/>
          <w:bCs w:val="0"/>
          <w:color w:val="auto"/>
          <w:sz w:val="22"/>
          <w:szCs w:val="24"/>
        </w:rPr>
        <w:t xml:space="preserve">point </w:t>
      </w:r>
      <w:r w:rsidR="006C0D09">
        <w:rPr>
          <w:rFonts w:cs="Arial"/>
          <w:b w:val="0"/>
          <w:bCs w:val="0"/>
          <w:color w:val="auto"/>
          <w:sz w:val="22"/>
          <w:szCs w:val="24"/>
        </w:rPr>
        <w:t>(</w:t>
      </w:r>
      <w:r w:rsidR="004F2331">
        <w:rPr>
          <w:rFonts w:cs="Arial"/>
          <w:b w:val="0"/>
          <w:bCs w:val="0"/>
          <w:color w:val="auto"/>
          <w:sz w:val="22"/>
          <w:szCs w:val="24"/>
        </w:rPr>
        <w:t>with joiners</w:t>
      </w:r>
      <w:r w:rsidR="006C0D09">
        <w:rPr>
          <w:rFonts w:cs="Arial"/>
          <w:b w:val="0"/>
          <w:bCs w:val="0"/>
          <w:color w:val="auto"/>
          <w:sz w:val="22"/>
          <w:szCs w:val="24"/>
        </w:rPr>
        <w:t xml:space="preserve"> each term</w:t>
      </w:r>
      <w:r w:rsidR="004F2331">
        <w:rPr>
          <w:rFonts w:cs="Arial"/>
          <w:b w:val="0"/>
          <w:bCs w:val="0"/>
          <w:color w:val="auto"/>
          <w:sz w:val="22"/>
          <w:szCs w:val="24"/>
        </w:rPr>
        <w:t xml:space="preserve"> </w:t>
      </w:r>
      <w:r w:rsidR="004A1C8F">
        <w:rPr>
          <w:rFonts w:cs="Arial"/>
          <w:b w:val="0"/>
          <w:bCs w:val="0"/>
          <w:color w:val="auto"/>
          <w:sz w:val="22"/>
          <w:szCs w:val="24"/>
        </w:rPr>
        <w:t xml:space="preserve">from April ‘21 through to </w:t>
      </w:r>
      <w:r w:rsidR="00F76A9E">
        <w:rPr>
          <w:rFonts w:cs="Arial"/>
          <w:b w:val="0"/>
          <w:bCs w:val="0"/>
          <w:color w:val="auto"/>
          <w:sz w:val="22"/>
          <w:szCs w:val="24"/>
        </w:rPr>
        <w:t>Jan</w:t>
      </w:r>
      <w:r w:rsidR="00874BE3">
        <w:rPr>
          <w:rFonts w:cs="Arial"/>
          <w:b w:val="0"/>
          <w:bCs w:val="0"/>
          <w:color w:val="auto"/>
          <w:sz w:val="22"/>
          <w:szCs w:val="24"/>
        </w:rPr>
        <w:t>uary ‘24</w:t>
      </w:r>
      <w:r w:rsidR="006C0D09">
        <w:rPr>
          <w:rFonts w:cs="Arial"/>
          <w:b w:val="0"/>
          <w:bCs w:val="0"/>
          <w:color w:val="auto"/>
          <w:sz w:val="22"/>
          <w:szCs w:val="24"/>
        </w:rPr>
        <w:t>)</w:t>
      </w:r>
      <w:r w:rsidR="00D02A80">
        <w:rPr>
          <w:rFonts w:cs="Arial"/>
          <w:b w:val="0"/>
          <w:bCs w:val="0"/>
          <w:color w:val="auto"/>
          <w:sz w:val="22"/>
          <w:szCs w:val="24"/>
        </w:rPr>
        <w:t>.</w:t>
      </w:r>
    </w:p>
    <w:p w14:paraId="096CE502" w14:textId="29D03495" w:rsidR="00814D18" w:rsidRDefault="00BB2F80" w:rsidP="000429E0">
      <w:r w:rsidRPr="003A5276">
        <w:t>The method</w:t>
      </w:r>
      <w:r w:rsidR="009B7FC6">
        <w:t>s</w:t>
      </w:r>
      <w:r w:rsidRPr="003A5276">
        <w:t xml:space="preserve"> will need to </w:t>
      </w:r>
      <w:r w:rsidR="005406C0" w:rsidRPr="003A5276">
        <w:t>support</w:t>
      </w:r>
      <w:r w:rsidR="005406C0">
        <w:rPr>
          <w:b/>
          <w:bCs/>
        </w:rPr>
        <w:t xml:space="preserve"> t</w:t>
      </w:r>
      <w:r w:rsidR="005406C0" w:rsidRPr="000429E0">
        <w:rPr>
          <w:b/>
          <w:bCs/>
        </w:rPr>
        <w:t>imely</w:t>
      </w:r>
      <w:r w:rsidR="0043525F" w:rsidRPr="000429E0">
        <w:rPr>
          <w:b/>
          <w:bCs/>
        </w:rPr>
        <w:t xml:space="preserve"> </w:t>
      </w:r>
      <w:r w:rsidR="00DD3BE9">
        <w:rPr>
          <w:b/>
          <w:bCs/>
        </w:rPr>
        <w:t>and effective</w:t>
      </w:r>
      <w:r w:rsidR="00B15B2D" w:rsidRPr="000429E0">
        <w:rPr>
          <w:b/>
          <w:bCs/>
        </w:rPr>
        <w:t xml:space="preserve"> communicat</w:t>
      </w:r>
      <w:r w:rsidR="0043525F" w:rsidRPr="000429E0">
        <w:rPr>
          <w:b/>
          <w:bCs/>
        </w:rPr>
        <w:t xml:space="preserve">ion </w:t>
      </w:r>
      <w:r w:rsidR="0043525F" w:rsidRPr="000429E0">
        <w:t>of</w:t>
      </w:r>
      <w:r w:rsidR="00B15B2D" w:rsidRPr="000429E0">
        <w:t xml:space="preserve"> </w:t>
      </w:r>
      <w:r w:rsidR="00747027" w:rsidRPr="000429E0">
        <w:t>evidence and insights</w:t>
      </w:r>
      <w:r w:rsidR="00896959" w:rsidRPr="000429E0">
        <w:rPr>
          <w:b/>
          <w:bCs/>
        </w:rPr>
        <w:t xml:space="preserve"> </w:t>
      </w:r>
      <w:r w:rsidR="005406C0">
        <w:t>facilitating</w:t>
      </w:r>
      <w:r w:rsidR="00747027" w:rsidRPr="000429E0">
        <w:t xml:space="preserve"> continuous improvement </w:t>
      </w:r>
      <w:r w:rsidR="0043525F" w:rsidRPr="000429E0">
        <w:t>of policy and delivery</w:t>
      </w:r>
      <w:r w:rsidR="004E5B9A" w:rsidRPr="000429E0">
        <w:t xml:space="preserve">. </w:t>
      </w:r>
      <w:r w:rsidR="004E5B9A">
        <w:t xml:space="preserve">At full-tender, bidders will </w:t>
      </w:r>
      <w:r w:rsidR="008D5ED9">
        <w:t xml:space="preserve">be advised of the formal reporting requirements and </w:t>
      </w:r>
      <w:r w:rsidR="009C5692">
        <w:t>will be able to</w:t>
      </w:r>
      <w:r w:rsidR="008D5ED9">
        <w:t xml:space="preserve"> propose</w:t>
      </w:r>
      <w:r w:rsidR="00965EBB">
        <w:t xml:space="preserve"> additional tools / outputs to support </w:t>
      </w:r>
      <w:r w:rsidR="00FC34FE">
        <w:t>the</w:t>
      </w:r>
      <w:r w:rsidR="00222823">
        <w:t xml:space="preserve"> test and learn approach</w:t>
      </w:r>
      <w:r w:rsidR="00FC34FE">
        <w:t xml:space="preserve"> of the programme</w:t>
      </w:r>
      <w:r w:rsidR="0043525F">
        <w:t xml:space="preserve">. </w:t>
      </w:r>
    </w:p>
    <w:p w14:paraId="6AB396F3" w14:textId="1CA21982" w:rsidR="00B362AE" w:rsidRPr="006A3133" w:rsidRDefault="00B362AE" w:rsidP="000429E0">
      <w:pPr>
        <w:rPr>
          <w:b/>
          <w:bCs/>
        </w:rPr>
      </w:pPr>
      <w:r w:rsidRPr="006A3133">
        <w:rPr>
          <w:b/>
          <w:bCs/>
        </w:rPr>
        <w:t xml:space="preserve">Further information </w:t>
      </w:r>
      <w:r w:rsidR="006A3133" w:rsidRPr="006A3133">
        <w:rPr>
          <w:b/>
          <w:bCs/>
        </w:rPr>
        <w:t>about our requirements:</w:t>
      </w:r>
    </w:p>
    <w:p w14:paraId="3B669DB3" w14:textId="04DD9BC8" w:rsidR="00AE3B6F" w:rsidRDefault="004E5B9A" w:rsidP="00DD3BE9">
      <w:pPr>
        <w:rPr>
          <w:rFonts w:cs="Arial"/>
        </w:rPr>
      </w:pPr>
      <w:r>
        <w:rPr>
          <w:rFonts w:cs="Arial"/>
          <w:szCs w:val="22"/>
        </w:rPr>
        <w:t>If invited to submit a full tender, bi</w:t>
      </w:r>
      <w:r w:rsidRPr="000B3606">
        <w:rPr>
          <w:rFonts w:cs="Arial"/>
        </w:rPr>
        <w:t xml:space="preserve">dders will </w:t>
      </w:r>
      <w:r>
        <w:rPr>
          <w:rFonts w:cs="Arial"/>
        </w:rPr>
        <w:t xml:space="preserve">have the opportunity to propose a definitive method based on the </w:t>
      </w:r>
      <w:r w:rsidR="008C2398">
        <w:rPr>
          <w:rFonts w:cs="Arial"/>
        </w:rPr>
        <w:t xml:space="preserve">indicative </w:t>
      </w:r>
      <w:r>
        <w:rPr>
          <w:rFonts w:cs="Arial"/>
        </w:rPr>
        <w:t>approaches</w:t>
      </w:r>
      <w:r w:rsidR="004863AA">
        <w:rPr>
          <w:rFonts w:cs="Arial"/>
        </w:rPr>
        <w:t xml:space="preserve"> provided</w:t>
      </w:r>
      <w:r>
        <w:rPr>
          <w:rFonts w:cs="Arial"/>
        </w:rPr>
        <w:t xml:space="preserve"> and / or </w:t>
      </w:r>
      <w:r w:rsidR="006D2B36">
        <w:rPr>
          <w:rFonts w:cs="Arial"/>
        </w:rPr>
        <w:t xml:space="preserve">propose / include </w:t>
      </w:r>
      <w:r>
        <w:rPr>
          <w:rFonts w:cs="Arial"/>
        </w:rPr>
        <w:t xml:space="preserve">alternative approaches </w:t>
      </w:r>
      <w:r w:rsidR="004863AA">
        <w:rPr>
          <w:rFonts w:cs="Arial"/>
        </w:rPr>
        <w:t>(</w:t>
      </w:r>
      <w:r>
        <w:rPr>
          <w:rFonts w:cs="Arial"/>
        </w:rPr>
        <w:t>if it can be demonstrated that these address the evaluation aims and objectives whilst still</w:t>
      </w:r>
      <w:r w:rsidRPr="000B3606" w:rsidDel="007C6F76">
        <w:rPr>
          <w:rFonts w:cs="Arial"/>
        </w:rPr>
        <w:t xml:space="preserve"> </w:t>
      </w:r>
      <w:r w:rsidRPr="000B3606">
        <w:rPr>
          <w:rFonts w:cs="Arial"/>
        </w:rPr>
        <w:t>provid</w:t>
      </w:r>
      <w:r>
        <w:rPr>
          <w:rFonts w:cs="Arial"/>
        </w:rPr>
        <w:t>ing</w:t>
      </w:r>
      <w:r w:rsidRPr="000B3606">
        <w:rPr>
          <w:rFonts w:cs="Arial"/>
        </w:rPr>
        <w:t xml:space="preserve"> </w:t>
      </w:r>
      <w:r>
        <w:rPr>
          <w:rFonts w:cs="Arial"/>
        </w:rPr>
        <w:t>good</w:t>
      </w:r>
      <w:r w:rsidRPr="000B3606">
        <w:rPr>
          <w:rFonts w:cs="Arial"/>
        </w:rPr>
        <w:t xml:space="preserve"> value for money</w:t>
      </w:r>
      <w:r w:rsidR="004863AA">
        <w:rPr>
          <w:rFonts w:cs="Arial"/>
        </w:rPr>
        <w:t>)</w:t>
      </w:r>
      <w:r>
        <w:rPr>
          <w:rFonts w:cs="Arial"/>
        </w:rPr>
        <w:t>, and</w:t>
      </w:r>
      <w:r w:rsidR="004863AA">
        <w:rPr>
          <w:rFonts w:cs="Arial"/>
        </w:rPr>
        <w:t xml:space="preserve"> to</w:t>
      </w:r>
      <w:r>
        <w:rPr>
          <w:rFonts w:cs="Arial"/>
        </w:rPr>
        <w:t xml:space="preserve"> propose optional extras to this (to add value within the overall budget)</w:t>
      </w:r>
      <w:r w:rsidRPr="000B3606">
        <w:rPr>
          <w:rFonts w:cs="Arial"/>
        </w:rPr>
        <w:t>.</w:t>
      </w:r>
      <w:r>
        <w:rPr>
          <w:rStyle w:val="normaltextrun"/>
          <w:rFonts w:ascii="Calibri" w:hAnsi="Calibri"/>
          <w:color w:val="000000"/>
          <w:szCs w:val="22"/>
          <w:shd w:val="clear" w:color="auto" w:fill="FFFFFF"/>
        </w:rPr>
        <w:t>  </w:t>
      </w:r>
      <w:r>
        <w:rPr>
          <w:rFonts w:cs="Arial"/>
        </w:rPr>
        <w:t xml:space="preserve">At this </w:t>
      </w:r>
      <w:r w:rsidR="001B44B7">
        <w:rPr>
          <w:rFonts w:cs="Arial"/>
        </w:rPr>
        <w:t xml:space="preserve">second </w:t>
      </w:r>
      <w:r>
        <w:rPr>
          <w:rFonts w:cs="Arial"/>
        </w:rPr>
        <w:t xml:space="preserve">stage, bidders </w:t>
      </w:r>
      <w:r w:rsidRPr="00555286">
        <w:rPr>
          <w:rFonts w:cs="Arial"/>
        </w:rPr>
        <w:t xml:space="preserve">will also be asked to demonstrate </w:t>
      </w:r>
      <w:r>
        <w:rPr>
          <w:rFonts w:cs="Arial"/>
        </w:rPr>
        <w:t xml:space="preserve">flexibility </w:t>
      </w:r>
      <w:r w:rsidRPr="00555286">
        <w:rPr>
          <w:rFonts w:cs="Arial"/>
        </w:rPr>
        <w:t>to review and improve the effectiveness of methods during the study</w:t>
      </w:r>
      <w:r>
        <w:rPr>
          <w:rFonts w:cs="Arial"/>
        </w:rPr>
        <w:t xml:space="preserve"> (as appropriate)</w:t>
      </w:r>
      <w:r w:rsidRPr="00555286">
        <w:rPr>
          <w:rFonts w:cs="Arial"/>
        </w:rPr>
        <w:t>.</w:t>
      </w:r>
    </w:p>
    <w:p w14:paraId="3F9A1DCC" w14:textId="77777777" w:rsidR="00FD6BA2" w:rsidRDefault="00FD6BA2" w:rsidP="00DD3BE9">
      <w:pPr>
        <w:rPr>
          <w:rFonts w:cs="Arial"/>
        </w:rPr>
      </w:pPr>
    </w:p>
    <w:p w14:paraId="050BE4DE" w14:textId="77777777" w:rsidR="009F7097" w:rsidRDefault="009F7097" w:rsidP="00DD3BE9">
      <w:pPr>
        <w:widowControl w:val="0"/>
        <w:overflowPunct w:val="0"/>
        <w:autoSpaceDE w:val="0"/>
        <w:autoSpaceDN w:val="0"/>
        <w:adjustRightInd w:val="0"/>
        <w:textAlignment w:val="baseline"/>
        <w:rPr>
          <w:rFonts w:cs="Arial"/>
          <w:szCs w:val="22"/>
        </w:rPr>
      </w:pPr>
      <w:r>
        <w:rPr>
          <w:rFonts w:cs="Arial"/>
          <w:szCs w:val="22"/>
        </w:rPr>
        <w:lastRenderedPageBreak/>
        <w:t>At ITT, any consortium bids will be expected to demonstrate a history of leading a consortium, assurance of effective collaboration and rationale / added value of each partner.</w:t>
      </w:r>
    </w:p>
    <w:p w14:paraId="163334D2" w14:textId="4D60C53E" w:rsidR="00753140" w:rsidRDefault="00B02CDC" w:rsidP="00597A34">
      <w:pPr>
        <w:rPr>
          <w:rFonts w:cs="Arial"/>
          <w:szCs w:val="22"/>
        </w:rPr>
      </w:pPr>
      <w:r w:rsidRPr="2BACDF17">
        <w:rPr>
          <w:rFonts w:eastAsia="Calibri" w:cs="Arial"/>
          <w:lang w:eastAsia="en-US"/>
        </w:rPr>
        <w:t xml:space="preserve">Experience of delivering an evaluation that is embedded within delivery would be an asset. </w:t>
      </w:r>
      <w:r w:rsidR="00FC32F2" w:rsidRPr="2BACDF17">
        <w:rPr>
          <w:rFonts w:eastAsia="Calibri" w:cs="Arial"/>
          <w:lang w:eastAsia="en-US"/>
        </w:rPr>
        <w:t xml:space="preserve">At ITT, contractors will need to demonstrate willingness to collaborate with DfE, Delivery Centre, Behaviour Advisers and lead schools to ensure synergy, coordination and management of any asks of schools and teachers, and reduce burden e.g. where data capture at Behaviour Adviser visits or by the delivery centre can be an input to the evaluation. It will also be important to demonstrate flexibility to adapt to any changes in DfE planning and reporting requirements. </w:t>
      </w:r>
    </w:p>
    <w:p w14:paraId="3457CF6C" w14:textId="02FE5188" w:rsidR="009F7097" w:rsidRPr="00383D00" w:rsidRDefault="009F7097" w:rsidP="00DD3BE9">
      <w:pPr>
        <w:widowControl w:val="0"/>
        <w:overflowPunct w:val="0"/>
        <w:autoSpaceDE w:val="0"/>
        <w:autoSpaceDN w:val="0"/>
        <w:adjustRightInd w:val="0"/>
        <w:textAlignment w:val="baseline"/>
        <w:rPr>
          <w:rFonts w:cs="Arial"/>
          <w:szCs w:val="22"/>
        </w:rPr>
      </w:pPr>
      <w:r>
        <w:rPr>
          <w:rFonts w:cs="Arial"/>
          <w:szCs w:val="22"/>
        </w:rPr>
        <w:t xml:space="preserve">The evaluation is expected to be delivered over </w:t>
      </w:r>
      <w:r w:rsidR="00376027">
        <w:rPr>
          <w:rFonts w:cs="Arial"/>
          <w:szCs w:val="22"/>
        </w:rPr>
        <w:t>4</w:t>
      </w:r>
      <w:r>
        <w:rPr>
          <w:rFonts w:cs="Arial"/>
          <w:szCs w:val="22"/>
        </w:rPr>
        <w:t xml:space="preserve"> years (</w:t>
      </w:r>
      <w:r w:rsidR="002B5BF7">
        <w:rPr>
          <w:rFonts w:cs="Arial"/>
          <w:szCs w:val="22"/>
        </w:rPr>
        <w:t>5</w:t>
      </w:r>
      <w:r>
        <w:rPr>
          <w:rFonts w:cs="Arial"/>
          <w:szCs w:val="22"/>
        </w:rPr>
        <w:t xml:space="preserve"> financial years) between </w:t>
      </w:r>
      <w:r w:rsidR="00376027">
        <w:rPr>
          <w:rFonts w:cs="Arial"/>
          <w:szCs w:val="22"/>
        </w:rPr>
        <w:t>February</w:t>
      </w:r>
      <w:r>
        <w:rPr>
          <w:rFonts w:cs="Arial"/>
          <w:szCs w:val="22"/>
        </w:rPr>
        <w:t xml:space="preserve"> 202</w:t>
      </w:r>
      <w:r w:rsidR="00376027">
        <w:rPr>
          <w:rFonts w:cs="Arial"/>
          <w:szCs w:val="22"/>
        </w:rPr>
        <w:t>1</w:t>
      </w:r>
      <w:r>
        <w:rPr>
          <w:rFonts w:cs="Arial"/>
          <w:szCs w:val="22"/>
        </w:rPr>
        <w:t xml:space="preserve"> and </w:t>
      </w:r>
      <w:r w:rsidR="00376027">
        <w:rPr>
          <w:rFonts w:cs="Arial"/>
          <w:szCs w:val="22"/>
        </w:rPr>
        <w:t>March 2025</w:t>
      </w:r>
      <w:r>
        <w:rPr>
          <w:rFonts w:cs="Arial"/>
          <w:szCs w:val="22"/>
        </w:rPr>
        <w:t>. The upper limit for the package of evaluation is £</w:t>
      </w:r>
      <w:r w:rsidR="002B5BF7">
        <w:rPr>
          <w:rFonts w:cs="Arial"/>
          <w:szCs w:val="22"/>
        </w:rPr>
        <w:t>350</w:t>
      </w:r>
      <w:r>
        <w:rPr>
          <w:rFonts w:cs="Arial"/>
          <w:szCs w:val="22"/>
        </w:rPr>
        <w:t xml:space="preserve">K; the overall package of evaluation, and inclusion of proposed components, will be assessed for value for money against the requirement and potential for impact. </w:t>
      </w:r>
    </w:p>
    <w:p w14:paraId="502BE6FA" w14:textId="2C58A089" w:rsidR="004A600B" w:rsidRDefault="004A600B" w:rsidP="0070178D">
      <w:pPr>
        <w:pStyle w:val="Heading2"/>
        <w:spacing w:before="360" w:after="160"/>
        <w:rPr>
          <w:rFonts w:cs="Arial"/>
        </w:rPr>
      </w:pPr>
      <w:r w:rsidRPr="00F823A8">
        <w:rPr>
          <w:rFonts w:cs="Arial"/>
        </w:rPr>
        <w:t>Timing</w:t>
      </w:r>
    </w:p>
    <w:tbl>
      <w:tblPr>
        <w:tblW w:w="9348" w:type="dxa"/>
        <w:tblBorders>
          <w:top w:val="outset" w:sz="6" w:space="0" w:color="auto"/>
          <w:left w:val="outset" w:sz="6" w:space="0" w:color="auto"/>
          <w:bottom w:val="outset" w:sz="6" w:space="0" w:color="auto"/>
          <w:right w:val="outset" w:sz="6" w:space="0" w:color="auto"/>
        </w:tblBorders>
        <w:tblCellMar>
          <w:left w:w="57" w:type="dxa"/>
          <w:right w:w="0" w:type="dxa"/>
        </w:tblCellMar>
        <w:tblLook w:val="04A0" w:firstRow="1" w:lastRow="0" w:firstColumn="1" w:lastColumn="0" w:noHBand="0" w:noVBand="1"/>
      </w:tblPr>
      <w:tblGrid>
        <w:gridCol w:w="6088"/>
        <w:gridCol w:w="3260"/>
      </w:tblGrid>
      <w:tr w:rsidR="00880587" w:rsidRPr="00880587" w14:paraId="0520E08B" w14:textId="77777777" w:rsidTr="00833684">
        <w:tc>
          <w:tcPr>
            <w:tcW w:w="6088" w:type="dxa"/>
            <w:tcBorders>
              <w:top w:val="single" w:sz="6" w:space="0" w:color="auto"/>
              <w:left w:val="single" w:sz="6" w:space="0" w:color="auto"/>
              <w:bottom w:val="single" w:sz="6" w:space="0" w:color="auto"/>
              <w:right w:val="single" w:sz="6" w:space="0" w:color="auto"/>
            </w:tcBorders>
            <w:shd w:val="clear" w:color="auto" w:fill="auto"/>
            <w:hideMark/>
          </w:tcPr>
          <w:p w14:paraId="29A1CC52" w14:textId="77777777" w:rsidR="00880587" w:rsidRPr="00880587" w:rsidRDefault="00880587" w:rsidP="00523661">
            <w:pPr>
              <w:spacing w:before="40" w:after="40" w:line="240" w:lineRule="auto"/>
              <w:textAlignment w:val="baseline"/>
              <w:rPr>
                <w:rFonts w:ascii="Segoe UI" w:hAnsi="Segoe UI" w:cs="Segoe UI"/>
                <w:szCs w:val="22"/>
              </w:rPr>
            </w:pPr>
            <w:r w:rsidRPr="00880587">
              <w:rPr>
                <w:rFonts w:cs="Arial"/>
                <w:b/>
                <w:bCs/>
                <w:szCs w:val="22"/>
              </w:rPr>
              <w:t>Task</w:t>
            </w:r>
            <w:r w:rsidRPr="00880587">
              <w:rPr>
                <w:rFonts w:cs="Arial"/>
                <w:szCs w:val="22"/>
              </w:rPr>
              <w:t> </w:t>
            </w:r>
          </w:p>
        </w:tc>
        <w:tc>
          <w:tcPr>
            <w:tcW w:w="3260" w:type="dxa"/>
            <w:tcBorders>
              <w:top w:val="single" w:sz="6" w:space="0" w:color="auto"/>
              <w:left w:val="nil"/>
              <w:bottom w:val="single" w:sz="6" w:space="0" w:color="auto"/>
              <w:right w:val="single" w:sz="6" w:space="0" w:color="auto"/>
            </w:tcBorders>
            <w:shd w:val="clear" w:color="auto" w:fill="auto"/>
            <w:hideMark/>
          </w:tcPr>
          <w:p w14:paraId="3F283909" w14:textId="77777777" w:rsidR="00880587" w:rsidRPr="00880587" w:rsidRDefault="00880587" w:rsidP="00523661">
            <w:pPr>
              <w:spacing w:before="40" w:after="40" w:line="240" w:lineRule="auto"/>
              <w:textAlignment w:val="baseline"/>
              <w:rPr>
                <w:rFonts w:ascii="Segoe UI" w:hAnsi="Segoe UI" w:cs="Segoe UI"/>
                <w:szCs w:val="22"/>
              </w:rPr>
            </w:pPr>
            <w:r w:rsidRPr="00880587">
              <w:rPr>
                <w:rFonts w:cs="Arial"/>
                <w:b/>
                <w:bCs/>
                <w:szCs w:val="22"/>
              </w:rPr>
              <w:t>Deadline</w:t>
            </w:r>
            <w:r w:rsidRPr="00880587">
              <w:rPr>
                <w:rFonts w:cs="Arial"/>
                <w:szCs w:val="22"/>
              </w:rPr>
              <w:t> </w:t>
            </w:r>
          </w:p>
        </w:tc>
      </w:tr>
      <w:tr w:rsidR="00880587" w:rsidRPr="00880587" w14:paraId="771FFFAA" w14:textId="77777777" w:rsidTr="00833684">
        <w:tc>
          <w:tcPr>
            <w:tcW w:w="6088" w:type="dxa"/>
            <w:tcBorders>
              <w:top w:val="nil"/>
              <w:left w:val="single" w:sz="6" w:space="0" w:color="auto"/>
              <w:bottom w:val="single" w:sz="6" w:space="0" w:color="auto"/>
              <w:right w:val="single" w:sz="6" w:space="0" w:color="auto"/>
            </w:tcBorders>
            <w:shd w:val="clear" w:color="auto" w:fill="auto"/>
            <w:hideMark/>
          </w:tcPr>
          <w:p w14:paraId="5952F8E8" w14:textId="77777777" w:rsidR="00880587" w:rsidRPr="00880587" w:rsidRDefault="00880587" w:rsidP="00523661">
            <w:pPr>
              <w:spacing w:before="40" w:after="40" w:line="240" w:lineRule="auto"/>
              <w:textAlignment w:val="baseline"/>
              <w:rPr>
                <w:rFonts w:ascii="Segoe UI" w:hAnsi="Segoe UI" w:cs="Segoe UI"/>
                <w:szCs w:val="22"/>
              </w:rPr>
            </w:pPr>
            <w:r w:rsidRPr="00880587">
              <w:rPr>
                <w:rFonts w:cs="Arial"/>
                <w:szCs w:val="22"/>
              </w:rPr>
              <w:t xml:space="preserve">Deadline for EOI returns </w:t>
            </w:r>
          </w:p>
        </w:tc>
        <w:tc>
          <w:tcPr>
            <w:tcW w:w="3260" w:type="dxa"/>
            <w:tcBorders>
              <w:top w:val="nil"/>
              <w:left w:val="nil"/>
              <w:bottom w:val="single" w:sz="6" w:space="0" w:color="auto"/>
              <w:right w:val="single" w:sz="6" w:space="0" w:color="auto"/>
            </w:tcBorders>
            <w:shd w:val="clear" w:color="auto" w:fill="auto"/>
          </w:tcPr>
          <w:p w14:paraId="5F23AFE6" w14:textId="2C84EC6C" w:rsidR="00880587" w:rsidRPr="00880587" w:rsidRDefault="00987E40" w:rsidP="00523661">
            <w:pPr>
              <w:spacing w:before="40" w:after="40" w:line="240" w:lineRule="auto"/>
              <w:textAlignment w:val="baseline"/>
              <w:rPr>
                <w:rFonts w:cs="Arial"/>
                <w:szCs w:val="22"/>
              </w:rPr>
            </w:pPr>
            <w:r>
              <w:rPr>
                <w:rFonts w:cs="Arial"/>
                <w:szCs w:val="22"/>
              </w:rPr>
              <w:t xml:space="preserve">23.59 </w:t>
            </w:r>
            <w:r w:rsidR="00374F37">
              <w:rPr>
                <w:rFonts w:cs="Arial"/>
                <w:szCs w:val="22"/>
              </w:rPr>
              <w:t>2</w:t>
            </w:r>
            <w:r w:rsidR="0070178D">
              <w:rPr>
                <w:rFonts w:cs="Arial"/>
                <w:szCs w:val="22"/>
              </w:rPr>
              <w:t>8</w:t>
            </w:r>
            <w:r w:rsidR="005A0437" w:rsidRPr="00600CD4">
              <w:rPr>
                <w:rFonts w:cs="Arial"/>
                <w:szCs w:val="22"/>
                <w:vertAlign w:val="superscript"/>
              </w:rPr>
              <w:t>th</w:t>
            </w:r>
            <w:r w:rsidR="005A0437">
              <w:rPr>
                <w:rFonts w:cs="Arial"/>
                <w:szCs w:val="22"/>
              </w:rPr>
              <w:t xml:space="preserve"> </w:t>
            </w:r>
            <w:r w:rsidR="00F1285B">
              <w:rPr>
                <w:rFonts w:cs="Arial"/>
                <w:szCs w:val="22"/>
              </w:rPr>
              <w:t>October 2020</w:t>
            </w:r>
          </w:p>
        </w:tc>
      </w:tr>
      <w:tr w:rsidR="00880587" w:rsidRPr="00880587" w14:paraId="4002631F" w14:textId="77777777" w:rsidTr="00833684">
        <w:tc>
          <w:tcPr>
            <w:tcW w:w="6088" w:type="dxa"/>
            <w:tcBorders>
              <w:top w:val="nil"/>
              <w:left w:val="single" w:sz="6" w:space="0" w:color="auto"/>
              <w:bottom w:val="single" w:sz="6" w:space="0" w:color="auto"/>
              <w:right w:val="single" w:sz="6" w:space="0" w:color="auto"/>
            </w:tcBorders>
            <w:shd w:val="clear" w:color="auto" w:fill="auto"/>
            <w:hideMark/>
          </w:tcPr>
          <w:p w14:paraId="21A0194A" w14:textId="77777777" w:rsidR="00880587" w:rsidRPr="00880587" w:rsidRDefault="00880587" w:rsidP="00523661">
            <w:pPr>
              <w:spacing w:before="40" w:after="40" w:line="240" w:lineRule="auto"/>
              <w:textAlignment w:val="baseline"/>
              <w:rPr>
                <w:rFonts w:ascii="Segoe UI" w:hAnsi="Segoe UI" w:cs="Segoe UI"/>
                <w:szCs w:val="22"/>
              </w:rPr>
            </w:pPr>
            <w:r w:rsidRPr="00880587">
              <w:rPr>
                <w:rFonts w:cs="Arial"/>
                <w:szCs w:val="22"/>
              </w:rPr>
              <w:t>ITTs issued </w:t>
            </w:r>
          </w:p>
        </w:tc>
        <w:tc>
          <w:tcPr>
            <w:tcW w:w="3260" w:type="dxa"/>
            <w:tcBorders>
              <w:top w:val="nil"/>
              <w:left w:val="nil"/>
              <w:bottom w:val="single" w:sz="6" w:space="0" w:color="auto"/>
              <w:right w:val="single" w:sz="6" w:space="0" w:color="auto"/>
            </w:tcBorders>
            <w:shd w:val="clear" w:color="auto" w:fill="auto"/>
          </w:tcPr>
          <w:p w14:paraId="15F70187" w14:textId="1D8C371B" w:rsidR="00880587" w:rsidRPr="00880587" w:rsidRDefault="00414471" w:rsidP="00523661">
            <w:pPr>
              <w:spacing w:before="40" w:after="40" w:line="240" w:lineRule="auto"/>
              <w:textAlignment w:val="baseline"/>
              <w:rPr>
                <w:rFonts w:cs="Arial"/>
                <w:szCs w:val="22"/>
              </w:rPr>
            </w:pPr>
            <w:r>
              <w:rPr>
                <w:rFonts w:cs="Arial"/>
                <w:szCs w:val="22"/>
              </w:rPr>
              <w:t>w/c 9</w:t>
            </w:r>
            <w:r w:rsidR="00894709" w:rsidRPr="00E92064">
              <w:rPr>
                <w:rFonts w:cs="Arial"/>
                <w:szCs w:val="22"/>
                <w:vertAlign w:val="superscript"/>
              </w:rPr>
              <w:t>th</w:t>
            </w:r>
            <w:r w:rsidR="00894709">
              <w:rPr>
                <w:rFonts w:cs="Arial"/>
                <w:szCs w:val="22"/>
              </w:rPr>
              <w:t xml:space="preserve"> November 2020</w:t>
            </w:r>
          </w:p>
        </w:tc>
      </w:tr>
      <w:tr w:rsidR="00880587" w:rsidRPr="00880587" w14:paraId="6ABE4D11" w14:textId="77777777" w:rsidTr="00833684">
        <w:tc>
          <w:tcPr>
            <w:tcW w:w="6088" w:type="dxa"/>
            <w:tcBorders>
              <w:top w:val="nil"/>
              <w:left w:val="single" w:sz="6" w:space="0" w:color="auto"/>
              <w:bottom w:val="single" w:sz="6" w:space="0" w:color="auto"/>
              <w:right w:val="single" w:sz="6" w:space="0" w:color="auto"/>
            </w:tcBorders>
            <w:shd w:val="clear" w:color="auto" w:fill="auto"/>
            <w:hideMark/>
          </w:tcPr>
          <w:p w14:paraId="36A17640" w14:textId="77777777" w:rsidR="00880587" w:rsidRPr="00880587" w:rsidRDefault="00880587" w:rsidP="00523661">
            <w:pPr>
              <w:spacing w:before="40" w:after="40" w:line="240" w:lineRule="auto"/>
              <w:textAlignment w:val="baseline"/>
              <w:rPr>
                <w:rFonts w:ascii="Segoe UI" w:hAnsi="Segoe UI" w:cs="Segoe UI"/>
                <w:szCs w:val="22"/>
              </w:rPr>
            </w:pPr>
            <w:r w:rsidRPr="00880587">
              <w:rPr>
                <w:rFonts w:cs="Arial"/>
                <w:szCs w:val="22"/>
              </w:rPr>
              <w:t>Deadline for ITTs </w:t>
            </w:r>
          </w:p>
        </w:tc>
        <w:tc>
          <w:tcPr>
            <w:tcW w:w="3260" w:type="dxa"/>
            <w:tcBorders>
              <w:top w:val="nil"/>
              <w:left w:val="nil"/>
              <w:bottom w:val="single" w:sz="6" w:space="0" w:color="auto"/>
              <w:right w:val="single" w:sz="6" w:space="0" w:color="auto"/>
            </w:tcBorders>
            <w:shd w:val="clear" w:color="auto" w:fill="auto"/>
          </w:tcPr>
          <w:p w14:paraId="6B4254DB" w14:textId="1E364F54" w:rsidR="00880587" w:rsidRPr="00880587" w:rsidRDefault="00073B05" w:rsidP="00523661">
            <w:pPr>
              <w:spacing w:before="40" w:after="40" w:line="240" w:lineRule="auto"/>
              <w:textAlignment w:val="baseline"/>
              <w:rPr>
                <w:rFonts w:cs="Arial"/>
                <w:szCs w:val="22"/>
              </w:rPr>
            </w:pPr>
            <w:r>
              <w:rPr>
                <w:rFonts w:cs="Arial"/>
                <w:szCs w:val="22"/>
              </w:rPr>
              <w:t xml:space="preserve"> 4</w:t>
            </w:r>
            <w:r w:rsidRPr="00E92064">
              <w:rPr>
                <w:rFonts w:cs="Arial"/>
                <w:szCs w:val="22"/>
                <w:vertAlign w:val="superscript"/>
              </w:rPr>
              <w:t>th</w:t>
            </w:r>
            <w:r>
              <w:rPr>
                <w:rFonts w:cs="Arial"/>
                <w:szCs w:val="22"/>
              </w:rPr>
              <w:t xml:space="preserve"> December 2020</w:t>
            </w:r>
          </w:p>
        </w:tc>
      </w:tr>
      <w:tr w:rsidR="00880587" w:rsidRPr="00880587" w14:paraId="625052C7" w14:textId="77777777" w:rsidTr="00833684">
        <w:tc>
          <w:tcPr>
            <w:tcW w:w="6088" w:type="dxa"/>
            <w:tcBorders>
              <w:top w:val="nil"/>
              <w:left w:val="single" w:sz="6" w:space="0" w:color="auto"/>
              <w:bottom w:val="single" w:sz="6" w:space="0" w:color="auto"/>
              <w:right w:val="single" w:sz="6" w:space="0" w:color="auto"/>
            </w:tcBorders>
            <w:shd w:val="clear" w:color="auto" w:fill="auto"/>
            <w:hideMark/>
          </w:tcPr>
          <w:p w14:paraId="219F7A97" w14:textId="248E1917" w:rsidR="00880587" w:rsidRPr="00880587" w:rsidRDefault="00386A1E" w:rsidP="00523661">
            <w:pPr>
              <w:spacing w:before="40" w:after="40" w:line="240" w:lineRule="auto"/>
              <w:textAlignment w:val="baseline"/>
              <w:rPr>
                <w:rFonts w:ascii="Segoe UI" w:hAnsi="Segoe UI" w:cs="Segoe UI"/>
                <w:szCs w:val="22"/>
              </w:rPr>
            </w:pPr>
            <w:r>
              <w:rPr>
                <w:rFonts w:cs="Arial"/>
                <w:szCs w:val="22"/>
              </w:rPr>
              <w:t>Interviews</w:t>
            </w:r>
          </w:p>
        </w:tc>
        <w:tc>
          <w:tcPr>
            <w:tcW w:w="3260" w:type="dxa"/>
            <w:tcBorders>
              <w:top w:val="nil"/>
              <w:left w:val="nil"/>
              <w:bottom w:val="single" w:sz="6" w:space="0" w:color="auto"/>
              <w:right w:val="single" w:sz="6" w:space="0" w:color="auto"/>
            </w:tcBorders>
            <w:shd w:val="clear" w:color="auto" w:fill="auto"/>
          </w:tcPr>
          <w:p w14:paraId="7E2EBE88" w14:textId="30DFE726" w:rsidR="00880587" w:rsidRPr="00880587" w:rsidRDefault="00386A1E" w:rsidP="00523661">
            <w:pPr>
              <w:spacing w:before="40" w:after="40" w:line="240" w:lineRule="auto"/>
              <w:textAlignment w:val="baseline"/>
              <w:rPr>
                <w:rFonts w:cs="Arial"/>
                <w:szCs w:val="22"/>
              </w:rPr>
            </w:pPr>
            <w:r>
              <w:rPr>
                <w:rFonts w:cs="Arial"/>
                <w:szCs w:val="22"/>
              </w:rPr>
              <w:t>w/c 11</w:t>
            </w:r>
            <w:r w:rsidRPr="00E92064">
              <w:rPr>
                <w:rFonts w:cs="Arial"/>
                <w:szCs w:val="22"/>
                <w:vertAlign w:val="superscript"/>
              </w:rPr>
              <w:t>th</w:t>
            </w:r>
            <w:r>
              <w:rPr>
                <w:rFonts w:cs="Arial"/>
                <w:szCs w:val="22"/>
              </w:rPr>
              <w:t xml:space="preserve"> January 2021</w:t>
            </w:r>
          </w:p>
        </w:tc>
      </w:tr>
      <w:tr w:rsidR="00880587" w:rsidRPr="00880587" w14:paraId="21AC732C" w14:textId="77777777" w:rsidTr="00833684">
        <w:tc>
          <w:tcPr>
            <w:tcW w:w="6088" w:type="dxa"/>
            <w:tcBorders>
              <w:top w:val="nil"/>
              <w:left w:val="single" w:sz="6" w:space="0" w:color="auto"/>
              <w:bottom w:val="single" w:sz="6" w:space="0" w:color="auto"/>
              <w:right w:val="single" w:sz="6" w:space="0" w:color="auto"/>
            </w:tcBorders>
            <w:shd w:val="clear" w:color="auto" w:fill="auto"/>
            <w:hideMark/>
          </w:tcPr>
          <w:p w14:paraId="3E84815F" w14:textId="77777777" w:rsidR="00880587" w:rsidRPr="00880587" w:rsidRDefault="00880587" w:rsidP="00523661">
            <w:pPr>
              <w:spacing w:before="40" w:after="40" w:line="240" w:lineRule="auto"/>
              <w:textAlignment w:val="baseline"/>
              <w:rPr>
                <w:rFonts w:ascii="Segoe UI" w:hAnsi="Segoe UI" w:cs="Segoe UI"/>
                <w:szCs w:val="22"/>
              </w:rPr>
            </w:pPr>
            <w:r w:rsidRPr="00880587">
              <w:rPr>
                <w:rFonts w:cs="Arial"/>
                <w:szCs w:val="22"/>
              </w:rPr>
              <w:t>Contract awarded </w:t>
            </w:r>
          </w:p>
        </w:tc>
        <w:tc>
          <w:tcPr>
            <w:tcW w:w="3260" w:type="dxa"/>
            <w:tcBorders>
              <w:top w:val="nil"/>
              <w:left w:val="nil"/>
              <w:bottom w:val="single" w:sz="6" w:space="0" w:color="auto"/>
              <w:right w:val="single" w:sz="6" w:space="0" w:color="auto"/>
            </w:tcBorders>
            <w:shd w:val="clear" w:color="auto" w:fill="auto"/>
          </w:tcPr>
          <w:p w14:paraId="7C63F49F" w14:textId="5C465CAD" w:rsidR="00880587" w:rsidRPr="00880587" w:rsidRDefault="00386A1E" w:rsidP="00523661">
            <w:pPr>
              <w:spacing w:before="40" w:after="40" w:line="240" w:lineRule="auto"/>
              <w:textAlignment w:val="baseline"/>
              <w:rPr>
                <w:rFonts w:cs="Arial"/>
                <w:szCs w:val="22"/>
              </w:rPr>
            </w:pPr>
            <w:r>
              <w:rPr>
                <w:rFonts w:cs="Arial"/>
                <w:szCs w:val="22"/>
              </w:rPr>
              <w:t xml:space="preserve">w/b </w:t>
            </w:r>
            <w:r w:rsidR="00E92064">
              <w:rPr>
                <w:rFonts w:cs="Arial"/>
                <w:szCs w:val="22"/>
              </w:rPr>
              <w:t>1</w:t>
            </w:r>
            <w:r w:rsidR="00E92064" w:rsidRPr="00E92064">
              <w:rPr>
                <w:rFonts w:cs="Arial"/>
                <w:szCs w:val="22"/>
                <w:vertAlign w:val="superscript"/>
              </w:rPr>
              <w:t>st</w:t>
            </w:r>
            <w:r w:rsidR="00E92064">
              <w:rPr>
                <w:rFonts w:cs="Arial"/>
                <w:szCs w:val="22"/>
              </w:rPr>
              <w:t xml:space="preserve"> February 2021</w:t>
            </w:r>
          </w:p>
        </w:tc>
      </w:tr>
      <w:tr w:rsidR="00880587" w:rsidRPr="00880587" w14:paraId="4C0BE87D" w14:textId="77777777" w:rsidTr="00833684">
        <w:tc>
          <w:tcPr>
            <w:tcW w:w="6088" w:type="dxa"/>
            <w:tcBorders>
              <w:top w:val="nil"/>
              <w:left w:val="single" w:sz="6" w:space="0" w:color="auto"/>
              <w:bottom w:val="single" w:sz="6" w:space="0" w:color="auto"/>
              <w:right w:val="single" w:sz="6" w:space="0" w:color="auto"/>
            </w:tcBorders>
            <w:shd w:val="clear" w:color="auto" w:fill="auto"/>
            <w:hideMark/>
          </w:tcPr>
          <w:p w14:paraId="6FCB18C0" w14:textId="77777777" w:rsidR="00880587" w:rsidRPr="00880587" w:rsidRDefault="00880587" w:rsidP="00523661">
            <w:pPr>
              <w:spacing w:before="40" w:after="40" w:line="240" w:lineRule="auto"/>
              <w:textAlignment w:val="baseline"/>
              <w:rPr>
                <w:rFonts w:ascii="Segoe UI" w:hAnsi="Segoe UI" w:cs="Segoe UI"/>
                <w:szCs w:val="22"/>
              </w:rPr>
            </w:pPr>
            <w:r w:rsidRPr="00880587">
              <w:rPr>
                <w:rFonts w:cs="Arial"/>
                <w:szCs w:val="22"/>
              </w:rPr>
              <w:t>Project inception meeting and research tools workshop </w:t>
            </w:r>
          </w:p>
        </w:tc>
        <w:tc>
          <w:tcPr>
            <w:tcW w:w="3260" w:type="dxa"/>
            <w:tcBorders>
              <w:top w:val="nil"/>
              <w:left w:val="nil"/>
              <w:bottom w:val="single" w:sz="6" w:space="0" w:color="auto"/>
              <w:right w:val="single" w:sz="6" w:space="0" w:color="auto"/>
            </w:tcBorders>
            <w:shd w:val="clear" w:color="auto" w:fill="auto"/>
          </w:tcPr>
          <w:p w14:paraId="5D817FAD" w14:textId="5AD83AA5" w:rsidR="00880587" w:rsidRPr="00880587" w:rsidRDefault="00BC641E" w:rsidP="00523661">
            <w:pPr>
              <w:spacing w:before="40" w:after="40" w:line="240" w:lineRule="auto"/>
              <w:textAlignment w:val="baseline"/>
              <w:rPr>
                <w:rFonts w:cs="Arial"/>
                <w:szCs w:val="22"/>
              </w:rPr>
            </w:pPr>
            <w:r>
              <w:rPr>
                <w:rFonts w:cs="Arial"/>
                <w:szCs w:val="22"/>
              </w:rPr>
              <w:t>w/b 8</w:t>
            </w:r>
            <w:r w:rsidRPr="00BC641E">
              <w:rPr>
                <w:rFonts w:cs="Arial"/>
                <w:szCs w:val="22"/>
                <w:vertAlign w:val="superscript"/>
              </w:rPr>
              <w:t>th</w:t>
            </w:r>
            <w:r>
              <w:rPr>
                <w:rFonts w:cs="Arial"/>
                <w:szCs w:val="22"/>
              </w:rPr>
              <w:t xml:space="preserve"> February 2021</w:t>
            </w:r>
          </w:p>
        </w:tc>
      </w:tr>
    </w:tbl>
    <w:p w14:paraId="0D2B2C65" w14:textId="41DF3DE1" w:rsidR="004A600B" w:rsidRPr="00F823A8" w:rsidRDefault="004A600B" w:rsidP="0070178D">
      <w:pPr>
        <w:pStyle w:val="Heading2"/>
        <w:spacing w:before="360" w:after="160"/>
        <w:rPr>
          <w:rFonts w:cs="Arial"/>
        </w:rPr>
      </w:pPr>
      <w:r w:rsidRPr="00F823A8">
        <w:rPr>
          <w:rFonts w:cs="Arial"/>
        </w:rPr>
        <w:t>Assessment criteria</w:t>
      </w:r>
    </w:p>
    <w:p w14:paraId="187F14E6" w14:textId="35CE2EFF" w:rsidR="000327DC" w:rsidRDefault="008D5C70" w:rsidP="00E92064">
      <w:pPr>
        <w:spacing w:after="0" w:line="240" w:lineRule="auto"/>
        <w:rPr>
          <w:rFonts w:cs="Arial"/>
        </w:rPr>
      </w:pPr>
      <w:r w:rsidRPr="008D5C70">
        <w:rPr>
          <w:rFonts w:cs="Arial"/>
        </w:rPr>
        <w:t>The Expressions of Interest received by the deadline will be assessed against the following criteria</w:t>
      </w:r>
      <w:r w:rsidR="006E34AB">
        <w:rPr>
          <w:rFonts w:cs="Arial"/>
        </w:rPr>
        <w:t>:</w:t>
      </w:r>
    </w:p>
    <w:p w14:paraId="37B14F84" w14:textId="4B86758D" w:rsidR="007208A6" w:rsidRPr="00E92064" w:rsidRDefault="000327DC" w:rsidP="006E47FF">
      <w:pPr>
        <w:pStyle w:val="Default"/>
        <w:numPr>
          <w:ilvl w:val="0"/>
          <w:numId w:val="13"/>
        </w:numPr>
        <w:rPr>
          <w:bCs/>
          <w:sz w:val="22"/>
          <w:szCs w:val="22"/>
        </w:rPr>
      </w:pPr>
      <w:r w:rsidRPr="00E92064">
        <w:rPr>
          <w:sz w:val="22"/>
          <w:szCs w:val="22"/>
        </w:rPr>
        <w:t>Understanding of the policy background e.g. knowledge and experience of schools and behaviour policy</w:t>
      </w:r>
      <w:r w:rsidR="002209A2">
        <w:rPr>
          <w:bCs/>
          <w:sz w:val="22"/>
          <w:szCs w:val="22"/>
        </w:rPr>
        <w:t xml:space="preserve"> </w:t>
      </w:r>
      <w:r w:rsidR="00213B39">
        <w:rPr>
          <w:bCs/>
          <w:sz w:val="22"/>
          <w:szCs w:val="22"/>
        </w:rPr>
        <w:t xml:space="preserve">and </w:t>
      </w:r>
      <w:r w:rsidR="002209A2">
        <w:rPr>
          <w:bCs/>
          <w:sz w:val="22"/>
          <w:szCs w:val="22"/>
        </w:rPr>
        <w:t xml:space="preserve">experience </w:t>
      </w:r>
      <w:r w:rsidR="0076020E">
        <w:rPr>
          <w:bCs/>
          <w:sz w:val="22"/>
          <w:szCs w:val="22"/>
        </w:rPr>
        <w:t xml:space="preserve">and expertise of </w:t>
      </w:r>
      <w:r w:rsidR="00384D30">
        <w:rPr>
          <w:bCs/>
          <w:sz w:val="22"/>
          <w:szCs w:val="22"/>
        </w:rPr>
        <w:t xml:space="preserve">designing and delivering research </w:t>
      </w:r>
      <w:r w:rsidR="00E0157A">
        <w:rPr>
          <w:bCs/>
          <w:sz w:val="22"/>
          <w:szCs w:val="22"/>
        </w:rPr>
        <w:t>in this field</w:t>
      </w:r>
      <w:r w:rsidR="007208A6" w:rsidRPr="00E92064">
        <w:rPr>
          <w:bCs/>
          <w:sz w:val="22"/>
          <w:szCs w:val="22"/>
        </w:rPr>
        <w:t xml:space="preserve">. </w:t>
      </w:r>
    </w:p>
    <w:p w14:paraId="2196C79A" w14:textId="3F367F02" w:rsidR="00BD7169" w:rsidRDefault="00BD7169" w:rsidP="006E47FF">
      <w:pPr>
        <w:pStyle w:val="Default"/>
        <w:numPr>
          <w:ilvl w:val="0"/>
          <w:numId w:val="8"/>
        </w:numPr>
      </w:pPr>
      <w:r>
        <w:rPr>
          <w:bCs/>
          <w:sz w:val="22"/>
          <w:szCs w:val="22"/>
        </w:rPr>
        <w:t>E</w:t>
      </w:r>
      <w:r w:rsidRPr="00A26B6F">
        <w:rPr>
          <w:bCs/>
          <w:sz w:val="22"/>
          <w:szCs w:val="22"/>
        </w:rPr>
        <w:t xml:space="preserve">xperience and technical ability </w:t>
      </w:r>
      <w:r>
        <w:rPr>
          <w:bCs/>
          <w:sz w:val="22"/>
          <w:szCs w:val="22"/>
        </w:rPr>
        <w:t>to design and deliver</w:t>
      </w:r>
      <w:r w:rsidRPr="00A26B6F">
        <w:rPr>
          <w:bCs/>
          <w:sz w:val="22"/>
          <w:szCs w:val="22"/>
        </w:rPr>
        <w:t xml:space="preserve"> </w:t>
      </w:r>
      <w:r>
        <w:rPr>
          <w:bCs/>
          <w:sz w:val="22"/>
          <w:szCs w:val="22"/>
        </w:rPr>
        <w:t>complex mixed-method evaluation</w:t>
      </w:r>
      <w:r w:rsidR="00996E40">
        <w:rPr>
          <w:bCs/>
          <w:sz w:val="22"/>
          <w:szCs w:val="22"/>
        </w:rPr>
        <w:t xml:space="preserve">, theory based </w:t>
      </w:r>
      <w:r w:rsidR="00667FC8">
        <w:rPr>
          <w:bCs/>
          <w:sz w:val="22"/>
          <w:szCs w:val="22"/>
        </w:rPr>
        <w:t>approaches to handling complexity</w:t>
      </w:r>
      <w:r w:rsidR="00996E40">
        <w:rPr>
          <w:bCs/>
          <w:sz w:val="22"/>
          <w:szCs w:val="22"/>
        </w:rPr>
        <w:t xml:space="preserve"> and </w:t>
      </w:r>
      <w:r w:rsidR="0036371C">
        <w:rPr>
          <w:bCs/>
          <w:sz w:val="22"/>
          <w:szCs w:val="22"/>
        </w:rPr>
        <w:t>use of the range of methods</w:t>
      </w:r>
      <w:r w:rsidR="00E43EE6">
        <w:rPr>
          <w:bCs/>
          <w:sz w:val="22"/>
          <w:szCs w:val="22"/>
        </w:rPr>
        <w:t xml:space="preserve"> (including those</w:t>
      </w:r>
      <w:r w:rsidR="0036371C">
        <w:rPr>
          <w:bCs/>
          <w:sz w:val="22"/>
          <w:szCs w:val="22"/>
        </w:rPr>
        <w:t xml:space="preserve"> detailed above</w:t>
      </w:r>
      <w:r w:rsidR="00E43EE6">
        <w:rPr>
          <w:bCs/>
          <w:sz w:val="22"/>
          <w:szCs w:val="22"/>
        </w:rPr>
        <w:t>)</w:t>
      </w:r>
      <w:r w:rsidR="0036371C">
        <w:rPr>
          <w:bCs/>
          <w:sz w:val="22"/>
          <w:szCs w:val="22"/>
        </w:rPr>
        <w:t xml:space="preserve"> to address challenges </w:t>
      </w:r>
      <w:r w:rsidR="008925E4">
        <w:rPr>
          <w:bCs/>
          <w:sz w:val="22"/>
          <w:szCs w:val="22"/>
        </w:rPr>
        <w:t>e.g. to</w:t>
      </w:r>
      <w:r w:rsidR="0036371C">
        <w:rPr>
          <w:bCs/>
          <w:sz w:val="22"/>
          <w:szCs w:val="22"/>
        </w:rPr>
        <w:t xml:space="preserve"> </w:t>
      </w:r>
      <w:r w:rsidR="00A41885">
        <w:rPr>
          <w:bCs/>
          <w:sz w:val="22"/>
          <w:szCs w:val="22"/>
        </w:rPr>
        <w:t xml:space="preserve">assess impact, </w:t>
      </w:r>
      <w:r w:rsidR="0005420D">
        <w:rPr>
          <w:bCs/>
          <w:sz w:val="22"/>
          <w:szCs w:val="22"/>
        </w:rPr>
        <w:t>minimis</w:t>
      </w:r>
      <w:r w:rsidR="00667FC8">
        <w:rPr>
          <w:bCs/>
          <w:sz w:val="22"/>
          <w:szCs w:val="22"/>
        </w:rPr>
        <w:t>e</w:t>
      </w:r>
      <w:r w:rsidR="0005420D">
        <w:rPr>
          <w:bCs/>
          <w:sz w:val="22"/>
          <w:szCs w:val="22"/>
        </w:rPr>
        <w:t xml:space="preserve"> </w:t>
      </w:r>
      <w:r>
        <w:rPr>
          <w:bCs/>
          <w:sz w:val="22"/>
          <w:szCs w:val="22"/>
        </w:rPr>
        <w:t>burden</w:t>
      </w:r>
      <w:r w:rsidR="00667FC8">
        <w:rPr>
          <w:bCs/>
          <w:sz w:val="22"/>
          <w:szCs w:val="22"/>
        </w:rPr>
        <w:t xml:space="preserve">, </w:t>
      </w:r>
      <w:r w:rsidR="00F613B0">
        <w:rPr>
          <w:bCs/>
          <w:sz w:val="22"/>
          <w:szCs w:val="22"/>
        </w:rPr>
        <w:t>captur</w:t>
      </w:r>
      <w:r w:rsidR="00667FC8">
        <w:rPr>
          <w:bCs/>
          <w:sz w:val="22"/>
          <w:szCs w:val="22"/>
        </w:rPr>
        <w:t>e</w:t>
      </w:r>
      <w:r>
        <w:rPr>
          <w:bCs/>
          <w:sz w:val="22"/>
          <w:szCs w:val="22"/>
        </w:rPr>
        <w:t xml:space="preserve"> real-time insights</w:t>
      </w:r>
      <w:r w:rsidR="00E43EE6">
        <w:rPr>
          <w:bCs/>
          <w:sz w:val="22"/>
          <w:szCs w:val="22"/>
        </w:rPr>
        <w:t xml:space="preserve">, </w:t>
      </w:r>
      <w:r w:rsidR="00804252">
        <w:rPr>
          <w:bCs/>
          <w:sz w:val="22"/>
          <w:szCs w:val="22"/>
        </w:rPr>
        <w:t xml:space="preserve">and </w:t>
      </w:r>
      <w:r w:rsidR="00E43EE6">
        <w:rPr>
          <w:bCs/>
          <w:sz w:val="22"/>
          <w:szCs w:val="22"/>
        </w:rPr>
        <w:t>subjectiv</w:t>
      </w:r>
      <w:r w:rsidR="007C0144">
        <w:rPr>
          <w:bCs/>
          <w:sz w:val="22"/>
          <w:szCs w:val="22"/>
        </w:rPr>
        <w:t>ity</w:t>
      </w:r>
      <w:r w:rsidR="00E43EE6">
        <w:rPr>
          <w:bCs/>
          <w:sz w:val="22"/>
          <w:szCs w:val="22"/>
        </w:rPr>
        <w:t>.</w:t>
      </w:r>
      <w:r>
        <w:rPr>
          <w:bCs/>
          <w:sz w:val="22"/>
          <w:szCs w:val="22"/>
        </w:rPr>
        <w:t xml:space="preserve"> </w:t>
      </w:r>
    </w:p>
    <w:p w14:paraId="0A05CC30" w14:textId="7188E209" w:rsidR="005A5E8B" w:rsidRDefault="005A5E8B" w:rsidP="006E47FF">
      <w:pPr>
        <w:pStyle w:val="Default"/>
        <w:numPr>
          <w:ilvl w:val="0"/>
          <w:numId w:val="8"/>
        </w:numPr>
        <w:rPr>
          <w:bCs/>
          <w:sz w:val="22"/>
          <w:szCs w:val="22"/>
        </w:rPr>
      </w:pPr>
      <w:r>
        <w:rPr>
          <w:bCs/>
          <w:sz w:val="22"/>
          <w:szCs w:val="22"/>
        </w:rPr>
        <w:t>O</w:t>
      </w:r>
      <w:r w:rsidRPr="00A26B6F">
        <w:rPr>
          <w:bCs/>
          <w:sz w:val="22"/>
          <w:szCs w:val="22"/>
        </w:rPr>
        <w:t>rganisational capacity</w:t>
      </w:r>
      <w:r>
        <w:rPr>
          <w:bCs/>
          <w:sz w:val="22"/>
          <w:szCs w:val="22"/>
        </w:rPr>
        <w:t xml:space="preserve"> and flexibility, </w:t>
      </w:r>
      <w:r w:rsidRPr="00A26B6F">
        <w:rPr>
          <w:bCs/>
          <w:sz w:val="22"/>
          <w:szCs w:val="22"/>
        </w:rPr>
        <w:t xml:space="preserve">and project management </w:t>
      </w:r>
      <w:r w:rsidR="000209E0">
        <w:rPr>
          <w:bCs/>
          <w:sz w:val="22"/>
          <w:szCs w:val="22"/>
        </w:rPr>
        <w:t xml:space="preserve">processes and </w:t>
      </w:r>
      <w:r w:rsidRPr="00A26B6F">
        <w:rPr>
          <w:bCs/>
          <w:sz w:val="22"/>
          <w:szCs w:val="22"/>
        </w:rPr>
        <w:t xml:space="preserve">skills to deliver </w:t>
      </w:r>
      <w:r>
        <w:rPr>
          <w:bCs/>
          <w:sz w:val="22"/>
          <w:szCs w:val="22"/>
        </w:rPr>
        <w:t>a complex method to scope, time and quality.</w:t>
      </w:r>
    </w:p>
    <w:p w14:paraId="7DF4853F" w14:textId="5FF7E853" w:rsidR="00E11186" w:rsidRPr="00777ED9" w:rsidRDefault="00E11186" w:rsidP="006E47FF">
      <w:pPr>
        <w:pStyle w:val="ListParagraph"/>
        <w:numPr>
          <w:ilvl w:val="0"/>
          <w:numId w:val="8"/>
        </w:numPr>
        <w:spacing w:after="0" w:line="240" w:lineRule="auto"/>
        <w:contextualSpacing w:val="0"/>
        <w:rPr>
          <w:rFonts w:eastAsiaTheme="minorHAnsi" w:cs="Arial"/>
          <w:bCs/>
          <w:color w:val="000000"/>
          <w:szCs w:val="22"/>
          <w:lang w:eastAsia="en-US"/>
        </w:rPr>
      </w:pPr>
      <w:r w:rsidRPr="00777ED9">
        <w:rPr>
          <w:rFonts w:eastAsiaTheme="minorHAnsi" w:cs="Arial"/>
          <w:bCs/>
          <w:color w:val="000000"/>
          <w:szCs w:val="22"/>
          <w:lang w:eastAsia="en-US"/>
        </w:rPr>
        <w:t>Delivery of tailored</w:t>
      </w:r>
      <w:r w:rsidR="00920BD3">
        <w:rPr>
          <w:rFonts w:eastAsiaTheme="minorHAnsi" w:cs="Arial"/>
          <w:bCs/>
          <w:color w:val="000000"/>
          <w:szCs w:val="22"/>
          <w:lang w:eastAsia="en-US"/>
        </w:rPr>
        <w:t>,</w:t>
      </w:r>
      <w:r w:rsidRPr="00777ED9">
        <w:rPr>
          <w:rFonts w:eastAsiaTheme="minorHAnsi" w:cs="Arial"/>
          <w:bCs/>
          <w:color w:val="000000"/>
          <w:szCs w:val="22"/>
          <w:lang w:eastAsia="en-US"/>
        </w:rPr>
        <w:t xml:space="preserve"> timely</w:t>
      </w:r>
      <w:r w:rsidR="00255848">
        <w:rPr>
          <w:rFonts w:eastAsiaTheme="minorHAnsi" w:cs="Arial"/>
          <w:bCs/>
          <w:color w:val="000000"/>
          <w:szCs w:val="22"/>
          <w:lang w:eastAsia="en-US"/>
        </w:rPr>
        <w:t xml:space="preserve">, </w:t>
      </w:r>
      <w:r w:rsidR="00E5208E">
        <w:rPr>
          <w:rFonts w:eastAsiaTheme="minorHAnsi" w:cs="Arial"/>
          <w:bCs/>
          <w:color w:val="000000"/>
          <w:szCs w:val="22"/>
          <w:lang w:eastAsia="en-US"/>
        </w:rPr>
        <w:t xml:space="preserve">effective </w:t>
      </w:r>
      <w:r w:rsidR="00255848">
        <w:rPr>
          <w:rFonts w:eastAsiaTheme="minorHAnsi" w:cs="Arial"/>
          <w:bCs/>
          <w:color w:val="000000"/>
          <w:szCs w:val="22"/>
          <w:lang w:eastAsia="en-US"/>
        </w:rPr>
        <w:t xml:space="preserve">and accessible </w:t>
      </w:r>
      <w:r w:rsidRPr="00777ED9">
        <w:rPr>
          <w:rFonts w:eastAsiaTheme="minorHAnsi" w:cs="Arial"/>
          <w:bCs/>
          <w:color w:val="000000"/>
          <w:szCs w:val="22"/>
          <w:lang w:eastAsia="en-US"/>
        </w:rPr>
        <w:t>communications to inform operational delivery and strategic planning</w:t>
      </w:r>
      <w:r w:rsidR="009C7FF9">
        <w:rPr>
          <w:rFonts w:eastAsiaTheme="minorHAnsi" w:cs="Arial"/>
          <w:bCs/>
          <w:color w:val="000000"/>
          <w:szCs w:val="22"/>
          <w:lang w:eastAsia="en-US"/>
        </w:rPr>
        <w:t>, and</w:t>
      </w:r>
      <w:r w:rsidR="002D19D7">
        <w:rPr>
          <w:rFonts w:eastAsiaTheme="minorHAnsi" w:cs="Arial"/>
          <w:bCs/>
          <w:color w:val="000000"/>
          <w:szCs w:val="22"/>
          <w:lang w:eastAsia="en-US"/>
        </w:rPr>
        <w:t xml:space="preserve"> foster</w:t>
      </w:r>
      <w:r w:rsidR="009C7FF9">
        <w:rPr>
          <w:rFonts w:eastAsiaTheme="minorHAnsi" w:cs="Arial"/>
          <w:bCs/>
          <w:color w:val="000000"/>
          <w:szCs w:val="22"/>
          <w:lang w:eastAsia="en-US"/>
        </w:rPr>
        <w:t xml:space="preserve"> </w:t>
      </w:r>
      <w:r w:rsidR="002D19D7">
        <w:rPr>
          <w:rFonts w:eastAsiaTheme="minorHAnsi" w:cs="Arial"/>
          <w:bCs/>
          <w:color w:val="000000"/>
          <w:szCs w:val="22"/>
          <w:lang w:eastAsia="en-US"/>
        </w:rPr>
        <w:t>continuous improvement</w:t>
      </w:r>
      <w:r w:rsidRPr="00777ED9">
        <w:rPr>
          <w:rFonts w:eastAsiaTheme="minorHAnsi" w:cs="Arial"/>
          <w:bCs/>
          <w:color w:val="000000"/>
          <w:szCs w:val="22"/>
          <w:lang w:eastAsia="en-US"/>
        </w:rPr>
        <w:t xml:space="preserve">. </w:t>
      </w:r>
    </w:p>
    <w:p w14:paraId="4701C360" w14:textId="5C7F220E" w:rsidR="001A5EEF" w:rsidRDefault="001A5EEF" w:rsidP="00E92064">
      <w:pPr>
        <w:pStyle w:val="Default"/>
        <w:rPr>
          <w:sz w:val="22"/>
          <w:szCs w:val="22"/>
        </w:rPr>
      </w:pPr>
    </w:p>
    <w:p w14:paraId="024D8813" w14:textId="77777777" w:rsidR="00270886" w:rsidRDefault="00270886" w:rsidP="00270886">
      <w:pPr>
        <w:spacing w:line="240" w:lineRule="auto"/>
        <w:rPr>
          <w:rFonts w:cs="Arial"/>
          <w:b/>
          <w:bCs/>
          <w:szCs w:val="22"/>
          <w:u w:val="single"/>
        </w:rPr>
      </w:pPr>
      <w:r w:rsidRPr="004B7F70">
        <w:rPr>
          <w:rFonts w:cs="Arial"/>
          <w:b/>
          <w:bCs/>
          <w:szCs w:val="22"/>
          <w:u w:val="single"/>
        </w:rPr>
        <w:t>Th</w:t>
      </w:r>
      <w:r>
        <w:rPr>
          <w:rFonts w:cs="Arial"/>
          <w:b/>
          <w:bCs/>
          <w:szCs w:val="22"/>
          <w:u w:val="single"/>
        </w:rPr>
        <w:t>e</w:t>
      </w:r>
      <w:r w:rsidRPr="004B7F70">
        <w:rPr>
          <w:rFonts w:cs="Arial"/>
          <w:b/>
          <w:bCs/>
          <w:szCs w:val="22"/>
          <w:u w:val="single"/>
        </w:rPr>
        <w:t xml:space="preserve"> EOI </w:t>
      </w:r>
      <w:r>
        <w:rPr>
          <w:rFonts w:cs="Arial"/>
          <w:b/>
          <w:bCs/>
          <w:szCs w:val="22"/>
          <w:u w:val="single"/>
        </w:rPr>
        <w:t xml:space="preserve">response </w:t>
      </w:r>
      <w:r w:rsidRPr="004B7F70">
        <w:rPr>
          <w:rFonts w:cs="Arial"/>
          <w:b/>
          <w:bCs/>
          <w:szCs w:val="22"/>
          <w:u w:val="single"/>
        </w:rPr>
        <w:t xml:space="preserve">does NOT require </w:t>
      </w:r>
      <w:r>
        <w:rPr>
          <w:rFonts w:cs="Arial"/>
          <w:b/>
          <w:bCs/>
          <w:szCs w:val="22"/>
          <w:u w:val="single"/>
        </w:rPr>
        <w:t xml:space="preserve">development of a </w:t>
      </w:r>
      <w:r w:rsidRPr="004B7F70">
        <w:rPr>
          <w:rFonts w:cs="Arial"/>
          <w:b/>
          <w:bCs/>
          <w:szCs w:val="22"/>
          <w:u w:val="single"/>
        </w:rPr>
        <w:t>method</w:t>
      </w:r>
      <w:r>
        <w:rPr>
          <w:rFonts w:cs="Arial"/>
          <w:b/>
          <w:bCs/>
          <w:szCs w:val="22"/>
          <w:u w:val="single"/>
        </w:rPr>
        <w:t xml:space="preserve"> and if provided will not be assessed</w:t>
      </w:r>
      <w:r w:rsidRPr="004B7F70">
        <w:rPr>
          <w:rFonts w:cs="Arial"/>
          <w:b/>
          <w:bCs/>
          <w:szCs w:val="22"/>
          <w:u w:val="single"/>
        </w:rPr>
        <w:t>.</w:t>
      </w:r>
    </w:p>
    <w:p w14:paraId="4DA88FF3" w14:textId="03A3134B" w:rsidR="004A19A4" w:rsidRPr="00270886" w:rsidRDefault="00A6081E" w:rsidP="00C607C4">
      <w:pPr>
        <w:pStyle w:val="Default"/>
        <w:rPr>
          <w:sz w:val="22"/>
          <w:szCs w:val="22"/>
        </w:rPr>
      </w:pPr>
      <w:r>
        <w:rPr>
          <w:sz w:val="22"/>
          <w:szCs w:val="22"/>
        </w:rPr>
        <w:t xml:space="preserve">Please evidence each criterion </w:t>
      </w:r>
      <w:r w:rsidR="008B4138">
        <w:rPr>
          <w:sz w:val="22"/>
          <w:szCs w:val="22"/>
        </w:rPr>
        <w:t xml:space="preserve">using </w:t>
      </w:r>
      <w:r>
        <w:rPr>
          <w:sz w:val="22"/>
          <w:szCs w:val="22"/>
        </w:rPr>
        <w:t xml:space="preserve">examples </w:t>
      </w:r>
      <w:r w:rsidR="008B4138">
        <w:rPr>
          <w:sz w:val="22"/>
          <w:szCs w:val="22"/>
        </w:rPr>
        <w:t xml:space="preserve">to demonstrate </w:t>
      </w:r>
      <w:r>
        <w:rPr>
          <w:sz w:val="22"/>
          <w:szCs w:val="22"/>
        </w:rPr>
        <w:t xml:space="preserve">what you did, how, why and the impact. </w:t>
      </w:r>
      <w:r w:rsidR="006060FF">
        <w:rPr>
          <w:sz w:val="22"/>
          <w:szCs w:val="22"/>
        </w:rPr>
        <w:t>A</w:t>
      </w:r>
      <w:r w:rsidR="00DE3EE9">
        <w:rPr>
          <w:sz w:val="22"/>
          <w:szCs w:val="22"/>
        </w:rPr>
        <w:t xml:space="preserve">ssessors will consider </w:t>
      </w:r>
      <w:r w:rsidR="006060FF">
        <w:rPr>
          <w:sz w:val="22"/>
          <w:szCs w:val="22"/>
        </w:rPr>
        <w:t>the full EOI response when scoring</w:t>
      </w:r>
      <w:r w:rsidR="006A413D">
        <w:rPr>
          <w:sz w:val="22"/>
          <w:szCs w:val="22"/>
        </w:rPr>
        <w:t>. You are advised to</w:t>
      </w:r>
      <w:r w:rsidR="006060FF">
        <w:rPr>
          <w:sz w:val="22"/>
          <w:szCs w:val="22"/>
        </w:rPr>
        <w:t xml:space="preserve"> organise</w:t>
      </w:r>
      <w:r w:rsidR="008F46B2">
        <w:rPr>
          <w:sz w:val="22"/>
          <w:szCs w:val="22"/>
        </w:rPr>
        <w:t xml:space="preserve"> and present</w:t>
      </w:r>
      <w:r w:rsidR="006060FF">
        <w:rPr>
          <w:sz w:val="22"/>
          <w:szCs w:val="22"/>
        </w:rPr>
        <w:t xml:space="preserve"> evidence under each criterion</w:t>
      </w:r>
      <w:r w:rsidR="008F46B2">
        <w:rPr>
          <w:sz w:val="22"/>
          <w:szCs w:val="22"/>
        </w:rPr>
        <w:t xml:space="preserve"> in turn</w:t>
      </w:r>
      <w:r w:rsidR="006060FF">
        <w:rPr>
          <w:sz w:val="22"/>
          <w:szCs w:val="22"/>
        </w:rPr>
        <w:t>.</w:t>
      </w:r>
      <w:r w:rsidR="00DE3EE9">
        <w:rPr>
          <w:sz w:val="22"/>
          <w:szCs w:val="22"/>
        </w:rPr>
        <w:t xml:space="preserve"> </w:t>
      </w:r>
      <w:r w:rsidR="001C6277" w:rsidRPr="00270886">
        <w:rPr>
          <w:sz w:val="22"/>
          <w:szCs w:val="22"/>
        </w:rPr>
        <w:t xml:space="preserve">EOIs will be evaluated on demonstration of these criteria, using the scale below. </w:t>
      </w:r>
      <w:r w:rsidR="008B4138" w:rsidRPr="00270886">
        <w:rPr>
          <w:b/>
          <w:bCs/>
          <w:sz w:val="22"/>
          <w:szCs w:val="22"/>
        </w:rPr>
        <w:t>The criteria have</w:t>
      </w:r>
      <w:r w:rsidR="001C6277" w:rsidRPr="00270886">
        <w:rPr>
          <w:b/>
          <w:bCs/>
          <w:sz w:val="22"/>
          <w:szCs w:val="22"/>
        </w:rPr>
        <w:t xml:space="preserve"> equal weighting.</w:t>
      </w:r>
      <w:r w:rsidR="001C6277" w:rsidRPr="00270886">
        <w:rPr>
          <w:sz w:val="22"/>
          <w:szCs w:val="22"/>
        </w:rPr>
        <w:t xml:space="preserve">  </w:t>
      </w:r>
    </w:p>
    <w:p w14:paraId="22A189B2" w14:textId="77777777" w:rsidR="004A19A4" w:rsidRPr="00777ED9" w:rsidRDefault="004A19A4" w:rsidP="004A19A4">
      <w:pPr>
        <w:pStyle w:val="Default"/>
        <w:rPr>
          <w:b/>
          <w:sz w:val="12"/>
          <w:szCs w:val="12"/>
        </w:rPr>
      </w:pPr>
    </w:p>
    <w:p w14:paraId="2A2C3314" w14:textId="77777777" w:rsidR="004A19A4" w:rsidRPr="00777ED9" w:rsidRDefault="004A19A4" w:rsidP="004A19A4">
      <w:pPr>
        <w:pStyle w:val="Default"/>
        <w:rPr>
          <w:b/>
          <w:sz w:val="22"/>
          <w:szCs w:val="22"/>
        </w:rPr>
      </w:pPr>
      <w:r w:rsidRPr="00777ED9">
        <w:rPr>
          <w:b/>
          <w:sz w:val="22"/>
          <w:szCs w:val="22"/>
        </w:rPr>
        <w:t>Scoring</w:t>
      </w:r>
      <w:r>
        <w:rPr>
          <w:b/>
          <w:sz w:val="22"/>
          <w:szCs w:val="22"/>
        </w:rPr>
        <w:t xml:space="preserve"> scale:</w:t>
      </w:r>
    </w:p>
    <w:p w14:paraId="7CB04FB1" w14:textId="77777777" w:rsidR="004A19A4" w:rsidRDefault="004A19A4" w:rsidP="006E47FF">
      <w:pPr>
        <w:pStyle w:val="Default"/>
        <w:numPr>
          <w:ilvl w:val="0"/>
          <w:numId w:val="14"/>
        </w:numPr>
        <w:rPr>
          <w:bCs/>
          <w:sz w:val="22"/>
          <w:szCs w:val="22"/>
        </w:rPr>
      </w:pPr>
      <w:r w:rsidRPr="00C13E31">
        <w:rPr>
          <w:bCs/>
          <w:sz w:val="22"/>
          <w:szCs w:val="22"/>
        </w:rPr>
        <w:t>No evidence/very poor</w:t>
      </w:r>
    </w:p>
    <w:p w14:paraId="12EE39CE" w14:textId="77777777" w:rsidR="004A19A4" w:rsidRDefault="004A19A4" w:rsidP="006E47FF">
      <w:pPr>
        <w:pStyle w:val="Default"/>
        <w:numPr>
          <w:ilvl w:val="0"/>
          <w:numId w:val="14"/>
        </w:numPr>
        <w:rPr>
          <w:bCs/>
          <w:sz w:val="22"/>
          <w:szCs w:val="22"/>
        </w:rPr>
      </w:pPr>
      <w:r w:rsidRPr="00C13E31">
        <w:rPr>
          <w:bCs/>
          <w:sz w:val="22"/>
          <w:szCs w:val="22"/>
        </w:rPr>
        <w:t>Poor evidence</w:t>
      </w:r>
    </w:p>
    <w:p w14:paraId="582C5B17" w14:textId="77777777" w:rsidR="004A19A4" w:rsidRDefault="004A19A4" w:rsidP="006E47FF">
      <w:pPr>
        <w:pStyle w:val="Default"/>
        <w:numPr>
          <w:ilvl w:val="0"/>
          <w:numId w:val="14"/>
        </w:numPr>
        <w:rPr>
          <w:bCs/>
          <w:sz w:val="22"/>
          <w:szCs w:val="22"/>
        </w:rPr>
      </w:pPr>
      <w:r w:rsidRPr="00C13E31">
        <w:rPr>
          <w:bCs/>
          <w:sz w:val="22"/>
          <w:szCs w:val="22"/>
        </w:rPr>
        <w:t>Some evidence</w:t>
      </w:r>
    </w:p>
    <w:p w14:paraId="38AF7798" w14:textId="77777777" w:rsidR="004A19A4" w:rsidRDefault="004A19A4" w:rsidP="006E47FF">
      <w:pPr>
        <w:pStyle w:val="Default"/>
        <w:numPr>
          <w:ilvl w:val="0"/>
          <w:numId w:val="14"/>
        </w:numPr>
        <w:rPr>
          <w:bCs/>
          <w:sz w:val="22"/>
          <w:szCs w:val="22"/>
        </w:rPr>
      </w:pPr>
      <w:r w:rsidRPr="00C13E31">
        <w:rPr>
          <w:bCs/>
          <w:sz w:val="22"/>
          <w:szCs w:val="22"/>
        </w:rPr>
        <w:t>Good evidence</w:t>
      </w:r>
    </w:p>
    <w:p w14:paraId="3E8BCDD2" w14:textId="77777777" w:rsidR="004A19A4" w:rsidRPr="00C13E31" w:rsidRDefault="004A19A4" w:rsidP="006E47FF">
      <w:pPr>
        <w:pStyle w:val="Default"/>
        <w:numPr>
          <w:ilvl w:val="0"/>
          <w:numId w:val="14"/>
        </w:numPr>
        <w:rPr>
          <w:bCs/>
          <w:sz w:val="22"/>
          <w:szCs w:val="22"/>
        </w:rPr>
      </w:pPr>
      <w:r w:rsidRPr="00C13E31">
        <w:rPr>
          <w:bCs/>
          <w:sz w:val="22"/>
          <w:szCs w:val="22"/>
        </w:rPr>
        <w:t>Excellent evidence</w:t>
      </w:r>
    </w:p>
    <w:p w14:paraId="66C99947" w14:textId="40260C79" w:rsidR="004A19A4" w:rsidRPr="00E92064" w:rsidRDefault="004A19A4" w:rsidP="00E92064">
      <w:pPr>
        <w:pStyle w:val="Default"/>
        <w:spacing w:before="240" w:after="120" w:line="288" w:lineRule="auto"/>
        <w:rPr>
          <w:sz w:val="22"/>
          <w:szCs w:val="22"/>
        </w:rPr>
      </w:pPr>
      <w:r w:rsidRPr="00C13E31">
        <w:rPr>
          <w:sz w:val="22"/>
          <w:szCs w:val="22"/>
        </w:rPr>
        <w:lastRenderedPageBreak/>
        <w:t xml:space="preserve">Expressions of interests submitted must be no more than </w:t>
      </w:r>
      <w:r w:rsidR="00686FFC">
        <w:rPr>
          <w:sz w:val="22"/>
          <w:szCs w:val="22"/>
        </w:rPr>
        <w:t>2</w:t>
      </w:r>
      <w:r w:rsidRPr="009D715E">
        <w:rPr>
          <w:sz w:val="22"/>
          <w:szCs w:val="22"/>
        </w:rPr>
        <w:t>,</w:t>
      </w:r>
      <w:r w:rsidR="00686FFC">
        <w:rPr>
          <w:sz w:val="22"/>
          <w:szCs w:val="22"/>
        </w:rPr>
        <w:t>0</w:t>
      </w:r>
      <w:r w:rsidRPr="009D715E">
        <w:rPr>
          <w:sz w:val="22"/>
          <w:szCs w:val="22"/>
        </w:rPr>
        <w:t>00 words</w:t>
      </w:r>
      <w:r w:rsidRPr="00C13E31">
        <w:rPr>
          <w:sz w:val="22"/>
          <w:szCs w:val="22"/>
        </w:rPr>
        <w:t xml:space="preserve"> – anyth</w:t>
      </w:r>
      <w:r>
        <w:rPr>
          <w:sz w:val="22"/>
          <w:szCs w:val="22"/>
        </w:rPr>
        <w:t xml:space="preserve">ing longer will be disregarded. Please note that any references must be included within the above word count and </w:t>
      </w:r>
      <w:r w:rsidR="0051556F">
        <w:rPr>
          <w:sz w:val="22"/>
          <w:szCs w:val="22"/>
        </w:rPr>
        <w:t xml:space="preserve">content to be viewed via a </w:t>
      </w:r>
      <w:r>
        <w:rPr>
          <w:sz w:val="22"/>
          <w:szCs w:val="22"/>
        </w:rPr>
        <w:t xml:space="preserve">hyperlink </w:t>
      </w:r>
      <w:r w:rsidR="0051556F">
        <w:rPr>
          <w:sz w:val="22"/>
          <w:szCs w:val="22"/>
        </w:rPr>
        <w:t>will not be opened / included in the assessment</w:t>
      </w:r>
      <w:r>
        <w:rPr>
          <w:sz w:val="22"/>
          <w:szCs w:val="22"/>
        </w:rPr>
        <w:t>.</w:t>
      </w:r>
    </w:p>
    <w:p w14:paraId="01EE1526" w14:textId="0F6464D9" w:rsidR="00C607C4" w:rsidRPr="00F823A8" w:rsidRDefault="00C607C4" w:rsidP="00E92064">
      <w:pPr>
        <w:spacing w:line="240" w:lineRule="auto"/>
        <w:rPr>
          <w:rFonts w:cs="Arial"/>
        </w:rPr>
      </w:pPr>
      <w:r w:rsidRPr="00C607C4">
        <w:rPr>
          <w:b/>
          <w:bCs/>
          <w:szCs w:val="22"/>
        </w:rPr>
        <w:t>The full invitation to tender will only be issued to those organisations deemed to best meet these requirements.</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rsidRPr="00F823A8"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7F3F64A1" w:rsidR="00915C18" w:rsidRPr="00F823A8" w:rsidRDefault="00915C18" w:rsidP="00E92064">
            <w:pPr>
              <w:spacing w:before="160" w:line="240" w:lineRule="auto"/>
              <w:rPr>
                <w:rFonts w:cs="Arial"/>
                <w:b/>
                <w:bCs/>
                <w:sz w:val="28"/>
                <w:szCs w:val="20"/>
              </w:rPr>
            </w:pPr>
            <w:r w:rsidRPr="00F823A8">
              <w:rPr>
                <w:rFonts w:cs="Arial"/>
                <w:b/>
                <w:bCs/>
                <w:sz w:val="28"/>
                <w:szCs w:val="20"/>
              </w:rPr>
              <w:t>Closing date for EOIs:</w:t>
            </w:r>
            <w:r w:rsidR="00D244A0">
              <w:rPr>
                <w:rFonts w:cs="Arial"/>
                <w:b/>
                <w:bCs/>
                <w:sz w:val="28"/>
                <w:szCs w:val="20"/>
              </w:rPr>
              <w:t xml:space="preserve"> </w:t>
            </w:r>
            <w:r w:rsidR="00987E40">
              <w:rPr>
                <w:rFonts w:cs="Arial"/>
                <w:b/>
                <w:bCs/>
                <w:sz w:val="28"/>
                <w:szCs w:val="20"/>
              </w:rPr>
              <w:t xml:space="preserve">23.59 Wednesday </w:t>
            </w:r>
            <w:r w:rsidR="003E0A37">
              <w:rPr>
                <w:rFonts w:cs="Arial"/>
                <w:b/>
                <w:bCs/>
                <w:sz w:val="28"/>
                <w:szCs w:val="20"/>
              </w:rPr>
              <w:t>2</w:t>
            </w:r>
            <w:r w:rsidR="0070178D">
              <w:rPr>
                <w:rFonts w:cs="Arial"/>
                <w:b/>
                <w:bCs/>
                <w:sz w:val="28"/>
                <w:szCs w:val="20"/>
              </w:rPr>
              <w:t>8</w:t>
            </w:r>
            <w:r w:rsidR="003E0A37" w:rsidRPr="00DD3BE9">
              <w:rPr>
                <w:rFonts w:cs="Arial"/>
                <w:b/>
                <w:bCs/>
                <w:sz w:val="28"/>
                <w:szCs w:val="20"/>
                <w:vertAlign w:val="superscript"/>
              </w:rPr>
              <w:t>th</w:t>
            </w:r>
            <w:r w:rsidR="003E0A37">
              <w:rPr>
                <w:rFonts w:cs="Arial"/>
                <w:b/>
                <w:bCs/>
                <w:sz w:val="28"/>
                <w:szCs w:val="20"/>
              </w:rPr>
              <w:t xml:space="preserve"> </w:t>
            </w:r>
            <w:r w:rsidR="001B638E">
              <w:rPr>
                <w:rFonts w:cs="Arial"/>
                <w:b/>
                <w:bCs/>
                <w:sz w:val="28"/>
                <w:szCs w:val="20"/>
              </w:rPr>
              <w:t>OCTOBER 2020</w:t>
            </w:r>
          </w:p>
          <w:p w14:paraId="5178F3E6" w14:textId="35D72831" w:rsidR="00A85EBD" w:rsidRPr="00F823A8" w:rsidRDefault="00915C18" w:rsidP="00E92064">
            <w:pPr>
              <w:spacing w:line="240" w:lineRule="auto"/>
              <w:rPr>
                <w:rFonts w:cs="Arial"/>
              </w:rPr>
            </w:pPr>
            <w:r w:rsidRPr="00F823A8">
              <w:rPr>
                <w:rFonts w:cs="Arial"/>
                <w:b/>
                <w:bCs/>
                <w:sz w:val="28"/>
                <w:szCs w:val="20"/>
              </w:rPr>
              <w:t>Send your EOI form to:</w:t>
            </w:r>
            <w:r w:rsidR="00D244A0">
              <w:rPr>
                <w:rFonts w:cs="Arial"/>
                <w:b/>
                <w:bCs/>
                <w:sz w:val="28"/>
                <w:szCs w:val="20"/>
              </w:rPr>
              <w:t xml:space="preserve"> </w:t>
            </w:r>
            <w:hyperlink r:id="rId15" w:history="1">
              <w:r w:rsidR="00CE7271" w:rsidRPr="004E17A5">
                <w:rPr>
                  <w:rStyle w:val="Hyperlink"/>
                  <w:rFonts w:cs="Arial"/>
                  <w:b/>
                  <w:bCs/>
                  <w:sz w:val="28"/>
                  <w:szCs w:val="20"/>
                </w:rPr>
                <w:t>Research.BAEA@education.gov.uk</w:t>
              </w:r>
            </w:hyperlink>
            <w:r w:rsidR="00CE7271">
              <w:rPr>
                <w:rFonts w:cs="Arial"/>
                <w:b/>
                <w:bCs/>
                <w:sz w:val="28"/>
                <w:szCs w:val="20"/>
              </w:rPr>
              <w:t xml:space="preserve"> </w:t>
            </w:r>
          </w:p>
        </w:tc>
      </w:tr>
    </w:tbl>
    <w:p w14:paraId="3EA17F59" w14:textId="5737E6C5" w:rsidR="00915C18" w:rsidRPr="00F823A8" w:rsidRDefault="00094338" w:rsidP="0070178D">
      <w:pPr>
        <w:pStyle w:val="Heading2"/>
        <w:spacing w:before="360" w:after="160"/>
        <w:rPr>
          <w:rFonts w:cs="Arial"/>
        </w:rPr>
      </w:pPr>
      <w:r w:rsidRPr="00F823A8">
        <w:rPr>
          <w:rFonts w:cs="Arial"/>
        </w:rPr>
        <w:t>H</w:t>
      </w:r>
      <w:r w:rsidR="00915C18" w:rsidRPr="00F823A8">
        <w:rPr>
          <w:rFonts w:cs="Arial"/>
        </w:rPr>
        <w:t xml:space="preserve">ow to submit an </w:t>
      </w:r>
      <w:r w:rsidRPr="00F823A8">
        <w:rPr>
          <w:rFonts w:cs="Arial"/>
        </w:rPr>
        <w:t>e</w:t>
      </w:r>
      <w:r w:rsidR="008420D7" w:rsidRPr="00F823A8">
        <w:rPr>
          <w:rFonts w:cs="Arial"/>
        </w:rPr>
        <w:t>x</w:t>
      </w:r>
      <w:r w:rsidRPr="00F823A8">
        <w:rPr>
          <w:rFonts w:cs="Arial"/>
        </w:rPr>
        <w:t>pression of interest</w:t>
      </w:r>
    </w:p>
    <w:p w14:paraId="53D8E246" w14:textId="750E2CEA" w:rsidR="001A6C19" w:rsidRPr="00F823A8" w:rsidRDefault="001A6C19" w:rsidP="001A6C19">
      <w:pPr>
        <w:rPr>
          <w:rFonts w:cs="Arial"/>
        </w:rPr>
      </w:pPr>
      <w:r w:rsidRPr="00F823A8">
        <w:rPr>
          <w:rFonts w:cs="Arial"/>
        </w:rPr>
        <w:t xml:space="preserve">You must submit an expression of interest (EOI) </w:t>
      </w:r>
      <w:proofErr w:type="gramStart"/>
      <w:r w:rsidRPr="00F823A8">
        <w:rPr>
          <w:rFonts w:cs="Arial"/>
        </w:rPr>
        <w:t>in order to</w:t>
      </w:r>
      <w:proofErr w:type="gramEnd"/>
      <w:r w:rsidRPr="00F823A8">
        <w:rPr>
          <w:rFonts w:cs="Arial"/>
        </w:rPr>
        <w:t xml:space="preserve"> be considered to be invited to tender. To do so, please complete the </w:t>
      </w:r>
      <w:r w:rsidRPr="001A6C19">
        <w:rPr>
          <w:b/>
          <w:bCs/>
        </w:rPr>
        <w:t>NEW EOI Form</w:t>
      </w:r>
      <w:r w:rsidRPr="00F823A8">
        <w:rPr>
          <w:rFonts w:cs="Arial"/>
        </w:rPr>
        <w:t xml:space="preserve"> which can be found under attachments</w:t>
      </w:r>
      <w:r>
        <w:t>.</w:t>
      </w:r>
      <w:r w:rsidRPr="00F823A8">
        <w:rPr>
          <w:rFonts w:cs="Arial"/>
        </w:rPr>
        <w:t xml:space="preserve"> A submission of an EOI does not guarantee an invitation to tender and the Department does not routinely advise organisations that they have not been successful in being invited to tender. Feedback is however available on request. </w:t>
      </w:r>
    </w:p>
    <w:p w14:paraId="50BCB5CE" w14:textId="23D1F294" w:rsidR="001A6C19" w:rsidRPr="00F823A8" w:rsidRDefault="001A6C19" w:rsidP="001A6C19">
      <w:pPr>
        <w:rPr>
          <w:rFonts w:cs="Arial"/>
        </w:rPr>
      </w:pPr>
      <w:r w:rsidRPr="00F823A8">
        <w:rPr>
          <w:rFonts w:cs="Arial"/>
        </w:rPr>
        <w:t xml:space="preserve">All contracts are let </w:t>
      </w:r>
      <w:proofErr w:type="gramStart"/>
      <w:r w:rsidRPr="00F823A8">
        <w:rPr>
          <w:rFonts w:cs="Arial"/>
        </w:rPr>
        <w:t>on the basis of</w:t>
      </w:r>
      <w:proofErr w:type="gramEnd"/>
      <w:r w:rsidRPr="00F823A8">
        <w:rPr>
          <w:rFonts w:cs="Arial"/>
        </w:rPr>
        <w:t xml:space="preserve"> the Department’s Terms &amp; Conditions</w:t>
      </w:r>
      <w:r>
        <w:t>, a copy is available attached to the Contracts Finder listing.</w:t>
      </w:r>
      <w:r w:rsidRPr="00F823A8">
        <w:rPr>
          <w:rFonts w:cs="Arial"/>
        </w:rPr>
        <w:t xml:space="preserve"> You are encouraged to check these before submitting your expression of interest, as these form part of your contractual obligations.</w:t>
      </w:r>
    </w:p>
    <w:p w14:paraId="5944612C" w14:textId="736907E0" w:rsidR="005D3B59" w:rsidRPr="00F823A8" w:rsidRDefault="00C2496D" w:rsidP="00E92064">
      <w:pPr>
        <w:spacing w:line="240" w:lineRule="auto"/>
        <w:rPr>
          <w:rFonts w:cs="Arial"/>
        </w:rPr>
      </w:pPr>
      <w:r w:rsidRPr="00F823A8">
        <w:rPr>
          <w:rFonts w:cs="Arial"/>
        </w:rPr>
        <w:t>©</w:t>
      </w:r>
      <w:r w:rsidR="005D3B59" w:rsidRPr="00F823A8">
        <w:rPr>
          <w:rFonts w:cs="Arial"/>
        </w:rPr>
        <w:t xml:space="preserve"> </w:t>
      </w:r>
      <w:r w:rsidR="00EE71A2" w:rsidRPr="00F823A8">
        <w:rPr>
          <w:rFonts w:cs="Arial"/>
        </w:rPr>
        <w:t xml:space="preserve">Crown copyright </w:t>
      </w:r>
      <w:r w:rsidR="007005ED">
        <w:rPr>
          <w:rFonts w:cs="Arial"/>
        </w:rPr>
        <w:t>2020</w:t>
      </w:r>
      <w:r w:rsidR="007005ED" w:rsidRPr="00F823A8">
        <w:rPr>
          <w:rFonts w:cs="Arial"/>
        </w:rPr>
        <w:t xml:space="preserve"> </w:t>
      </w:r>
    </w:p>
    <w:sectPr w:rsidR="005D3B59" w:rsidRPr="00F823A8"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E699D" w14:textId="77777777" w:rsidR="009B671F" w:rsidRDefault="009B671F" w:rsidP="002B6D93">
      <w:r>
        <w:separator/>
      </w:r>
    </w:p>
    <w:p w14:paraId="2FF68833" w14:textId="77777777" w:rsidR="009B671F" w:rsidRDefault="009B671F"/>
  </w:endnote>
  <w:endnote w:type="continuationSeparator" w:id="0">
    <w:p w14:paraId="1BE0DC5D" w14:textId="77777777" w:rsidR="009B671F" w:rsidRDefault="009B671F" w:rsidP="002B6D93">
      <w:r>
        <w:continuationSeparator/>
      </w:r>
    </w:p>
    <w:p w14:paraId="1C728F43" w14:textId="77777777" w:rsidR="009B671F" w:rsidRDefault="009B671F"/>
  </w:endnote>
  <w:endnote w:type="continuationNotice" w:id="1">
    <w:p w14:paraId="71887F7A" w14:textId="77777777" w:rsidR="009B671F" w:rsidRDefault="009B67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egoe UI"/>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3406967"/>
      <w:docPartObj>
        <w:docPartGallery w:val="Page Numbers (Top of Page)"/>
        <w:docPartUnique/>
      </w:docPartObj>
    </w:sdtPr>
    <w:sdtEndPr>
      <w:rPr>
        <w:noProof/>
      </w:rPr>
    </w:sdtEndPr>
    <w:sdtContent>
      <w:p w14:paraId="66A84460" w14:textId="2D91DAD1"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A248DB">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54E66" w14:textId="10733889" w:rsidR="00DA0AD5" w:rsidRPr="006E6ADB" w:rsidRDefault="00DA0AD5" w:rsidP="004A3626">
    <w:pPr>
      <w:tabs>
        <w:tab w:val="left" w:pos="7088"/>
      </w:tabs>
      <w:spacing w:before="240"/>
      <w:rPr>
        <w:szCs w:val="20"/>
      </w:rPr>
    </w:pPr>
    <w:r w:rsidRPr="006E6ADB">
      <w:rPr>
        <w:szCs w:val="20"/>
      </w:rPr>
      <w:tab/>
      <w:t xml:space="preserve">Published: </w:t>
    </w:r>
    <w:r w:rsidR="006A528D">
      <w:rPr>
        <w:szCs w:val="20"/>
      </w:rPr>
      <w:t>October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C8D67C" w14:textId="77777777" w:rsidR="009B671F" w:rsidRDefault="009B671F" w:rsidP="006A528D">
      <w:pPr>
        <w:spacing w:after="0" w:line="240" w:lineRule="auto"/>
        <w:contextualSpacing/>
      </w:pPr>
      <w:r>
        <w:separator/>
      </w:r>
    </w:p>
    <w:p w14:paraId="59D933DA" w14:textId="77777777" w:rsidR="009B671F" w:rsidRDefault="009B671F"/>
  </w:footnote>
  <w:footnote w:type="continuationSeparator" w:id="0">
    <w:p w14:paraId="336DD9F0" w14:textId="77777777" w:rsidR="009B671F" w:rsidRDefault="009B671F" w:rsidP="006A528D">
      <w:pPr>
        <w:spacing w:after="0" w:line="240" w:lineRule="auto"/>
        <w:contextualSpacing/>
      </w:pPr>
      <w:r>
        <w:continuationSeparator/>
      </w:r>
    </w:p>
    <w:p w14:paraId="184E970B" w14:textId="77777777" w:rsidR="009B671F" w:rsidRDefault="009B671F"/>
  </w:footnote>
  <w:footnote w:type="continuationNotice" w:id="1">
    <w:p w14:paraId="575E593C" w14:textId="77777777" w:rsidR="009B671F" w:rsidRPr="006A528D" w:rsidRDefault="009B671F" w:rsidP="006A528D">
      <w:pPr>
        <w:pStyle w:val="Footer"/>
        <w:contextualSpacing/>
        <w:rPr>
          <w:sz w:val="6"/>
          <w:szCs w:val="6"/>
        </w:rPr>
      </w:pPr>
    </w:p>
  </w:footnote>
  <w:footnote w:id="2">
    <w:p w14:paraId="459CBA98" w14:textId="77777777" w:rsidR="00F65CA5" w:rsidRPr="002B64B8" w:rsidRDefault="00F65CA5" w:rsidP="00F65CA5">
      <w:pPr>
        <w:pStyle w:val="FootnoteText"/>
        <w:contextualSpacing/>
        <w:rPr>
          <w:sz w:val="16"/>
          <w:szCs w:val="16"/>
        </w:rPr>
      </w:pPr>
      <w:r w:rsidRPr="002B64B8">
        <w:rPr>
          <w:rStyle w:val="FootnoteReference"/>
          <w:sz w:val="16"/>
          <w:szCs w:val="16"/>
        </w:rPr>
        <w:footnoteRef/>
      </w:r>
      <w:r w:rsidRPr="002B64B8">
        <w:rPr>
          <w:sz w:val="16"/>
          <w:szCs w:val="16"/>
        </w:rPr>
        <w:t xml:space="preserve"> </w:t>
      </w:r>
      <w:hyperlink r:id="rId1" w:history="1">
        <w:r w:rsidRPr="006A528D">
          <w:rPr>
            <w:rStyle w:val="Hyperlink"/>
            <w:sz w:val="16"/>
            <w:szCs w:val="16"/>
          </w:rPr>
          <w:t>https://www.gov.uk/guidance/</w:t>
        </w:r>
        <w:r w:rsidRPr="006A528D">
          <w:rPr>
            <w:rStyle w:val="Hyperlink"/>
            <w:sz w:val="16"/>
            <w:szCs w:val="16"/>
          </w:rPr>
          <w:t>b</w:t>
        </w:r>
        <w:r w:rsidRPr="006A528D">
          <w:rPr>
            <w:rStyle w:val="Hyperlink"/>
            <w:sz w:val="16"/>
            <w:szCs w:val="16"/>
          </w:rPr>
          <w:t>ehaviour-hubs</w:t>
        </w:r>
      </w:hyperlink>
      <w:r>
        <w:rPr>
          <w:sz w:val="16"/>
          <w:szCs w:val="16"/>
        </w:rPr>
        <w:t xml:space="preserve"> </w:t>
      </w:r>
    </w:p>
  </w:footnote>
  <w:footnote w:id="3">
    <w:p w14:paraId="683375B3" w14:textId="4943FF63" w:rsidR="006A528D" w:rsidRPr="006A528D" w:rsidRDefault="006A528D">
      <w:pPr>
        <w:pStyle w:val="FootnoteText"/>
        <w:contextualSpacing/>
        <w:rPr>
          <w:sz w:val="16"/>
          <w:szCs w:val="16"/>
        </w:rPr>
      </w:pPr>
      <w:r w:rsidRPr="006A528D">
        <w:rPr>
          <w:rStyle w:val="FootnoteReference"/>
          <w:sz w:val="16"/>
          <w:szCs w:val="16"/>
        </w:rPr>
        <w:footnoteRef/>
      </w:r>
      <w:r w:rsidRPr="006A528D">
        <w:rPr>
          <w:sz w:val="16"/>
          <w:szCs w:val="16"/>
        </w:rPr>
        <w:t xml:space="preserve"> </w:t>
      </w:r>
      <w:hyperlink r:id="rId2" w:history="1">
        <w:r w:rsidRPr="007C3AB5">
          <w:rPr>
            <w:rStyle w:val="Hyperlink"/>
            <w:sz w:val="16"/>
            <w:szCs w:val="16"/>
          </w:rPr>
          <w:t>https://www.gov.uk/government/publications/behaviour-in-schools</w:t>
        </w:r>
      </w:hyperlink>
      <w:r>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056C9"/>
    <w:multiLevelType w:val="hybridMultilevel"/>
    <w:tmpl w:val="51C0B992"/>
    <w:lvl w:ilvl="0" w:tplc="3CD075E2">
      <w:start w:val="1"/>
      <w:numFmt w:val="bullet"/>
      <w:lvlText w:val="•"/>
      <w:lvlJc w:val="left"/>
      <w:pPr>
        <w:ind w:left="360" w:hanging="360"/>
      </w:pPr>
      <w:rPr>
        <w:rFonts w:ascii="Arial" w:hAnsi="Arial" w:hint="default"/>
        <w:b w:val="0"/>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DA6900"/>
    <w:multiLevelType w:val="hybridMultilevel"/>
    <w:tmpl w:val="C65430FA"/>
    <w:lvl w:ilvl="0" w:tplc="3CD075E2">
      <w:start w:val="1"/>
      <w:numFmt w:val="bullet"/>
      <w:lvlText w:val="•"/>
      <w:lvlJc w:val="left"/>
      <w:pPr>
        <w:tabs>
          <w:tab w:val="num" w:pos="360"/>
        </w:tabs>
        <w:ind w:left="360" w:hanging="360"/>
      </w:pPr>
      <w:rPr>
        <w:rFonts w:ascii="Arial" w:hAnsi="Arial" w:hint="default"/>
      </w:rPr>
    </w:lvl>
    <w:lvl w:ilvl="1" w:tplc="B9AA49E2">
      <w:numFmt w:val="none"/>
      <w:lvlText w:val=""/>
      <w:lvlJc w:val="left"/>
      <w:pPr>
        <w:tabs>
          <w:tab w:val="num" w:pos="360"/>
        </w:tabs>
      </w:pPr>
    </w:lvl>
    <w:lvl w:ilvl="2" w:tplc="DBF286E6" w:tentative="1">
      <w:start w:val="1"/>
      <w:numFmt w:val="bullet"/>
      <w:lvlText w:val="•"/>
      <w:lvlJc w:val="left"/>
      <w:pPr>
        <w:tabs>
          <w:tab w:val="num" w:pos="1800"/>
        </w:tabs>
        <w:ind w:left="1800" w:hanging="360"/>
      </w:pPr>
      <w:rPr>
        <w:rFonts w:ascii="Arial" w:hAnsi="Arial" w:hint="default"/>
      </w:rPr>
    </w:lvl>
    <w:lvl w:ilvl="3" w:tplc="B046E672" w:tentative="1">
      <w:start w:val="1"/>
      <w:numFmt w:val="bullet"/>
      <w:lvlText w:val="•"/>
      <w:lvlJc w:val="left"/>
      <w:pPr>
        <w:tabs>
          <w:tab w:val="num" w:pos="2520"/>
        </w:tabs>
        <w:ind w:left="2520" w:hanging="360"/>
      </w:pPr>
      <w:rPr>
        <w:rFonts w:ascii="Arial" w:hAnsi="Arial" w:hint="default"/>
      </w:rPr>
    </w:lvl>
    <w:lvl w:ilvl="4" w:tplc="679C462A" w:tentative="1">
      <w:start w:val="1"/>
      <w:numFmt w:val="bullet"/>
      <w:lvlText w:val="•"/>
      <w:lvlJc w:val="left"/>
      <w:pPr>
        <w:tabs>
          <w:tab w:val="num" w:pos="3240"/>
        </w:tabs>
        <w:ind w:left="3240" w:hanging="360"/>
      </w:pPr>
      <w:rPr>
        <w:rFonts w:ascii="Arial" w:hAnsi="Arial" w:hint="default"/>
      </w:rPr>
    </w:lvl>
    <w:lvl w:ilvl="5" w:tplc="0FB87728" w:tentative="1">
      <w:start w:val="1"/>
      <w:numFmt w:val="bullet"/>
      <w:lvlText w:val="•"/>
      <w:lvlJc w:val="left"/>
      <w:pPr>
        <w:tabs>
          <w:tab w:val="num" w:pos="3960"/>
        </w:tabs>
        <w:ind w:left="3960" w:hanging="360"/>
      </w:pPr>
      <w:rPr>
        <w:rFonts w:ascii="Arial" w:hAnsi="Arial" w:hint="default"/>
      </w:rPr>
    </w:lvl>
    <w:lvl w:ilvl="6" w:tplc="C2BAFCFE" w:tentative="1">
      <w:start w:val="1"/>
      <w:numFmt w:val="bullet"/>
      <w:lvlText w:val="•"/>
      <w:lvlJc w:val="left"/>
      <w:pPr>
        <w:tabs>
          <w:tab w:val="num" w:pos="4680"/>
        </w:tabs>
        <w:ind w:left="4680" w:hanging="360"/>
      </w:pPr>
      <w:rPr>
        <w:rFonts w:ascii="Arial" w:hAnsi="Arial" w:hint="default"/>
      </w:rPr>
    </w:lvl>
    <w:lvl w:ilvl="7" w:tplc="262E18C6" w:tentative="1">
      <w:start w:val="1"/>
      <w:numFmt w:val="bullet"/>
      <w:lvlText w:val="•"/>
      <w:lvlJc w:val="left"/>
      <w:pPr>
        <w:tabs>
          <w:tab w:val="num" w:pos="5400"/>
        </w:tabs>
        <w:ind w:left="5400" w:hanging="360"/>
      </w:pPr>
      <w:rPr>
        <w:rFonts w:ascii="Arial" w:hAnsi="Arial" w:hint="default"/>
      </w:rPr>
    </w:lvl>
    <w:lvl w:ilvl="8" w:tplc="A6161976"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EEB0D5F"/>
    <w:multiLevelType w:val="hybridMultilevel"/>
    <w:tmpl w:val="59D484A2"/>
    <w:lvl w:ilvl="0" w:tplc="CD1401E2">
      <w:start w:val="1"/>
      <w:numFmt w:val="decimal"/>
      <w:lvlRestart w:val="0"/>
      <w:pStyle w:val="DfESOutNumbered1"/>
      <w:lvlText w:val="%1."/>
      <w:lvlJc w:val="left"/>
      <w:pPr>
        <w:tabs>
          <w:tab w:val="num" w:pos="720"/>
        </w:tabs>
        <w:ind w:left="0" w:firstLine="0"/>
      </w:pPr>
      <w:rPr>
        <w:rFonts w:hint="default"/>
      </w:rPr>
    </w:lvl>
    <w:lvl w:ilvl="1" w:tplc="BDA87F70">
      <w:start w:val="1"/>
      <w:numFmt w:val="decimal"/>
      <w:lvlText w:val="%1.%2."/>
      <w:lvlJc w:val="left"/>
      <w:pPr>
        <w:tabs>
          <w:tab w:val="num" w:pos="1440"/>
        </w:tabs>
        <w:ind w:left="1440" w:hanging="720"/>
      </w:pPr>
      <w:rPr>
        <w:rFonts w:hint="default"/>
      </w:rPr>
    </w:lvl>
    <w:lvl w:ilvl="2" w:tplc="4C469B40">
      <w:start w:val="1"/>
      <w:numFmt w:val="decimal"/>
      <w:lvlText w:val="%1.%2.%3"/>
      <w:lvlJc w:val="left"/>
      <w:pPr>
        <w:tabs>
          <w:tab w:val="num" w:pos="2160"/>
        </w:tabs>
        <w:ind w:left="2160" w:hanging="720"/>
      </w:pPr>
      <w:rPr>
        <w:rFonts w:hint="default"/>
      </w:rPr>
    </w:lvl>
    <w:lvl w:ilvl="3" w:tplc="51D23D06">
      <w:start w:val="1"/>
      <w:numFmt w:val="decimal"/>
      <w:lvlText w:val="%1.%2.%3.%4"/>
      <w:lvlJc w:val="left"/>
      <w:pPr>
        <w:tabs>
          <w:tab w:val="num" w:pos="3240"/>
        </w:tabs>
        <w:ind w:left="3240" w:hanging="1080"/>
      </w:pPr>
      <w:rPr>
        <w:rFonts w:hint="default"/>
      </w:rPr>
    </w:lvl>
    <w:lvl w:ilvl="4" w:tplc="76B46ACA">
      <w:start w:val="1"/>
      <w:numFmt w:val="decimal"/>
      <w:lvlText w:val="%1.%2.%3.%4.%5"/>
      <w:lvlJc w:val="left"/>
      <w:pPr>
        <w:tabs>
          <w:tab w:val="num" w:pos="3960"/>
        </w:tabs>
        <w:ind w:left="3960" w:hanging="1080"/>
      </w:pPr>
      <w:rPr>
        <w:rFonts w:hint="default"/>
      </w:rPr>
    </w:lvl>
    <w:lvl w:ilvl="5" w:tplc="533A45A2">
      <w:start w:val="1"/>
      <w:numFmt w:val="decimal"/>
      <w:lvlText w:val="%1.%2.%3.%4.%5.%6"/>
      <w:lvlJc w:val="left"/>
      <w:pPr>
        <w:tabs>
          <w:tab w:val="num" w:pos="4968"/>
        </w:tabs>
        <w:ind w:left="4968" w:hanging="1368"/>
      </w:pPr>
      <w:rPr>
        <w:rFonts w:hint="default"/>
      </w:rPr>
    </w:lvl>
    <w:lvl w:ilvl="6" w:tplc="B96ABA7E">
      <w:start w:val="1"/>
      <w:numFmt w:val="decimal"/>
      <w:lvlText w:val="%1.%2.%3.%4.%5.%6.%7"/>
      <w:lvlJc w:val="left"/>
      <w:pPr>
        <w:tabs>
          <w:tab w:val="num" w:pos="5976"/>
        </w:tabs>
        <w:ind w:left="5976" w:hanging="1656"/>
      </w:pPr>
      <w:rPr>
        <w:rFonts w:hint="default"/>
      </w:rPr>
    </w:lvl>
    <w:lvl w:ilvl="7" w:tplc="060C6784">
      <w:start w:val="1"/>
      <w:numFmt w:val="decimal"/>
      <w:lvlText w:val="%1.%2.%3.%4.%5.%6.%7.%8"/>
      <w:lvlJc w:val="left"/>
      <w:pPr>
        <w:tabs>
          <w:tab w:val="num" w:pos="6696"/>
        </w:tabs>
        <w:ind w:left="6696" w:hanging="1656"/>
      </w:pPr>
      <w:rPr>
        <w:rFonts w:hint="default"/>
      </w:rPr>
    </w:lvl>
    <w:lvl w:ilvl="8" w:tplc="95AC4F14">
      <w:start w:val="1"/>
      <w:numFmt w:val="decimal"/>
      <w:lvlText w:val="%1.%2.%3.%4.%5.%6.%7.%8.%9"/>
      <w:lvlJc w:val="left"/>
      <w:pPr>
        <w:tabs>
          <w:tab w:val="num" w:pos="7560"/>
        </w:tabs>
        <w:ind w:left="7560" w:hanging="1800"/>
      </w:pPr>
      <w:rPr>
        <w:rFonts w:hint="default"/>
      </w:rPr>
    </w:lvl>
  </w:abstractNum>
  <w:abstractNum w:abstractNumId="3" w15:restartNumberingAfterBreak="0">
    <w:nsid w:val="11714050"/>
    <w:multiLevelType w:val="hybridMultilevel"/>
    <w:tmpl w:val="0D0A8B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2F43EF"/>
    <w:multiLevelType w:val="hybridMultilevel"/>
    <w:tmpl w:val="F43663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B748E1"/>
    <w:multiLevelType w:val="hybridMultilevel"/>
    <w:tmpl w:val="44AE43A2"/>
    <w:lvl w:ilvl="0" w:tplc="2396A6F0">
      <w:start w:val="1"/>
      <w:numFmt w:val="decimal"/>
      <w:lvlRestart w:val="0"/>
      <w:pStyle w:val="DfESOutNumbered"/>
      <w:lvlText w:val="%1."/>
      <w:lvlJc w:val="left"/>
      <w:pPr>
        <w:tabs>
          <w:tab w:val="num" w:pos="720"/>
        </w:tabs>
        <w:ind w:left="0" w:firstLine="0"/>
      </w:pPr>
    </w:lvl>
    <w:lvl w:ilvl="1" w:tplc="E15E81CE">
      <w:start w:val="1"/>
      <w:numFmt w:val="lowerLetter"/>
      <w:lvlText w:val="%2."/>
      <w:lvlJc w:val="left"/>
      <w:pPr>
        <w:tabs>
          <w:tab w:val="num" w:pos="1440"/>
        </w:tabs>
        <w:ind w:left="1440" w:hanging="720"/>
      </w:pPr>
    </w:lvl>
    <w:lvl w:ilvl="2" w:tplc="2F02D1AE">
      <w:start w:val="1"/>
      <w:numFmt w:val="lowerRoman"/>
      <w:lvlText w:val="%3)"/>
      <w:lvlJc w:val="left"/>
      <w:pPr>
        <w:tabs>
          <w:tab w:val="num" w:pos="2160"/>
        </w:tabs>
        <w:ind w:left="2160" w:hanging="720"/>
      </w:pPr>
    </w:lvl>
    <w:lvl w:ilvl="3" w:tplc="B5BC71BE">
      <w:start w:val="1"/>
      <w:numFmt w:val="lowerLetter"/>
      <w:lvlText w:val="%4)"/>
      <w:lvlJc w:val="left"/>
      <w:pPr>
        <w:tabs>
          <w:tab w:val="num" w:pos="2880"/>
        </w:tabs>
        <w:ind w:left="2880" w:hanging="720"/>
      </w:pPr>
    </w:lvl>
    <w:lvl w:ilvl="4" w:tplc="11CE575E">
      <w:start w:val="1"/>
      <w:numFmt w:val="decimal"/>
      <w:lvlText w:val="(%5)"/>
      <w:lvlJc w:val="left"/>
      <w:pPr>
        <w:tabs>
          <w:tab w:val="num" w:pos="3600"/>
        </w:tabs>
        <w:ind w:left="3600" w:hanging="720"/>
      </w:pPr>
    </w:lvl>
    <w:lvl w:ilvl="5" w:tplc="3EB64498">
      <w:start w:val="1"/>
      <w:numFmt w:val="lowerRoman"/>
      <w:lvlText w:val="(%6)"/>
      <w:lvlJc w:val="left"/>
      <w:pPr>
        <w:tabs>
          <w:tab w:val="num" w:pos="4320"/>
        </w:tabs>
        <w:ind w:left="4320" w:hanging="720"/>
      </w:pPr>
    </w:lvl>
    <w:lvl w:ilvl="6" w:tplc="CC544E30">
      <w:start w:val="1"/>
      <w:numFmt w:val="decimal"/>
      <w:lvlText w:val="%7."/>
      <w:lvlJc w:val="left"/>
      <w:pPr>
        <w:tabs>
          <w:tab w:val="num" w:pos="5040"/>
        </w:tabs>
        <w:ind w:left="5040" w:hanging="720"/>
      </w:pPr>
    </w:lvl>
    <w:lvl w:ilvl="7" w:tplc="0F06A1AA">
      <w:start w:val="1"/>
      <w:numFmt w:val="lowerLetter"/>
      <w:lvlText w:val="%8."/>
      <w:lvlJc w:val="left"/>
      <w:pPr>
        <w:tabs>
          <w:tab w:val="num" w:pos="5760"/>
        </w:tabs>
        <w:ind w:left="5760" w:hanging="720"/>
      </w:pPr>
    </w:lvl>
    <w:lvl w:ilvl="8" w:tplc="91FAA280">
      <w:start w:val="1"/>
      <w:numFmt w:val="lowerRoman"/>
      <w:lvlText w:val="%9."/>
      <w:lvlJc w:val="left"/>
      <w:pPr>
        <w:tabs>
          <w:tab w:val="num" w:pos="6480"/>
        </w:tabs>
        <w:ind w:left="6480" w:hanging="720"/>
      </w:pPr>
    </w:lvl>
  </w:abstractNum>
  <w:abstractNum w:abstractNumId="6" w15:restartNumberingAfterBreak="0">
    <w:nsid w:val="1DCC597C"/>
    <w:multiLevelType w:val="hybridMultilevel"/>
    <w:tmpl w:val="678E4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ED4A61"/>
    <w:multiLevelType w:val="hybridMultilevel"/>
    <w:tmpl w:val="833C15A2"/>
    <w:lvl w:ilvl="0" w:tplc="4F9EC666">
      <w:start w:val="1"/>
      <w:numFmt w:val="lowerLetter"/>
      <w:lvlText w:val="%1."/>
      <w:lvlJc w:val="left"/>
      <w:pPr>
        <w:ind w:left="1080" w:hanging="360"/>
      </w:pPr>
      <w:rPr>
        <w:b w:val="0"/>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473082A"/>
    <w:multiLevelType w:val="hybridMultilevel"/>
    <w:tmpl w:val="961AD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F74D28"/>
    <w:multiLevelType w:val="hybridMultilevel"/>
    <w:tmpl w:val="606CA15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AD66AA"/>
    <w:multiLevelType w:val="hybridMultilevel"/>
    <w:tmpl w:val="B59EF9F0"/>
    <w:lvl w:ilvl="0" w:tplc="A8E004EE">
      <w:start w:val="1"/>
      <w:numFmt w:val="bullet"/>
      <w:lvlText w:val=""/>
      <w:lvlJc w:val="left"/>
      <w:pPr>
        <w:tabs>
          <w:tab w:val="num" w:pos="360"/>
        </w:tabs>
        <w:ind w:left="360" w:hanging="360"/>
      </w:pPr>
      <w:rPr>
        <w:rFonts w:ascii="Symbol" w:hAnsi="Symbol" w:hint="default"/>
      </w:rPr>
    </w:lvl>
    <w:lvl w:ilvl="1" w:tplc="B9AA49E2">
      <w:numFmt w:val="none"/>
      <w:lvlText w:val=""/>
      <w:lvlJc w:val="left"/>
      <w:pPr>
        <w:tabs>
          <w:tab w:val="num" w:pos="360"/>
        </w:tabs>
      </w:pPr>
    </w:lvl>
    <w:lvl w:ilvl="2" w:tplc="DBF286E6" w:tentative="1">
      <w:start w:val="1"/>
      <w:numFmt w:val="bullet"/>
      <w:lvlText w:val="•"/>
      <w:lvlJc w:val="left"/>
      <w:pPr>
        <w:tabs>
          <w:tab w:val="num" w:pos="1800"/>
        </w:tabs>
        <w:ind w:left="1800" w:hanging="360"/>
      </w:pPr>
      <w:rPr>
        <w:rFonts w:ascii="Arial" w:hAnsi="Arial" w:hint="default"/>
      </w:rPr>
    </w:lvl>
    <w:lvl w:ilvl="3" w:tplc="B046E672" w:tentative="1">
      <w:start w:val="1"/>
      <w:numFmt w:val="bullet"/>
      <w:lvlText w:val="•"/>
      <w:lvlJc w:val="left"/>
      <w:pPr>
        <w:tabs>
          <w:tab w:val="num" w:pos="2520"/>
        </w:tabs>
        <w:ind w:left="2520" w:hanging="360"/>
      </w:pPr>
      <w:rPr>
        <w:rFonts w:ascii="Arial" w:hAnsi="Arial" w:hint="default"/>
      </w:rPr>
    </w:lvl>
    <w:lvl w:ilvl="4" w:tplc="679C462A" w:tentative="1">
      <w:start w:val="1"/>
      <w:numFmt w:val="bullet"/>
      <w:lvlText w:val="•"/>
      <w:lvlJc w:val="left"/>
      <w:pPr>
        <w:tabs>
          <w:tab w:val="num" w:pos="3240"/>
        </w:tabs>
        <w:ind w:left="3240" w:hanging="360"/>
      </w:pPr>
      <w:rPr>
        <w:rFonts w:ascii="Arial" w:hAnsi="Arial" w:hint="default"/>
      </w:rPr>
    </w:lvl>
    <w:lvl w:ilvl="5" w:tplc="0FB87728" w:tentative="1">
      <w:start w:val="1"/>
      <w:numFmt w:val="bullet"/>
      <w:lvlText w:val="•"/>
      <w:lvlJc w:val="left"/>
      <w:pPr>
        <w:tabs>
          <w:tab w:val="num" w:pos="3960"/>
        </w:tabs>
        <w:ind w:left="3960" w:hanging="360"/>
      </w:pPr>
      <w:rPr>
        <w:rFonts w:ascii="Arial" w:hAnsi="Arial" w:hint="default"/>
      </w:rPr>
    </w:lvl>
    <w:lvl w:ilvl="6" w:tplc="C2BAFCFE" w:tentative="1">
      <w:start w:val="1"/>
      <w:numFmt w:val="bullet"/>
      <w:lvlText w:val="•"/>
      <w:lvlJc w:val="left"/>
      <w:pPr>
        <w:tabs>
          <w:tab w:val="num" w:pos="4680"/>
        </w:tabs>
        <w:ind w:left="4680" w:hanging="360"/>
      </w:pPr>
      <w:rPr>
        <w:rFonts w:ascii="Arial" w:hAnsi="Arial" w:hint="default"/>
      </w:rPr>
    </w:lvl>
    <w:lvl w:ilvl="7" w:tplc="262E18C6" w:tentative="1">
      <w:start w:val="1"/>
      <w:numFmt w:val="bullet"/>
      <w:lvlText w:val="•"/>
      <w:lvlJc w:val="left"/>
      <w:pPr>
        <w:tabs>
          <w:tab w:val="num" w:pos="5400"/>
        </w:tabs>
        <w:ind w:left="5400" w:hanging="360"/>
      </w:pPr>
      <w:rPr>
        <w:rFonts w:ascii="Arial" w:hAnsi="Arial" w:hint="default"/>
      </w:rPr>
    </w:lvl>
    <w:lvl w:ilvl="8" w:tplc="A6161976"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2EAE07E9"/>
    <w:multiLevelType w:val="hybridMultilevel"/>
    <w:tmpl w:val="412E0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4B338E"/>
    <w:multiLevelType w:val="hybridMultilevel"/>
    <w:tmpl w:val="84229C0E"/>
    <w:lvl w:ilvl="0" w:tplc="33D4A310">
      <w:numFmt w:val="bullet"/>
      <w:lvlText w:val="-"/>
      <w:lvlJc w:val="left"/>
      <w:pPr>
        <w:tabs>
          <w:tab w:val="num" w:pos="1080"/>
        </w:tabs>
        <w:ind w:left="1080" w:hanging="360"/>
      </w:pPr>
      <w:rPr>
        <w:rFonts w:ascii="Open Sans" w:eastAsiaTheme="minorHAnsi" w:hAnsi="Open Sans" w:cstheme="minorBidi" w:hint="default"/>
      </w:rPr>
    </w:lvl>
    <w:lvl w:ilvl="1" w:tplc="4D366A58">
      <w:start w:val="1"/>
      <w:numFmt w:val="decimal"/>
      <w:lvlText w:val="%2)"/>
      <w:lvlJc w:val="left"/>
      <w:pPr>
        <w:ind w:left="1800" w:hanging="360"/>
      </w:pPr>
      <w:rPr>
        <w:rFonts w:hint="default"/>
      </w:rPr>
    </w:lvl>
    <w:lvl w:ilvl="2" w:tplc="4E28BCB4">
      <w:numFmt w:val="bullet"/>
      <w:lvlText w:val="-"/>
      <w:lvlJc w:val="left"/>
      <w:pPr>
        <w:ind w:left="2520" w:hanging="360"/>
      </w:pPr>
      <w:rPr>
        <w:rFonts w:ascii="Calibri" w:eastAsia="Times New Roman" w:hAnsi="Calibri" w:cs="Calibri" w:hint="default"/>
      </w:rPr>
    </w:lvl>
    <w:lvl w:ilvl="3" w:tplc="C0F85B56" w:tentative="1">
      <w:start w:val="1"/>
      <w:numFmt w:val="lowerLetter"/>
      <w:lvlText w:val="%4."/>
      <w:lvlJc w:val="left"/>
      <w:pPr>
        <w:tabs>
          <w:tab w:val="num" w:pos="3240"/>
        </w:tabs>
        <w:ind w:left="3240" w:hanging="360"/>
      </w:pPr>
    </w:lvl>
    <w:lvl w:ilvl="4" w:tplc="62584500" w:tentative="1">
      <w:start w:val="1"/>
      <w:numFmt w:val="lowerLetter"/>
      <w:lvlText w:val="%5."/>
      <w:lvlJc w:val="left"/>
      <w:pPr>
        <w:tabs>
          <w:tab w:val="num" w:pos="3960"/>
        </w:tabs>
        <w:ind w:left="3960" w:hanging="360"/>
      </w:pPr>
    </w:lvl>
    <w:lvl w:ilvl="5" w:tplc="826601D2" w:tentative="1">
      <w:start w:val="1"/>
      <w:numFmt w:val="lowerLetter"/>
      <w:lvlText w:val="%6."/>
      <w:lvlJc w:val="left"/>
      <w:pPr>
        <w:tabs>
          <w:tab w:val="num" w:pos="4680"/>
        </w:tabs>
        <w:ind w:left="4680" w:hanging="360"/>
      </w:pPr>
    </w:lvl>
    <w:lvl w:ilvl="6" w:tplc="524203A0" w:tentative="1">
      <w:start w:val="1"/>
      <w:numFmt w:val="lowerLetter"/>
      <w:lvlText w:val="%7."/>
      <w:lvlJc w:val="left"/>
      <w:pPr>
        <w:tabs>
          <w:tab w:val="num" w:pos="5400"/>
        </w:tabs>
        <w:ind w:left="5400" w:hanging="360"/>
      </w:pPr>
    </w:lvl>
    <w:lvl w:ilvl="7" w:tplc="65E213C4" w:tentative="1">
      <w:start w:val="1"/>
      <w:numFmt w:val="lowerLetter"/>
      <w:lvlText w:val="%8."/>
      <w:lvlJc w:val="left"/>
      <w:pPr>
        <w:tabs>
          <w:tab w:val="num" w:pos="6120"/>
        </w:tabs>
        <w:ind w:left="6120" w:hanging="360"/>
      </w:pPr>
    </w:lvl>
    <w:lvl w:ilvl="8" w:tplc="8428908E" w:tentative="1">
      <w:start w:val="1"/>
      <w:numFmt w:val="lowerLetter"/>
      <w:lvlText w:val="%9."/>
      <w:lvlJc w:val="left"/>
      <w:pPr>
        <w:tabs>
          <w:tab w:val="num" w:pos="6840"/>
        </w:tabs>
        <w:ind w:left="6840" w:hanging="360"/>
      </w:pPr>
    </w:lvl>
  </w:abstractNum>
  <w:abstractNum w:abstractNumId="14" w15:restartNumberingAfterBreak="0">
    <w:nsid w:val="40734090"/>
    <w:multiLevelType w:val="hybridMultilevel"/>
    <w:tmpl w:val="1CEAC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1D038C"/>
    <w:multiLevelType w:val="hybridMultilevel"/>
    <w:tmpl w:val="6C2A1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52728A"/>
    <w:multiLevelType w:val="hybridMultilevel"/>
    <w:tmpl w:val="83AE0B02"/>
    <w:lvl w:ilvl="0" w:tplc="AC468F50">
      <w:numFmt w:val="bullet"/>
      <w:lvlText w:val="-"/>
      <w:lvlJc w:val="left"/>
      <w:pPr>
        <w:ind w:left="720" w:hanging="360"/>
      </w:pPr>
      <w:rPr>
        <w:rFonts w:ascii="Arial" w:eastAsia="Times New Roman" w:hAnsi="Arial" w:cs="Arial"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94C245A"/>
    <w:multiLevelType w:val="hybridMultilevel"/>
    <w:tmpl w:val="B0C86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D67FE0"/>
    <w:multiLevelType w:val="hybridMultilevel"/>
    <w:tmpl w:val="001A620A"/>
    <w:lvl w:ilvl="0" w:tplc="2E8E48A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582532"/>
    <w:multiLevelType w:val="hybridMultilevel"/>
    <w:tmpl w:val="770A2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2" w15:restartNumberingAfterBreak="0">
    <w:nsid w:val="665D56DD"/>
    <w:multiLevelType w:val="hybridMultilevel"/>
    <w:tmpl w:val="A90CA78C"/>
    <w:lvl w:ilvl="0" w:tplc="04B62F7E">
      <w:start w:val="1"/>
      <w:numFmt w:val="decimal"/>
      <w:lvlText w:val="%1"/>
      <w:lvlJc w:val="left"/>
      <w:pPr>
        <w:ind w:left="432" w:hanging="432"/>
      </w:pPr>
    </w:lvl>
    <w:lvl w:ilvl="1" w:tplc="441EC5BC">
      <w:start w:val="1"/>
      <w:numFmt w:val="decimal"/>
      <w:lvlText w:val="%1.%2"/>
      <w:lvlJc w:val="left"/>
      <w:pPr>
        <w:ind w:left="576" w:hanging="576"/>
      </w:pPr>
    </w:lvl>
    <w:lvl w:ilvl="2" w:tplc="6A5CBADA">
      <w:start w:val="1"/>
      <w:numFmt w:val="decimal"/>
      <w:lvlText w:val="%1.%2.%3"/>
      <w:lvlJc w:val="left"/>
      <w:pPr>
        <w:ind w:left="720" w:hanging="720"/>
      </w:pPr>
    </w:lvl>
    <w:lvl w:ilvl="3" w:tplc="C71AD988">
      <w:start w:val="1"/>
      <w:numFmt w:val="decimal"/>
      <w:lvlText w:val="%1.%2.%3.%4"/>
      <w:lvlJc w:val="left"/>
      <w:pPr>
        <w:ind w:left="864" w:hanging="864"/>
      </w:pPr>
    </w:lvl>
    <w:lvl w:ilvl="4" w:tplc="E17287B8">
      <w:start w:val="1"/>
      <w:numFmt w:val="decimal"/>
      <w:pStyle w:val="Heading5"/>
      <w:lvlText w:val="%1.%2.%3.%4.%5"/>
      <w:lvlJc w:val="left"/>
      <w:pPr>
        <w:ind w:left="1008" w:hanging="1008"/>
      </w:pPr>
    </w:lvl>
    <w:lvl w:ilvl="5" w:tplc="24C873C6">
      <w:start w:val="1"/>
      <w:numFmt w:val="decimal"/>
      <w:pStyle w:val="Heading6"/>
      <w:lvlText w:val="%1.%2.%3.%4.%5.%6"/>
      <w:lvlJc w:val="left"/>
      <w:pPr>
        <w:ind w:left="1152" w:hanging="1152"/>
      </w:pPr>
    </w:lvl>
    <w:lvl w:ilvl="6" w:tplc="D9DEAF3A">
      <w:start w:val="1"/>
      <w:numFmt w:val="decimal"/>
      <w:pStyle w:val="Heading7"/>
      <w:lvlText w:val="%1.%2.%3.%4.%5.%6.%7"/>
      <w:lvlJc w:val="left"/>
      <w:pPr>
        <w:ind w:left="1296" w:hanging="1296"/>
      </w:pPr>
    </w:lvl>
    <w:lvl w:ilvl="7" w:tplc="C84A3590">
      <w:start w:val="1"/>
      <w:numFmt w:val="decimal"/>
      <w:pStyle w:val="Heading8"/>
      <w:lvlText w:val="%1.%2.%3.%4.%5.%6.%7.%8"/>
      <w:lvlJc w:val="left"/>
      <w:pPr>
        <w:ind w:left="1440" w:hanging="1440"/>
      </w:pPr>
    </w:lvl>
    <w:lvl w:ilvl="8" w:tplc="2CA0724C">
      <w:start w:val="1"/>
      <w:numFmt w:val="decimal"/>
      <w:pStyle w:val="Heading9"/>
      <w:lvlText w:val="%1.%2.%3.%4.%5.%6.%7.%8.%9"/>
      <w:lvlJc w:val="left"/>
      <w:pPr>
        <w:ind w:left="1584" w:hanging="1584"/>
      </w:pPr>
    </w:lvl>
  </w:abstractNum>
  <w:abstractNum w:abstractNumId="2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EF5D53"/>
    <w:multiLevelType w:val="hybridMultilevel"/>
    <w:tmpl w:val="EEF00640"/>
    <w:lvl w:ilvl="0" w:tplc="3CD075E2">
      <w:start w:val="1"/>
      <w:numFmt w:val="bullet"/>
      <w:lvlText w:val="•"/>
      <w:lvlJc w:val="left"/>
      <w:pPr>
        <w:ind w:left="720" w:hanging="360"/>
      </w:pPr>
      <w:rPr>
        <w:rFonts w:ascii="Arial" w:hAnsi="Arial"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DB2EA0"/>
    <w:multiLevelType w:val="hybridMultilevel"/>
    <w:tmpl w:val="725EDF66"/>
    <w:lvl w:ilvl="0" w:tplc="C78AB0C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12"/>
  </w:num>
  <w:num w:numId="4">
    <w:abstractNumId w:val="5"/>
  </w:num>
  <w:num w:numId="5">
    <w:abstractNumId w:val="17"/>
  </w:num>
  <w:num w:numId="6">
    <w:abstractNumId w:val="23"/>
  </w:num>
  <w:num w:numId="7">
    <w:abstractNumId w:val="2"/>
  </w:num>
  <w:num w:numId="8">
    <w:abstractNumId w:val="14"/>
  </w:num>
  <w:num w:numId="9">
    <w:abstractNumId w:val="3"/>
  </w:num>
  <w:num w:numId="10">
    <w:abstractNumId w:val="7"/>
  </w:num>
  <w:num w:numId="11">
    <w:abstractNumId w:val="20"/>
  </w:num>
  <w:num w:numId="12">
    <w:abstractNumId w:val="15"/>
  </w:num>
  <w:num w:numId="13">
    <w:abstractNumId w:val="6"/>
  </w:num>
  <w:num w:numId="14">
    <w:abstractNumId w:val="8"/>
  </w:num>
  <w:num w:numId="15">
    <w:abstractNumId w:val="1"/>
  </w:num>
  <w:num w:numId="16">
    <w:abstractNumId w:val="4"/>
  </w:num>
  <w:num w:numId="17">
    <w:abstractNumId w:val="16"/>
  </w:num>
  <w:num w:numId="18">
    <w:abstractNumId w:val="13"/>
  </w:num>
  <w:num w:numId="19">
    <w:abstractNumId w:val="10"/>
  </w:num>
  <w:num w:numId="20">
    <w:abstractNumId w:val="0"/>
  </w:num>
  <w:num w:numId="21">
    <w:abstractNumId w:val="18"/>
  </w:num>
  <w:num w:numId="22">
    <w:abstractNumId w:val="19"/>
  </w:num>
  <w:num w:numId="23">
    <w:abstractNumId w:val="11"/>
  </w:num>
  <w:num w:numId="24">
    <w:abstractNumId w:val="9"/>
  </w:num>
  <w:num w:numId="25">
    <w:abstractNumId w:val="25"/>
  </w:num>
  <w:num w:numId="26">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defaultTabStop w:val="720"/>
  <w:noPunctuationKerning/>
  <w:characterSpacingControl w:val="doNotCompress"/>
  <w:hdrShapeDefaults>
    <o:shapedefaults v:ext="edit" spidmax="6145">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04CF"/>
    <w:rsid w:val="00000524"/>
    <w:rsid w:val="00001DCE"/>
    <w:rsid w:val="000023CF"/>
    <w:rsid w:val="00002A93"/>
    <w:rsid w:val="00002AA3"/>
    <w:rsid w:val="00006B33"/>
    <w:rsid w:val="000075EB"/>
    <w:rsid w:val="00011A88"/>
    <w:rsid w:val="00012381"/>
    <w:rsid w:val="0001338B"/>
    <w:rsid w:val="00013A6E"/>
    <w:rsid w:val="00015744"/>
    <w:rsid w:val="00016D75"/>
    <w:rsid w:val="00016F65"/>
    <w:rsid w:val="000173CD"/>
    <w:rsid w:val="000200C0"/>
    <w:rsid w:val="000209E0"/>
    <w:rsid w:val="0002203B"/>
    <w:rsid w:val="00022422"/>
    <w:rsid w:val="0002248F"/>
    <w:rsid w:val="00024CAE"/>
    <w:rsid w:val="00025D2E"/>
    <w:rsid w:val="00030CB5"/>
    <w:rsid w:val="00031F36"/>
    <w:rsid w:val="000327DC"/>
    <w:rsid w:val="00032E68"/>
    <w:rsid w:val="00033C30"/>
    <w:rsid w:val="00034578"/>
    <w:rsid w:val="000358EB"/>
    <w:rsid w:val="000405CA"/>
    <w:rsid w:val="00040A2D"/>
    <w:rsid w:val="0004152D"/>
    <w:rsid w:val="00041601"/>
    <w:rsid w:val="00041EF9"/>
    <w:rsid w:val="000429E0"/>
    <w:rsid w:val="00043030"/>
    <w:rsid w:val="000442BD"/>
    <w:rsid w:val="0004472E"/>
    <w:rsid w:val="0005420D"/>
    <w:rsid w:val="000554E3"/>
    <w:rsid w:val="00056C12"/>
    <w:rsid w:val="00057100"/>
    <w:rsid w:val="00057C8A"/>
    <w:rsid w:val="00060192"/>
    <w:rsid w:val="00064651"/>
    <w:rsid w:val="00065E86"/>
    <w:rsid w:val="00066B1C"/>
    <w:rsid w:val="000670E9"/>
    <w:rsid w:val="00067F94"/>
    <w:rsid w:val="0007111C"/>
    <w:rsid w:val="000720CD"/>
    <w:rsid w:val="0007299C"/>
    <w:rsid w:val="00073B05"/>
    <w:rsid w:val="00074F4C"/>
    <w:rsid w:val="00076028"/>
    <w:rsid w:val="000766F3"/>
    <w:rsid w:val="00081FF1"/>
    <w:rsid w:val="00083A73"/>
    <w:rsid w:val="00084467"/>
    <w:rsid w:val="00084911"/>
    <w:rsid w:val="00087E1A"/>
    <w:rsid w:val="00091E85"/>
    <w:rsid w:val="00093B1F"/>
    <w:rsid w:val="00094338"/>
    <w:rsid w:val="00094479"/>
    <w:rsid w:val="000947D7"/>
    <w:rsid w:val="000950ED"/>
    <w:rsid w:val="000A08CF"/>
    <w:rsid w:val="000A10F4"/>
    <w:rsid w:val="000A142D"/>
    <w:rsid w:val="000A158E"/>
    <w:rsid w:val="000A5BD4"/>
    <w:rsid w:val="000B0337"/>
    <w:rsid w:val="000B0676"/>
    <w:rsid w:val="000B0BB4"/>
    <w:rsid w:val="000B1526"/>
    <w:rsid w:val="000B307E"/>
    <w:rsid w:val="000B3DE0"/>
    <w:rsid w:val="000B4870"/>
    <w:rsid w:val="000B5BCA"/>
    <w:rsid w:val="000C0508"/>
    <w:rsid w:val="000C0F9E"/>
    <w:rsid w:val="000C15ED"/>
    <w:rsid w:val="000C1A7D"/>
    <w:rsid w:val="000C3F61"/>
    <w:rsid w:val="000C5FD7"/>
    <w:rsid w:val="000D1D30"/>
    <w:rsid w:val="000D2EA2"/>
    <w:rsid w:val="000D41F6"/>
    <w:rsid w:val="000D4433"/>
    <w:rsid w:val="000D4AF5"/>
    <w:rsid w:val="000D5C26"/>
    <w:rsid w:val="000D60FF"/>
    <w:rsid w:val="000D7A52"/>
    <w:rsid w:val="000E2B55"/>
    <w:rsid w:val="000E2CE8"/>
    <w:rsid w:val="000E3350"/>
    <w:rsid w:val="000E53AC"/>
    <w:rsid w:val="000E6186"/>
    <w:rsid w:val="000E7102"/>
    <w:rsid w:val="000E755E"/>
    <w:rsid w:val="000F2D28"/>
    <w:rsid w:val="000F49AE"/>
    <w:rsid w:val="000F56CD"/>
    <w:rsid w:val="000F6933"/>
    <w:rsid w:val="000F6956"/>
    <w:rsid w:val="000F73F3"/>
    <w:rsid w:val="000F7625"/>
    <w:rsid w:val="000F7DA9"/>
    <w:rsid w:val="00103B18"/>
    <w:rsid w:val="00103E77"/>
    <w:rsid w:val="0010563C"/>
    <w:rsid w:val="001067DE"/>
    <w:rsid w:val="00106C68"/>
    <w:rsid w:val="00110B2D"/>
    <w:rsid w:val="00111E54"/>
    <w:rsid w:val="001142C7"/>
    <w:rsid w:val="0011494F"/>
    <w:rsid w:val="00114E7C"/>
    <w:rsid w:val="00114EE3"/>
    <w:rsid w:val="0011643D"/>
    <w:rsid w:val="00116490"/>
    <w:rsid w:val="00116F0B"/>
    <w:rsid w:val="00117108"/>
    <w:rsid w:val="001178AE"/>
    <w:rsid w:val="0012003B"/>
    <w:rsid w:val="00120F38"/>
    <w:rsid w:val="00121C6C"/>
    <w:rsid w:val="00121F85"/>
    <w:rsid w:val="00122217"/>
    <w:rsid w:val="001238AE"/>
    <w:rsid w:val="00124E73"/>
    <w:rsid w:val="00125EA5"/>
    <w:rsid w:val="001264D9"/>
    <w:rsid w:val="001272A9"/>
    <w:rsid w:val="0012765A"/>
    <w:rsid w:val="00127714"/>
    <w:rsid w:val="00133075"/>
    <w:rsid w:val="00133BFD"/>
    <w:rsid w:val="00134CD9"/>
    <w:rsid w:val="00135690"/>
    <w:rsid w:val="00137AB0"/>
    <w:rsid w:val="00137BE4"/>
    <w:rsid w:val="0014494B"/>
    <w:rsid w:val="00145145"/>
    <w:rsid w:val="0014616E"/>
    <w:rsid w:val="00147214"/>
    <w:rsid w:val="0014768D"/>
    <w:rsid w:val="00147697"/>
    <w:rsid w:val="001506B7"/>
    <w:rsid w:val="00151B89"/>
    <w:rsid w:val="00152610"/>
    <w:rsid w:val="001534B2"/>
    <w:rsid w:val="001540AB"/>
    <w:rsid w:val="00155E64"/>
    <w:rsid w:val="00157802"/>
    <w:rsid w:val="00157AC2"/>
    <w:rsid w:val="001612C8"/>
    <w:rsid w:val="0016340A"/>
    <w:rsid w:val="00164F45"/>
    <w:rsid w:val="00165D1F"/>
    <w:rsid w:val="001747E2"/>
    <w:rsid w:val="00174E64"/>
    <w:rsid w:val="00174EEF"/>
    <w:rsid w:val="00174F99"/>
    <w:rsid w:val="00175FA6"/>
    <w:rsid w:val="00176A07"/>
    <w:rsid w:val="00176EB9"/>
    <w:rsid w:val="0017793A"/>
    <w:rsid w:val="00177A43"/>
    <w:rsid w:val="00180463"/>
    <w:rsid w:val="001804A3"/>
    <w:rsid w:val="00182BD2"/>
    <w:rsid w:val="0018405C"/>
    <w:rsid w:val="0018415B"/>
    <w:rsid w:val="00184D80"/>
    <w:rsid w:val="0018507E"/>
    <w:rsid w:val="00185CFC"/>
    <w:rsid w:val="001867F2"/>
    <w:rsid w:val="00190432"/>
    <w:rsid w:val="00190C3A"/>
    <w:rsid w:val="00190DAA"/>
    <w:rsid w:val="00192EA4"/>
    <w:rsid w:val="0019453C"/>
    <w:rsid w:val="00195E12"/>
    <w:rsid w:val="00196306"/>
    <w:rsid w:val="001975D1"/>
    <w:rsid w:val="001A07E7"/>
    <w:rsid w:val="001A0D13"/>
    <w:rsid w:val="001A1A89"/>
    <w:rsid w:val="001A1D39"/>
    <w:rsid w:val="001A21E9"/>
    <w:rsid w:val="001A3A04"/>
    <w:rsid w:val="001A5EEF"/>
    <w:rsid w:val="001A6C19"/>
    <w:rsid w:val="001A76A0"/>
    <w:rsid w:val="001B0297"/>
    <w:rsid w:val="001B2933"/>
    <w:rsid w:val="001B2AE2"/>
    <w:rsid w:val="001B31D8"/>
    <w:rsid w:val="001B35BF"/>
    <w:rsid w:val="001B36AC"/>
    <w:rsid w:val="001B4452"/>
    <w:rsid w:val="001B44B7"/>
    <w:rsid w:val="001B5C15"/>
    <w:rsid w:val="001B638E"/>
    <w:rsid w:val="001B6900"/>
    <w:rsid w:val="001B72C4"/>
    <w:rsid w:val="001B73C8"/>
    <w:rsid w:val="001B76CF"/>
    <w:rsid w:val="001B796F"/>
    <w:rsid w:val="001B7B7E"/>
    <w:rsid w:val="001C1EBD"/>
    <w:rsid w:val="001C2A14"/>
    <w:rsid w:val="001C3D8C"/>
    <w:rsid w:val="001C441F"/>
    <w:rsid w:val="001C470D"/>
    <w:rsid w:val="001C4845"/>
    <w:rsid w:val="001C5A63"/>
    <w:rsid w:val="001C5EB6"/>
    <w:rsid w:val="001C6277"/>
    <w:rsid w:val="001C65DF"/>
    <w:rsid w:val="001D39BA"/>
    <w:rsid w:val="001D5770"/>
    <w:rsid w:val="001D613D"/>
    <w:rsid w:val="001D63CB"/>
    <w:rsid w:val="001D7BCE"/>
    <w:rsid w:val="001E0362"/>
    <w:rsid w:val="001E084F"/>
    <w:rsid w:val="001E1E03"/>
    <w:rsid w:val="001E282D"/>
    <w:rsid w:val="001E5B59"/>
    <w:rsid w:val="001E6586"/>
    <w:rsid w:val="001F16E5"/>
    <w:rsid w:val="001F1B30"/>
    <w:rsid w:val="001F2CE2"/>
    <w:rsid w:val="001F327D"/>
    <w:rsid w:val="001F32D4"/>
    <w:rsid w:val="001F3302"/>
    <w:rsid w:val="001F3CC9"/>
    <w:rsid w:val="001F3D82"/>
    <w:rsid w:val="001F42B0"/>
    <w:rsid w:val="001F5308"/>
    <w:rsid w:val="001F740B"/>
    <w:rsid w:val="00201F0A"/>
    <w:rsid w:val="00202D28"/>
    <w:rsid w:val="00203EC9"/>
    <w:rsid w:val="00204DB6"/>
    <w:rsid w:val="002113CF"/>
    <w:rsid w:val="00212D00"/>
    <w:rsid w:val="00213B39"/>
    <w:rsid w:val="00216AD5"/>
    <w:rsid w:val="0021D026"/>
    <w:rsid w:val="002209A2"/>
    <w:rsid w:val="00220E8C"/>
    <w:rsid w:val="00221854"/>
    <w:rsid w:val="0022255C"/>
    <w:rsid w:val="00222823"/>
    <w:rsid w:val="0022489D"/>
    <w:rsid w:val="0022511E"/>
    <w:rsid w:val="002262F3"/>
    <w:rsid w:val="00226C0F"/>
    <w:rsid w:val="00227368"/>
    <w:rsid w:val="002300B5"/>
    <w:rsid w:val="00230559"/>
    <w:rsid w:val="00230798"/>
    <w:rsid w:val="00230F61"/>
    <w:rsid w:val="002332F8"/>
    <w:rsid w:val="00233E62"/>
    <w:rsid w:val="00234F75"/>
    <w:rsid w:val="00236700"/>
    <w:rsid w:val="00237A05"/>
    <w:rsid w:val="00240F4B"/>
    <w:rsid w:val="00246591"/>
    <w:rsid w:val="00246B9E"/>
    <w:rsid w:val="00250708"/>
    <w:rsid w:val="002531C1"/>
    <w:rsid w:val="00255848"/>
    <w:rsid w:val="0025649C"/>
    <w:rsid w:val="002575C5"/>
    <w:rsid w:val="00257734"/>
    <w:rsid w:val="00257DBD"/>
    <w:rsid w:val="00261F2C"/>
    <w:rsid w:val="00262EC0"/>
    <w:rsid w:val="002639B5"/>
    <w:rsid w:val="00263DAF"/>
    <w:rsid w:val="002654BC"/>
    <w:rsid w:val="0026735D"/>
    <w:rsid w:val="0026780B"/>
    <w:rsid w:val="00267E46"/>
    <w:rsid w:val="00270886"/>
    <w:rsid w:val="0027231C"/>
    <w:rsid w:val="0027252F"/>
    <w:rsid w:val="00272741"/>
    <w:rsid w:val="00272A71"/>
    <w:rsid w:val="00272D47"/>
    <w:rsid w:val="002736BE"/>
    <w:rsid w:val="00274B3E"/>
    <w:rsid w:val="00282E50"/>
    <w:rsid w:val="002839B5"/>
    <w:rsid w:val="00283A5F"/>
    <w:rsid w:val="00284B9B"/>
    <w:rsid w:val="00287788"/>
    <w:rsid w:val="00287F15"/>
    <w:rsid w:val="00290AD6"/>
    <w:rsid w:val="00294967"/>
    <w:rsid w:val="00296B14"/>
    <w:rsid w:val="00296D14"/>
    <w:rsid w:val="002A05EA"/>
    <w:rsid w:val="002A1130"/>
    <w:rsid w:val="002A2388"/>
    <w:rsid w:val="002A28F7"/>
    <w:rsid w:val="002A2D7B"/>
    <w:rsid w:val="002A3153"/>
    <w:rsid w:val="002A4D84"/>
    <w:rsid w:val="002A5858"/>
    <w:rsid w:val="002A7458"/>
    <w:rsid w:val="002A7D56"/>
    <w:rsid w:val="002B11BF"/>
    <w:rsid w:val="002B29F8"/>
    <w:rsid w:val="002B2B38"/>
    <w:rsid w:val="002B41DF"/>
    <w:rsid w:val="002B5BF7"/>
    <w:rsid w:val="002B5D01"/>
    <w:rsid w:val="002B64B8"/>
    <w:rsid w:val="002B6A4C"/>
    <w:rsid w:val="002B6D93"/>
    <w:rsid w:val="002B707D"/>
    <w:rsid w:val="002C0556"/>
    <w:rsid w:val="002C066D"/>
    <w:rsid w:val="002C1018"/>
    <w:rsid w:val="002C2C6D"/>
    <w:rsid w:val="002C34D4"/>
    <w:rsid w:val="002C3AA4"/>
    <w:rsid w:val="002C4825"/>
    <w:rsid w:val="002C483C"/>
    <w:rsid w:val="002C501B"/>
    <w:rsid w:val="002C58D2"/>
    <w:rsid w:val="002C5FA8"/>
    <w:rsid w:val="002C7A24"/>
    <w:rsid w:val="002D19D7"/>
    <w:rsid w:val="002D239C"/>
    <w:rsid w:val="002D284B"/>
    <w:rsid w:val="002D5993"/>
    <w:rsid w:val="002D59D1"/>
    <w:rsid w:val="002D7724"/>
    <w:rsid w:val="002E1CF7"/>
    <w:rsid w:val="002E234C"/>
    <w:rsid w:val="002E23DE"/>
    <w:rsid w:val="002E294B"/>
    <w:rsid w:val="002E3EC0"/>
    <w:rsid w:val="002E41F6"/>
    <w:rsid w:val="002E463F"/>
    <w:rsid w:val="002E4AB4"/>
    <w:rsid w:val="002E4E9A"/>
    <w:rsid w:val="002E508B"/>
    <w:rsid w:val="002E5F9F"/>
    <w:rsid w:val="002E7849"/>
    <w:rsid w:val="002F00D9"/>
    <w:rsid w:val="002F1BC6"/>
    <w:rsid w:val="002F39F7"/>
    <w:rsid w:val="002F6A50"/>
    <w:rsid w:val="002F6D04"/>
    <w:rsid w:val="002F7128"/>
    <w:rsid w:val="0030036A"/>
    <w:rsid w:val="00300F99"/>
    <w:rsid w:val="00302E5A"/>
    <w:rsid w:val="003043D0"/>
    <w:rsid w:val="00305DA8"/>
    <w:rsid w:val="0030656C"/>
    <w:rsid w:val="003076C8"/>
    <w:rsid w:val="00313057"/>
    <w:rsid w:val="00314407"/>
    <w:rsid w:val="00315628"/>
    <w:rsid w:val="00315BF7"/>
    <w:rsid w:val="00315E98"/>
    <w:rsid w:val="00316F2B"/>
    <w:rsid w:val="003178E6"/>
    <w:rsid w:val="0032087F"/>
    <w:rsid w:val="00322D24"/>
    <w:rsid w:val="00322FC4"/>
    <w:rsid w:val="00324B14"/>
    <w:rsid w:val="00325A38"/>
    <w:rsid w:val="00333327"/>
    <w:rsid w:val="00335D78"/>
    <w:rsid w:val="003368C5"/>
    <w:rsid w:val="00336B2B"/>
    <w:rsid w:val="00336E31"/>
    <w:rsid w:val="0033721F"/>
    <w:rsid w:val="0034015C"/>
    <w:rsid w:val="0034036D"/>
    <w:rsid w:val="003409B5"/>
    <w:rsid w:val="00342F8B"/>
    <w:rsid w:val="00343F73"/>
    <w:rsid w:val="00344A4A"/>
    <w:rsid w:val="00346685"/>
    <w:rsid w:val="00347321"/>
    <w:rsid w:val="00347FD8"/>
    <w:rsid w:val="00350113"/>
    <w:rsid w:val="0035219C"/>
    <w:rsid w:val="003527F2"/>
    <w:rsid w:val="00353354"/>
    <w:rsid w:val="00353C8C"/>
    <w:rsid w:val="00355A69"/>
    <w:rsid w:val="00355F4C"/>
    <w:rsid w:val="003573B7"/>
    <w:rsid w:val="00357D2B"/>
    <w:rsid w:val="00360DC7"/>
    <w:rsid w:val="00361752"/>
    <w:rsid w:val="0036217B"/>
    <w:rsid w:val="0036223A"/>
    <w:rsid w:val="00362716"/>
    <w:rsid w:val="00363712"/>
    <w:rsid w:val="0036371C"/>
    <w:rsid w:val="003638E8"/>
    <w:rsid w:val="003647DC"/>
    <w:rsid w:val="0036627A"/>
    <w:rsid w:val="00366EFF"/>
    <w:rsid w:val="00367C23"/>
    <w:rsid w:val="00367D1F"/>
    <w:rsid w:val="00371590"/>
    <w:rsid w:val="0037364F"/>
    <w:rsid w:val="00374981"/>
    <w:rsid w:val="00374F37"/>
    <w:rsid w:val="00376027"/>
    <w:rsid w:val="0037640C"/>
    <w:rsid w:val="0037720A"/>
    <w:rsid w:val="0037744E"/>
    <w:rsid w:val="00377B81"/>
    <w:rsid w:val="003808B1"/>
    <w:rsid w:val="003810D8"/>
    <w:rsid w:val="003823FA"/>
    <w:rsid w:val="00384D30"/>
    <w:rsid w:val="00385201"/>
    <w:rsid w:val="003853A4"/>
    <w:rsid w:val="0038594D"/>
    <w:rsid w:val="00386A1E"/>
    <w:rsid w:val="00386FDB"/>
    <w:rsid w:val="00394A70"/>
    <w:rsid w:val="00394F5B"/>
    <w:rsid w:val="00397054"/>
    <w:rsid w:val="0039725F"/>
    <w:rsid w:val="003A1A8B"/>
    <w:rsid w:val="003A1CC2"/>
    <w:rsid w:val="003A2324"/>
    <w:rsid w:val="003A27BE"/>
    <w:rsid w:val="003A3FCB"/>
    <w:rsid w:val="003A5276"/>
    <w:rsid w:val="003A5BCB"/>
    <w:rsid w:val="003A6A5A"/>
    <w:rsid w:val="003B02D5"/>
    <w:rsid w:val="003B1AC6"/>
    <w:rsid w:val="003B3BBB"/>
    <w:rsid w:val="003C24EF"/>
    <w:rsid w:val="003C393D"/>
    <w:rsid w:val="003C4049"/>
    <w:rsid w:val="003C4A0B"/>
    <w:rsid w:val="003C60B5"/>
    <w:rsid w:val="003C6590"/>
    <w:rsid w:val="003C7443"/>
    <w:rsid w:val="003C78F9"/>
    <w:rsid w:val="003D1EFE"/>
    <w:rsid w:val="003D3A9F"/>
    <w:rsid w:val="003D4A92"/>
    <w:rsid w:val="003D7ED1"/>
    <w:rsid w:val="003E0A37"/>
    <w:rsid w:val="003E0F23"/>
    <w:rsid w:val="003E10AD"/>
    <w:rsid w:val="003E1329"/>
    <w:rsid w:val="003E1D79"/>
    <w:rsid w:val="003E2C19"/>
    <w:rsid w:val="003E3B4E"/>
    <w:rsid w:val="003E3ED2"/>
    <w:rsid w:val="003E4733"/>
    <w:rsid w:val="003E6A6A"/>
    <w:rsid w:val="003E6FC8"/>
    <w:rsid w:val="003E7136"/>
    <w:rsid w:val="003F1F19"/>
    <w:rsid w:val="003F2C5F"/>
    <w:rsid w:val="00400E1D"/>
    <w:rsid w:val="004011CE"/>
    <w:rsid w:val="0040134A"/>
    <w:rsid w:val="00401471"/>
    <w:rsid w:val="00403D1C"/>
    <w:rsid w:val="00406047"/>
    <w:rsid w:val="0040730E"/>
    <w:rsid w:val="00407E59"/>
    <w:rsid w:val="00411859"/>
    <w:rsid w:val="0041236A"/>
    <w:rsid w:val="00412E10"/>
    <w:rsid w:val="00413D07"/>
    <w:rsid w:val="00414208"/>
    <w:rsid w:val="0041423E"/>
    <w:rsid w:val="0041424E"/>
    <w:rsid w:val="0041426B"/>
    <w:rsid w:val="00414471"/>
    <w:rsid w:val="00415E7F"/>
    <w:rsid w:val="004216FF"/>
    <w:rsid w:val="00422DE6"/>
    <w:rsid w:val="00423D00"/>
    <w:rsid w:val="004242C5"/>
    <w:rsid w:val="0042723E"/>
    <w:rsid w:val="00427BDD"/>
    <w:rsid w:val="0043118C"/>
    <w:rsid w:val="004339FB"/>
    <w:rsid w:val="0043525F"/>
    <w:rsid w:val="00435E3C"/>
    <w:rsid w:val="004361B6"/>
    <w:rsid w:val="004433F1"/>
    <w:rsid w:val="00443A5F"/>
    <w:rsid w:val="00444983"/>
    <w:rsid w:val="00445CAD"/>
    <w:rsid w:val="0044702E"/>
    <w:rsid w:val="00447077"/>
    <w:rsid w:val="004500B1"/>
    <w:rsid w:val="004509BE"/>
    <w:rsid w:val="00451020"/>
    <w:rsid w:val="00453B7A"/>
    <w:rsid w:val="0045550B"/>
    <w:rsid w:val="00456560"/>
    <w:rsid w:val="0046079C"/>
    <w:rsid w:val="004609A2"/>
    <w:rsid w:val="00460FF2"/>
    <w:rsid w:val="004617AE"/>
    <w:rsid w:val="004618CC"/>
    <w:rsid w:val="00461F25"/>
    <w:rsid w:val="0046212E"/>
    <w:rsid w:val="004649FF"/>
    <w:rsid w:val="00470223"/>
    <w:rsid w:val="004703AA"/>
    <w:rsid w:val="004710A9"/>
    <w:rsid w:val="00472BC3"/>
    <w:rsid w:val="00473355"/>
    <w:rsid w:val="004767D5"/>
    <w:rsid w:val="00476B56"/>
    <w:rsid w:val="0047791D"/>
    <w:rsid w:val="00477A84"/>
    <w:rsid w:val="00482C1A"/>
    <w:rsid w:val="00483473"/>
    <w:rsid w:val="0048474F"/>
    <w:rsid w:val="004857C5"/>
    <w:rsid w:val="00485CC6"/>
    <w:rsid w:val="004863AA"/>
    <w:rsid w:val="004866AD"/>
    <w:rsid w:val="00486944"/>
    <w:rsid w:val="004873D3"/>
    <w:rsid w:val="00490123"/>
    <w:rsid w:val="00490638"/>
    <w:rsid w:val="0049153E"/>
    <w:rsid w:val="00491C74"/>
    <w:rsid w:val="00492F4D"/>
    <w:rsid w:val="00493472"/>
    <w:rsid w:val="004955A0"/>
    <w:rsid w:val="00497574"/>
    <w:rsid w:val="004A19A4"/>
    <w:rsid w:val="004A1C8F"/>
    <w:rsid w:val="004A3626"/>
    <w:rsid w:val="004A3E98"/>
    <w:rsid w:val="004A5E80"/>
    <w:rsid w:val="004A600B"/>
    <w:rsid w:val="004A6BA3"/>
    <w:rsid w:val="004B0590"/>
    <w:rsid w:val="004B08AC"/>
    <w:rsid w:val="004B2B24"/>
    <w:rsid w:val="004B3AB9"/>
    <w:rsid w:val="004B44A1"/>
    <w:rsid w:val="004B575C"/>
    <w:rsid w:val="004B66DD"/>
    <w:rsid w:val="004B7F5E"/>
    <w:rsid w:val="004C11AF"/>
    <w:rsid w:val="004C1926"/>
    <w:rsid w:val="004C20D9"/>
    <w:rsid w:val="004C298C"/>
    <w:rsid w:val="004C2E21"/>
    <w:rsid w:val="004C5600"/>
    <w:rsid w:val="004D0F35"/>
    <w:rsid w:val="004D1321"/>
    <w:rsid w:val="004D13A3"/>
    <w:rsid w:val="004D3FE7"/>
    <w:rsid w:val="004D7312"/>
    <w:rsid w:val="004D73C6"/>
    <w:rsid w:val="004D750D"/>
    <w:rsid w:val="004D755B"/>
    <w:rsid w:val="004D7F6E"/>
    <w:rsid w:val="004E20D0"/>
    <w:rsid w:val="004E27F5"/>
    <w:rsid w:val="004E2A1C"/>
    <w:rsid w:val="004E3F57"/>
    <w:rsid w:val="004E5405"/>
    <w:rsid w:val="004E55BF"/>
    <w:rsid w:val="004E5B9A"/>
    <w:rsid w:val="004E6CD9"/>
    <w:rsid w:val="004E75F1"/>
    <w:rsid w:val="004F14A5"/>
    <w:rsid w:val="004F159D"/>
    <w:rsid w:val="004F20E3"/>
    <w:rsid w:val="004F211A"/>
    <w:rsid w:val="004F2331"/>
    <w:rsid w:val="004F2C88"/>
    <w:rsid w:val="004F2E22"/>
    <w:rsid w:val="004F3159"/>
    <w:rsid w:val="004F316B"/>
    <w:rsid w:val="004F3C0D"/>
    <w:rsid w:val="004F4668"/>
    <w:rsid w:val="004F471F"/>
    <w:rsid w:val="004F4954"/>
    <w:rsid w:val="004F4AEF"/>
    <w:rsid w:val="004F5A88"/>
    <w:rsid w:val="0050063A"/>
    <w:rsid w:val="00501968"/>
    <w:rsid w:val="00503223"/>
    <w:rsid w:val="00503E09"/>
    <w:rsid w:val="005044C8"/>
    <w:rsid w:val="00504938"/>
    <w:rsid w:val="00504B44"/>
    <w:rsid w:val="0050557E"/>
    <w:rsid w:val="00507B70"/>
    <w:rsid w:val="00510BFE"/>
    <w:rsid w:val="00512D91"/>
    <w:rsid w:val="00513CFE"/>
    <w:rsid w:val="00515491"/>
    <w:rsid w:val="0051556F"/>
    <w:rsid w:val="00520766"/>
    <w:rsid w:val="005217CC"/>
    <w:rsid w:val="00521E65"/>
    <w:rsid w:val="00521FE9"/>
    <w:rsid w:val="005225FA"/>
    <w:rsid w:val="00523661"/>
    <w:rsid w:val="005247AD"/>
    <w:rsid w:val="005249E8"/>
    <w:rsid w:val="005349B7"/>
    <w:rsid w:val="00534C86"/>
    <w:rsid w:val="00535427"/>
    <w:rsid w:val="005360B7"/>
    <w:rsid w:val="00536D1B"/>
    <w:rsid w:val="00536E0B"/>
    <w:rsid w:val="00537CF2"/>
    <w:rsid w:val="005400AE"/>
    <w:rsid w:val="005406C0"/>
    <w:rsid w:val="00540734"/>
    <w:rsid w:val="005417C4"/>
    <w:rsid w:val="00541ED4"/>
    <w:rsid w:val="005441FC"/>
    <w:rsid w:val="005456C0"/>
    <w:rsid w:val="00547DCC"/>
    <w:rsid w:val="00550B3A"/>
    <w:rsid w:val="005535E5"/>
    <w:rsid w:val="0055437B"/>
    <w:rsid w:val="0055475C"/>
    <w:rsid w:val="00554AE7"/>
    <w:rsid w:val="00555286"/>
    <w:rsid w:val="00556DAE"/>
    <w:rsid w:val="00556E5E"/>
    <w:rsid w:val="00557A1E"/>
    <w:rsid w:val="00560451"/>
    <w:rsid w:val="00563D65"/>
    <w:rsid w:val="00566D85"/>
    <w:rsid w:val="0057032D"/>
    <w:rsid w:val="00570D65"/>
    <w:rsid w:val="0057250B"/>
    <w:rsid w:val="005726CA"/>
    <w:rsid w:val="00574294"/>
    <w:rsid w:val="005749C5"/>
    <w:rsid w:val="00575CAD"/>
    <w:rsid w:val="00575E0B"/>
    <w:rsid w:val="0057670A"/>
    <w:rsid w:val="00577160"/>
    <w:rsid w:val="00577D57"/>
    <w:rsid w:val="00580107"/>
    <w:rsid w:val="00580D37"/>
    <w:rsid w:val="00581D79"/>
    <w:rsid w:val="005827DB"/>
    <w:rsid w:val="00582DBC"/>
    <w:rsid w:val="005831B8"/>
    <w:rsid w:val="00584626"/>
    <w:rsid w:val="00584DEB"/>
    <w:rsid w:val="00585091"/>
    <w:rsid w:val="005905B1"/>
    <w:rsid w:val="005914F1"/>
    <w:rsid w:val="00592057"/>
    <w:rsid w:val="005944D7"/>
    <w:rsid w:val="005946C7"/>
    <w:rsid w:val="00595973"/>
    <w:rsid w:val="005964A5"/>
    <w:rsid w:val="00597A34"/>
    <w:rsid w:val="00597CFD"/>
    <w:rsid w:val="005A016F"/>
    <w:rsid w:val="005A0437"/>
    <w:rsid w:val="005A07FF"/>
    <w:rsid w:val="005A0891"/>
    <w:rsid w:val="005A0AAC"/>
    <w:rsid w:val="005A1067"/>
    <w:rsid w:val="005A2506"/>
    <w:rsid w:val="005A5E8B"/>
    <w:rsid w:val="005A6333"/>
    <w:rsid w:val="005A6B0A"/>
    <w:rsid w:val="005A7A5E"/>
    <w:rsid w:val="005B2319"/>
    <w:rsid w:val="005B3B6A"/>
    <w:rsid w:val="005B42AD"/>
    <w:rsid w:val="005B4A01"/>
    <w:rsid w:val="005B7792"/>
    <w:rsid w:val="005C0B41"/>
    <w:rsid w:val="005C1391"/>
    <w:rsid w:val="005C1770"/>
    <w:rsid w:val="005C2D94"/>
    <w:rsid w:val="005C2DB4"/>
    <w:rsid w:val="005C4844"/>
    <w:rsid w:val="005C4AA5"/>
    <w:rsid w:val="005C657D"/>
    <w:rsid w:val="005D0299"/>
    <w:rsid w:val="005D05D7"/>
    <w:rsid w:val="005D3B59"/>
    <w:rsid w:val="005D4D80"/>
    <w:rsid w:val="005D51CB"/>
    <w:rsid w:val="005D6E2E"/>
    <w:rsid w:val="005E014A"/>
    <w:rsid w:val="005E0F3F"/>
    <w:rsid w:val="005E3024"/>
    <w:rsid w:val="005E396E"/>
    <w:rsid w:val="005E7621"/>
    <w:rsid w:val="005F0BD9"/>
    <w:rsid w:val="005F107C"/>
    <w:rsid w:val="005F2036"/>
    <w:rsid w:val="005F23A2"/>
    <w:rsid w:val="005F2AE8"/>
    <w:rsid w:val="005F4624"/>
    <w:rsid w:val="005F472B"/>
    <w:rsid w:val="005F4EB5"/>
    <w:rsid w:val="005F5D55"/>
    <w:rsid w:val="005F5E72"/>
    <w:rsid w:val="005F6042"/>
    <w:rsid w:val="005F6851"/>
    <w:rsid w:val="006003EC"/>
    <w:rsid w:val="00600A52"/>
    <w:rsid w:val="00600CD4"/>
    <w:rsid w:val="00601FDE"/>
    <w:rsid w:val="00603532"/>
    <w:rsid w:val="00603BB5"/>
    <w:rsid w:val="00605C9C"/>
    <w:rsid w:val="006060FF"/>
    <w:rsid w:val="006065FD"/>
    <w:rsid w:val="00606D0A"/>
    <w:rsid w:val="0060702F"/>
    <w:rsid w:val="006108B3"/>
    <w:rsid w:val="00611952"/>
    <w:rsid w:val="00613D59"/>
    <w:rsid w:val="00614379"/>
    <w:rsid w:val="00622501"/>
    <w:rsid w:val="006237FB"/>
    <w:rsid w:val="0062451E"/>
    <w:rsid w:val="006260A3"/>
    <w:rsid w:val="00627023"/>
    <w:rsid w:val="006271CC"/>
    <w:rsid w:val="00627923"/>
    <w:rsid w:val="00630006"/>
    <w:rsid w:val="0063041A"/>
    <w:rsid w:val="006323B7"/>
    <w:rsid w:val="00632855"/>
    <w:rsid w:val="00632B68"/>
    <w:rsid w:val="00632C97"/>
    <w:rsid w:val="00635D57"/>
    <w:rsid w:val="00635EA9"/>
    <w:rsid w:val="00636738"/>
    <w:rsid w:val="00636C6C"/>
    <w:rsid w:val="006377C4"/>
    <w:rsid w:val="0063787E"/>
    <w:rsid w:val="00637EFA"/>
    <w:rsid w:val="00640032"/>
    <w:rsid w:val="00640CCC"/>
    <w:rsid w:val="006418B2"/>
    <w:rsid w:val="00642336"/>
    <w:rsid w:val="00642404"/>
    <w:rsid w:val="00642C46"/>
    <w:rsid w:val="00642C52"/>
    <w:rsid w:val="006437C3"/>
    <w:rsid w:val="00647EFA"/>
    <w:rsid w:val="00650B18"/>
    <w:rsid w:val="00652973"/>
    <w:rsid w:val="00653568"/>
    <w:rsid w:val="00653AA1"/>
    <w:rsid w:val="00653B1D"/>
    <w:rsid w:val="006558CA"/>
    <w:rsid w:val="00655994"/>
    <w:rsid w:val="00656052"/>
    <w:rsid w:val="00657E79"/>
    <w:rsid w:val="006606F5"/>
    <w:rsid w:val="00662485"/>
    <w:rsid w:val="00662D55"/>
    <w:rsid w:val="00663693"/>
    <w:rsid w:val="00664A2C"/>
    <w:rsid w:val="006665CF"/>
    <w:rsid w:val="006668C4"/>
    <w:rsid w:val="006669AC"/>
    <w:rsid w:val="00667F1A"/>
    <w:rsid w:val="00667FC8"/>
    <w:rsid w:val="00670ADC"/>
    <w:rsid w:val="00671194"/>
    <w:rsid w:val="0067185E"/>
    <w:rsid w:val="00671D5B"/>
    <w:rsid w:val="00672E34"/>
    <w:rsid w:val="006775FA"/>
    <w:rsid w:val="0068033A"/>
    <w:rsid w:val="0068119E"/>
    <w:rsid w:val="00684973"/>
    <w:rsid w:val="00685181"/>
    <w:rsid w:val="0068544D"/>
    <w:rsid w:val="00686FFC"/>
    <w:rsid w:val="00687365"/>
    <w:rsid w:val="00687D08"/>
    <w:rsid w:val="00692D44"/>
    <w:rsid w:val="00693EB3"/>
    <w:rsid w:val="00694C14"/>
    <w:rsid w:val="00695777"/>
    <w:rsid w:val="00695AFB"/>
    <w:rsid w:val="00695D08"/>
    <w:rsid w:val="00696724"/>
    <w:rsid w:val="006A0528"/>
    <w:rsid w:val="006A05FF"/>
    <w:rsid w:val="006A13CE"/>
    <w:rsid w:val="006A1424"/>
    <w:rsid w:val="006A1D7C"/>
    <w:rsid w:val="006A27AA"/>
    <w:rsid w:val="006A3133"/>
    <w:rsid w:val="006A3602"/>
    <w:rsid w:val="006A413D"/>
    <w:rsid w:val="006A41E5"/>
    <w:rsid w:val="006A47C1"/>
    <w:rsid w:val="006A528D"/>
    <w:rsid w:val="006A71AF"/>
    <w:rsid w:val="006B098F"/>
    <w:rsid w:val="006B1F9F"/>
    <w:rsid w:val="006B296B"/>
    <w:rsid w:val="006B2F23"/>
    <w:rsid w:val="006B5D3F"/>
    <w:rsid w:val="006B7229"/>
    <w:rsid w:val="006B72F9"/>
    <w:rsid w:val="006C022E"/>
    <w:rsid w:val="006C02D4"/>
    <w:rsid w:val="006C0D09"/>
    <w:rsid w:val="006C1876"/>
    <w:rsid w:val="006C382D"/>
    <w:rsid w:val="006C5431"/>
    <w:rsid w:val="006C6489"/>
    <w:rsid w:val="006C70F1"/>
    <w:rsid w:val="006D05BB"/>
    <w:rsid w:val="006D0A45"/>
    <w:rsid w:val="006D1162"/>
    <w:rsid w:val="006D2B36"/>
    <w:rsid w:val="006D325D"/>
    <w:rsid w:val="006D484C"/>
    <w:rsid w:val="006D5548"/>
    <w:rsid w:val="006D599A"/>
    <w:rsid w:val="006D6A7F"/>
    <w:rsid w:val="006D7200"/>
    <w:rsid w:val="006E0D87"/>
    <w:rsid w:val="006E198F"/>
    <w:rsid w:val="006E1C9D"/>
    <w:rsid w:val="006E2637"/>
    <w:rsid w:val="006E28DF"/>
    <w:rsid w:val="006E34AB"/>
    <w:rsid w:val="006E47FF"/>
    <w:rsid w:val="006E5F0D"/>
    <w:rsid w:val="006E6ADB"/>
    <w:rsid w:val="006E7242"/>
    <w:rsid w:val="006E7F39"/>
    <w:rsid w:val="006F1F96"/>
    <w:rsid w:val="006F263A"/>
    <w:rsid w:val="006F292D"/>
    <w:rsid w:val="006F4222"/>
    <w:rsid w:val="006F4C09"/>
    <w:rsid w:val="006F4F54"/>
    <w:rsid w:val="006F5B05"/>
    <w:rsid w:val="006F6067"/>
    <w:rsid w:val="007000DE"/>
    <w:rsid w:val="00700289"/>
    <w:rsid w:val="007005ED"/>
    <w:rsid w:val="007006A6"/>
    <w:rsid w:val="00700B01"/>
    <w:rsid w:val="0070178D"/>
    <w:rsid w:val="007019CB"/>
    <w:rsid w:val="00702142"/>
    <w:rsid w:val="00702EBF"/>
    <w:rsid w:val="00703280"/>
    <w:rsid w:val="007033AB"/>
    <w:rsid w:val="00703C05"/>
    <w:rsid w:val="0070429D"/>
    <w:rsid w:val="007060F3"/>
    <w:rsid w:val="0070630C"/>
    <w:rsid w:val="00711EF2"/>
    <w:rsid w:val="00712193"/>
    <w:rsid w:val="0071301B"/>
    <w:rsid w:val="00713414"/>
    <w:rsid w:val="0071421C"/>
    <w:rsid w:val="00715CA8"/>
    <w:rsid w:val="00717CDA"/>
    <w:rsid w:val="007208A6"/>
    <w:rsid w:val="00721448"/>
    <w:rsid w:val="00723633"/>
    <w:rsid w:val="00726477"/>
    <w:rsid w:val="0072761E"/>
    <w:rsid w:val="00727C03"/>
    <w:rsid w:val="00727EC4"/>
    <w:rsid w:val="00730350"/>
    <w:rsid w:val="00730CE4"/>
    <w:rsid w:val="00731C2B"/>
    <w:rsid w:val="00732ECB"/>
    <w:rsid w:val="00732EE1"/>
    <w:rsid w:val="00733D74"/>
    <w:rsid w:val="007346CB"/>
    <w:rsid w:val="0073516C"/>
    <w:rsid w:val="0073540C"/>
    <w:rsid w:val="007359E0"/>
    <w:rsid w:val="007370BF"/>
    <w:rsid w:val="007403F5"/>
    <w:rsid w:val="00740BB9"/>
    <w:rsid w:val="007411F9"/>
    <w:rsid w:val="00741C90"/>
    <w:rsid w:val="007426B3"/>
    <w:rsid w:val="00742AA9"/>
    <w:rsid w:val="00743353"/>
    <w:rsid w:val="00745E56"/>
    <w:rsid w:val="00747027"/>
    <w:rsid w:val="007470EC"/>
    <w:rsid w:val="00747724"/>
    <w:rsid w:val="0075096B"/>
    <w:rsid w:val="00750D6A"/>
    <w:rsid w:val="007514AD"/>
    <w:rsid w:val="00751648"/>
    <w:rsid w:val="00752E2D"/>
    <w:rsid w:val="00753140"/>
    <w:rsid w:val="00754145"/>
    <w:rsid w:val="00754D5D"/>
    <w:rsid w:val="007557F5"/>
    <w:rsid w:val="007571F8"/>
    <w:rsid w:val="00757C61"/>
    <w:rsid w:val="0076020E"/>
    <w:rsid w:val="00760615"/>
    <w:rsid w:val="00760C72"/>
    <w:rsid w:val="00760F91"/>
    <w:rsid w:val="0076176C"/>
    <w:rsid w:val="0076231A"/>
    <w:rsid w:val="00764D03"/>
    <w:rsid w:val="00766597"/>
    <w:rsid w:val="00766BF6"/>
    <w:rsid w:val="00767FD9"/>
    <w:rsid w:val="0077340C"/>
    <w:rsid w:val="0077361E"/>
    <w:rsid w:val="00773B67"/>
    <w:rsid w:val="0077471F"/>
    <w:rsid w:val="00774F55"/>
    <w:rsid w:val="00774F80"/>
    <w:rsid w:val="00775660"/>
    <w:rsid w:val="00775D8A"/>
    <w:rsid w:val="0077659E"/>
    <w:rsid w:val="00777AD4"/>
    <w:rsid w:val="00780950"/>
    <w:rsid w:val="007809EF"/>
    <w:rsid w:val="00780A41"/>
    <w:rsid w:val="00783D2C"/>
    <w:rsid w:val="00787390"/>
    <w:rsid w:val="007878A4"/>
    <w:rsid w:val="00790A1C"/>
    <w:rsid w:val="00791617"/>
    <w:rsid w:val="00791A68"/>
    <w:rsid w:val="00793677"/>
    <w:rsid w:val="00794F29"/>
    <w:rsid w:val="007A1655"/>
    <w:rsid w:val="007A2250"/>
    <w:rsid w:val="007A5394"/>
    <w:rsid w:val="007A5759"/>
    <w:rsid w:val="007A636E"/>
    <w:rsid w:val="007A68F1"/>
    <w:rsid w:val="007A776D"/>
    <w:rsid w:val="007A7F9B"/>
    <w:rsid w:val="007B2192"/>
    <w:rsid w:val="007B26CE"/>
    <w:rsid w:val="007B3AD8"/>
    <w:rsid w:val="007B3CFE"/>
    <w:rsid w:val="007C0144"/>
    <w:rsid w:val="007C041E"/>
    <w:rsid w:val="007C19E4"/>
    <w:rsid w:val="007C41A5"/>
    <w:rsid w:val="007C58BE"/>
    <w:rsid w:val="007C6F76"/>
    <w:rsid w:val="007C746B"/>
    <w:rsid w:val="007C7D55"/>
    <w:rsid w:val="007D080B"/>
    <w:rsid w:val="007D0F48"/>
    <w:rsid w:val="007D5ACF"/>
    <w:rsid w:val="007D5EAB"/>
    <w:rsid w:val="007D5EC8"/>
    <w:rsid w:val="007D63D1"/>
    <w:rsid w:val="007D6E1D"/>
    <w:rsid w:val="007E0083"/>
    <w:rsid w:val="007E0B3A"/>
    <w:rsid w:val="007E18FF"/>
    <w:rsid w:val="007E226F"/>
    <w:rsid w:val="007E2422"/>
    <w:rsid w:val="007E24FB"/>
    <w:rsid w:val="007E4F1D"/>
    <w:rsid w:val="007E64C5"/>
    <w:rsid w:val="007E67B6"/>
    <w:rsid w:val="007E68BD"/>
    <w:rsid w:val="007F3D6D"/>
    <w:rsid w:val="007F4269"/>
    <w:rsid w:val="007F5D88"/>
    <w:rsid w:val="007F794C"/>
    <w:rsid w:val="008000D7"/>
    <w:rsid w:val="00801157"/>
    <w:rsid w:val="00801635"/>
    <w:rsid w:val="00801F63"/>
    <w:rsid w:val="00802674"/>
    <w:rsid w:val="00802B6C"/>
    <w:rsid w:val="00803236"/>
    <w:rsid w:val="0080344B"/>
    <w:rsid w:val="00804252"/>
    <w:rsid w:val="00805CA9"/>
    <w:rsid w:val="00806B5D"/>
    <w:rsid w:val="008072C7"/>
    <w:rsid w:val="00807F1A"/>
    <w:rsid w:val="00811F45"/>
    <w:rsid w:val="00813280"/>
    <w:rsid w:val="00814BAA"/>
    <w:rsid w:val="00814CCF"/>
    <w:rsid w:val="00814D18"/>
    <w:rsid w:val="008158E9"/>
    <w:rsid w:val="00815DEB"/>
    <w:rsid w:val="00816E77"/>
    <w:rsid w:val="00817A16"/>
    <w:rsid w:val="00820400"/>
    <w:rsid w:val="00820C23"/>
    <w:rsid w:val="00821EB0"/>
    <w:rsid w:val="00824D3B"/>
    <w:rsid w:val="00827D59"/>
    <w:rsid w:val="00830333"/>
    <w:rsid w:val="00831263"/>
    <w:rsid w:val="00831C3B"/>
    <w:rsid w:val="00831DB7"/>
    <w:rsid w:val="00832EBF"/>
    <w:rsid w:val="00833684"/>
    <w:rsid w:val="00834E02"/>
    <w:rsid w:val="008363EE"/>
    <w:rsid w:val="008366CB"/>
    <w:rsid w:val="00837F3A"/>
    <w:rsid w:val="00840CC4"/>
    <w:rsid w:val="008420D7"/>
    <w:rsid w:val="008435C3"/>
    <w:rsid w:val="00845CFF"/>
    <w:rsid w:val="00845F1A"/>
    <w:rsid w:val="00852E1E"/>
    <w:rsid w:val="0085538A"/>
    <w:rsid w:val="008620F3"/>
    <w:rsid w:val="00863888"/>
    <w:rsid w:val="00863986"/>
    <w:rsid w:val="00863F4B"/>
    <w:rsid w:val="00866257"/>
    <w:rsid w:val="0086627E"/>
    <w:rsid w:val="00866F4C"/>
    <w:rsid w:val="008674D0"/>
    <w:rsid w:val="00867D75"/>
    <w:rsid w:val="00871056"/>
    <w:rsid w:val="00872E68"/>
    <w:rsid w:val="008733F0"/>
    <w:rsid w:val="00873DB1"/>
    <w:rsid w:val="00873E82"/>
    <w:rsid w:val="00874BE3"/>
    <w:rsid w:val="00874C90"/>
    <w:rsid w:val="00874F24"/>
    <w:rsid w:val="00876230"/>
    <w:rsid w:val="008779C1"/>
    <w:rsid w:val="00877D5B"/>
    <w:rsid w:val="00880441"/>
    <w:rsid w:val="00880587"/>
    <w:rsid w:val="00880B83"/>
    <w:rsid w:val="0088196C"/>
    <w:rsid w:val="00882000"/>
    <w:rsid w:val="0088340A"/>
    <w:rsid w:val="00884FF5"/>
    <w:rsid w:val="00885B44"/>
    <w:rsid w:val="0088629B"/>
    <w:rsid w:val="00886550"/>
    <w:rsid w:val="00886B1E"/>
    <w:rsid w:val="00890516"/>
    <w:rsid w:val="0089083C"/>
    <w:rsid w:val="008925E4"/>
    <w:rsid w:val="00892E05"/>
    <w:rsid w:val="00893726"/>
    <w:rsid w:val="0089409E"/>
    <w:rsid w:val="00894709"/>
    <w:rsid w:val="0089640C"/>
    <w:rsid w:val="00896959"/>
    <w:rsid w:val="008A0B35"/>
    <w:rsid w:val="008A23D9"/>
    <w:rsid w:val="008A460D"/>
    <w:rsid w:val="008A4CD5"/>
    <w:rsid w:val="008A559A"/>
    <w:rsid w:val="008A57E8"/>
    <w:rsid w:val="008A588F"/>
    <w:rsid w:val="008A644A"/>
    <w:rsid w:val="008A6F08"/>
    <w:rsid w:val="008B05BD"/>
    <w:rsid w:val="008B08B4"/>
    <w:rsid w:val="008B0C03"/>
    <w:rsid w:val="008B0DD1"/>
    <w:rsid w:val="008B24A8"/>
    <w:rsid w:val="008B322B"/>
    <w:rsid w:val="008B33F0"/>
    <w:rsid w:val="008B3845"/>
    <w:rsid w:val="008B4138"/>
    <w:rsid w:val="008B427B"/>
    <w:rsid w:val="008B4C78"/>
    <w:rsid w:val="008B6009"/>
    <w:rsid w:val="008B64DD"/>
    <w:rsid w:val="008B74EC"/>
    <w:rsid w:val="008C2398"/>
    <w:rsid w:val="008C46DC"/>
    <w:rsid w:val="008C5E73"/>
    <w:rsid w:val="008C65D5"/>
    <w:rsid w:val="008C74D4"/>
    <w:rsid w:val="008C7BB5"/>
    <w:rsid w:val="008C7E59"/>
    <w:rsid w:val="008D15AA"/>
    <w:rsid w:val="008D1CAA"/>
    <w:rsid w:val="008D4430"/>
    <w:rsid w:val="008D5C70"/>
    <w:rsid w:val="008D5ED9"/>
    <w:rsid w:val="008D6968"/>
    <w:rsid w:val="008E2609"/>
    <w:rsid w:val="008E3869"/>
    <w:rsid w:val="008E3F07"/>
    <w:rsid w:val="008E53F9"/>
    <w:rsid w:val="008E59C0"/>
    <w:rsid w:val="008E5F36"/>
    <w:rsid w:val="008E701B"/>
    <w:rsid w:val="008F07A5"/>
    <w:rsid w:val="008F1514"/>
    <w:rsid w:val="008F2757"/>
    <w:rsid w:val="008F2E4F"/>
    <w:rsid w:val="008F46B2"/>
    <w:rsid w:val="008F6E46"/>
    <w:rsid w:val="008F6FB8"/>
    <w:rsid w:val="008F7436"/>
    <w:rsid w:val="009014AA"/>
    <w:rsid w:val="00902ADF"/>
    <w:rsid w:val="00903F95"/>
    <w:rsid w:val="009040F6"/>
    <w:rsid w:val="009045E4"/>
    <w:rsid w:val="009055E4"/>
    <w:rsid w:val="00905811"/>
    <w:rsid w:val="00905A32"/>
    <w:rsid w:val="00905DC8"/>
    <w:rsid w:val="00906BAE"/>
    <w:rsid w:val="00906E85"/>
    <w:rsid w:val="00910E3C"/>
    <w:rsid w:val="00911839"/>
    <w:rsid w:val="00912998"/>
    <w:rsid w:val="00912F5F"/>
    <w:rsid w:val="009130D4"/>
    <w:rsid w:val="00915C18"/>
    <w:rsid w:val="00915FB2"/>
    <w:rsid w:val="0091600F"/>
    <w:rsid w:val="00916899"/>
    <w:rsid w:val="00917E9C"/>
    <w:rsid w:val="00920BD3"/>
    <w:rsid w:val="009224E4"/>
    <w:rsid w:val="00925298"/>
    <w:rsid w:val="00926A3C"/>
    <w:rsid w:val="00926DDA"/>
    <w:rsid w:val="009273E3"/>
    <w:rsid w:val="009279C2"/>
    <w:rsid w:val="0093027C"/>
    <w:rsid w:val="0093038A"/>
    <w:rsid w:val="009320D3"/>
    <w:rsid w:val="00932D33"/>
    <w:rsid w:val="00933174"/>
    <w:rsid w:val="009345D1"/>
    <w:rsid w:val="009348C4"/>
    <w:rsid w:val="0093655C"/>
    <w:rsid w:val="0094189B"/>
    <w:rsid w:val="00941A17"/>
    <w:rsid w:val="00944F2E"/>
    <w:rsid w:val="00946160"/>
    <w:rsid w:val="00946477"/>
    <w:rsid w:val="009503AA"/>
    <w:rsid w:val="009515C1"/>
    <w:rsid w:val="00951C56"/>
    <w:rsid w:val="00953663"/>
    <w:rsid w:val="0095599F"/>
    <w:rsid w:val="00955DB1"/>
    <w:rsid w:val="00955E9A"/>
    <w:rsid w:val="009566C5"/>
    <w:rsid w:val="00956BB5"/>
    <w:rsid w:val="00957530"/>
    <w:rsid w:val="009601B9"/>
    <w:rsid w:val="0096424B"/>
    <w:rsid w:val="00964C22"/>
    <w:rsid w:val="0096512D"/>
    <w:rsid w:val="00965E87"/>
    <w:rsid w:val="00965EBB"/>
    <w:rsid w:val="00967397"/>
    <w:rsid w:val="00967FBE"/>
    <w:rsid w:val="009701C8"/>
    <w:rsid w:val="00970B62"/>
    <w:rsid w:val="009718B6"/>
    <w:rsid w:val="00972EFD"/>
    <w:rsid w:val="0097300B"/>
    <w:rsid w:val="0097389B"/>
    <w:rsid w:val="0097798F"/>
    <w:rsid w:val="00981625"/>
    <w:rsid w:val="00983168"/>
    <w:rsid w:val="00983CE5"/>
    <w:rsid w:val="00986528"/>
    <w:rsid w:val="00986616"/>
    <w:rsid w:val="00986633"/>
    <w:rsid w:val="009875C7"/>
    <w:rsid w:val="009877D9"/>
    <w:rsid w:val="00987815"/>
    <w:rsid w:val="00987E40"/>
    <w:rsid w:val="00987EDD"/>
    <w:rsid w:val="00991276"/>
    <w:rsid w:val="0099193E"/>
    <w:rsid w:val="00991F5E"/>
    <w:rsid w:val="0099228C"/>
    <w:rsid w:val="00992E39"/>
    <w:rsid w:val="00995398"/>
    <w:rsid w:val="0099576F"/>
    <w:rsid w:val="00996E40"/>
    <w:rsid w:val="009970A7"/>
    <w:rsid w:val="009A1CB9"/>
    <w:rsid w:val="009A2547"/>
    <w:rsid w:val="009A254C"/>
    <w:rsid w:val="009A28BB"/>
    <w:rsid w:val="009A5592"/>
    <w:rsid w:val="009A62EC"/>
    <w:rsid w:val="009B2B5A"/>
    <w:rsid w:val="009B32FA"/>
    <w:rsid w:val="009B3A8A"/>
    <w:rsid w:val="009B477C"/>
    <w:rsid w:val="009B671F"/>
    <w:rsid w:val="009B7FC6"/>
    <w:rsid w:val="009C1C9A"/>
    <w:rsid w:val="009C2C02"/>
    <w:rsid w:val="009C2FBA"/>
    <w:rsid w:val="009C5692"/>
    <w:rsid w:val="009C5DF8"/>
    <w:rsid w:val="009C6EE6"/>
    <w:rsid w:val="009C73CF"/>
    <w:rsid w:val="009C7FF9"/>
    <w:rsid w:val="009D043B"/>
    <w:rsid w:val="009D466A"/>
    <w:rsid w:val="009D51F6"/>
    <w:rsid w:val="009D5969"/>
    <w:rsid w:val="009D59FA"/>
    <w:rsid w:val="009D79B6"/>
    <w:rsid w:val="009D7A0C"/>
    <w:rsid w:val="009E00AE"/>
    <w:rsid w:val="009E09D3"/>
    <w:rsid w:val="009E1446"/>
    <w:rsid w:val="009E2D18"/>
    <w:rsid w:val="009E32BF"/>
    <w:rsid w:val="009E5A38"/>
    <w:rsid w:val="009E6502"/>
    <w:rsid w:val="009E68C2"/>
    <w:rsid w:val="009E6E74"/>
    <w:rsid w:val="009E7EE1"/>
    <w:rsid w:val="009E7F32"/>
    <w:rsid w:val="009F014C"/>
    <w:rsid w:val="009F03BF"/>
    <w:rsid w:val="009F2329"/>
    <w:rsid w:val="009F38CE"/>
    <w:rsid w:val="009F4860"/>
    <w:rsid w:val="009F5FCB"/>
    <w:rsid w:val="009F6037"/>
    <w:rsid w:val="009F7097"/>
    <w:rsid w:val="00A01690"/>
    <w:rsid w:val="00A05408"/>
    <w:rsid w:val="00A0541C"/>
    <w:rsid w:val="00A05521"/>
    <w:rsid w:val="00A06035"/>
    <w:rsid w:val="00A11249"/>
    <w:rsid w:val="00A12AF3"/>
    <w:rsid w:val="00A14FA1"/>
    <w:rsid w:val="00A21293"/>
    <w:rsid w:val="00A215A3"/>
    <w:rsid w:val="00A2333C"/>
    <w:rsid w:val="00A23D0E"/>
    <w:rsid w:val="00A248DB"/>
    <w:rsid w:val="00A24FB7"/>
    <w:rsid w:val="00A25451"/>
    <w:rsid w:val="00A25DCC"/>
    <w:rsid w:val="00A26283"/>
    <w:rsid w:val="00A27613"/>
    <w:rsid w:val="00A27E5F"/>
    <w:rsid w:val="00A30BA1"/>
    <w:rsid w:val="00A3106D"/>
    <w:rsid w:val="00A310D7"/>
    <w:rsid w:val="00A31831"/>
    <w:rsid w:val="00A31D83"/>
    <w:rsid w:val="00A32FC4"/>
    <w:rsid w:val="00A35D7A"/>
    <w:rsid w:val="00A361D1"/>
    <w:rsid w:val="00A3708E"/>
    <w:rsid w:val="00A370FB"/>
    <w:rsid w:val="00A37DEE"/>
    <w:rsid w:val="00A40EF3"/>
    <w:rsid w:val="00A41885"/>
    <w:rsid w:val="00A423E8"/>
    <w:rsid w:val="00A433C3"/>
    <w:rsid w:val="00A443E4"/>
    <w:rsid w:val="00A44D7B"/>
    <w:rsid w:val="00A45A88"/>
    <w:rsid w:val="00A46479"/>
    <w:rsid w:val="00A47D62"/>
    <w:rsid w:val="00A54BB7"/>
    <w:rsid w:val="00A55AB5"/>
    <w:rsid w:val="00A55DA2"/>
    <w:rsid w:val="00A5643A"/>
    <w:rsid w:val="00A56873"/>
    <w:rsid w:val="00A57128"/>
    <w:rsid w:val="00A5723C"/>
    <w:rsid w:val="00A6081E"/>
    <w:rsid w:val="00A60CAA"/>
    <w:rsid w:val="00A6298A"/>
    <w:rsid w:val="00A6303F"/>
    <w:rsid w:val="00A643DE"/>
    <w:rsid w:val="00A65C3C"/>
    <w:rsid w:val="00A6722F"/>
    <w:rsid w:val="00A67A7C"/>
    <w:rsid w:val="00A707A4"/>
    <w:rsid w:val="00A70A42"/>
    <w:rsid w:val="00A7129F"/>
    <w:rsid w:val="00A721C4"/>
    <w:rsid w:val="00A7274B"/>
    <w:rsid w:val="00A73FB8"/>
    <w:rsid w:val="00A75086"/>
    <w:rsid w:val="00A75182"/>
    <w:rsid w:val="00A75EDD"/>
    <w:rsid w:val="00A763CB"/>
    <w:rsid w:val="00A77FFD"/>
    <w:rsid w:val="00A801D1"/>
    <w:rsid w:val="00A8142E"/>
    <w:rsid w:val="00A81F69"/>
    <w:rsid w:val="00A82EE2"/>
    <w:rsid w:val="00A84127"/>
    <w:rsid w:val="00A85392"/>
    <w:rsid w:val="00A85EBD"/>
    <w:rsid w:val="00A91612"/>
    <w:rsid w:val="00A92519"/>
    <w:rsid w:val="00A956E6"/>
    <w:rsid w:val="00A97560"/>
    <w:rsid w:val="00AA2493"/>
    <w:rsid w:val="00AA2F43"/>
    <w:rsid w:val="00AA3484"/>
    <w:rsid w:val="00AA4D24"/>
    <w:rsid w:val="00AA4ECE"/>
    <w:rsid w:val="00AA6690"/>
    <w:rsid w:val="00AA76CA"/>
    <w:rsid w:val="00AA7E7B"/>
    <w:rsid w:val="00AA7F65"/>
    <w:rsid w:val="00AB2071"/>
    <w:rsid w:val="00AB29E6"/>
    <w:rsid w:val="00AB3CDC"/>
    <w:rsid w:val="00AB5C39"/>
    <w:rsid w:val="00AB6D0F"/>
    <w:rsid w:val="00AB6D97"/>
    <w:rsid w:val="00AB7858"/>
    <w:rsid w:val="00AB7C9F"/>
    <w:rsid w:val="00AC0A9A"/>
    <w:rsid w:val="00AC105E"/>
    <w:rsid w:val="00AC13B0"/>
    <w:rsid w:val="00AC2B63"/>
    <w:rsid w:val="00AC3B9E"/>
    <w:rsid w:val="00AC3EE4"/>
    <w:rsid w:val="00AC61A6"/>
    <w:rsid w:val="00AC6CD1"/>
    <w:rsid w:val="00AD0F62"/>
    <w:rsid w:val="00AD1867"/>
    <w:rsid w:val="00AD1A8A"/>
    <w:rsid w:val="00AD1BE5"/>
    <w:rsid w:val="00AD1DD2"/>
    <w:rsid w:val="00AD2062"/>
    <w:rsid w:val="00AD2D67"/>
    <w:rsid w:val="00AD2DA6"/>
    <w:rsid w:val="00AD2F1D"/>
    <w:rsid w:val="00AD4262"/>
    <w:rsid w:val="00AD4A03"/>
    <w:rsid w:val="00AD53CD"/>
    <w:rsid w:val="00AD58B3"/>
    <w:rsid w:val="00AD5A50"/>
    <w:rsid w:val="00AD5EC3"/>
    <w:rsid w:val="00AE14E2"/>
    <w:rsid w:val="00AE1E46"/>
    <w:rsid w:val="00AE36DE"/>
    <w:rsid w:val="00AE3B6F"/>
    <w:rsid w:val="00AE4296"/>
    <w:rsid w:val="00AE4F4E"/>
    <w:rsid w:val="00AE704C"/>
    <w:rsid w:val="00AF0989"/>
    <w:rsid w:val="00AF2191"/>
    <w:rsid w:val="00AF6F43"/>
    <w:rsid w:val="00AF785C"/>
    <w:rsid w:val="00AF7BC0"/>
    <w:rsid w:val="00B021EE"/>
    <w:rsid w:val="00B02B61"/>
    <w:rsid w:val="00B02CDC"/>
    <w:rsid w:val="00B040A7"/>
    <w:rsid w:val="00B051EE"/>
    <w:rsid w:val="00B0607D"/>
    <w:rsid w:val="00B1091E"/>
    <w:rsid w:val="00B10C28"/>
    <w:rsid w:val="00B142FE"/>
    <w:rsid w:val="00B14561"/>
    <w:rsid w:val="00B15011"/>
    <w:rsid w:val="00B15B2D"/>
    <w:rsid w:val="00B160A1"/>
    <w:rsid w:val="00B16DB3"/>
    <w:rsid w:val="00B17954"/>
    <w:rsid w:val="00B17BBC"/>
    <w:rsid w:val="00B20AFE"/>
    <w:rsid w:val="00B22C92"/>
    <w:rsid w:val="00B23962"/>
    <w:rsid w:val="00B25169"/>
    <w:rsid w:val="00B252C8"/>
    <w:rsid w:val="00B266E2"/>
    <w:rsid w:val="00B336AF"/>
    <w:rsid w:val="00B3498C"/>
    <w:rsid w:val="00B358D2"/>
    <w:rsid w:val="00B35DC6"/>
    <w:rsid w:val="00B362AE"/>
    <w:rsid w:val="00B362B0"/>
    <w:rsid w:val="00B372FA"/>
    <w:rsid w:val="00B37D63"/>
    <w:rsid w:val="00B40535"/>
    <w:rsid w:val="00B40640"/>
    <w:rsid w:val="00B41C0D"/>
    <w:rsid w:val="00B42203"/>
    <w:rsid w:val="00B42F5D"/>
    <w:rsid w:val="00B43197"/>
    <w:rsid w:val="00B43378"/>
    <w:rsid w:val="00B439E9"/>
    <w:rsid w:val="00B43CAD"/>
    <w:rsid w:val="00B43EF1"/>
    <w:rsid w:val="00B455FB"/>
    <w:rsid w:val="00B479A9"/>
    <w:rsid w:val="00B47BFA"/>
    <w:rsid w:val="00B50488"/>
    <w:rsid w:val="00B5086F"/>
    <w:rsid w:val="00B53333"/>
    <w:rsid w:val="00B5557D"/>
    <w:rsid w:val="00B55A49"/>
    <w:rsid w:val="00B603EA"/>
    <w:rsid w:val="00B60FF8"/>
    <w:rsid w:val="00B6179E"/>
    <w:rsid w:val="00B629EA"/>
    <w:rsid w:val="00B629FC"/>
    <w:rsid w:val="00B63BAA"/>
    <w:rsid w:val="00B64265"/>
    <w:rsid w:val="00B64F75"/>
    <w:rsid w:val="00B66C3A"/>
    <w:rsid w:val="00B678D5"/>
    <w:rsid w:val="00B67F76"/>
    <w:rsid w:val="00B709FC"/>
    <w:rsid w:val="00B70EFF"/>
    <w:rsid w:val="00B71D1C"/>
    <w:rsid w:val="00B72402"/>
    <w:rsid w:val="00B72719"/>
    <w:rsid w:val="00B72C6D"/>
    <w:rsid w:val="00B7558C"/>
    <w:rsid w:val="00B774C3"/>
    <w:rsid w:val="00B80BFB"/>
    <w:rsid w:val="00B80C86"/>
    <w:rsid w:val="00B80F9A"/>
    <w:rsid w:val="00B818C3"/>
    <w:rsid w:val="00B81D1F"/>
    <w:rsid w:val="00B822CB"/>
    <w:rsid w:val="00B838F2"/>
    <w:rsid w:val="00B83A1C"/>
    <w:rsid w:val="00B841F9"/>
    <w:rsid w:val="00B90B3C"/>
    <w:rsid w:val="00B91337"/>
    <w:rsid w:val="00B915E4"/>
    <w:rsid w:val="00B915F7"/>
    <w:rsid w:val="00B9194F"/>
    <w:rsid w:val="00B950E2"/>
    <w:rsid w:val="00B958C5"/>
    <w:rsid w:val="00B968AD"/>
    <w:rsid w:val="00BA003B"/>
    <w:rsid w:val="00BA0DC2"/>
    <w:rsid w:val="00BA1CBD"/>
    <w:rsid w:val="00BA660C"/>
    <w:rsid w:val="00BA78A8"/>
    <w:rsid w:val="00BB05E2"/>
    <w:rsid w:val="00BB0DE8"/>
    <w:rsid w:val="00BB10DA"/>
    <w:rsid w:val="00BB1B1A"/>
    <w:rsid w:val="00BB2F80"/>
    <w:rsid w:val="00BB3918"/>
    <w:rsid w:val="00BB3ADA"/>
    <w:rsid w:val="00BB4999"/>
    <w:rsid w:val="00BC0D41"/>
    <w:rsid w:val="00BC0FB7"/>
    <w:rsid w:val="00BC1E51"/>
    <w:rsid w:val="00BC2ED6"/>
    <w:rsid w:val="00BC37CE"/>
    <w:rsid w:val="00BC4314"/>
    <w:rsid w:val="00BC4746"/>
    <w:rsid w:val="00BC5CEA"/>
    <w:rsid w:val="00BC641E"/>
    <w:rsid w:val="00BD0B1C"/>
    <w:rsid w:val="00BD1111"/>
    <w:rsid w:val="00BD1556"/>
    <w:rsid w:val="00BD26B6"/>
    <w:rsid w:val="00BD35C3"/>
    <w:rsid w:val="00BD3CC3"/>
    <w:rsid w:val="00BD5525"/>
    <w:rsid w:val="00BD5C09"/>
    <w:rsid w:val="00BD5E02"/>
    <w:rsid w:val="00BD7155"/>
    <w:rsid w:val="00BD7169"/>
    <w:rsid w:val="00BD7491"/>
    <w:rsid w:val="00BE01C6"/>
    <w:rsid w:val="00BE3341"/>
    <w:rsid w:val="00BE3D22"/>
    <w:rsid w:val="00BE4DAC"/>
    <w:rsid w:val="00BE59F8"/>
    <w:rsid w:val="00BF13F8"/>
    <w:rsid w:val="00BF2B8B"/>
    <w:rsid w:val="00BF3BC4"/>
    <w:rsid w:val="00BF5588"/>
    <w:rsid w:val="00BF6363"/>
    <w:rsid w:val="00BF72FE"/>
    <w:rsid w:val="00BF7601"/>
    <w:rsid w:val="00C0142F"/>
    <w:rsid w:val="00C01992"/>
    <w:rsid w:val="00C01CFF"/>
    <w:rsid w:val="00C01F98"/>
    <w:rsid w:val="00C02108"/>
    <w:rsid w:val="00C02237"/>
    <w:rsid w:val="00C026F2"/>
    <w:rsid w:val="00C02D89"/>
    <w:rsid w:val="00C0340D"/>
    <w:rsid w:val="00C0513E"/>
    <w:rsid w:val="00C06304"/>
    <w:rsid w:val="00C11915"/>
    <w:rsid w:val="00C12080"/>
    <w:rsid w:val="00C15B78"/>
    <w:rsid w:val="00C20569"/>
    <w:rsid w:val="00C2207B"/>
    <w:rsid w:val="00C22BA0"/>
    <w:rsid w:val="00C22C9E"/>
    <w:rsid w:val="00C234F6"/>
    <w:rsid w:val="00C2496D"/>
    <w:rsid w:val="00C24D2D"/>
    <w:rsid w:val="00C25D77"/>
    <w:rsid w:val="00C261F8"/>
    <w:rsid w:val="00C27045"/>
    <w:rsid w:val="00C278D7"/>
    <w:rsid w:val="00C30246"/>
    <w:rsid w:val="00C349F2"/>
    <w:rsid w:val="00C40F39"/>
    <w:rsid w:val="00C41290"/>
    <w:rsid w:val="00C4401D"/>
    <w:rsid w:val="00C44A9D"/>
    <w:rsid w:val="00C46129"/>
    <w:rsid w:val="00C4624B"/>
    <w:rsid w:val="00C529E8"/>
    <w:rsid w:val="00C541A4"/>
    <w:rsid w:val="00C5454B"/>
    <w:rsid w:val="00C569D7"/>
    <w:rsid w:val="00C57BD0"/>
    <w:rsid w:val="00C6013F"/>
    <w:rsid w:val="00C604AE"/>
    <w:rsid w:val="00C607C4"/>
    <w:rsid w:val="00C62BCF"/>
    <w:rsid w:val="00C63A3D"/>
    <w:rsid w:val="00C66C69"/>
    <w:rsid w:val="00C67C90"/>
    <w:rsid w:val="00C7097F"/>
    <w:rsid w:val="00C70BDB"/>
    <w:rsid w:val="00C71238"/>
    <w:rsid w:val="00C71561"/>
    <w:rsid w:val="00C76240"/>
    <w:rsid w:val="00C76325"/>
    <w:rsid w:val="00C8017D"/>
    <w:rsid w:val="00C8124F"/>
    <w:rsid w:val="00C8149F"/>
    <w:rsid w:val="00C81513"/>
    <w:rsid w:val="00C82331"/>
    <w:rsid w:val="00C83546"/>
    <w:rsid w:val="00C83B89"/>
    <w:rsid w:val="00C83BB2"/>
    <w:rsid w:val="00C84637"/>
    <w:rsid w:val="00C84851"/>
    <w:rsid w:val="00C84E03"/>
    <w:rsid w:val="00C8660C"/>
    <w:rsid w:val="00C867CE"/>
    <w:rsid w:val="00C87461"/>
    <w:rsid w:val="00C87635"/>
    <w:rsid w:val="00C92AD3"/>
    <w:rsid w:val="00C931AE"/>
    <w:rsid w:val="00C942DF"/>
    <w:rsid w:val="00C95B1D"/>
    <w:rsid w:val="00C96B68"/>
    <w:rsid w:val="00C97CC0"/>
    <w:rsid w:val="00CA1009"/>
    <w:rsid w:val="00CA1F32"/>
    <w:rsid w:val="00CA2EDB"/>
    <w:rsid w:val="00CA30B4"/>
    <w:rsid w:val="00CA31CE"/>
    <w:rsid w:val="00CA3702"/>
    <w:rsid w:val="00CA3FE8"/>
    <w:rsid w:val="00CA610B"/>
    <w:rsid w:val="00CA70A4"/>
    <w:rsid w:val="00CA72FC"/>
    <w:rsid w:val="00CA769E"/>
    <w:rsid w:val="00CB23FD"/>
    <w:rsid w:val="00CB3D80"/>
    <w:rsid w:val="00CB4B3C"/>
    <w:rsid w:val="00CB4D47"/>
    <w:rsid w:val="00CB56F5"/>
    <w:rsid w:val="00CB63E4"/>
    <w:rsid w:val="00CB6D39"/>
    <w:rsid w:val="00CB6E04"/>
    <w:rsid w:val="00CB73F2"/>
    <w:rsid w:val="00CC0B43"/>
    <w:rsid w:val="00CC1D7F"/>
    <w:rsid w:val="00CC1F35"/>
    <w:rsid w:val="00CC2512"/>
    <w:rsid w:val="00CC36F7"/>
    <w:rsid w:val="00CC5022"/>
    <w:rsid w:val="00CC547F"/>
    <w:rsid w:val="00CC7A2E"/>
    <w:rsid w:val="00CC7D36"/>
    <w:rsid w:val="00CD19B8"/>
    <w:rsid w:val="00CD2098"/>
    <w:rsid w:val="00CD2B9B"/>
    <w:rsid w:val="00CD2F49"/>
    <w:rsid w:val="00CD2FD4"/>
    <w:rsid w:val="00CD5D21"/>
    <w:rsid w:val="00CD7B5A"/>
    <w:rsid w:val="00CE2360"/>
    <w:rsid w:val="00CE2652"/>
    <w:rsid w:val="00CE443F"/>
    <w:rsid w:val="00CE4FFE"/>
    <w:rsid w:val="00CE7271"/>
    <w:rsid w:val="00CE7906"/>
    <w:rsid w:val="00CF0687"/>
    <w:rsid w:val="00CF0E19"/>
    <w:rsid w:val="00CF17AD"/>
    <w:rsid w:val="00CF2282"/>
    <w:rsid w:val="00CF4486"/>
    <w:rsid w:val="00CF46FB"/>
    <w:rsid w:val="00CF55D5"/>
    <w:rsid w:val="00D0147F"/>
    <w:rsid w:val="00D02A80"/>
    <w:rsid w:val="00D05CD3"/>
    <w:rsid w:val="00D0783E"/>
    <w:rsid w:val="00D105FB"/>
    <w:rsid w:val="00D1090E"/>
    <w:rsid w:val="00D11353"/>
    <w:rsid w:val="00D12BA0"/>
    <w:rsid w:val="00D14833"/>
    <w:rsid w:val="00D14A1D"/>
    <w:rsid w:val="00D16B3D"/>
    <w:rsid w:val="00D16FBE"/>
    <w:rsid w:val="00D17EA7"/>
    <w:rsid w:val="00D20A6F"/>
    <w:rsid w:val="00D211C4"/>
    <w:rsid w:val="00D217AC"/>
    <w:rsid w:val="00D21C3D"/>
    <w:rsid w:val="00D21C68"/>
    <w:rsid w:val="00D244A0"/>
    <w:rsid w:val="00D24C15"/>
    <w:rsid w:val="00D24EE4"/>
    <w:rsid w:val="00D26BA1"/>
    <w:rsid w:val="00D27D9B"/>
    <w:rsid w:val="00D31581"/>
    <w:rsid w:val="00D32641"/>
    <w:rsid w:val="00D337BC"/>
    <w:rsid w:val="00D339CE"/>
    <w:rsid w:val="00D34C1B"/>
    <w:rsid w:val="00D376DB"/>
    <w:rsid w:val="00D408A5"/>
    <w:rsid w:val="00D40DE9"/>
    <w:rsid w:val="00D41212"/>
    <w:rsid w:val="00D42B45"/>
    <w:rsid w:val="00D42D2D"/>
    <w:rsid w:val="00D44179"/>
    <w:rsid w:val="00D4783F"/>
    <w:rsid w:val="00D51986"/>
    <w:rsid w:val="00D536E4"/>
    <w:rsid w:val="00D53A72"/>
    <w:rsid w:val="00D55389"/>
    <w:rsid w:val="00D57EE0"/>
    <w:rsid w:val="00D601FA"/>
    <w:rsid w:val="00D611ED"/>
    <w:rsid w:val="00D641F3"/>
    <w:rsid w:val="00D660A1"/>
    <w:rsid w:val="00D67769"/>
    <w:rsid w:val="00D67F52"/>
    <w:rsid w:val="00D720B6"/>
    <w:rsid w:val="00D7333E"/>
    <w:rsid w:val="00D744E8"/>
    <w:rsid w:val="00D75416"/>
    <w:rsid w:val="00D77328"/>
    <w:rsid w:val="00D8118F"/>
    <w:rsid w:val="00D81825"/>
    <w:rsid w:val="00D82A0F"/>
    <w:rsid w:val="00D831EF"/>
    <w:rsid w:val="00D83B29"/>
    <w:rsid w:val="00D84001"/>
    <w:rsid w:val="00D84F57"/>
    <w:rsid w:val="00D85F4F"/>
    <w:rsid w:val="00D86E7E"/>
    <w:rsid w:val="00D91048"/>
    <w:rsid w:val="00D91D57"/>
    <w:rsid w:val="00D91EFF"/>
    <w:rsid w:val="00D92274"/>
    <w:rsid w:val="00D927FB"/>
    <w:rsid w:val="00D94339"/>
    <w:rsid w:val="00D94827"/>
    <w:rsid w:val="00D95020"/>
    <w:rsid w:val="00D9656E"/>
    <w:rsid w:val="00D9707F"/>
    <w:rsid w:val="00D97DD2"/>
    <w:rsid w:val="00DA0AD5"/>
    <w:rsid w:val="00DA1B01"/>
    <w:rsid w:val="00DA1F8E"/>
    <w:rsid w:val="00DA234B"/>
    <w:rsid w:val="00DA2FED"/>
    <w:rsid w:val="00DA41CC"/>
    <w:rsid w:val="00DA57A4"/>
    <w:rsid w:val="00DA684B"/>
    <w:rsid w:val="00DA6F2F"/>
    <w:rsid w:val="00DB0B3E"/>
    <w:rsid w:val="00DB0D07"/>
    <w:rsid w:val="00DB1820"/>
    <w:rsid w:val="00DB5669"/>
    <w:rsid w:val="00DB56EB"/>
    <w:rsid w:val="00DB5CDF"/>
    <w:rsid w:val="00DB77FA"/>
    <w:rsid w:val="00DC1DBE"/>
    <w:rsid w:val="00DC216A"/>
    <w:rsid w:val="00DC2315"/>
    <w:rsid w:val="00DC39E8"/>
    <w:rsid w:val="00DC3A93"/>
    <w:rsid w:val="00DC4922"/>
    <w:rsid w:val="00DC7392"/>
    <w:rsid w:val="00DD017D"/>
    <w:rsid w:val="00DD09AA"/>
    <w:rsid w:val="00DD372A"/>
    <w:rsid w:val="00DD3A4E"/>
    <w:rsid w:val="00DD3BE9"/>
    <w:rsid w:val="00DD51B7"/>
    <w:rsid w:val="00DD7542"/>
    <w:rsid w:val="00DD788A"/>
    <w:rsid w:val="00DD79A9"/>
    <w:rsid w:val="00DE0E79"/>
    <w:rsid w:val="00DE2205"/>
    <w:rsid w:val="00DE3BDC"/>
    <w:rsid w:val="00DE3EE9"/>
    <w:rsid w:val="00DE6998"/>
    <w:rsid w:val="00DE7260"/>
    <w:rsid w:val="00DF0054"/>
    <w:rsid w:val="00DF07CE"/>
    <w:rsid w:val="00DF1B51"/>
    <w:rsid w:val="00DF3309"/>
    <w:rsid w:val="00DF34D2"/>
    <w:rsid w:val="00DF3D01"/>
    <w:rsid w:val="00DF3F4A"/>
    <w:rsid w:val="00DF5124"/>
    <w:rsid w:val="00DF5F22"/>
    <w:rsid w:val="00DF68CB"/>
    <w:rsid w:val="00DF6B51"/>
    <w:rsid w:val="00DF7F39"/>
    <w:rsid w:val="00E00776"/>
    <w:rsid w:val="00E0157A"/>
    <w:rsid w:val="00E04CD9"/>
    <w:rsid w:val="00E05370"/>
    <w:rsid w:val="00E06889"/>
    <w:rsid w:val="00E073AE"/>
    <w:rsid w:val="00E10524"/>
    <w:rsid w:val="00E105B1"/>
    <w:rsid w:val="00E106D2"/>
    <w:rsid w:val="00E10C3B"/>
    <w:rsid w:val="00E11186"/>
    <w:rsid w:val="00E13683"/>
    <w:rsid w:val="00E13946"/>
    <w:rsid w:val="00E149FB"/>
    <w:rsid w:val="00E159B0"/>
    <w:rsid w:val="00E15F9D"/>
    <w:rsid w:val="00E16DD5"/>
    <w:rsid w:val="00E1702C"/>
    <w:rsid w:val="00E20233"/>
    <w:rsid w:val="00E20270"/>
    <w:rsid w:val="00E20B43"/>
    <w:rsid w:val="00E215CA"/>
    <w:rsid w:val="00E22EE8"/>
    <w:rsid w:val="00E23ABB"/>
    <w:rsid w:val="00E23E99"/>
    <w:rsid w:val="00E25801"/>
    <w:rsid w:val="00E26902"/>
    <w:rsid w:val="00E2703B"/>
    <w:rsid w:val="00E3093A"/>
    <w:rsid w:val="00E31636"/>
    <w:rsid w:val="00E31A86"/>
    <w:rsid w:val="00E33078"/>
    <w:rsid w:val="00E335AB"/>
    <w:rsid w:val="00E33AB6"/>
    <w:rsid w:val="00E34E20"/>
    <w:rsid w:val="00E350EC"/>
    <w:rsid w:val="00E374EF"/>
    <w:rsid w:val="00E4012C"/>
    <w:rsid w:val="00E4054E"/>
    <w:rsid w:val="00E4081D"/>
    <w:rsid w:val="00E424DF"/>
    <w:rsid w:val="00E42A8F"/>
    <w:rsid w:val="00E4303D"/>
    <w:rsid w:val="00E4335C"/>
    <w:rsid w:val="00E4366A"/>
    <w:rsid w:val="00E43EE6"/>
    <w:rsid w:val="00E458AF"/>
    <w:rsid w:val="00E5208E"/>
    <w:rsid w:val="00E5223F"/>
    <w:rsid w:val="00E534F0"/>
    <w:rsid w:val="00E55958"/>
    <w:rsid w:val="00E56BAF"/>
    <w:rsid w:val="00E6162F"/>
    <w:rsid w:val="00E61F01"/>
    <w:rsid w:val="00E66B4F"/>
    <w:rsid w:val="00E731E2"/>
    <w:rsid w:val="00E741D5"/>
    <w:rsid w:val="00E74474"/>
    <w:rsid w:val="00E76A5C"/>
    <w:rsid w:val="00E80DC5"/>
    <w:rsid w:val="00E80FE4"/>
    <w:rsid w:val="00E81196"/>
    <w:rsid w:val="00E8299C"/>
    <w:rsid w:val="00E864A7"/>
    <w:rsid w:val="00E86AB2"/>
    <w:rsid w:val="00E86E7B"/>
    <w:rsid w:val="00E86FCE"/>
    <w:rsid w:val="00E87A6A"/>
    <w:rsid w:val="00E92064"/>
    <w:rsid w:val="00E9232A"/>
    <w:rsid w:val="00E92643"/>
    <w:rsid w:val="00E94B00"/>
    <w:rsid w:val="00E965E8"/>
    <w:rsid w:val="00E9751C"/>
    <w:rsid w:val="00EA012C"/>
    <w:rsid w:val="00EA1776"/>
    <w:rsid w:val="00EA3A56"/>
    <w:rsid w:val="00EA4D1B"/>
    <w:rsid w:val="00EA6D75"/>
    <w:rsid w:val="00EB0B1C"/>
    <w:rsid w:val="00EB0D80"/>
    <w:rsid w:val="00EB1CF9"/>
    <w:rsid w:val="00EB1D11"/>
    <w:rsid w:val="00EB3267"/>
    <w:rsid w:val="00EB4A89"/>
    <w:rsid w:val="00EB5894"/>
    <w:rsid w:val="00EB6469"/>
    <w:rsid w:val="00EB6583"/>
    <w:rsid w:val="00EB6602"/>
    <w:rsid w:val="00EB6E38"/>
    <w:rsid w:val="00EB74E3"/>
    <w:rsid w:val="00EB7C89"/>
    <w:rsid w:val="00EC04A7"/>
    <w:rsid w:val="00EC3DC1"/>
    <w:rsid w:val="00EC461C"/>
    <w:rsid w:val="00EC53C7"/>
    <w:rsid w:val="00ED1A74"/>
    <w:rsid w:val="00ED2F1C"/>
    <w:rsid w:val="00ED361C"/>
    <w:rsid w:val="00ED3710"/>
    <w:rsid w:val="00ED3A73"/>
    <w:rsid w:val="00ED3D05"/>
    <w:rsid w:val="00ED52EA"/>
    <w:rsid w:val="00ED760F"/>
    <w:rsid w:val="00ED785D"/>
    <w:rsid w:val="00EE6298"/>
    <w:rsid w:val="00EE64AE"/>
    <w:rsid w:val="00EE71A2"/>
    <w:rsid w:val="00EF0F7A"/>
    <w:rsid w:val="00EF0FA9"/>
    <w:rsid w:val="00EF2578"/>
    <w:rsid w:val="00F01BEE"/>
    <w:rsid w:val="00F06445"/>
    <w:rsid w:val="00F06CA7"/>
    <w:rsid w:val="00F06FE3"/>
    <w:rsid w:val="00F07114"/>
    <w:rsid w:val="00F07A1A"/>
    <w:rsid w:val="00F1001C"/>
    <w:rsid w:val="00F10081"/>
    <w:rsid w:val="00F1285B"/>
    <w:rsid w:val="00F135DC"/>
    <w:rsid w:val="00F14409"/>
    <w:rsid w:val="00F17D8C"/>
    <w:rsid w:val="00F206A7"/>
    <w:rsid w:val="00F22B09"/>
    <w:rsid w:val="00F22BFA"/>
    <w:rsid w:val="00F23554"/>
    <w:rsid w:val="00F24AF2"/>
    <w:rsid w:val="00F30F8B"/>
    <w:rsid w:val="00F3105E"/>
    <w:rsid w:val="00F3311B"/>
    <w:rsid w:val="00F33283"/>
    <w:rsid w:val="00F34108"/>
    <w:rsid w:val="00F347E9"/>
    <w:rsid w:val="00F34800"/>
    <w:rsid w:val="00F35081"/>
    <w:rsid w:val="00F36BB0"/>
    <w:rsid w:val="00F4083F"/>
    <w:rsid w:val="00F41591"/>
    <w:rsid w:val="00F41A63"/>
    <w:rsid w:val="00F42882"/>
    <w:rsid w:val="00F442C3"/>
    <w:rsid w:val="00F45BEB"/>
    <w:rsid w:val="00F475ED"/>
    <w:rsid w:val="00F54523"/>
    <w:rsid w:val="00F5475F"/>
    <w:rsid w:val="00F54B50"/>
    <w:rsid w:val="00F55817"/>
    <w:rsid w:val="00F55B5E"/>
    <w:rsid w:val="00F613B0"/>
    <w:rsid w:val="00F61D32"/>
    <w:rsid w:val="00F61E00"/>
    <w:rsid w:val="00F62015"/>
    <w:rsid w:val="00F628CF"/>
    <w:rsid w:val="00F62D1F"/>
    <w:rsid w:val="00F6347A"/>
    <w:rsid w:val="00F654D0"/>
    <w:rsid w:val="00F65CA5"/>
    <w:rsid w:val="00F6667D"/>
    <w:rsid w:val="00F66A34"/>
    <w:rsid w:val="00F700A9"/>
    <w:rsid w:val="00F70E79"/>
    <w:rsid w:val="00F733F6"/>
    <w:rsid w:val="00F73C47"/>
    <w:rsid w:val="00F73C67"/>
    <w:rsid w:val="00F76A9E"/>
    <w:rsid w:val="00F77592"/>
    <w:rsid w:val="00F777B5"/>
    <w:rsid w:val="00F777F1"/>
    <w:rsid w:val="00F823A8"/>
    <w:rsid w:val="00F84544"/>
    <w:rsid w:val="00F848D8"/>
    <w:rsid w:val="00F84BD7"/>
    <w:rsid w:val="00F84F13"/>
    <w:rsid w:val="00F85AA7"/>
    <w:rsid w:val="00F872BA"/>
    <w:rsid w:val="00F877FA"/>
    <w:rsid w:val="00F918E5"/>
    <w:rsid w:val="00F936C1"/>
    <w:rsid w:val="00F954FA"/>
    <w:rsid w:val="00F95B1F"/>
    <w:rsid w:val="00F964F8"/>
    <w:rsid w:val="00FA05B2"/>
    <w:rsid w:val="00FA0726"/>
    <w:rsid w:val="00FA25E7"/>
    <w:rsid w:val="00FA3A99"/>
    <w:rsid w:val="00FA4B3B"/>
    <w:rsid w:val="00FA6690"/>
    <w:rsid w:val="00FA68A7"/>
    <w:rsid w:val="00FB01FF"/>
    <w:rsid w:val="00FB1AB2"/>
    <w:rsid w:val="00FB1E24"/>
    <w:rsid w:val="00FB3081"/>
    <w:rsid w:val="00FB4C0F"/>
    <w:rsid w:val="00FB70CF"/>
    <w:rsid w:val="00FC0C51"/>
    <w:rsid w:val="00FC0D79"/>
    <w:rsid w:val="00FC190D"/>
    <w:rsid w:val="00FC1FC1"/>
    <w:rsid w:val="00FC2B3C"/>
    <w:rsid w:val="00FC32F2"/>
    <w:rsid w:val="00FC34FE"/>
    <w:rsid w:val="00FC5371"/>
    <w:rsid w:val="00FC6B29"/>
    <w:rsid w:val="00FC6EFC"/>
    <w:rsid w:val="00FD07A5"/>
    <w:rsid w:val="00FD16E9"/>
    <w:rsid w:val="00FD19C4"/>
    <w:rsid w:val="00FD1CD8"/>
    <w:rsid w:val="00FD2068"/>
    <w:rsid w:val="00FD2978"/>
    <w:rsid w:val="00FD68D6"/>
    <w:rsid w:val="00FD6BA2"/>
    <w:rsid w:val="00FE0FF5"/>
    <w:rsid w:val="00FE138D"/>
    <w:rsid w:val="00FE1B88"/>
    <w:rsid w:val="00FE2691"/>
    <w:rsid w:val="00FE4128"/>
    <w:rsid w:val="00FE429C"/>
    <w:rsid w:val="00FE531B"/>
    <w:rsid w:val="00FE64B2"/>
    <w:rsid w:val="00FE697F"/>
    <w:rsid w:val="00FE7B4A"/>
    <w:rsid w:val="00FF0E73"/>
    <w:rsid w:val="00FF2600"/>
    <w:rsid w:val="00FF5D88"/>
    <w:rsid w:val="09E46E67"/>
    <w:rsid w:val="0DED5A1F"/>
    <w:rsid w:val="0FB90A3A"/>
    <w:rsid w:val="149A419C"/>
    <w:rsid w:val="16A3AC9D"/>
    <w:rsid w:val="21A6B1FC"/>
    <w:rsid w:val="221C10FC"/>
    <w:rsid w:val="2A7F5B2F"/>
    <w:rsid w:val="2BACDF17"/>
    <w:rsid w:val="3533307B"/>
    <w:rsid w:val="36D5F927"/>
    <w:rsid w:val="38EC5B98"/>
    <w:rsid w:val="3D327C70"/>
    <w:rsid w:val="4F63761B"/>
    <w:rsid w:val="4F66BBCA"/>
    <w:rsid w:val="5160922B"/>
    <w:rsid w:val="5F6EC815"/>
    <w:rsid w:val="6359BA2A"/>
    <w:rsid w:val="6872CAC7"/>
    <w:rsid w:val="6BD0F6D8"/>
    <w:rsid w:val="6BE8E5BB"/>
    <w:rsid w:val="6BFF0C57"/>
    <w:rsid w:val="6CC5D329"/>
    <w:rsid w:val="7356F02E"/>
    <w:rsid w:val="74BE44A0"/>
    <w:rsid w:val="750E1D2C"/>
    <w:rsid w:val="785E47E0"/>
    <w:rsid w:val="79545A9B"/>
    <w:rsid w:val="7A6A57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104f75,#260859,#004712,#8a2529,#c2a204,#e87d1e"/>
    </o:shapedefaults>
    <o:shapelayout v:ext="edit">
      <o:idmap v:ext="edit" data="1"/>
    </o:shapelayout>
  </w:shapeDefaults>
  <w:decimalSymbol w:val="."/>
  <w:listSeparator w:val=","/>
  <w14:docId w14:val="0E60741D"/>
  <w15:docId w15:val="{E1C1020D-7211-4298-807E-3DA2AE9A4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Dot pt,No Spacing1,List Paragraph Char Char Char,Indicator Text,Numbered Para 1,Bullet 1,List Paragraph1,F5 List Paragraph,Bullet Points,MAIN CONTENT,List Paragraph12,Bullet Style,Normal numbered,List Paragraph2,List Paragraph11,L"/>
    <w:basedOn w:val="Normal"/>
    <w:link w:val="ListParagraphChar"/>
    <w:uiPriority w:val="34"/>
    <w:qFormat/>
    <w:rsid w:val="00147697"/>
    <w:pPr>
      <w:numPr>
        <w:numId w:val="3"/>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2"/>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6"/>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4"/>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5"/>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7"/>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character" w:customStyle="1" w:styleId="eop">
    <w:name w:val="eop"/>
    <w:basedOn w:val="DefaultParagraphFont"/>
    <w:rsid w:val="00F823A8"/>
  </w:style>
  <w:style w:type="paragraph" w:customStyle="1" w:styleId="paragraph">
    <w:name w:val="paragraph"/>
    <w:basedOn w:val="Normal"/>
    <w:rsid w:val="00296B14"/>
    <w:pPr>
      <w:spacing w:before="100" w:beforeAutospacing="1" w:after="100" w:afterAutospacing="1" w:line="240" w:lineRule="auto"/>
    </w:pPr>
    <w:rPr>
      <w:rFonts w:ascii="Times New Roman" w:hAnsi="Times New Roman"/>
      <w:sz w:val="24"/>
    </w:rPr>
  </w:style>
  <w:style w:type="character" w:customStyle="1" w:styleId="normaltextrun">
    <w:name w:val="normaltextrun"/>
    <w:basedOn w:val="DefaultParagraphFont"/>
    <w:rsid w:val="00296B14"/>
  </w:style>
  <w:style w:type="paragraph" w:styleId="FootnoteText">
    <w:name w:val="footnote text"/>
    <w:basedOn w:val="Normal"/>
    <w:link w:val="FootnoteTextChar"/>
    <w:semiHidden/>
    <w:unhideWhenUsed/>
    <w:rsid w:val="00165D1F"/>
    <w:pPr>
      <w:spacing w:after="0" w:line="240" w:lineRule="auto"/>
    </w:pPr>
    <w:rPr>
      <w:sz w:val="20"/>
      <w:szCs w:val="20"/>
    </w:rPr>
  </w:style>
  <w:style w:type="character" w:customStyle="1" w:styleId="FootnoteTextChar">
    <w:name w:val="Footnote Text Char"/>
    <w:basedOn w:val="DefaultParagraphFont"/>
    <w:link w:val="FootnoteText"/>
    <w:semiHidden/>
    <w:rsid w:val="00165D1F"/>
  </w:style>
  <w:style w:type="character" w:styleId="FootnoteReference">
    <w:name w:val="footnote reference"/>
    <w:basedOn w:val="DefaultParagraphFont"/>
    <w:semiHidden/>
    <w:unhideWhenUsed/>
    <w:rsid w:val="00165D1F"/>
    <w:rPr>
      <w:vertAlign w:val="superscript"/>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L Char"/>
    <w:link w:val="ListParagraph"/>
    <w:uiPriority w:val="34"/>
    <w:qFormat/>
    <w:rsid w:val="000327DC"/>
    <w:rPr>
      <w:sz w:val="22"/>
      <w:szCs w:val="24"/>
    </w:rPr>
  </w:style>
  <w:style w:type="paragraph" w:styleId="NormalWeb">
    <w:name w:val="Normal (Web)"/>
    <w:basedOn w:val="Normal"/>
    <w:link w:val="NormalWebChar"/>
    <w:uiPriority w:val="99"/>
    <w:rsid w:val="005C4AA5"/>
    <w:pPr>
      <w:widowControl w:val="0"/>
      <w:overflowPunct w:val="0"/>
      <w:autoSpaceDE w:val="0"/>
      <w:autoSpaceDN w:val="0"/>
      <w:adjustRightInd w:val="0"/>
      <w:spacing w:after="0" w:line="240" w:lineRule="auto"/>
      <w:textAlignment w:val="baseline"/>
    </w:pPr>
    <w:rPr>
      <w:rFonts w:ascii="Times New Roman" w:hAnsi="Times New Roman"/>
      <w:sz w:val="24"/>
    </w:rPr>
  </w:style>
  <w:style w:type="character" w:customStyle="1" w:styleId="NormalWebChar">
    <w:name w:val="Normal (Web) Char"/>
    <w:basedOn w:val="DefaultParagraphFont"/>
    <w:link w:val="NormalWeb"/>
    <w:rsid w:val="005C4AA5"/>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0C0F9E"/>
    <w:rPr>
      <w:color w:val="605E5C"/>
      <w:shd w:val="clear" w:color="auto" w:fill="E1DFDD"/>
    </w:rPr>
  </w:style>
  <w:style w:type="character" w:styleId="UnresolvedMention">
    <w:name w:val="Unresolved Mention"/>
    <w:basedOn w:val="DefaultParagraphFont"/>
    <w:uiPriority w:val="99"/>
    <w:unhideWhenUsed/>
    <w:rsid w:val="003A5276"/>
    <w:rPr>
      <w:color w:val="605E5C"/>
      <w:shd w:val="clear" w:color="auto" w:fill="E1DFDD"/>
    </w:rPr>
  </w:style>
  <w:style w:type="character" w:styleId="Mention">
    <w:name w:val="Mention"/>
    <w:basedOn w:val="DefaultParagraphFont"/>
    <w:uiPriority w:val="99"/>
    <w:unhideWhenUsed/>
    <w:rsid w:val="003A5276"/>
    <w:rPr>
      <w:color w:val="2B579A"/>
      <w:shd w:val="clear" w:color="auto" w:fill="E1DFDD"/>
    </w:rPr>
  </w:style>
  <w:style w:type="character" w:customStyle="1" w:styleId="UnresolvedMention2">
    <w:name w:val="Unresolved Mention2"/>
    <w:basedOn w:val="DefaultParagraphFont"/>
    <w:uiPriority w:val="99"/>
    <w:unhideWhenUsed/>
    <w:rsid w:val="00CF4486"/>
    <w:rPr>
      <w:color w:val="605E5C"/>
      <w:shd w:val="clear" w:color="auto" w:fill="E1DFDD"/>
    </w:rPr>
  </w:style>
  <w:style w:type="character" w:customStyle="1" w:styleId="Mention1">
    <w:name w:val="Mention1"/>
    <w:basedOn w:val="DefaultParagraphFont"/>
    <w:uiPriority w:val="99"/>
    <w:unhideWhenUsed/>
    <w:rsid w:val="00CF44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496180">
      <w:bodyDiv w:val="1"/>
      <w:marLeft w:val="0"/>
      <w:marRight w:val="0"/>
      <w:marTop w:val="0"/>
      <w:marBottom w:val="0"/>
      <w:divBdr>
        <w:top w:val="none" w:sz="0" w:space="0" w:color="auto"/>
        <w:left w:val="none" w:sz="0" w:space="0" w:color="auto"/>
        <w:bottom w:val="none" w:sz="0" w:space="0" w:color="auto"/>
        <w:right w:val="none" w:sz="0" w:space="0" w:color="auto"/>
      </w:divBdr>
    </w:div>
    <w:div w:id="440687444">
      <w:bodyDiv w:val="1"/>
      <w:marLeft w:val="0"/>
      <w:marRight w:val="0"/>
      <w:marTop w:val="0"/>
      <w:marBottom w:val="0"/>
      <w:divBdr>
        <w:top w:val="none" w:sz="0" w:space="0" w:color="auto"/>
        <w:left w:val="none" w:sz="0" w:space="0" w:color="auto"/>
        <w:bottom w:val="none" w:sz="0" w:space="0" w:color="auto"/>
        <w:right w:val="none" w:sz="0" w:space="0" w:color="auto"/>
      </w:divBdr>
      <w:divsChild>
        <w:div w:id="1869567213">
          <w:marLeft w:val="0"/>
          <w:marRight w:val="0"/>
          <w:marTop w:val="0"/>
          <w:marBottom w:val="0"/>
          <w:divBdr>
            <w:top w:val="none" w:sz="0" w:space="0" w:color="auto"/>
            <w:left w:val="none" w:sz="0" w:space="0" w:color="auto"/>
            <w:bottom w:val="none" w:sz="0" w:space="0" w:color="auto"/>
            <w:right w:val="none" w:sz="0" w:space="0" w:color="auto"/>
          </w:divBdr>
        </w:div>
      </w:divsChild>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821888007">
      <w:bodyDiv w:val="1"/>
      <w:marLeft w:val="0"/>
      <w:marRight w:val="0"/>
      <w:marTop w:val="0"/>
      <w:marBottom w:val="0"/>
      <w:divBdr>
        <w:top w:val="none" w:sz="0" w:space="0" w:color="auto"/>
        <w:left w:val="none" w:sz="0" w:space="0" w:color="auto"/>
        <w:bottom w:val="none" w:sz="0" w:space="0" w:color="auto"/>
        <w:right w:val="none" w:sz="0" w:space="0" w:color="auto"/>
      </w:divBdr>
    </w:div>
    <w:div w:id="835807159">
      <w:bodyDiv w:val="1"/>
      <w:marLeft w:val="0"/>
      <w:marRight w:val="0"/>
      <w:marTop w:val="0"/>
      <w:marBottom w:val="0"/>
      <w:divBdr>
        <w:top w:val="none" w:sz="0" w:space="0" w:color="auto"/>
        <w:left w:val="none" w:sz="0" w:space="0" w:color="auto"/>
        <w:bottom w:val="none" w:sz="0" w:space="0" w:color="auto"/>
        <w:right w:val="none" w:sz="0" w:space="0" w:color="auto"/>
      </w:divBdr>
    </w:div>
    <w:div w:id="879051184">
      <w:bodyDiv w:val="1"/>
      <w:marLeft w:val="0"/>
      <w:marRight w:val="0"/>
      <w:marTop w:val="0"/>
      <w:marBottom w:val="0"/>
      <w:divBdr>
        <w:top w:val="none" w:sz="0" w:space="0" w:color="auto"/>
        <w:left w:val="none" w:sz="0" w:space="0" w:color="auto"/>
        <w:bottom w:val="none" w:sz="0" w:space="0" w:color="auto"/>
        <w:right w:val="none" w:sz="0" w:space="0" w:color="auto"/>
      </w:divBdr>
    </w:div>
    <w:div w:id="912395388">
      <w:bodyDiv w:val="1"/>
      <w:marLeft w:val="0"/>
      <w:marRight w:val="0"/>
      <w:marTop w:val="0"/>
      <w:marBottom w:val="0"/>
      <w:divBdr>
        <w:top w:val="none" w:sz="0" w:space="0" w:color="auto"/>
        <w:left w:val="none" w:sz="0" w:space="0" w:color="auto"/>
        <w:bottom w:val="none" w:sz="0" w:space="0" w:color="auto"/>
        <w:right w:val="none" w:sz="0" w:space="0" w:color="auto"/>
      </w:divBdr>
      <w:divsChild>
        <w:div w:id="88743190">
          <w:marLeft w:val="547"/>
          <w:marRight w:val="0"/>
          <w:marTop w:val="0"/>
          <w:marBottom w:val="120"/>
          <w:divBdr>
            <w:top w:val="none" w:sz="0" w:space="0" w:color="auto"/>
            <w:left w:val="none" w:sz="0" w:space="0" w:color="auto"/>
            <w:bottom w:val="none" w:sz="0" w:space="0" w:color="auto"/>
            <w:right w:val="none" w:sz="0" w:space="0" w:color="auto"/>
          </w:divBdr>
        </w:div>
        <w:div w:id="114719278">
          <w:marLeft w:val="547"/>
          <w:marRight w:val="0"/>
          <w:marTop w:val="0"/>
          <w:marBottom w:val="120"/>
          <w:divBdr>
            <w:top w:val="none" w:sz="0" w:space="0" w:color="auto"/>
            <w:left w:val="none" w:sz="0" w:space="0" w:color="auto"/>
            <w:bottom w:val="none" w:sz="0" w:space="0" w:color="auto"/>
            <w:right w:val="none" w:sz="0" w:space="0" w:color="auto"/>
          </w:divBdr>
        </w:div>
        <w:div w:id="157965631">
          <w:marLeft w:val="547"/>
          <w:marRight w:val="0"/>
          <w:marTop w:val="0"/>
          <w:marBottom w:val="120"/>
          <w:divBdr>
            <w:top w:val="none" w:sz="0" w:space="0" w:color="auto"/>
            <w:left w:val="none" w:sz="0" w:space="0" w:color="auto"/>
            <w:bottom w:val="none" w:sz="0" w:space="0" w:color="auto"/>
            <w:right w:val="none" w:sz="0" w:space="0" w:color="auto"/>
          </w:divBdr>
        </w:div>
        <w:div w:id="159195234">
          <w:marLeft w:val="547"/>
          <w:marRight w:val="0"/>
          <w:marTop w:val="0"/>
          <w:marBottom w:val="120"/>
          <w:divBdr>
            <w:top w:val="none" w:sz="0" w:space="0" w:color="auto"/>
            <w:left w:val="none" w:sz="0" w:space="0" w:color="auto"/>
            <w:bottom w:val="none" w:sz="0" w:space="0" w:color="auto"/>
            <w:right w:val="none" w:sz="0" w:space="0" w:color="auto"/>
          </w:divBdr>
        </w:div>
        <w:div w:id="370571587">
          <w:marLeft w:val="547"/>
          <w:marRight w:val="0"/>
          <w:marTop w:val="0"/>
          <w:marBottom w:val="120"/>
          <w:divBdr>
            <w:top w:val="none" w:sz="0" w:space="0" w:color="auto"/>
            <w:left w:val="none" w:sz="0" w:space="0" w:color="auto"/>
            <w:bottom w:val="none" w:sz="0" w:space="0" w:color="auto"/>
            <w:right w:val="none" w:sz="0" w:space="0" w:color="auto"/>
          </w:divBdr>
        </w:div>
        <w:div w:id="439380724">
          <w:marLeft w:val="547"/>
          <w:marRight w:val="0"/>
          <w:marTop w:val="0"/>
          <w:marBottom w:val="120"/>
          <w:divBdr>
            <w:top w:val="none" w:sz="0" w:space="0" w:color="auto"/>
            <w:left w:val="none" w:sz="0" w:space="0" w:color="auto"/>
            <w:bottom w:val="none" w:sz="0" w:space="0" w:color="auto"/>
            <w:right w:val="none" w:sz="0" w:space="0" w:color="auto"/>
          </w:divBdr>
        </w:div>
        <w:div w:id="561989548">
          <w:marLeft w:val="547"/>
          <w:marRight w:val="0"/>
          <w:marTop w:val="0"/>
          <w:marBottom w:val="120"/>
          <w:divBdr>
            <w:top w:val="none" w:sz="0" w:space="0" w:color="auto"/>
            <w:left w:val="none" w:sz="0" w:space="0" w:color="auto"/>
            <w:bottom w:val="none" w:sz="0" w:space="0" w:color="auto"/>
            <w:right w:val="none" w:sz="0" w:space="0" w:color="auto"/>
          </w:divBdr>
        </w:div>
        <w:div w:id="1156801688">
          <w:marLeft w:val="547"/>
          <w:marRight w:val="0"/>
          <w:marTop w:val="0"/>
          <w:marBottom w:val="120"/>
          <w:divBdr>
            <w:top w:val="none" w:sz="0" w:space="0" w:color="auto"/>
            <w:left w:val="none" w:sz="0" w:space="0" w:color="auto"/>
            <w:bottom w:val="none" w:sz="0" w:space="0" w:color="auto"/>
            <w:right w:val="none" w:sz="0" w:space="0" w:color="auto"/>
          </w:divBdr>
        </w:div>
      </w:divsChild>
    </w:div>
    <w:div w:id="956181857">
      <w:bodyDiv w:val="1"/>
      <w:marLeft w:val="0"/>
      <w:marRight w:val="0"/>
      <w:marTop w:val="0"/>
      <w:marBottom w:val="0"/>
      <w:divBdr>
        <w:top w:val="none" w:sz="0" w:space="0" w:color="auto"/>
        <w:left w:val="none" w:sz="0" w:space="0" w:color="auto"/>
        <w:bottom w:val="none" w:sz="0" w:space="0" w:color="auto"/>
        <w:right w:val="none" w:sz="0" w:space="0" w:color="auto"/>
      </w:divBdr>
      <w:divsChild>
        <w:div w:id="675039748">
          <w:marLeft w:val="0"/>
          <w:marRight w:val="0"/>
          <w:marTop w:val="0"/>
          <w:marBottom w:val="0"/>
          <w:divBdr>
            <w:top w:val="none" w:sz="0" w:space="0" w:color="auto"/>
            <w:left w:val="none" w:sz="0" w:space="0" w:color="auto"/>
            <w:bottom w:val="none" w:sz="0" w:space="0" w:color="auto"/>
            <w:right w:val="none" w:sz="0" w:space="0" w:color="auto"/>
          </w:divBdr>
          <w:divsChild>
            <w:div w:id="429011089">
              <w:marLeft w:val="0"/>
              <w:marRight w:val="0"/>
              <w:marTop w:val="0"/>
              <w:marBottom w:val="0"/>
              <w:divBdr>
                <w:top w:val="none" w:sz="0" w:space="0" w:color="auto"/>
                <w:left w:val="none" w:sz="0" w:space="0" w:color="auto"/>
                <w:bottom w:val="none" w:sz="0" w:space="0" w:color="auto"/>
                <w:right w:val="none" w:sz="0" w:space="0" w:color="auto"/>
              </w:divBdr>
            </w:div>
            <w:div w:id="831290823">
              <w:marLeft w:val="0"/>
              <w:marRight w:val="0"/>
              <w:marTop w:val="0"/>
              <w:marBottom w:val="0"/>
              <w:divBdr>
                <w:top w:val="none" w:sz="0" w:space="0" w:color="auto"/>
                <w:left w:val="none" w:sz="0" w:space="0" w:color="auto"/>
                <w:bottom w:val="none" w:sz="0" w:space="0" w:color="auto"/>
                <w:right w:val="none" w:sz="0" w:space="0" w:color="auto"/>
              </w:divBdr>
            </w:div>
            <w:div w:id="1110901224">
              <w:marLeft w:val="0"/>
              <w:marRight w:val="0"/>
              <w:marTop w:val="0"/>
              <w:marBottom w:val="0"/>
              <w:divBdr>
                <w:top w:val="none" w:sz="0" w:space="0" w:color="auto"/>
                <w:left w:val="none" w:sz="0" w:space="0" w:color="auto"/>
                <w:bottom w:val="none" w:sz="0" w:space="0" w:color="auto"/>
                <w:right w:val="none" w:sz="0" w:space="0" w:color="auto"/>
              </w:divBdr>
            </w:div>
          </w:divsChild>
        </w:div>
        <w:div w:id="1585803787">
          <w:marLeft w:val="0"/>
          <w:marRight w:val="0"/>
          <w:marTop w:val="0"/>
          <w:marBottom w:val="0"/>
          <w:divBdr>
            <w:top w:val="none" w:sz="0" w:space="0" w:color="auto"/>
            <w:left w:val="none" w:sz="0" w:space="0" w:color="auto"/>
            <w:bottom w:val="none" w:sz="0" w:space="0" w:color="auto"/>
            <w:right w:val="none" w:sz="0" w:space="0" w:color="auto"/>
          </w:divBdr>
          <w:divsChild>
            <w:div w:id="776799929">
              <w:marLeft w:val="0"/>
              <w:marRight w:val="0"/>
              <w:marTop w:val="0"/>
              <w:marBottom w:val="0"/>
              <w:divBdr>
                <w:top w:val="none" w:sz="0" w:space="0" w:color="auto"/>
                <w:left w:val="none" w:sz="0" w:space="0" w:color="auto"/>
                <w:bottom w:val="none" w:sz="0" w:space="0" w:color="auto"/>
                <w:right w:val="none" w:sz="0" w:space="0" w:color="auto"/>
              </w:divBdr>
            </w:div>
            <w:div w:id="17937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544319173">
      <w:bodyDiv w:val="1"/>
      <w:marLeft w:val="0"/>
      <w:marRight w:val="0"/>
      <w:marTop w:val="0"/>
      <w:marBottom w:val="0"/>
      <w:divBdr>
        <w:top w:val="none" w:sz="0" w:space="0" w:color="auto"/>
        <w:left w:val="none" w:sz="0" w:space="0" w:color="auto"/>
        <w:bottom w:val="none" w:sz="0" w:space="0" w:color="auto"/>
        <w:right w:val="none" w:sz="0" w:space="0" w:color="auto"/>
      </w:divBdr>
      <w:divsChild>
        <w:div w:id="18237030">
          <w:marLeft w:val="0"/>
          <w:marRight w:val="0"/>
          <w:marTop w:val="0"/>
          <w:marBottom w:val="0"/>
          <w:divBdr>
            <w:top w:val="none" w:sz="0" w:space="0" w:color="auto"/>
            <w:left w:val="none" w:sz="0" w:space="0" w:color="auto"/>
            <w:bottom w:val="none" w:sz="0" w:space="0" w:color="auto"/>
            <w:right w:val="none" w:sz="0" w:space="0" w:color="auto"/>
          </w:divBdr>
        </w:div>
        <w:div w:id="1708338055">
          <w:marLeft w:val="0"/>
          <w:marRight w:val="0"/>
          <w:marTop w:val="0"/>
          <w:marBottom w:val="0"/>
          <w:divBdr>
            <w:top w:val="none" w:sz="0" w:space="0" w:color="auto"/>
            <w:left w:val="none" w:sz="0" w:space="0" w:color="auto"/>
            <w:bottom w:val="none" w:sz="0" w:space="0" w:color="auto"/>
            <w:right w:val="none" w:sz="0" w:space="0" w:color="auto"/>
          </w:divBdr>
        </w:div>
      </w:divsChild>
    </w:div>
    <w:div w:id="1904677665">
      <w:bodyDiv w:val="1"/>
      <w:marLeft w:val="0"/>
      <w:marRight w:val="0"/>
      <w:marTop w:val="0"/>
      <w:marBottom w:val="0"/>
      <w:divBdr>
        <w:top w:val="none" w:sz="0" w:space="0" w:color="auto"/>
        <w:left w:val="none" w:sz="0" w:space="0" w:color="auto"/>
        <w:bottom w:val="none" w:sz="0" w:space="0" w:color="auto"/>
        <w:right w:val="none" w:sz="0" w:space="0" w:color="auto"/>
      </w:divBdr>
    </w:div>
    <w:div w:id="2023897964">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behaviour-in-school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esearch.BAEA@education.gov.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government/uploads/system/uploads/attachment_data/file/879437/Magenta_Book_supplementary_guide._Handling_Complexity_in_policy_evaluation.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behaviour-in-schools" TargetMode="External"/><Relationship Id="rId1" Type="http://schemas.openxmlformats.org/officeDocument/2006/relationships/hyperlink" Target="https://www.gov.uk/guidance/behaviour-hu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f024842a-afc1-47c4-b972-82053eb62b46">
      <UserInfo>
        <DisplayName>SASS, Emma</DisplayName>
        <AccountId>184</AccountId>
        <AccountType/>
      </UserInfo>
      <UserInfo>
        <DisplayName>FLINN, Annabel</DisplayName>
        <AccountId>80</AccountId>
        <AccountType/>
      </UserInfo>
      <UserInfo>
        <DisplayName>RHODES, Rebecca</DisplayName>
        <AccountId>20</AccountId>
        <AccountType/>
      </UserInfo>
      <UserInfo>
        <DisplayName>AHMED, Anum</DisplayName>
        <AccountId>179</AccountId>
        <AccountType/>
      </UserInfo>
      <UserInfo>
        <DisplayName>GRIMSHAW, Harry</DisplayName>
        <AccountId>183</AccountId>
        <AccountType/>
      </UserInfo>
      <UserInfo>
        <DisplayName>BENWELL-GREEN, Jobshare</DisplayName>
        <AccountId>78</AccountId>
        <AccountType/>
      </UserInfo>
      <UserInfo>
        <DisplayName>GREEN, Elizabeth</DisplayName>
        <AccountId>143</AccountId>
        <AccountType/>
      </UserInfo>
      <UserInfo>
        <DisplayName>BENWELL, Becky</DisplayName>
        <AccountId>125</AccountId>
        <AccountType/>
      </UserInfo>
      <UserInfo>
        <DisplayName>AMOS, David</DisplayName>
        <AccountId>15</AccountId>
        <AccountType/>
      </UserInfo>
      <UserInfo>
        <DisplayName>JONES, Mike</DisplayName>
        <AccountId>156</AccountId>
        <AccountType/>
      </UserInfo>
      <UserInfo>
        <DisplayName>LANG, Charles</DisplayName>
        <AccountId>142</AccountId>
        <AccountType/>
      </UserInfo>
      <UserInfo>
        <DisplayName>SUSSMAN, Lia</DisplayName>
        <AccountId>25</AccountId>
        <AccountType/>
      </UserInfo>
      <UserInfo>
        <DisplayName>WILLIAMS, April</DisplayName>
        <AccountId>166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630C05175F57249B289B18F4AC67C5D" ma:contentTypeVersion="12" ma:contentTypeDescription="Create a new document." ma:contentTypeScope="" ma:versionID="2347e5af1149326716f5cf371c24c953">
  <xsd:schema xmlns:xsd="http://www.w3.org/2001/XMLSchema" xmlns:xs="http://www.w3.org/2001/XMLSchema" xmlns:p="http://schemas.microsoft.com/office/2006/metadata/properties" xmlns:ns2="dbf0545c-01ed-4aff-b427-f1becc4362b9" xmlns:ns3="f024842a-afc1-47c4-b972-82053eb62b46" targetNamespace="http://schemas.microsoft.com/office/2006/metadata/properties" ma:root="true" ma:fieldsID="db0084a6dae434ef0723a7c053f5c7ec" ns2:_="" ns3:_="">
    <xsd:import namespace="dbf0545c-01ed-4aff-b427-f1becc4362b9"/>
    <xsd:import namespace="f024842a-afc1-47c4-b972-82053eb62b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0545c-01ed-4aff-b427-f1becc4362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24842a-afc1-47c4-b972-82053eb62b4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4B65D3-C6F0-4D30-88F5-CFF42B9A8E6A}">
  <ds:schemaRefs>
    <ds:schemaRef ds:uri="http://schemas.openxmlformats.org/officeDocument/2006/bibliography"/>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4B7DCE39-AB92-4048-BD16-472514B227E0}">
  <ds:schemaRefs>
    <ds:schemaRef ds:uri="http://purl.org/dc/elements/1.1/"/>
    <ds:schemaRef ds:uri="http://schemas.openxmlformats.org/package/2006/metadata/core-properties"/>
    <ds:schemaRef ds:uri="http://www.w3.org/XML/1998/namespace"/>
    <ds:schemaRef ds:uri="http://purl.org/dc/dcmitype/"/>
    <ds:schemaRef ds:uri="http://schemas.microsoft.com/office/infopath/2007/PartnerControls"/>
    <ds:schemaRef ds:uri="http://schemas.microsoft.com/office/2006/documentManagement/types"/>
    <ds:schemaRef ds:uri="f024842a-afc1-47c4-b972-82053eb62b46"/>
    <ds:schemaRef ds:uri="dbf0545c-01ed-4aff-b427-f1becc4362b9"/>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59D386AF-5408-4FB2-9A05-E9125B91C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0545c-01ed-4aff-b427-f1becc4362b9"/>
    <ds:schemaRef ds:uri="f024842a-afc1-47c4-b972-82053eb62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2925</Words>
  <Characters>16927</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19813</CharactersWithSpaces>
  <SharedDoc>false</SharedDoc>
  <HLinks>
    <vt:vector size="30" baseType="variant">
      <vt:variant>
        <vt:i4>6094948</vt:i4>
      </vt:variant>
      <vt:variant>
        <vt:i4>6</vt:i4>
      </vt:variant>
      <vt:variant>
        <vt:i4>0</vt:i4>
      </vt:variant>
      <vt:variant>
        <vt:i4>5</vt:i4>
      </vt:variant>
      <vt:variant>
        <vt:lpwstr>mailto:Research.BAEA@education.gov.uk</vt:lpwstr>
      </vt:variant>
      <vt:variant>
        <vt:lpwstr/>
      </vt:variant>
      <vt:variant>
        <vt:i4>7602203</vt:i4>
      </vt:variant>
      <vt:variant>
        <vt:i4>3</vt:i4>
      </vt:variant>
      <vt:variant>
        <vt:i4>0</vt:i4>
      </vt:variant>
      <vt:variant>
        <vt:i4>5</vt:i4>
      </vt:variant>
      <vt:variant>
        <vt:lpwstr>https://assets.publishing.service.gov.uk/government/uploads/system/uploads/attachment_data/file/879437/Magenta_Book_supplementary_guide._Handling_Complexity_in_policy_evaluation.pdf</vt:lpwstr>
      </vt:variant>
      <vt:variant>
        <vt:lpwstr/>
      </vt:variant>
      <vt:variant>
        <vt:i4>7995491</vt:i4>
      </vt:variant>
      <vt:variant>
        <vt:i4>0</vt:i4>
      </vt:variant>
      <vt:variant>
        <vt:i4>0</vt:i4>
      </vt:variant>
      <vt:variant>
        <vt:i4>5</vt:i4>
      </vt:variant>
      <vt:variant>
        <vt:lpwstr>https://www.gov.uk/government/publications/behaviour-in-schools</vt:lpwstr>
      </vt:variant>
      <vt:variant>
        <vt:lpwstr/>
      </vt:variant>
      <vt:variant>
        <vt:i4>7995491</vt:i4>
      </vt:variant>
      <vt:variant>
        <vt:i4>3</vt:i4>
      </vt:variant>
      <vt:variant>
        <vt:i4>0</vt:i4>
      </vt:variant>
      <vt:variant>
        <vt:i4>5</vt:i4>
      </vt:variant>
      <vt:variant>
        <vt:lpwstr>https://www.gov.uk/government/publications/behaviour-in-schools</vt:lpwstr>
      </vt:variant>
      <vt:variant>
        <vt:lpwstr/>
      </vt:variant>
      <vt:variant>
        <vt:i4>7471226</vt:i4>
      </vt:variant>
      <vt:variant>
        <vt:i4>0</vt:i4>
      </vt:variant>
      <vt:variant>
        <vt:i4>0</vt:i4>
      </vt:variant>
      <vt:variant>
        <vt:i4>5</vt:i4>
      </vt:variant>
      <vt:variant>
        <vt:lpwstr>https://www.gov.uk/guidance/behaviour-hubs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subject/>
  <dc:creator>Publishing.TEAM@education.gsi.gov.uk</dc:creator>
  <cp:keywords/>
  <dc:description>DfE-EOI-V1.0</dc:description>
  <cp:lastModifiedBy>MAIDMENT, Christopher</cp:lastModifiedBy>
  <cp:revision>2</cp:revision>
  <cp:lastPrinted>2013-07-11T18:35:00Z</cp:lastPrinted>
  <dcterms:created xsi:type="dcterms:W3CDTF">2020-10-08T15:42:00Z</dcterms:created>
  <dcterms:modified xsi:type="dcterms:W3CDTF">2020-10-08T15:42:00Z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0x0101008630C05175F57249B289B18F4AC67C5D</vt:lpwstr>
  </property>
  <property fmtid="{D5CDD505-2E9C-101B-9397-08002B2CF9AE}" pid="4" name="_dlc_DocIdItemGuid">
    <vt:lpwstr>35f84639-92a8-4a35-831d-c600ce71aa8d</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c02f73938b5741d4934b358b31a1b80f">
    <vt:lpwstr>Official|0884c477-2e62-47ea-b19c-5af6e91124c5</vt:lpwstr>
  </property>
  <property fmtid="{D5CDD505-2E9C-101B-9397-08002B2CF9AE}" pid="12" name="p6919dbb65844893b164c5f63a6f0eeb">
    <vt:lpwstr>DfE|a484111e-5b24-4ad9-9778-c536c8c88985</vt:lpwstr>
  </property>
  <property fmtid="{D5CDD505-2E9C-101B-9397-08002B2CF9AE}" pid="13" name="f6ec388a6d534bab86a259abd1bfa088">
    <vt:lpwstr>DfE|cc08a6d4-dfde-4d0f-bd85-069ebcef80d5</vt:lpwstr>
  </property>
  <property fmtid="{D5CDD505-2E9C-101B-9397-08002B2CF9AE}" pid="14" name="DfeOrganisationalUnit">
    <vt:lpwstr>2;#DfE|cc08a6d4-dfde-4d0f-bd85-069ebcef80d5</vt:lpwstr>
  </property>
  <property fmtid="{D5CDD505-2E9C-101B-9397-08002B2CF9AE}" pid="15" name="DfeRights:ProtectiveMarking">
    <vt:lpwstr>1;#Official|0884c477-2e62-47ea-b19c-5af6e91124c5</vt:lpwstr>
  </property>
  <property fmtid="{D5CDD505-2E9C-101B-9397-08002B2CF9AE}" pid="16" name="DfeOwner">
    <vt:lpwstr>3;#DfE|a484111e-5b24-4ad9-9778-c536c8c88985</vt:lpwstr>
  </property>
</Properties>
</file>