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152"/>
        <w:tblW w:w="0" w:type="auto"/>
        <w:tblLook w:val="04A0" w:firstRow="1" w:lastRow="0" w:firstColumn="1" w:lastColumn="0" w:noHBand="0" w:noVBand="1"/>
      </w:tblPr>
      <w:tblGrid>
        <w:gridCol w:w="8296"/>
      </w:tblGrid>
      <w:tr w:rsidR="009469BF" w14:paraId="7013D866" w14:textId="77777777" w:rsidTr="009469BF">
        <w:tc>
          <w:tcPr>
            <w:tcW w:w="8296" w:type="dxa"/>
            <w:shd w:val="clear" w:color="auto" w:fill="4472C4" w:themeFill="accent1"/>
          </w:tcPr>
          <w:p w14:paraId="58F1134F" w14:textId="43FBF0FA" w:rsidR="009469BF" w:rsidRDefault="009469BF" w:rsidP="009469B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ptos" w:hAnsi="Aptos" w:cs="Calibri"/>
                <w:b/>
                <w:bCs/>
                <w:sz w:val="32"/>
                <w:szCs w:val="32"/>
              </w:rPr>
            </w:pPr>
          </w:p>
          <w:p w14:paraId="06A0681A" w14:textId="2A87B96F" w:rsidR="009469BF" w:rsidRDefault="009469BF" w:rsidP="009469B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ptos" w:hAnsi="Aptos" w:cs="Calibri"/>
                <w:b/>
                <w:bCs/>
                <w:sz w:val="32"/>
                <w:szCs w:val="32"/>
              </w:rPr>
            </w:pPr>
            <w:r w:rsidRPr="006C5CCE">
              <w:rPr>
                <w:rFonts w:ascii="Aptos" w:hAnsi="Aptos"/>
                <w:noProof/>
                <w14:ligatures w14:val="standardContextual"/>
              </w:rPr>
              <w:drawing>
                <wp:inline distT="0" distB="0" distL="0" distR="0" wp14:anchorId="33E19A63" wp14:editId="70EC913E">
                  <wp:extent cx="1676400" cy="46672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6400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0DEA9F0" w14:textId="77777777" w:rsidR="009469BF" w:rsidRPr="006C5CCE" w:rsidRDefault="009469BF" w:rsidP="009469B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ptos" w:hAnsi="Aptos" w:cs="Calibri"/>
                <w:b/>
                <w:bCs/>
                <w:sz w:val="32"/>
                <w:szCs w:val="32"/>
              </w:rPr>
            </w:pPr>
          </w:p>
          <w:p w14:paraId="337EA89F" w14:textId="7018E25A" w:rsidR="009469BF" w:rsidRPr="009469BF" w:rsidRDefault="00416C3D" w:rsidP="009469B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ptos" w:hAnsi="Aptos" w:cs="Calibri"/>
                <w:b/>
                <w:bCs/>
                <w:color w:val="FFFFFF" w:themeColor="background1"/>
                <w:sz w:val="32"/>
                <w:szCs w:val="32"/>
                <w:u w:val="single"/>
              </w:rPr>
            </w:pPr>
            <w:r>
              <w:rPr>
                <w:rStyle w:val="normaltextrun"/>
                <w:rFonts w:ascii="Aptos" w:hAnsi="Aptos" w:cs="Calibri"/>
                <w:b/>
                <w:bCs/>
                <w:color w:val="FFFFFF" w:themeColor="background1"/>
                <w:sz w:val="32"/>
                <w:szCs w:val="32"/>
                <w:u w:val="single"/>
              </w:rPr>
              <w:t xml:space="preserve">Invitation to Tender </w:t>
            </w:r>
          </w:p>
          <w:p w14:paraId="1D17BD52" w14:textId="77777777" w:rsidR="009469BF" w:rsidRPr="009469BF" w:rsidRDefault="009469BF" w:rsidP="009469B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ptos" w:hAnsi="Aptos" w:cs="Calibri"/>
                <w:b/>
                <w:bCs/>
                <w:color w:val="FFFFFF" w:themeColor="background1"/>
                <w:sz w:val="32"/>
                <w:szCs w:val="32"/>
              </w:rPr>
            </w:pPr>
          </w:p>
          <w:p w14:paraId="32C6B94C" w14:textId="77777777" w:rsidR="009469BF" w:rsidRPr="009469BF" w:rsidRDefault="009469BF" w:rsidP="009469B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ptos" w:hAnsi="Aptos" w:cs="Calibri"/>
                <w:b/>
                <w:bCs/>
                <w:color w:val="FFFFFF" w:themeColor="background1"/>
                <w:sz w:val="32"/>
                <w:szCs w:val="32"/>
              </w:rPr>
            </w:pPr>
          </w:p>
          <w:p w14:paraId="0CBF6F88" w14:textId="77777777" w:rsidR="009469BF" w:rsidRPr="009469BF" w:rsidRDefault="009469BF" w:rsidP="009469B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ptos" w:hAnsi="Aptos" w:cs="Calibri"/>
                <w:b/>
                <w:bCs/>
                <w:color w:val="FFFFFF" w:themeColor="background1"/>
                <w:sz w:val="32"/>
                <w:szCs w:val="32"/>
              </w:rPr>
            </w:pPr>
          </w:p>
          <w:p w14:paraId="27265C7F" w14:textId="77777777" w:rsidR="009469BF" w:rsidRPr="009469BF" w:rsidRDefault="009469BF" w:rsidP="009469B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ptos" w:hAnsi="Aptos" w:cs="Calibri"/>
                <w:b/>
                <w:bCs/>
                <w:color w:val="FFFFFF" w:themeColor="background1"/>
                <w:sz w:val="32"/>
                <w:szCs w:val="32"/>
              </w:rPr>
            </w:pPr>
          </w:p>
          <w:p w14:paraId="05B72E6F" w14:textId="77777777" w:rsidR="009469BF" w:rsidRPr="009469BF" w:rsidRDefault="009469BF" w:rsidP="009469B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ptos" w:hAnsi="Aptos" w:cs="Calibri"/>
                <w:b/>
                <w:bCs/>
                <w:color w:val="FFFFFF" w:themeColor="background1"/>
                <w:sz w:val="32"/>
                <w:szCs w:val="32"/>
              </w:rPr>
            </w:pPr>
          </w:p>
          <w:p w14:paraId="5F7D17F0" w14:textId="77777777" w:rsidR="009469BF" w:rsidRPr="009469BF" w:rsidRDefault="009469BF" w:rsidP="009469B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ptos" w:hAnsi="Aptos" w:cs="Calibri"/>
                <w:b/>
                <w:bCs/>
                <w:color w:val="FFFFFF" w:themeColor="background1"/>
                <w:sz w:val="52"/>
                <w:szCs w:val="52"/>
              </w:rPr>
            </w:pPr>
            <w:r w:rsidRPr="009469BF">
              <w:rPr>
                <w:rStyle w:val="normaltextrun"/>
                <w:rFonts w:ascii="Aptos" w:hAnsi="Aptos" w:cs="Calibri"/>
                <w:b/>
                <w:bCs/>
                <w:color w:val="FFFFFF" w:themeColor="background1"/>
                <w:sz w:val="48"/>
                <w:szCs w:val="48"/>
              </w:rPr>
              <w:t>TECHNICAL SPECIFICATION FOR THE PRODUCTION OF A NET ZERO STRATEGY</w:t>
            </w:r>
          </w:p>
          <w:p w14:paraId="5D0C3431" w14:textId="77777777" w:rsidR="009469BF" w:rsidRDefault="009469BF" w:rsidP="009469B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ptos" w:hAnsi="Aptos" w:cs="Calibri"/>
                <w:b/>
                <w:bCs/>
                <w:color w:val="FFFFFF" w:themeColor="background1"/>
                <w:sz w:val="52"/>
                <w:szCs w:val="52"/>
              </w:rPr>
            </w:pPr>
          </w:p>
          <w:p w14:paraId="7BD516BE" w14:textId="77777777" w:rsidR="00416C3D" w:rsidRDefault="00416C3D" w:rsidP="009469B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ptos" w:hAnsi="Aptos" w:cs="Calibri"/>
                <w:b/>
                <w:bCs/>
                <w:color w:val="FFFFFF" w:themeColor="background1"/>
                <w:sz w:val="52"/>
                <w:szCs w:val="52"/>
              </w:rPr>
            </w:pPr>
          </w:p>
          <w:p w14:paraId="1642CCD5" w14:textId="3D0D4E9F" w:rsidR="00416C3D" w:rsidRPr="009469BF" w:rsidRDefault="00416C3D" w:rsidP="009469B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ptos" w:hAnsi="Aptos" w:cs="Calibri"/>
                <w:b/>
                <w:bCs/>
                <w:color w:val="FFFFFF" w:themeColor="background1"/>
                <w:sz w:val="52"/>
                <w:szCs w:val="52"/>
              </w:rPr>
            </w:pPr>
          </w:p>
          <w:p w14:paraId="383B2C1E" w14:textId="77777777" w:rsidR="009469BF" w:rsidRPr="009469BF" w:rsidRDefault="009469BF" w:rsidP="009469B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cs="Calibri"/>
                <w:b/>
                <w:bCs/>
                <w:color w:val="FFFFFF" w:themeColor="background1"/>
                <w:sz w:val="48"/>
                <w:szCs w:val="48"/>
              </w:rPr>
            </w:pPr>
          </w:p>
          <w:p w14:paraId="51185F74" w14:textId="77777777" w:rsidR="009469BF" w:rsidRPr="006C5CCE" w:rsidRDefault="009469BF" w:rsidP="009469B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ptos" w:hAnsi="Aptos" w:cs="Calibri"/>
                <w:b/>
                <w:bCs/>
                <w:sz w:val="32"/>
                <w:szCs w:val="32"/>
              </w:rPr>
            </w:pPr>
          </w:p>
          <w:p w14:paraId="2F12B5D7" w14:textId="77777777" w:rsidR="009469BF" w:rsidRPr="001428F1" w:rsidRDefault="009469BF" w:rsidP="009469B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ptos" w:hAnsi="Aptos" w:cs="Calibri"/>
                <w:b/>
                <w:bCs/>
                <w:sz w:val="32"/>
                <w:szCs w:val="32"/>
              </w:rPr>
            </w:pPr>
          </w:p>
          <w:p w14:paraId="7BD6C4A1" w14:textId="77777777" w:rsidR="009469BF" w:rsidRPr="001428F1" w:rsidRDefault="009469BF" w:rsidP="009469B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ptos" w:hAnsi="Aptos" w:cs="Calibri"/>
                <w:b/>
                <w:bCs/>
                <w:sz w:val="32"/>
                <w:szCs w:val="32"/>
              </w:rPr>
            </w:pPr>
          </w:p>
          <w:p w14:paraId="79425849" w14:textId="77777777" w:rsidR="009469BF" w:rsidRDefault="009469BF" w:rsidP="009469B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ptos" w:hAnsi="Aptos" w:cs="Calibri"/>
                <w:sz w:val="32"/>
                <w:szCs w:val="32"/>
              </w:rPr>
            </w:pPr>
          </w:p>
          <w:p w14:paraId="0141D5D8" w14:textId="77777777" w:rsidR="009469BF" w:rsidRDefault="009469BF" w:rsidP="009469B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ptos" w:hAnsi="Aptos" w:cs="Calibri"/>
                <w:sz w:val="32"/>
                <w:szCs w:val="32"/>
              </w:rPr>
            </w:pPr>
          </w:p>
          <w:p w14:paraId="55B5738B" w14:textId="77777777" w:rsidR="009469BF" w:rsidRDefault="009469BF" w:rsidP="009469B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ptos" w:hAnsi="Aptos" w:cs="Calibri"/>
                <w:sz w:val="32"/>
                <w:szCs w:val="32"/>
              </w:rPr>
            </w:pPr>
          </w:p>
          <w:p w14:paraId="2D1E7E8E" w14:textId="77777777" w:rsidR="009469BF" w:rsidRDefault="009469BF" w:rsidP="009469B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ptos" w:hAnsi="Aptos" w:cs="Calibri"/>
                <w:sz w:val="32"/>
                <w:szCs w:val="32"/>
              </w:rPr>
            </w:pPr>
          </w:p>
          <w:p w14:paraId="05E9D17A" w14:textId="77777777" w:rsidR="009469BF" w:rsidRDefault="009469BF" w:rsidP="009469B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ptos" w:hAnsi="Aptos" w:cs="Calibri"/>
                <w:sz w:val="32"/>
                <w:szCs w:val="32"/>
              </w:rPr>
            </w:pPr>
          </w:p>
          <w:p w14:paraId="7615D829" w14:textId="77777777" w:rsidR="009469BF" w:rsidRDefault="009469BF" w:rsidP="009469B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ptos" w:hAnsi="Aptos" w:cs="Calibri"/>
                <w:sz w:val="32"/>
                <w:szCs w:val="32"/>
              </w:rPr>
            </w:pPr>
          </w:p>
          <w:p w14:paraId="3F12887E" w14:textId="77777777" w:rsidR="009469BF" w:rsidRDefault="009469BF" w:rsidP="009469B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ptos" w:hAnsi="Aptos" w:cs="Calibri"/>
                <w:sz w:val="32"/>
                <w:szCs w:val="32"/>
              </w:rPr>
            </w:pPr>
          </w:p>
          <w:p w14:paraId="450B1D52" w14:textId="77777777" w:rsidR="009469BF" w:rsidRDefault="009469BF" w:rsidP="009469B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ptos" w:hAnsi="Aptos" w:cs="Calibri"/>
                <w:sz w:val="32"/>
                <w:szCs w:val="32"/>
              </w:rPr>
            </w:pPr>
          </w:p>
          <w:p w14:paraId="20C7E111" w14:textId="77777777" w:rsidR="00416C3D" w:rsidRDefault="00416C3D" w:rsidP="00416C3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ptos" w:hAnsi="Aptos" w:cs="Calibri"/>
                <w:color w:val="FFFFFF" w:themeColor="background1"/>
                <w:sz w:val="28"/>
                <w:szCs w:val="28"/>
              </w:rPr>
            </w:pPr>
          </w:p>
          <w:p w14:paraId="60ABDD9D" w14:textId="77777777" w:rsidR="00416C3D" w:rsidRDefault="00416C3D" w:rsidP="00416C3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ptos" w:hAnsi="Aptos" w:cs="Calibri"/>
                <w:color w:val="FFFFFF" w:themeColor="background1"/>
                <w:sz w:val="28"/>
                <w:szCs w:val="28"/>
              </w:rPr>
            </w:pPr>
          </w:p>
          <w:p w14:paraId="26323B26" w14:textId="77777777" w:rsidR="00416C3D" w:rsidRPr="001428F1" w:rsidRDefault="00416C3D" w:rsidP="00416C3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ptos" w:hAnsi="Aptos" w:cs="Calibri"/>
                <w:sz w:val="32"/>
                <w:szCs w:val="32"/>
              </w:rPr>
            </w:pPr>
          </w:p>
        </w:tc>
      </w:tr>
    </w:tbl>
    <w:p w14:paraId="1A932E1E" w14:textId="77777777" w:rsidR="009469BF" w:rsidRDefault="009469BF"/>
    <w:p w14:paraId="7BD5B897" w14:textId="3EBE6992" w:rsidR="00266288" w:rsidRPr="001428F1" w:rsidRDefault="00266288" w:rsidP="001428F1">
      <w:pPr>
        <w:spacing w:before="120" w:after="120"/>
        <w:rPr>
          <w:b/>
          <w:sz w:val="28"/>
        </w:rPr>
        <w:sectPr w:rsidR="00266288" w:rsidRPr="001428F1">
          <w:footerReference w:type="default" r:id="rId9"/>
          <w:pgSz w:w="11906" w:h="16838"/>
          <w:pgMar w:top="1440" w:right="1800" w:bottom="1440" w:left="1800" w:header="708" w:footer="708" w:gutter="0"/>
          <w:cols w:space="708"/>
          <w:docGrid w:linePitch="360"/>
        </w:sectPr>
      </w:pPr>
      <w:bookmarkStart w:id="0" w:name="_Toc198622567"/>
    </w:p>
    <w:bookmarkEnd w:id="0"/>
    <w:p w14:paraId="0BDF8DF6" w14:textId="77777777" w:rsidR="00283FDB" w:rsidRPr="009469BF" w:rsidRDefault="00E95CC4" w:rsidP="001428F1">
      <w:pPr>
        <w:tabs>
          <w:tab w:val="left" w:pos="1276"/>
          <w:tab w:val="left" w:pos="1701"/>
          <w:tab w:val="right" w:pos="9214"/>
        </w:tabs>
        <w:spacing w:before="120" w:after="120" w:line="280" w:lineRule="exact"/>
        <w:jc w:val="center"/>
        <w:rPr>
          <w:rFonts w:ascii="Arial" w:hAnsi="Arial" w:cs="Arial"/>
          <w:color w:val="4472C4" w:themeColor="accent1"/>
          <w:sz w:val="22"/>
          <w:szCs w:val="22"/>
        </w:rPr>
      </w:pPr>
      <w:r w:rsidRPr="009469BF">
        <w:rPr>
          <w:rFonts w:ascii="Arial" w:hAnsi="Arial" w:cs="Arial"/>
          <w:b/>
          <w:color w:val="4472C4" w:themeColor="accent1"/>
          <w:sz w:val="22"/>
          <w:szCs w:val="22"/>
        </w:rPr>
        <w:lastRenderedPageBreak/>
        <w:t xml:space="preserve">NHS Blood and </w:t>
      </w:r>
      <w:r w:rsidR="00283FDB" w:rsidRPr="009469BF">
        <w:rPr>
          <w:rFonts w:ascii="Arial" w:hAnsi="Arial" w:cs="Arial"/>
          <w:b/>
          <w:color w:val="4472C4" w:themeColor="accent1"/>
          <w:sz w:val="22"/>
          <w:szCs w:val="22"/>
        </w:rPr>
        <w:t>Transplant (NHSBT)</w:t>
      </w:r>
    </w:p>
    <w:p w14:paraId="65F6EE9E" w14:textId="4266A61D" w:rsidR="00283FDB" w:rsidRPr="009469BF" w:rsidRDefault="00857344" w:rsidP="001428F1">
      <w:pPr>
        <w:spacing w:before="120" w:after="120" w:line="276" w:lineRule="auto"/>
        <w:jc w:val="center"/>
        <w:rPr>
          <w:rFonts w:ascii="Arial" w:hAnsi="Arial" w:cs="Arial"/>
          <w:b/>
          <w:color w:val="4472C4" w:themeColor="accent1"/>
          <w:sz w:val="22"/>
          <w:szCs w:val="22"/>
          <w:u w:val="single"/>
        </w:rPr>
      </w:pPr>
      <w:r w:rsidRPr="009469BF">
        <w:rPr>
          <w:rFonts w:ascii="Arial" w:hAnsi="Arial" w:cs="Arial"/>
          <w:b/>
          <w:color w:val="4472C4" w:themeColor="accent1"/>
          <w:sz w:val="22"/>
          <w:szCs w:val="22"/>
          <w:u w:val="single"/>
        </w:rPr>
        <w:t xml:space="preserve">SPECIFICATION FOR THE </w:t>
      </w:r>
      <w:r w:rsidR="00F46BAF" w:rsidRPr="009469BF">
        <w:rPr>
          <w:rFonts w:ascii="Arial" w:eastAsia="Arial" w:hAnsi="Arial" w:cs="Arial"/>
          <w:b/>
          <w:color w:val="4472C4" w:themeColor="accent1"/>
          <w:sz w:val="22"/>
          <w:szCs w:val="22"/>
          <w:u w:val="single"/>
          <w:lang w:eastAsia="en-GB"/>
        </w:rPr>
        <w:t>PRODUCTION OF A NET ZERO STRATEGIC PLAN</w:t>
      </w:r>
    </w:p>
    <w:p w14:paraId="748FB3DD" w14:textId="77777777" w:rsidR="009469BF" w:rsidRDefault="009469BF" w:rsidP="008B5F3D">
      <w:pPr>
        <w:tabs>
          <w:tab w:val="left" w:pos="1440"/>
          <w:tab w:val="right" w:pos="9214"/>
        </w:tabs>
        <w:spacing w:before="120" w:after="120" w:line="240" w:lineRule="auto"/>
        <w:rPr>
          <w:rFonts w:ascii="Arial" w:hAnsi="Arial" w:cs="Arial"/>
          <w:b/>
          <w:color w:val="0070C0"/>
          <w:sz w:val="22"/>
          <w:szCs w:val="22"/>
        </w:rPr>
      </w:pPr>
    </w:p>
    <w:p w14:paraId="4D2D0302" w14:textId="353CB244" w:rsidR="00811192" w:rsidRPr="00E5267D" w:rsidRDefault="00283FDB" w:rsidP="008B5F3D">
      <w:pPr>
        <w:tabs>
          <w:tab w:val="left" w:pos="1440"/>
          <w:tab w:val="right" w:pos="9214"/>
        </w:tabs>
        <w:spacing w:before="120" w:after="120" w:line="240" w:lineRule="auto"/>
        <w:rPr>
          <w:rFonts w:ascii="Arial" w:hAnsi="Arial" w:cs="Arial"/>
          <w:b/>
          <w:color w:val="0070C0"/>
          <w:sz w:val="22"/>
          <w:szCs w:val="22"/>
        </w:rPr>
      </w:pPr>
      <w:r w:rsidRPr="00E5267D">
        <w:rPr>
          <w:rFonts w:ascii="Arial" w:hAnsi="Arial" w:cs="Arial"/>
          <w:b/>
          <w:color w:val="0070C0"/>
          <w:sz w:val="22"/>
          <w:szCs w:val="22"/>
        </w:rPr>
        <w:t>1.0</w:t>
      </w:r>
      <w:r w:rsidRPr="00E5267D">
        <w:rPr>
          <w:rFonts w:ascii="Arial" w:hAnsi="Arial" w:cs="Arial"/>
          <w:b/>
          <w:color w:val="0070C0"/>
          <w:sz w:val="22"/>
          <w:szCs w:val="22"/>
        </w:rPr>
        <w:tab/>
      </w:r>
      <w:r w:rsidRPr="009469BF">
        <w:rPr>
          <w:rFonts w:ascii="Arial" w:hAnsi="Arial" w:cs="Arial"/>
          <w:b/>
          <w:color w:val="0070C0"/>
          <w:szCs w:val="24"/>
        </w:rPr>
        <w:t>Overview</w:t>
      </w:r>
    </w:p>
    <w:p w14:paraId="52D934E0" w14:textId="77777777" w:rsidR="00811192" w:rsidRPr="00E5267D" w:rsidRDefault="002B788D" w:rsidP="008B5F3D">
      <w:pPr>
        <w:tabs>
          <w:tab w:val="left" w:pos="1440"/>
          <w:tab w:val="right" w:pos="9214"/>
        </w:tabs>
        <w:spacing w:before="120" w:after="120" w:line="240" w:lineRule="auto"/>
        <w:rPr>
          <w:rFonts w:ascii="Arial" w:hAnsi="Arial" w:cs="Arial"/>
          <w:sz w:val="22"/>
          <w:szCs w:val="22"/>
        </w:rPr>
      </w:pPr>
      <w:r w:rsidRPr="00E5267D">
        <w:rPr>
          <w:rFonts w:ascii="Arial" w:hAnsi="Arial" w:cs="Arial"/>
          <w:sz w:val="22"/>
          <w:szCs w:val="22"/>
        </w:rPr>
        <w:t>Suppliers</w:t>
      </w:r>
      <w:r w:rsidR="00283FDB" w:rsidRPr="00E5267D">
        <w:rPr>
          <w:rFonts w:ascii="Arial" w:hAnsi="Arial" w:cs="Arial"/>
          <w:sz w:val="22"/>
          <w:szCs w:val="22"/>
        </w:rPr>
        <w:t xml:space="preserve"> who provide goods or services to NHSBT must understand the critical nature of the work undertaken by NHSBT. Fa</w:t>
      </w:r>
      <w:r w:rsidR="00DD5C0E" w:rsidRPr="00E5267D">
        <w:rPr>
          <w:rFonts w:ascii="Arial" w:hAnsi="Arial" w:cs="Arial"/>
          <w:sz w:val="22"/>
          <w:szCs w:val="22"/>
        </w:rPr>
        <w:t>ilure to meet with the</w:t>
      </w:r>
      <w:r w:rsidR="00283FDB" w:rsidRPr="00E5267D">
        <w:rPr>
          <w:rFonts w:ascii="Arial" w:hAnsi="Arial" w:cs="Arial"/>
          <w:sz w:val="22"/>
          <w:szCs w:val="22"/>
        </w:rPr>
        <w:t xml:space="preserve"> requirements</w:t>
      </w:r>
      <w:r w:rsidR="00DD5C0E" w:rsidRPr="00E5267D">
        <w:rPr>
          <w:rFonts w:ascii="Arial" w:hAnsi="Arial" w:cs="Arial"/>
          <w:sz w:val="22"/>
          <w:szCs w:val="22"/>
        </w:rPr>
        <w:t xml:space="preserve"> of this contract</w:t>
      </w:r>
      <w:r w:rsidR="00283FDB" w:rsidRPr="00E5267D">
        <w:rPr>
          <w:rFonts w:ascii="Arial" w:hAnsi="Arial" w:cs="Arial"/>
          <w:sz w:val="22"/>
          <w:szCs w:val="22"/>
        </w:rPr>
        <w:t xml:space="preserve"> c</w:t>
      </w:r>
      <w:r w:rsidR="00811192" w:rsidRPr="00E5267D">
        <w:rPr>
          <w:rFonts w:ascii="Arial" w:hAnsi="Arial" w:cs="Arial"/>
          <w:sz w:val="22"/>
          <w:szCs w:val="22"/>
        </w:rPr>
        <w:t xml:space="preserve">an impact </w:t>
      </w:r>
      <w:r w:rsidR="00DD5C0E" w:rsidRPr="00E5267D">
        <w:rPr>
          <w:rFonts w:ascii="Arial" w:hAnsi="Arial" w:cs="Arial"/>
          <w:sz w:val="22"/>
          <w:szCs w:val="22"/>
        </w:rPr>
        <w:t>up</w:t>
      </w:r>
      <w:r w:rsidR="00811192" w:rsidRPr="00E5267D">
        <w:rPr>
          <w:rFonts w:ascii="Arial" w:hAnsi="Arial" w:cs="Arial"/>
          <w:sz w:val="22"/>
          <w:szCs w:val="22"/>
        </w:rPr>
        <w:t>on the collection</w:t>
      </w:r>
      <w:r w:rsidR="00DC49CC" w:rsidRPr="00E5267D">
        <w:rPr>
          <w:rFonts w:ascii="Arial" w:hAnsi="Arial" w:cs="Arial"/>
          <w:sz w:val="22"/>
          <w:szCs w:val="22"/>
        </w:rPr>
        <w:t>, testing and processing</w:t>
      </w:r>
      <w:r w:rsidR="00811192" w:rsidRPr="00E5267D">
        <w:rPr>
          <w:rFonts w:ascii="Arial" w:hAnsi="Arial" w:cs="Arial"/>
          <w:sz w:val="22"/>
          <w:szCs w:val="22"/>
        </w:rPr>
        <w:t xml:space="preserve"> of Blood and Tissue P</w:t>
      </w:r>
      <w:r w:rsidR="00283FDB" w:rsidRPr="00E5267D">
        <w:rPr>
          <w:rFonts w:ascii="Arial" w:hAnsi="Arial" w:cs="Arial"/>
          <w:sz w:val="22"/>
          <w:szCs w:val="22"/>
        </w:rPr>
        <w:t>roduct</w:t>
      </w:r>
      <w:r w:rsidR="00DD5C0E" w:rsidRPr="00E5267D">
        <w:rPr>
          <w:rFonts w:ascii="Arial" w:hAnsi="Arial" w:cs="Arial"/>
          <w:sz w:val="22"/>
          <w:szCs w:val="22"/>
        </w:rPr>
        <w:t>s</w:t>
      </w:r>
      <w:r w:rsidR="00DC49CC" w:rsidRPr="00E5267D">
        <w:rPr>
          <w:rFonts w:ascii="Arial" w:hAnsi="Arial" w:cs="Arial"/>
          <w:sz w:val="22"/>
          <w:szCs w:val="22"/>
        </w:rPr>
        <w:t>. Stock levels are demand led and can reduce</w:t>
      </w:r>
      <w:r w:rsidR="00EB35F7" w:rsidRPr="00E5267D">
        <w:rPr>
          <w:rFonts w:ascii="Arial" w:hAnsi="Arial" w:cs="Arial"/>
          <w:sz w:val="22"/>
          <w:szCs w:val="22"/>
        </w:rPr>
        <w:t xml:space="preserve"> dramatically following an incident</w:t>
      </w:r>
      <w:r w:rsidR="003F6E91" w:rsidRPr="00E5267D">
        <w:rPr>
          <w:rFonts w:ascii="Arial" w:hAnsi="Arial" w:cs="Arial"/>
          <w:sz w:val="22"/>
          <w:szCs w:val="22"/>
        </w:rPr>
        <w:t>:</w:t>
      </w:r>
      <w:r w:rsidR="00DD5C0E" w:rsidRPr="00E5267D">
        <w:rPr>
          <w:rFonts w:ascii="Arial" w:hAnsi="Arial" w:cs="Arial"/>
          <w:sz w:val="22"/>
          <w:szCs w:val="22"/>
        </w:rPr>
        <w:t xml:space="preserve"> continuity of service</w:t>
      </w:r>
      <w:r w:rsidR="00283FDB" w:rsidRPr="00E5267D">
        <w:rPr>
          <w:rFonts w:ascii="Arial" w:hAnsi="Arial" w:cs="Arial"/>
          <w:sz w:val="22"/>
          <w:szCs w:val="22"/>
        </w:rPr>
        <w:t xml:space="preserve"> is critical</w:t>
      </w:r>
      <w:r w:rsidR="00DC49CC" w:rsidRPr="00E5267D">
        <w:rPr>
          <w:rFonts w:ascii="Arial" w:hAnsi="Arial" w:cs="Arial"/>
          <w:sz w:val="22"/>
          <w:szCs w:val="22"/>
        </w:rPr>
        <w:t>.</w:t>
      </w:r>
      <w:r w:rsidR="00283FDB" w:rsidRPr="00E5267D">
        <w:rPr>
          <w:rFonts w:ascii="Arial" w:hAnsi="Arial" w:cs="Arial"/>
          <w:sz w:val="22"/>
          <w:szCs w:val="22"/>
        </w:rPr>
        <w:t xml:space="preserve"> </w:t>
      </w:r>
      <w:r w:rsidR="00DD5C0E" w:rsidRPr="00E5267D">
        <w:rPr>
          <w:rFonts w:ascii="Arial" w:hAnsi="Arial" w:cs="Arial"/>
          <w:sz w:val="22"/>
          <w:szCs w:val="22"/>
        </w:rPr>
        <w:t>Any such failing can also adversely affect Transplant Services.</w:t>
      </w:r>
    </w:p>
    <w:p w14:paraId="1120F568" w14:textId="6C061D22" w:rsidR="00EB1C36" w:rsidRPr="00FB7997" w:rsidRDefault="00EB1C36" w:rsidP="008B5F3D">
      <w:pPr>
        <w:tabs>
          <w:tab w:val="left" w:pos="1440"/>
          <w:tab w:val="right" w:pos="9214"/>
        </w:tabs>
        <w:spacing w:before="120" w:after="120" w:line="240" w:lineRule="auto"/>
        <w:rPr>
          <w:rFonts w:ascii="Arial" w:hAnsi="Arial" w:cs="Arial"/>
          <w:sz w:val="22"/>
          <w:szCs w:val="22"/>
        </w:rPr>
      </w:pPr>
      <w:r w:rsidRPr="00E5267D">
        <w:rPr>
          <w:rFonts w:ascii="Arial" w:hAnsi="Arial" w:cs="Arial"/>
          <w:sz w:val="22"/>
          <w:szCs w:val="22"/>
        </w:rPr>
        <w:t>Good communication is a key component to the efficient runnin</w:t>
      </w:r>
      <w:r w:rsidR="002B788D" w:rsidRPr="00E5267D">
        <w:rPr>
          <w:rFonts w:ascii="Arial" w:hAnsi="Arial" w:cs="Arial"/>
          <w:sz w:val="22"/>
          <w:szCs w:val="22"/>
        </w:rPr>
        <w:t>g of any contract, the Supplier</w:t>
      </w:r>
      <w:r w:rsidRPr="00E5267D">
        <w:rPr>
          <w:rFonts w:ascii="Arial" w:hAnsi="Arial" w:cs="Arial"/>
          <w:sz w:val="22"/>
          <w:szCs w:val="22"/>
        </w:rPr>
        <w:t xml:space="preserve"> will be expected to liaise fully with NHSBT’s</w:t>
      </w:r>
      <w:r w:rsidR="009F1BA4" w:rsidRPr="00E5267D">
        <w:rPr>
          <w:rFonts w:ascii="Arial" w:hAnsi="Arial" w:cs="Arial"/>
          <w:sz w:val="22"/>
          <w:szCs w:val="22"/>
        </w:rPr>
        <w:t xml:space="preserve"> </w:t>
      </w:r>
      <w:r w:rsidR="00F46BAF">
        <w:rPr>
          <w:rFonts w:ascii="Arial" w:hAnsi="Arial" w:cs="Arial"/>
          <w:sz w:val="22"/>
          <w:szCs w:val="22"/>
        </w:rPr>
        <w:t xml:space="preserve">Sustainability Team and the Net Zero Steering Committee.  </w:t>
      </w:r>
    </w:p>
    <w:p w14:paraId="3D363225" w14:textId="77777777" w:rsidR="00DD5C0E" w:rsidRPr="00E5267D" w:rsidRDefault="00811192" w:rsidP="008B5F3D">
      <w:pPr>
        <w:spacing w:before="120" w:after="120" w:line="240" w:lineRule="auto"/>
        <w:rPr>
          <w:rFonts w:ascii="Arial" w:hAnsi="Arial" w:cs="Arial"/>
          <w:sz w:val="22"/>
          <w:szCs w:val="22"/>
        </w:rPr>
      </w:pPr>
      <w:r w:rsidRPr="00E5267D">
        <w:rPr>
          <w:rFonts w:ascii="Arial" w:hAnsi="Arial" w:cs="Arial"/>
          <w:sz w:val="22"/>
          <w:szCs w:val="22"/>
        </w:rPr>
        <w:t>By its nature, the wor</w:t>
      </w:r>
      <w:r w:rsidR="00EC18BF" w:rsidRPr="00E5267D">
        <w:rPr>
          <w:rFonts w:ascii="Arial" w:hAnsi="Arial" w:cs="Arial"/>
          <w:sz w:val="22"/>
          <w:szCs w:val="22"/>
        </w:rPr>
        <w:t>k undertaken by NHSBT has a</w:t>
      </w:r>
      <w:r w:rsidRPr="00E5267D">
        <w:rPr>
          <w:rFonts w:ascii="Arial" w:hAnsi="Arial" w:cs="Arial"/>
          <w:sz w:val="22"/>
          <w:szCs w:val="22"/>
        </w:rPr>
        <w:t xml:space="preserve"> direct impact on Patient</w:t>
      </w:r>
      <w:r w:rsidR="00DD5C0E" w:rsidRPr="00E5267D">
        <w:rPr>
          <w:rFonts w:ascii="Arial" w:hAnsi="Arial" w:cs="Arial"/>
          <w:sz w:val="22"/>
          <w:szCs w:val="22"/>
        </w:rPr>
        <w:t>’s</w:t>
      </w:r>
      <w:r w:rsidRPr="00E5267D">
        <w:rPr>
          <w:rFonts w:ascii="Arial" w:hAnsi="Arial" w:cs="Arial"/>
          <w:sz w:val="22"/>
          <w:szCs w:val="22"/>
        </w:rPr>
        <w:t xml:space="preserve"> Lives</w:t>
      </w:r>
      <w:r w:rsidR="00DD5C0E" w:rsidRPr="00E5267D">
        <w:rPr>
          <w:rFonts w:ascii="Arial" w:hAnsi="Arial" w:cs="Arial"/>
          <w:sz w:val="22"/>
          <w:szCs w:val="22"/>
        </w:rPr>
        <w:t xml:space="preserve">. </w:t>
      </w:r>
    </w:p>
    <w:p w14:paraId="0B4A19B2" w14:textId="77777777" w:rsidR="007B1517" w:rsidRPr="00E5267D" w:rsidRDefault="009F36B8" w:rsidP="008B5F3D">
      <w:pPr>
        <w:spacing w:before="120" w:after="120" w:line="240" w:lineRule="auto"/>
        <w:rPr>
          <w:rFonts w:ascii="Arial" w:hAnsi="Arial" w:cs="Arial"/>
          <w:sz w:val="22"/>
          <w:szCs w:val="22"/>
        </w:rPr>
      </w:pPr>
      <w:r w:rsidRPr="00E5267D">
        <w:rPr>
          <w:rFonts w:ascii="Arial" w:hAnsi="Arial" w:cs="Arial"/>
          <w:sz w:val="22"/>
          <w:szCs w:val="22"/>
        </w:rPr>
        <w:t xml:space="preserve">The </w:t>
      </w:r>
      <w:r w:rsidR="002B788D" w:rsidRPr="00E5267D">
        <w:rPr>
          <w:rFonts w:ascii="Arial" w:hAnsi="Arial" w:cs="Arial"/>
          <w:sz w:val="22"/>
          <w:szCs w:val="22"/>
        </w:rPr>
        <w:t>Supplier</w:t>
      </w:r>
      <w:r w:rsidR="00283FDB" w:rsidRPr="00E5267D">
        <w:rPr>
          <w:rFonts w:ascii="Arial" w:hAnsi="Arial" w:cs="Arial"/>
          <w:sz w:val="22"/>
          <w:szCs w:val="22"/>
        </w:rPr>
        <w:t xml:space="preserve"> should be aware that </w:t>
      </w:r>
      <w:r w:rsidR="00811192" w:rsidRPr="00E5267D">
        <w:rPr>
          <w:rFonts w:ascii="Arial" w:hAnsi="Arial" w:cs="Arial"/>
          <w:sz w:val="22"/>
          <w:szCs w:val="22"/>
        </w:rPr>
        <w:t>a key element of</w:t>
      </w:r>
      <w:r w:rsidR="00D22158" w:rsidRPr="00E5267D">
        <w:rPr>
          <w:rFonts w:ascii="Arial" w:hAnsi="Arial" w:cs="Arial"/>
          <w:sz w:val="22"/>
          <w:szCs w:val="22"/>
        </w:rPr>
        <w:t xml:space="preserve"> any</w:t>
      </w:r>
      <w:r w:rsidR="00283FDB" w:rsidRPr="00E5267D">
        <w:rPr>
          <w:rFonts w:ascii="Arial" w:hAnsi="Arial" w:cs="Arial"/>
          <w:sz w:val="22"/>
          <w:szCs w:val="22"/>
        </w:rPr>
        <w:t xml:space="preserve"> contract is ensuring that NHSBT remains compliant </w:t>
      </w:r>
      <w:r w:rsidRPr="00E5267D">
        <w:rPr>
          <w:rFonts w:ascii="Arial" w:hAnsi="Arial" w:cs="Arial"/>
          <w:sz w:val="22"/>
          <w:szCs w:val="22"/>
        </w:rPr>
        <w:t>with statutory requirements.</w:t>
      </w:r>
      <w:r w:rsidR="00811192" w:rsidRPr="00E5267D">
        <w:rPr>
          <w:rFonts w:ascii="Arial" w:hAnsi="Arial" w:cs="Arial"/>
          <w:sz w:val="22"/>
          <w:szCs w:val="22"/>
        </w:rPr>
        <w:t xml:space="preserve"> Good Manufacturing Practice </w:t>
      </w:r>
      <w:r w:rsidR="00283FDB" w:rsidRPr="00E5267D">
        <w:rPr>
          <w:rFonts w:ascii="Arial" w:hAnsi="Arial" w:cs="Arial"/>
          <w:sz w:val="22"/>
          <w:szCs w:val="22"/>
        </w:rPr>
        <w:t>(GMP)</w:t>
      </w:r>
      <w:r w:rsidRPr="00E5267D">
        <w:rPr>
          <w:rFonts w:ascii="Arial" w:hAnsi="Arial" w:cs="Arial"/>
          <w:sz w:val="22"/>
          <w:szCs w:val="22"/>
        </w:rPr>
        <w:t xml:space="preserve"> is</w:t>
      </w:r>
      <w:r w:rsidR="00F04687" w:rsidRPr="00E5267D">
        <w:rPr>
          <w:rFonts w:ascii="Arial" w:hAnsi="Arial" w:cs="Arial"/>
          <w:sz w:val="22"/>
          <w:szCs w:val="22"/>
        </w:rPr>
        <w:t xml:space="preserve"> the standard required by the licensing authority</w:t>
      </w:r>
      <w:r w:rsidRPr="00E5267D">
        <w:rPr>
          <w:rFonts w:ascii="Arial" w:hAnsi="Arial" w:cs="Arial"/>
          <w:sz w:val="22"/>
          <w:szCs w:val="22"/>
        </w:rPr>
        <w:t>,</w:t>
      </w:r>
      <w:r w:rsidR="00283FDB" w:rsidRPr="00E5267D">
        <w:rPr>
          <w:rFonts w:ascii="Arial" w:hAnsi="Arial" w:cs="Arial"/>
          <w:sz w:val="22"/>
          <w:szCs w:val="22"/>
        </w:rPr>
        <w:t xml:space="preserve"> noted in the paragraphs set out below</w:t>
      </w:r>
      <w:r w:rsidRPr="00E5267D">
        <w:rPr>
          <w:rFonts w:ascii="Arial" w:hAnsi="Arial" w:cs="Arial"/>
          <w:sz w:val="22"/>
          <w:szCs w:val="22"/>
        </w:rPr>
        <w:t>, and sets out standards which must be maintained.</w:t>
      </w:r>
      <w:r w:rsidR="00283FDB" w:rsidRPr="00E5267D">
        <w:rPr>
          <w:rFonts w:ascii="Arial" w:hAnsi="Arial" w:cs="Arial"/>
          <w:sz w:val="22"/>
          <w:szCs w:val="22"/>
        </w:rPr>
        <w:t xml:space="preserve"> </w:t>
      </w:r>
    </w:p>
    <w:p w14:paraId="0953F6FA" w14:textId="77777777" w:rsidR="00DB0CB7" w:rsidRPr="00E5267D" w:rsidRDefault="00DB0CB7" w:rsidP="008B5F3D">
      <w:pPr>
        <w:spacing w:before="120" w:after="120" w:line="240" w:lineRule="auto"/>
        <w:rPr>
          <w:rFonts w:ascii="Arial" w:hAnsi="Arial" w:cs="Arial"/>
          <w:sz w:val="22"/>
          <w:szCs w:val="22"/>
        </w:rPr>
      </w:pPr>
      <w:r w:rsidRPr="00E5267D">
        <w:rPr>
          <w:rFonts w:ascii="Arial" w:hAnsi="Arial" w:cs="Arial"/>
          <w:sz w:val="22"/>
          <w:szCs w:val="22"/>
        </w:rPr>
        <w:t>All measures in the consideration of Security, Confidentiality and Data Protection will be expect</w:t>
      </w:r>
      <w:r w:rsidR="00D22158" w:rsidRPr="00E5267D">
        <w:rPr>
          <w:rFonts w:ascii="Arial" w:hAnsi="Arial" w:cs="Arial"/>
          <w:sz w:val="22"/>
          <w:szCs w:val="22"/>
        </w:rPr>
        <w:t>ed for premises included in a</w:t>
      </w:r>
      <w:r w:rsidRPr="00E5267D">
        <w:rPr>
          <w:rFonts w:ascii="Arial" w:hAnsi="Arial" w:cs="Arial"/>
          <w:sz w:val="22"/>
          <w:szCs w:val="22"/>
        </w:rPr>
        <w:t xml:space="preserve"> contract</w:t>
      </w:r>
      <w:r w:rsidR="00D22158" w:rsidRPr="00E5267D">
        <w:rPr>
          <w:rFonts w:ascii="Arial" w:hAnsi="Arial" w:cs="Arial"/>
          <w:sz w:val="22"/>
          <w:szCs w:val="22"/>
        </w:rPr>
        <w:t>.</w:t>
      </w:r>
    </w:p>
    <w:p w14:paraId="4A118685" w14:textId="08A72E47" w:rsidR="007B1517" w:rsidRPr="00E5267D" w:rsidRDefault="007B1517" w:rsidP="008B5F3D">
      <w:pPr>
        <w:spacing w:before="120" w:after="120" w:line="240" w:lineRule="auto"/>
        <w:rPr>
          <w:rFonts w:ascii="Arial" w:hAnsi="Arial" w:cs="Arial"/>
          <w:color w:val="000000"/>
          <w:sz w:val="22"/>
          <w:szCs w:val="22"/>
        </w:rPr>
      </w:pPr>
      <w:r w:rsidRPr="00E5267D">
        <w:rPr>
          <w:rFonts w:ascii="Arial" w:hAnsi="Arial" w:cs="Arial"/>
          <w:color w:val="000000"/>
          <w:sz w:val="22"/>
          <w:szCs w:val="22"/>
        </w:rPr>
        <w:t>The purpose of this S</w:t>
      </w:r>
      <w:r w:rsidR="00283FDB" w:rsidRPr="00E5267D">
        <w:rPr>
          <w:rFonts w:ascii="Arial" w:hAnsi="Arial" w:cs="Arial"/>
          <w:color w:val="000000"/>
          <w:sz w:val="22"/>
          <w:szCs w:val="22"/>
        </w:rPr>
        <w:t xml:space="preserve">pecification is to give a clear understanding of the proposed requirements and the expected outcomes of the service. </w:t>
      </w:r>
      <w:r w:rsidR="00DE3C0E" w:rsidRPr="00E5267D">
        <w:rPr>
          <w:rFonts w:ascii="Arial" w:hAnsi="Arial" w:cs="Arial"/>
          <w:color w:val="000000"/>
          <w:sz w:val="22"/>
          <w:szCs w:val="22"/>
        </w:rPr>
        <w:t>NHSBT</w:t>
      </w:r>
      <w:r w:rsidR="00283FDB" w:rsidRPr="00E5267D">
        <w:rPr>
          <w:rFonts w:ascii="Arial" w:hAnsi="Arial" w:cs="Arial"/>
          <w:color w:val="000000"/>
          <w:sz w:val="22"/>
          <w:szCs w:val="22"/>
        </w:rPr>
        <w:t xml:space="preserve"> is a pharmaceutical </w:t>
      </w:r>
      <w:r w:rsidR="009F36B8" w:rsidRPr="00E5267D">
        <w:rPr>
          <w:rFonts w:ascii="Arial" w:hAnsi="Arial" w:cs="Arial"/>
          <w:color w:val="000000"/>
          <w:sz w:val="22"/>
          <w:szCs w:val="22"/>
        </w:rPr>
        <w:t>manufacturer and distributor,</w:t>
      </w:r>
      <w:r w:rsidR="00283FDB" w:rsidRPr="00E5267D">
        <w:rPr>
          <w:rFonts w:ascii="Arial" w:hAnsi="Arial" w:cs="Arial"/>
          <w:color w:val="000000"/>
          <w:sz w:val="22"/>
          <w:szCs w:val="22"/>
        </w:rPr>
        <w:t xml:space="preserve"> it is obliged to adhere to European legislation relating </w:t>
      </w:r>
      <w:r w:rsidR="00811192" w:rsidRPr="00E5267D">
        <w:rPr>
          <w:rFonts w:ascii="Arial" w:hAnsi="Arial" w:cs="Arial"/>
          <w:color w:val="000000"/>
          <w:sz w:val="22"/>
          <w:szCs w:val="22"/>
        </w:rPr>
        <w:t xml:space="preserve">to GMP </w:t>
      </w:r>
      <w:r w:rsidR="00283FDB" w:rsidRPr="00E5267D">
        <w:rPr>
          <w:rFonts w:ascii="Arial" w:hAnsi="Arial" w:cs="Arial"/>
          <w:color w:val="000000"/>
          <w:sz w:val="22"/>
          <w:szCs w:val="22"/>
        </w:rPr>
        <w:t>and demonstrate stri</w:t>
      </w:r>
      <w:r w:rsidR="000E275F" w:rsidRPr="00E5267D">
        <w:rPr>
          <w:rFonts w:ascii="Arial" w:hAnsi="Arial" w:cs="Arial"/>
          <w:color w:val="000000"/>
          <w:sz w:val="22"/>
          <w:szCs w:val="22"/>
        </w:rPr>
        <w:t>ngent levels of control</w:t>
      </w:r>
      <w:r w:rsidR="009F36B8" w:rsidRPr="00E5267D">
        <w:rPr>
          <w:rFonts w:ascii="Arial" w:hAnsi="Arial" w:cs="Arial"/>
          <w:color w:val="000000"/>
          <w:sz w:val="22"/>
          <w:szCs w:val="22"/>
        </w:rPr>
        <w:t>. This is to</w:t>
      </w:r>
      <w:r w:rsidR="00283FDB" w:rsidRPr="00E5267D">
        <w:rPr>
          <w:rFonts w:ascii="Arial" w:hAnsi="Arial" w:cs="Arial"/>
          <w:color w:val="000000"/>
          <w:sz w:val="22"/>
          <w:szCs w:val="22"/>
        </w:rPr>
        <w:t xml:space="preserve"> satisfy the requirements of the Medicines and Healthca</w:t>
      </w:r>
      <w:r w:rsidR="00AC765F" w:rsidRPr="00E5267D">
        <w:rPr>
          <w:rFonts w:ascii="Arial" w:hAnsi="Arial" w:cs="Arial"/>
          <w:color w:val="000000"/>
          <w:sz w:val="22"/>
          <w:szCs w:val="22"/>
        </w:rPr>
        <w:t>re Products</w:t>
      </w:r>
      <w:r w:rsidR="00283FDB" w:rsidRPr="00E5267D">
        <w:rPr>
          <w:rFonts w:ascii="Arial" w:hAnsi="Arial" w:cs="Arial"/>
          <w:color w:val="000000"/>
          <w:sz w:val="22"/>
          <w:szCs w:val="22"/>
        </w:rPr>
        <w:t xml:space="preserve"> Regulatory Agency (MHRA). </w:t>
      </w:r>
      <w:r w:rsidR="00F46BAF">
        <w:rPr>
          <w:rFonts w:ascii="Arial" w:hAnsi="Arial" w:cs="Arial"/>
          <w:color w:val="000000"/>
          <w:sz w:val="22"/>
          <w:szCs w:val="22"/>
        </w:rPr>
        <w:t>This specification requires that Net Zero goals are met, without adversely impacting on patient or product safety.</w:t>
      </w:r>
    </w:p>
    <w:p w14:paraId="74CA1918" w14:textId="77777777" w:rsidR="00283FDB" w:rsidRPr="00E5267D" w:rsidRDefault="00283FDB" w:rsidP="008B5F3D">
      <w:pPr>
        <w:spacing w:before="120" w:after="120" w:line="240" w:lineRule="auto"/>
        <w:rPr>
          <w:rFonts w:ascii="Arial" w:hAnsi="Arial" w:cs="Arial"/>
          <w:color w:val="000000"/>
          <w:sz w:val="22"/>
          <w:szCs w:val="22"/>
        </w:rPr>
      </w:pPr>
      <w:r w:rsidRPr="00E5267D">
        <w:rPr>
          <w:rFonts w:ascii="Arial" w:hAnsi="Arial" w:cs="Arial"/>
          <w:color w:val="000000"/>
          <w:sz w:val="22"/>
          <w:szCs w:val="22"/>
        </w:rPr>
        <w:t xml:space="preserve">The </w:t>
      </w:r>
      <w:r w:rsidR="002B788D" w:rsidRPr="00E5267D">
        <w:rPr>
          <w:rFonts w:ascii="Arial" w:hAnsi="Arial" w:cs="Arial"/>
          <w:color w:val="000000"/>
          <w:sz w:val="22"/>
          <w:szCs w:val="22"/>
        </w:rPr>
        <w:t>Supplier</w:t>
      </w:r>
      <w:r w:rsidRPr="00E5267D">
        <w:rPr>
          <w:rFonts w:ascii="Arial" w:hAnsi="Arial" w:cs="Arial"/>
          <w:color w:val="000000"/>
          <w:sz w:val="22"/>
          <w:szCs w:val="22"/>
        </w:rPr>
        <w:t xml:space="preserve"> shall not be limited in their ability to be innovative and to deliver a quality service with demonst</w:t>
      </w:r>
      <w:r w:rsidR="005E3B5B" w:rsidRPr="00E5267D">
        <w:rPr>
          <w:rFonts w:ascii="Arial" w:hAnsi="Arial" w:cs="Arial"/>
          <w:color w:val="000000"/>
          <w:sz w:val="22"/>
          <w:szCs w:val="22"/>
        </w:rPr>
        <w:t>rated value for money benefits</w:t>
      </w:r>
      <w:r w:rsidR="00EB1C36" w:rsidRPr="00E5267D">
        <w:rPr>
          <w:rFonts w:ascii="Arial" w:hAnsi="Arial" w:cs="Arial"/>
          <w:color w:val="000000"/>
          <w:sz w:val="22"/>
          <w:szCs w:val="22"/>
        </w:rPr>
        <w:t>, cost savings or value improvements.</w:t>
      </w:r>
    </w:p>
    <w:p w14:paraId="7515269D" w14:textId="0F1BD2AF" w:rsidR="003F6E91" w:rsidRPr="00E5267D" w:rsidRDefault="00AC765F" w:rsidP="008B5F3D">
      <w:pPr>
        <w:spacing w:before="120" w:after="120" w:line="240" w:lineRule="auto"/>
        <w:rPr>
          <w:rFonts w:ascii="Arial" w:hAnsi="Arial" w:cs="Arial"/>
          <w:sz w:val="22"/>
          <w:szCs w:val="22"/>
        </w:rPr>
      </w:pPr>
      <w:r w:rsidRPr="00E5267D">
        <w:rPr>
          <w:rFonts w:ascii="Arial" w:hAnsi="Arial" w:cs="Arial"/>
          <w:sz w:val="22"/>
          <w:szCs w:val="22"/>
        </w:rPr>
        <w:t xml:space="preserve">The contract will be for the provision of a </w:t>
      </w:r>
      <w:r w:rsidR="00F46BAF">
        <w:rPr>
          <w:rFonts w:ascii="Arial" w:hAnsi="Arial" w:cs="Arial"/>
          <w:sz w:val="22"/>
          <w:szCs w:val="22"/>
        </w:rPr>
        <w:t xml:space="preserve">detailed strategic plan, that will advise NHSBT how it will move from its current position to its objective of being a Net Zero Carbon producer by 2040. </w:t>
      </w:r>
    </w:p>
    <w:p w14:paraId="332E86F1" w14:textId="1AFBA145" w:rsidR="001428F1" w:rsidRDefault="00F46BAF" w:rsidP="008B5F3D">
      <w:pPr>
        <w:spacing w:before="120" w:after="12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It is intended the completed strategic plan will be ready by April 2025. </w:t>
      </w:r>
    </w:p>
    <w:p w14:paraId="060596AA" w14:textId="77777777" w:rsidR="00EA3692" w:rsidRPr="00E5267D" w:rsidRDefault="00EA3692" w:rsidP="008B5F3D">
      <w:pPr>
        <w:spacing w:before="120" w:after="12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NHSBT sites are as follows:</w:t>
      </w:r>
    </w:p>
    <w:p w14:paraId="648CA7F2" w14:textId="77777777" w:rsidR="00557BE9" w:rsidRPr="009469BF" w:rsidRDefault="00557BE9" w:rsidP="008B5F3D">
      <w:pPr>
        <w:spacing w:before="120" w:after="120" w:line="240" w:lineRule="auto"/>
        <w:rPr>
          <w:rFonts w:ascii="Arial" w:hAnsi="Arial" w:cs="Arial"/>
          <w:sz w:val="20"/>
        </w:rPr>
      </w:pPr>
      <w:proofErr w:type="gramStart"/>
      <w:r w:rsidRPr="009469BF">
        <w:rPr>
          <w:rFonts w:ascii="Arial" w:hAnsi="Arial" w:cs="Arial"/>
          <w:sz w:val="20"/>
        </w:rPr>
        <w:t>North West</w:t>
      </w:r>
      <w:proofErr w:type="gramEnd"/>
      <w:r w:rsidRPr="009469BF">
        <w:rPr>
          <w:rFonts w:ascii="Arial" w:hAnsi="Arial" w:cs="Arial"/>
          <w:sz w:val="20"/>
        </w:rPr>
        <w:t xml:space="preserve"> region comprises:</w:t>
      </w:r>
    </w:p>
    <w:p w14:paraId="0313CE87" w14:textId="77777777" w:rsidR="00557BE9" w:rsidRPr="009469BF" w:rsidRDefault="00557BE9" w:rsidP="008B5F3D">
      <w:pPr>
        <w:spacing w:before="120" w:after="120" w:line="240" w:lineRule="auto"/>
        <w:rPr>
          <w:rFonts w:ascii="Arial" w:hAnsi="Arial" w:cs="Arial"/>
          <w:sz w:val="20"/>
        </w:rPr>
      </w:pPr>
      <w:r w:rsidRPr="009469BF">
        <w:rPr>
          <w:rFonts w:ascii="Arial" w:hAnsi="Arial" w:cs="Arial"/>
          <w:sz w:val="20"/>
        </w:rPr>
        <w:t>•</w:t>
      </w:r>
      <w:r w:rsidRPr="009469BF">
        <w:rPr>
          <w:rFonts w:ascii="Arial" w:hAnsi="Arial" w:cs="Arial"/>
          <w:sz w:val="20"/>
        </w:rPr>
        <w:tab/>
      </w:r>
      <w:r w:rsidRPr="009469BF">
        <w:rPr>
          <w:rFonts w:ascii="Arial" w:hAnsi="Arial" w:cs="Arial"/>
          <w:sz w:val="20"/>
          <w:u w:val="single"/>
        </w:rPr>
        <w:t>4 Principal Sites</w:t>
      </w:r>
      <w:r w:rsidRPr="009469BF">
        <w:rPr>
          <w:rFonts w:ascii="Arial" w:hAnsi="Arial" w:cs="Arial"/>
          <w:sz w:val="20"/>
        </w:rPr>
        <w:t xml:space="preserve"> – Birmingham, Liverpool, Manchester, Lancaster. </w:t>
      </w:r>
    </w:p>
    <w:p w14:paraId="29E6BBD4" w14:textId="77777777" w:rsidR="00557BE9" w:rsidRPr="009469BF" w:rsidRDefault="00557BE9" w:rsidP="008B5F3D">
      <w:pPr>
        <w:spacing w:before="120" w:after="120" w:line="240" w:lineRule="auto"/>
        <w:rPr>
          <w:rFonts w:ascii="Arial" w:hAnsi="Arial" w:cs="Arial"/>
          <w:sz w:val="20"/>
        </w:rPr>
      </w:pPr>
      <w:proofErr w:type="gramStart"/>
      <w:r w:rsidRPr="009469BF">
        <w:rPr>
          <w:rFonts w:ascii="Arial" w:hAnsi="Arial" w:cs="Arial"/>
          <w:sz w:val="20"/>
        </w:rPr>
        <w:t>North East</w:t>
      </w:r>
      <w:proofErr w:type="gramEnd"/>
      <w:r w:rsidRPr="009469BF">
        <w:rPr>
          <w:rFonts w:ascii="Arial" w:hAnsi="Arial" w:cs="Arial"/>
          <w:sz w:val="20"/>
        </w:rPr>
        <w:t xml:space="preserve"> region comprises: </w:t>
      </w:r>
    </w:p>
    <w:p w14:paraId="13C082FF" w14:textId="77777777" w:rsidR="00557BE9" w:rsidRPr="009469BF" w:rsidRDefault="00557BE9" w:rsidP="008B5F3D">
      <w:pPr>
        <w:spacing w:before="120" w:after="120" w:line="240" w:lineRule="auto"/>
        <w:rPr>
          <w:rFonts w:ascii="Arial" w:hAnsi="Arial" w:cs="Arial"/>
          <w:sz w:val="20"/>
          <w:u w:val="single"/>
        </w:rPr>
      </w:pPr>
      <w:r w:rsidRPr="009469BF">
        <w:rPr>
          <w:rFonts w:ascii="Arial" w:hAnsi="Arial" w:cs="Arial"/>
          <w:sz w:val="20"/>
        </w:rPr>
        <w:t>•</w:t>
      </w:r>
      <w:r w:rsidRPr="009469BF">
        <w:rPr>
          <w:rFonts w:ascii="Arial" w:hAnsi="Arial" w:cs="Arial"/>
          <w:sz w:val="20"/>
        </w:rPr>
        <w:tab/>
      </w:r>
      <w:r w:rsidRPr="009469BF">
        <w:rPr>
          <w:rFonts w:ascii="Arial" w:hAnsi="Arial" w:cs="Arial"/>
          <w:sz w:val="20"/>
          <w:u w:val="single"/>
        </w:rPr>
        <w:t>2 Principal Sites</w:t>
      </w:r>
      <w:r w:rsidR="0085258D" w:rsidRPr="009469BF">
        <w:rPr>
          <w:rFonts w:ascii="Arial" w:hAnsi="Arial" w:cs="Arial"/>
          <w:sz w:val="20"/>
        </w:rPr>
        <w:t xml:space="preserve"> </w:t>
      </w:r>
      <w:r w:rsidRPr="009469BF">
        <w:rPr>
          <w:rFonts w:ascii="Arial" w:hAnsi="Arial" w:cs="Arial"/>
          <w:sz w:val="20"/>
        </w:rPr>
        <w:t xml:space="preserve">– Newcastle and Barnsley. </w:t>
      </w:r>
    </w:p>
    <w:p w14:paraId="5B6E25FC" w14:textId="77777777" w:rsidR="00557BE9" w:rsidRPr="009469BF" w:rsidRDefault="00557BE9" w:rsidP="008B5F3D">
      <w:pPr>
        <w:spacing w:before="120" w:after="120" w:line="240" w:lineRule="auto"/>
        <w:rPr>
          <w:rFonts w:ascii="Arial" w:hAnsi="Arial" w:cs="Arial"/>
          <w:sz w:val="20"/>
        </w:rPr>
      </w:pPr>
      <w:proofErr w:type="gramStart"/>
      <w:r w:rsidRPr="009469BF">
        <w:rPr>
          <w:rFonts w:ascii="Arial" w:hAnsi="Arial" w:cs="Arial"/>
          <w:sz w:val="20"/>
        </w:rPr>
        <w:t>South West</w:t>
      </w:r>
      <w:proofErr w:type="gramEnd"/>
      <w:r w:rsidRPr="009469BF">
        <w:rPr>
          <w:rFonts w:ascii="Arial" w:hAnsi="Arial" w:cs="Arial"/>
          <w:sz w:val="20"/>
        </w:rPr>
        <w:t xml:space="preserve"> region comprises:</w:t>
      </w:r>
    </w:p>
    <w:p w14:paraId="2BB41AFA" w14:textId="77777777" w:rsidR="00557BE9" w:rsidRPr="009469BF" w:rsidRDefault="00557BE9" w:rsidP="008B5F3D">
      <w:pPr>
        <w:spacing w:before="120" w:after="120" w:line="240" w:lineRule="auto"/>
        <w:rPr>
          <w:rFonts w:ascii="Arial" w:hAnsi="Arial" w:cs="Arial"/>
          <w:sz w:val="20"/>
          <w:u w:val="single"/>
        </w:rPr>
      </w:pPr>
      <w:r w:rsidRPr="009469BF">
        <w:rPr>
          <w:rFonts w:ascii="Arial" w:hAnsi="Arial" w:cs="Arial"/>
          <w:sz w:val="20"/>
        </w:rPr>
        <w:t>•</w:t>
      </w:r>
      <w:r w:rsidRPr="009469BF">
        <w:rPr>
          <w:rFonts w:ascii="Arial" w:hAnsi="Arial" w:cs="Arial"/>
          <w:sz w:val="20"/>
        </w:rPr>
        <w:tab/>
      </w:r>
      <w:r w:rsidRPr="009469BF">
        <w:rPr>
          <w:rFonts w:ascii="Arial" w:hAnsi="Arial" w:cs="Arial"/>
          <w:sz w:val="20"/>
          <w:u w:val="single"/>
        </w:rPr>
        <w:t>4 Principal Sites</w:t>
      </w:r>
      <w:r w:rsidRPr="009469BF">
        <w:rPr>
          <w:rFonts w:ascii="Arial" w:hAnsi="Arial" w:cs="Arial"/>
          <w:sz w:val="20"/>
        </w:rPr>
        <w:t xml:space="preserve"> – Filton, Oxford, Southampton, Plymouth.</w:t>
      </w:r>
      <w:r w:rsidRPr="009469BF">
        <w:rPr>
          <w:rFonts w:ascii="Arial" w:hAnsi="Arial" w:cs="Arial"/>
          <w:sz w:val="20"/>
          <w:u w:val="single"/>
        </w:rPr>
        <w:t xml:space="preserve"> </w:t>
      </w:r>
    </w:p>
    <w:p w14:paraId="377BA7E9" w14:textId="77777777" w:rsidR="00557BE9" w:rsidRPr="009469BF" w:rsidRDefault="00557BE9" w:rsidP="008B5F3D">
      <w:pPr>
        <w:spacing w:before="120" w:after="120" w:line="240" w:lineRule="auto"/>
        <w:rPr>
          <w:rFonts w:ascii="Arial" w:hAnsi="Arial" w:cs="Arial"/>
          <w:sz w:val="20"/>
        </w:rPr>
      </w:pPr>
      <w:proofErr w:type="gramStart"/>
      <w:r w:rsidRPr="009469BF">
        <w:rPr>
          <w:rFonts w:ascii="Arial" w:hAnsi="Arial" w:cs="Arial"/>
          <w:sz w:val="20"/>
        </w:rPr>
        <w:t>South East</w:t>
      </w:r>
      <w:proofErr w:type="gramEnd"/>
      <w:r w:rsidRPr="009469BF">
        <w:rPr>
          <w:rFonts w:ascii="Arial" w:hAnsi="Arial" w:cs="Arial"/>
          <w:sz w:val="20"/>
        </w:rPr>
        <w:t xml:space="preserve"> region comprises: </w:t>
      </w:r>
    </w:p>
    <w:p w14:paraId="16BC465A" w14:textId="1A73BEE2" w:rsidR="009469BF" w:rsidRPr="009469BF" w:rsidRDefault="00557BE9" w:rsidP="008B5F3D">
      <w:pPr>
        <w:spacing w:before="120" w:after="120" w:line="240" w:lineRule="auto"/>
        <w:rPr>
          <w:rFonts w:ascii="Arial" w:hAnsi="Arial" w:cs="Arial"/>
          <w:sz w:val="20"/>
        </w:rPr>
      </w:pPr>
      <w:r w:rsidRPr="009469BF">
        <w:rPr>
          <w:rFonts w:ascii="Arial" w:hAnsi="Arial" w:cs="Arial"/>
          <w:sz w:val="20"/>
        </w:rPr>
        <w:t>•</w:t>
      </w:r>
      <w:r w:rsidRPr="009469BF">
        <w:rPr>
          <w:rFonts w:ascii="Arial" w:hAnsi="Arial" w:cs="Arial"/>
          <w:sz w:val="20"/>
        </w:rPr>
        <w:tab/>
      </w:r>
      <w:r w:rsidRPr="009469BF">
        <w:rPr>
          <w:rFonts w:ascii="Arial" w:hAnsi="Arial" w:cs="Arial"/>
          <w:sz w:val="20"/>
          <w:u w:val="single"/>
        </w:rPr>
        <w:t>4 Principal Sites</w:t>
      </w:r>
      <w:r w:rsidRPr="009469BF">
        <w:rPr>
          <w:rFonts w:ascii="Arial" w:hAnsi="Arial" w:cs="Arial"/>
          <w:sz w:val="20"/>
        </w:rPr>
        <w:t xml:space="preserve"> – Colindale, Tooting, Cambridge, Basildo</w:t>
      </w:r>
      <w:r w:rsidR="009469BF">
        <w:rPr>
          <w:rFonts w:ascii="Arial" w:hAnsi="Arial" w:cs="Arial"/>
          <w:sz w:val="20"/>
        </w:rPr>
        <w:t>n</w:t>
      </w:r>
    </w:p>
    <w:p w14:paraId="5F25F9DC" w14:textId="16ED685D" w:rsidR="00283FDB" w:rsidRPr="009469BF" w:rsidRDefault="00283FDB" w:rsidP="009469BF">
      <w:pPr>
        <w:numPr>
          <w:ilvl w:val="0"/>
          <w:numId w:val="17"/>
        </w:numPr>
        <w:tabs>
          <w:tab w:val="right" w:pos="9214"/>
        </w:tabs>
        <w:spacing w:before="120" w:after="120" w:line="240" w:lineRule="auto"/>
        <w:rPr>
          <w:rFonts w:ascii="Arial" w:hAnsi="Arial" w:cs="Arial"/>
          <w:b/>
          <w:color w:val="0070C0"/>
          <w:szCs w:val="24"/>
        </w:rPr>
      </w:pPr>
      <w:r w:rsidRPr="009469BF">
        <w:rPr>
          <w:rFonts w:ascii="Arial" w:hAnsi="Arial" w:cs="Arial"/>
          <w:b/>
          <w:color w:val="0070C0"/>
          <w:szCs w:val="24"/>
        </w:rPr>
        <w:lastRenderedPageBreak/>
        <w:t>Definitions</w:t>
      </w:r>
    </w:p>
    <w:p w14:paraId="33E67370" w14:textId="77777777" w:rsidR="009469BF" w:rsidRPr="009469BF" w:rsidRDefault="009469BF" w:rsidP="009469BF">
      <w:pPr>
        <w:tabs>
          <w:tab w:val="right" w:pos="9214"/>
        </w:tabs>
        <w:spacing w:before="120" w:after="120" w:line="240" w:lineRule="auto"/>
        <w:ind w:left="1440"/>
        <w:rPr>
          <w:rFonts w:ascii="Arial" w:hAnsi="Arial" w:cs="Arial"/>
          <w:b/>
          <w:color w:val="0070C0"/>
          <w:sz w:val="22"/>
          <w:szCs w:val="22"/>
        </w:rPr>
      </w:pPr>
    </w:p>
    <w:p w14:paraId="3FEBE3AD" w14:textId="56D88620" w:rsidR="00283FDB" w:rsidRPr="00E5267D" w:rsidRDefault="00911664" w:rsidP="008B5F3D">
      <w:pPr>
        <w:tabs>
          <w:tab w:val="left" w:pos="-288"/>
        </w:tabs>
        <w:spacing w:before="120" w:after="120" w:line="240" w:lineRule="auto"/>
        <w:rPr>
          <w:rFonts w:ascii="Arial" w:hAnsi="Arial" w:cs="Arial"/>
          <w:sz w:val="22"/>
          <w:szCs w:val="22"/>
        </w:rPr>
      </w:pPr>
      <w:r w:rsidRPr="00E5267D">
        <w:rPr>
          <w:rFonts w:ascii="Arial" w:hAnsi="Arial" w:cs="Arial"/>
          <w:b/>
          <w:bCs/>
          <w:sz w:val="22"/>
          <w:szCs w:val="22"/>
        </w:rPr>
        <w:t>NHS Blood and Transplant</w:t>
      </w:r>
      <w:r w:rsidR="00354C16" w:rsidRPr="00E5267D">
        <w:rPr>
          <w:rFonts w:ascii="Arial" w:hAnsi="Arial" w:cs="Arial"/>
          <w:b/>
          <w:bCs/>
          <w:sz w:val="22"/>
          <w:szCs w:val="22"/>
        </w:rPr>
        <w:t xml:space="preserve"> (</w:t>
      </w:r>
      <w:r w:rsidRPr="00E5267D">
        <w:rPr>
          <w:rFonts w:ascii="Arial" w:hAnsi="Arial" w:cs="Arial"/>
          <w:b/>
          <w:bCs/>
          <w:sz w:val="22"/>
          <w:szCs w:val="22"/>
        </w:rPr>
        <w:t>NHSBT</w:t>
      </w:r>
      <w:r w:rsidR="00354C16" w:rsidRPr="00E5267D">
        <w:rPr>
          <w:rFonts w:ascii="Arial" w:hAnsi="Arial" w:cs="Arial"/>
          <w:b/>
          <w:bCs/>
          <w:sz w:val="22"/>
          <w:szCs w:val="22"/>
        </w:rPr>
        <w:t>)</w:t>
      </w:r>
      <w:r w:rsidRPr="00E5267D">
        <w:rPr>
          <w:rFonts w:ascii="Arial" w:hAnsi="Arial" w:cs="Arial"/>
          <w:sz w:val="22"/>
          <w:szCs w:val="22"/>
        </w:rPr>
        <w:t xml:space="preserve"> means the Health Authority placing the Contract</w:t>
      </w:r>
      <w:r w:rsidR="003D313F" w:rsidRPr="00E5267D">
        <w:rPr>
          <w:rFonts w:ascii="Arial" w:hAnsi="Arial" w:cs="Arial"/>
          <w:sz w:val="22"/>
          <w:szCs w:val="22"/>
        </w:rPr>
        <w:t>, also referred to as the Organisation within this document</w:t>
      </w:r>
      <w:r w:rsidRPr="00E5267D">
        <w:rPr>
          <w:rFonts w:ascii="Arial" w:hAnsi="Arial" w:cs="Arial"/>
          <w:sz w:val="22"/>
          <w:szCs w:val="22"/>
        </w:rPr>
        <w:t>. Health Authority means a Health Authority, Special Health Authority or NHS Trust</w:t>
      </w:r>
      <w:r w:rsidR="00B221B6" w:rsidRPr="00E5267D">
        <w:rPr>
          <w:rFonts w:ascii="Arial" w:hAnsi="Arial" w:cs="Arial"/>
          <w:sz w:val="22"/>
          <w:szCs w:val="22"/>
        </w:rPr>
        <w:t>.</w:t>
      </w:r>
    </w:p>
    <w:p w14:paraId="6E928D6A" w14:textId="28E0E5B1" w:rsidR="00283FDB" w:rsidRPr="00E5267D" w:rsidRDefault="00B221B6" w:rsidP="008B5F3D">
      <w:pPr>
        <w:tabs>
          <w:tab w:val="left" w:pos="-288"/>
        </w:tabs>
        <w:spacing w:before="120" w:after="120" w:line="240" w:lineRule="auto"/>
        <w:rPr>
          <w:rFonts w:ascii="Arial" w:hAnsi="Arial" w:cs="Arial"/>
          <w:sz w:val="22"/>
          <w:szCs w:val="22"/>
        </w:rPr>
      </w:pPr>
      <w:r w:rsidRPr="00E5267D">
        <w:rPr>
          <w:rFonts w:ascii="Arial" w:hAnsi="Arial" w:cs="Arial"/>
          <w:b/>
          <w:sz w:val="22"/>
          <w:szCs w:val="22"/>
        </w:rPr>
        <w:t>The C</w:t>
      </w:r>
      <w:r w:rsidR="00283FDB" w:rsidRPr="00E5267D">
        <w:rPr>
          <w:rFonts w:ascii="Arial" w:hAnsi="Arial" w:cs="Arial"/>
          <w:b/>
          <w:sz w:val="22"/>
          <w:szCs w:val="22"/>
        </w:rPr>
        <w:t>ontract</w:t>
      </w:r>
      <w:r w:rsidR="00283FDB" w:rsidRPr="00E5267D">
        <w:rPr>
          <w:rFonts w:ascii="Arial" w:hAnsi="Arial" w:cs="Arial"/>
          <w:sz w:val="22"/>
          <w:szCs w:val="22"/>
        </w:rPr>
        <w:t xml:space="preserve"> means the agreement concluded between NHSBT and the </w:t>
      </w:r>
      <w:r w:rsidR="002B788D" w:rsidRPr="00E5267D">
        <w:rPr>
          <w:rFonts w:ascii="Arial" w:hAnsi="Arial" w:cs="Arial"/>
          <w:sz w:val="22"/>
          <w:szCs w:val="22"/>
        </w:rPr>
        <w:t>Supplier</w:t>
      </w:r>
      <w:r w:rsidR="00283FDB" w:rsidRPr="00E5267D">
        <w:rPr>
          <w:rFonts w:ascii="Arial" w:hAnsi="Arial" w:cs="Arial"/>
          <w:sz w:val="22"/>
          <w:szCs w:val="22"/>
        </w:rPr>
        <w:t>, including all specifications, plans, drawings and other documents incorporated or referred to therein.</w:t>
      </w:r>
    </w:p>
    <w:p w14:paraId="7489E4CB" w14:textId="2A8AC629" w:rsidR="00283FDB" w:rsidRPr="00E5267D" w:rsidRDefault="00283FDB" w:rsidP="008B5F3D">
      <w:pPr>
        <w:tabs>
          <w:tab w:val="left" w:pos="-288"/>
        </w:tabs>
        <w:spacing w:before="120" w:after="120" w:line="240" w:lineRule="auto"/>
        <w:rPr>
          <w:rFonts w:ascii="Arial" w:hAnsi="Arial" w:cs="Arial"/>
          <w:sz w:val="22"/>
          <w:szCs w:val="22"/>
        </w:rPr>
      </w:pPr>
      <w:r w:rsidRPr="00E5267D">
        <w:rPr>
          <w:rFonts w:ascii="Arial" w:hAnsi="Arial" w:cs="Arial"/>
          <w:b/>
          <w:sz w:val="22"/>
          <w:szCs w:val="22"/>
        </w:rPr>
        <w:t xml:space="preserve">The </w:t>
      </w:r>
      <w:r w:rsidR="002B788D" w:rsidRPr="00E5267D">
        <w:rPr>
          <w:rFonts w:ascii="Arial" w:hAnsi="Arial" w:cs="Arial"/>
          <w:b/>
          <w:sz w:val="22"/>
          <w:szCs w:val="22"/>
        </w:rPr>
        <w:t>Supplier</w:t>
      </w:r>
      <w:r w:rsidRPr="00E5267D">
        <w:rPr>
          <w:rFonts w:ascii="Arial" w:hAnsi="Arial" w:cs="Arial"/>
          <w:sz w:val="22"/>
          <w:szCs w:val="22"/>
        </w:rPr>
        <w:t xml:space="preserve"> means the person</w:t>
      </w:r>
      <w:r w:rsidR="004162B4" w:rsidRPr="00E5267D">
        <w:rPr>
          <w:rFonts w:ascii="Arial" w:hAnsi="Arial" w:cs="Arial"/>
          <w:sz w:val="22"/>
          <w:szCs w:val="22"/>
        </w:rPr>
        <w:t>, firm or company with whom the Customer enters into the Contract as identified in the Form of Contract. The Supplier</w:t>
      </w:r>
      <w:r w:rsidRPr="00E5267D">
        <w:rPr>
          <w:rFonts w:ascii="Arial" w:hAnsi="Arial" w:cs="Arial"/>
          <w:sz w:val="22"/>
          <w:szCs w:val="22"/>
        </w:rPr>
        <w:t xml:space="preserve"> undertakes to supply the services to </w:t>
      </w:r>
      <w:r w:rsidR="00BB2039" w:rsidRPr="00E5267D">
        <w:rPr>
          <w:rFonts w:ascii="Arial" w:hAnsi="Arial" w:cs="Arial"/>
          <w:sz w:val="22"/>
          <w:szCs w:val="22"/>
        </w:rPr>
        <w:t>NHSBT</w:t>
      </w:r>
      <w:r w:rsidRPr="00E5267D">
        <w:rPr>
          <w:rFonts w:ascii="Arial" w:hAnsi="Arial" w:cs="Arial"/>
          <w:sz w:val="22"/>
          <w:szCs w:val="22"/>
        </w:rPr>
        <w:t xml:space="preserve"> as provided for in the contract. The </w:t>
      </w:r>
      <w:r w:rsidR="002B788D" w:rsidRPr="00E5267D">
        <w:rPr>
          <w:rFonts w:ascii="Arial" w:hAnsi="Arial" w:cs="Arial"/>
          <w:sz w:val="22"/>
          <w:szCs w:val="22"/>
        </w:rPr>
        <w:t>Supplier</w:t>
      </w:r>
      <w:r w:rsidR="007B1517" w:rsidRPr="00E5267D">
        <w:rPr>
          <w:rFonts w:ascii="Arial" w:hAnsi="Arial" w:cs="Arial"/>
          <w:sz w:val="22"/>
          <w:szCs w:val="22"/>
        </w:rPr>
        <w:t xml:space="preserve"> also includes S</w:t>
      </w:r>
      <w:r w:rsidRPr="00E5267D">
        <w:rPr>
          <w:rFonts w:ascii="Arial" w:hAnsi="Arial" w:cs="Arial"/>
          <w:sz w:val="22"/>
          <w:szCs w:val="22"/>
        </w:rPr>
        <w:t>ub-</w:t>
      </w:r>
      <w:r w:rsidR="002B788D" w:rsidRPr="00E5267D">
        <w:rPr>
          <w:rFonts w:ascii="Arial" w:hAnsi="Arial" w:cs="Arial"/>
          <w:sz w:val="22"/>
          <w:szCs w:val="22"/>
        </w:rPr>
        <w:t>Supplier</w:t>
      </w:r>
      <w:r w:rsidR="007B1517" w:rsidRPr="00E5267D">
        <w:rPr>
          <w:rFonts w:ascii="Arial" w:hAnsi="Arial" w:cs="Arial"/>
          <w:sz w:val="22"/>
          <w:szCs w:val="22"/>
        </w:rPr>
        <w:t xml:space="preserve">s working on behalf of the </w:t>
      </w:r>
      <w:r w:rsidR="002B788D" w:rsidRPr="00E5267D">
        <w:rPr>
          <w:rFonts w:ascii="Arial" w:hAnsi="Arial" w:cs="Arial"/>
          <w:sz w:val="22"/>
          <w:szCs w:val="22"/>
        </w:rPr>
        <w:t>Supplier</w:t>
      </w:r>
      <w:r w:rsidRPr="00E5267D">
        <w:rPr>
          <w:rFonts w:ascii="Arial" w:hAnsi="Arial" w:cs="Arial"/>
          <w:sz w:val="22"/>
          <w:szCs w:val="22"/>
        </w:rPr>
        <w:t>.</w:t>
      </w:r>
    </w:p>
    <w:p w14:paraId="52496370" w14:textId="620D127A" w:rsidR="0023791F" w:rsidRPr="00E5267D" w:rsidRDefault="00B221B6" w:rsidP="008B5F3D">
      <w:pPr>
        <w:tabs>
          <w:tab w:val="left" w:pos="-288"/>
        </w:tabs>
        <w:spacing w:before="120" w:after="120" w:line="240" w:lineRule="auto"/>
        <w:rPr>
          <w:rFonts w:ascii="Arial" w:hAnsi="Arial" w:cs="Arial"/>
          <w:sz w:val="22"/>
          <w:szCs w:val="22"/>
        </w:rPr>
      </w:pPr>
      <w:r w:rsidRPr="00E5267D">
        <w:rPr>
          <w:rFonts w:ascii="Arial" w:hAnsi="Arial" w:cs="Arial"/>
          <w:b/>
          <w:sz w:val="22"/>
          <w:szCs w:val="22"/>
        </w:rPr>
        <w:t>The C</w:t>
      </w:r>
      <w:r w:rsidR="00283FDB" w:rsidRPr="00E5267D">
        <w:rPr>
          <w:rFonts w:ascii="Arial" w:hAnsi="Arial" w:cs="Arial"/>
          <w:b/>
          <w:sz w:val="22"/>
          <w:szCs w:val="22"/>
        </w:rPr>
        <w:t xml:space="preserve">ontract </w:t>
      </w:r>
      <w:r w:rsidRPr="00E5267D">
        <w:rPr>
          <w:rFonts w:ascii="Arial" w:hAnsi="Arial" w:cs="Arial"/>
          <w:b/>
          <w:sz w:val="22"/>
          <w:szCs w:val="22"/>
        </w:rPr>
        <w:t>P</w:t>
      </w:r>
      <w:r w:rsidR="00283FDB" w:rsidRPr="00E5267D">
        <w:rPr>
          <w:rFonts w:ascii="Arial" w:hAnsi="Arial" w:cs="Arial"/>
          <w:b/>
          <w:sz w:val="22"/>
          <w:szCs w:val="22"/>
        </w:rPr>
        <w:t>rice</w:t>
      </w:r>
      <w:r w:rsidR="00283FDB" w:rsidRPr="00E5267D">
        <w:rPr>
          <w:rFonts w:ascii="Arial" w:hAnsi="Arial" w:cs="Arial"/>
          <w:sz w:val="22"/>
          <w:szCs w:val="22"/>
        </w:rPr>
        <w:t xml:space="preserve"> means the price exclusive of value added tax that is payable to the </w:t>
      </w:r>
      <w:r w:rsidR="002B788D" w:rsidRPr="00E5267D">
        <w:rPr>
          <w:rFonts w:ascii="Arial" w:hAnsi="Arial" w:cs="Arial"/>
          <w:sz w:val="22"/>
          <w:szCs w:val="22"/>
        </w:rPr>
        <w:t>Supplier</w:t>
      </w:r>
      <w:r w:rsidR="00283FDB" w:rsidRPr="00E5267D">
        <w:rPr>
          <w:rFonts w:ascii="Arial" w:hAnsi="Arial" w:cs="Arial"/>
          <w:sz w:val="22"/>
          <w:szCs w:val="22"/>
        </w:rPr>
        <w:t xml:space="preserve"> by </w:t>
      </w:r>
      <w:r w:rsidR="00BB2039" w:rsidRPr="00E5267D">
        <w:rPr>
          <w:rFonts w:ascii="Arial" w:hAnsi="Arial" w:cs="Arial"/>
          <w:sz w:val="22"/>
          <w:szCs w:val="22"/>
        </w:rPr>
        <w:t>NHSBT</w:t>
      </w:r>
      <w:r w:rsidR="00283FDB" w:rsidRPr="00E5267D">
        <w:rPr>
          <w:rFonts w:ascii="Arial" w:hAnsi="Arial" w:cs="Arial"/>
          <w:sz w:val="22"/>
          <w:szCs w:val="22"/>
        </w:rPr>
        <w:t xml:space="preserve"> under the contract for the full and proper performance by the </w:t>
      </w:r>
      <w:r w:rsidR="002B788D" w:rsidRPr="00E5267D">
        <w:rPr>
          <w:rFonts w:ascii="Arial" w:hAnsi="Arial" w:cs="Arial"/>
          <w:sz w:val="22"/>
          <w:szCs w:val="22"/>
        </w:rPr>
        <w:t>Supplier</w:t>
      </w:r>
      <w:r w:rsidR="00283FDB" w:rsidRPr="00E5267D">
        <w:rPr>
          <w:rFonts w:ascii="Arial" w:hAnsi="Arial" w:cs="Arial"/>
          <w:sz w:val="22"/>
          <w:szCs w:val="22"/>
        </w:rPr>
        <w:t xml:space="preserve"> of its part of the contract.</w:t>
      </w:r>
    </w:p>
    <w:p w14:paraId="04BD1E27" w14:textId="671314AD" w:rsidR="00283FDB" w:rsidRPr="00E5267D" w:rsidRDefault="00B221B6" w:rsidP="008B5F3D">
      <w:pPr>
        <w:tabs>
          <w:tab w:val="left" w:pos="720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648"/>
          <w:tab w:val="left" w:pos="10368"/>
          <w:tab w:val="left" w:pos="11088"/>
          <w:tab w:val="left" w:pos="11808"/>
          <w:tab w:val="left" w:pos="12528"/>
          <w:tab w:val="left" w:pos="13248"/>
          <w:tab w:val="left" w:pos="13968"/>
          <w:tab w:val="left" w:pos="14688"/>
          <w:tab w:val="left" w:pos="15408"/>
          <w:tab w:val="left" w:pos="16128"/>
          <w:tab w:val="left" w:pos="16848"/>
        </w:tabs>
        <w:spacing w:before="120" w:after="120" w:line="240" w:lineRule="auto"/>
        <w:rPr>
          <w:rFonts w:ascii="Arial" w:hAnsi="Arial" w:cs="Arial"/>
          <w:sz w:val="22"/>
          <w:szCs w:val="22"/>
        </w:rPr>
      </w:pPr>
      <w:r w:rsidRPr="00E5267D">
        <w:rPr>
          <w:rFonts w:ascii="Arial" w:hAnsi="Arial" w:cs="Arial"/>
          <w:b/>
          <w:sz w:val="22"/>
          <w:szCs w:val="22"/>
        </w:rPr>
        <w:t>The S</w:t>
      </w:r>
      <w:r w:rsidR="0023791F" w:rsidRPr="00E5267D">
        <w:rPr>
          <w:rFonts w:ascii="Arial" w:hAnsi="Arial" w:cs="Arial"/>
          <w:b/>
          <w:sz w:val="22"/>
          <w:szCs w:val="22"/>
        </w:rPr>
        <w:t>ervices</w:t>
      </w:r>
      <w:r w:rsidR="0023791F" w:rsidRPr="00E5267D">
        <w:rPr>
          <w:rFonts w:ascii="Arial" w:hAnsi="Arial" w:cs="Arial"/>
          <w:sz w:val="22"/>
          <w:szCs w:val="22"/>
        </w:rPr>
        <w:t xml:space="preserve"> means the services that the </w:t>
      </w:r>
      <w:r w:rsidR="002B788D" w:rsidRPr="00E5267D">
        <w:rPr>
          <w:rFonts w:ascii="Arial" w:hAnsi="Arial" w:cs="Arial"/>
          <w:sz w:val="22"/>
          <w:szCs w:val="22"/>
        </w:rPr>
        <w:t>Supplier</w:t>
      </w:r>
      <w:r w:rsidR="0023791F" w:rsidRPr="00E5267D">
        <w:rPr>
          <w:rFonts w:ascii="Arial" w:hAnsi="Arial" w:cs="Arial"/>
          <w:sz w:val="22"/>
          <w:szCs w:val="22"/>
        </w:rPr>
        <w:t xml:space="preserve"> is required to supply under the contract.</w:t>
      </w:r>
    </w:p>
    <w:p w14:paraId="585D1A68" w14:textId="1E494A85" w:rsidR="00283FDB" w:rsidRDefault="00283FDB" w:rsidP="008B5F3D">
      <w:pPr>
        <w:tabs>
          <w:tab w:val="left" w:pos="-288"/>
        </w:tabs>
        <w:spacing w:before="120" w:after="120" w:line="240" w:lineRule="auto"/>
        <w:rPr>
          <w:rFonts w:ascii="Arial" w:hAnsi="Arial" w:cs="Arial"/>
          <w:sz w:val="22"/>
          <w:szCs w:val="22"/>
        </w:rPr>
      </w:pPr>
      <w:r w:rsidRPr="00E5267D">
        <w:rPr>
          <w:rFonts w:ascii="Arial" w:hAnsi="Arial" w:cs="Arial"/>
          <w:b/>
          <w:sz w:val="22"/>
          <w:szCs w:val="22"/>
        </w:rPr>
        <w:t>The NHSBT representative</w:t>
      </w:r>
      <w:r w:rsidRPr="00E5267D">
        <w:rPr>
          <w:rFonts w:ascii="Arial" w:hAnsi="Arial" w:cs="Arial"/>
          <w:i/>
          <w:sz w:val="22"/>
          <w:szCs w:val="22"/>
        </w:rPr>
        <w:t xml:space="preserve"> </w:t>
      </w:r>
      <w:r w:rsidRPr="00E5267D">
        <w:rPr>
          <w:rFonts w:ascii="Arial" w:hAnsi="Arial" w:cs="Arial"/>
          <w:sz w:val="22"/>
          <w:szCs w:val="22"/>
        </w:rPr>
        <w:t xml:space="preserve">means the person appointed by </w:t>
      </w:r>
      <w:r w:rsidR="00BB2039" w:rsidRPr="00E5267D">
        <w:rPr>
          <w:rFonts w:ascii="Arial" w:hAnsi="Arial" w:cs="Arial"/>
          <w:sz w:val="22"/>
          <w:szCs w:val="22"/>
        </w:rPr>
        <w:t>NHSBT</w:t>
      </w:r>
      <w:r w:rsidR="00FC6A17" w:rsidRPr="00E5267D">
        <w:rPr>
          <w:rFonts w:ascii="Arial" w:hAnsi="Arial" w:cs="Arial"/>
          <w:sz w:val="22"/>
          <w:szCs w:val="22"/>
        </w:rPr>
        <w:t xml:space="preserve">, </w:t>
      </w:r>
      <w:r w:rsidR="00FC6A17" w:rsidRPr="00E5267D">
        <w:rPr>
          <w:rFonts w:ascii="Arial" w:hAnsi="Arial" w:cs="Arial"/>
          <w:b/>
          <w:bCs/>
          <w:sz w:val="22"/>
          <w:szCs w:val="22"/>
        </w:rPr>
        <w:t>The Customer</w:t>
      </w:r>
      <w:r w:rsidR="00FC6A17" w:rsidRPr="00E5267D">
        <w:rPr>
          <w:rFonts w:ascii="Arial" w:hAnsi="Arial" w:cs="Arial"/>
          <w:sz w:val="22"/>
          <w:szCs w:val="22"/>
        </w:rPr>
        <w:t>,</w:t>
      </w:r>
      <w:r w:rsidRPr="00E5267D">
        <w:rPr>
          <w:rFonts w:ascii="Arial" w:hAnsi="Arial" w:cs="Arial"/>
          <w:sz w:val="22"/>
          <w:szCs w:val="22"/>
        </w:rPr>
        <w:t xml:space="preserve"> and notified in writing to the </w:t>
      </w:r>
      <w:r w:rsidR="002B788D" w:rsidRPr="00E5267D">
        <w:rPr>
          <w:rFonts w:ascii="Arial" w:hAnsi="Arial" w:cs="Arial"/>
          <w:sz w:val="22"/>
          <w:szCs w:val="22"/>
        </w:rPr>
        <w:t>Supplier</w:t>
      </w:r>
      <w:r w:rsidRPr="00E5267D">
        <w:rPr>
          <w:rFonts w:ascii="Arial" w:hAnsi="Arial" w:cs="Arial"/>
          <w:sz w:val="22"/>
          <w:szCs w:val="22"/>
        </w:rPr>
        <w:t xml:space="preserve"> to act as the representative of </w:t>
      </w:r>
      <w:r w:rsidR="00BB2039" w:rsidRPr="00E5267D">
        <w:rPr>
          <w:rFonts w:ascii="Arial" w:hAnsi="Arial" w:cs="Arial"/>
          <w:sz w:val="22"/>
          <w:szCs w:val="22"/>
        </w:rPr>
        <w:t>NHSBT</w:t>
      </w:r>
      <w:r w:rsidRPr="00E5267D">
        <w:rPr>
          <w:rFonts w:ascii="Arial" w:hAnsi="Arial" w:cs="Arial"/>
          <w:sz w:val="22"/>
          <w:szCs w:val="22"/>
        </w:rPr>
        <w:t xml:space="preserve"> for all purposes connected with the contract, or the authorised representative of such a person</w:t>
      </w:r>
      <w:r w:rsidR="0048281A" w:rsidRPr="00E5267D">
        <w:rPr>
          <w:rFonts w:ascii="Arial" w:hAnsi="Arial" w:cs="Arial"/>
          <w:sz w:val="22"/>
          <w:szCs w:val="22"/>
        </w:rPr>
        <w:t>.</w:t>
      </w:r>
      <w:r w:rsidR="0023791F" w:rsidRPr="00E5267D">
        <w:rPr>
          <w:rFonts w:ascii="Arial" w:hAnsi="Arial" w:cs="Arial"/>
          <w:sz w:val="22"/>
          <w:szCs w:val="22"/>
        </w:rPr>
        <w:t xml:space="preserve"> </w:t>
      </w:r>
    </w:p>
    <w:p w14:paraId="41587914" w14:textId="5E8C9068" w:rsidR="00F46BAF" w:rsidRDefault="00F46BAF" w:rsidP="008B5F3D">
      <w:pPr>
        <w:tabs>
          <w:tab w:val="left" w:pos="-288"/>
        </w:tabs>
        <w:spacing w:before="120" w:after="120" w:line="240" w:lineRule="auto"/>
        <w:rPr>
          <w:rFonts w:ascii="Arial" w:hAnsi="Arial" w:cs="Arial"/>
          <w:sz w:val="22"/>
          <w:szCs w:val="22"/>
        </w:rPr>
      </w:pPr>
      <w:r w:rsidRPr="00F46BAF">
        <w:rPr>
          <w:rFonts w:ascii="Arial" w:hAnsi="Arial" w:cs="Arial"/>
          <w:b/>
          <w:bCs/>
          <w:sz w:val="22"/>
          <w:szCs w:val="22"/>
        </w:rPr>
        <w:t>GHG (Greenhouse Gas) Protocol</w:t>
      </w:r>
      <w:r w:rsidRPr="00F46BAF">
        <w:rPr>
          <w:rFonts w:ascii="Arial" w:hAnsi="Arial" w:cs="Arial"/>
          <w:sz w:val="22"/>
          <w:szCs w:val="22"/>
        </w:rPr>
        <w:t xml:space="preserve"> provides standards, guidance, tools and training for business and government to measure and manage climate-warming emissions.</w:t>
      </w:r>
    </w:p>
    <w:p w14:paraId="2049A0CE" w14:textId="77777777" w:rsidR="001428F1" w:rsidRDefault="001428F1" w:rsidP="008B5F3D">
      <w:pPr>
        <w:tabs>
          <w:tab w:val="left" w:pos="-288"/>
        </w:tabs>
        <w:spacing w:before="120" w:after="120" w:line="240" w:lineRule="auto"/>
        <w:rPr>
          <w:rFonts w:ascii="Arial" w:hAnsi="Arial" w:cs="Arial"/>
          <w:sz w:val="22"/>
          <w:szCs w:val="22"/>
        </w:rPr>
      </w:pPr>
    </w:p>
    <w:p w14:paraId="58817EC4" w14:textId="77777777" w:rsidR="00283FDB" w:rsidRPr="009469BF" w:rsidRDefault="00283FDB" w:rsidP="008B5F3D">
      <w:pPr>
        <w:numPr>
          <w:ilvl w:val="0"/>
          <w:numId w:val="17"/>
        </w:numPr>
        <w:tabs>
          <w:tab w:val="right" w:pos="9214"/>
        </w:tabs>
        <w:spacing w:before="120" w:after="120" w:line="240" w:lineRule="auto"/>
        <w:rPr>
          <w:rFonts w:ascii="Arial" w:hAnsi="Arial" w:cs="Arial"/>
          <w:b/>
          <w:color w:val="0070C0"/>
          <w:szCs w:val="24"/>
        </w:rPr>
      </w:pPr>
      <w:r w:rsidRPr="009469BF">
        <w:rPr>
          <w:rFonts w:ascii="Arial" w:hAnsi="Arial" w:cs="Arial"/>
          <w:b/>
          <w:color w:val="0070C0"/>
          <w:szCs w:val="24"/>
        </w:rPr>
        <w:t xml:space="preserve">Scope of Contract </w:t>
      </w:r>
    </w:p>
    <w:p w14:paraId="07F2B5BF" w14:textId="77777777" w:rsidR="009469BF" w:rsidRDefault="009469BF" w:rsidP="009469BF">
      <w:pPr>
        <w:tabs>
          <w:tab w:val="right" w:pos="9214"/>
        </w:tabs>
        <w:spacing w:before="120" w:after="120" w:line="240" w:lineRule="auto"/>
        <w:ind w:left="1440"/>
        <w:rPr>
          <w:rFonts w:ascii="Arial" w:hAnsi="Arial" w:cs="Arial"/>
          <w:b/>
          <w:color w:val="0070C0"/>
          <w:sz w:val="22"/>
          <w:szCs w:val="22"/>
        </w:rPr>
      </w:pPr>
    </w:p>
    <w:p w14:paraId="5690260C" w14:textId="363FB380" w:rsidR="009B641C" w:rsidRPr="00EA3692" w:rsidRDefault="00EA3692" w:rsidP="008B5F3D">
      <w:pPr>
        <w:tabs>
          <w:tab w:val="left" w:pos="1440"/>
          <w:tab w:val="right" w:pos="9214"/>
        </w:tabs>
        <w:spacing w:before="120" w:after="120" w:line="240" w:lineRule="auto"/>
        <w:rPr>
          <w:rFonts w:ascii="Arial" w:hAnsi="Arial" w:cs="Arial"/>
          <w:b/>
          <w:color w:val="0070C0"/>
          <w:sz w:val="22"/>
          <w:szCs w:val="22"/>
        </w:rPr>
      </w:pPr>
      <w:r w:rsidRPr="00EA3692">
        <w:rPr>
          <w:rFonts w:ascii="Arial" w:hAnsi="Arial" w:cs="Arial"/>
          <w:b/>
          <w:color w:val="0070C0"/>
          <w:sz w:val="22"/>
          <w:szCs w:val="22"/>
        </w:rPr>
        <w:t xml:space="preserve">NHSBT </w:t>
      </w:r>
      <w:r w:rsidR="00BF27B5">
        <w:rPr>
          <w:rFonts w:ascii="Arial" w:hAnsi="Arial" w:cs="Arial"/>
          <w:b/>
          <w:color w:val="0070C0"/>
          <w:sz w:val="22"/>
          <w:szCs w:val="22"/>
        </w:rPr>
        <w:t>Net Zero Strategic Plan</w:t>
      </w:r>
    </w:p>
    <w:p w14:paraId="5BD5FCB6" w14:textId="5FE2CB7F" w:rsidR="00381086" w:rsidRPr="008B5F3D" w:rsidRDefault="00381086" w:rsidP="008B5F3D">
      <w:pPr>
        <w:tabs>
          <w:tab w:val="left" w:pos="1440"/>
          <w:tab w:val="right" w:pos="9214"/>
        </w:tabs>
        <w:spacing w:before="120" w:after="120" w:line="240" w:lineRule="auto"/>
        <w:rPr>
          <w:rFonts w:ascii="Arial" w:hAnsi="Arial" w:cs="Arial"/>
          <w:b/>
          <w:bCs/>
          <w:sz w:val="22"/>
          <w:szCs w:val="22"/>
        </w:rPr>
      </w:pPr>
      <w:r w:rsidRPr="00E5267D">
        <w:rPr>
          <w:rFonts w:ascii="Arial" w:hAnsi="Arial" w:cs="Arial"/>
          <w:sz w:val="22"/>
          <w:szCs w:val="22"/>
        </w:rPr>
        <w:t>The contract is for the supply of a</w:t>
      </w:r>
      <w:r w:rsidR="00F46BAF">
        <w:rPr>
          <w:rFonts w:ascii="Arial" w:hAnsi="Arial" w:cs="Arial"/>
          <w:sz w:val="22"/>
          <w:szCs w:val="22"/>
        </w:rPr>
        <w:t xml:space="preserve"> strategic plan</w:t>
      </w:r>
      <w:r w:rsidR="006513A5" w:rsidRPr="00E5267D">
        <w:rPr>
          <w:rFonts w:ascii="Arial" w:hAnsi="Arial" w:cs="Arial"/>
          <w:sz w:val="22"/>
          <w:szCs w:val="22"/>
        </w:rPr>
        <w:t xml:space="preserve"> to support the </w:t>
      </w:r>
      <w:r w:rsidR="00F46BAF">
        <w:rPr>
          <w:rFonts w:ascii="Arial" w:hAnsi="Arial" w:cs="Arial"/>
          <w:sz w:val="22"/>
          <w:szCs w:val="22"/>
        </w:rPr>
        <w:t>decarbonisation of NHSBT, to the position of being Net Zero by 2040.</w:t>
      </w:r>
    </w:p>
    <w:p w14:paraId="0A4D8692" w14:textId="114DB8B9" w:rsidR="00B93B78" w:rsidRPr="00E5267D" w:rsidRDefault="009B641C" w:rsidP="008B5F3D">
      <w:pPr>
        <w:tabs>
          <w:tab w:val="left" w:pos="1440"/>
          <w:tab w:val="right" w:pos="9214"/>
        </w:tabs>
        <w:spacing w:before="120" w:after="120" w:line="240" w:lineRule="auto"/>
        <w:rPr>
          <w:rFonts w:ascii="Arial" w:hAnsi="Arial" w:cs="Arial"/>
          <w:sz w:val="22"/>
          <w:szCs w:val="22"/>
        </w:rPr>
      </w:pPr>
      <w:r w:rsidRPr="00E5267D">
        <w:rPr>
          <w:rFonts w:ascii="Arial" w:hAnsi="Arial" w:cs="Arial"/>
          <w:sz w:val="22"/>
          <w:szCs w:val="22"/>
        </w:rPr>
        <w:t xml:space="preserve">The </w:t>
      </w:r>
      <w:r w:rsidR="002B788D" w:rsidRPr="00E5267D">
        <w:rPr>
          <w:rFonts w:ascii="Arial" w:hAnsi="Arial" w:cs="Arial"/>
          <w:sz w:val="22"/>
          <w:szCs w:val="22"/>
        </w:rPr>
        <w:t>Supplier</w:t>
      </w:r>
      <w:r w:rsidR="00380BD9" w:rsidRPr="00E5267D">
        <w:rPr>
          <w:rFonts w:ascii="Arial" w:hAnsi="Arial" w:cs="Arial"/>
          <w:sz w:val="22"/>
          <w:szCs w:val="22"/>
        </w:rPr>
        <w:t xml:space="preserve"> will include, within their price, provision for</w:t>
      </w:r>
      <w:r w:rsidRPr="00E5267D">
        <w:rPr>
          <w:rFonts w:ascii="Arial" w:hAnsi="Arial" w:cs="Arial"/>
          <w:sz w:val="22"/>
          <w:szCs w:val="22"/>
        </w:rPr>
        <w:t xml:space="preserve"> </w:t>
      </w:r>
      <w:r w:rsidR="00F46BAF">
        <w:rPr>
          <w:rFonts w:ascii="Arial" w:hAnsi="Arial" w:cs="Arial"/>
          <w:sz w:val="22"/>
          <w:szCs w:val="22"/>
        </w:rPr>
        <w:t>a review of existing information on Carbon outputs, within Scopes 1, 2 &amp; 3 of the GHG Protocol, as well as planning activity already carried out within NHSBT.</w:t>
      </w:r>
    </w:p>
    <w:p w14:paraId="08AA070A" w14:textId="43AACB43" w:rsidR="00B608E2" w:rsidRDefault="00F46BAF" w:rsidP="008B5F3D">
      <w:pPr>
        <w:tabs>
          <w:tab w:val="left" w:pos="1440"/>
          <w:tab w:val="right" w:pos="9214"/>
        </w:tabs>
        <w:spacing w:before="120" w:after="12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Site visits</w:t>
      </w:r>
      <w:r w:rsidR="00380BD9" w:rsidRPr="00E5267D">
        <w:rPr>
          <w:rFonts w:ascii="Arial" w:hAnsi="Arial" w:cs="Arial"/>
          <w:sz w:val="22"/>
          <w:szCs w:val="22"/>
        </w:rPr>
        <w:t xml:space="preserve"> w</w:t>
      </w:r>
      <w:r w:rsidR="006E170A" w:rsidRPr="00E5267D">
        <w:rPr>
          <w:rFonts w:ascii="Arial" w:hAnsi="Arial" w:cs="Arial"/>
          <w:sz w:val="22"/>
          <w:szCs w:val="22"/>
        </w:rPr>
        <w:t xml:space="preserve">ill </w:t>
      </w:r>
      <w:r w:rsidR="00E85DB1" w:rsidRPr="00E5267D">
        <w:rPr>
          <w:rFonts w:ascii="Arial" w:hAnsi="Arial" w:cs="Arial"/>
          <w:sz w:val="22"/>
          <w:szCs w:val="22"/>
        </w:rPr>
        <w:t>be</w:t>
      </w:r>
      <w:r w:rsidR="000A1F38" w:rsidRPr="00E5267D">
        <w:rPr>
          <w:rFonts w:ascii="Arial" w:hAnsi="Arial" w:cs="Arial"/>
          <w:sz w:val="22"/>
          <w:szCs w:val="22"/>
        </w:rPr>
        <w:t xml:space="preserve"> limited to </w:t>
      </w:r>
      <w:r w:rsidR="00B608E2">
        <w:rPr>
          <w:rFonts w:ascii="Arial" w:hAnsi="Arial" w:cs="Arial"/>
          <w:sz w:val="22"/>
          <w:szCs w:val="22"/>
        </w:rPr>
        <w:t xml:space="preserve">the </w:t>
      </w:r>
      <w:r w:rsidR="000A1F38" w:rsidRPr="00E5267D">
        <w:rPr>
          <w:rFonts w:ascii="Arial" w:hAnsi="Arial" w:cs="Arial"/>
          <w:sz w:val="22"/>
          <w:szCs w:val="22"/>
        </w:rPr>
        <w:t xml:space="preserve">NHSBT </w:t>
      </w:r>
      <w:r w:rsidR="003625FE" w:rsidRPr="00E5267D">
        <w:rPr>
          <w:rFonts w:ascii="Arial" w:hAnsi="Arial" w:cs="Arial"/>
          <w:sz w:val="22"/>
          <w:szCs w:val="22"/>
        </w:rPr>
        <w:t xml:space="preserve">principal </w:t>
      </w:r>
      <w:r w:rsidR="00380BD9" w:rsidRPr="00E5267D">
        <w:rPr>
          <w:rFonts w:ascii="Arial" w:hAnsi="Arial" w:cs="Arial"/>
          <w:sz w:val="22"/>
          <w:szCs w:val="22"/>
        </w:rPr>
        <w:t>si</w:t>
      </w:r>
      <w:r>
        <w:rPr>
          <w:rFonts w:ascii="Arial" w:hAnsi="Arial" w:cs="Arial"/>
          <w:sz w:val="22"/>
          <w:szCs w:val="22"/>
        </w:rPr>
        <w:t>te in Barnsley. Meetings with stakeholders are expected to be conducted via MS Teams (or similar).</w:t>
      </w:r>
    </w:p>
    <w:p w14:paraId="33AC7993" w14:textId="2DC4C26A" w:rsidR="008B5F3D" w:rsidRPr="009469BF" w:rsidRDefault="002E3BF6" w:rsidP="008B5F3D">
      <w:pPr>
        <w:tabs>
          <w:tab w:val="left" w:pos="1440"/>
          <w:tab w:val="right" w:pos="9214"/>
        </w:tabs>
        <w:spacing w:before="120" w:after="120" w:line="240" w:lineRule="auto"/>
        <w:rPr>
          <w:rFonts w:ascii="Arial" w:hAnsi="Arial" w:cs="Arial"/>
          <w:color w:val="4472C4" w:themeColor="accent1"/>
          <w:sz w:val="22"/>
          <w:szCs w:val="22"/>
        </w:rPr>
      </w:pPr>
      <w:r w:rsidRPr="009469BF">
        <w:rPr>
          <w:rFonts w:ascii="Arial" w:hAnsi="Arial" w:cs="Arial"/>
          <w:b/>
          <w:color w:val="4472C4" w:themeColor="accent1"/>
          <w:sz w:val="22"/>
          <w:szCs w:val="22"/>
        </w:rPr>
        <w:t>General:</w:t>
      </w:r>
    </w:p>
    <w:p w14:paraId="14DD0287" w14:textId="0A44ADAC" w:rsidR="00B608E2" w:rsidRPr="00B608E2" w:rsidRDefault="00B608E2" w:rsidP="00B608E2">
      <w:pPr>
        <w:tabs>
          <w:tab w:val="left" w:pos="1440"/>
          <w:tab w:val="right" w:pos="9214"/>
        </w:tabs>
        <w:spacing w:before="120" w:after="120" w:line="240" w:lineRule="auto"/>
        <w:rPr>
          <w:rFonts w:ascii="Arial" w:hAnsi="Arial" w:cs="Arial"/>
          <w:sz w:val="22"/>
          <w:szCs w:val="22"/>
        </w:rPr>
      </w:pPr>
      <w:r w:rsidRPr="00B608E2">
        <w:rPr>
          <w:rFonts w:ascii="Arial" w:hAnsi="Arial" w:cs="Arial"/>
          <w:sz w:val="22"/>
          <w:szCs w:val="22"/>
        </w:rPr>
        <w:t>NHSBT requires a consultancy with proven expertise in developing Net Zero strategies for public and private sector organisations. The ideal consultant will provide strategic advice, identify achievable and cost-effective carbon reduction projects, and deliver clear, actionable recommendations.</w:t>
      </w:r>
    </w:p>
    <w:p w14:paraId="7DB6A6CB" w14:textId="77777777" w:rsidR="00B608E2" w:rsidRPr="00B608E2" w:rsidRDefault="00B608E2" w:rsidP="00B608E2">
      <w:pPr>
        <w:tabs>
          <w:tab w:val="left" w:pos="1440"/>
          <w:tab w:val="right" w:pos="9214"/>
        </w:tabs>
        <w:spacing w:before="120" w:after="120" w:line="240" w:lineRule="auto"/>
        <w:rPr>
          <w:rFonts w:ascii="Arial" w:hAnsi="Arial" w:cs="Arial"/>
          <w:sz w:val="22"/>
          <w:szCs w:val="22"/>
        </w:rPr>
      </w:pPr>
      <w:r w:rsidRPr="00B608E2">
        <w:rPr>
          <w:rFonts w:ascii="Arial" w:hAnsi="Arial" w:cs="Arial"/>
          <w:sz w:val="22"/>
          <w:szCs w:val="22"/>
        </w:rPr>
        <w:t>The primary objectives are to:</w:t>
      </w:r>
    </w:p>
    <w:p w14:paraId="6329AAF6" w14:textId="049C6A36" w:rsidR="00B608E2" w:rsidRPr="00B608E2" w:rsidRDefault="00B608E2" w:rsidP="00B608E2">
      <w:pPr>
        <w:tabs>
          <w:tab w:val="left" w:pos="1440"/>
          <w:tab w:val="right" w:pos="9214"/>
        </w:tabs>
        <w:spacing w:before="120" w:after="120" w:line="240" w:lineRule="auto"/>
        <w:rPr>
          <w:rFonts w:ascii="Arial" w:hAnsi="Arial" w:cs="Arial"/>
          <w:sz w:val="22"/>
          <w:szCs w:val="22"/>
        </w:rPr>
      </w:pPr>
      <w:r w:rsidRPr="00B608E2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. </w:t>
      </w:r>
      <w:r w:rsidRPr="00B608E2">
        <w:rPr>
          <w:rFonts w:ascii="Arial" w:hAnsi="Arial" w:cs="Arial"/>
          <w:sz w:val="22"/>
          <w:szCs w:val="22"/>
        </w:rPr>
        <w:t xml:space="preserve">Work across </w:t>
      </w:r>
      <w:proofErr w:type="gramStart"/>
      <w:r w:rsidRPr="00B608E2">
        <w:rPr>
          <w:rFonts w:ascii="Arial" w:hAnsi="Arial" w:cs="Arial"/>
          <w:sz w:val="22"/>
          <w:szCs w:val="22"/>
        </w:rPr>
        <w:t>all of</w:t>
      </w:r>
      <w:proofErr w:type="gramEnd"/>
      <w:r w:rsidRPr="00B608E2">
        <w:rPr>
          <w:rFonts w:ascii="Arial" w:hAnsi="Arial" w:cs="Arial"/>
          <w:sz w:val="22"/>
          <w:szCs w:val="22"/>
        </w:rPr>
        <w:t xml:space="preserve"> NHSBT to develop a comprehensive Net Zero strategy and roadmap covering scopes 1, 2 and 3 which will enable us to achieve Net Zero by our corporate strategic target date of 2040</w:t>
      </w:r>
    </w:p>
    <w:p w14:paraId="50908AE3" w14:textId="6B57E322" w:rsidR="00B608E2" w:rsidRPr="00B608E2" w:rsidRDefault="00B608E2" w:rsidP="00B608E2">
      <w:pPr>
        <w:tabs>
          <w:tab w:val="left" w:pos="1440"/>
          <w:tab w:val="right" w:pos="9214"/>
        </w:tabs>
        <w:spacing w:before="120" w:after="120" w:line="240" w:lineRule="auto"/>
        <w:rPr>
          <w:rFonts w:ascii="Arial" w:hAnsi="Arial" w:cs="Arial"/>
          <w:sz w:val="22"/>
          <w:szCs w:val="22"/>
        </w:rPr>
      </w:pPr>
      <w:r w:rsidRPr="00B608E2">
        <w:rPr>
          <w:rFonts w:ascii="Arial" w:hAnsi="Arial" w:cs="Arial"/>
          <w:sz w:val="22"/>
          <w:szCs w:val="22"/>
        </w:rPr>
        <w:lastRenderedPageBreak/>
        <w:t>2</w:t>
      </w:r>
      <w:r>
        <w:rPr>
          <w:rFonts w:ascii="Arial" w:hAnsi="Arial" w:cs="Arial"/>
          <w:sz w:val="22"/>
          <w:szCs w:val="22"/>
        </w:rPr>
        <w:t xml:space="preserve">. </w:t>
      </w:r>
      <w:r w:rsidRPr="00B608E2">
        <w:rPr>
          <w:rFonts w:ascii="Arial" w:hAnsi="Arial" w:cs="Arial"/>
          <w:sz w:val="22"/>
          <w:szCs w:val="22"/>
        </w:rPr>
        <w:t>Work with NHSBT to develop an appropriate governance and management structure to support delivery of the strategy including:</w:t>
      </w:r>
    </w:p>
    <w:p w14:paraId="14DB47F5" w14:textId="77777777" w:rsidR="009469BF" w:rsidRDefault="009469BF" w:rsidP="00B608E2">
      <w:pPr>
        <w:tabs>
          <w:tab w:val="left" w:pos="1440"/>
          <w:tab w:val="right" w:pos="9214"/>
        </w:tabs>
        <w:spacing w:before="120" w:after="120" w:line="240" w:lineRule="auto"/>
        <w:rPr>
          <w:rFonts w:ascii="Arial" w:hAnsi="Arial" w:cs="Arial"/>
          <w:sz w:val="22"/>
          <w:szCs w:val="22"/>
        </w:rPr>
      </w:pPr>
    </w:p>
    <w:p w14:paraId="5562E3F4" w14:textId="77777777" w:rsidR="009469BF" w:rsidRDefault="00B608E2" w:rsidP="00B608E2">
      <w:pPr>
        <w:tabs>
          <w:tab w:val="left" w:pos="1440"/>
          <w:tab w:val="right" w:pos="9214"/>
        </w:tabs>
        <w:spacing w:before="120" w:after="120" w:line="240" w:lineRule="auto"/>
        <w:rPr>
          <w:rFonts w:ascii="Arial" w:hAnsi="Arial" w:cs="Arial"/>
          <w:sz w:val="22"/>
          <w:szCs w:val="22"/>
        </w:rPr>
      </w:pPr>
      <w:r w:rsidRPr="00B608E2">
        <w:rPr>
          <w:rFonts w:ascii="Arial" w:hAnsi="Arial" w:cs="Arial"/>
          <w:sz w:val="22"/>
          <w:szCs w:val="22"/>
        </w:rPr>
        <w:t>Crucially, the consultancy must demonstrate a strong record of delivering tangible results.</w:t>
      </w:r>
    </w:p>
    <w:p w14:paraId="24ACB110" w14:textId="49441EEA" w:rsidR="00B608E2" w:rsidRPr="00E5267D" w:rsidRDefault="00B608E2" w:rsidP="00B608E2">
      <w:pPr>
        <w:tabs>
          <w:tab w:val="left" w:pos="1440"/>
          <w:tab w:val="right" w:pos="9214"/>
        </w:tabs>
        <w:spacing w:before="120" w:after="120" w:line="240" w:lineRule="auto"/>
        <w:rPr>
          <w:rFonts w:ascii="Arial" w:hAnsi="Arial" w:cs="Arial"/>
          <w:sz w:val="22"/>
          <w:szCs w:val="22"/>
        </w:rPr>
      </w:pPr>
      <w:r w:rsidRPr="00B608E2">
        <w:rPr>
          <w:rFonts w:ascii="Arial" w:hAnsi="Arial" w:cs="Arial"/>
          <w:sz w:val="22"/>
          <w:szCs w:val="22"/>
        </w:rPr>
        <w:t xml:space="preserve"> </w:t>
      </w:r>
    </w:p>
    <w:p w14:paraId="5EF12155" w14:textId="4D53B4D8" w:rsidR="002B788D" w:rsidRPr="009469BF" w:rsidRDefault="007C56E3" w:rsidP="008B5F3D">
      <w:pPr>
        <w:tabs>
          <w:tab w:val="left" w:pos="1440"/>
          <w:tab w:val="right" w:pos="9214"/>
        </w:tabs>
        <w:spacing w:before="120" w:after="120" w:line="240" w:lineRule="auto"/>
        <w:rPr>
          <w:rFonts w:ascii="Arial" w:hAnsi="Arial" w:cs="Arial"/>
          <w:b/>
          <w:color w:val="4472C4" w:themeColor="accent1"/>
          <w:sz w:val="22"/>
          <w:szCs w:val="22"/>
        </w:rPr>
      </w:pPr>
      <w:r w:rsidRPr="009469BF">
        <w:rPr>
          <w:rFonts w:ascii="Arial" w:hAnsi="Arial" w:cs="Arial"/>
          <w:b/>
          <w:color w:val="4472C4" w:themeColor="accent1"/>
          <w:szCs w:val="24"/>
        </w:rPr>
        <w:t>NHSBT will expect</w:t>
      </w:r>
      <w:r w:rsidR="002B788D" w:rsidRPr="009469BF">
        <w:rPr>
          <w:rFonts w:ascii="Arial" w:hAnsi="Arial" w:cs="Arial"/>
          <w:b/>
          <w:color w:val="4472C4" w:themeColor="accent1"/>
          <w:sz w:val="22"/>
          <w:szCs w:val="22"/>
        </w:rPr>
        <w:t>:</w:t>
      </w:r>
    </w:p>
    <w:p w14:paraId="3E913732" w14:textId="63838A12" w:rsidR="00F46BAF" w:rsidRDefault="00F46BAF" w:rsidP="00F46BAF">
      <w:pPr>
        <w:numPr>
          <w:ilvl w:val="0"/>
          <w:numId w:val="16"/>
        </w:numPr>
        <w:tabs>
          <w:tab w:val="left" w:pos="1440"/>
          <w:tab w:val="right" w:pos="9214"/>
        </w:tabs>
        <w:spacing w:before="120" w:after="120" w:line="240" w:lineRule="auto"/>
        <w:rPr>
          <w:rFonts w:ascii="Arial" w:hAnsi="Arial" w:cs="Arial"/>
          <w:sz w:val="22"/>
          <w:szCs w:val="22"/>
        </w:rPr>
      </w:pPr>
      <w:r w:rsidRPr="00F46BAF">
        <w:rPr>
          <w:rFonts w:ascii="Arial" w:hAnsi="Arial" w:cs="Arial"/>
          <w:sz w:val="22"/>
          <w:szCs w:val="22"/>
        </w:rPr>
        <w:t>Problems</w:t>
      </w:r>
      <w:r>
        <w:rPr>
          <w:rFonts w:ascii="Arial" w:hAnsi="Arial" w:cs="Arial"/>
          <w:sz w:val="22"/>
          <w:szCs w:val="22"/>
        </w:rPr>
        <w:t xml:space="preserve"> that could affect delivery of NHSBT’s Net Zero objective are</w:t>
      </w:r>
      <w:r w:rsidRPr="00F46BA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identified</w:t>
      </w:r>
      <w:r w:rsidRPr="00F46BAF">
        <w:rPr>
          <w:rFonts w:ascii="Arial" w:hAnsi="Arial" w:cs="Arial"/>
          <w:sz w:val="22"/>
          <w:szCs w:val="22"/>
        </w:rPr>
        <w:t xml:space="preserve">, diagnosed, and </w:t>
      </w:r>
      <w:r>
        <w:rPr>
          <w:rFonts w:ascii="Arial" w:hAnsi="Arial" w:cs="Arial"/>
          <w:sz w:val="22"/>
          <w:szCs w:val="22"/>
        </w:rPr>
        <w:t>mitigations identified</w:t>
      </w:r>
      <w:r w:rsidRPr="00F46BAF">
        <w:rPr>
          <w:rFonts w:ascii="Arial" w:hAnsi="Arial" w:cs="Arial"/>
          <w:sz w:val="22"/>
          <w:szCs w:val="22"/>
        </w:rPr>
        <w:t>.</w:t>
      </w:r>
    </w:p>
    <w:p w14:paraId="729826C9" w14:textId="21AE0039" w:rsidR="00BF6B07" w:rsidRDefault="00F46BAF" w:rsidP="00F46BAF">
      <w:pPr>
        <w:numPr>
          <w:ilvl w:val="0"/>
          <w:numId w:val="16"/>
        </w:numPr>
        <w:tabs>
          <w:tab w:val="left" w:pos="1440"/>
          <w:tab w:val="right" w:pos="9214"/>
        </w:tabs>
        <w:spacing w:before="120" w:after="12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Guiding principles are identified, to move the strategic plan along.</w:t>
      </w:r>
    </w:p>
    <w:p w14:paraId="157D11B9" w14:textId="77777777" w:rsidR="00F46BAF" w:rsidRDefault="00F46BAF" w:rsidP="00F46BAF">
      <w:pPr>
        <w:numPr>
          <w:ilvl w:val="0"/>
          <w:numId w:val="16"/>
        </w:numPr>
        <w:tabs>
          <w:tab w:val="left" w:pos="1440"/>
          <w:tab w:val="right" w:pos="9214"/>
        </w:tabs>
        <w:spacing w:before="120" w:after="12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review of internal and external factors, that could impact on planning activity, is undertaken.</w:t>
      </w:r>
    </w:p>
    <w:p w14:paraId="7340FF6D" w14:textId="2CD11C69" w:rsidR="00F46BAF" w:rsidRDefault="00F46BAF" w:rsidP="00F46BAF">
      <w:pPr>
        <w:numPr>
          <w:ilvl w:val="0"/>
          <w:numId w:val="16"/>
        </w:numPr>
        <w:tabs>
          <w:tab w:val="left" w:pos="1440"/>
          <w:tab w:val="right" w:pos="9214"/>
        </w:tabs>
        <w:spacing w:before="120" w:after="12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Intermediate milestones and goals are identified, as well as points at which risks to achievement of the strategic objective require risk escalation. </w:t>
      </w:r>
      <w:r w:rsidR="00B608E2">
        <w:rPr>
          <w:rFonts w:ascii="Arial" w:hAnsi="Arial" w:cs="Arial"/>
          <w:sz w:val="22"/>
          <w:szCs w:val="22"/>
        </w:rPr>
        <w:t>These goals and milestones must be in line with SBTI.</w:t>
      </w:r>
    </w:p>
    <w:p w14:paraId="1AF0087E" w14:textId="486D32D9" w:rsidR="00F46BAF" w:rsidRDefault="00F46BAF" w:rsidP="00F46BAF">
      <w:pPr>
        <w:numPr>
          <w:ilvl w:val="0"/>
          <w:numId w:val="16"/>
        </w:numPr>
        <w:tabs>
          <w:tab w:val="left" w:pos="1440"/>
          <w:tab w:val="right" w:pos="9214"/>
        </w:tabs>
        <w:spacing w:before="120" w:after="12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plan is required to create a sense of </w:t>
      </w:r>
      <w:r w:rsidR="00B608E2">
        <w:rPr>
          <w:rFonts w:ascii="Arial" w:hAnsi="Arial" w:cs="Arial"/>
          <w:sz w:val="22"/>
          <w:szCs w:val="22"/>
        </w:rPr>
        <w:t>agency</w:t>
      </w:r>
      <w:r>
        <w:rPr>
          <w:rFonts w:ascii="Arial" w:hAnsi="Arial" w:cs="Arial"/>
          <w:sz w:val="22"/>
          <w:szCs w:val="22"/>
        </w:rPr>
        <w:t xml:space="preserve"> to act.</w:t>
      </w:r>
    </w:p>
    <w:p w14:paraId="426405D5" w14:textId="7F3C3BB7" w:rsidR="00B608E2" w:rsidRPr="00B608E2" w:rsidRDefault="00F46BAF" w:rsidP="00B608E2">
      <w:pPr>
        <w:numPr>
          <w:ilvl w:val="0"/>
          <w:numId w:val="16"/>
        </w:numPr>
        <w:tabs>
          <w:tab w:val="left" w:pos="1440"/>
          <w:tab w:val="right" w:pos="9214"/>
        </w:tabs>
        <w:spacing w:before="120" w:after="12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Identification of NHSBT’s strengths </w:t>
      </w:r>
      <w:r w:rsidRPr="00F46BAF">
        <w:rPr>
          <w:rFonts w:ascii="Arial" w:hAnsi="Arial" w:cs="Arial"/>
          <w:sz w:val="22"/>
          <w:szCs w:val="22"/>
        </w:rPr>
        <w:t xml:space="preserve">and leveraging them to </w:t>
      </w:r>
      <w:r>
        <w:rPr>
          <w:rFonts w:ascii="Arial" w:hAnsi="Arial" w:cs="Arial"/>
          <w:sz w:val="22"/>
          <w:szCs w:val="22"/>
        </w:rPr>
        <w:t>meet the Net Zero objective.</w:t>
      </w:r>
    </w:p>
    <w:p w14:paraId="63EB065C" w14:textId="31D58778" w:rsidR="00F46BAF" w:rsidRDefault="00F46BAF" w:rsidP="00F46BAF">
      <w:pPr>
        <w:numPr>
          <w:ilvl w:val="0"/>
          <w:numId w:val="16"/>
        </w:numPr>
        <w:tabs>
          <w:tab w:val="left" w:pos="1440"/>
          <w:tab w:val="right" w:pos="9214"/>
        </w:tabs>
        <w:spacing w:before="120" w:after="12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Identification of how to align Net Zero requirements with existing organisational cultures and vi</w:t>
      </w:r>
      <w:r w:rsidR="009469BF">
        <w:rPr>
          <w:rFonts w:ascii="Arial" w:hAnsi="Arial" w:cs="Arial"/>
          <w:sz w:val="22"/>
          <w:szCs w:val="22"/>
        </w:rPr>
        <w:t xml:space="preserve">ce </w:t>
      </w:r>
      <w:r>
        <w:rPr>
          <w:rFonts w:ascii="Arial" w:hAnsi="Arial" w:cs="Arial"/>
          <w:sz w:val="22"/>
          <w:szCs w:val="22"/>
        </w:rPr>
        <w:t>versa.</w:t>
      </w:r>
      <w:r w:rsidR="00B608E2">
        <w:rPr>
          <w:rFonts w:ascii="Arial" w:hAnsi="Arial" w:cs="Arial"/>
          <w:sz w:val="22"/>
          <w:szCs w:val="22"/>
        </w:rPr>
        <w:t xml:space="preserve"> Advice on how to monitor and measure a positive sustainability culture.  </w:t>
      </w:r>
    </w:p>
    <w:p w14:paraId="25E57333" w14:textId="6A298BA2" w:rsidR="00F46BAF" w:rsidRDefault="00F46BAF" w:rsidP="00F46BAF">
      <w:pPr>
        <w:numPr>
          <w:ilvl w:val="0"/>
          <w:numId w:val="16"/>
        </w:numPr>
        <w:tabs>
          <w:tab w:val="left" w:pos="1440"/>
          <w:tab w:val="right" w:pos="9214"/>
        </w:tabs>
        <w:spacing w:before="120" w:after="12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Identification of leadership requirements, to deliver NHSBT’s Net Zero objective.  </w:t>
      </w:r>
    </w:p>
    <w:p w14:paraId="3670FEF3" w14:textId="293EF835" w:rsidR="00B608E2" w:rsidRPr="00B608E2" w:rsidRDefault="00B608E2" w:rsidP="00B608E2">
      <w:pPr>
        <w:tabs>
          <w:tab w:val="left" w:pos="1440"/>
          <w:tab w:val="right" w:pos="9214"/>
        </w:tabs>
        <w:spacing w:before="120" w:after="12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consultant will require the following c</w:t>
      </w:r>
      <w:r w:rsidRPr="00B608E2">
        <w:rPr>
          <w:rFonts w:ascii="Arial" w:hAnsi="Arial" w:cs="Arial"/>
          <w:sz w:val="22"/>
          <w:szCs w:val="22"/>
        </w:rPr>
        <w:t xml:space="preserve">ore </w:t>
      </w:r>
      <w:r>
        <w:rPr>
          <w:rFonts w:ascii="Arial" w:hAnsi="Arial" w:cs="Arial"/>
          <w:sz w:val="22"/>
          <w:szCs w:val="22"/>
        </w:rPr>
        <w:t>s</w:t>
      </w:r>
      <w:r w:rsidRPr="00B608E2">
        <w:rPr>
          <w:rFonts w:ascii="Arial" w:hAnsi="Arial" w:cs="Arial"/>
          <w:sz w:val="22"/>
          <w:szCs w:val="22"/>
        </w:rPr>
        <w:t>kills</w:t>
      </w:r>
      <w:r>
        <w:rPr>
          <w:rFonts w:ascii="Arial" w:hAnsi="Arial" w:cs="Arial"/>
          <w:sz w:val="22"/>
          <w:szCs w:val="22"/>
        </w:rPr>
        <w:t>:</w:t>
      </w:r>
    </w:p>
    <w:p w14:paraId="27F1749D" w14:textId="6A6399C6" w:rsidR="00B608E2" w:rsidRPr="00B608E2" w:rsidRDefault="00B608E2" w:rsidP="00B608E2">
      <w:pPr>
        <w:pStyle w:val="ListParagraph"/>
        <w:numPr>
          <w:ilvl w:val="0"/>
          <w:numId w:val="41"/>
        </w:numPr>
        <w:tabs>
          <w:tab w:val="left" w:pos="1440"/>
          <w:tab w:val="right" w:pos="9214"/>
        </w:tabs>
        <w:spacing w:before="120" w:after="120" w:line="240" w:lineRule="auto"/>
        <w:rPr>
          <w:rFonts w:ascii="Arial" w:hAnsi="Arial" w:cs="Arial"/>
          <w:sz w:val="22"/>
          <w:szCs w:val="22"/>
        </w:rPr>
      </w:pPr>
      <w:r w:rsidRPr="009469BF">
        <w:rPr>
          <w:rFonts w:ascii="Arial" w:hAnsi="Arial" w:cs="Arial"/>
          <w:b/>
          <w:bCs/>
          <w:color w:val="4472C4" w:themeColor="accent1"/>
          <w:sz w:val="22"/>
          <w:szCs w:val="22"/>
        </w:rPr>
        <w:t>Climate Change and Sustainability:</w:t>
      </w:r>
      <w:r w:rsidRPr="009469BF">
        <w:rPr>
          <w:rFonts w:ascii="Arial" w:hAnsi="Arial" w:cs="Arial"/>
          <w:color w:val="4472C4" w:themeColor="accent1"/>
          <w:sz w:val="22"/>
          <w:szCs w:val="22"/>
        </w:rPr>
        <w:t xml:space="preserve"> </w:t>
      </w:r>
      <w:r w:rsidRPr="00B608E2">
        <w:rPr>
          <w:rFonts w:ascii="Arial" w:hAnsi="Arial" w:cs="Arial"/>
          <w:sz w:val="22"/>
          <w:szCs w:val="22"/>
        </w:rPr>
        <w:t>In-depth understanding of climate science, greenhouse gas emissions, and sustainability principles.</w:t>
      </w:r>
    </w:p>
    <w:p w14:paraId="2BC3F6FA" w14:textId="77777777" w:rsidR="00B608E2" w:rsidRPr="00B608E2" w:rsidRDefault="00B608E2" w:rsidP="00B608E2">
      <w:pPr>
        <w:pStyle w:val="ListParagraph"/>
        <w:numPr>
          <w:ilvl w:val="0"/>
          <w:numId w:val="41"/>
        </w:numPr>
        <w:tabs>
          <w:tab w:val="left" w:pos="1440"/>
          <w:tab w:val="right" w:pos="9214"/>
        </w:tabs>
        <w:spacing w:before="120" w:after="120" w:line="240" w:lineRule="auto"/>
        <w:rPr>
          <w:rFonts w:ascii="Arial" w:hAnsi="Arial" w:cs="Arial"/>
          <w:sz w:val="22"/>
          <w:szCs w:val="22"/>
        </w:rPr>
      </w:pPr>
      <w:r w:rsidRPr="009469BF">
        <w:rPr>
          <w:rFonts w:ascii="Arial" w:hAnsi="Arial" w:cs="Arial"/>
          <w:b/>
          <w:bCs/>
          <w:color w:val="4472C4" w:themeColor="accent1"/>
          <w:sz w:val="22"/>
          <w:szCs w:val="22"/>
        </w:rPr>
        <w:t>Carbon Accounting and Reporting:</w:t>
      </w:r>
      <w:r w:rsidRPr="009469BF">
        <w:rPr>
          <w:rFonts w:ascii="Arial" w:hAnsi="Arial" w:cs="Arial"/>
          <w:color w:val="4472C4" w:themeColor="accent1"/>
          <w:sz w:val="22"/>
          <w:szCs w:val="22"/>
        </w:rPr>
        <w:t xml:space="preserve"> </w:t>
      </w:r>
      <w:r w:rsidRPr="00B608E2">
        <w:rPr>
          <w:rFonts w:ascii="Arial" w:hAnsi="Arial" w:cs="Arial"/>
          <w:sz w:val="22"/>
          <w:szCs w:val="22"/>
        </w:rPr>
        <w:t>Proficiency in carbon footprint assessment, data analysis, and reporting methodologies (e.g., GHG Protocol).</w:t>
      </w:r>
    </w:p>
    <w:p w14:paraId="06E36DD0" w14:textId="654539B6" w:rsidR="00B608E2" w:rsidRPr="00B608E2" w:rsidRDefault="00B608E2" w:rsidP="00B608E2">
      <w:pPr>
        <w:pStyle w:val="ListParagraph"/>
        <w:numPr>
          <w:ilvl w:val="0"/>
          <w:numId w:val="41"/>
        </w:numPr>
        <w:tabs>
          <w:tab w:val="left" w:pos="1440"/>
          <w:tab w:val="right" w:pos="9214"/>
        </w:tabs>
        <w:spacing w:before="120" w:after="120" w:line="240" w:lineRule="auto"/>
        <w:rPr>
          <w:rFonts w:ascii="Arial" w:hAnsi="Arial" w:cs="Arial"/>
          <w:sz w:val="22"/>
          <w:szCs w:val="22"/>
        </w:rPr>
      </w:pPr>
      <w:r w:rsidRPr="009469BF">
        <w:rPr>
          <w:rFonts w:ascii="Arial" w:hAnsi="Arial" w:cs="Arial"/>
          <w:b/>
          <w:bCs/>
          <w:color w:val="4472C4" w:themeColor="accent1"/>
          <w:sz w:val="22"/>
          <w:szCs w:val="22"/>
        </w:rPr>
        <w:t>Energy Management:</w:t>
      </w:r>
      <w:r w:rsidRPr="009469BF">
        <w:rPr>
          <w:rFonts w:ascii="Arial" w:hAnsi="Arial" w:cs="Arial"/>
          <w:color w:val="4472C4" w:themeColor="accent1"/>
          <w:sz w:val="22"/>
          <w:szCs w:val="22"/>
        </w:rPr>
        <w:t xml:space="preserve"> </w:t>
      </w:r>
      <w:r w:rsidRPr="00B608E2">
        <w:rPr>
          <w:rFonts w:ascii="Arial" w:hAnsi="Arial" w:cs="Arial"/>
          <w:sz w:val="22"/>
          <w:szCs w:val="22"/>
        </w:rPr>
        <w:t>Knowledge of energy systems, efficiency measures, and renewable energy technologies.</w:t>
      </w:r>
    </w:p>
    <w:p w14:paraId="5DF87424" w14:textId="037A6C9A" w:rsidR="00B608E2" w:rsidRPr="00B608E2" w:rsidRDefault="00B608E2" w:rsidP="00B608E2">
      <w:pPr>
        <w:pStyle w:val="ListParagraph"/>
        <w:numPr>
          <w:ilvl w:val="0"/>
          <w:numId w:val="41"/>
        </w:numPr>
        <w:tabs>
          <w:tab w:val="left" w:pos="1440"/>
          <w:tab w:val="right" w:pos="9214"/>
        </w:tabs>
        <w:spacing w:before="120" w:after="120" w:line="240" w:lineRule="auto"/>
        <w:rPr>
          <w:rFonts w:ascii="Arial" w:hAnsi="Arial" w:cs="Arial"/>
          <w:sz w:val="22"/>
          <w:szCs w:val="22"/>
        </w:rPr>
      </w:pPr>
      <w:r w:rsidRPr="009469BF">
        <w:rPr>
          <w:rFonts w:ascii="Arial" w:hAnsi="Arial" w:cs="Arial"/>
          <w:b/>
          <w:bCs/>
          <w:color w:val="4472C4" w:themeColor="accent1"/>
          <w:sz w:val="22"/>
          <w:szCs w:val="22"/>
        </w:rPr>
        <w:t>Financial Analysis</w:t>
      </w:r>
      <w:r w:rsidRPr="009469BF">
        <w:rPr>
          <w:rFonts w:ascii="Arial" w:hAnsi="Arial" w:cs="Arial"/>
          <w:color w:val="4472C4" w:themeColor="accent1"/>
          <w:sz w:val="22"/>
          <w:szCs w:val="22"/>
        </w:rPr>
        <w:t xml:space="preserve">: </w:t>
      </w:r>
      <w:r w:rsidRPr="00B608E2">
        <w:rPr>
          <w:rFonts w:ascii="Arial" w:hAnsi="Arial" w:cs="Arial"/>
          <w:sz w:val="22"/>
          <w:szCs w:val="22"/>
        </w:rPr>
        <w:t>Ability to conduct cost-benefit analysis, business case development, and financial modelling for sustainability projects.</w:t>
      </w:r>
    </w:p>
    <w:p w14:paraId="1F8C7008" w14:textId="7841AF3D" w:rsidR="00B608E2" w:rsidRPr="00B608E2" w:rsidRDefault="00B608E2" w:rsidP="00B608E2">
      <w:pPr>
        <w:pStyle w:val="ListParagraph"/>
        <w:numPr>
          <w:ilvl w:val="0"/>
          <w:numId w:val="41"/>
        </w:numPr>
        <w:tabs>
          <w:tab w:val="left" w:pos="1440"/>
          <w:tab w:val="right" w:pos="9214"/>
        </w:tabs>
        <w:spacing w:before="120" w:after="120" w:line="240" w:lineRule="auto"/>
        <w:rPr>
          <w:rFonts w:ascii="Arial" w:hAnsi="Arial" w:cs="Arial"/>
          <w:sz w:val="22"/>
          <w:szCs w:val="22"/>
        </w:rPr>
      </w:pPr>
      <w:r w:rsidRPr="009469BF">
        <w:rPr>
          <w:rFonts w:ascii="Arial" w:hAnsi="Arial" w:cs="Arial"/>
          <w:b/>
          <w:bCs/>
          <w:color w:val="4472C4" w:themeColor="accent1"/>
          <w:sz w:val="22"/>
          <w:szCs w:val="22"/>
        </w:rPr>
        <w:t>Project Management:</w:t>
      </w:r>
      <w:r w:rsidRPr="009469BF">
        <w:rPr>
          <w:rFonts w:ascii="Arial" w:hAnsi="Arial" w:cs="Arial"/>
          <w:color w:val="4472C4" w:themeColor="accent1"/>
          <w:sz w:val="22"/>
          <w:szCs w:val="22"/>
        </w:rPr>
        <w:t xml:space="preserve"> </w:t>
      </w:r>
      <w:r w:rsidRPr="00B608E2">
        <w:rPr>
          <w:rFonts w:ascii="Arial" w:hAnsi="Arial" w:cs="Arial"/>
          <w:sz w:val="22"/>
          <w:szCs w:val="22"/>
        </w:rPr>
        <w:t>Strong project management skills to oversee complex Net Zero initiatives.</w:t>
      </w:r>
    </w:p>
    <w:p w14:paraId="69B2AC69" w14:textId="350FAA4C" w:rsidR="00B608E2" w:rsidRPr="00B608E2" w:rsidRDefault="00B608E2" w:rsidP="00B608E2">
      <w:pPr>
        <w:pStyle w:val="ListParagraph"/>
        <w:numPr>
          <w:ilvl w:val="0"/>
          <w:numId w:val="41"/>
        </w:numPr>
        <w:tabs>
          <w:tab w:val="left" w:pos="1440"/>
          <w:tab w:val="right" w:pos="9214"/>
        </w:tabs>
        <w:spacing w:before="120" w:after="120" w:line="240" w:lineRule="auto"/>
        <w:rPr>
          <w:rFonts w:ascii="Arial" w:hAnsi="Arial" w:cs="Arial"/>
          <w:sz w:val="22"/>
          <w:szCs w:val="22"/>
        </w:rPr>
      </w:pPr>
      <w:r w:rsidRPr="009469BF">
        <w:rPr>
          <w:rFonts w:ascii="Arial" w:hAnsi="Arial" w:cs="Arial"/>
          <w:b/>
          <w:bCs/>
          <w:color w:val="4472C4" w:themeColor="accent1"/>
          <w:sz w:val="22"/>
          <w:szCs w:val="22"/>
        </w:rPr>
        <w:t>Stakeholder Engagement:</w:t>
      </w:r>
      <w:r w:rsidRPr="009469BF">
        <w:rPr>
          <w:rFonts w:ascii="Arial" w:hAnsi="Arial" w:cs="Arial"/>
          <w:color w:val="4472C4" w:themeColor="accent1"/>
          <w:sz w:val="22"/>
          <w:szCs w:val="22"/>
        </w:rPr>
        <w:t xml:space="preserve"> </w:t>
      </w:r>
      <w:r w:rsidRPr="00B608E2">
        <w:rPr>
          <w:rFonts w:ascii="Arial" w:hAnsi="Arial" w:cs="Arial"/>
          <w:sz w:val="22"/>
          <w:szCs w:val="22"/>
        </w:rPr>
        <w:t>Excellent communication and interpersonal skills to collaborate with diverse stakeholders.</w:t>
      </w:r>
    </w:p>
    <w:p w14:paraId="06F2DC05" w14:textId="65435A0C" w:rsidR="001428F1" w:rsidRPr="009469BF" w:rsidRDefault="00B608E2" w:rsidP="001428F1">
      <w:pPr>
        <w:pStyle w:val="ListParagraph"/>
        <w:numPr>
          <w:ilvl w:val="0"/>
          <w:numId w:val="41"/>
        </w:numPr>
        <w:tabs>
          <w:tab w:val="left" w:pos="1440"/>
          <w:tab w:val="right" w:pos="9214"/>
        </w:tabs>
        <w:spacing w:before="120" w:after="120" w:line="240" w:lineRule="auto"/>
        <w:rPr>
          <w:rFonts w:ascii="Arial" w:hAnsi="Arial" w:cs="Arial"/>
          <w:sz w:val="22"/>
          <w:szCs w:val="22"/>
        </w:rPr>
      </w:pPr>
      <w:r w:rsidRPr="009469BF">
        <w:rPr>
          <w:rFonts w:ascii="Arial" w:hAnsi="Arial" w:cs="Arial"/>
          <w:b/>
          <w:bCs/>
          <w:color w:val="4472C4" w:themeColor="accent1"/>
          <w:sz w:val="22"/>
          <w:szCs w:val="22"/>
        </w:rPr>
        <w:t>Policy and Regulatory Knowledge:</w:t>
      </w:r>
      <w:r w:rsidRPr="009469BF">
        <w:rPr>
          <w:rFonts w:ascii="Arial" w:hAnsi="Arial" w:cs="Arial"/>
          <w:color w:val="4472C4" w:themeColor="accent1"/>
          <w:sz w:val="22"/>
          <w:szCs w:val="22"/>
        </w:rPr>
        <w:t xml:space="preserve"> </w:t>
      </w:r>
      <w:r w:rsidRPr="00B608E2">
        <w:rPr>
          <w:rFonts w:ascii="Arial" w:hAnsi="Arial" w:cs="Arial"/>
          <w:sz w:val="22"/>
          <w:szCs w:val="22"/>
        </w:rPr>
        <w:t>Understanding of relevant environmental policies, regulations, and standards.</w:t>
      </w:r>
    </w:p>
    <w:p w14:paraId="1B4C0560" w14:textId="4574EECB" w:rsidR="008B5F3D" w:rsidRPr="009469BF" w:rsidRDefault="00E6754E" w:rsidP="008B5F3D">
      <w:pPr>
        <w:tabs>
          <w:tab w:val="left" w:pos="1440"/>
          <w:tab w:val="right" w:pos="9214"/>
        </w:tabs>
        <w:spacing w:before="120" w:after="120" w:line="240" w:lineRule="auto"/>
        <w:rPr>
          <w:rFonts w:ascii="Arial" w:hAnsi="Arial" w:cs="Arial"/>
          <w:color w:val="4472C4" w:themeColor="accent1"/>
          <w:szCs w:val="24"/>
        </w:rPr>
      </w:pPr>
      <w:r w:rsidRPr="009469BF">
        <w:rPr>
          <w:rFonts w:ascii="Arial" w:hAnsi="Arial" w:cs="Arial"/>
          <w:b/>
          <w:color w:val="4472C4" w:themeColor="accent1"/>
          <w:szCs w:val="24"/>
        </w:rPr>
        <w:t>Standards:</w:t>
      </w:r>
    </w:p>
    <w:p w14:paraId="3EB9297D" w14:textId="7BA04BF0" w:rsidR="000E3FB0" w:rsidRPr="00E5267D" w:rsidRDefault="00F46BAF" w:rsidP="008B5F3D">
      <w:pPr>
        <w:tabs>
          <w:tab w:val="left" w:pos="1440"/>
          <w:tab w:val="right" w:pos="9214"/>
        </w:tabs>
        <w:spacing w:before="120" w:after="12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3759DC" w:rsidRPr="00E5267D">
        <w:rPr>
          <w:rFonts w:ascii="Arial" w:hAnsi="Arial" w:cs="Arial"/>
          <w:sz w:val="22"/>
          <w:szCs w:val="22"/>
        </w:rPr>
        <w:t>tandards to be met include but are not limited to: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8"/>
        <w:gridCol w:w="6678"/>
      </w:tblGrid>
      <w:tr w:rsidR="000E3FB0" w:rsidRPr="00E5267D" w14:paraId="581E3DAB" w14:textId="77777777" w:rsidTr="001428F1">
        <w:tc>
          <w:tcPr>
            <w:tcW w:w="0" w:type="auto"/>
            <w:shd w:val="clear" w:color="auto" w:fill="E7E6E6" w:themeFill="background2"/>
          </w:tcPr>
          <w:p w14:paraId="3108A744" w14:textId="77777777" w:rsidR="000E3FB0" w:rsidRPr="009469BF" w:rsidRDefault="000E3FB0" w:rsidP="008B5F3D">
            <w:pPr>
              <w:tabs>
                <w:tab w:val="left" w:pos="1440"/>
                <w:tab w:val="right" w:pos="9214"/>
              </w:tabs>
              <w:spacing w:before="120" w:after="120" w:line="240" w:lineRule="auto"/>
              <w:rPr>
                <w:rFonts w:ascii="Arial" w:hAnsi="Arial" w:cs="Arial"/>
                <w:b/>
                <w:bCs/>
                <w:color w:val="4472C4" w:themeColor="accent1"/>
                <w:sz w:val="22"/>
                <w:szCs w:val="22"/>
              </w:rPr>
            </w:pPr>
            <w:r w:rsidRPr="009469BF">
              <w:rPr>
                <w:rFonts w:ascii="Arial" w:hAnsi="Arial" w:cs="Arial"/>
                <w:b/>
                <w:bCs/>
                <w:color w:val="4472C4" w:themeColor="accent1"/>
                <w:sz w:val="22"/>
                <w:szCs w:val="22"/>
              </w:rPr>
              <w:lastRenderedPageBreak/>
              <w:t>STANDARD</w:t>
            </w:r>
          </w:p>
        </w:tc>
        <w:tc>
          <w:tcPr>
            <w:tcW w:w="0" w:type="auto"/>
            <w:shd w:val="clear" w:color="auto" w:fill="E7E6E6" w:themeFill="background2"/>
          </w:tcPr>
          <w:p w14:paraId="3405A881" w14:textId="77777777" w:rsidR="000E3FB0" w:rsidRPr="009469BF" w:rsidRDefault="000E3FB0" w:rsidP="008B5F3D">
            <w:pPr>
              <w:tabs>
                <w:tab w:val="left" w:pos="1440"/>
                <w:tab w:val="right" w:pos="9214"/>
              </w:tabs>
              <w:spacing w:before="120" w:after="120" w:line="240" w:lineRule="auto"/>
              <w:rPr>
                <w:rFonts w:ascii="Arial" w:hAnsi="Arial" w:cs="Arial"/>
                <w:b/>
                <w:bCs/>
                <w:color w:val="4472C4" w:themeColor="accent1"/>
                <w:sz w:val="22"/>
                <w:szCs w:val="22"/>
              </w:rPr>
            </w:pPr>
            <w:r w:rsidRPr="009469BF">
              <w:rPr>
                <w:rFonts w:ascii="Arial" w:hAnsi="Arial" w:cs="Arial"/>
                <w:b/>
                <w:bCs/>
                <w:color w:val="4472C4" w:themeColor="accent1"/>
                <w:sz w:val="22"/>
                <w:szCs w:val="22"/>
              </w:rPr>
              <w:t>TITLE/DESCRIPTION</w:t>
            </w:r>
          </w:p>
        </w:tc>
      </w:tr>
      <w:tr w:rsidR="000E3FB0" w:rsidRPr="00E5267D" w14:paraId="65466E30" w14:textId="77777777" w:rsidTr="001428F1">
        <w:tc>
          <w:tcPr>
            <w:tcW w:w="0" w:type="auto"/>
            <w:shd w:val="clear" w:color="auto" w:fill="D9E2F3" w:themeFill="accent1" w:themeFillTint="33"/>
          </w:tcPr>
          <w:p w14:paraId="31EFA0F8" w14:textId="77777777" w:rsidR="000E3FB0" w:rsidRPr="009469BF" w:rsidRDefault="00A52C3D" w:rsidP="008B5F3D">
            <w:pPr>
              <w:tabs>
                <w:tab w:val="left" w:pos="1440"/>
                <w:tab w:val="right" w:pos="9214"/>
              </w:tabs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9469BF">
              <w:rPr>
                <w:rFonts w:ascii="Arial" w:hAnsi="Arial" w:cs="Arial"/>
                <w:sz w:val="20"/>
              </w:rPr>
              <w:t>DPA 2018UK</w:t>
            </w:r>
          </w:p>
        </w:tc>
        <w:tc>
          <w:tcPr>
            <w:tcW w:w="0" w:type="auto"/>
            <w:shd w:val="clear" w:color="auto" w:fill="D9E2F3" w:themeFill="accent1" w:themeFillTint="33"/>
          </w:tcPr>
          <w:p w14:paraId="50FF17F2" w14:textId="77777777" w:rsidR="000E3FB0" w:rsidRPr="009469BF" w:rsidRDefault="00A52C3D" w:rsidP="008B5F3D">
            <w:pPr>
              <w:tabs>
                <w:tab w:val="left" w:pos="1440"/>
                <w:tab w:val="right" w:pos="9214"/>
              </w:tabs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9469BF">
              <w:rPr>
                <w:rFonts w:ascii="Arial" w:hAnsi="Arial" w:cs="Arial"/>
                <w:sz w:val="20"/>
              </w:rPr>
              <w:t>Data Protection Act 2018</w:t>
            </w:r>
          </w:p>
        </w:tc>
      </w:tr>
      <w:tr w:rsidR="000E3FB0" w:rsidRPr="00E5267D" w14:paraId="20EF32C8" w14:textId="77777777" w:rsidTr="001428F1">
        <w:tc>
          <w:tcPr>
            <w:tcW w:w="0" w:type="auto"/>
            <w:shd w:val="clear" w:color="auto" w:fill="D9E2F3" w:themeFill="accent1" w:themeFillTint="33"/>
          </w:tcPr>
          <w:p w14:paraId="59FE0805" w14:textId="77777777" w:rsidR="000E3FB0" w:rsidRPr="009469BF" w:rsidRDefault="00A52C3D" w:rsidP="008B5F3D">
            <w:pPr>
              <w:tabs>
                <w:tab w:val="left" w:pos="1440"/>
                <w:tab w:val="right" w:pos="9214"/>
              </w:tabs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9469BF">
              <w:rPr>
                <w:rFonts w:ascii="Arial" w:hAnsi="Arial" w:cs="Arial"/>
                <w:sz w:val="20"/>
              </w:rPr>
              <w:t>EA 2010</w:t>
            </w:r>
          </w:p>
        </w:tc>
        <w:tc>
          <w:tcPr>
            <w:tcW w:w="0" w:type="auto"/>
            <w:shd w:val="clear" w:color="auto" w:fill="D9E2F3" w:themeFill="accent1" w:themeFillTint="33"/>
          </w:tcPr>
          <w:p w14:paraId="018686D4" w14:textId="77777777" w:rsidR="000E3FB0" w:rsidRPr="009469BF" w:rsidRDefault="00A52C3D" w:rsidP="008B5F3D">
            <w:pPr>
              <w:tabs>
                <w:tab w:val="left" w:pos="1440"/>
                <w:tab w:val="right" w:pos="9214"/>
              </w:tabs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9469BF">
              <w:rPr>
                <w:rFonts w:ascii="Arial" w:hAnsi="Arial" w:cs="Arial"/>
                <w:sz w:val="20"/>
              </w:rPr>
              <w:t>Equality Act 2010</w:t>
            </w:r>
          </w:p>
        </w:tc>
      </w:tr>
      <w:tr w:rsidR="000E3FB0" w:rsidRPr="00E5267D" w14:paraId="13877AAE" w14:textId="77777777" w:rsidTr="001428F1">
        <w:tc>
          <w:tcPr>
            <w:tcW w:w="0" w:type="auto"/>
            <w:shd w:val="clear" w:color="auto" w:fill="D9E2F3" w:themeFill="accent1" w:themeFillTint="33"/>
          </w:tcPr>
          <w:p w14:paraId="4D54C0E7" w14:textId="6DCA305C" w:rsidR="000E3FB0" w:rsidRPr="009469BF" w:rsidRDefault="00F46BAF" w:rsidP="008B5F3D">
            <w:pPr>
              <w:tabs>
                <w:tab w:val="left" w:pos="1440"/>
                <w:tab w:val="right" w:pos="9214"/>
              </w:tabs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9469BF">
              <w:rPr>
                <w:rFonts w:ascii="Arial" w:hAnsi="Arial" w:cs="Arial"/>
                <w:sz w:val="20"/>
              </w:rPr>
              <w:t>ISO14001:2025</w:t>
            </w:r>
          </w:p>
        </w:tc>
        <w:tc>
          <w:tcPr>
            <w:tcW w:w="0" w:type="auto"/>
            <w:shd w:val="clear" w:color="auto" w:fill="D9E2F3" w:themeFill="accent1" w:themeFillTint="33"/>
          </w:tcPr>
          <w:p w14:paraId="47794CE3" w14:textId="5ACA7DA9" w:rsidR="000E3FB0" w:rsidRPr="009469BF" w:rsidRDefault="00F46BAF" w:rsidP="008B5F3D">
            <w:pPr>
              <w:tabs>
                <w:tab w:val="left" w:pos="1440"/>
                <w:tab w:val="right" w:pos="9214"/>
              </w:tabs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9469BF">
              <w:rPr>
                <w:rFonts w:ascii="Arial" w:hAnsi="Arial" w:cs="Arial"/>
                <w:sz w:val="20"/>
              </w:rPr>
              <w:t>Environmental management systems — Requirements with guidance for use</w:t>
            </w:r>
          </w:p>
        </w:tc>
      </w:tr>
      <w:tr w:rsidR="000E3FB0" w:rsidRPr="00E5267D" w14:paraId="16272024" w14:textId="77777777" w:rsidTr="001428F1">
        <w:tc>
          <w:tcPr>
            <w:tcW w:w="0" w:type="auto"/>
            <w:shd w:val="clear" w:color="auto" w:fill="D9E2F3" w:themeFill="accent1" w:themeFillTint="33"/>
          </w:tcPr>
          <w:p w14:paraId="4F7A335C" w14:textId="268D4899" w:rsidR="000E3FB0" w:rsidRPr="009469BF" w:rsidRDefault="00F46BAF" w:rsidP="008B5F3D">
            <w:pPr>
              <w:tabs>
                <w:tab w:val="left" w:pos="1440"/>
                <w:tab w:val="right" w:pos="9214"/>
              </w:tabs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9469BF">
              <w:rPr>
                <w:rFonts w:ascii="Arial" w:hAnsi="Arial" w:cs="Arial"/>
                <w:sz w:val="20"/>
              </w:rPr>
              <w:t>GHG Protocol</w:t>
            </w:r>
          </w:p>
        </w:tc>
        <w:tc>
          <w:tcPr>
            <w:tcW w:w="0" w:type="auto"/>
            <w:shd w:val="clear" w:color="auto" w:fill="D9E2F3" w:themeFill="accent1" w:themeFillTint="33"/>
          </w:tcPr>
          <w:p w14:paraId="1E113B92" w14:textId="5729FD39" w:rsidR="000E3FB0" w:rsidRPr="009469BF" w:rsidRDefault="00F46BAF" w:rsidP="008B5F3D">
            <w:pPr>
              <w:tabs>
                <w:tab w:val="left" w:pos="1440"/>
                <w:tab w:val="right" w:pos="9214"/>
              </w:tabs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9469BF">
              <w:rPr>
                <w:rFonts w:ascii="Arial" w:hAnsi="Arial" w:cs="Arial"/>
                <w:sz w:val="20"/>
              </w:rPr>
              <w:t>Corporate Standard</w:t>
            </w:r>
          </w:p>
        </w:tc>
      </w:tr>
      <w:tr w:rsidR="00B608E2" w:rsidRPr="00E5267D" w14:paraId="7DB8F5FB" w14:textId="77777777" w:rsidTr="001428F1">
        <w:tc>
          <w:tcPr>
            <w:tcW w:w="0" w:type="auto"/>
            <w:shd w:val="clear" w:color="auto" w:fill="D9E2F3" w:themeFill="accent1" w:themeFillTint="33"/>
          </w:tcPr>
          <w:p w14:paraId="457A2BAA" w14:textId="2FCA1173" w:rsidR="00B608E2" w:rsidRPr="009469BF" w:rsidRDefault="00B608E2" w:rsidP="008B5F3D">
            <w:pPr>
              <w:tabs>
                <w:tab w:val="left" w:pos="1440"/>
                <w:tab w:val="right" w:pos="9214"/>
              </w:tabs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9469BF">
              <w:rPr>
                <w:rFonts w:ascii="Arial" w:hAnsi="Arial" w:cs="Arial"/>
                <w:sz w:val="20"/>
              </w:rPr>
              <w:t>SBTI</w:t>
            </w:r>
          </w:p>
        </w:tc>
        <w:tc>
          <w:tcPr>
            <w:tcW w:w="0" w:type="auto"/>
            <w:shd w:val="clear" w:color="auto" w:fill="D9E2F3" w:themeFill="accent1" w:themeFillTint="33"/>
          </w:tcPr>
          <w:p w14:paraId="7AE9FDC2" w14:textId="0E933048" w:rsidR="00B608E2" w:rsidRPr="009469BF" w:rsidRDefault="00B608E2" w:rsidP="008B5F3D">
            <w:pPr>
              <w:tabs>
                <w:tab w:val="left" w:pos="1440"/>
                <w:tab w:val="right" w:pos="9214"/>
              </w:tabs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9469BF">
              <w:rPr>
                <w:rFonts w:ascii="Arial" w:hAnsi="Arial" w:cs="Arial"/>
                <w:sz w:val="20"/>
              </w:rPr>
              <w:t xml:space="preserve">Science Based Target Initiative </w:t>
            </w:r>
          </w:p>
        </w:tc>
      </w:tr>
    </w:tbl>
    <w:p w14:paraId="3854AB58" w14:textId="77777777" w:rsidR="00601411" w:rsidRPr="00E5267D" w:rsidRDefault="00F21C5D" w:rsidP="008B5F3D">
      <w:pPr>
        <w:tabs>
          <w:tab w:val="left" w:pos="1440"/>
          <w:tab w:val="right" w:pos="9214"/>
        </w:tabs>
        <w:spacing w:before="120" w:after="120" w:line="240" w:lineRule="auto"/>
        <w:rPr>
          <w:rFonts w:ascii="Arial" w:hAnsi="Arial" w:cs="Arial"/>
          <w:sz w:val="22"/>
          <w:szCs w:val="22"/>
        </w:rPr>
      </w:pPr>
      <w:r w:rsidRPr="00E5267D">
        <w:rPr>
          <w:rFonts w:ascii="Arial" w:hAnsi="Arial" w:cs="Arial"/>
          <w:sz w:val="22"/>
          <w:szCs w:val="22"/>
        </w:rPr>
        <w:t>The above listing is indicative and not exclusive of other applicable legislatio</w:t>
      </w:r>
      <w:r w:rsidR="00601411" w:rsidRPr="00E5267D">
        <w:rPr>
          <w:rFonts w:ascii="Arial" w:hAnsi="Arial" w:cs="Arial"/>
          <w:sz w:val="22"/>
          <w:szCs w:val="22"/>
        </w:rPr>
        <w:t>n.</w:t>
      </w:r>
    </w:p>
    <w:p w14:paraId="53D34B19" w14:textId="77777777" w:rsidR="00F46BAF" w:rsidRDefault="00F46BAF" w:rsidP="008B5F3D">
      <w:pPr>
        <w:spacing w:before="120" w:after="120" w:line="0" w:lineRule="atLeast"/>
        <w:jc w:val="left"/>
        <w:rPr>
          <w:rFonts w:ascii="Arial" w:hAnsi="Arial" w:cs="Arial"/>
          <w:sz w:val="22"/>
          <w:szCs w:val="22"/>
        </w:rPr>
      </w:pPr>
    </w:p>
    <w:p w14:paraId="1DA637E3" w14:textId="152A49B0" w:rsidR="001428F1" w:rsidRPr="00E5267D" w:rsidRDefault="001428F1" w:rsidP="001428F1">
      <w:pPr>
        <w:spacing w:before="120" w:after="120" w:line="0" w:lineRule="atLeast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*** END OF SPECIFICATIONS ***</w:t>
      </w:r>
    </w:p>
    <w:sectPr w:rsidR="001428F1" w:rsidRPr="00E5267D" w:rsidSect="009D6F13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1985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BF6F97" w14:textId="77777777" w:rsidR="0044764B" w:rsidRDefault="0044764B">
      <w:r>
        <w:separator/>
      </w:r>
    </w:p>
  </w:endnote>
  <w:endnote w:type="continuationSeparator" w:id="0">
    <w:p w14:paraId="00B1AEFE" w14:textId="77777777" w:rsidR="0044764B" w:rsidRDefault="00447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gfa Rotis Sans Serif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K Type 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F4B76" w14:textId="77777777" w:rsidR="004002A9" w:rsidRPr="00283FDB" w:rsidRDefault="004002A9">
    <w:pPr>
      <w:pStyle w:val="Footer"/>
      <w:rPr>
        <w:rFonts w:ascii="Arial" w:hAnsi="Arial" w:cs="Arial"/>
        <w:color w:val="FFFFFF"/>
        <w:sz w:val="16"/>
        <w:szCs w:val="16"/>
      </w:rPr>
    </w:pPr>
    <w:r w:rsidRPr="00283FDB">
      <w:rPr>
        <w:rFonts w:ascii="Arial" w:hAnsi="Arial" w:cs="Arial"/>
        <w:color w:val="FFFFFF"/>
        <w:sz w:val="16"/>
        <w:szCs w:val="16"/>
      </w:rPr>
      <w:t>NHSBT0189/190 v1</w:t>
    </w:r>
    <w:r w:rsidRPr="00283FDB">
      <w:rPr>
        <w:rFonts w:ascii="Arial" w:hAnsi="Arial" w:cs="Arial"/>
        <w:color w:val="FFFFFF"/>
        <w:sz w:val="16"/>
        <w:szCs w:val="16"/>
      </w:rPr>
      <w:tab/>
    </w:r>
    <w:r w:rsidRPr="00283FDB">
      <w:rPr>
        <w:rFonts w:ascii="Arial" w:hAnsi="Arial" w:cs="Arial"/>
        <w:color w:val="FFFFFF"/>
        <w:sz w:val="16"/>
        <w:szCs w:val="16"/>
      </w:rPr>
      <w:tab/>
      <w:t xml:space="preserve">Page </w:t>
    </w:r>
    <w:r w:rsidRPr="00283FDB">
      <w:rPr>
        <w:rStyle w:val="PageNumber"/>
        <w:rFonts w:ascii="Arial" w:hAnsi="Arial" w:cs="Arial"/>
        <w:color w:val="FFFFFF"/>
        <w:sz w:val="16"/>
        <w:szCs w:val="16"/>
      </w:rPr>
      <w:fldChar w:fldCharType="begin"/>
    </w:r>
    <w:r w:rsidRPr="00283FDB">
      <w:rPr>
        <w:rStyle w:val="PageNumber"/>
        <w:rFonts w:ascii="Arial" w:hAnsi="Arial" w:cs="Arial"/>
        <w:color w:val="FFFFFF"/>
        <w:sz w:val="16"/>
        <w:szCs w:val="16"/>
      </w:rPr>
      <w:instrText xml:space="preserve"> PAGE </w:instrText>
    </w:r>
    <w:r w:rsidRPr="00283FDB">
      <w:rPr>
        <w:rStyle w:val="PageNumber"/>
        <w:rFonts w:ascii="Arial" w:hAnsi="Arial" w:cs="Arial"/>
        <w:color w:val="FFFFFF"/>
        <w:sz w:val="16"/>
        <w:szCs w:val="16"/>
      </w:rPr>
      <w:fldChar w:fldCharType="separate"/>
    </w:r>
    <w:r w:rsidR="002F7BCD">
      <w:rPr>
        <w:rStyle w:val="PageNumber"/>
        <w:rFonts w:ascii="Arial" w:hAnsi="Arial" w:cs="Arial"/>
        <w:noProof/>
        <w:color w:val="FFFFFF"/>
        <w:sz w:val="16"/>
        <w:szCs w:val="16"/>
      </w:rPr>
      <w:t>1</w:t>
    </w:r>
    <w:r w:rsidRPr="00283FDB">
      <w:rPr>
        <w:rStyle w:val="PageNumber"/>
        <w:rFonts w:ascii="Arial" w:hAnsi="Arial" w:cs="Arial"/>
        <w:color w:val="FFFFFF"/>
        <w:sz w:val="16"/>
        <w:szCs w:val="16"/>
      </w:rPr>
      <w:fldChar w:fldCharType="end"/>
    </w:r>
    <w:r w:rsidRPr="00283FDB">
      <w:rPr>
        <w:rStyle w:val="PageNumber"/>
        <w:rFonts w:ascii="Arial" w:hAnsi="Arial" w:cs="Arial"/>
        <w:color w:val="FFFFFF"/>
        <w:sz w:val="16"/>
        <w:szCs w:val="16"/>
      </w:rPr>
      <w:t xml:space="preserve"> of </w:t>
    </w:r>
    <w:r w:rsidRPr="00283FDB">
      <w:rPr>
        <w:rStyle w:val="PageNumber"/>
        <w:rFonts w:ascii="Arial" w:hAnsi="Arial" w:cs="Arial"/>
        <w:color w:val="FFFFFF"/>
        <w:sz w:val="16"/>
        <w:szCs w:val="16"/>
      </w:rPr>
      <w:fldChar w:fldCharType="begin"/>
    </w:r>
    <w:r w:rsidRPr="00283FDB">
      <w:rPr>
        <w:rStyle w:val="PageNumber"/>
        <w:rFonts w:ascii="Arial" w:hAnsi="Arial" w:cs="Arial"/>
        <w:color w:val="FFFFFF"/>
        <w:sz w:val="16"/>
        <w:szCs w:val="16"/>
      </w:rPr>
      <w:instrText xml:space="preserve"> NUMPAGES </w:instrText>
    </w:r>
    <w:r w:rsidRPr="00283FDB">
      <w:rPr>
        <w:rStyle w:val="PageNumber"/>
        <w:rFonts w:ascii="Arial" w:hAnsi="Arial" w:cs="Arial"/>
        <w:color w:val="FFFFFF"/>
        <w:sz w:val="16"/>
        <w:szCs w:val="16"/>
      </w:rPr>
      <w:fldChar w:fldCharType="separate"/>
    </w:r>
    <w:r w:rsidR="002F7BCD">
      <w:rPr>
        <w:rStyle w:val="PageNumber"/>
        <w:rFonts w:ascii="Arial" w:hAnsi="Arial" w:cs="Arial"/>
        <w:noProof/>
        <w:color w:val="FFFFFF"/>
        <w:sz w:val="16"/>
        <w:szCs w:val="16"/>
      </w:rPr>
      <w:t>13</w:t>
    </w:r>
    <w:r w:rsidRPr="00283FDB">
      <w:rPr>
        <w:rStyle w:val="PageNumber"/>
        <w:rFonts w:ascii="Arial" w:hAnsi="Arial" w:cs="Arial"/>
        <w:color w:val="FFFFFF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84701" w14:textId="2F7970D6" w:rsidR="004002A9" w:rsidRPr="00283FDB" w:rsidRDefault="004002A9">
    <w:pPr>
      <w:pStyle w:val="Footer"/>
      <w:rPr>
        <w:rFonts w:ascii="Arial" w:hAnsi="Arial" w:cs="Arial"/>
        <w:sz w:val="16"/>
        <w:szCs w:val="16"/>
      </w:rPr>
    </w:pPr>
    <w:r w:rsidRPr="00283FDB">
      <w:rPr>
        <w:rFonts w:ascii="Arial" w:hAnsi="Arial" w:cs="Arial"/>
        <w:sz w:val="16"/>
        <w:szCs w:val="16"/>
      </w:rPr>
      <w:t>N</w:t>
    </w:r>
    <w:r>
      <w:rPr>
        <w:rFonts w:ascii="Arial" w:hAnsi="Arial" w:cs="Arial"/>
        <w:sz w:val="16"/>
        <w:szCs w:val="16"/>
      </w:rPr>
      <w:t xml:space="preserve">HSBT </w:t>
    </w:r>
    <w:r w:rsidR="00F46BAF">
      <w:rPr>
        <w:rFonts w:ascii="Arial" w:hAnsi="Arial" w:cs="Arial"/>
        <w:sz w:val="16"/>
        <w:szCs w:val="16"/>
      </w:rPr>
      <w:t>Net Zero Strategic Plan</w:t>
    </w:r>
    <w:r w:rsidR="00374723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Specification</w:t>
    </w:r>
    <w:r w:rsidRPr="00283FDB">
      <w:rPr>
        <w:rFonts w:ascii="Arial" w:hAnsi="Arial" w:cs="Arial"/>
        <w:sz w:val="16"/>
        <w:szCs w:val="16"/>
      </w:rPr>
      <w:tab/>
    </w:r>
    <w:r w:rsidRPr="00283FDB">
      <w:rPr>
        <w:rFonts w:ascii="Arial" w:hAnsi="Arial" w:cs="Arial"/>
        <w:sz w:val="16"/>
        <w:szCs w:val="16"/>
      </w:rPr>
      <w:tab/>
      <w:t xml:space="preserve">Page </w:t>
    </w:r>
    <w:r w:rsidRPr="00283FDB">
      <w:rPr>
        <w:rStyle w:val="PageNumber"/>
        <w:rFonts w:ascii="Arial" w:hAnsi="Arial" w:cs="Arial"/>
        <w:sz w:val="16"/>
        <w:szCs w:val="16"/>
      </w:rPr>
      <w:fldChar w:fldCharType="begin"/>
    </w:r>
    <w:r w:rsidRPr="00283FDB">
      <w:rPr>
        <w:rStyle w:val="PageNumber"/>
        <w:rFonts w:ascii="Arial" w:hAnsi="Arial" w:cs="Arial"/>
        <w:sz w:val="16"/>
        <w:szCs w:val="16"/>
      </w:rPr>
      <w:instrText xml:space="preserve"> PAGE </w:instrText>
    </w:r>
    <w:r w:rsidRPr="00283FDB">
      <w:rPr>
        <w:rStyle w:val="PageNumber"/>
        <w:rFonts w:ascii="Arial" w:hAnsi="Arial" w:cs="Arial"/>
        <w:sz w:val="16"/>
        <w:szCs w:val="16"/>
      </w:rPr>
      <w:fldChar w:fldCharType="separate"/>
    </w:r>
    <w:r w:rsidR="00164F20">
      <w:rPr>
        <w:rStyle w:val="PageNumber"/>
        <w:rFonts w:ascii="Arial" w:hAnsi="Arial" w:cs="Arial"/>
        <w:noProof/>
        <w:sz w:val="16"/>
        <w:szCs w:val="16"/>
      </w:rPr>
      <w:t>4</w:t>
    </w:r>
    <w:r w:rsidRPr="00283FDB">
      <w:rPr>
        <w:rStyle w:val="PageNumber"/>
        <w:rFonts w:ascii="Arial" w:hAnsi="Arial" w:cs="Arial"/>
        <w:sz w:val="16"/>
        <w:szCs w:val="16"/>
      </w:rPr>
      <w:fldChar w:fldCharType="end"/>
    </w:r>
    <w:r w:rsidRPr="00283FDB">
      <w:rPr>
        <w:rStyle w:val="PageNumber"/>
        <w:rFonts w:ascii="Arial" w:hAnsi="Arial" w:cs="Arial"/>
        <w:sz w:val="16"/>
        <w:szCs w:val="16"/>
      </w:rPr>
      <w:t xml:space="preserve"> of </w:t>
    </w:r>
    <w:r w:rsidRPr="00283FDB">
      <w:rPr>
        <w:rStyle w:val="PageNumber"/>
        <w:rFonts w:ascii="Arial" w:hAnsi="Arial" w:cs="Arial"/>
        <w:sz w:val="16"/>
        <w:szCs w:val="16"/>
      </w:rPr>
      <w:fldChar w:fldCharType="begin"/>
    </w:r>
    <w:r w:rsidRPr="00283FDB">
      <w:rPr>
        <w:rStyle w:val="PageNumber"/>
        <w:rFonts w:ascii="Arial" w:hAnsi="Arial" w:cs="Arial"/>
        <w:sz w:val="16"/>
        <w:szCs w:val="16"/>
      </w:rPr>
      <w:instrText xml:space="preserve"> NUMPAGES </w:instrText>
    </w:r>
    <w:r w:rsidRPr="00283FDB">
      <w:rPr>
        <w:rStyle w:val="PageNumber"/>
        <w:rFonts w:ascii="Arial" w:hAnsi="Arial" w:cs="Arial"/>
        <w:sz w:val="16"/>
        <w:szCs w:val="16"/>
      </w:rPr>
      <w:fldChar w:fldCharType="separate"/>
    </w:r>
    <w:r w:rsidR="00164F20">
      <w:rPr>
        <w:rStyle w:val="PageNumber"/>
        <w:rFonts w:ascii="Arial" w:hAnsi="Arial" w:cs="Arial"/>
        <w:noProof/>
        <w:sz w:val="16"/>
        <w:szCs w:val="16"/>
      </w:rPr>
      <w:t>13</w:t>
    </w:r>
    <w:r w:rsidRPr="00283FDB">
      <w:rPr>
        <w:rStyle w:val="PageNumber"/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EC347" w14:textId="77777777" w:rsidR="0044764B" w:rsidRDefault="0044764B">
      <w:r>
        <w:separator/>
      </w:r>
    </w:p>
  </w:footnote>
  <w:footnote w:type="continuationSeparator" w:id="0">
    <w:p w14:paraId="4AA7F5BA" w14:textId="77777777" w:rsidR="0044764B" w:rsidRDefault="004476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9F5E7" w14:textId="77777777" w:rsidR="004002A9" w:rsidRDefault="004002A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96281" w14:textId="13CE287E" w:rsidR="001428F1" w:rsidRDefault="001428F1" w:rsidP="001428F1">
    <w:pPr>
      <w:pStyle w:val="Header"/>
      <w:jc w:val="right"/>
    </w:pPr>
    <w:r>
      <w:rPr>
        <w:rFonts w:ascii="Aptos" w:hAnsi="Aptos"/>
        <w:noProof/>
        <w:sz w:val="20"/>
        <w:lang w:eastAsia="en-GB"/>
      </w:rPr>
      <w:drawing>
        <wp:inline distT="0" distB="0" distL="0" distR="0" wp14:anchorId="66F42018" wp14:editId="3E802D02">
          <wp:extent cx="1676400" cy="466725"/>
          <wp:effectExtent l="0" t="0" r="0" b="9525"/>
          <wp:docPr id="137772003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75868" w14:textId="77777777" w:rsidR="004002A9" w:rsidRDefault="004002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25pt;height:11.25pt" o:bullet="t">
        <v:imagedata r:id="rId1" o:title="mso4"/>
      </v:shape>
    </w:pict>
  </w:numPicBullet>
  <w:abstractNum w:abstractNumId="0" w15:restartNumberingAfterBreak="0">
    <w:nsid w:val="00A32B55"/>
    <w:multiLevelType w:val="hybridMultilevel"/>
    <w:tmpl w:val="3EE2F2D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503AD5"/>
    <w:multiLevelType w:val="hybridMultilevel"/>
    <w:tmpl w:val="961C46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95E71"/>
    <w:multiLevelType w:val="hybridMultilevel"/>
    <w:tmpl w:val="B2B2FE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3A53C7"/>
    <w:multiLevelType w:val="hybridMultilevel"/>
    <w:tmpl w:val="6FE8A8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706080"/>
    <w:multiLevelType w:val="multilevel"/>
    <w:tmpl w:val="4E824638"/>
    <w:lvl w:ilvl="0">
      <w:start w:val="1"/>
      <w:numFmt w:val="decimal"/>
      <w:lvlText w:val="%1"/>
      <w:lvlJc w:val="left"/>
      <w:rPr>
        <w:b w:val="0"/>
        <w:i w:val="0"/>
        <w:caps w:val="0"/>
        <w:strike w:val="0"/>
        <w:dstrike w:val="0"/>
        <w:vanish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(%3)"/>
      <w:lvlJc w:val="left"/>
      <w:pPr>
        <w:tabs>
          <w:tab w:val="num" w:pos="2160"/>
        </w:tabs>
        <w:ind w:left="2160" w:hanging="720"/>
      </w:pPr>
    </w:lvl>
    <w:lvl w:ilvl="3">
      <w:start w:val="1"/>
      <w:numFmt w:val="upperLetter"/>
      <w:lvlText w:val="(%4)"/>
      <w:lvlJc w:val="left"/>
      <w:rPr>
        <w:b w:val="0"/>
        <w:i w:val="0"/>
        <w:caps w:val="0"/>
        <w:strike w:val="0"/>
        <w:dstrike w:val="0"/>
        <w:vanish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5)"/>
      <w:lvlJc w:val="left"/>
      <w:pPr>
        <w:tabs>
          <w:tab w:val="num" w:pos="3600"/>
        </w:tabs>
        <w:ind w:left="3600" w:hanging="720"/>
      </w:pPr>
      <w:rPr>
        <w:b w:val="0"/>
        <w:i w:val="0"/>
        <w:sz w:val="24"/>
        <w:u w:val="none"/>
      </w:rPr>
    </w:lvl>
    <w:lvl w:ilvl="5">
      <w:start w:val="1"/>
      <w:numFmt w:val="lowerLetter"/>
      <w:lvlText w:val="%6)"/>
      <w:lvlJc w:val="left"/>
      <w:pPr>
        <w:tabs>
          <w:tab w:val="num" w:pos="4320"/>
        </w:tabs>
        <w:ind w:left="4320" w:hanging="720"/>
      </w:pPr>
      <w:rPr>
        <w:b w:val="0"/>
        <w:i w:val="0"/>
        <w:sz w:val="24"/>
        <w:u w:val="none"/>
      </w:rPr>
    </w:lvl>
    <w:lvl w:ilvl="6">
      <w:start w:val="1"/>
      <w:numFmt w:val="lowerRoman"/>
      <w:lvlText w:val="%7)"/>
      <w:lvlJc w:val="left"/>
      <w:pPr>
        <w:tabs>
          <w:tab w:val="num" w:pos="5040"/>
        </w:tabs>
        <w:ind w:left="5040" w:hanging="720"/>
      </w:pPr>
    </w:lvl>
    <w:lvl w:ilvl="7">
      <w:start w:val="1"/>
      <w:numFmt w:val="upperLetter"/>
      <w:pStyle w:val="MRLMA8"/>
      <w:lvlText w:val="%8)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153A79DF"/>
    <w:multiLevelType w:val="multilevel"/>
    <w:tmpl w:val="AA6459FE"/>
    <w:lvl w:ilvl="0">
      <w:start w:val="1"/>
      <w:numFmt w:val="decimal"/>
      <w:pStyle w:val="MRNoHead1"/>
      <w:lvlText w:val="%1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MRNoHead2"/>
      <w:lvlText w:val="%1.%2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MRNoHead3"/>
      <w:lvlText w:val="%1.%2.%3"/>
      <w:lvlJc w:val="left"/>
      <w:pPr>
        <w:tabs>
          <w:tab w:val="num" w:pos="2520"/>
        </w:tabs>
        <w:ind w:left="2520" w:hanging="1080"/>
      </w:pPr>
    </w:lvl>
    <w:lvl w:ilvl="3">
      <w:start w:val="1"/>
      <w:numFmt w:val="lowerRoman"/>
      <w:pStyle w:val="MRNoHead4"/>
      <w:lvlText w:val="(%4)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upperLetter"/>
      <w:pStyle w:val="MRNoHead5"/>
      <w:lvlText w:val="(%5)"/>
      <w:lvlJc w:val="left"/>
      <w:pPr>
        <w:tabs>
          <w:tab w:val="num" w:pos="3960"/>
        </w:tabs>
        <w:ind w:left="3960" w:hanging="720"/>
      </w:pPr>
      <w:rPr>
        <w:b w:val="0"/>
        <w:i w:val="0"/>
        <w:sz w:val="24"/>
        <w:u w:val="none"/>
      </w:rPr>
    </w:lvl>
    <w:lvl w:ilvl="5">
      <w:start w:val="1"/>
      <w:numFmt w:val="decimal"/>
      <w:pStyle w:val="MRNoHead6"/>
      <w:lvlText w:val="%6)"/>
      <w:lvlJc w:val="left"/>
      <w:pPr>
        <w:tabs>
          <w:tab w:val="num" w:pos="4680"/>
        </w:tabs>
        <w:ind w:left="4680" w:hanging="720"/>
      </w:pPr>
      <w:rPr>
        <w:b w:val="0"/>
        <w:i w:val="0"/>
        <w:sz w:val="24"/>
        <w:u w:val="none"/>
      </w:rPr>
    </w:lvl>
    <w:lvl w:ilvl="6">
      <w:start w:val="1"/>
      <w:numFmt w:val="lowerLetter"/>
      <w:pStyle w:val="MRNoHead7"/>
      <w:lvlText w:val="%7)"/>
      <w:lvlJc w:val="left"/>
      <w:pPr>
        <w:tabs>
          <w:tab w:val="num" w:pos="5400"/>
        </w:tabs>
        <w:ind w:left="5400" w:hanging="720"/>
      </w:pPr>
    </w:lvl>
    <w:lvl w:ilvl="7">
      <w:start w:val="1"/>
      <w:numFmt w:val="lowerRoman"/>
      <w:pStyle w:val="MRNoHead8"/>
      <w:lvlText w:val="%8)"/>
      <w:lvlJc w:val="left"/>
      <w:pPr>
        <w:tabs>
          <w:tab w:val="num" w:pos="6120"/>
        </w:tabs>
        <w:ind w:left="6120" w:hanging="720"/>
      </w:pPr>
    </w:lvl>
    <w:lvl w:ilvl="8">
      <w:start w:val="1"/>
      <w:numFmt w:val="upperLetter"/>
      <w:pStyle w:val="MRNoHead9"/>
      <w:lvlText w:val="%9)"/>
      <w:lvlJc w:val="left"/>
      <w:pPr>
        <w:tabs>
          <w:tab w:val="num" w:pos="6840"/>
        </w:tabs>
        <w:ind w:left="6840" w:hanging="720"/>
      </w:pPr>
    </w:lvl>
  </w:abstractNum>
  <w:abstractNum w:abstractNumId="6" w15:restartNumberingAfterBreak="0">
    <w:nsid w:val="15563E8B"/>
    <w:multiLevelType w:val="multilevel"/>
    <w:tmpl w:val="4B6249DA"/>
    <w:lvl w:ilvl="0">
      <w:start w:val="5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162C4BE7"/>
    <w:multiLevelType w:val="multilevel"/>
    <w:tmpl w:val="0FFC99A8"/>
    <w:lvl w:ilvl="0">
      <w:start w:val="1"/>
      <w:numFmt w:val="decimal"/>
      <w:pStyle w:val="TOC5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2"/>
        <w:u w:val="none"/>
      </w:r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1418" w:hanging="851"/>
      </w:pPr>
      <w:rPr>
        <w:rFonts w:ascii="Arial" w:hAnsi="Arial" w:hint="default"/>
        <w:b w:val="0"/>
        <w:i w:val="0"/>
        <w:sz w:val="22"/>
        <w:u w:val="none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1701" w:hanging="85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lowerLetter"/>
      <w:lvlText w:val="(%4)"/>
      <w:lvlJc w:val="left"/>
      <w:pPr>
        <w:tabs>
          <w:tab w:val="num" w:pos="2268"/>
        </w:tabs>
        <w:ind w:left="2268" w:hanging="567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lowerRoman"/>
      <w:lvlText w:val="(%5)"/>
      <w:lvlJc w:val="left"/>
      <w:pPr>
        <w:tabs>
          <w:tab w:val="num" w:pos="2988"/>
        </w:tabs>
        <w:ind w:left="2835" w:hanging="567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decimal"/>
      <w:lvlText w:val="%1.%6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6.%7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(%8)"/>
      <w:lvlJc w:val="left"/>
      <w:pPr>
        <w:tabs>
          <w:tab w:val="num" w:pos="3119"/>
        </w:tabs>
        <w:ind w:left="3119" w:hanging="567"/>
      </w:pPr>
      <w:rPr>
        <w:rFonts w:ascii="Arial" w:hAnsi="Arial" w:hint="default"/>
        <w:b w:val="0"/>
        <w:i w:val="0"/>
        <w:sz w:val="22"/>
      </w:rPr>
    </w:lvl>
    <w:lvl w:ilvl="8">
      <w:start w:val="1"/>
      <w:numFmt w:val="lowerRoman"/>
      <w:lvlText w:val="(%9)"/>
      <w:lvlJc w:val="left"/>
      <w:pPr>
        <w:tabs>
          <w:tab w:val="num" w:pos="3839"/>
        </w:tabs>
        <w:ind w:left="3686" w:hanging="567"/>
      </w:pPr>
      <w:rPr>
        <w:rFonts w:ascii="Arial" w:hAnsi="Arial" w:hint="default"/>
        <w:b w:val="0"/>
        <w:i w:val="0"/>
        <w:sz w:val="22"/>
      </w:rPr>
    </w:lvl>
  </w:abstractNum>
  <w:abstractNum w:abstractNumId="8" w15:restartNumberingAfterBreak="0">
    <w:nsid w:val="1EA604E3"/>
    <w:multiLevelType w:val="multilevel"/>
    <w:tmpl w:val="7C789348"/>
    <w:lvl w:ilvl="0">
      <w:start w:val="1"/>
      <w:numFmt w:val="decimal"/>
      <w:pStyle w:val="MRheading1"/>
      <w:lvlText w:val="%1"/>
      <w:lvlJc w:val="left"/>
      <w:pPr>
        <w:tabs>
          <w:tab w:val="num" w:pos="720"/>
        </w:tabs>
        <w:ind w:left="720" w:hanging="720"/>
      </w:pPr>
      <w:rPr>
        <w:u w:val="none"/>
      </w:rPr>
    </w:lvl>
    <w:lvl w:ilvl="1">
      <w:start w:val="1"/>
      <w:numFmt w:val="decimal"/>
      <w:pStyle w:val="MRheading2"/>
      <w:lvlText w:val="%1.%2"/>
      <w:lvlJc w:val="left"/>
      <w:pPr>
        <w:tabs>
          <w:tab w:val="num" w:pos="720"/>
        </w:tabs>
        <w:ind w:left="720" w:hanging="720"/>
      </w:pPr>
      <w:rPr>
        <w:u w:val="none"/>
      </w:rPr>
    </w:lvl>
    <w:lvl w:ilvl="2">
      <w:start w:val="1"/>
      <w:numFmt w:val="decimal"/>
      <w:pStyle w:val="MRheading3"/>
      <w:lvlText w:val="%1.%2.%3"/>
      <w:lvlJc w:val="left"/>
      <w:pPr>
        <w:tabs>
          <w:tab w:val="num" w:pos="1800"/>
        </w:tabs>
        <w:ind w:left="1800" w:hanging="1080"/>
      </w:pPr>
      <w:rPr>
        <w:u w:val="none"/>
      </w:rPr>
    </w:lvl>
    <w:lvl w:ilvl="3">
      <w:start w:val="1"/>
      <w:numFmt w:val="lowerRoman"/>
      <w:pStyle w:val="MRheading4"/>
      <w:lvlText w:val="(%4)"/>
      <w:lvlJc w:val="left"/>
      <w:pPr>
        <w:tabs>
          <w:tab w:val="num" w:pos="2520"/>
        </w:tabs>
        <w:ind w:left="2520" w:hanging="720"/>
      </w:pPr>
      <w:rPr>
        <w:u w:val="none"/>
      </w:rPr>
    </w:lvl>
    <w:lvl w:ilvl="4">
      <w:start w:val="1"/>
      <w:numFmt w:val="upperLetter"/>
      <w:pStyle w:val="MRheading5"/>
      <w:lvlText w:val="(%5)"/>
      <w:lvlJc w:val="left"/>
      <w:pPr>
        <w:tabs>
          <w:tab w:val="num" w:pos="3240"/>
        </w:tabs>
        <w:ind w:left="3240" w:hanging="720"/>
      </w:pPr>
      <w:rPr>
        <w:u w:val="none"/>
      </w:rPr>
    </w:lvl>
    <w:lvl w:ilvl="5">
      <w:start w:val="1"/>
      <w:numFmt w:val="decimal"/>
      <w:pStyle w:val="MRheading6"/>
      <w:lvlText w:val="%6)"/>
      <w:lvlJc w:val="left"/>
      <w:pPr>
        <w:tabs>
          <w:tab w:val="num" w:pos="3960"/>
        </w:tabs>
        <w:ind w:left="3960" w:hanging="720"/>
      </w:pPr>
      <w:rPr>
        <w:rFonts w:ascii="Times New Roman" w:hAnsi="Times New Roman" w:hint="default"/>
        <w:b w:val="0"/>
        <w:i w:val="0"/>
        <w:sz w:val="24"/>
        <w:u w:val="none"/>
      </w:rPr>
    </w:lvl>
    <w:lvl w:ilvl="6">
      <w:start w:val="1"/>
      <w:numFmt w:val="lowerLetter"/>
      <w:pStyle w:val="MRheading7"/>
      <w:lvlText w:val="%7)"/>
      <w:lvlJc w:val="left"/>
      <w:pPr>
        <w:tabs>
          <w:tab w:val="num" w:pos="4680"/>
        </w:tabs>
        <w:ind w:left="4680" w:hanging="720"/>
      </w:pPr>
      <w:rPr>
        <w:rFonts w:ascii="Times New Roman" w:hAnsi="Times New Roman" w:hint="default"/>
        <w:b w:val="0"/>
        <w:i w:val="0"/>
        <w:sz w:val="24"/>
        <w:u w:val="none"/>
      </w:rPr>
    </w:lvl>
    <w:lvl w:ilvl="7">
      <w:start w:val="1"/>
      <w:numFmt w:val="lowerRoman"/>
      <w:pStyle w:val="MRheading8"/>
      <w:lvlText w:val="%8)"/>
      <w:lvlJc w:val="left"/>
      <w:pPr>
        <w:tabs>
          <w:tab w:val="num" w:pos="5400"/>
        </w:tabs>
        <w:ind w:left="5400" w:hanging="720"/>
      </w:pPr>
      <w:rPr>
        <w:rFonts w:ascii="Times New Roman" w:hAnsi="Times New Roman" w:hint="default"/>
        <w:b w:val="0"/>
        <w:i w:val="0"/>
        <w:sz w:val="24"/>
        <w:u w:val="none"/>
      </w:rPr>
    </w:lvl>
    <w:lvl w:ilvl="8">
      <w:start w:val="1"/>
      <w:numFmt w:val="upperLetter"/>
      <w:pStyle w:val="MRheading9"/>
      <w:lvlText w:val="%9)"/>
      <w:lvlJc w:val="left"/>
      <w:pPr>
        <w:tabs>
          <w:tab w:val="num" w:pos="6120"/>
        </w:tabs>
        <w:ind w:left="6120" w:hanging="72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9" w15:restartNumberingAfterBreak="0">
    <w:nsid w:val="23A82C45"/>
    <w:multiLevelType w:val="hybridMultilevel"/>
    <w:tmpl w:val="119284A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991540"/>
    <w:multiLevelType w:val="hybridMultilevel"/>
    <w:tmpl w:val="C60AE6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9F6673"/>
    <w:multiLevelType w:val="hybridMultilevel"/>
    <w:tmpl w:val="398CFF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7C0D19"/>
    <w:multiLevelType w:val="hybridMultilevel"/>
    <w:tmpl w:val="2F3A241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9071FB0"/>
    <w:multiLevelType w:val="hybridMultilevel"/>
    <w:tmpl w:val="E0BAE10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7311B4"/>
    <w:multiLevelType w:val="multilevel"/>
    <w:tmpl w:val="E36C45BA"/>
    <w:lvl w:ilvl="0">
      <w:start w:val="47"/>
      <w:numFmt w:val="decimal"/>
      <w:pStyle w:val="TOC7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  <w:szCs w:val="22"/>
        <w:u w:val="none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u w:val="none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1080"/>
      </w:pPr>
      <w:rPr>
        <w:rFonts w:hint="default"/>
        <w:b w:val="0"/>
        <w:i w:val="0"/>
        <w:sz w:val="22"/>
        <w:szCs w:val="22"/>
        <w:u w:val="none"/>
      </w:rPr>
    </w:lvl>
    <w:lvl w:ilvl="3">
      <w:start w:val="1"/>
      <w:numFmt w:val="lowerLetter"/>
      <w:lvlText w:val="%4)"/>
      <w:lvlJc w:val="left"/>
      <w:pPr>
        <w:tabs>
          <w:tab w:val="num" w:pos="2160"/>
        </w:tabs>
        <w:ind w:left="2160" w:hanging="360"/>
      </w:pPr>
      <w:rPr>
        <w:rFonts w:hint="default"/>
        <w:caps w:val="0"/>
        <w:szCs w:val="22"/>
        <w:u w:val="none"/>
      </w:rPr>
    </w:lvl>
    <w:lvl w:ilvl="4">
      <w:start w:val="1"/>
      <w:numFmt w:val="upperLetter"/>
      <w:lvlText w:val="(%5)"/>
      <w:lvlJc w:val="left"/>
      <w:pPr>
        <w:tabs>
          <w:tab w:val="num" w:pos="3240"/>
        </w:tabs>
        <w:ind w:left="3240" w:hanging="720"/>
      </w:pPr>
      <w:rPr>
        <w:rFonts w:hint="default"/>
        <w:u w:val="none"/>
      </w:rPr>
    </w:lvl>
    <w:lvl w:ilvl="5">
      <w:start w:val="1"/>
      <w:numFmt w:val="decimal"/>
      <w:lvlText w:val="%6)"/>
      <w:lvlJc w:val="left"/>
      <w:pPr>
        <w:tabs>
          <w:tab w:val="num" w:pos="3960"/>
        </w:tabs>
        <w:ind w:left="3960" w:hanging="720"/>
      </w:pPr>
      <w:rPr>
        <w:rFonts w:ascii="Times New Roman" w:hAnsi="Times New Roman" w:hint="default"/>
        <w:b w:val="0"/>
        <w:i w:val="0"/>
        <w:sz w:val="24"/>
        <w:u w:val="none"/>
      </w:rPr>
    </w:lvl>
    <w:lvl w:ilvl="6">
      <w:start w:val="1"/>
      <w:numFmt w:val="lowerLetter"/>
      <w:lvlText w:val="%7)"/>
      <w:lvlJc w:val="left"/>
      <w:pPr>
        <w:tabs>
          <w:tab w:val="num" w:pos="4680"/>
        </w:tabs>
        <w:ind w:left="4680" w:hanging="720"/>
      </w:pPr>
      <w:rPr>
        <w:rFonts w:ascii="Times New Roman" w:hAnsi="Times New Roman" w:hint="default"/>
        <w:b w:val="0"/>
        <w:i w:val="0"/>
        <w:sz w:val="24"/>
        <w:u w:val="none"/>
      </w:rPr>
    </w:lvl>
    <w:lvl w:ilvl="7">
      <w:start w:val="1"/>
      <w:numFmt w:val="lowerRoman"/>
      <w:lvlText w:val="%8)"/>
      <w:lvlJc w:val="left"/>
      <w:pPr>
        <w:tabs>
          <w:tab w:val="num" w:pos="5400"/>
        </w:tabs>
        <w:ind w:left="5400" w:hanging="720"/>
      </w:pPr>
      <w:rPr>
        <w:rFonts w:ascii="Times New Roman" w:hAnsi="Times New Roman" w:hint="default"/>
        <w:b w:val="0"/>
        <w:i w:val="0"/>
        <w:sz w:val="24"/>
        <w:u w:val="none"/>
      </w:rPr>
    </w:lvl>
    <w:lvl w:ilvl="8">
      <w:start w:val="1"/>
      <w:numFmt w:val="upperLetter"/>
      <w:lvlText w:val="%9)"/>
      <w:lvlJc w:val="left"/>
      <w:pPr>
        <w:tabs>
          <w:tab w:val="num" w:pos="6120"/>
        </w:tabs>
        <w:ind w:left="6120" w:hanging="72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5" w15:restartNumberingAfterBreak="0">
    <w:nsid w:val="35431195"/>
    <w:multiLevelType w:val="hybridMultilevel"/>
    <w:tmpl w:val="6FA8F2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9E036C"/>
    <w:multiLevelType w:val="hybridMultilevel"/>
    <w:tmpl w:val="0CD485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4F6770"/>
    <w:multiLevelType w:val="multilevel"/>
    <w:tmpl w:val="0156BD74"/>
    <w:lvl w:ilvl="0">
      <w:start w:val="2"/>
      <w:numFmt w:val="decimal"/>
      <w:lvlText w:val="%1.0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8" w15:restartNumberingAfterBreak="0">
    <w:nsid w:val="39BE7F5D"/>
    <w:multiLevelType w:val="hybridMultilevel"/>
    <w:tmpl w:val="AF2463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727D3D"/>
    <w:multiLevelType w:val="hybridMultilevel"/>
    <w:tmpl w:val="A1F83F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59394D"/>
    <w:multiLevelType w:val="hybridMultilevel"/>
    <w:tmpl w:val="E1540E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EA2BE5"/>
    <w:multiLevelType w:val="multilevel"/>
    <w:tmpl w:val="F814D7A4"/>
    <w:lvl w:ilvl="0">
      <w:start w:val="1"/>
      <w:numFmt w:val="decimal"/>
      <w:pStyle w:val="MRSchedule1"/>
      <w:isLgl/>
      <w:suff w:val="nothing"/>
      <w:lvlText w:val="Schedule %1"/>
      <w:lvlJc w:val="left"/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u w:val="singl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hint="default"/>
      </w:rPr>
    </w:lvl>
    <w:lvl w:ilvl="3">
      <w:start w:val="1"/>
      <w:numFmt w:val="upperLetter"/>
      <w:lvlText w:val="(%4)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2880" w:hanging="72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3600" w:hanging="72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4320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5040" w:hanging="72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760" w:hanging="720"/>
      </w:pPr>
      <w:rPr>
        <w:rFonts w:hint="default"/>
      </w:rPr>
    </w:lvl>
  </w:abstractNum>
  <w:abstractNum w:abstractNumId="22" w15:restartNumberingAfterBreak="0">
    <w:nsid w:val="52BE1803"/>
    <w:multiLevelType w:val="hybridMultilevel"/>
    <w:tmpl w:val="C8DE85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2D41CE"/>
    <w:multiLevelType w:val="multilevel"/>
    <w:tmpl w:val="94E80E52"/>
    <w:lvl w:ilvl="0">
      <w:start w:val="1"/>
      <w:numFmt w:val="decimal"/>
      <w:pStyle w:val="General1"/>
      <w:isLgl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2"/>
        <w:u w:val="none"/>
      </w:rPr>
    </w:lvl>
    <w:lvl w:ilvl="1">
      <w:start w:val="1"/>
      <w:numFmt w:val="decimal"/>
      <w:pStyle w:val="General2"/>
      <w:isLgl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2"/>
        <w:u w:val="none"/>
      </w:rPr>
    </w:lvl>
    <w:lvl w:ilvl="2">
      <w:start w:val="1"/>
      <w:numFmt w:val="decimal"/>
      <w:pStyle w:val="General3"/>
      <w:isLgl/>
      <w:lvlText w:val="%1.%2.%3"/>
      <w:lvlJc w:val="left"/>
      <w:pPr>
        <w:tabs>
          <w:tab w:val="num" w:pos="1701"/>
        </w:tabs>
        <w:ind w:left="1701" w:hanging="850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lowerLetter"/>
      <w:pStyle w:val="General4"/>
      <w:lvlText w:val="(%4)"/>
      <w:lvlJc w:val="left"/>
      <w:pPr>
        <w:tabs>
          <w:tab w:val="num" w:pos="2268"/>
        </w:tabs>
        <w:ind w:left="2268" w:hanging="567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lowerRoman"/>
      <w:pStyle w:val="General5"/>
      <w:lvlText w:val="(%5)"/>
      <w:lvlJc w:val="left"/>
      <w:pPr>
        <w:tabs>
          <w:tab w:val="num" w:pos="2988"/>
        </w:tabs>
        <w:ind w:left="2835" w:hanging="567"/>
      </w:pPr>
      <w:rPr>
        <w:rFonts w:ascii="Arial" w:hAnsi="Arial" w:hint="default"/>
        <w:sz w:val="22"/>
      </w:rPr>
    </w:lvl>
    <w:lvl w:ilvl="5">
      <w:start w:val="1"/>
      <w:numFmt w:val="decimal"/>
      <w:pStyle w:val="GeneralInd2"/>
      <w:isLgl/>
      <w:lvlText w:val="%1.%6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pStyle w:val="GeneralInd3"/>
      <w:isLgl/>
      <w:lvlText w:val="%1.%6.%7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pStyle w:val="GeneralInd4"/>
      <w:lvlText w:val="(%8)"/>
      <w:lvlJc w:val="left"/>
      <w:pPr>
        <w:tabs>
          <w:tab w:val="num" w:pos="3119"/>
        </w:tabs>
        <w:ind w:left="3119" w:hanging="567"/>
      </w:pPr>
      <w:rPr>
        <w:rFonts w:ascii="Arial" w:hAnsi="Arial" w:hint="default"/>
        <w:b w:val="0"/>
        <w:i w:val="0"/>
        <w:sz w:val="22"/>
      </w:rPr>
    </w:lvl>
    <w:lvl w:ilvl="8">
      <w:start w:val="1"/>
      <w:numFmt w:val="lowerRoman"/>
      <w:pStyle w:val="GeneralInd5"/>
      <w:lvlText w:val="(%9)"/>
      <w:lvlJc w:val="left"/>
      <w:pPr>
        <w:tabs>
          <w:tab w:val="num" w:pos="3839"/>
        </w:tabs>
        <w:ind w:left="3686" w:hanging="567"/>
      </w:pPr>
      <w:rPr>
        <w:rFonts w:ascii="Arial" w:hAnsi="Arial" w:hint="default"/>
        <w:b w:val="0"/>
        <w:i w:val="0"/>
        <w:sz w:val="22"/>
      </w:rPr>
    </w:lvl>
  </w:abstractNum>
  <w:abstractNum w:abstractNumId="24" w15:restartNumberingAfterBreak="0">
    <w:nsid w:val="627C6AE1"/>
    <w:multiLevelType w:val="multilevel"/>
    <w:tmpl w:val="FDA8CC2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64EA355C"/>
    <w:multiLevelType w:val="hybridMultilevel"/>
    <w:tmpl w:val="810E91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04709C"/>
    <w:multiLevelType w:val="hybridMultilevel"/>
    <w:tmpl w:val="BBB46634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6F92C84"/>
    <w:multiLevelType w:val="hybridMultilevel"/>
    <w:tmpl w:val="E062CF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1930E2"/>
    <w:multiLevelType w:val="hybridMultilevel"/>
    <w:tmpl w:val="3BF459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0F0397"/>
    <w:multiLevelType w:val="singleLevel"/>
    <w:tmpl w:val="FAE275A8"/>
    <w:lvl w:ilvl="0">
      <w:start w:val="1"/>
      <w:numFmt w:val="decimal"/>
      <w:pStyle w:val="MRParties"/>
      <w:lvlText w:val="(%1)"/>
      <w:lvlJc w:val="left"/>
      <w:pPr>
        <w:tabs>
          <w:tab w:val="num" w:pos="720"/>
        </w:tabs>
        <w:ind w:left="720" w:hanging="720"/>
      </w:pPr>
    </w:lvl>
  </w:abstractNum>
  <w:abstractNum w:abstractNumId="30" w15:restartNumberingAfterBreak="0">
    <w:nsid w:val="6C4B38DD"/>
    <w:multiLevelType w:val="singleLevel"/>
    <w:tmpl w:val="40B26A20"/>
    <w:lvl w:ilvl="0">
      <w:start w:val="1"/>
      <w:numFmt w:val="upperLetter"/>
      <w:pStyle w:val="MRRecital1"/>
      <w:lvlText w:val="(%1)"/>
      <w:lvlJc w:val="left"/>
      <w:pPr>
        <w:tabs>
          <w:tab w:val="num" w:pos="720"/>
        </w:tabs>
        <w:ind w:left="720" w:hanging="720"/>
      </w:pPr>
    </w:lvl>
  </w:abstractNum>
  <w:abstractNum w:abstractNumId="31" w15:restartNumberingAfterBreak="0">
    <w:nsid w:val="6E782E0B"/>
    <w:multiLevelType w:val="singleLevel"/>
    <w:tmpl w:val="A39063A4"/>
    <w:lvl w:ilvl="0">
      <w:start w:val="1"/>
      <w:numFmt w:val="decimal"/>
      <w:pStyle w:val="MRRecital2"/>
      <w:lvlText w:val="%1)"/>
      <w:lvlJc w:val="left"/>
      <w:pPr>
        <w:tabs>
          <w:tab w:val="num" w:pos="1440"/>
        </w:tabs>
        <w:ind w:left="1440" w:hanging="720"/>
      </w:pPr>
    </w:lvl>
  </w:abstractNum>
  <w:abstractNum w:abstractNumId="32" w15:restartNumberingAfterBreak="0">
    <w:nsid w:val="6FD87FC4"/>
    <w:multiLevelType w:val="multilevel"/>
    <w:tmpl w:val="C08A28A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u w:val="none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u w:val="none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1440"/>
        </w:tabs>
        <w:ind w:left="1440" w:hanging="720"/>
      </w:pPr>
      <w:rPr>
        <w:u w:val="none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0"/>
        </w:tabs>
        <w:ind w:left="2160" w:hanging="720"/>
      </w:pPr>
      <w:rPr>
        <w:u w:val="none"/>
      </w:rPr>
    </w:lvl>
    <w:lvl w:ilvl="4">
      <w:start w:val="1"/>
      <w:numFmt w:val="upperLetter"/>
      <w:pStyle w:val="Heading5"/>
      <w:lvlText w:val="(%5)"/>
      <w:lvlJc w:val="left"/>
      <w:pPr>
        <w:tabs>
          <w:tab w:val="num" w:pos="0"/>
        </w:tabs>
        <w:ind w:left="2880" w:hanging="720"/>
      </w:pPr>
      <w:rPr>
        <w:u w:val="none"/>
      </w:rPr>
    </w:lvl>
    <w:lvl w:ilvl="5">
      <w:start w:val="1"/>
      <w:numFmt w:val="decimal"/>
      <w:pStyle w:val="Heading6"/>
      <w:lvlText w:val="%6)"/>
      <w:lvlJc w:val="left"/>
      <w:pPr>
        <w:tabs>
          <w:tab w:val="num" w:pos="0"/>
        </w:tabs>
        <w:ind w:left="3600" w:hanging="720"/>
      </w:pPr>
      <w:rPr>
        <w:rFonts w:ascii="Times New Roman" w:hAnsi="Times New Roman" w:hint="default"/>
        <w:b w:val="0"/>
        <w:i w:val="0"/>
        <w:sz w:val="24"/>
        <w:u w:val="none"/>
      </w:rPr>
    </w:lvl>
    <w:lvl w:ilvl="6">
      <w:start w:val="1"/>
      <w:numFmt w:val="lowerLetter"/>
      <w:pStyle w:val="Heading7"/>
      <w:lvlText w:val="%7)"/>
      <w:lvlJc w:val="left"/>
      <w:pPr>
        <w:tabs>
          <w:tab w:val="num" w:pos="0"/>
        </w:tabs>
        <w:ind w:left="4320" w:hanging="720"/>
      </w:pPr>
      <w:rPr>
        <w:rFonts w:ascii="Times New Roman" w:hAnsi="Times New Roman" w:hint="default"/>
        <w:b w:val="0"/>
        <w:i w:val="0"/>
        <w:sz w:val="24"/>
        <w:u w:val="none"/>
      </w:rPr>
    </w:lvl>
    <w:lvl w:ilvl="7">
      <w:start w:val="1"/>
      <w:numFmt w:val="lowerRoman"/>
      <w:pStyle w:val="Heading8"/>
      <w:lvlText w:val="%8)"/>
      <w:lvlJc w:val="left"/>
      <w:pPr>
        <w:tabs>
          <w:tab w:val="num" w:pos="0"/>
        </w:tabs>
        <w:ind w:left="5041" w:hanging="720"/>
      </w:pPr>
      <w:rPr>
        <w:rFonts w:ascii="Times New Roman" w:hAnsi="Times New Roman" w:hint="default"/>
        <w:b w:val="0"/>
        <w:i w:val="0"/>
        <w:sz w:val="24"/>
        <w:u w:val="none"/>
      </w:rPr>
    </w:lvl>
    <w:lvl w:ilvl="8">
      <w:start w:val="1"/>
      <w:numFmt w:val="upperLetter"/>
      <w:pStyle w:val="Heading9"/>
      <w:lvlText w:val="%9)"/>
      <w:lvlJc w:val="left"/>
      <w:pPr>
        <w:tabs>
          <w:tab w:val="num" w:pos="0"/>
        </w:tabs>
        <w:ind w:left="5761" w:hanging="72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33" w15:restartNumberingAfterBreak="0">
    <w:nsid w:val="71692557"/>
    <w:multiLevelType w:val="multilevel"/>
    <w:tmpl w:val="23642640"/>
    <w:lvl w:ilvl="0">
      <w:start w:val="1"/>
      <w:numFmt w:val="decimal"/>
      <w:lvlText w:val="%1"/>
      <w:lvlJc w:val="left"/>
      <w:pPr>
        <w:tabs>
          <w:tab w:val="num" w:pos="1080"/>
        </w:tabs>
        <w:ind w:left="720" w:firstLine="0"/>
      </w:pPr>
      <w:rPr>
        <w:u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  <w:ind w:left="720" w:hanging="720"/>
      </w:pPr>
      <w:rPr>
        <w:u w:val="none"/>
      </w:rPr>
    </w:lvl>
    <w:lvl w:ilvl="2">
      <w:start w:val="1"/>
      <w:numFmt w:val="lowerLetter"/>
      <w:lvlText w:val="(%3)"/>
      <w:lvlJc w:val="left"/>
      <w:pPr>
        <w:tabs>
          <w:tab w:val="num" w:pos="0"/>
        </w:tabs>
        <w:ind w:left="1440" w:hanging="720"/>
      </w:pPr>
      <w:rPr>
        <w:u w:val="none"/>
      </w:rPr>
    </w:lvl>
    <w:lvl w:ilvl="3">
      <w:start w:val="1"/>
      <w:numFmt w:val="lowerRoman"/>
      <w:lvlText w:val="(%4)"/>
      <w:lvlJc w:val="left"/>
      <w:pPr>
        <w:tabs>
          <w:tab w:val="num" w:pos="0"/>
        </w:tabs>
        <w:ind w:left="2160" w:hanging="720"/>
      </w:pPr>
      <w:rPr>
        <w:u w:val="none"/>
      </w:rPr>
    </w:lvl>
    <w:lvl w:ilvl="4">
      <w:start w:val="1"/>
      <w:numFmt w:val="upperLetter"/>
      <w:lvlText w:val="(%5)"/>
      <w:lvlJc w:val="left"/>
      <w:pPr>
        <w:tabs>
          <w:tab w:val="num" w:pos="0"/>
        </w:tabs>
        <w:ind w:left="2880" w:hanging="720"/>
      </w:pPr>
      <w:rPr>
        <w:u w:val="none"/>
      </w:rPr>
    </w:lvl>
    <w:lvl w:ilvl="5">
      <w:start w:val="1"/>
      <w:numFmt w:val="decimal"/>
      <w:lvlText w:val="%6)"/>
      <w:lvlJc w:val="left"/>
      <w:pPr>
        <w:tabs>
          <w:tab w:val="num" w:pos="0"/>
        </w:tabs>
        <w:ind w:left="3600" w:hanging="720"/>
      </w:pPr>
      <w:rPr>
        <w:rFonts w:ascii="Times New Roman" w:hAnsi="Times New Roman" w:hint="default"/>
        <w:b w:val="0"/>
        <w:i w:val="0"/>
        <w:sz w:val="24"/>
        <w:u w:val="none"/>
      </w:rPr>
    </w:lvl>
    <w:lvl w:ilvl="6">
      <w:start w:val="1"/>
      <w:numFmt w:val="lowerLetter"/>
      <w:lvlText w:val="%7)"/>
      <w:lvlJc w:val="left"/>
      <w:pPr>
        <w:tabs>
          <w:tab w:val="num" w:pos="0"/>
        </w:tabs>
        <w:ind w:left="4320" w:hanging="720"/>
      </w:pPr>
      <w:rPr>
        <w:rFonts w:ascii="Times New Roman" w:hAnsi="Times New Roman" w:hint="default"/>
        <w:b w:val="0"/>
        <w:i w:val="0"/>
        <w:sz w:val="24"/>
        <w:u w:val="none"/>
      </w:rPr>
    </w:lvl>
    <w:lvl w:ilvl="7">
      <w:start w:val="1"/>
      <w:numFmt w:val="lowerRoman"/>
      <w:lvlText w:val="%8)"/>
      <w:lvlJc w:val="left"/>
      <w:pPr>
        <w:tabs>
          <w:tab w:val="num" w:pos="0"/>
        </w:tabs>
        <w:ind w:left="5041" w:hanging="720"/>
      </w:pPr>
      <w:rPr>
        <w:rFonts w:ascii="Times New Roman" w:hAnsi="Times New Roman" w:hint="default"/>
        <w:b w:val="0"/>
        <w:i w:val="0"/>
        <w:sz w:val="24"/>
        <w:u w:val="none"/>
      </w:rPr>
    </w:lvl>
    <w:lvl w:ilvl="8">
      <w:start w:val="1"/>
      <w:numFmt w:val="upperLetter"/>
      <w:lvlText w:val="%9)"/>
      <w:lvlJc w:val="left"/>
      <w:pPr>
        <w:tabs>
          <w:tab w:val="num" w:pos="0"/>
        </w:tabs>
        <w:ind w:left="5761" w:hanging="72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34" w15:restartNumberingAfterBreak="0">
    <w:nsid w:val="72F21016"/>
    <w:multiLevelType w:val="hybridMultilevel"/>
    <w:tmpl w:val="9B0480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E51118"/>
    <w:multiLevelType w:val="multilevel"/>
    <w:tmpl w:val="68BC4BBA"/>
    <w:lvl w:ilvl="0">
      <w:start w:val="1"/>
      <w:numFmt w:val="decimal"/>
      <w:pStyle w:val="MRLMA1"/>
      <w:lvlText w:val="%1"/>
      <w:lvlJc w:val="left"/>
      <w:rPr>
        <w:b w:val="0"/>
        <w:i w:val="0"/>
        <w:caps w:val="0"/>
        <w:strike w:val="0"/>
        <w:dstrike w:val="0"/>
        <w:vanish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pStyle w:val="MRLMA2"/>
      <w:lvlText w:val="(%2)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pStyle w:val="MRLMA3"/>
      <w:lvlText w:val="(%3)"/>
      <w:lvlJc w:val="left"/>
      <w:pPr>
        <w:tabs>
          <w:tab w:val="num" w:pos="2160"/>
        </w:tabs>
        <w:ind w:left="2160" w:hanging="720"/>
      </w:pPr>
    </w:lvl>
    <w:lvl w:ilvl="3">
      <w:start w:val="1"/>
      <w:numFmt w:val="upperLetter"/>
      <w:pStyle w:val="MRLMA4"/>
      <w:lvlText w:val="(%4)"/>
      <w:lvlJc w:val="left"/>
      <w:rPr>
        <w:b w:val="0"/>
        <w:i w:val="0"/>
        <w:caps w:val="0"/>
        <w:strike w:val="0"/>
        <w:dstrike w:val="0"/>
        <w:vanish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MRLMA5"/>
      <w:lvlText w:val="%5)"/>
      <w:lvlJc w:val="left"/>
      <w:pPr>
        <w:tabs>
          <w:tab w:val="num" w:pos="3600"/>
        </w:tabs>
        <w:ind w:left="3600" w:hanging="720"/>
      </w:pPr>
      <w:rPr>
        <w:b w:val="0"/>
        <w:i w:val="0"/>
        <w:sz w:val="24"/>
        <w:u w:val="none"/>
      </w:rPr>
    </w:lvl>
    <w:lvl w:ilvl="5">
      <w:start w:val="1"/>
      <w:numFmt w:val="lowerLetter"/>
      <w:pStyle w:val="MRLMA6"/>
      <w:lvlText w:val="%6)"/>
      <w:lvlJc w:val="left"/>
      <w:pPr>
        <w:tabs>
          <w:tab w:val="num" w:pos="4320"/>
        </w:tabs>
        <w:ind w:left="4320" w:hanging="720"/>
      </w:pPr>
      <w:rPr>
        <w:b w:val="0"/>
        <w:i w:val="0"/>
        <w:sz w:val="24"/>
        <w:u w:val="none"/>
      </w:rPr>
    </w:lvl>
    <w:lvl w:ilvl="6">
      <w:start w:val="1"/>
      <w:numFmt w:val="lowerRoman"/>
      <w:pStyle w:val="MRLMA7"/>
      <w:lvlText w:val="%7)"/>
      <w:lvlJc w:val="left"/>
      <w:pPr>
        <w:tabs>
          <w:tab w:val="num" w:pos="5040"/>
        </w:tabs>
        <w:ind w:left="5040" w:hanging="720"/>
      </w:pPr>
    </w:lvl>
    <w:lvl w:ilvl="7">
      <w:start w:val="1"/>
      <w:numFmt w:val="upperLetter"/>
      <w:lvlText w:val="%8)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MRLMA9"/>
      <w:lvlText w:val="%9"/>
      <w:lvlJc w:val="left"/>
      <w:pPr>
        <w:tabs>
          <w:tab w:val="num" w:pos="6480"/>
        </w:tabs>
        <w:ind w:left="6480" w:hanging="720"/>
      </w:pPr>
    </w:lvl>
  </w:abstractNum>
  <w:abstractNum w:abstractNumId="36" w15:restartNumberingAfterBreak="0">
    <w:nsid w:val="77333CA0"/>
    <w:multiLevelType w:val="hybridMultilevel"/>
    <w:tmpl w:val="1284CF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381B44"/>
    <w:multiLevelType w:val="multilevel"/>
    <w:tmpl w:val="AA2033C6"/>
    <w:lvl w:ilvl="0">
      <w:start w:val="1"/>
      <w:numFmt w:val="lowerLetter"/>
      <w:pStyle w:val="MRDefinition1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>
      <w:start w:val="1"/>
      <w:numFmt w:val="lowerRoman"/>
      <w:pStyle w:val="MRDefinition2"/>
      <w:lvlText w:val="(%2)"/>
      <w:lvlJc w:val="left"/>
      <w:pPr>
        <w:tabs>
          <w:tab w:val="num" w:pos="2520"/>
        </w:tabs>
        <w:ind w:left="2160" w:hanging="720"/>
      </w:pPr>
      <w:rPr>
        <w:rFonts w:hint="default"/>
      </w:rPr>
    </w:lvl>
    <w:lvl w:ilvl="2">
      <w:start w:val="1"/>
      <w:numFmt w:val="none"/>
      <w:lvlText w:val="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6480"/>
        </w:tabs>
        <w:ind w:left="6480" w:hanging="720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7200"/>
        </w:tabs>
        <w:ind w:left="7200" w:hanging="720"/>
      </w:pPr>
      <w:rPr>
        <w:rFonts w:hint="default"/>
      </w:rPr>
    </w:lvl>
  </w:abstractNum>
  <w:abstractNum w:abstractNumId="38" w15:restartNumberingAfterBreak="0">
    <w:nsid w:val="7BE016BF"/>
    <w:multiLevelType w:val="hybridMultilevel"/>
    <w:tmpl w:val="662894CE"/>
    <w:lvl w:ilvl="0" w:tplc="6ACA6580">
      <w:start w:val="1"/>
      <w:numFmt w:val="lowerRoman"/>
      <w:lvlText w:val="%1."/>
      <w:lvlJc w:val="right"/>
      <w:pPr>
        <w:ind w:left="1069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9" w15:restartNumberingAfterBreak="0">
    <w:nsid w:val="7D6C73A4"/>
    <w:multiLevelType w:val="hybridMultilevel"/>
    <w:tmpl w:val="50CC3C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93184">
    <w:abstractNumId w:val="33"/>
  </w:num>
  <w:num w:numId="2" w16cid:durableId="1197430220">
    <w:abstractNumId w:val="32"/>
  </w:num>
  <w:num w:numId="3" w16cid:durableId="334310927">
    <w:abstractNumId w:val="8"/>
  </w:num>
  <w:num w:numId="4" w16cid:durableId="672879514">
    <w:abstractNumId w:val="35"/>
  </w:num>
  <w:num w:numId="5" w16cid:durableId="992953276">
    <w:abstractNumId w:val="4"/>
  </w:num>
  <w:num w:numId="6" w16cid:durableId="1791119889">
    <w:abstractNumId w:val="5"/>
  </w:num>
  <w:num w:numId="7" w16cid:durableId="727459480">
    <w:abstractNumId w:val="37"/>
  </w:num>
  <w:num w:numId="8" w16cid:durableId="1675449558">
    <w:abstractNumId w:val="29"/>
  </w:num>
  <w:num w:numId="9" w16cid:durableId="324208860">
    <w:abstractNumId w:val="30"/>
  </w:num>
  <w:num w:numId="10" w16cid:durableId="17511032">
    <w:abstractNumId w:val="31"/>
  </w:num>
  <w:num w:numId="11" w16cid:durableId="310670325">
    <w:abstractNumId w:val="21"/>
  </w:num>
  <w:num w:numId="12" w16cid:durableId="1977102000">
    <w:abstractNumId w:val="7"/>
  </w:num>
  <w:num w:numId="13" w16cid:durableId="196086357">
    <w:abstractNumId w:val="23"/>
  </w:num>
  <w:num w:numId="14" w16cid:durableId="1403334342">
    <w:abstractNumId w:val="14"/>
  </w:num>
  <w:num w:numId="15" w16cid:durableId="703604687">
    <w:abstractNumId w:val="9"/>
  </w:num>
  <w:num w:numId="16" w16cid:durableId="30880155">
    <w:abstractNumId w:val="13"/>
  </w:num>
  <w:num w:numId="17" w16cid:durableId="55787877">
    <w:abstractNumId w:val="17"/>
  </w:num>
  <w:num w:numId="18" w16cid:durableId="1932352460">
    <w:abstractNumId w:val="24"/>
  </w:num>
  <w:num w:numId="19" w16cid:durableId="131140775">
    <w:abstractNumId w:val="6"/>
  </w:num>
  <w:num w:numId="20" w16cid:durableId="803696203">
    <w:abstractNumId w:val="18"/>
  </w:num>
  <w:num w:numId="21" w16cid:durableId="716275065">
    <w:abstractNumId w:val="36"/>
  </w:num>
  <w:num w:numId="22" w16cid:durableId="1070688013">
    <w:abstractNumId w:val="25"/>
  </w:num>
  <w:num w:numId="23" w16cid:durableId="267934006">
    <w:abstractNumId w:val="13"/>
  </w:num>
  <w:num w:numId="24" w16cid:durableId="1586307162">
    <w:abstractNumId w:val="9"/>
  </w:num>
  <w:num w:numId="25" w16cid:durableId="1695841130">
    <w:abstractNumId w:val="2"/>
  </w:num>
  <w:num w:numId="26" w16cid:durableId="27532020">
    <w:abstractNumId w:val="12"/>
  </w:num>
  <w:num w:numId="27" w16cid:durableId="1995137661">
    <w:abstractNumId w:val="27"/>
  </w:num>
  <w:num w:numId="28" w16cid:durableId="121264671">
    <w:abstractNumId w:val="34"/>
  </w:num>
  <w:num w:numId="29" w16cid:durableId="572007538">
    <w:abstractNumId w:val="0"/>
  </w:num>
  <w:num w:numId="30" w16cid:durableId="260183940">
    <w:abstractNumId w:val="26"/>
  </w:num>
  <w:num w:numId="31" w16cid:durableId="1038117581">
    <w:abstractNumId w:val="10"/>
  </w:num>
  <w:num w:numId="32" w16cid:durableId="1622610060">
    <w:abstractNumId w:val="16"/>
  </w:num>
  <w:num w:numId="33" w16cid:durableId="1473018755">
    <w:abstractNumId w:val="1"/>
  </w:num>
  <w:num w:numId="34" w16cid:durableId="58460843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799690936">
    <w:abstractNumId w:val="11"/>
  </w:num>
  <w:num w:numId="36" w16cid:durableId="1790466429">
    <w:abstractNumId w:val="15"/>
  </w:num>
  <w:num w:numId="37" w16cid:durableId="741414196">
    <w:abstractNumId w:val="20"/>
  </w:num>
  <w:num w:numId="38" w16cid:durableId="1445612901">
    <w:abstractNumId w:val="3"/>
  </w:num>
  <w:num w:numId="39" w16cid:durableId="81028739">
    <w:abstractNumId w:val="39"/>
  </w:num>
  <w:num w:numId="40" w16cid:durableId="1473867414">
    <w:abstractNumId w:val="22"/>
  </w:num>
  <w:num w:numId="41" w16cid:durableId="1510870855">
    <w:abstractNumId w:val="19"/>
  </w:num>
  <w:num w:numId="42" w16cid:durableId="881134154">
    <w:abstractNumId w:val="3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FDB"/>
    <w:rsid w:val="00002AC9"/>
    <w:rsid w:val="000034EA"/>
    <w:rsid w:val="00004BBC"/>
    <w:rsid w:val="00006E96"/>
    <w:rsid w:val="00014778"/>
    <w:rsid w:val="00014884"/>
    <w:rsid w:val="000164FD"/>
    <w:rsid w:val="000165BB"/>
    <w:rsid w:val="000209C8"/>
    <w:rsid w:val="0002162E"/>
    <w:rsid w:val="000276AE"/>
    <w:rsid w:val="00033B94"/>
    <w:rsid w:val="00035B80"/>
    <w:rsid w:val="00036313"/>
    <w:rsid w:val="00040DF0"/>
    <w:rsid w:val="000446A3"/>
    <w:rsid w:val="00045A33"/>
    <w:rsid w:val="00046E6E"/>
    <w:rsid w:val="000512E9"/>
    <w:rsid w:val="00054855"/>
    <w:rsid w:val="00054A29"/>
    <w:rsid w:val="00061475"/>
    <w:rsid w:val="00063260"/>
    <w:rsid w:val="0006346C"/>
    <w:rsid w:val="00063528"/>
    <w:rsid w:val="00064D63"/>
    <w:rsid w:val="000650C4"/>
    <w:rsid w:val="0006726C"/>
    <w:rsid w:val="000674E2"/>
    <w:rsid w:val="000736E0"/>
    <w:rsid w:val="0008310E"/>
    <w:rsid w:val="000835F6"/>
    <w:rsid w:val="00083C1D"/>
    <w:rsid w:val="00085211"/>
    <w:rsid w:val="000857CA"/>
    <w:rsid w:val="00091EA0"/>
    <w:rsid w:val="00094297"/>
    <w:rsid w:val="000955D7"/>
    <w:rsid w:val="00095B5D"/>
    <w:rsid w:val="000A1F38"/>
    <w:rsid w:val="000A3D69"/>
    <w:rsid w:val="000B0D69"/>
    <w:rsid w:val="000B18C9"/>
    <w:rsid w:val="000B476D"/>
    <w:rsid w:val="000B4D25"/>
    <w:rsid w:val="000B7771"/>
    <w:rsid w:val="000C18C1"/>
    <w:rsid w:val="000C7EC5"/>
    <w:rsid w:val="000D4837"/>
    <w:rsid w:val="000D4D66"/>
    <w:rsid w:val="000E01C0"/>
    <w:rsid w:val="000E0A2E"/>
    <w:rsid w:val="000E0B3D"/>
    <w:rsid w:val="000E275F"/>
    <w:rsid w:val="000E2DC9"/>
    <w:rsid w:val="000E3B06"/>
    <w:rsid w:val="000E3DAD"/>
    <w:rsid w:val="000E3FB0"/>
    <w:rsid w:val="000E5F44"/>
    <w:rsid w:val="000E641D"/>
    <w:rsid w:val="000F2902"/>
    <w:rsid w:val="000F60B5"/>
    <w:rsid w:val="00101616"/>
    <w:rsid w:val="00101DA4"/>
    <w:rsid w:val="001054E2"/>
    <w:rsid w:val="0010568C"/>
    <w:rsid w:val="00105D58"/>
    <w:rsid w:val="001100F3"/>
    <w:rsid w:val="00112599"/>
    <w:rsid w:val="00124626"/>
    <w:rsid w:val="001354F4"/>
    <w:rsid w:val="00141BB0"/>
    <w:rsid w:val="00142022"/>
    <w:rsid w:val="001428F1"/>
    <w:rsid w:val="00152C5E"/>
    <w:rsid w:val="00153955"/>
    <w:rsid w:val="00155000"/>
    <w:rsid w:val="001604FB"/>
    <w:rsid w:val="00162D26"/>
    <w:rsid w:val="00163BF1"/>
    <w:rsid w:val="00164020"/>
    <w:rsid w:val="00164F20"/>
    <w:rsid w:val="00165FB4"/>
    <w:rsid w:val="00172498"/>
    <w:rsid w:val="00174487"/>
    <w:rsid w:val="00176294"/>
    <w:rsid w:val="00181ED5"/>
    <w:rsid w:val="00194424"/>
    <w:rsid w:val="00194E2F"/>
    <w:rsid w:val="001959BA"/>
    <w:rsid w:val="001A1292"/>
    <w:rsid w:val="001A189D"/>
    <w:rsid w:val="001A23D8"/>
    <w:rsid w:val="001C4049"/>
    <w:rsid w:val="001C40E4"/>
    <w:rsid w:val="001D161C"/>
    <w:rsid w:val="001D2667"/>
    <w:rsid w:val="001D2669"/>
    <w:rsid w:val="001D6F3F"/>
    <w:rsid w:val="001E04A2"/>
    <w:rsid w:val="001E3D27"/>
    <w:rsid w:val="001E65A0"/>
    <w:rsid w:val="001E671F"/>
    <w:rsid w:val="001E742D"/>
    <w:rsid w:val="001F6C46"/>
    <w:rsid w:val="00201C22"/>
    <w:rsid w:val="002054B8"/>
    <w:rsid w:val="00205FA0"/>
    <w:rsid w:val="002060D6"/>
    <w:rsid w:val="00210316"/>
    <w:rsid w:val="0021166E"/>
    <w:rsid w:val="00212548"/>
    <w:rsid w:val="0021279C"/>
    <w:rsid w:val="00213DC1"/>
    <w:rsid w:val="0022618B"/>
    <w:rsid w:val="00232A46"/>
    <w:rsid w:val="00235FB1"/>
    <w:rsid w:val="0023791F"/>
    <w:rsid w:val="00240159"/>
    <w:rsid w:val="002409D3"/>
    <w:rsid w:val="002468E1"/>
    <w:rsid w:val="002556FD"/>
    <w:rsid w:val="00266288"/>
    <w:rsid w:val="00272860"/>
    <w:rsid w:val="002743F1"/>
    <w:rsid w:val="00283FDB"/>
    <w:rsid w:val="002877F7"/>
    <w:rsid w:val="00290B2C"/>
    <w:rsid w:val="002963AB"/>
    <w:rsid w:val="00296CF6"/>
    <w:rsid w:val="00297823"/>
    <w:rsid w:val="002A198A"/>
    <w:rsid w:val="002A2C14"/>
    <w:rsid w:val="002A3034"/>
    <w:rsid w:val="002A3327"/>
    <w:rsid w:val="002B788D"/>
    <w:rsid w:val="002C01CA"/>
    <w:rsid w:val="002C285C"/>
    <w:rsid w:val="002C2AE9"/>
    <w:rsid w:val="002C6505"/>
    <w:rsid w:val="002D2479"/>
    <w:rsid w:val="002D2B17"/>
    <w:rsid w:val="002D38B1"/>
    <w:rsid w:val="002D4A21"/>
    <w:rsid w:val="002D74A6"/>
    <w:rsid w:val="002D7B79"/>
    <w:rsid w:val="002E0759"/>
    <w:rsid w:val="002E3AFF"/>
    <w:rsid w:val="002E3BF6"/>
    <w:rsid w:val="002E4924"/>
    <w:rsid w:val="002E687C"/>
    <w:rsid w:val="002F145A"/>
    <w:rsid w:val="002F7BCD"/>
    <w:rsid w:val="00300FEE"/>
    <w:rsid w:val="003014FF"/>
    <w:rsid w:val="003020AD"/>
    <w:rsid w:val="00305534"/>
    <w:rsid w:val="003070C5"/>
    <w:rsid w:val="003104F4"/>
    <w:rsid w:val="003126B9"/>
    <w:rsid w:val="003145F3"/>
    <w:rsid w:val="00322E18"/>
    <w:rsid w:val="003245EA"/>
    <w:rsid w:val="00330AF1"/>
    <w:rsid w:val="003326F7"/>
    <w:rsid w:val="00337175"/>
    <w:rsid w:val="003409A3"/>
    <w:rsid w:val="00344944"/>
    <w:rsid w:val="00345CE1"/>
    <w:rsid w:val="00347DEE"/>
    <w:rsid w:val="00352314"/>
    <w:rsid w:val="0035297A"/>
    <w:rsid w:val="003544CC"/>
    <w:rsid w:val="00354C16"/>
    <w:rsid w:val="003611E4"/>
    <w:rsid w:val="003625FE"/>
    <w:rsid w:val="00363BA1"/>
    <w:rsid w:val="00363CAB"/>
    <w:rsid w:val="00366169"/>
    <w:rsid w:val="0036668B"/>
    <w:rsid w:val="00374723"/>
    <w:rsid w:val="00374879"/>
    <w:rsid w:val="0037533B"/>
    <w:rsid w:val="003759DC"/>
    <w:rsid w:val="00380149"/>
    <w:rsid w:val="00380BD9"/>
    <w:rsid w:val="00381086"/>
    <w:rsid w:val="003869B1"/>
    <w:rsid w:val="0039226A"/>
    <w:rsid w:val="00394042"/>
    <w:rsid w:val="003A2BAC"/>
    <w:rsid w:val="003A4275"/>
    <w:rsid w:val="003B364C"/>
    <w:rsid w:val="003B4D6A"/>
    <w:rsid w:val="003B6C00"/>
    <w:rsid w:val="003C0832"/>
    <w:rsid w:val="003C3F40"/>
    <w:rsid w:val="003D19A7"/>
    <w:rsid w:val="003D30F3"/>
    <w:rsid w:val="003D313F"/>
    <w:rsid w:val="003D3948"/>
    <w:rsid w:val="003D4616"/>
    <w:rsid w:val="003D6B2C"/>
    <w:rsid w:val="003E372F"/>
    <w:rsid w:val="003F224A"/>
    <w:rsid w:val="003F2B97"/>
    <w:rsid w:val="003F6A24"/>
    <w:rsid w:val="003F6E91"/>
    <w:rsid w:val="003F7732"/>
    <w:rsid w:val="003F7A3C"/>
    <w:rsid w:val="004002A9"/>
    <w:rsid w:val="004005FD"/>
    <w:rsid w:val="004104A4"/>
    <w:rsid w:val="004141A1"/>
    <w:rsid w:val="00414E76"/>
    <w:rsid w:val="004162B4"/>
    <w:rsid w:val="00416C3D"/>
    <w:rsid w:val="00420A3B"/>
    <w:rsid w:val="004250E4"/>
    <w:rsid w:val="00431B85"/>
    <w:rsid w:val="00431C33"/>
    <w:rsid w:val="00433612"/>
    <w:rsid w:val="00433DD9"/>
    <w:rsid w:val="0043579C"/>
    <w:rsid w:val="00436E74"/>
    <w:rsid w:val="00441855"/>
    <w:rsid w:val="004438F2"/>
    <w:rsid w:val="0044764B"/>
    <w:rsid w:val="00452D20"/>
    <w:rsid w:val="00452F1D"/>
    <w:rsid w:val="00461E1F"/>
    <w:rsid w:val="004662AB"/>
    <w:rsid w:val="004666A3"/>
    <w:rsid w:val="00474926"/>
    <w:rsid w:val="00476A31"/>
    <w:rsid w:val="004802BB"/>
    <w:rsid w:val="00481E8F"/>
    <w:rsid w:val="0048281A"/>
    <w:rsid w:val="004907CB"/>
    <w:rsid w:val="004937EA"/>
    <w:rsid w:val="00494E33"/>
    <w:rsid w:val="004950C9"/>
    <w:rsid w:val="004A1672"/>
    <w:rsid w:val="004B112F"/>
    <w:rsid w:val="004B1B8B"/>
    <w:rsid w:val="004B2BC9"/>
    <w:rsid w:val="004D2472"/>
    <w:rsid w:val="004D7F06"/>
    <w:rsid w:val="004E7ED8"/>
    <w:rsid w:val="004F0693"/>
    <w:rsid w:val="004F16A4"/>
    <w:rsid w:val="004F2A56"/>
    <w:rsid w:val="004F54E5"/>
    <w:rsid w:val="004F7B20"/>
    <w:rsid w:val="00502D76"/>
    <w:rsid w:val="00503F28"/>
    <w:rsid w:val="00511E6E"/>
    <w:rsid w:val="00513730"/>
    <w:rsid w:val="005137E7"/>
    <w:rsid w:val="005178F4"/>
    <w:rsid w:val="00531276"/>
    <w:rsid w:val="005402E3"/>
    <w:rsid w:val="00541EFC"/>
    <w:rsid w:val="005426E6"/>
    <w:rsid w:val="00544255"/>
    <w:rsid w:val="005458CC"/>
    <w:rsid w:val="00545B00"/>
    <w:rsid w:val="005508C0"/>
    <w:rsid w:val="00557BE9"/>
    <w:rsid w:val="0056055A"/>
    <w:rsid w:val="00560ED8"/>
    <w:rsid w:val="005639AA"/>
    <w:rsid w:val="005656EE"/>
    <w:rsid w:val="00573D6F"/>
    <w:rsid w:val="00574C5D"/>
    <w:rsid w:val="005854CA"/>
    <w:rsid w:val="00586803"/>
    <w:rsid w:val="0059012B"/>
    <w:rsid w:val="005918ED"/>
    <w:rsid w:val="00593BE1"/>
    <w:rsid w:val="005A0B9E"/>
    <w:rsid w:val="005A734C"/>
    <w:rsid w:val="005B2351"/>
    <w:rsid w:val="005B42B9"/>
    <w:rsid w:val="005B4667"/>
    <w:rsid w:val="005B4AA4"/>
    <w:rsid w:val="005B4CFB"/>
    <w:rsid w:val="005B61AA"/>
    <w:rsid w:val="005C2F40"/>
    <w:rsid w:val="005C32C6"/>
    <w:rsid w:val="005C6A3A"/>
    <w:rsid w:val="005C77D6"/>
    <w:rsid w:val="005D25BD"/>
    <w:rsid w:val="005D2673"/>
    <w:rsid w:val="005D4538"/>
    <w:rsid w:val="005D4670"/>
    <w:rsid w:val="005D4954"/>
    <w:rsid w:val="005E0A0C"/>
    <w:rsid w:val="005E3B5B"/>
    <w:rsid w:val="005E6943"/>
    <w:rsid w:val="005E6955"/>
    <w:rsid w:val="005F045F"/>
    <w:rsid w:val="005F1D94"/>
    <w:rsid w:val="005F264A"/>
    <w:rsid w:val="005F377D"/>
    <w:rsid w:val="006001AB"/>
    <w:rsid w:val="00601411"/>
    <w:rsid w:val="00607673"/>
    <w:rsid w:val="00615C90"/>
    <w:rsid w:val="00616F63"/>
    <w:rsid w:val="00617E2C"/>
    <w:rsid w:val="0062014B"/>
    <w:rsid w:val="00620CA6"/>
    <w:rsid w:val="00626AC5"/>
    <w:rsid w:val="006346AD"/>
    <w:rsid w:val="00634DF0"/>
    <w:rsid w:val="00635C54"/>
    <w:rsid w:val="006410FA"/>
    <w:rsid w:val="00651158"/>
    <w:rsid w:val="006513A5"/>
    <w:rsid w:val="006546B6"/>
    <w:rsid w:val="00656832"/>
    <w:rsid w:val="006605B4"/>
    <w:rsid w:val="00660CD3"/>
    <w:rsid w:val="00665EF7"/>
    <w:rsid w:val="00672723"/>
    <w:rsid w:val="00674FA1"/>
    <w:rsid w:val="00682DB4"/>
    <w:rsid w:val="00684496"/>
    <w:rsid w:val="00686740"/>
    <w:rsid w:val="00693E6E"/>
    <w:rsid w:val="006A57B8"/>
    <w:rsid w:val="006B0369"/>
    <w:rsid w:val="006B1CA1"/>
    <w:rsid w:val="006B6F8D"/>
    <w:rsid w:val="006B7484"/>
    <w:rsid w:val="006C3C9E"/>
    <w:rsid w:val="006C414B"/>
    <w:rsid w:val="006C43B8"/>
    <w:rsid w:val="006C5DA7"/>
    <w:rsid w:val="006D13E5"/>
    <w:rsid w:val="006D75E5"/>
    <w:rsid w:val="006E170A"/>
    <w:rsid w:val="006F390F"/>
    <w:rsid w:val="006F4547"/>
    <w:rsid w:val="006F5311"/>
    <w:rsid w:val="0070221B"/>
    <w:rsid w:val="007038D3"/>
    <w:rsid w:val="00703B98"/>
    <w:rsid w:val="007051F4"/>
    <w:rsid w:val="00715B70"/>
    <w:rsid w:val="00725598"/>
    <w:rsid w:val="00731863"/>
    <w:rsid w:val="007331D3"/>
    <w:rsid w:val="00736CDE"/>
    <w:rsid w:val="00741BB7"/>
    <w:rsid w:val="0074601A"/>
    <w:rsid w:val="0074611C"/>
    <w:rsid w:val="007468F5"/>
    <w:rsid w:val="00754C33"/>
    <w:rsid w:val="00760CD8"/>
    <w:rsid w:val="007649D6"/>
    <w:rsid w:val="007650CE"/>
    <w:rsid w:val="00773B4B"/>
    <w:rsid w:val="00774365"/>
    <w:rsid w:val="00781BA8"/>
    <w:rsid w:val="00786AE6"/>
    <w:rsid w:val="00791DFE"/>
    <w:rsid w:val="00796953"/>
    <w:rsid w:val="00797F1B"/>
    <w:rsid w:val="007A01B1"/>
    <w:rsid w:val="007A3D73"/>
    <w:rsid w:val="007A4494"/>
    <w:rsid w:val="007A4DB2"/>
    <w:rsid w:val="007A4EA3"/>
    <w:rsid w:val="007B1517"/>
    <w:rsid w:val="007B1C60"/>
    <w:rsid w:val="007C56E3"/>
    <w:rsid w:val="007C69D4"/>
    <w:rsid w:val="007C7231"/>
    <w:rsid w:val="007E19AF"/>
    <w:rsid w:val="007F2514"/>
    <w:rsid w:val="007F5150"/>
    <w:rsid w:val="00802FD9"/>
    <w:rsid w:val="0080550A"/>
    <w:rsid w:val="00806A8A"/>
    <w:rsid w:val="00811192"/>
    <w:rsid w:val="00812D96"/>
    <w:rsid w:val="00813235"/>
    <w:rsid w:val="0081380A"/>
    <w:rsid w:val="00817922"/>
    <w:rsid w:val="008252A4"/>
    <w:rsid w:val="00827AED"/>
    <w:rsid w:val="008324DE"/>
    <w:rsid w:val="00834558"/>
    <w:rsid w:val="00836A3A"/>
    <w:rsid w:val="008438A8"/>
    <w:rsid w:val="008448D1"/>
    <w:rsid w:val="00844A7A"/>
    <w:rsid w:val="008454D8"/>
    <w:rsid w:val="00846DE0"/>
    <w:rsid w:val="0084749B"/>
    <w:rsid w:val="00851F8E"/>
    <w:rsid w:val="0085258D"/>
    <w:rsid w:val="008527AF"/>
    <w:rsid w:val="00857344"/>
    <w:rsid w:val="00862ABE"/>
    <w:rsid w:val="00864DE7"/>
    <w:rsid w:val="00865137"/>
    <w:rsid w:val="008774FF"/>
    <w:rsid w:val="008822C0"/>
    <w:rsid w:val="0088386B"/>
    <w:rsid w:val="00886873"/>
    <w:rsid w:val="00887380"/>
    <w:rsid w:val="0089018C"/>
    <w:rsid w:val="00890444"/>
    <w:rsid w:val="00893ACA"/>
    <w:rsid w:val="008A1F8D"/>
    <w:rsid w:val="008A2E73"/>
    <w:rsid w:val="008A6DD9"/>
    <w:rsid w:val="008B4E1D"/>
    <w:rsid w:val="008B5F3D"/>
    <w:rsid w:val="008C7B09"/>
    <w:rsid w:val="008D2C00"/>
    <w:rsid w:val="008D3D21"/>
    <w:rsid w:val="008D573F"/>
    <w:rsid w:val="008D7863"/>
    <w:rsid w:val="008E6CE5"/>
    <w:rsid w:val="008F0426"/>
    <w:rsid w:val="008F18B5"/>
    <w:rsid w:val="008F5F7E"/>
    <w:rsid w:val="008F7E05"/>
    <w:rsid w:val="00900D1D"/>
    <w:rsid w:val="00902C23"/>
    <w:rsid w:val="00906E46"/>
    <w:rsid w:val="009100F7"/>
    <w:rsid w:val="00911664"/>
    <w:rsid w:val="009165DF"/>
    <w:rsid w:val="00916D45"/>
    <w:rsid w:val="00920025"/>
    <w:rsid w:val="00920461"/>
    <w:rsid w:val="00921188"/>
    <w:rsid w:val="00922988"/>
    <w:rsid w:val="00922A92"/>
    <w:rsid w:val="00923CB3"/>
    <w:rsid w:val="00931B4A"/>
    <w:rsid w:val="009330FA"/>
    <w:rsid w:val="00933519"/>
    <w:rsid w:val="00937070"/>
    <w:rsid w:val="00944419"/>
    <w:rsid w:val="009469BF"/>
    <w:rsid w:val="009472B7"/>
    <w:rsid w:val="00950758"/>
    <w:rsid w:val="00951744"/>
    <w:rsid w:val="00955E1F"/>
    <w:rsid w:val="00955E6E"/>
    <w:rsid w:val="009632CA"/>
    <w:rsid w:val="0096377A"/>
    <w:rsid w:val="009661FE"/>
    <w:rsid w:val="00971EAE"/>
    <w:rsid w:val="00973E98"/>
    <w:rsid w:val="00976632"/>
    <w:rsid w:val="009852E1"/>
    <w:rsid w:val="009863FC"/>
    <w:rsid w:val="0098665B"/>
    <w:rsid w:val="009959CE"/>
    <w:rsid w:val="00996B99"/>
    <w:rsid w:val="009A0273"/>
    <w:rsid w:val="009A4D13"/>
    <w:rsid w:val="009B5028"/>
    <w:rsid w:val="009B641C"/>
    <w:rsid w:val="009C0385"/>
    <w:rsid w:val="009C725E"/>
    <w:rsid w:val="009D07BD"/>
    <w:rsid w:val="009D1B7E"/>
    <w:rsid w:val="009D6F13"/>
    <w:rsid w:val="009F1BA4"/>
    <w:rsid w:val="009F20E6"/>
    <w:rsid w:val="009F36B8"/>
    <w:rsid w:val="009F5F54"/>
    <w:rsid w:val="009F6802"/>
    <w:rsid w:val="009F7AA5"/>
    <w:rsid w:val="00A00862"/>
    <w:rsid w:val="00A00CDB"/>
    <w:rsid w:val="00A01F22"/>
    <w:rsid w:val="00A10904"/>
    <w:rsid w:val="00A13949"/>
    <w:rsid w:val="00A1709F"/>
    <w:rsid w:val="00A3037C"/>
    <w:rsid w:val="00A37281"/>
    <w:rsid w:val="00A37524"/>
    <w:rsid w:val="00A415D9"/>
    <w:rsid w:val="00A439D9"/>
    <w:rsid w:val="00A443A6"/>
    <w:rsid w:val="00A4676A"/>
    <w:rsid w:val="00A46833"/>
    <w:rsid w:val="00A47EC1"/>
    <w:rsid w:val="00A513FA"/>
    <w:rsid w:val="00A52C3D"/>
    <w:rsid w:val="00A547EE"/>
    <w:rsid w:val="00A54B21"/>
    <w:rsid w:val="00A6055A"/>
    <w:rsid w:val="00A61DE8"/>
    <w:rsid w:val="00A6509C"/>
    <w:rsid w:val="00A65DB2"/>
    <w:rsid w:val="00A660CE"/>
    <w:rsid w:val="00A70125"/>
    <w:rsid w:val="00A72C83"/>
    <w:rsid w:val="00A753A1"/>
    <w:rsid w:val="00A77687"/>
    <w:rsid w:val="00A81C8F"/>
    <w:rsid w:val="00A87838"/>
    <w:rsid w:val="00A955CB"/>
    <w:rsid w:val="00A9700E"/>
    <w:rsid w:val="00AA35C9"/>
    <w:rsid w:val="00AA4011"/>
    <w:rsid w:val="00AB0003"/>
    <w:rsid w:val="00AB1DF7"/>
    <w:rsid w:val="00AB45E0"/>
    <w:rsid w:val="00AB4801"/>
    <w:rsid w:val="00AB535D"/>
    <w:rsid w:val="00AB550A"/>
    <w:rsid w:val="00AC104A"/>
    <w:rsid w:val="00AC181E"/>
    <w:rsid w:val="00AC5331"/>
    <w:rsid w:val="00AC61F4"/>
    <w:rsid w:val="00AC765F"/>
    <w:rsid w:val="00AD248A"/>
    <w:rsid w:val="00AD2672"/>
    <w:rsid w:val="00AD4718"/>
    <w:rsid w:val="00AE2C0A"/>
    <w:rsid w:val="00AE686A"/>
    <w:rsid w:val="00AE7AAC"/>
    <w:rsid w:val="00AF08F0"/>
    <w:rsid w:val="00AF2173"/>
    <w:rsid w:val="00AF4880"/>
    <w:rsid w:val="00AF48CF"/>
    <w:rsid w:val="00AF59BA"/>
    <w:rsid w:val="00B052D8"/>
    <w:rsid w:val="00B11F77"/>
    <w:rsid w:val="00B13ED2"/>
    <w:rsid w:val="00B2184D"/>
    <w:rsid w:val="00B221B6"/>
    <w:rsid w:val="00B22AB3"/>
    <w:rsid w:val="00B24A88"/>
    <w:rsid w:val="00B315B6"/>
    <w:rsid w:val="00B31AD6"/>
    <w:rsid w:val="00B33B58"/>
    <w:rsid w:val="00B34A49"/>
    <w:rsid w:val="00B43A43"/>
    <w:rsid w:val="00B43CD0"/>
    <w:rsid w:val="00B43F90"/>
    <w:rsid w:val="00B45177"/>
    <w:rsid w:val="00B4736B"/>
    <w:rsid w:val="00B523E2"/>
    <w:rsid w:val="00B553EC"/>
    <w:rsid w:val="00B608E2"/>
    <w:rsid w:val="00B71CD5"/>
    <w:rsid w:val="00B73CF7"/>
    <w:rsid w:val="00B74E82"/>
    <w:rsid w:val="00B754F2"/>
    <w:rsid w:val="00B81CE5"/>
    <w:rsid w:val="00B85B7F"/>
    <w:rsid w:val="00B85F0D"/>
    <w:rsid w:val="00B86ABF"/>
    <w:rsid w:val="00B93B78"/>
    <w:rsid w:val="00BA247B"/>
    <w:rsid w:val="00BA413A"/>
    <w:rsid w:val="00BA583C"/>
    <w:rsid w:val="00BA67C0"/>
    <w:rsid w:val="00BB2039"/>
    <w:rsid w:val="00BB77C1"/>
    <w:rsid w:val="00BB7910"/>
    <w:rsid w:val="00BC0320"/>
    <w:rsid w:val="00BC0808"/>
    <w:rsid w:val="00BC2810"/>
    <w:rsid w:val="00BC3B4A"/>
    <w:rsid w:val="00BC54A8"/>
    <w:rsid w:val="00BD1F30"/>
    <w:rsid w:val="00BD2822"/>
    <w:rsid w:val="00BE0265"/>
    <w:rsid w:val="00BE0A6A"/>
    <w:rsid w:val="00BE22A2"/>
    <w:rsid w:val="00BE4224"/>
    <w:rsid w:val="00BF27B5"/>
    <w:rsid w:val="00BF3E08"/>
    <w:rsid w:val="00BF48A0"/>
    <w:rsid w:val="00BF57BC"/>
    <w:rsid w:val="00BF5D9B"/>
    <w:rsid w:val="00BF6B07"/>
    <w:rsid w:val="00BF6E16"/>
    <w:rsid w:val="00C03976"/>
    <w:rsid w:val="00C055D4"/>
    <w:rsid w:val="00C10202"/>
    <w:rsid w:val="00C119DF"/>
    <w:rsid w:val="00C16887"/>
    <w:rsid w:val="00C21773"/>
    <w:rsid w:val="00C21D7B"/>
    <w:rsid w:val="00C22292"/>
    <w:rsid w:val="00C25E35"/>
    <w:rsid w:val="00C32B94"/>
    <w:rsid w:val="00C33A8A"/>
    <w:rsid w:val="00C3531D"/>
    <w:rsid w:val="00C3577D"/>
    <w:rsid w:val="00C35AFD"/>
    <w:rsid w:val="00C37D37"/>
    <w:rsid w:val="00C4326C"/>
    <w:rsid w:val="00C44627"/>
    <w:rsid w:val="00C51A72"/>
    <w:rsid w:val="00C527F6"/>
    <w:rsid w:val="00C53D89"/>
    <w:rsid w:val="00C60862"/>
    <w:rsid w:val="00C61874"/>
    <w:rsid w:val="00C70CE4"/>
    <w:rsid w:val="00C71A2A"/>
    <w:rsid w:val="00C8452E"/>
    <w:rsid w:val="00C853CD"/>
    <w:rsid w:val="00C86D4B"/>
    <w:rsid w:val="00C87F43"/>
    <w:rsid w:val="00C91364"/>
    <w:rsid w:val="00CB173B"/>
    <w:rsid w:val="00CB5931"/>
    <w:rsid w:val="00CC591D"/>
    <w:rsid w:val="00CC5A3C"/>
    <w:rsid w:val="00CC5CC6"/>
    <w:rsid w:val="00CD22B6"/>
    <w:rsid w:val="00CD6DDE"/>
    <w:rsid w:val="00CE3FF4"/>
    <w:rsid w:val="00CE6C85"/>
    <w:rsid w:val="00CE73FE"/>
    <w:rsid w:val="00CF5F2C"/>
    <w:rsid w:val="00CF6539"/>
    <w:rsid w:val="00D00A52"/>
    <w:rsid w:val="00D05511"/>
    <w:rsid w:val="00D106AB"/>
    <w:rsid w:val="00D10A76"/>
    <w:rsid w:val="00D1147F"/>
    <w:rsid w:val="00D11C42"/>
    <w:rsid w:val="00D14D29"/>
    <w:rsid w:val="00D16744"/>
    <w:rsid w:val="00D22158"/>
    <w:rsid w:val="00D22476"/>
    <w:rsid w:val="00D25988"/>
    <w:rsid w:val="00D31C21"/>
    <w:rsid w:val="00D4466D"/>
    <w:rsid w:val="00D44E21"/>
    <w:rsid w:val="00D45543"/>
    <w:rsid w:val="00D505B8"/>
    <w:rsid w:val="00D524B2"/>
    <w:rsid w:val="00D53485"/>
    <w:rsid w:val="00D54ED3"/>
    <w:rsid w:val="00D56F24"/>
    <w:rsid w:val="00D57D1B"/>
    <w:rsid w:val="00D6347C"/>
    <w:rsid w:val="00D64674"/>
    <w:rsid w:val="00D65BEC"/>
    <w:rsid w:val="00D66AC9"/>
    <w:rsid w:val="00D71AC6"/>
    <w:rsid w:val="00D746A5"/>
    <w:rsid w:val="00D76CF7"/>
    <w:rsid w:val="00D8678E"/>
    <w:rsid w:val="00D8716F"/>
    <w:rsid w:val="00D906F7"/>
    <w:rsid w:val="00D906FA"/>
    <w:rsid w:val="00D90C7C"/>
    <w:rsid w:val="00D92C5B"/>
    <w:rsid w:val="00D962D5"/>
    <w:rsid w:val="00DB0CB7"/>
    <w:rsid w:val="00DB251C"/>
    <w:rsid w:val="00DB5AEB"/>
    <w:rsid w:val="00DB5CF8"/>
    <w:rsid w:val="00DB6D58"/>
    <w:rsid w:val="00DC49CC"/>
    <w:rsid w:val="00DC7402"/>
    <w:rsid w:val="00DD2E3A"/>
    <w:rsid w:val="00DD38A5"/>
    <w:rsid w:val="00DD57D1"/>
    <w:rsid w:val="00DD5C0E"/>
    <w:rsid w:val="00DD663E"/>
    <w:rsid w:val="00DE10F2"/>
    <w:rsid w:val="00DE3C0E"/>
    <w:rsid w:val="00E03550"/>
    <w:rsid w:val="00E0625D"/>
    <w:rsid w:val="00E12252"/>
    <w:rsid w:val="00E12ECC"/>
    <w:rsid w:val="00E13012"/>
    <w:rsid w:val="00E13221"/>
    <w:rsid w:val="00E1398A"/>
    <w:rsid w:val="00E2139A"/>
    <w:rsid w:val="00E27F1F"/>
    <w:rsid w:val="00E40842"/>
    <w:rsid w:val="00E41774"/>
    <w:rsid w:val="00E4210F"/>
    <w:rsid w:val="00E5267D"/>
    <w:rsid w:val="00E54CDA"/>
    <w:rsid w:val="00E63627"/>
    <w:rsid w:val="00E664F6"/>
    <w:rsid w:val="00E6754E"/>
    <w:rsid w:val="00E70A5D"/>
    <w:rsid w:val="00E7414B"/>
    <w:rsid w:val="00E8272B"/>
    <w:rsid w:val="00E84205"/>
    <w:rsid w:val="00E8521B"/>
    <w:rsid w:val="00E85DB1"/>
    <w:rsid w:val="00E91E1C"/>
    <w:rsid w:val="00E92062"/>
    <w:rsid w:val="00E948BB"/>
    <w:rsid w:val="00E95815"/>
    <w:rsid w:val="00E95C51"/>
    <w:rsid w:val="00E95CC4"/>
    <w:rsid w:val="00E9736D"/>
    <w:rsid w:val="00E973EC"/>
    <w:rsid w:val="00EA1229"/>
    <w:rsid w:val="00EA1E8C"/>
    <w:rsid w:val="00EA258C"/>
    <w:rsid w:val="00EA351A"/>
    <w:rsid w:val="00EA3692"/>
    <w:rsid w:val="00EA4011"/>
    <w:rsid w:val="00EB1173"/>
    <w:rsid w:val="00EB1323"/>
    <w:rsid w:val="00EB1C36"/>
    <w:rsid w:val="00EB28B2"/>
    <w:rsid w:val="00EB2CC7"/>
    <w:rsid w:val="00EB3287"/>
    <w:rsid w:val="00EB35F7"/>
    <w:rsid w:val="00EB6092"/>
    <w:rsid w:val="00EB6243"/>
    <w:rsid w:val="00EB64A8"/>
    <w:rsid w:val="00EB7450"/>
    <w:rsid w:val="00EB768C"/>
    <w:rsid w:val="00EC18BF"/>
    <w:rsid w:val="00EC2868"/>
    <w:rsid w:val="00ED7A04"/>
    <w:rsid w:val="00EE29E8"/>
    <w:rsid w:val="00EE5937"/>
    <w:rsid w:val="00EE6B96"/>
    <w:rsid w:val="00EF09C3"/>
    <w:rsid w:val="00EF27A4"/>
    <w:rsid w:val="00EF3437"/>
    <w:rsid w:val="00F04316"/>
    <w:rsid w:val="00F04687"/>
    <w:rsid w:val="00F0544A"/>
    <w:rsid w:val="00F05C12"/>
    <w:rsid w:val="00F06F68"/>
    <w:rsid w:val="00F07847"/>
    <w:rsid w:val="00F210F8"/>
    <w:rsid w:val="00F21C5D"/>
    <w:rsid w:val="00F338C0"/>
    <w:rsid w:val="00F36D15"/>
    <w:rsid w:val="00F43767"/>
    <w:rsid w:val="00F46BAF"/>
    <w:rsid w:val="00F53F3B"/>
    <w:rsid w:val="00F54F59"/>
    <w:rsid w:val="00F67443"/>
    <w:rsid w:val="00F67C86"/>
    <w:rsid w:val="00F74D0A"/>
    <w:rsid w:val="00F833BE"/>
    <w:rsid w:val="00F85021"/>
    <w:rsid w:val="00F86BE1"/>
    <w:rsid w:val="00F92F09"/>
    <w:rsid w:val="00F937DB"/>
    <w:rsid w:val="00F9657B"/>
    <w:rsid w:val="00FA016F"/>
    <w:rsid w:val="00FA042A"/>
    <w:rsid w:val="00FA0B8E"/>
    <w:rsid w:val="00FA2F8B"/>
    <w:rsid w:val="00FA31C1"/>
    <w:rsid w:val="00FA4574"/>
    <w:rsid w:val="00FA4C4B"/>
    <w:rsid w:val="00FB4B23"/>
    <w:rsid w:val="00FB69D1"/>
    <w:rsid w:val="00FB6B02"/>
    <w:rsid w:val="00FB7997"/>
    <w:rsid w:val="00FC4075"/>
    <w:rsid w:val="00FC6A17"/>
    <w:rsid w:val="00FC74FF"/>
    <w:rsid w:val="00FD4832"/>
    <w:rsid w:val="00FD6CCE"/>
    <w:rsid w:val="00FE42A2"/>
    <w:rsid w:val="00FF1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0E7719"/>
  <w15:chartTrackingRefBased/>
  <w15:docId w15:val="{A09BB104-BEAD-4FC3-A715-8658CD086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83FDB"/>
    <w:pPr>
      <w:spacing w:before="240" w:line="360" w:lineRule="auto"/>
      <w:jc w:val="both"/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283FDB"/>
    <w:pPr>
      <w:keepNext/>
      <w:spacing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283FDB"/>
    <w:pPr>
      <w:keepNext/>
      <w:numPr>
        <w:ilvl w:val="1"/>
        <w:numId w:val="1"/>
      </w:numPr>
      <w:spacing w:after="60"/>
      <w:outlineLvl w:val="1"/>
    </w:pPr>
    <w:rPr>
      <w:rFonts w:ascii="Arial" w:hAnsi="Arial"/>
      <w:b/>
      <w:i/>
    </w:rPr>
  </w:style>
  <w:style w:type="paragraph" w:styleId="Heading3">
    <w:name w:val="heading 3"/>
    <w:basedOn w:val="Normal"/>
    <w:next w:val="Normal"/>
    <w:qFormat/>
    <w:rsid w:val="00283FDB"/>
    <w:pPr>
      <w:keepNext/>
      <w:numPr>
        <w:ilvl w:val="2"/>
        <w:numId w:val="2"/>
      </w:numPr>
      <w:spacing w:after="60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qFormat/>
    <w:rsid w:val="00283FDB"/>
    <w:pPr>
      <w:keepNext/>
      <w:numPr>
        <w:ilvl w:val="3"/>
        <w:numId w:val="2"/>
      </w:numPr>
      <w:spacing w:after="60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rsid w:val="00283FDB"/>
    <w:pPr>
      <w:numPr>
        <w:ilvl w:val="4"/>
        <w:numId w:val="2"/>
      </w:numPr>
      <w:spacing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283FDB"/>
    <w:pPr>
      <w:numPr>
        <w:ilvl w:val="5"/>
        <w:numId w:val="2"/>
      </w:numPr>
      <w:spacing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283FDB"/>
    <w:pPr>
      <w:numPr>
        <w:ilvl w:val="6"/>
        <w:numId w:val="2"/>
      </w:numPr>
      <w:spacing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rsid w:val="00283FDB"/>
    <w:pPr>
      <w:numPr>
        <w:ilvl w:val="7"/>
        <w:numId w:val="2"/>
      </w:numPr>
      <w:spacing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283FDB"/>
    <w:pPr>
      <w:numPr>
        <w:ilvl w:val="8"/>
        <w:numId w:val="2"/>
      </w:numPr>
      <w:spacing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283FDB"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rsid w:val="00283FD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283FDB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283FDB"/>
  </w:style>
  <w:style w:type="paragraph" w:customStyle="1" w:styleId="MRheading1">
    <w:name w:val="M&amp;R heading 1"/>
    <w:basedOn w:val="Normal"/>
    <w:rsid w:val="00283FDB"/>
    <w:pPr>
      <w:keepNext/>
      <w:keepLines/>
      <w:numPr>
        <w:numId w:val="3"/>
      </w:numPr>
    </w:pPr>
    <w:rPr>
      <w:b/>
      <w:u w:val="single"/>
    </w:rPr>
  </w:style>
  <w:style w:type="paragraph" w:customStyle="1" w:styleId="MRheading2">
    <w:name w:val="M&amp;R heading 2"/>
    <w:basedOn w:val="Normal"/>
    <w:rsid w:val="00283FDB"/>
    <w:pPr>
      <w:numPr>
        <w:ilvl w:val="1"/>
        <w:numId w:val="3"/>
      </w:numPr>
      <w:outlineLvl w:val="1"/>
    </w:pPr>
  </w:style>
  <w:style w:type="paragraph" w:customStyle="1" w:styleId="MRheading3">
    <w:name w:val="M&amp;R heading 3"/>
    <w:basedOn w:val="Normal"/>
    <w:rsid w:val="00283FDB"/>
    <w:pPr>
      <w:numPr>
        <w:ilvl w:val="2"/>
        <w:numId w:val="3"/>
      </w:numPr>
      <w:outlineLvl w:val="2"/>
    </w:pPr>
  </w:style>
  <w:style w:type="paragraph" w:customStyle="1" w:styleId="MRheading4">
    <w:name w:val="M&amp;R heading 4"/>
    <w:basedOn w:val="Normal"/>
    <w:rsid w:val="00283FDB"/>
    <w:pPr>
      <w:numPr>
        <w:ilvl w:val="3"/>
        <w:numId w:val="3"/>
      </w:numPr>
      <w:outlineLvl w:val="3"/>
    </w:pPr>
  </w:style>
  <w:style w:type="paragraph" w:customStyle="1" w:styleId="MRheading5">
    <w:name w:val="M&amp;R heading 5"/>
    <w:basedOn w:val="Normal"/>
    <w:rsid w:val="00283FDB"/>
    <w:pPr>
      <w:numPr>
        <w:ilvl w:val="4"/>
        <w:numId w:val="3"/>
      </w:numPr>
      <w:outlineLvl w:val="4"/>
    </w:pPr>
  </w:style>
  <w:style w:type="paragraph" w:customStyle="1" w:styleId="MRheading6">
    <w:name w:val="M&amp;R heading 6"/>
    <w:basedOn w:val="Normal"/>
    <w:rsid w:val="00283FDB"/>
    <w:pPr>
      <w:numPr>
        <w:ilvl w:val="5"/>
        <w:numId w:val="3"/>
      </w:numPr>
      <w:outlineLvl w:val="5"/>
    </w:pPr>
  </w:style>
  <w:style w:type="paragraph" w:customStyle="1" w:styleId="MRheading7">
    <w:name w:val="M&amp;R heading 7"/>
    <w:basedOn w:val="Normal"/>
    <w:rsid w:val="00283FDB"/>
    <w:pPr>
      <w:numPr>
        <w:ilvl w:val="6"/>
        <w:numId w:val="3"/>
      </w:numPr>
      <w:outlineLvl w:val="6"/>
    </w:pPr>
  </w:style>
  <w:style w:type="paragraph" w:customStyle="1" w:styleId="MRheading8">
    <w:name w:val="M&amp;R heading 8"/>
    <w:basedOn w:val="Normal"/>
    <w:rsid w:val="00283FDB"/>
    <w:pPr>
      <w:numPr>
        <w:ilvl w:val="7"/>
        <w:numId w:val="3"/>
      </w:numPr>
      <w:outlineLvl w:val="7"/>
    </w:pPr>
  </w:style>
  <w:style w:type="paragraph" w:customStyle="1" w:styleId="MRheading9">
    <w:name w:val="M&amp;R heading 9"/>
    <w:basedOn w:val="Normal"/>
    <w:rsid w:val="00283FDB"/>
    <w:pPr>
      <w:numPr>
        <w:ilvl w:val="8"/>
        <w:numId w:val="3"/>
      </w:numPr>
      <w:outlineLvl w:val="8"/>
    </w:pPr>
  </w:style>
  <w:style w:type="paragraph" w:customStyle="1" w:styleId="MRLMA1">
    <w:name w:val="M&amp;R LMA 1"/>
    <w:basedOn w:val="Normal"/>
    <w:rsid w:val="00283FDB"/>
    <w:pPr>
      <w:numPr>
        <w:numId w:val="4"/>
      </w:numPr>
    </w:pPr>
  </w:style>
  <w:style w:type="paragraph" w:customStyle="1" w:styleId="MRLMA2">
    <w:name w:val="M&amp;R LMA 2"/>
    <w:basedOn w:val="Normal"/>
    <w:rsid w:val="00283FDB"/>
    <w:pPr>
      <w:numPr>
        <w:ilvl w:val="1"/>
        <w:numId w:val="4"/>
      </w:numPr>
    </w:pPr>
  </w:style>
  <w:style w:type="paragraph" w:customStyle="1" w:styleId="MRLMA3">
    <w:name w:val="M&amp;R LMA 3"/>
    <w:basedOn w:val="Normal"/>
    <w:rsid w:val="00283FDB"/>
    <w:pPr>
      <w:numPr>
        <w:ilvl w:val="2"/>
        <w:numId w:val="4"/>
      </w:numPr>
    </w:pPr>
  </w:style>
  <w:style w:type="paragraph" w:customStyle="1" w:styleId="MRLMA4">
    <w:name w:val="M&amp;R LMA 4"/>
    <w:basedOn w:val="Normal"/>
    <w:rsid w:val="00283FDB"/>
    <w:pPr>
      <w:numPr>
        <w:ilvl w:val="3"/>
        <w:numId w:val="4"/>
      </w:numPr>
    </w:pPr>
  </w:style>
  <w:style w:type="paragraph" w:customStyle="1" w:styleId="MRLMA5">
    <w:name w:val="M&amp;R LMA 5"/>
    <w:basedOn w:val="Normal"/>
    <w:rsid w:val="00283FDB"/>
    <w:pPr>
      <w:numPr>
        <w:ilvl w:val="4"/>
        <w:numId w:val="4"/>
      </w:numPr>
    </w:pPr>
  </w:style>
  <w:style w:type="paragraph" w:customStyle="1" w:styleId="MRLMA6">
    <w:name w:val="M&amp;R LMA 6"/>
    <w:basedOn w:val="Normal"/>
    <w:rsid w:val="00283FDB"/>
    <w:pPr>
      <w:numPr>
        <w:ilvl w:val="5"/>
        <w:numId w:val="4"/>
      </w:numPr>
    </w:pPr>
  </w:style>
  <w:style w:type="paragraph" w:customStyle="1" w:styleId="MRLMA7">
    <w:name w:val="M&amp;R LMA 7"/>
    <w:basedOn w:val="Normal"/>
    <w:rsid w:val="00283FDB"/>
    <w:pPr>
      <w:numPr>
        <w:ilvl w:val="6"/>
        <w:numId w:val="4"/>
      </w:numPr>
    </w:pPr>
  </w:style>
  <w:style w:type="paragraph" w:customStyle="1" w:styleId="MRLMA8">
    <w:name w:val="M&amp;R LMA 8"/>
    <w:basedOn w:val="Normal"/>
    <w:rsid w:val="00283FDB"/>
    <w:pPr>
      <w:numPr>
        <w:ilvl w:val="7"/>
        <w:numId w:val="5"/>
      </w:numPr>
    </w:pPr>
  </w:style>
  <w:style w:type="paragraph" w:customStyle="1" w:styleId="MRLMA9">
    <w:name w:val="M&amp;R LMA 9"/>
    <w:basedOn w:val="Normal"/>
    <w:rsid w:val="00283FDB"/>
    <w:pPr>
      <w:numPr>
        <w:ilvl w:val="8"/>
        <w:numId w:val="4"/>
      </w:numPr>
    </w:pPr>
  </w:style>
  <w:style w:type="paragraph" w:customStyle="1" w:styleId="MRNoHead1">
    <w:name w:val="M&amp;R No Head 1"/>
    <w:basedOn w:val="MRLMA1"/>
    <w:rsid w:val="00283FDB"/>
    <w:pPr>
      <w:numPr>
        <w:numId w:val="6"/>
      </w:numPr>
    </w:pPr>
  </w:style>
  <w:style w:type="paragraph" w:customStyle="1" w:styleId="MRNoHead2">
    <w:name w:val="M&amp;R No Head 2"/>
    <w:basedOn w:val="MRNoHead1"/>
    <w:rsid w:val="00283FDB"/>
    <w:pPr>
      <w:numPr>
        <w:ilvl w:val="1"/>
      </w:numPr>
    </w:pPr>
  </w:style>
  <w:style w:type="paragraph" w:customStyle="1" w:styleId="MRNoHead3">
    <w:name w:val="M&amp;R No Head 3"/>
    <w:basedOn w:val="MRNoHead1"/>
    <w:rsid w:val="00283FDB"/>
    <w:pPr>
      <w:numPr>
        <w:ilvl w:val="2"/>
      </w:numPr>
    </w:pPr>
  </w:style>
  <w:style w:type="paragraph" w:customStyle="1" w:styleId="MRNoHead4">
    <w:name w:val="M&amp;R No Head 4"/>
    <w:basedOn w:val="Normal"/>
    <w:rsid w:val="00283FDB"/>
    <w:pPr>
      <w:numPr>
        <w:ilvl w:val="3"/>
        <w:numId w:val="6"/>
      </w:numPr>
    </w:pPr>
  </w:style>
  <w:style w:type="paragraph" w:customStyle="1" w:styleId="MRNoHead5">
    <w:name w:val="M&amp;R No Head 5"/>
    <w:basedOn w:val="MRNoHead1"/>
    <w:rsid w:val="00283FDB"/>
    <w:pPr>
      <w:numPr>
        <w:ilvl w:val="4"/>
      </w:numPr>
    </w:pPr>
  </w:style>
  <w:style w:type="paragraph" w:customStyle="1" w:styleId="MRNoHead6">
    <w:name w:val="M&amp;R No Head 6"/>
    <w:basedOn w:val="MRNoHead1"/>
    <w:rsid w:val="00283FDB"/>
    <w:pPr>
      <w:numPr>
        <w:ilvl w:val="5"/>
      </w:numPr>
    </w:pPr>
  </w:style>
  <w:style w:type="paragraph" w:customStyle="1" w:styleId="MRNoHead7">
    <w:name w:val="M&amp;R No Head 7"/>
    <w:basedOn w:val="MRNoHead1"/>
    <w:rsid w:val="00283FDB"/>
    <w:pPr>
      <w:numPr>
        <w:ilvl w:val="6"/>
      </w:numPr>
    </w:pPr>
  </w:style>
  <w:style w:type="paragraph" w:customStyle="1" w:styleId="MRNoHead8">
    <w:name w:val="M&amp;R No Head 8"/>
    <w:basedOn w:val="MRNoHead1"/>
    <w:rsid w:val="00283FDB"/>
    <w:pPr>
      <w:numPr>
        <w:ilvl w:val="7"/>
      </w:numPr>
    </w:pPr>
  </w:style>
  <w:style w:type="paragraph" w:customStyle="1" w:styleId="MRNoHead9">
    <w:name w:val="M&amp;R No Head 9"/>
    <w:basedOn w:val="MRNoHead1"/>
    <w:rsid w:val="00283FDB"/>
    <w:pPr>
      <w:numPr>
        <w:ilvl w:val="8"/>
      </w:numPr>
    </w:pPr>
  </w:style>
  <w:style w:type="paragraph" w:customStyle="1" w:styleId="MRParties">
    <w:name w:val="M&amp;R Parties"/>
    <w:basedOn w:val="Normal"/>
    <w:rsid w:val="00283FDB"/>
    <w:pPr>
      <w:numPr>
        <w:numId w:val="8"/>
      </w:numPr>
    </w:pPr>
  </w:style>
  <w:style w:type="paragraph" w:customStyle="1" w:styleId="MRRecital1">
    <w:name w:val="M&amp;R Recital 1"/>
    <w:basedOn w:val="Normal"/>
    <w:rsid w:val="00283FDB"/>
    <w:pPr>
      <w:numPr>
        <w:numId w:val="9"/>
      </w:numPr>
    </w:pPr>
  </w:style>
  <w:style w:type="paragraph" w:customStyle="1" w:styleId="Normal-Legal">
    <w:name w:val="Normal - Legal"/>
    <w:basedOn w:val="Normal"/>
    <w:rsid w:val="00283FDB"/>
  </w:style>
  <w:style w:type="paragraph" w:customStyle="1" w:styleId="MRRecital2">
    <w:name w:val="M&amp;R Recital 2"/>
    <w:basedOn w:val="Normal"/>
    <w:rsid w:val="00283FDB"/>
    <w:pPr>
      <w:numPr>
        <w:numId w:val="10"/>
      </w:numPr>
    </w:pPr>
  </w:style>
  <w:style w:type="paragraph" w:customStyle="1" w:styleId="MRDefinition1">
    <w:name w:val="M&amp;R Definition 1"/>
    <w:basedOn w:val="Normal"/>
    <w:rsid w:val="00283FDB"/>
    <w:pPr>
      <w:numPr>
        <w:numId w:val="7"/>
      </w:numPr>
    </w:pPr>
  </w:style>
  <w:style w:type="paragraph" w:customStyle="1" w:styleId="MRDefinition2">
    <w:name w:val="M&amp;R Definition 2"/>
    <w:basedOn w:val="Normal"/>
    <w:rsid w:val="00283FDB"/>
    <w:pPr>
      <w:numPr>
        <w:ilvl w:val="1"/>
        <w:numId w:val="7"/>
      </w:numPr>
      <w:tabs>
        <w:tab w:val="clear" w:pos="2520"/>
        <w:tab w:val="left" w:pos="2160"/>
      </w:tabs>
    </w:pPr>
  </w:style>
  <w:style w:type="paragraph" w:customStyle="1" w:styleId="MRDefinition3">
    <w:name w:val="M&amp;R Definition 3"/>
    <w:basedOn w:val="Normal"/>
    <w:next w:val="MRDefinition2"/>
    <w:rsid w:val="00283FDB"/>
    <w:pPr>
      <w:ind w:left="2880"/>
    </w:pPr>
  </w:style>
  <w:style w:type="paragraph" w:customStyle="1" w:styleId="MRSchedule1">
    <w:name w:val="M&amp;R Schedule 1"/>
    <w:basedOn w:val="Normal"/>
    <w:next w:val="Normal"/>
    <w:rsid w:val="00283FDB"/>
    <w:pPr>
      <w:keepNext/>
      <w:keepLines/>
      <w:numPr>
        <w:numId w:val="11"/>
      </w:numPr>
      <w:tabs>
        <w:tab w:val="num" w:pos="720"/>
      </w:tabs>
      <w:ind w:left="720" w:hanging="720"/>
      <w:jc w:val="center"/>
      <w:outlineLvl w:val="0"/>
    </w:pPr>
    <w:rPr>
      <w:b/>
      <w:u w:val="single"/>
    </w:rPr>
  </w:style>
  <w:style w:type="paragraph" w:customStyle="1" w:styleId="MRSchedule2">
    <w:name w:val="M&amp;R Schedule 2"/>
    <w:basedOn w:val="MRSchedule1"/>
    <w:next w:val="Normal"/>
    <w:rsid w:val="00283FDB"/>
    <w:pPr>
      <w:keepNext w:val="0"/>
      <w:keepLines w:val="0"/>
      <w:numPr>
        <w:numId w:val="0"/>
      </w:numPr>
      <w:outlineLvl w:val="1"/>
    </w:pPr>
    <w:rPr>
      <w:b w:val="0"/>
    </w:rPr>
  </w:style>
  <w:style w:type="paragraph" w:customStyle="1" w:styleId="MRSchedule3">
    <w:name w:val="M&amp;R Schedule 3"/>
    <w:basedOn w:val="MRSchedule2"/>
    <w:rsid w:val="00283FDB"/>
    <w:pPr>
      <w:outlineLvl w:val="2"/>
    </w:pPr>
  </w:style>
  <w:style w:type="paragraph" w:customStyle="1" w:styleId="General1">
    <w:name w:val="General 1"/>
    <w:basedOn w:val="Normal"/>
    <w:rsid w:val="00283FDB"/>
    <w:pPr>
      <w:numPr>
        <w:numId w:val="13"/>
      </w:numPr>
      <w:spacing w:before="0" w:after="240" w:line="240" w:lineRule="auto"/>
    </w:pPr>
    <w:rPr>
      <w:rFonts w:ascii="Arial" w:hAnsi="Arial"/>
      <w:sz w:val="22"/>
    </w:rPr>
  </w:style>
  <w:style w:type="paragraph" w:customStyle="1" w:styleId="General2">
    <w:name w:val="General 2"/>
    <w:basedOn w:val="Normal"/>
    <w:rsid w:val="00283FDB"/>
    <w:pPr>
      <w:numPr>
        <w:ilvl w:val="1"/>
        <w:numId w:val="13"/>
      </w:numPr>
      <w:spacing w:before="0" w:after="240" w:line="240" w:lineRule="auto"/>
    </w:pPr>
    <w:rPr>
      <w:rFonts w:ascii="Arial" w:hAnsi="Arial"/>
      <w:sz w:val="22"/>
    </w:rPr>
  </w:style>
  <w:style w:type="paragraph" w:customStyle="1" w:styleId="General3">
    <w:name w:val="General 3"/>
    <w:basedOn w:val="Normal"/>
    <w:rsid w:val="00283FDB"/>
    <w:pPr>
      <w:numPr>
        <w:ilvl w:val="2"/>
        <w:numId w:val="13"/>
      </w:numPr>
      <w:spacing w:before="0" w:after="240" w:line="240" w:lineRule="auto"/>
    </w:pPr>
    <w:rPr>
      <w:rFonts w:ascii="Arial" w:hAnsi="Arial"/>
      <w:sz w:val="22"/>
    </w:rPr>
  </w:style>
  <w:style w:type="paragraph" w:customStyle="1" w:styleId="General4">
    <w:name w:val="General 4"/>
    <w:basedOn w:val="Normal"/>
    <w:rsid w:val="00283FDB"/>
    <w:pPr>
      <w:numPr>
        <w:ilvl w:val="3"/>
        <w:numId w:val="13"/>
      </w:numPr>
      <w:spacing w:before="0" w:after="240" w:line="240" w:lineRule="auto"/>
    </w:pPr>
    <w:rPr>
      <w:rFonts w:ascii="Arial" w:hAnsi="Arial"/>
      <w:sz w:val="22"/>
    </w:rPr>
  </w:style>
  <w:style w:type="paragraph" w:customStyle="1" w:styleId="General5">
    <w:name w:val="General 5"/>
    <w:basedOn w:val="Normal"/>
    <w:rsid w:val="00283FDB"/>
    <w:pPr>
      <w:numPr>
        <w:ilvl w:val="4"/>
        <w:numId w:val="13"/>
      </w:numPr>
      <w:tabs>
        <w:tab w:val="clear" w:pos="2988"/>
        <w:tab w:val="left" w:pos="2835"/>
      </w:tabs>
      <w:spacing w:before="0" w:after="240" w:line="240" w:lineRule="auto"/>
    </w:pPr>
    <w:rPr>
      <w:rFonts w:ascii="Arial" w:hAnsi="Arial"/>
      <w:sz w:val="22"/>
    </w:rPr>
  </w:style>
  <w:style w:type="paragraph" w:customStyle="1" w:styleId="GeneralInd2">
    <w:name w:val="General Ind 2"/>
    <w:basedOn w:val="Normal"/>
    <w:rsid w:val="00283FDB"/>
    <w:pPr>
      <w:numPr>
        <w:ilvl w:val="5"/>
        <w:numId w:val="13"/>
      </w:numPr>
      <w:spacing w:before="0" w:after="240" w:line="240" w:lineRule="auto"/>
    </w:pPr>
    <w:rPr>
      <w:rFonts w:ascii="Arial" w:hAnsi="Arial"/>
      <w:sz w:val="22"/>
    </w:rPr>
  </w:style>
  <w:style w:type="paragraph" w:customStyle="1" w:styleId="GeneralInd3">
    <w:name w:val="General Ind 3"/>
    <w:basedOn w:val="Normal"/>
    <w:rsid w:val="00283FDB"/>
    <w:pPr>
      <w:numPr>
        <w:ilvl w:val="6"/>
        <w:numId w:val="13"/>
      </w:numPr>
      <w:spacing w:before="0" w:after="240" w:line="240" w:lineRule="auto"/>
    </w:pPr>
    <w:rPr>
      <w:rFonts w:ascii="Arial" w:hAnsi="Arial"/>
      <w:sz w:val="22"/>
    </w:rPr>
  </w:style>
  <w:style w:type="paragraph" w:customStyle="1" w:styleId="GeneralInd4">
    <w:name w:val="General Ind 4"/>
    <w:basedOn w:val="Normal"/>
    <w:rsid w:val="00283FDB"/>
    <w:pPr>
      <w:numPr>
        <w:ilvl w:val="7"/>
        <w:numId w:val="13"/>
      </w:numPr>
      <w:spacing w:before="0" w:after="240" w:line="240" w:lineRule="auto"/>
    </w:pPr>
    <w:rPr>
      <w:rFonts w:ascii="Arial" w:hAnsi="Arial"/>
      <w:sz w:val="22"/>
    </w:rPr>
  </w:style>
  <w:style w:type="paragraph" w:customStyle="1" w:styleId="GeneralInd5">
    <w:name w:val="General Ind 5"/>
    <w:basedOn w:val="Normal"/>
    <w:rsid w:val="00283FDB"/>
    <w:pPr>
      <w:numPr>
        <w:ilvl w:val="8"/>
        <w:numId w:val="13"/>
      </w:numPr>
      <w:tabs>
        <w:tab w:val="clear" w:pos="3839"/>
        <w:tab w:val="left" w:pos="3686"/>
      </w:tabs>
      <w:spacing w:before="0" w:after="240" w:line="240" w:lineRule="auto"/>
    </w:pPr>
    <w:rPr>
      <w:rFonts w:ascii="Arial" w:hAnsi="Arial"/>
      <w:sz w:val="22"/>
    </w:rPr>
  </w:style>
  <w:style w:type="paragraph" w:customStyle="1" w:styleId="Outline1">
    <w:name w:val="Outline 1"/>
    <w:basedOn w:val="Normal"/>
    <w:rsid w:val="00283FDB"/>
    <w:pPr>
      <w:keepNext/>
      <w:tabs>
        <w:tab w:val="num" w:pos="851"/>
      </w:tabs>
      <w:spacing w:before="0" w:after="240" w:line="240" w:lineRule="auto"/>
      <w:ind w:left="851" w:hanging="851"/>
      <w:outlineLvl w:val="0"/>
    </w:pPr>
    <w:rPr>
      <w:rFonts w:ascii="Arial" w:hAnsi="Arial"/>
      <w:b/>
      <w:caps/>
      <w:sz w:val="22"/>
    </w:rPr>
  </w:style>
  <w:style w:type="paragraph" w:customStyle="1" w:styleId="Outline2">
    <w:name w:val="Outline 2"/>
    <w:basedOn w:val="Normal"/>
    <w:rsid w:val="00283FDB"/>
    <w:pPr>
      <w:tabs>
        <w:tab w:val="num" w:pos="1418"/>
      </w:tabs>
      <w:spacing w:before="0" w:after="240" w:line="240" w:lineRule="auto"/>
      <w:ind w:left="1418" w:hanging="851"/>
      <w:outlineLvl w:val="1"/>
    </w:pPr>
    <w:rPr>
      <w:rFonts w:ascii="Arial" w:hAnsi="Arial"/>
      <w:sz w:val="22"/>
    </w:rPr>
  </w:style>
  <w:style w:type="character" w:customStyle="1" w:styleId="Outline2Char">
    <w:name w:val="Outline 2 Char"/>
    <w:rsid w:val="00283FDB"/>
    <w:rPr>
      <w:rFonts w:ascii="Arial" w:hAnsi="Arial"/>
      <w:noProof w:val="0"/>
      <w:sz w:val="22"/>
      <w:lang w:val="en-GB" w:eastAsia="en-US" w:bidi="ar-SA"/>
    </w:rPr>
  </w:style>
  <w:style w:type="paragraph" w:customStyle="1" w:styleId="Outline3">
    <w:name w:val="Outline 3"/>
    <w:basedOn w:val="Normal"/>
    <w:rsid w:val="00283FDB"/>
    <w:pPr>
      <w:tabs>
        <w:tab w:val="num" w:pos="1701"/>
      </w:tabs>
      <w:spacing w:before="0" w:after="240" w:line="240" w:lineRule="auto"/>
      <w:ind w:left="1701" w:hanging="850"/>
      <w:outlineLvl w:val="2"/>
    </w:pPr>
    <w:rPr>
      <w:rFonts w:ascii="Arial" w:hAnsi="Arial"/>
      <w:sz w:val="22"/>
    </w:rPr>
  </w:style>
  <w:style w:type="paragraph" w:customStyle="1" w:styleId="Outline4">
    <w:name w:val="Outline 4"/>
    <w:basedOn w:val="Normal"/>
    <w:rsid w:val="00283FDB"/>
    <w:pPr>
      <w:tabs>
        <w:tab w:val="num" w:pos="2268"/>
      </w:tabs>
      <w:spacing w:before="0" w:after="240" w:line="240" w:lineRule="auto"/>
      <w:ind w:left="2268" w:hanging="567"/>
      <w:outlineLvl w:val="3"/>
    </w:pPr>
    <w:rPr>
      <w:rFonts w:ascii="Arial" w:hAnsi="Arial"/>
      <w:sz w:val="22"/>
    </w:rPr>
  </w:style>
  <w:style w:type="paragraph" w:customStyle="1" w:styleId="Outline5">
    <w:name w:val="Outline 5"/>
    <w:basedOn w:val="Normal"/>
    <w:rsid w:val="00283FDB"/>
    <w:pPr>
      <w:tabs>
        <w:tab w:val="left" w:pos="2835"/>
      </w:tabs>
      <w:spacing w:before="0" w:after="240" w:line="240" w:lineRule="auto"/>
      <w:ind w:left="2835" w:hanging="567"/>
      <w:outlineLvl w:val="4"/>
    </w:pPr>
    <w:rPr>
      <w:rFonts w:ascii="Arial" w:hAnsi="Arial"/>
      <w:sz w:val="22"/>
    </w:rPr>
  </w:style>
  <w:style w:type="paragraph" w:customStyle="1" w:styleId="OutlineInd2">
    <w:name w:val="Outline Ind 2"/>
    <w:basedOn w:val="Normal"/>
    <w:rsid w:val="00283FDB"/>
    <w:pPr>
      <w:tabs>
        <w:tab w:val="num" w:pos="1701"/>
      </w:tabs>
      <w:spacing w:before="0" w:after="240" w:line="240" w:lineRule="auto"/>
      <w:ind w:left="1701" w:hanging="850"/>
      <w:outlineLvl w:val="5"/>
    </w:pPr>
    <w:rPr>
      <w:rFonts w:ascii="Arial" w:hAnsi="Arial"/>
      <w:sz w:val="22"/>
    </w:rPr>
  </w:style>
  <w:style w:type="paragraph" w:customStyle="1" w:styleId="OutlineInd3">
    <w:name w:val="Outline Ind 3"/>
    <w:basedOn w:val="Normal"/>
    <w:rsid w:val="00283FDB"/>
    <w:pPr>
      <w:tabs>
        <w:tab w:val="num" w:pos="2552"/>
      </w:tabs>
      <w:spacing w:before="0" w:after="240" w:line="240" w:lineRule="auto"/>
      <w:ind w:left="2552" w:hanging="851"/>
      <w:outlineLvl w:val="6"/>
    </w:pPr>
    <w:rPr>
      <w:rFonts w:ascii="Arial" w:hAnsi="Arial"/>
      <w:sz w:val="22"/>
    </w:rPr>
  </w:style>
  <w:style w:type="paragraph" w:customStyle="1" w:styleId="OutlineInd4">
    <w:name w:val="Outline Ind 4"/>
    <w:basedOn w:val="Normal"/>
    <w:rsid w:val="00283FDB"/>
    <w:pPr>
      <w:tabs>
        <w:tab w:val="num" w:pos="3119"/>
      </w:tabs>
      <w:spacing w:before="0" w:after="240" w:line="240" w:lineRule="auto"/>
      <w:ind w:left="3119" w:hanging="567"/>
      <w:outlineLvl w:val="7"/>
    </w:pPr>
    <w:rPr>
      <w:rFonts w:ascii="Arial" w:hAnsi="Arial"/>
      <w:sz w:val="22"/>
    </w:rPr>
  </w:style>
  <w:style w:type="paragraph" w:customStyle="1" w:styleId="OutlineInd5">
    <w:name w:val="Outline Ind 5"/>
    <w:basedOn w:val="Normal"/>
    <w:rsid w:val="00283FDB"/>
    <w:pPr>
      <w:tabs>
        <w:tab w:val="left" w:pos="3686"/>
      </w:tabs>
      <w:spacing w:before="0" w:after="240" w:line="240" w:lineRule="auto"/>
      <w:ind w:left="3686" w:hanging="567"/>
      <w:outlineLvl w:val="8"/>
    </w:pPr>
    <w:rPr>
      <w:rFonts w:ascii="Arial" w:hAnsi="Arial"/>
      <w:sz w:val="22"/>
    </w:rPr>
  </w:style>
  <w:style w:type="paragraph" w:customStyle="1" w:styleId="PCSchedule1">
    <w:name w:val="PC Schedule 1"/>
    <w:basedOn w:val="Normal"/>
    <w:rsid w:val="00283FDB"/>
    <w:pPr>
      <w:keepNext/>
      <w:tabs>
        <w:tab w:val="num" w:pos="851"/>
      </w:tabs>
      <w:spacing w:before="0" w:after="240" w:line="240" w:lineRule="auto"/>
      <w:ind w:left="851" w:hanging="851"/>
      <w:outlineLvl w:val="0"/>
    </w:pPr>
    <w:rPr>
      <w:rFonts w:ascii="Arial" w:hAnsi="Arial"/>
      <w:b/>
      <w:caps/>
      <w:sz w:val="22"/>
    </w:rPr>
  </w:style>
  <w:style w:type="paragraph" w:customStyle="1" w:styleId="PCSchedule2">
    <w:name w:val="PC Schedule 2"/>
    <w:basedOn w:val="Normal"/>
    <w:rsid w:val="00283FDB"/>
    <w:pPr>
      <w:tabs>
        <w:tab w:val="num" w:pos="851"/>
      </w:tabs>
      <w:spacing w:before="0" w:after="240" w:line="240" w:lineRule="auto"/>
      <w:ind w:left="851" w:hanging="851"/>
      <w:outlineLvl w:val="1"/>
    </w:pPr>
    <w:rPr>
      <w:rFonts w:ascii="Arial" w:hAnsi="Arial"/>
      <w:sz w:val="22"/>
    </w:rPr>
  </w:style>
  <w:style w:type="paragraph" w:customStyle="1" w:styleId="PCSchedule3">
    <w:name w:val="PC Schedule 3"/>
    <w:basedOn w:val="Normal"/>
    <w:rsid w:val="00283FDB"/>
    <w:pPr>
      <w:tabs>
        <w:tab w:val="num" w:pos="1701"/>
      </w:tabs>
      <w:spacing w:before="0" w:after="240" w:line="240" w:lineRule="auto"/>
      <w:ind w:left="1701" w:hanging="850"/>
      <w:outlineLvl w:val="2"/>
    </w:pPr>
    <w:rPr>
      <w:rFonts w:ascii="Arial" w:hAnsi="Arial"/>
      <w:sz w:val="22"/>
    </w:rPr>
  </w:style>
  <w:style w:type="paragraph" w:customStyle="1" w:styleId="PCSchedule4">
    <w:name w:val="PC Schedule 4"/>
    <w:basedOn w:val="Normal"/>
    <w:rsid w:val="00283FDB"/>
    <w:pPr>
      <w:tabs>
        <w:tab w:val="num" w:pos="2268"/>
      </w:tabs>
      <w:spacing w:before="0" w:after="240" w:line="240" w:lineRule="auto"/>
      <w:ind w:left="2268" w:hanging="567"/>
      <w:outlineLvl w:val="3"/>
    </w:pPr>
    <w:rPr>
      <w:rFonts w:ascii="Arial" w:hAnsi="Arial"/>
      <w:sz w:val="22"/>
    </w:rPr>
  </w:style>
  <w:style w:type="paragraph" w:customStyle="1" w:styleId="PCSchedule5">
    <w:name w:val="PC Schedule 5"/>
    <w:basedOn w:val="Normal"/>
    <w:rsid w:val="00283FDB"/>
    <w:pPr>
      <w:tabs>
        <w:tab w:val="left" w:pos="2835"/>
      </w:tabs>
      <w:spacing w:before="0" w:after="240" w:line="240" w:lineRule="auto"/>
      <w:ind w:left="2835" w:hanging="567"/>
      <w:outlineLvl w:val="4"/>
    </w:pPr>
    <w:rPr>
      <w:rFonts w:ascii="Arial" w:hAnsi="Arial"/>
      <w:sz w:val="22"/>
    </w:rPr>
  </w:style>
  <w:style w:type="paragraph" w:customStyle="1" w:styleId="PCScheduleInd2">
    <w:name w:val="PC Schedule Ind 2"/>
    <w:basedOn w:val="Normal"/>
    <w:rsid w:val="00283FDB"/>
    <w:pPr>
      <w:tabs>
        <w:tab w:val="num" w:pos="1701"/>
      </w:tabs>
      <w:spacing w:before="0" w:after="240" w:line="240" w:lineRule="auto"/>
      <w:ind w:left="1701" w:hanging="850"/>
      <w:outlineLvl w:val="5"/>
    </w:pPr>
    <w:rPr>
      <w:rFonts w:ascii="Arial" w:hAnsi="Arial"/>
      <w:sz w:val="22"/>
    </w:rPr>
  </w:style>
  <w:style w:type="paragraph" w:customStyle="1" w:styleId="PCScheduleInd3">
    <w:name w:val="PC Schedule Ind 3"/>
    <w:basedOn w:val="Normal"/>
    <w:rsid w:val="00283FDB"/>
    <w:pPr>
      <w:tabs>
        <w:tab w:val="num" w:pos="2552"/>
      </w:tabs>
      <w:spacing w:before="0" w:after="240" w:line="240" w:lineRule="auto"/>
      <w:ind w:left="2552" w:hanging="851"/>
      <w:outlineLvl w:val="6"/>
    </w:pPr>
    <w:rPr>
      <w:rFonts w:ascii="Arial" w:hAnsi="Arial"/>
      <w:sz w:val="22"/>
    </w:rPr>
  </w:style>
  <w:style w:type="paragraph" w:customStyle="1" w:styleId="PCScheduleInd4">
    <w:name w:val="PC Schedule Ind 4"/>
    <w:basedOn w:val="Normal"/>
    <w:rsid w:val="00283FDB"/>
    <w:pPr>
      <w:tabs>
        <w:tab w:val="num" w:pos="3119"/>
      </w:tabs>
      <w:spacing w:before="0" w:after="240" w:line="240" w:lineRule="auto"/>
      <w:ind w:left="3119" w:hanging="567"/>
      <w:outlineLvl w:val="7"/>
    </w:pPr>
    <w:rPr>
      <w:rFonts w:ascii="Arial" w:hAnsi="Arial"/>
      <w:sz w:val="22"/>
    </w:rPr>
  </w:style>
  <w:style w:type="paragraph" w:customStyle="1" w:styleId="PCScheduleInd5">
    <w:name w:val="PC Schedule Ind 5"/>
    <w:basedOn w:val="Normal"/>
    <w:rsid w:val="00283FDB"/>
    <w:pPr>
      <w:tabs>
        <w:tab w:val="left" w:pos="3686"/>
      </w:tabs>
      <w:spacing w:before="0" w:after="240" w:line="240" w:lineRule="auto"/>
      <w:ind w:left="3686" w:hanging="567"/>
      <w:outlineLvl w:val="8"/>
    </w:pPr>
    <w:rPr>
      <w:rFonts w:ascii="Arial" w:hAnsi="Arial"/>
      <w:sz w:val="22"/>
    </w:rPr>
  </w:style>
  <w:style w:type="paragraph" w:styleId="TOC5">
    <w:name w:val="toc 5"/>
    <w:basedOn w:val="Normal"/>
    <w:next w:val="Normal"/>
    <w:autoRedefine/>
    <w:semiHidden/>
    <w:rsid w:val="00283FDB"/>
    <w:pPr>
      <w:numPr>
        <w:numId w:val="12"/>
      </w:numPr>
      <w:tabs>
        <w:tab w:val="right" w:pos="9639"/>
      </w:tabs>
      <w:spacing w:before="0" w:after="240" w:line="240" w:lineRule="auto"/>
    </w:pPr>
    <w:rPr>
      <w:rFonts w:ascii="Arial" w:hAnsi="Arial"/>
      <w:sz w:val="22"/>
    </w:rPr>
  </w:style>
  <w:style w:type="paragraph" w:styleId="TOC7">
    <w:name w:val="toc 7"/>
    <w:basedOn w:val="Normal"/>
    <w:next w:val="Normal"/>
    <w:autoRedefine/>
    <w:semiHidden/>
    <w:rsid w:val="00283FDB"/>
    <w:pPr>
      <w:numPr>
        <w:numId w:val="14"/>
      </w:numPr>
      <w:spacing w:before="0" w:after="240" w:line="240" w:lineRule="auto"/>
    </w:pPr>
    <w:rPr>
      <w:rFonts w:ascii="Arial" w:hAnsi="Arial"/>
      <w:b/>
      <w:sz w:val="22"/>
    </w:rPr>
  </w:style>
  <w:style w:type="paragraph" w:customStyle="1" w:styleId="BDBullet">
    <w:name w:val="BDBullet"/>
    <w:basedOn w:val="BDBodyText"/>
    <w:rsid w:val="00283FDB"/>
    <w:pPr>
      <w:tabs>
        <w:tab w:val="num" w:pos="567"/>
      </w:tabs>
      <w:spacing w:after="120" w:line="320" w:lineRule="exact"/>
      <w:ind w:left="567" w:hanging="567"/>
    </w:pPr>
  </w:style>
  <w:style w:type="paragraph" w:customStyle="1" w:styleId="BDBodyText">
    <w:name w:val="BDBodyText"/>
    <w:basedOn w:val="Normal"/>
    <w:rsid w:val="00283FDB"/>
    <w:pPr>
      <w:spacing w:before="0" w:after="240"/>
    </w:pPr>
    <w:rPr>
      <w:rFonts w:ascii="Arial" w:hAnsi="Arial"/>
      <w:sz w:val="22"/>
    </w:rPr>
  </w:style>
  <w:style w:type="paragraph" w:customStyle="1" w:styleId="BDBulletSub">
    <w:name w:val="BDBulletSub"/>
    <w:basedOn w:val="BDBullet"/>
    <w:rsid w:val="00283FDB"/>
    <w:pPr>
      <w:tabs>
        <w:tab w:val="clear" w:pos="567"/>
        <w:tab w:val="num" w:pos="360"/>
        <w:tab w:val="num" w:pos="720"/>
      </w:tabs>
      <w:ind w:hanging="720"/>
    </w:pPr>
  </w:style>
  <w:style w:type="paragraph" w:customStyle="1" w:styleId="SchedMain">
    <w:name w:val="Sched Main"/>
    <w:basedOn w:val="Normal"/>
    <w:next w:val="SchedSub"/>
    <w:rsid w:val="00283FDB"/>
    <w:pPr>
      <w:tabs>
        <w:tab w:val="left" w:pos="1418"/>
      </w:tabs>
      <w:spacing w:before="0" w:after="240" w:line="240" w:lineRule="auto"/>
      <w:jc w:val="center"/>
    </w:pPr>
    <w:rPr>
      <w:rFonts w:ascii="Arial" w:hAnsi="Arial"/>
      <w:b/>
      <w:caps/>
      <w:sz w:val="22"/>
    </w:rPr>
  </w:style>
  <w:style w:type="paragraph" w:customStyle="1" w:styleId="SchedSub">
    <w:name w:val="Sched Sub"/>
    <w:basedOn w:val="SchedMain"/>
    <w:next w:val="SchedSub2"/>
    <w:rsid w:val="00283FDB"/>
  </w:style>
  <w:style w:type="paragraph" w:customStyle="1" w:styleId="SchedSub2">
    <w:name w:val="Sched Sub 2"/>
    <w:basedOn w:val="SchedSub"/>
    <w:next w:val="Normal"/>
    <w:rsid w:val="00283FDB"/>
    <w:rPr>
      <w:caps w:val="0"/>
    </w:rPr>
  </w:style>
  <w:style w:type="paragraph" w:styleId="TOC1">
    <w:name w:val="toc 1"/>
    <w:basedOn w:val="Normal"/>
    <w:next w:val="Normal"/>
    <w:autoRedefine/>
    <w:semiHidden/>
    <w:rsid w:val="00283FDB"/>
    <w:pPr>
      <w:tabs>
        <w:tab w:val="right" w:pos="9639"/>
      </w:tabs>
      <w:spacing w:before="0" w:after="120" w:line="240" w:lineRule="auto"/>
      <w:ind w:left="851" w:right="851" w:hanging="1702"/>
    </w:pPr>
    <w:rPr>
      <w:rFonts w:ascii="Arial" w:hAnsi="Arial"/>
      <w:noProof/>
      <w:sz w:val="22"/>
    </w:rPr>
  </w:style>
  <w:style w:type="paragraph" w:customStyle="1" w:styleId="OutlinePara">
    <w:name w:val="Outline Para"/>
    <w:basedOn w:val="Normal"/>
    <w:rsid w:val="00283FDB"/>
    <w:pPr>
      <w:spacing w:before="0" w:after="240" w:line="240" w:lineRule="auto"/>
    </w:pPr>
    <w:rPr>
      <w:rFonts w:ascii="Arial" w:hAnsi="Arial"/>
      <w:sz w:val="22"/>
    </w:rPr>
  </w:style>
  <w:style w:type="paragraph" w:customStyle="1" w:styleId="OutlineIndPara">
    <w:name w:val="Outline Ind Para"/>
    <w:basedOn w:val="Normal"/>
    <w:rsid w:val="00283FDB"/>
    <w:pPr>
      <w:spacing w:before="0" w:after="240" w:line="240" w:lineRule="auto"/>
      <w:ind w:left="851"/>
    </w:pPr>
    <w:rPr>
      <w:rFonts w:ascii="Arial" w:hAnsi="Arial"/>
      <w:sz w:val="22"/>
    </w:rPr>
  </w:style>
  <w:style w:type="character" w:styleId="Hyperlink">
    <w:name w:val="Hyperlink"/>
    <w:rsid w:val="00283FDB"/>
    <w:rPr>
      <w:color w:val="0000FF"/>
      <w:u w:val="single"/>
    </w:rPr>
  </w:style>
  <w:style w:type="paragraph" w:styleId="BalloonText">
    <w:name w:val="Balloon Text"/>
    <w:basedOn w:val="Normal"/>
    <w:semiHidden/>
    <w:rsid w:val="00283FDB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283FDB"/>
    <w:pPr>
      <w:spacing w:before="0" w:after="240" w:line="240" w:lineRule="auto"/>
      <w:ind w:left="720" w:hanging="720"/>
    </w:pPr>
    <w:rPr>
      <w:rFonts w:ascii="Arial" w:hAnsi="Arial"/>
      <w:iCs/>
      <w:sz w:val="22"/>
    </w:rPr>
  </w:style>
  <w:style w:type="paragraph" w:styleId="NormalWeb">
    <w:name w:val="Normal (Web)"/>
    <w:basedOn w:val="Normal"/>
    <w:rsid w:val="00283FDB"/>
    <w:pPr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Arial Unicode MS"/>
      <w:szCs w:val="24"/>
    </w:rPr>
  </w:style>
  <w:style w:type="character" w:styleId="Strong">
    <w:name w:val="Strong"/>
    <w:qFormat/>
    <w:rsid w:val="00283FDB"/>
    <w:rPr>
      <w:b/>
      <w:bCs/>
    </w:rPr>
  </w:style>
  <w:style w:type="character" w:styleId="Emphasis">
    <w:name w:val="Emphasis"/>
    <w:uiPriority w:val="20"/>
    <w:qFormat/>
    <w:rsid w:val="00283FDB"/>
    <w:rPr>
      <w:i/>
      <w:iCs/>
    </w:rPr>
  </w:style>
  <w:style w:type="paragraph" w:styleId="BodyTextIndent2">
    <w:name w:val="Body Text Indent 2"/>
    <w:basedOn w:val="Normal"/>
    <w:rsid w:val="00283FDB"/>
    <w:pPr>
      <w:autoSpaceDE w:val="0"/>
      <w:autoSpaceDN w:val="0"/>
      <w:adjustRightInd w:val="0"/>
      <w:ind w:left="1710"/>
    </w:pPr>
    <w:rPr>
      <w:rFonts w:ascii="Arial" w:hAnsi="Arial"/>
      <w:sz w:val="22"/>
      <w:lang w:val="en-US"/>
    </w:rPr>
  </w:style>
  <w:style w:type="paragraph" w:styleId="BodyTextIndent3">
    <w:name w:val="Body Text Indent 3"/>
    <w:basedOn w:val="Normal"/>
    <w:rsid w:val="00283FDB"/>
    <w:pPr>
      <w:tabs>
        <w:tab w:val="left" w:pos="2250"/>
      </w:tabs>
      <w:autoSpaceDE w:val="0"/>
      <w:autoSpaceDN w:val="0"/>
      <w:adjustRightInd w:val="0"/>
      <w:spacing w:after="240" w:line="240" w:lineRule="auto"/>
      <w:ind w:left="2250" w:hanging="540"/>
    </w:pPr>
    <w:rPr>
      <w:rFonts w:ascii="Arial" w:hAnsi="Arial"/>
      <w:sz w:val="22"/>
    </w:rPr>
  </w:style>
  <w:style w:type="paragraph" w:customStyle="1" w:styleId="MRLegal">
    <w:name w:val="M&amp;R Legal"/>
    <w:basedOn w:val="Normal"/>
    <w:rsid w:val="00283FDB"/>
    <w:pPr>
      <w:spacing w:before="0" w:line="240" w:lineRule="auto"/>
    </w:pPr>
  </w:style>
  <w:style w:type="character" w:customStyle="1" w:styleId="Outline2CharChar">
    <w:name w:val="Outline 2 Char Char"/>
    <w:rsid w:val="00283FDB"/>
    <w:rPr>
      <w:rFonts w:ascii="Arial" w:hAnsi="Arial"/>
      <w:noProof w:val="0"/>
      <w:sz w:val="22"/>
      <w:lang w:val="en-GB" w:eastAsia="en-US" w:bidi="ar-SA"/>
    </w:rPr>
  </w:style>
  <w:style w:type="paragraph" w:styleId="BodyText">
    <w:name w:val="Body Text"/>
    <w:basedOn w:val="Normal"/>
    <w:rsid w:val="00283FDB"/>
    <w:pPr>
      <w:jc w:val="left"/>
    </w:pPr>
    <w:rPr>
      <w:rFonts w:ascii="Arial" w:hAnsi="Arial" w:cs="Arial"/>
      <w:b/>
      <w:sz w:val="32"/>
      <w:szCs w:val="32"/>
    </w:rPr>
  </w:style>
  <w:style w:type="character" w:styleId="FollowedHyperlink">
    <w:name w:val="FollowedHyperlink"/>
    <w:rsid w:val="00283FDB"/>
    <w:rPr>
      <w:color w:val="800080"/>
      <w:u w:val="single"/>
    </w:rPr>
  </w:style>
  <w:style w:type="paragraph" w:styleId="PlainText">
    <w:name w:val="Plain Text"/>
    <w:basedOn w:val="Normal"/>
    <w:rsid w:val="00283FDB"/>
    <w:pPr>
      <w:widowControl w:val="0"/>
      <w:spacing w:before="0" w:line="240" w:lineRule="auto"/>
      <w:jc w:val="left"/>
    </w:pPr>
    <w:rPr>
      <w:rFonts w:ascii="Courier New" w:hAnsi="Courier New"/>
      <w:sz w:val="20"/>
      <w:lang w:eastAsia="en-GB"/>
    </w:rPr>
  </w:style>
  <w:style w:type="paragraph" w:customStyle="1" w:styleId="NormalArial">
    <w:name w:val="Normal + Arial"/>
    <w:aliases w:val="11 pt"/>
    <w:basedOn w:val="Normal"/>
    <w:rsid w:val="00283FDB"/>
    <w:pPr>
      <w:jc w:val="center"/>
    </w:pPr>
    <w:rPr>
      <w:rFonts w:ascii="Arial" w:hAnsi="Arial" w:cs="Arial"/>
      <w:b/>
      <w:sz w:val="22"/>
      <w:szCs w:val="22"/>
    </w:rPr>
  </w:style>
  <w:style w:type="paragraph" w:styleId="Title">
    <w:name w:val="Title"/>
    <w:basedOn w:val="Normal"/>
    <w:qFormat/>
    <w:rsid w:val="00283FDB"/>
    <w:pPr>
      <w:spacing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numbering" w:customStyle="1" w:styleId="NoList1">
    <w:name w:val="No List1"/>
    <w:next w:val="NoList"/>
    <w:semiHidden/>
    <w:rsid w:val="00283FDB"/>
  </w:style>
  <w:style w:type="paragraph" w:customStyle="1" w:styleId="Heading11">
    <w:name w:val="Heading 11"/>
    <w:rsid w:val="00283FDB"/>
    <w:pPr>
      <w:jc w:val="center"/>
    </w:pPr>
    <w:rPr>
      <w:rFonts w:ascii="Times" w:hAnsi="Times"/>
      <w:b/>
      <w:sz w:val="24"/>
      <w:lang w:eastAsia="en-US"/>
    </w:rPr>
  </w:style>
  <w:style w:type="paragraph" w:customStyle="1" w:styleId="T">
    <w:name w:val="T"/>
    <w:basedOn w:val="Normal"/>
    <w:rsid w:val="00283FDB"/>
    <w:pPr>
      <w:tabs>
        <w:tab w:val="left" w:pos="567"/>
      </w:tabs>
      <w:spacing w:before="0" w:line="240" w:lineRule="auto"/>
    </w:pPr>
    <w:rPr>
      <w:rFonts w:ascii="Agfa Rotis Sans Serif" w:hAnsi="Agfa Rotis Sans Serif"/>
      <w:sz w:val="22"/>
    </w:rPr>
  </w:style>
  <w:style w:type="paragraph" w:styleId="BodyText2">
    <w:name w:val="Body Text 2"/>
    <w:basedOn w:val="Normal"/>
    <w:rsid w:val="00283FDB"/>
    <w:pPr>
      <w:spacing w:before="0" w:line="240" w:lineRule="auto"/>
    </w:pPr>
    <w:rPr>
      <w:rFonts w:ascii="Arial" w:hAnsi="Arial"/>
      <w:b/>
      <w:color w:val="000000"/>
      <w:sz w:val="22"/>
    </w:rPr>
  </w:style>
  <w:style w:type="paragraph" w:styleId="BodyText3">
    <w:name w:val="Body Text 3"/>
    <w:basedOn w:val="Normal"/>
    <w:rsid w:val="00283FDB"/>
    <w:pPr>
      <w:spacing w:before="0" w:line="240" w:lineRule="auto"/>
    </w:pPr>
    <w:rPr>
      <w:rFonts w:ascii="Arial" w:hAnsi="Arial"/>
      <w:b/>
      <w:sz w:val="22"/>
    </w:rPr>
  </w:style>
  <w:style w:type="numbering" w:customStyle="1" w:styleId="NoList2">
    <w:name w:val="No List2"/>
    <w:next w:val="NoList"/>
    <w:semiHidden/>
    <w:rsid w:val="00283FDB"/>
  </w:style>
  <w:style w:type="paragraph" w:styleId="BlockText">
    <w:name w:val="Block Text"/>
    <w:basedOn w:val="Normal"/>
    <w:rsid w:val="00283FDB"/>
    <w:pPr>
      <w:tabs>
        <w:tab w:val="left" w:pos="851"/>
        <w:tab w:val="left" w:pos="1276"/>
      </w:tabs>
      <w:spacing w:before="0" w:line="240" w:lineRule="exact"/>
      <w:ind w:left="851" w:right="83" w:hanging="851"/>
    </w:pPr>
    <w:rPr>
      <w:rFonts w:ascii="Agfa Rotis Sans Serif" w:hAnsi="Agfa Rotis Sans Serif"/>
      <w:sz w:val="22"/>
    </w:rPr>
  </w:style>
  <w:style w:type="paragraph" w:styleId="TOC2">
    <w:name w:val="toc 2"/>
    <w:basedOn w:val="Normal"/>
    <w:next w:val="Normal"/>
    <w:autoRedefine/>
    <w:semiHidden/>
    <w:rsid w:val="00283FDB"/>
    <w:pPr>
      <w:spacing w:before="0" w:line="240" w:lineRule="auto"/>
      <w:ind w:left="240"/>
      <w:jc w:val="left"/>
    </w:pPr>
    <w:rPr>
      <w:szCs w:val="24"/>
      <w:lang w:eastAsia="en-GB"/>
    </w:rPr>
  </w:style>
  <w:style w:type="paragraph" w:styleId="TOC3">
    <w:name w:val="toc 3"/>
    <w:basedOn w:val="Normal"/>
    <w:next w:val="Normal"/>
    <w:autoRedefine/>
    <w:semiHidden/>
    <w:rsid w:val="00283FDB"/>
    <w:pPr>
      <w:spacing w:before="0" w:line="240" w:lineRule="auto"/>
      <w:ind w:left="480"/>
      <w:jc w:val="left"/>
    </w:pPr>
    <w:rPr>
      <w:szCs w:val="24"/>
      <w:lang w:eastAsia="en-GB"/>
    </w:rPr>
  </w:style>
  <w:style w:type="paragraph" w:styleId="TOC4">
    <w:name w:val="toc 4"/>
    <w:basedOn w:val="Normal"/>
    <w:next w:val="Normal"/>
    <w:autoRedefine/>
    <w:semiHidden/>
    <w:rsid w:val="00283FDB"/>
    <w:pPr>
      <w:spacing w:before="0" w:line="240" w:lineRule="auto"/>
      <w:ind w:left="720"/>
      <w:jc w:val="left"/>
    </w:pPr>
    <w:rPr>
      <w:szCs w:val="24"/>
      <w:lang w:eastAsia="en-GB"/>
    </w:rPr>
  </w:style>
  <w:style w:type="paragraph" w:styleId="TOC6">
    <w:name w:val="toc 6"/>
    <w:basedOn w:val="Normal"/>
    <w:next w:val="Normal"/>
    <w:autoRedefine/>
    <w:semiHidden/>
    <w:rsid w:val="00283FDB"/>
    <w:pPr>
      <w:spacing w:before="0" w:line="240" w:lineRule="auto"/>
      <w:ind w:left="1200"/>
      <w:jc w:val="left"/>
    </w:pPr>
    <w:rPr>
      <w:szCs w:val="24"/>
      <w:lang w:eastAsia="en-GB"/>
    </w:rPr>
  </w:style>
  <w:style w:type="paragraph" w:styleId="TOC8">
    <w:name w:val="toc 8"/>
    <w:basedOn w:val="Normal"/>
    <w:next w:val="Normal"/>
    <w:autoRedefine/>
    <w:semiHidden/>
    <w:rsid w:val="00283FDB"/>
    <w:pPr>
      <w:spacing w:before="0" w:line="240" w:lineRule="auto"/>
      <w:ind w:left="1680"/>
      <w:jc w:val="left"/>
    </w:pPr>
    <w:rPr>
      <w:szCs w:val="24"/>
      <w:lang w:eastAsia="en-GB"/>
    </w:rPr>
  </w:style>
  <w:style w:type="paragraph" w:styleId="TOC9">
    <w:name w:val="toc 9"/>
    <w:basedOn w:val="Normal"/>
    <w:next w:val="Normal"/>
    <w:autoRedefine/>
    <w:semiHidden/>
    <w:rsid w:val="00283FDB"/>
    <w:pPr>
      <w:spacing w:before="0" w:line="240" w:lineRule="auto"/>
      <w:ind w:left="1920"/>
      <w:jc w:val="left"/>
    </w:pPr>
    <w:rPr>
      <w:szCs w:val="24"/>
      <w:lang w:eastAsia="en-GB"/>
    </w:rPr>
  </w:style>
  <w:style w:type="numbering" w:customStyle="1" w:styleId="NoList3">
    <w:name w:val="No List3"/>
    <w:next w:val="NoList"/>
    <w:semiHidden/>
    <w:rsid w:val="00283FDB"/>
  </w:style>
  <w:style w:type="numbering" w:customStyle="1" w:styleId="NoList4">
    <w:name w:val="No List4"/>
    <w:next w:val="NoList"/>
    <w:semiHidden/>
    <w:rsid w:val="00283FDB"/>
  </w:style>
  <w:style w:type="paragraph" w:styleId="Caption">
    <w:name w:val="caption"/>
    <w:basedOn w:val="Normal"/>
    <w:next w:val="Normal"/>
    <w:qFormat/>
    <w:rsid w:val="00283FDB"/>
    <w:pPr>
      <w:tabs>
        <w:tab w:val="left" w:pos="864"/>
        <w:tab w:val="left" w:pos="1584"/>
      </w:tabs>
      <w:spacing w:before="0" w:line="240" w:lineRule="exact"/>
    </w:pPr>
    <w:rPr>
      <w:rFonts w:ascii="Arial" w:hAnsi="Arial"/>
      <w:b/>
      <w:sz w:val="22"/>
    </w:rPr>
  </w:style>
  <w:style w:type="paragraph" w:customStyle="1" w:styleId="Default">
    <w:name w:val="Default"/>
    <w:rsid w:val="00283FDB"/>
    <w:pPr>
      <w:widowControl w:val="0"/>
    </w:pPr>
    <w:rPr>
      <w:rFonts w:ascii="TK Type Bold" w:hAnsi="TK Type Bold"/>
      <w:color w:val="000000"/>
      <w:sz w:val="24"/>
      <w:lang w:val="en-US" w:eastAsia="en-US"/>
    </w:rPr>
  </w:style>
  <w:style w:type="paragraph" w:customStyle="1" w:styleId="CM11">
    <w:name w:val="CM11"/>
    <w:basedOn w:val="Default"/>
    <w:next w:val="Default"/>
    <w:rsid w:val="00283FDB"/>
    <w:pPr>
      <w:spacing w:after="250"/>
    </w:pPr>
    <w:rPr>
      <w:color w:val="auto"/>
    </w:rPr>
  </w:style>
  <w:style w:type="paragraph" w:customStyle="1" w:styleId="CM5">
    <w:name w:val="CM5"/>
    <w:basedOn w:val="Default"/>
    <w:next w:val="Default"/>
    <w:rsid w:val="00283FDB"/>
    <w:pPr>
      <w:spacing w:line="251" w:lineRule="atLeast"/>
    </w:pPr>
    <w:rPr>
      <w:color w:val="auto"/>
    </w:rPr>
  </w:style>
  <w:style w:type="paragraph" w:customStyle="1" w:styleId="CM9">
    <w:name w:val="CM9"/>
    <w:basedOn w:val="Default"/>
    <w:next w:val="Default"/>
    <w:rsid w:val="00283FDB"/>
    <w:pPr>
      <w:spacing w:line="246" w:lineRule="atLeast"/>
    </w:pPr>
    <w:rPr>
      <w:color w:val="auto"/>
    </w:rPr>
  </w:style>
  <w:style w:type="table" w:styleId="TableGrid">
    <w:name w:val="Table Grid"/>
    <w:basedOn w:val="TableNormal"/>
    <w:uiPriority w:val="39"/>
    <w:rsid w:val="00A547EE"/>
    <w:pPr>
      <w:spacing w:before="240"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0221B"/>
    <w:pPr>
      <w:ind w:left="720"/>
    </w:pPr>
  </w:style>
  <w:style w:type="character" w:customStyle="1" w:styleId="apple-converted-space">
    <w:name w:val="apple-converted-space"/>
    <w:rsid w:val="00F06F68"/>
  </w:style>
  <w:style w:type="character" w:styleId="CommentReference">
    <w:name w:val="annotation reference"/>
    <w:rsid w:val="00212548"/>
    <w:rPr>
      <w:sz w:val="16"/>
      <w:szCs w:val="16"/>
    </w:rPr>
  </w:style>
  <w:style w:type="paragraph" w:styleId="CommentText">
    <w:name w:val="annotation text"/>
    <w:basedOn w:val="Normal"/>
    <w:link w:val="CommentTextChar"/>
    <w:rsid w:val="00212548"/>
    <w:rPr>
      <w:sz w:val="20"/>
    </w:rPr>
  </w:style>
  <w:style w:type="character" w:customStyle="1" w:styleId="CommentTextChar">
    <w:name w:val="Comment Text Char"/>
    <w:link w:val="CommentText"/>
    <w:rsid w:val="00212548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212548"/>
    <w:rPr>
      <w:b/>
      <w:bCs/>
    </w:rPr>
  </w:style>
  <w:style w:type="character" w:customStyle="1" w:styleId="CommentSubjectChar">
    <w:name w:val="Comment Subject Char"/>
    <w:link w:val="CommentSubject"/>
    <w:rsid w:val="00212548"/>
    <w:rPr>
      <w:b/>
      <w:bCs/>
      <w:lang w:eastAsia="en-US"/>
    </w:rPr>
  </w:style>
  <w:style w:type="character" w:styleId="UnresolvedMention">
    <w:name w:val="Unresolved Mention"/>
    <w:uiPriority w:val="99"/>
    <w:semiHidden/>
    <w:unhideWhenUsed/>
    <w:rsid w:val="00337175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3326F7"/>
    <w:pPr>
      <w:spacing w:before="100" w:beforeAutospacing="1" w:after="100" w:afterAutospacing="1" w:line="240" w:lineRule="auto"/>
      <w:jc w:val="left"/>
    </w:pPr>
    <w:rPr>
      <w:szCs w:val="24"/>
      <w:lang w:eastAsia="en-GB"/>
    </w:rPr>
  </w:style>
  <w:style w:type="character" w:customStyle="1" w:styleId="normaltextrun">
    <w:name w:val="normaltextrun"/>
    <w:basedOn w:val="DefaultParagraphFont"/>
    <w:rsid w:val="003326F7"/>
  </w:style>
  <w:style w:type="character" w:customStyle="1" w:styleId="findhit">
    <w:name w:val="findhit"/>
    <w:basedOn w:val="DefaultParagraphFont"/>
    <w:rsid w:val="003326F7"/>
  </w:style>
  <w:style w:type="character" w:customStyle="1" w:styleId="eop">
    <w:name w:val="eop"/>
    <w:basedOn w:val="DefaultParagraphFont"/>
    <w:rsid w:val="003326F7"/>
  </w:style>
  <w:style w:type="paragraph" w:styleId="Revision">
    <w:name w:val="Revision"/>
    <w:hidden/>
    <w:uiPriority w:val="99"/>
    <w:semiHidden/>
    <w:rsid w:val="00FB7997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216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4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9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7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B18A4.14B9DDB0" TargetMode="External"/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039D81-8980-4B09-A274-6165F438B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1154</Words>
  <Characters>6582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NHSBT</Company>
  <LinksUpToDate>false</LinksUpToDate>
  <CharactersWithSpaces>7721</CharactersWithSpaces>
  <SharedDoc>false</SharedDoc>
  <HLinks>
    <vt:vector size="12" baseType="variant">
      <vt:variant>
        <vt:i4>4456529</vt:i4>
      </vt:variant>
      <vt:variant>
        <vt:i4>3</vt:i4>
      </vt:variant>
      <vt:variant>
        <vt:i4>0</vt:i4>
      </vt:variant>
      <vt:variant>
        <vt:i4>5</vt:i4>
      </vt:variant>
      <vt:variant>
        <vt:lpwstr>https://www.gov.uk/government/organisations/office-for-zero-emission-vehicles</vt:lpwstr>
      </vt:variant>
      <vt:variant>
        <vt:lpwstr/>
      </vt:variant>
      <vt:variant>
        <vt:i4>5832799</vt:i4>
      </vt:variant>
      <vt:variant>
        <vt:i4>0</vt:i4>
      </vt:variant>
      <vt:variant>
        <vt:i4>0</vt:i4>
      </vt:variant>
      <vt:variant>
        <vt:i4>5</vt:i4>
      </vt:variant>
      <vt:variant>
        <vt:lpwstr>https://www.beama.org.uk/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ATHA0001</dc:creator>
  <cp:keywords/>
  <dc:description/>
  <cp:lastModifiedBy>Gavin Yarnold</cp:lastModifiedBy>
  <cp:revision>5</cp:revision>
  <cp:lastPrinted>2021-04-29T12:42:00Z</cp:lastPrinted>
  <dcterms:created xsi:type="dcterms:W3CDTF">2024-10-28T13:18:00Z</dcterms:created>
  <dcterms:modified xsi:type="dcterms:W3CDTF">2024-12-18T10:01:00Z</dcterms:modified>
</cp:coreProperties>
</file>