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5432F" w14:textId="77777777" w:rsidR="004A1674" w:rsidRDefault="004A1674" w:rsidP="004A1674">
      <w:pPr>
        <w:jc w:val="center"/>
        <w:rPr>
          <w:b/>
          <w:sz w:val="24"/>
          <w:szCs w:val="24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ECC9842" wp14:editId="69FA0BEB">
            <wp:extent cx="894027" cy="894027"/>
            <wp:effectExtent l="0" t="0" r="0" b="0"/>
            <wp:docPr id="354520700" name="Picture 354520700" descr="Image result for ww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52070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27" cy="89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44739" w14:textId="77777777" w:rsidR="004A1674" w:rsidRDefault="004A1674" w:rsidP="0057196D">
      <w:pPr>
        <w:jc w:val="both"/>
        <w:rPr>
          <w:b/>
          <w:sz w:val="24"/>
          <w:szCs w:val="24"/>
        </w:rPr>
      </w:pPr>
    </w:p>
    <w:p w14:paraId="256CA06D" w14:textId="0EDD1ADF" w:rsidR="0057196D" w:rsidRDefault="0057196D" w:rsidP="004A1674">
      <w:pPr>
        <w:jc w:val="center"/>
        <w:rPr>
          <w:b/>
          <w:sz w:val="24"/>
          <w:szCs w:val="24"/>
        </w:rPr>
      </w:pPr>
      <w:r w:rsidRPr="799AA480">
        <w:rPr>
          <w:b/>
          <w:sz w:val="24"/>
          <w:szCs w:val="24"/>
        </w:rPr>
        <w:t>REQUEST FOR INFORMATION AND QUOTATION (RFIQ):</w:t>
      </w:r>
    </w:p>
    <w:p w14:paraId="5353301E" w14:textId="11AFBC46" w:rsidR="0057196D" w:rsidRPr="00474453" w:rsidRDefault="0057196D" w:rsidP="00B765F0">
      <w:pPr>
        <w:jc w:val="center"/>
        <w:rPr>
          <w:b/>
          <w:sz w:val="24"/>
          <w:szCs w:val="24"/>
        </w:rPr>
      </w:pPr>
      <w:r w:rsidRPr="799AA480">
        <w:rPr>
          <w:b/>
          <w:sz w:val="24"/>
          <w:szCs w:val="24"/>
        </w:rPr>
        <w:t>WWF-UK</w:t>
      </w:r>
      <w:r w:rsidR="00142FFD" w:rsidRPr="799AA480">
        <w:rPr>
          <w:b/>
          <w:sz w:val="24"/>
          <w:szCs w:val="24"/>
        </w:rPr>
        <w:t>:</w:t>
      </w:r>
      <w:r w:rsidRPr="799AA480">
        <w:rPr>
          <w:b/>
          <w:sz w:val="24"/>
          <w:szCs w:val="24"/>
        </w:rPr>
        <w:t xml:space="preserve"> </w:t>
      </w:r>
      <w:r w:rsidR="00257CBF">
        <w:rPr>
          <w:b/>
          <w:sz w:val="24"/>
          <w:szCs w:val="24"/>
        </w:rPr>
        <w:t>Procurement health check and benchmarking review</w:t>
      </w:r>
    </w:p>
    <w:p w14:paraId="3969C36B" w14:textId="77777777" w:rsidR="0057196D" w:rsidRPr="00474453" w:rsidRDefault="0057196D" w:rsidP="0057196D">
      <w:pPr>
        <w:jc w:val="both"/>
        <w:rPr>
          <w:b/>
          <w:sz w:val="24"/>
          <w:szCs w:val="24"/>
        </w:rPr>
      </w:pPr>
      <w:r w:rsidRPr="799AA480">
        <w:rPr>
          <w:b/>
          <w:sz w:val="24"/>
          <w:szCs w:val="24"/>
        </w:rPr>
        <w:t>Background – WWF Strategy</w:t>
      </w:r>
    </w:p>
    <w:p w14:paraId="297AB584" w14:textId="77777777" w:rsidR="0057196D" w:rsidRDefault="0057196D" w:rsidP="787FAE5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Bidi"/>
        </w:rPr>
      </w:pPr>
      <w:r w:rsidRPr="799AA48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The environmental impact of human activity on both nature and climate now threatens the survival of all life on our planet.  </w:t>
      </w:r>
      <w:r w:rsidRPr="799AA480">
        <w:rPr>
          <w:rStyle w:val="normaltextrun"/>
          <w:rFonts w:asciiTheme="minorHAnsi" w:hAnsiTheme="minorHAnsi" w:cstheme="minorBidi"/>
          <w:color w:val="000000"/>
        </w:rPr>
        <w:t xml:space="preserve">Since 1970, we have seen a calamitous decline in vertebrate wildlife population sizes of, on average, 68%.  </w:t>
      </w:r>
      <w:r w:rsidRPr="799AA480">
        <w:rPr>
          <w:rStyle w:val="normaltextrun"/>
          <w:rFonts w:asciiTheme="minorHAnsi" w:hAnsiTheme="minorHAnsi" w:cstheme="minorBidi"/>
          <w:shd w:val="clear" w:color="auto" w:fill="FFFFFF"/>
        </w:rPr>
        <w:t>Over the next decade, we face a triple challenge; to meet the needs of a growing human population against a backdrop of a dramatically changing climate and a biodiversity crisis across land and sea.  </w:t>
      </w:r>
      <w:r w:rsidRPr="799AA480">
        <w:rPr>
          <w:rStyle w:val="eop"/>
          <w:rFonts w:asciiTheme="minorHAnsi" w:hAnsiTheme="minorHAnsi" w:cstheme="minorBidi"/>
        </w:rPr>
        <w:t> </w:t>
      </w:r>
    </w:p>
    <w:p w14:paraId="63925408" w14:textId="77777777" w:rsidR="0057196D" w:rsidRPr="00474453" w:rsidRDefault="0057196D" w:rsidP="787FAE5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</w:rPr>
      </w:pPr>
    </w:p>
    <w:p w14:paraId="7FAE90E4" w14:textId="77777777" w:rsidR="0057196D" w:rsidRDefault="0057196D" w:rsidP="787FAE5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hd w:val="clear" w:color="auto" w:fill="FFFFFF"/>
        </w:rPr>
      </w:pPr>
      <w:r w:rsidRPr="799AA48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Underpinned by science, WWF-UK’s strategic vision is that </w:t>
      </w:r>
      <w:r w:rsidRPr="799AA480">
        <w:rPr>
          <w:rStyle w:val="normaltextrun"/>
          <w:rFonts w:asciiTheme="minorHAnsi" w:hAnsiTheme="minorHAnsi" w:cstheme="minorBidi"/>
          <w:b/>
          <w:color w:val="000000"/>
          <w:shd w:val="clear" w:color="auto" w:fill="FFFFFF"/>
        </w:rPr>
        <w:t>by 2030 nature’s vital signs are improving – we will have halted the loss of nature</w:t>
      </w:r>
      <w:r w:rsidRPr="799AA48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.  We are working to avoid the sixth mass extinction of life on our planet.  </w:t>
      </w:r>
      <w:r w:rsidRPr="799AA480">
        <w:rPr>
          <w:rStyle w:val="normaltextrun"/>
          <w:rFonts w:asciiTheme="minorHAnsi" w:hAnsiTheme="minorHAnsi" w:cstheme="minorBidi"/>
          <w:shd w:val="clear" w:color="auto" w:fill="FFFFFF"/>
        </w:rPr>
        <w:t xml:space="preserve">If we are to ‘bend the curve’ on nature loss, we need to inspire people and institutions to tackle the greatest threats to nature and the future of our planet.  </w:t>
      </w:r>
    </w:p>
    <w:p w14:paraId="2A65637E" w14:textId="77777777" w:rsidR="004C2754" w:rsidRDefault="004C2754" w:rsidP="787FAE5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shd w:val="clear" w:color="auto" w:fill="FFFFFF"/>
        </w:rPr>
      </w:pPr>
    </w:p>
    <w:p w14:paraId="66F980CC" w14:textId="2A76CB63" w:rsidR="0057196D" w:rsidRDefault="0057196D" w:rsidP="787FAE5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Bidi"/>
        </w:rPr>
      </w:pPr>
      <w:r w:rsidRPr="799AA480">
        <w:rPr>
          <w:rStyle w:val="normaltextrun"/>
          <w:rFonts w:asciiTheme="minorHAnsi" w:hAnsiTheme="minorHAnsi" w:cstheme="minorBidi"/>
          <w:shd w:val="clear" w:color="auto" w:fill="FFFFFF"/>
        </w:rPr>
        <w:t xml:space="preserve">This is a </w:t>
      </w:r>
      <w:r w:rsidRPr="799AA480">
        <w:rPr>
          <w:rStyle w:val="normaltextrun"/>
          <w:rFonts w:asciiTheme="minorHAnsi" w:hAnsiTheme="minorHAnsi" w:cstheme="minorBidi"/>
          <w:b/>
          <w:shd w:val="clear" w:color="auto" w:fill="FFFFFF"/>
        </w:rPr>
        <w:t>Fight for Our World</w:t>
      </w:r>
      <w:r w:rsidRPr="799AA480">
        <w:rPr>
          <w:rStyle w:val="normaltextrun"/>
          <w:rFonts w:asciiTheme="minorHAnsi" w:hAnsiTheme="minorHAnsi" w:cstheme="minorBidi"/>
          <w:shd w:val="clear" w:color="auto" w:fill="FFFFFF"/>
        </w:rPr>
        <w:t xml:space="preserve"> and we will focus on the following Impact Goals:</w:t>
      </w:r>
      <w:r w:rsidRPr="799AA480">
        <w:rPr>
          <w:rStyle w:val="normaltextrun"/>
          <w:rFonts w:asciiTheme="minorHAnsi" w:hAnsiTheme="minorHAnsi" w:cstheme="minorBidi"/>
        </w:rPr>
        <w:t> </w:t>
      </w:r>
      <w:r w:rsidRPr="799AA480">
        <w:rPr>
          <w:rStyle w:val="eop"/>
          <w:rFonts w:asciiTheme="minorHAnsi" w:hAnsiTheme="minorHAnsi" w:cstheme="minorBidi"/>
        </w:rPr>
        <w:t> </w:t>
      </w:r>
    </w:p>
    <w:p w14:paraId="0CCF09A0" w14:textId="77777777" w:rsidR="0057196D" w:rsidRDefault="0057196D" w:rsidP="787FAE5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Bidi"/>
        </w:rPr>
      </w:pPr>
    </w:p>
    <w:p w14:paraId="7DB0E7BC" w14:textId="77777777" w:rsidR="0057196D" w:rsidRPr="00474453" w:rsidRDefault="0057196D" w:rsidP="787FAE5D">
      <w:pPr>
        <w:pStyle w:val="paragraph"/>
        <w:numPr>
          <w:ilvl w:val="0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Bidi"/>
        </w:rPr>
      </w:pPr>
      <w:r w:rsidRPr="799AA480">
        <w:rPr>
          <w:rStyle w:val="normaltextrun"/>
          <w:rFonts w:asciiTheme="minorHAnsi" w:hAnsiTheme="minorHAnsi" w:cstheme="minorBidi"/>
        </w:rPr>
        <w:t>Accelerate the transition to a sustainable and just global food and agriculture system;</w:t>
      </w:r>
      <w:r w:rsidRPr="799AA480">
        <w:rPr>
          <w:rStyle w:val="eop"/>
          <w:rFonts w:asciiTheme="minorHAnsi" w:hAnsiTheme="minorHAnsi" w:cstheme="minorBidi"/>
        </w:rPr>
        <w:t> </w:t>
      </w:r>
    </w:p>
    <w:p w14:paraId="06B70260" w14:textId="77777777" w:rsidR="0057196D" w:rsidRPr="00474453" w:rsidRDefault="0057196D" w:rsidP="787FAE5D">
      <w:pPr>
        <w:pStyle w:val="paragraph"/>
        <w:numPr>
          <w:ilvl w:val="0"/>
          <w:numId w:val="1"/>
        </w:numPr>
        <w:tabs>
          <w:tab w:val="clear" w:pos="720"/>
          <w:tab w:val="num" w:pos="1080"/>
        </w:tabs>
        <w:spacing w:before="0" w:beforeAutospacing="0" w:after="0" w:afterAutospacing="0"/>
        <w:ind w:firstLine="0"/>
        <w:jc w:val="both"/>
        <w:textAlignment w:val="baseline"/>
        <w:rPr>
          <w:rFonts w:asciiTheme="minorHAnsi" w:hAnsiTheme="minorHAnsi" w:cstheme="minorBidi"/>
        </w:rPr>
      </w:pPr>
      <w:r w:rsidRPr="799AA480">
        <w:rPr>
          <w:rStyle w:val="normaltextrun"/>
          <w:rFonts w:asciiTheme="minorHAnsi" w:hAnsiTheme="minorHAnsi" w:cstheme="minorBidi"/>
        </w:rPr>
        <w:t>Avert dangerous climate change and safeguard the Polar Regions for people and nature; and </w:t>
      </w:r>
      <w:r w:rsidRPr="799AA480">
        <w:rPr>
          <w:rStyle w:val="eop"/>
          <w:rFonts w:asciiTheme="minorHAnsi" w:hAnsiTheme="minorHAnsi" w:cstheme="minorBidi"/>
        </w:rPr>
        <w:t> </w:t>
      </w:r>
    </w:p>
    <w:p w14:paraId="35E2BFB8" w14:textId="77777777" w:rsidR="0057196D" w:rsidRPr="002A0D67" w:rsidRDefault="0057196D" w:rsidP="787FAE5D">
      <w:pPr>
        <w:pStyle w:val="paragraph"/>
        <w:numPr>
          <w:ilvl w:val="0"/>
          <w:numId w:val="2"/>
        </w:numPr>
        <w:tabs>
          <w:tab w:val="clear" w:pos="720"/>
          <w:tab w:val="num" w:pos="1080"/>
        </w:tabs>
        <w:spacing w:before="0" w:beforeAutospacing="0" w:after="0" w:afterAutospacing="0"/>
        <w:ind w:firstLine="0"/>
        <w:jc w:val="both"/>
        <w:textAlignment w:val="baseline"/>
        <w:rPr>
          <w:rFonts w:asciiTheme="minorHAnsi" w:hAnsiTheme="minorHAnsi" w:cstheme="minorBidi"/>
        </w:rPr>
      </w:pPr>
      <w:r w:rsidRPr="799AA480">
        <w:rPr>
          <w:rStyle w:val="normaltextrun"/>
          <w:rFonts w:asciiTheme="minorHAnsi" w:hAnsiTheme="minorHAnsi" w:cstheme="minorBidi"/>
        </w:rPr>
        <w:t>Protect and restore threatened habitats and species and improve rights of communities and indigenous peoples.</w:t>
      </w:r>
    </w:p>
    <w:p w14:paraId="030F23E4" w14:textId="77777777" w:rsidR="004C2754" w:rsidRDefault="004C2754" w:rsidP="787FAE5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</w:p>
    <w:p w14:paraId="56E1BB14" w14:textId="14BAB29A" w:rsidR="0057196D" w:rsidRDefault="0057196D" w:rsidP="787FAE5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Bidi"/>
          <w:color w:val="000000"/>
        </w:rPr>
      </w:pPr>
      <w:r w:rsidRPr="799AA48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To achieve this impact, we need to deliver the following </w:t>
      </w:r>
      <w:r w:rsidR="00BA371C" w:rsidRPr="799AA48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enabling </w:t>
      </w:r>
      <w:r w:rsidRPr="799AA48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Goals:</w:t>
      </w:r>
      <w:r w:rsidRPr="799AA480">
        <w:rPr>
          <w:rStyle w:val="eop"/>
          <w:rFonts w:asciiTheme="minorHAnsi" w:hAnsiTheme="minorHAnsi" w:cstheme="minorBidi"/>
          <w:color w:val="000000"/>
        </w:rPr>
        <w:t> </w:t>
      </w:r>
    </w:p>
    <w:p w14:paraId="21147FC7" w14:textId="77777777" w:rsidR="004C2754" w:rsidRPr="00474453" w:rsidRDefault="004C2754" w:rsidP="787FAE5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</w:rPr>
      </w:pPr>
    </w:p>
    <w:p w14:paraId="2CD2C1D0" w14:textId="77777777" w:rsidR="0057196D" w:rsidRPr="00474453" w:rsidRDefault="0057196D" w:rsidP="787FAE5D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/>
        <w:ind w:firstLine="0"/>
        <w:jc w:val="both"/>
        <w:textAlignment w:val="baseline"/>
        <w:rPr>
          <w:rFonts w:asciiTheme="minorHAnsi" w:hAnsiTheme="minorHAnsi" w:cstheme="minorBidi"/>
        </w:rPr>
      </w:pPr>
      <w:r w:rsidRPr="799AA480">
        <w:rPr>
          <w:rStyle w:val="normaltextrun"/>
          <w:rFonts w:asciiTheme="minorHAnsi" w:hAnsiTheme="minorHAnsi" w:cstheme="minorBidi"/>
        </w:rPr>
        <w:t>Grow support for our work and better enable our supporters to act with us; and</w:t>
      </w:r>
      <w:r w:rsidRPr="799AA480">
        <w:rPr>
          <w:rStyle w:val="eop"/>
          <w:rFonts w:asciiTheme="minorHAnsi" w:hAnsiTheme="minorHAnsi" w:cstheme="minorBidi"/>
        </w:rPr>
        <w:t> </w:t>
      </w:r>
    </w:p>
    <w:p w14:paraId="2C621058" w14:textId="77777777" w:rsidR="0057196D" w:rsidRDefault="0057196D" w:rsidP="787FAE5D">
      <w:pPr>
        <w:pStyle w:val="paragraph"/>
        <w:numPr>
          <w:ilvl w:val="0"/>
          <w:numId w:val="4"/>
        </w:numPr>
        <w:tabs>
          <w:tab w:val="clear" w:pos="720"/>
          <w:tab w:val="num" w:pos="1080"/>
        </w:tabs>
        <w:spacing w:before="0" w:beforeAutospacing="0" w:after="0" w:afterAutospacing="0"/>
        <w:ind w:firstLine="0"/>
        <w:jc w:val="both"/>
        <w:textAlignment w:val="baseline"/>
        <w:rPr>
          <w:rStyle w:val="normaltextrun"/>
          <w:rFonts w:asciiTheme="minorHAnsi" w:hAnsiTheme="minorHAnsi" w:cstheme="minorBidi"/>
        </w:rPr>
      </w:pPr>
      <w:r w:rsidRPr="799AA480">
        <w:rPr>
          <w:rStyle w:val="normaltextrun"/>
          <w:rFonts w:asciiTheme="minorHAnsi" w:hAnsiTheme="minorHAnsi" w:cstheme="minorBidi"/>
        </w:rPr>
        <w:t>Be an inclusive, agile, accountable and continuously learning organisation with a shared mission.</w:t>
      </w:r>
    </w:p>
    <w:p w14:paraId="4919DA42" w14:textId="56EE1F78" w:rsidR="0057196D" w:rsidRDefault="0057196D" w:rsidP="0057196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</w:rPr>
      </w:pPr>
    </w:p>
    <w:p w14:paraId="083A1D88" w14:textId="2E1F5D3F" w:rsidR="00CE5A6A" w:rsidRPr="00CE5A6A" w:rsidRDefault="00CE5A6A" w:rsidP="0057196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</w:rPr>
      </w:pPr>
      <w:r w:rsidRPr="00CE5A6A">
        <w:rPr>
          <w:rStyle w:val="normaltextrun"/>
          <w:rFonts w:asciiTheme="minorHAnsi" w:hAnsiTheme="minorHAnsi" w:cstheme="minorBidi"/>
        </w:rPr>
        <w:t>WWF-UK Procurement directly contributes to</w:t>
      </w:r>
      <w:r>
        <w:rPr>
          <w:rStyle w:val="normaltextrun"/>
          <w:rFonts w:asciiTheme="minorHAnsi" w:hAnsiTheme="minorHAnsi" w:cstheme="minorBidi"/>
        </w:rPr>
        <w:t xml:space="preserve"> Goals 4 and 5, to enable the other Goals to be progressed and impacts maximised.  It is imperative that WWF-UK Procurement is optimised to support the successful operation and strategic success of WWF-UK, delivering high quality commercial outcomes at pace. </w:t>
      </w:r>
    </w:p>
    <w:p w14:paraId="7D34354F" w14:textId="77777777" w:rsidR="00CE5A6A" w:rsidRPr="00CE5A6A" w:rsidRDefault="00CE5A6A" w:rsidP="0057196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</w:rPr>
      </w:pPr>
    </w:p>
    <w:p w14:paraId="7FD6EB17" w14:textId="697779EB" w:rsidR="0057196D" w:rsidRPr="000B33F8" w:rsidRDefault="00763697" w:rsidP="005719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Bidi"/>
          <w:b/>
        </w:rPr>
      </w:pPr>
      <w:r>
        <w:rPr>
          <w:rStyle w:val="eop"/>
          <w:rFonts w:asciiTheme="minorHAnsi" w:hAnsiTheme="minorHAnsi" w:cstheme="minorBidi"/>
          <w:b/>
        </w:rPr>
        <w:t>Procurement at WWF-UK</w:t>
      </w:r>
    </w:p>
    <w:p w14:paraId="7305DEBE" w14:textId="77777777" w:rsidR="0057196D" w:rsidRDefault="0057196D" w:rsidP="005719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Bidi"/>
        </w:rPr>
      </w:pPr>
    </w:p>
    <w:p w14:paraId="0E6DBE09" w14:textId="396B52C5" w:rsidR="00763697" w:rsidRPr="00763697" w:rsidRDefault="00763697" w:rsidP="00763697">
      <w:pPr>
        <w:rPr>
          <w:sz w:val="24"/>
          <w:szCs w:val="24"/>
        </w:rPr>
      </w:pPr>
      <w:r w:rsidRPr="00763697">
        <w:rPr>
          <w:sz w:val="24"/>
          <w:szCs w:val="24"/>
        </w:rPr>
        <w:t>WWF-UK currently spends approximately £</w:t>
      </w:r>
      <w:r>
        <w:rPr>
          <w:sz w:val="24"/>
          <w:szCs w:val="24"/>
        </w:rPr>
        <w:t>30</w:t>
      </w:r>
      <w:r w:rsidRPr="00763697">
        <w:rPr>
          <w:sz w:val="24"/>
          <w:szCs w:val="24"/>
        </w:rPr>
        <w:t xml:space="preserve">m per annum on procurement of external goods, services and works. </w:t>
      </w:r>
      <w:r>
        <w:rPr>
          <w:sz w:val="24"/>
          <w:szCs w:val="24"/>
        </w:rPr>
        <w:t xml:space="preserve"> Procurement activity is predominantly focused towards </w:t>
      </w:r>
      <w:r>
        <w:rPr>
          <w:sz w:val="24"/>
          <w:szCs w:val="24"/>
        </w:rPr>
        <w:lastRenderedPageBreak/>
        <w:t>Marketing Services and Professional Services categories followed by IT, Digital and Operational Services.</w:t>
      </w:r>
      <w:r w:rsidR="00184736">
        <w:rPr>
          <w:sz w:val="24"/>
          <w:szCs w:val="24"/>
        </w:rPr>
        <w:t xml:space="preserve">  Procurement is governed by the Procurement Policy and Procedure (Appendix 1).</w:t>
      </w:r>
    </w:p>
    <w:p w14:paraId="400F877C" w14:textId="02E2509C" w:rsidR="00184736" w:rsidRDefault="00763697" w:rsidP="00763697">
      <w:pPr>
        <w:rPr>
          <w:sz w:val="24"/>
          <w:szCs w:val="24"/>
        </w:rPr>
      </w:pPr>
      <w:r>
        <w:rPr>
          <w:sz w:val="24"/>
          <w:szCs w:val="24"/>
        </w:rPr>
        <w:t xml:space="preserve">WWF UK’s </w:t>
      </w:r>
      <w:r w:rsidRPr="00763697">
        <w:rPr>
          <w:sz w:val="24"/>
          <w:szCs w:val="24"/>
        </w:rPr>
        <w:t xml:space="preserve">Procurement </w:t>
      </w:r>
      <w:r>
        <w:rPr>
          <w:sz w:val="24"/>
          <w:szCs w:val="24"/>
        </w:rPr>
        <w:t xml:space="preserve">and Environmental Management Unit </w:t>
      </w:r>
      <w:r w:rsidRPr="00763697">
        <w:rPr>
          <w:sz w:val="24"/>
          <w:szCs w:val="24"/>
        </w:rPr>
        <w:t xml:space="preserve">supports the function of purchasing of goods and services from suppliers and aims to operate within WWF-UK at a strategic level, providing professional and qualified procurement expertise to its </w:t>
      </w:r>
      <w:r>
        <w:rPr>
          <w:sz w:val="24"/>
          <w:szCs w:val="24"/>
        </w:rPr>
        <w:t>e</w:t>
      </w:r>
      <w:r w:rsidRPr="00763697">
        <w:rPr>
          <w:sz w:val="24"/>
          <w:szCs w:val="24"/>
        </w:rPr>
        <w:t xml:space="preserve">xecutive &amp; </w:t>
      </w:r>
      <w:r w:rsidR="005A40F0">
        <w:rPr>
          <w:sz w:val="24"/>
          <w:szCs w:val="24"/>
        </w:rPr>
        <w:t>s</w:t>
      </w:r>
      <w:r w:rsidRPr="00763697">
        <w:rPr>
          <w:sz w:val="24"/>
          <w:szCs w:val="24"/>
        </w:rPr>
        <w:t xml:space="preserve">taff, focusing on delivering value for money from supplier spend in a sustainable and responsible manner. </w:t>
      </w:r>
      <w:r>
        <w:rPr>
          <w:sz w:val="24"/>
          <w:szCs w:val="24"/>
        </w:rPr>
        <w:t xml:space="preserve">The </w:t>
      </w:r>
      <w:r w:rsidR="00AB66B7">
        <w:rPr>
          <w:sz w:val="24"/>
          <w:szCs w:val="24"/>
        </w:rPr>
        <w:t>U</w:t>
      </w:r>
      <w:r>
        <w:rPr>
          <w:sz w:val="24"/>
          <w:szCs w:val="24"/>
        </w:rPr>
        <w:t xml:space="preserve">nit </w:t>
      </w:r>
      <w:r w:rsidRPr="00763697">
        <w:rPr>
          <w:sz w:val="24"/>
          <w:szCs w:val="24"/>
        </w:rPr>
        <w:t xml:space="preserve">supports Departments, Teams and Goals within WWF-UK with their strategic direction in regard to procurement. </w:t>
      </w:r>
      <w:r w:rsidR="00184736">
        <w:rPr>
          <w:sz w:val="24"/>
          <w:szCs w:val="24"/>
        </w:rPr>
        <w:t xml:space="preserve"> The Procurement Strategy (Appendix 2) sets out the strategic aims for the function and roadmap to achieving</w:t>
      </w:r>
      <w:r w:rsidR="00CC511F">
        <w:rPr>
          <w:sz w:val="24"/>
          <w:szCs w:val="24"/>
        </w:rPr>
        <w:t xml:space="preserve"> these.  T</w:t>
      </w:r>
      <w:r w:rsidR="00184736">
        <w:rPr>
          <w:sz w:val="24"/>
          <w:szCs w:val="24"/>
        </w:rPr>
        <w:t>he Strategy Action Plan (Appendix 3) represents the corporately agreed acti</w:t>
      </w:r>
      <w:r w:rsidR="00CC511F">
        <w:rPr>
          <w:sz w:val="24"/>
          <w:szCs w:val="24"/>
        </w:rPr>
        <w:t>o</w:t>
      </w:r>
      <w:r w:rsidR="00184736">
        <w:rPr>
          <w:sz w:val="24"/>
          <w:szCs w:val="24"/>
        </w:rPr>
        <w:t xml:space="preserve">ns and changes that have been set out to provide a mature procurement solution that is proportionate to the opportunity and risk associated with procurement. </w:t>
      </w:r>
    </w:p>
    <w:p w14:paraId="771D3828" w14:textId="0E961929" w:rsidR="00763697" w:rsidRDefault="00184736" w:rsidP="00763697">
      <w:pPr>
        <w:rPr>
          <w:sz w:val="24"/>
          <w:szCs w:val="24"/>
        </w:rPr>
      </w:pPr>
      <w:r>
        <w:rPr>
          <w:sz w:val="24"/>
          <w:szCs w:val="24"/>
        </w:rPr>
        <w:t xml:space="preserve">The Procurement and Environmental Management Unit </w:t>
      </w:r>
      <w:r w:rsidR="00763697" w:rsidRPr="00763697">
        <w:rPr>
          <w:sz w:val="24"/>
          <w:szCs w:val="24"/>
        </w:rPr>
        <w:t>does not undertake operational procurement/purchasing (such as seeking quotes, placing individual purchase orders, expediting deliveries etc.) which take place at a devolved level within the organisation.</w:t>
      </w:r>
      <w:r>
        <w:rPr>
          <w:sz w:val="24"/>
          <w:szCs w:val="24"/>
        </w:rPr>
        <w:t xml:space="preserve">  </w:t>
      </w:r>
      <w:r w:rsidR="00763697" w:rsidRPr="00763697">
        <w:rPr>
          <w:sz w:val="24"/>
          <w:szCs w:val="24"/>
        </w:rPr>
        <w:t>Procurement within WWF-UK is devolved to authorised staff who are empowered to purchase within a framework of Financial &amp; Procurement Procedures designed to ensure probity, accountability and Value for Money. All purchase orders and invoices are generated via the organisation's purchase to pay system, Panda Purchasing (</w:t>
      </w:r>
      <w:r w:rsidR="00763697">
        <w:rPr>
          <w:sz w:val="24"/>
          <w:szCs w:val="24"/>
        </w:rPr>
        <w:t xml:space="preserve">pandapurchasing.com).  The procedures followed by suppliers are illustrated at Appendix </w:t>
      </w:r>
      <w:r w:rsidR="00BE4E70">
        <w:rPr>
          <w:sz w:val="24"/>
          <w:szCs w:val="24"/>
        </w:rPr>
        <w:t>4</w:t>
      </w:r>
      <w:r w:rsidR="00763697">
        <w:rPr>
          <w:sz w:val="24"/>
          <w:szCs w:val="24"/>
        </w:rPr>
        <w:t>.</w:t>
      </w:r>
    </w:p>
    <w:p w14:paraId="555F9BBD" w14:textId="278D0E4E" w:rsidR="00184736" w:rsidRPr="000B33F8" w:rsidRDefault="00184736" w:rsidP="0018473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Bidi"/>
          <w:b/>
        </w:rPr>
      </w:pPr>
      <w:r>
        <w:rPr>
          <w:rStyle w:val="eop"/>
          <w:rFonts w:asciiTheme="minorHAnsi" w:hAnsiTheme="minorHAnsi" w:cstheme="minorBidi"/>
          <w:b/>
        </w:rPr>
        <w:t>Staffing and operating context</w:t>
      </w:r>
    </w:p>
    <w:p w14:paraId="4B88E06D" w14:textId="77777777" w:rsidR="005D7CFA" w:rsidRDefault="005D7CFA" w:rsidP="002F174C">
      <w:pPr>
        <w:rPr>
          <w:sz w:val="24"/>
          <w:szCs w:val="24"/>
        </w:rPr>
      </w:pPr>
    </w:p>
    <w:p w14:paraId="20DF0F08" w14:textId="774412CC" w:rsidR="002F174C" w:rsidRDefault="002F174C" w:rsidP="002F174C">
      <w:pPr>
        <w:rPr>
          <w:sz w:val="24"/>
          <w:szCs w:val="24"/>
        </w:rPr>
      </w:pPr>
      <w:r w:rsidRPr="799AA480">
        <w:rPr>
          <w:sz w:val="24"/>
          <w:szCs w:val="24"/>
        </w:rPr>
        <w:t>WWF</w:t>
      </w:r>
      <w:r w:rsidR="789E120B" w:rsidRPr="799AA480">
        <w:rPr>
          <w:sz w:val="24"/>
          <w:szCs w:val="24"/>
        </w:rPr>
        <w:t>-UK</w:t>
      </w:r>
      <w:r w:rsidRPr="799AA480">
        <w:rPr>
          <w:sz w:val="24"/>
          <w:szCs w:val="24"/>
        </w:rPr>
        <w:t xml:space="preserve"> currently has four</w:t>
      </w:r>
      <w:r w:rsidR="00184736">
        <w:rPr>
          <w:sz w:val="24"/>
          <w:szCs w:val="24"/>
        </w:rPr>
        <w:t xml:space="preserve"> operational </w:t>
      </w:r>
      <w:r w:rsidRPr="799AA480">
        <w:rPr>
          <w:sz w:val="24"/>
          <w:szCs w:val="24"/>
        </w:rPr>
        <w:t>offices and approximately 4</w:t>
      </w:r>
      <w:r w:rsidR="00184736">
        <w:rPr>
          <w:sz w:val="24"/>
          <w:szCs w:val="24"/>
        </w:rPr>
        <w:t>5</w:t>
      </w:r>
      <w:r w:rsidRPr="799AA480">
        <w:rPr>
          <w:sz w:val="24"/>
          <w:szCs w:val="24"/>
        </w:rPr>
        <w:t>0 staff. These are Woking (The Living Planet Centre</w:t>
      </w:r>
      <w:r w:rsidR="00445812">
        <w:rPr>
          <w:sz w:val="24"/>
          <w:szCs w:val="24"/>
        </w:rPr>
        <w:t xml:space="preserve"> see </w:t>
      </w:r>
      <w:r w:rsidR="00445812" w:rsidRPr="00445812">
        <w:rPr>
          <w:sz w:val="24"/>
          <w:szCs w:val="24"/>
        </w:rPr>
        <w:t>https://www.wwf.org.uk/get-involved/living-planet-centre</w:t>
      </w:r>
      <w:r w:rsidRPr="799AA480">
        <w:rPr>
          <w:sz w:val="24"/>
          <w:szCs w:val="24"/>
        </w:rPr>
        <w:t xml:space="preserve">) with 220 desks, Edinburgh with 16 desks, Cardiff with 12 desks and a London Hub with 12 desks. All offices have a hot desk system in place for all staff, with no allocated desk, although there are often hubs/areas which teams congregate in, except for Front of House staff in Woking and the London Hub, who are fixed in the reception area. </w:t>
      </w:r>
      <w:r w:rsidR="00184736">
        <w:rPr>
          <w:sz w:val="24"/>
          <w:szCs w:val="24"/>
        </w:rPr>
        <w:t xml:space="preserve"> The majority of staff now work remotely from the offices for at least part of their working week, and this change in working dynamic </w:t>
      </w:r>
      <w:r w:rsidR="00CC511F">
        <w:rPr>
          <w:sz w:val="24"/>
          <w:szCs w:val="24"/>
        </w:rPr>
        <w:t>is relevant to the design and operation of the procurement function.</w:t>
      </w:r>
    </w:p>
    <w:p w14:paraId="14BC44AD" w14:textId="5D169475" w:rsidR="00F913D0" w:rsidRPr="00F913D0" w:rsidRDefault="00F913D0" w:rsidP="002F17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Factors leading to this RFIQ</w:t>
      </w:r>
    </w:p>
    <w:p w14:paraId="32FC594D" w14:textId="2A52FE61" w:rsidR="00F913D0" w:rsidRDefault="00C47137" w:rsidP="002F174C">
      <w:pPr>
        <w:rPr>
          <w:sz w:val="24"/>
          <w:szCs w:val="24"/>
        </w:rPr>
      </w:pPr>
      <w:r>
        <w:rPr>
          <w:sz w:val="24"/>
          <w:szCs w:val="24"/>
        </w:rPr>
        <w:t xml:space="preserve">Procurement at WWF-UK has been underpinned by consistent procedures and systems since 2013, and changes to these arrangements have been </w:t>
      </w:r>
      <w:r w:rsidR="0042693D">
        <w:rPr>
          <w:sz w:val="24"/>
          <w:szCs w:val="24"/>
        </w:rPr>
        <w:t xml:space="preserve">relatively </w:t>
      </w:r>
      <w:r>
        <w:rPr>
          <w:sz w:val="24"/>
          <w:szCs w:val="24"/>
        </w:rPr>
        <w:t>minor, but the operating context for WWF-UK procurement has been subject to some more pronounced changes, especially since 2020</w:t>
      </w:r>
      <w:r w:rsidR="00C77D57">
        <w:rPr>
          <w:sz w:val="24"/>
          <w:szCs w:val="24"/>
        </w:rPr>
        <w:t>:</w:t>
      </w:r>
    </w:p>
    <w:p w14:paraId="011F0352" w14:textId="77777777" w:rsidR="00A06B48" w:rsidRPr="00C47137" w:rsidRDefault="00A06B48" w:rsidP="00A06B48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The UK procurement context is subject to change and reform following on from the UK’s departure from the European Union.</w:t>
      </w:r>
    </w:p>
    <w:p w14:paraId="2500534A" w14:textId="4901CF0E" w:rsidR="00C47137" w:rsidRDefault="00C47137" w:rsidP="00C47137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WWF-UK adopted a new strategy </w:t>
      </w:r>
      <w:r w:rsidR="00C77D57">
        <w:rPr>
          <w:sz w:val="24"/>
          <w:szCs w:val="24"/>
        </w:rPr>
        <w:t>(Appendix 5)</w:t>
      </w:r>
      <w:r>
        <w:rPr>
          <w:sz w:val="24"/>
          <w:szCs w:val="24"/>
        </w:rPr>
        <w:t xml:space="preserve"> which has led to a move away from linear internal structures to a more matrix-based way of working.</w:t>
      </w:r>
    </w:p>
    <w:p w14:paraId="752E2EF5" w14:textId="174B7AEB" w:rsidR="00C47137" w:rsidRDefault="00C47137" w:rsidP="00C47137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Procurement expenditure has grown from circa £24m per annum to £32m per annum.</w:t>
      </w:r>
    </w:p>
    <w:p w14:paraId="45B737FA" w14:textId="232DF173" w:rsidR="00C47137" w:rsidRDefault="00C47137" w:rsidP="00C47137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The staff headcount has at WWF-UK has grown from circa </w:t>
      </w:r>
      <w:r w:rsidR="00F740CB">
        <w:rPr>
          <w:sz w:val="24"/>
          <w:szCs w:val="24"/>
        </w:rPr>
        <w:t>350 to 450.</w:t>
      </w:r>
    </w:p>
    <w:p w14:paraId="5C9A48BD" w14:textId="5F7E3E50" w:rsidR="00C47137" w:rsidRDefault="00C47137" w:rsidP="00C47137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 new</w:t>
      </w:r>
      <w:r w:rsidR="00A06B48">
        <w:rPr>
          <w:sz w:val="24"/>
          <w:szCs w:val="24"/>
        </w:rPr>
        <w:t xml:space="preserve"> internal</w:t>
      </w:r>
      <w:r>
        <w:rPr>
          <w:sz w:val="24"/>
          <w:szCs w:val="24"/>
        </w:rPr>
        <w:t xml:space="preserve"> operating model has been implemented in 2021 which has implemented new approval gateways for approval of new </w:t>
      </w:r>
      <w:r w:rsidR="00F740CB">
        <w:rPr>
          <w:sz w:val="24"/>
          <w:szCs w:val="24"/>
        </w:rPr>
        <w:t>expenditure.</w:t>
      </w:r>
    </w:p>
    <w:p w14:paraId="342395E6" w14:textId="520EE9F5" w:rsidR="00C47137" w:rsidRDefault="00D663B5" w:rsidP="00A06B48">
      <w:pPr>
        <w:rPr>
          <w:sz w:val="24"/>
          <w:szCs w:val="24"/>
        </w:rPr>
      </w:pPr>
      <w:r>
        <w:rPr>
          <w:sz w:val="24"/>
          <w:szCs w:val="24"/>
        </w:rPr>
        <w:t xml:space="preserve">At present, </w:t>
      </w:r>
      <w:r w:rsidR="00A06B48">
        <w:rPr>
          <w:sz w:val="24"/>
          <w:szCs w:val="24"/>
        </w:rPr>
        <w:t xml:space="preserve">WWF-UK Procurement Performance </w:t>
      </w:r>
      <w:r w:rsidR="00F740CB">
        <w:rPr>
          <w:sz w:val="24"/>
          <w:szCs w:val="24"/>
        </w:rPr>
        <w:t>expenditure appears to exhibit a higher level of retrospective purchasing</w:t>
      </w:r>
      <w:r w:rsidR="00A06B48">
        <w:rPr>
          <w:sz w:val="24"/>
          <w:szCs w:val="24"/>
        </w:rPr>
        <w:t xml:space="preserve"> than was previously observed, and it has not been possible to demonstrate improvement in compliance with the procurement procedures</w:t>
      </w:r>
      <w:r w:rsidR="00F740CB">
        <w:rPr>
          <w:sz w:val="24"/>
          <w:szCs w:val="24"/>
        </w:rPr>
        <w:t>.</w:t>
      </w:r>
      <w:r>
        <w:rPr>
          <w:sz w:val="24"/>
          <w:szCs w:val="24"/>
        </w:rPr>
        <w:t xml:space="preserve">  It is therefore timely to consider whether WWF-UK procurement procedures, strategies, systems, structures and resourcing would benefit from changes to respond to the above factors, and whether the arrangements align with leading practice exhibited by comparable procurement operations.</w:t>
      </w:r>
    </w:p>
    <w:p w14:paraId="732CFA65" w14:textId="4640CC43" w:rsidR="0057196D" w:rsidRPr="00603878" w:rsidRDefault="0057196D" w:rsidP="0057196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Bidi"/>
          <w:b/>
        </w:rPr>
      </w:pPr>
      <w:r w:rsidRPr="0662CA9D">
        <w:rPr>
          <w:rStyle w:val="eop"/>
          <w:rFonts w:asciiTheme="minorHAnsi" w:hAnsiTheme="minorHAnsi" w:cstheme="minorBidi"/>
          <w:b/>
          <w:bCs/>
        </w:rPr>
        <w:t>The Requirements</w:t>
      </w:r>
    </w:p>
    <w:p w14:paraId="5A920A98" w14:textId="6A86E28C" w:rsidR="0662CA9D" w:rsidRDefault="0662CA9D" w:rsidP="0662CA9D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</w:p>
    <w:p w14:paraId="7562C404" w14:textId="6C91EAA9" w:rsidR="002F174C" w:rsidRDefault="002F174C" w:rsidP="002F174C">
      <w:pPr>
        <w:rPr>
          <w:sz w:val="24"/>
          <w:szCs w:val="24"/>
        </w:rPr>
      </w:pPr>
      <w:r w:rsidRPr="799AA480">
        <w:rPr>
          <w:sz w:val="24"/>
          <w:szCs w:val="24"/>
        </w:rPr>
        <w:t>The objective of the project is to</w:t>
      </w:r>
      <w:r w:rsidR="00D663B5">
        <w:rPr>
          <w:sz w:val="24"/>
          <w:szCs w:val="24"/>
        </w:rPr>
        <w:t xml:space="preserve"> conduct a focused review to determine the ‘health’ of WWF-UK procurement, the extent to which WWF-UK procurement arrangements are proportionate to the level of risk and opportunity, and whether there are notable </w:t>
      </w:r>
      <w:r w:rsidR="005E7132">
        <w:rPr>
          <w:sz w:val="24"/>
          <w:szCs w:val="24"/>
        </w:rPr>
        <w:t xml:space="preserve">needs and </w:t>
      </w:r>
      <w:r w:rsidR="00D663B5">
        <w:rPr>
          <w:sz w:val="24"/>
          <w:szCs w:val="24"/>
        </w:rPr>
        <w:t>opportunities for change and development</w:t>
      </w:r>
      <w:r w:rsidR="005E7132">
        <w:rPr>
          <w:sz w:val="24"/>
          <w:szCs w:val="24"/>
        </w:rPr>
        <w:t xml:space="preserve"> of the function</w:t>
      </w:r>
      <w:r w:rsidR="00D663B5">
        <w:rPr>
          <w:sz w:val="24"/>
          <w:szCs w:val="24"/>
        </w:rPr>
        <w:t>.</w:t>
      </w:r>
    </w:p>
    <w:p w14:paraId="4CE51D45" w14:textId="75890B3E" w:rsidR="002F174C" w:rsidRDefault="002F174C" w:rsidP="1DA6BE4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Bidi"/>
        </w:rPr>
      </w:pPr>
      <w:r w:rsidRPr="1DA6BE43">
        <w:rPr>
          <w:rStyle w:val="eop"/>
          <w:rFonts w:asciiTheme="minorHAnsi" w:hAnsiTheme="minorHAnsi" w:cstheme="minorBidi"/>
        </w:rPr>
        <w:t xml:space="preserve">WWF-UK is </w:t>
      </w:r>
      <w:r w:rsidR="0042693D" w:rsidRPr="1DA6BE43">
        <w:rPr>
          <w:rStyle w:val="eop"/>
          <w:rFonts w:asciiTheme="minorHAnsi" w:hAnsiTheme="minorHAnsi" w:cstheme="minorBidi"/>
        </w:rPr>
        <w:t>seeking</w:t>
      </w:r>
      <w:r w:rsidRPr="1DA6BE43">
        <w:rPr>
          <w:rStyle w:val="eop"/>
          <w:rFonts w:asciiTheme="minorHAnsi" w:hAnsiTheme="minorHAnsi" w:cstheme="minorBidi"/>
        </w:rPr>
        <w:t xml:space="preserve"> to appoint an external consultancy partner </w:t>
      </w:r>
      <w:r w:rsidR="00D663B5" w:rsidRPr="1DA6BE43">
        <w:rPr>
          <w:rStyle w:val="eop"/>
          <w:rFonts w:asciiTheme="minorHAnsi" w:hAnsiTheme="minorHAnsi" w:cstheme="minorBidi"/>
        </w:rPr>
        <w:t xml:space="preserve">to </w:t>
      </w:r>
      <w:r w:rsidRPr="1DA6BE43">
        <w:rPr>
          <w:rStyle w:val="eop"/>
          <w:rFonts w:asciiTheme="minorHAnsi" w:hAnsiTheme="minorHAnsi" w:cstheme="minorBidi"/>
        </w:rPr>
        <w:t>provide the following services</w:t>
      </w:r>
      <w:r w:rsidR="00F1592C" w:rsidRPr="1DA6BE43">
        <w:rPr>
          <w:rStyle w:val="eop"/>
          <w:rFonts w:asciiTheme="minorHAnsi" w:hAnsiTheme="minorHAnsi" w:cstheme="minorBidi"/>
        </w:rPr>
        <w:t xml:space="preserve">, underpinned by a risk-based </w:t>
      </w:r>
      <w:r w:rsidR="58701A78" w:rsidRPr="1DA6BE43">
        <w:rPr>
          <w:rStyle w:val="eop"/>
          <w:rFonts w:asciiTheme="minorHAnsi" w:hAnsiTheme="minorHAnsi" w:cstheme="minorBidi"/>
        </w:rPr>
        <w:t xml:space="preserve">and strategic </w:t>
      </w:r>
      <w:r w:rsidR="00F1592C" w:rsidRPr="1DA6BE43">
        <w:rPr>
          <w:rStyle w:val="eop"/>
          <w:rFonts w:asciiTheme="minorHAnsi" w:hAnsiTheme="minorHAnsi" w:cstheme="minorBidi"/>
        </w:rPr>
        <w:t xml:space="preserve">approach that accounts for the needs </w:t>
      </w:r>
      <w:r w:rsidR="00DD0CCB" w:rsidRPr="1DA6BE43">
        <w:rPr>
          <w:rStyle w:val="eop"/>
          <w:rFonts w:asciiTheme="minorHAnsi" w:hAnsiTheme="minorHAnsi" w:cstheme="minorBidi"/>
        </w:rPr>
        <w:t>of the business.</w:t>
      </w:r>
      <w:r w:rsidRPr="1DA6BE43">
        <w:rPr>
          <w:rStyle w:val="eop"/>
          <w:rFonts w:asciiTheme="minorHAnsi" w:hAnsiTheme="minorHAnsi" w:cstheme="minorBidi"/>
        </w:rPr>
        <w:t>:</w:t>
      </w:r>
    </w:p>
    <w:p w14:paraId="51C67500" w14:textId="77777777" w:rsidR="002F174C" w:rsidRDefault="002F174C" w:rsidP="002F174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Theme="minorHAnsi" w:hAnsiTheme="minorHAnsi" w:cstheme="minorBidi"/>
        </w:rPr>
      </w:pPr>
    </w:p>
    <w:p w14:paraId="32AFD9CE" w14:textId="56CD969A" w:rsidR="005D7CFA" w:rsidRDefault="002F174C" w:rsidP="002F174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ED5EC3">
        <w:rPr>
          <w:b/>
          <w:bCs/>
          <w:sz w:val="24"/>
          <w:szCs w:val="24"/>
        </w:rPr>
        <w:t>Internal research</w:t>
      </w:r>
      <w:r w:rsidRPr="799AA480">
        <w:rPr>
          <w:sz w:val="24"/>
          <w:szCs w:val="24"/>
        </w:rPr>
        <w:t xml:space="preserve">: </w:t>
      </w:r>
      <w:r w:rsidR="005D7CFA">
        <w:rPr>
          <w:sz w:val="24"/>
          <w:szCs w:val="24"/>
        </w:rPr>
        <w:t>Using existing information relating to procurement strategies, systems, structures, resourcing and performance, conduct research to determine the health of WWF-UK Procurement holistically, and sub</w:t>
      </w:r>
      <w:r w:rsidR="002E0180">
        <w:rPr>
          <w:sz w:val="24"/>
          <w:szCs w:val="24"/>
        </w:rPr>
        <w:t>-</w:t>
      </w:r>
      <w:r w:rsidR="005D7CFA">
        <w:rPr>
          <w:sz w:val="24"/>
          <w:szCs w:val="24"/>
        </w:rPr>
        <w:t>divided into appropriate themes and processes</w:t>
      </w:r>
      <w:r w:rsidR="00D25293">
        <w:rPr>
          <w:sz w:val="24"/>
          <w:szCs w:val="24"/>
        </w:rPr>
        <w:t xml:space="preserve"> (access to key stakeholders and suppliers will be provided)</w:t>
      </w:r>
      <w:r w:rsidR="005D7CFA">
        <w:rPr>
          <w:sz w:val="24"/>
          <w:szCs w:val="24"/>
        </w:rPr>
        <w:t>:</w:t>
      </w:r>
    </w:p>
    <w:p w14:paraId="6487A0CA" w14:textId="083BB5E5" w:rsidR="005D7CFA" w:rsidRDefault="00077339" w:rsidP="005D7CFA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0719AC">
        <w:rPr>
          <w:b/>
          <w:bCs/>
          <w:sz w:val="24"/>
          <w:szCs w:val="24"/>
        </w:rPr>
        <w:t>Procedural Health</w:t>
      </w:r>
      <w:r>
        <w:rPr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>Review procurement procedures and supporting guidance</w:t>
      </w:r>
      <w:r w:rsidR="000719AC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templates</w:t>
      </w:r>
      <w:r w:rsidR="000719AC">
        <w:rPr>
          <w:i/>
          <w:iCs/>
          <w:sz w:val="24"/>
          <w:szCs w:val="24"/>
        </w:rPr>
        <w:t>, training and dissemination</w:t>
      </w:r>
      <w:r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46D24145" w14:textId="138CE139" w:rsidR="00077339" w:rsidRDefault="00077339" w:rsidP="005D7CFA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ED5EC3">
        <w:rPr>
          <w:b/>
          <w:bCs/>
          <w:sz w:val="24"/>
          <w:szCs w:val="24"/>
        </w:rPr>
        <w:t>Strategic Health</w:t>
      </w:r>
      <w:r>
        <w:rPr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>Review procurement strategies, action plans</w:t>
      </w:r>
      <w:r w:rsidR="000719AC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performance review mechanisms, and future proofing.</w:t>
      </w:r>
    </w:p>
    <w:p w14:paraId="7B22FA69" w14:textId="221231FE" w:rsidR="00077339" w:rsidRDefault="00077339" w:rsidP="005D7CFA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ED5EC3">
        <w:rPr>
          <w:b/>
          <w:bCs/>
          <w:sz w:val="24"/>
          <w:szCs w:val="24"/>
        </w:rPr>
        <w:t>Systems Health</w:t>
      </w:r>
      <w:r>
        <w:rPr>
          <w:sz w:val="24"/>
          <w:szCs w:val="24"/>
        </w:rPr>
        <w:t xml:space="preserve">:  </w:t>
      </w:r>
      <w:r>
        <w:rPr>
          <w:i/>
          <w:iCs/>
          <w:sz w:val="24"/>
          <w:szCs w:val="24"/>
        </w:rPr>
        <w:t>Review robustness, integrity and user experience (buyer, internal approver and supplier) of procurement systems.</w:t>
      </w:r>
    </w:p>
    <w:p w14:paraId="5CA79EF6" w14:textId="460D9447" w:rsidR="00077339" w:rsidRDefault="00077339" w:rsidP="005D7CFA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ED5EC3">
        <w:rPr>
          <w:b/>
          <w:bCs/>
          <w:sz w:val="24"/>
          <w:szCs w:val="24"/>
        </w:rPr>
        <w:t>Resourcing Health</w:t>
      </w:r>
      <w:r>
        <w:rPr>
          <w:sz w:val="24"/>
          <w:szCs w:val="24"/>
        </w:rPr>
        <w:t xml:space="preserve">:  </w:t>
      </w:r>
      <w:r>
        <w:rPr>
          <w:i/>
          <w:iCs/>
          <w:sz w:val="24"/>
          <w:szCs w:val="24"/>
        </w:rPr>
        <w:t>Review extent, empowerment, capability and boundaries of responsibility of procurement resourcing within the Procurement and Environmental Management Unit and the decentralised</w:t>
      </w:r>
      <w:r w:rsidR="002E0180">
        <w:rPr>
          <w:i/>
          <w:iCs/>
          <w:sz w:val="24"/>
          <w:szCs w:val="24"/>
        </w:rPr>
        <w:t>/devolved</w:t>
      </w:r>
      <w:r>
        <w:rPr>
          <w:i/>
          <w:iCs/>
          <w:sz w:val="24"/>
          <w:szCs w:val="24"/>
        </w:rPr>
        <w:t xml:space="preserve"> buyer group. </w:t>
      </w:r>
    </w:p>
    <w:p w14:paraId="5824FE43" w14:textId="22CCFE3F" w:rsidR="00077339" w:rsidRDefault="00077339" w:rsidP="005D7CFA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ED5EC3">
        <w:rPr>
          <w:b/>
          <w:bCs/>
          <w:sz w:val="24"/>
          <w:szCs w:val="24"/>
        </w:rPr>
        <w:t>Operational Health</w:t>
      </w:r>
      <w:r>
        <w:rPr>
          <w:sz w:val="24"/>
          <w:szCs w:val="24"/>
        </w:rPr>
        <w:t>:</w:t>
      </w:r>
      <w:r w:rsidR="00A617FD">
        <w:rPr>
          <w:sz w:val="24"/>
          <w:szCs w:val="24"/>
        </w:rPr>
        <w:t xml:space="preserve"> </w:t>
      </w:r>
      <w:r w:rsidR="000719AC">
        <w:rPr>
          <w:i/>
          <w:iCs/>
          <w:sz w:val="24"/>
          <w:szCs w:val="24"/>
        </w:rPr>
        <w:t>Review timeliness, responsiveness and agility of procurement operations during a typical operating period.</w:t>
      </w:r>
    </w:p>
    <w:p w14:paraId="7FFA5029" w14:textId="77777777" w:rsidR="002F174C" w:rsidRDefault="002F174C" w:rsidP="002F174C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62A1E218" w14:textId="64726294" w:rsidR="006B4069" w:rsidRDefault="002F174C" w:rsidP="002F174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ED5EC3">
        <w:rPr>
          <w:b/>
          <w:bCs/>
          <w:sz w:val="24"/>
          <w:szCs w:val="24"/>
        </w:rPr>
        <w:t xml:space="preserve">External </w:t>
      </w:r>
      <w:r w:rsidR="00D663B5" w:rsidRPr="00ED5EC3">
        <w:rPr>
          <w:b/>
          <w:bCs/>
          <w:sz w:val="24"/>
          <w:szCs w:val="24"/>
        </w:rPr>
        <w:t>benchmarking</w:t>
      </w:r>
      <w:r w:rsidRPr="799AA480">
        <w:rPr>
          <w:sz w:val="24"/>
          <w:szCs w:val="24"/>
        </w:rPr>
        <w:t xml:space="preserve">: </w:t>
      </w:r>
      <w:r w:rsidR="00652CB0">
        <w:rPr>
          <w:sz w:val="24"/>
          <w:szCs w:val="24"/>
        </w:rPr>
        <w:t xml:space="preserve">To </w:t>
      </w:r>
      <w:r w:rsidR="000647F7">
        <w:rPr>
          <w:sz w:val="24"/>
          <w:szCs w:val="24"/>
        </w:rPr>
        <w:t>follow on from</w:t>
      </w:r>
      <w:r w:rsidR="00700FF5">
        <w:rPr>
          <w:sz w:val="24"/>
          <w:szCs w:val="24"/>
        </w:rPr>
        <w:t>, and be informed by,</w:t>
      </w:r>
      <w:r w:rsidR="000647F7">
        <w:rPr>
          <w:sz w:val="24"/>
          <w:szCs w:val="24"/>
        </w:rPr>
        <w:t xml:space="preserve"> the </w:t>
      </w:r>
      <w:r w:rsidR="00700FF5">
        <w:rPr>
          <w:sz w:val="24"/>
          <w:szCs w:val="24"/>
        </w:rPr>
        <w:t>Internal Research, i</w:t>
      </w:r>
      <w:r w:rsidR="006B4069">
        <w:rPr>
          <w:sz w:val="24"/>
          <w:szCs w:val="24"/>
        </w:rPr>
        <w:t>dentify a selection of procurement organisations based on their comparability and noted leading practice to benchmark WWF-UK Procurement quality</w:t>
      </w:r>
      <w:r w:rsidR="00ED5EC3">
        <w:rPr>
          <w:sz w:val="24"/>
          <w:szCs w:val="24"/>
        </w:rPr>
        <w:t xml:space="preserve"> and capability</w:t>
      </w:r>
      <w:r w:rsidR="006B4069">
        <w:rPr>
          <w:sz w:val="24"/>
          <w:szCs w:val="24"/>
        </w:rPr>
        <w:t>, using an appropriate method of measurement:</w:t>
      </w:r>
    </w:p>
    <w:p w14:paraId="3A112F9C" w14:textId="013DAC08" w:rsidR="00ED5EC3" w:rsidRPr="00ED5EC3" w:rsidRDefault="00ED5EC3" w:rsidP="006B4069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ED5EC3">
        <w:rPr>
          <w:b/>
          <w:bCs/>
          <w:sz w:val="24"/>
          <w:szCs w:val="24"/>
        </w:rPr>
        <w:lastRenderedPageBreak/>
        <w:t>Proportionality of</w:t>
      </w:r>
      <w:r>
        <w:rPr>
          <w:b/>
          <w:bCs/>
          <w:sz w:val="24"/>
          <w:szCs w:val="24"/>
        </w:rPr>
        <w:t xml:space="preserve"> processes</w:t>
      </w:r>
      <w:r w:rsidRPr="00ED5EC3">
        <w:rPr>
          <w:b/>
          <w:bCs/>
          <w:sz w:val="24"/>
          <w:szCs w:val="24"/>
        </w:rPr>
        <w:t xml:space="preserve"> </w:t>
      </w:r>
      <w:r w:rsidR="00730341">
        <w:rPr>
          <w:b/>
          <w:bCs/>
          <w:sz w:val="24"/>
          <w:szCs w:val="24"/>
        </w:rPr>
        <w:t xml:space="preserve">and </w:t>
      </w:r>
      <w:r>
        <w:rPr>
          <w:b/>
          <w:bCs/>
          <w:sz w:val="24"/>
          <w:szCs w:val="24"/>
        </w:rPr>
        <w:t>p</w:t>
      </w:r>
      <w:r w:rsidRPr="00ED5EC3">
        <w:rPr>
          <w:b/>
          <w:bCs/>
          <w:sz w:val="24"/>
          <w:szCs w:val="24"/>
        </w:rPr>
        <w:t>rocedures</w:t>
      </w:r>
      <w:r>
        <w:rPr>
          <w:sz w:val="24"/>
          <w:szCs w:val="24"/>
        </w:rPr>
        <w:t xml:space="preserve">:  </w:t>
      </w:r>
      <w:r>
        <w:rPr>
          <w:i/>
          <w:iCs/>
          <w:sz w:val="24"/>
          <w:szCs w:val="24"/>
        </w:rPr>
        <w:t>Determine whether thresholds and governance associated with procurement are appropriate.</w:t>
      </w:r>
    </w:p>
    <w:p w14:paraId="225E7D1E" w14:textId="10492540" w:rsidR="00ED5EC3" w:rsidRDefault="00ED5EC3" w:rsidP="006B4069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ED5EC3">
        <w:rPr>
          <w:b/>
          <w:bCs/>
          <w:sz w:val="24"/>
          <w:szCs w:val="24"/>
        </w:rPr>
        <w:t>Alignment to organisation</w:t>
      </w:r>
      <w:r>
        <w:rPr>
          <w:sz w:val="24"/>
          <w:szCs w:val="24"/>
        </w:rPr>
        <w:t xml:space="preserve">: </w:t>
      </w:r>
      <w:r w:rsidRPr="00730341">
        <w:rPr>
          <w:i/>
          <w:iCs/>
          <w:sz w:val="24"/>
          <w:szCs w:val="24"/>
        </w:rPr>
        <w:t>Model whether alternative structures</w:t>
      </w:r>
      <w:r w:rsidR="00730341" w:rsidRPr="00730341">
        <w:rPr>
          <w:i/>
          <w:iCs/>
          <w:sz w:val="24"/>
          <w:szCs w:val="24"/>
        </w:rPr>
        <w:t xml:space="preserve"> or resourcing </w:t>
      </w:r>
      <w:r w:rsidRPr="00730341">
        <w:rPr>
          <w:i/>
          <w:iCs/>
          <w:sz w:val="24"/>
          <w:szCs w:val="24"/>
        </w:rPr>
        <w:t>could improve responsiveness</w:t>
      </w:r>
      <w:r w:rsidR="005A40F0">
        <w:rPr>
          <w:i/>
          <w:iCs/>
          <w:sz w:val="24"/>
          <w:szCs w:val="24"/>
        </w:rPr>
        <w:t>,</w:t>
      </w:r>
      <w:r w:rsidRPr="00730341">
        <w:rPr>
          <w:i/>
          <w:iCs/>
          <w:sz w:val="24"/>
          <w:szCs w:val="24"/>
        </w:rPr>
        <w:t xml:space="preserve"> internal engagement</w:t>
      </w:r>
      <w:r w:rsidR="005A40F0">
        <w:rPr>
          <w:i/>
          <w:iCs/>
          <w:sz w:val="24"/>
          <w:szCs w:val="24"/>
        </w:rPr>
        <w:t xml:space="preserve"> and resulting quality of procurement</w:t>
      </w:r>
      <w:r w:rsidRPr="00730341">
        <w:rPr>
          <w:i/>
          <w:iCs/>
          <w:sz w:val="24"/>
          <w:szCs w:val="24"/>
        </w:rPr>
        <w:t>.</w:t>
      </w:r>
    </w:p>
    <w:p w14:paraId="77BFF84B" w14:textId="19F61228" w:rsidR="00730341" w:rsidRPr="002E0180" w:rsidRDefault="00730341" w:rsidP="006B4069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Technology approach</w:t>
      </w:r>
      <w:r w:rsidRPr="00730341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Pr="002E0180">
        <w:rPr>
          <w:i/>
          <w:iCs/>
          <w:sz w:val="24"/>
          <w:szCs w:val="24"/>
        </w:rPr>
        <w:t>Identify issues and gaps within procurement systems and workflows that</w:t>
      </w:r>
      <w:r w:rsidR="005A40F0" w:rsidRPr="002E0180">
        <w:rPr>
          <w:i/>
          <w:iCs/>
          <w:sz w:val="24"/>
          <w:szCs w:val="24"/>
        </w:rPr>
        <w:t xml:space="preserve">, if addressed, </w:t>
      </w:r>
      <w:r w:rsidRPr="002E0180">
        <w:rPr>
          <w:i/>
          <w:iCs/>
          <w:sz w:val="24"/>
          <w:szCs w:val="24"/>
        </w:rPr>
        <w:t xml:space="preserve">could be </w:t>
      </w:r>
      <w:r w:rsidR="005A40F0" w:rsidRPr="002E0180">
        <w:rPr>
          <w:i/>
          <w:iCs/>
          <w:sz w:val="24"/>
          <w:szCs w:val="24"/>
        </w:rPr>
        <w:t>capable</w:t>
      </w:r>
      <w:r w:rsidRPr="002E0180">
        <w:rPr>
          <w:i/>
          <w:iCs/>
          <w:sz w:val="24"/>
          <w:szCs w:val="24"/>
        </w:rPr>
        <w:t xml:space="preserve"> of</w:t>
      </w:r>
      <w:r w:rsidR="005A40F0" w:rsidRPr="002E0180">
        <w:rPr>
          <w:i/>
          <w:iCs/>
          <w:sz w:val="24"/>
          <w:szCs w:val="24"/>
        </w:rPr>
        <w:t xml:space="preserve"> delivering</w:t>
      </w:r>
      <w:r w:rsidRPr="002E0180">
        <w:rPr>
          <w:i/>
          <w:iCs/>
          <w:sz w:val="24"/>
          <w:szCs w:val="24"/>
        </w:rPr>
        <w:t xml:space="preserve"> improvement through technology.</w:t>
      </w:r>
    </w:p>
    <w:p w14:paraId="5EADCFEB" w14:textId="60374F1A" w:rsidR="00730341" w:rsidRDefault="00ED5EC3" w:rsidP="006B4069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730341">
        <w:rPr>
          <w:b/>
          <w:bCs/>
          <w:sz w:val="24"/>
          <w:szCs w:val="24"/>
        </w:rPr>
        <w:t xml:space="preserve">External environment: </w:t>
      </w:r>
      <w:r w:rsidR="00730341" w:rsidRPr="002E0180">
        <w:rPr>
          <w:i/>
          <w:iCs/>
          <w:sz w:val="24"/>
          <w:szCs w:val="24"/>
        </w:rPr>
        <w:t>Identify external factors that should influence planning and strategic approaches to developing the procurement function</w:t>
      </w:r>
      <w:r w:rsidR="005A40F0" w:rsidRPr="002E0180">
        <w:rPr>
          <w:i/>
          <w:iCs/>
          <w:sz w:val="24"/>
          <w:szCs w:val="24"/>
        </w:rPr>
        <w:t xml:space="preserve"> over a three year period</w:t>
      </w:r>
      <w:r w:rsidR="00730341" w:rsidRPr="002E0180">
        <w:rPr>
          <w:i/>
          <w:iCs/>
          <w:sz w:val="24"/>
          <w:szCs w:val="24"/>
        </w:rPr>
        <w:t>.</w:t>
      </w:r>
    </w:p>
    <w:p w14:paraId="40CB5573" w14:textId="77777777" w:rsidR="002F174C" w:rsidRDefault="002F174C" w:rsidP="002F174C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48F33714" w14:textId="60B73792" w:rsidR="00D8337C" w:rsidRDefault="00D663B5" w:rsidP="002F174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2E0180">
        <w:rPr>
          <w:b/>
          <w:bCs/>
          <w:sz w:val="24"/>
          <w:szCs w:val="24"/>
        </w:rPr>
        <w:t xml:space="preserve">Report </w:t>
      </w:r>
      <w:r w:rsidR="002F174C" w:rsidRPr="002E0180">
        <w:rPr>
          <w:b/>
          <w:bCs/>
          <w:sz w:val="24"/>
          <w:szCs w:val="24"/>
        </w:rPr>
        <w:t>production</w:t>
      </w:r>
      <w:r w:rsidR="002F174C" w:rsidRPr="799AA480">
        <w:rPr>
          <w:sz w:val="24"/>
          <w:szCs w:val="24"/>
        </w:rPr>
        <w:t xml:space="preserve">: Production of </w:t>
      </w:r>
      <w:r w:rsidR="006B4069">
        <w:rPr>
          <w:sz w:val="24"/>
          <w:szCs w:val="24"/>
        </w:rPr>
        <w:t xml:space="preserve">a report to summarise the outcome of the internal and external research, </w:t>
      </w:r>
      <w:r w:rsidR="00D8337C">
        <w:rPr>
          <w:sz w:val="24"/>
          <w:szCs w:val="24"/>
        </w:rPr>
        <w:t>to provide an independent conclusion, with supporting recommendations for beneficial development of WWF-UK Procurement:</w:t>
      </w:r>
    </w:p>
    <w:p w14:paraId="6E1D7214" w14:textId="4670C7A6" w:rsidR="002F174C" w:rsidRDefault="005A40F0" w:rsidP="00D8337C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Summary of research approach and identification of appropriate data.</w:t>
      </w:r>
    </w:p>
    <w:p w14:paraId="6FA80750" w14:textId="0D076A1D" w:rsidR="005A40F0" w:rsidRDefault="005A40F0" w:rsidP="00D8337C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Health check information to be presented in an engaging format, with links to supporting evidence and analysis</w:t>
      </w:r>
      <w:r w:rsidR="005B3B83">
        <w:rPr>
          <w:sz w:val="24"/>
          <w:szCs w:val="24"/>
        </w:rPr>
        <w:t>, indicating current and target positions.</w:t>
      </w:r>
    </w:p>
    <w:p w14:paraId="3F6C8BBC" w14:textId="763EA21C" w:rsidR="005A40F0" w:rsidRDefault="005A40F0" w:rsidP="00D8337C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Benchmarking review to p</w:t>
      </w:r>
      <w:r w:rsidR="005569D9">
        <w:rPr>
          <w:sz w:val="24"/>
          <w:szCs w:val="24"/>
        </w:rPr>
        <w:t>r</w:t>
      </w:r>
      <w:r w:rsidR="005B3B83">
        <w:rPr>
          <w:sz w:val="24"/>
          <w:szCs w:val="24"/>
        </w:rPr>
        <w:t>esent of alignment to relevant peers and key areas of differentiation.</w:t>
      </w:r>
    </w:p>
    <w:p w14:paraId="62B67278" w14:textId="77777777" w:rsidR="0087581A" w:rsidRDefault="005A40F0" w:rsidP="00D8337C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Evidence based conclusions and recommendations for developing the WWF-UK procurement function</w:t>
      </w:r>
      <w:r w:rsidR="005B3B83">
        <w:rPr>
          <w:sz w:val="24"/>
          <w:szCs w:val="24"/>
        </w:rPr>
        <w:t>, demonstrating appropriate ambition, balanced with proportionality to the WWF-UK Procurement context.</w:t>
      </w:r>
      <w:r w:rsidR="00F81BA2">
        <w:rPr>
          <w:sz w:val="24"/>
          <w:szCs w:val="24"/>
        </w:rPr>
        <w:t xml:space="preserve">  </w:t>
      </w:r>
      <w:r w:rsidR="00CC5FF9">
        <w:rPr>
          <w:sz w:val="24"/>
          <w:szCs w:val="24"/>
        </w:rPr>
        <w:t>The recommendations should include, but not be limited to</w:t>
      </w:r>
      <w:r w:rsidR="0087581A">
        <w:rPr>
          <w:sz w:val="24"/>
          <w:szCs w:val="24"/>
        </w:rPr>
        <w:t>:</w:t>
      </w:r>
    </w:p>
    <w:p w14:paraId="6A7FAAE1" w14:textId="274F1FA7" w:rsidR="00875BB8" w:rsidRDefault="00630505" w:rsidP="0087581A">
      <w:pPr>
        <w:pStyle w:val="ListParagraph"/>
        <w:numPr>
          <w:ilvl w:val="2"/>
          <w:numId w:val="1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Appropriate </w:t>
      </w:r>
      <w:r w:rsidR="00A81150">
        <w:rPr>
          <w:sz w:val="24"/>
          <w:szCs w:val="24"/>
        </w:rPr>
        <w:t>risk-based</w:t>
      </w:r>
      <w:r w:rsidR="00ED24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setting of thresholds for </w:t>
      </w:r>
      <w:r w:rsidR="00875BB8">
        <w:rPr>
          <w:sz w:val="24"/>
          <w:szCs w:val="24"/>
        </w:rPr>
        <w:t>competitive procurement activity.</w:t>
      </w:r>
    </w:p>
    <w:p w14:paraId="08B7C20C" w14:textId="2C2F9BA7" w:rsidR="00561C59" w:rsidRPr="00561C59" w:rsidRDefault="005A4D87" w:rsidP="0087581A">
      <w:pPr>
        <w:pStyle w:val="ListParagraph"/>
        <w:numPr>
          <w:ilvl w:val="2"/>
          <w:numId w:val="1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Procedural steps to optimise timeliness of procurement transactions.</w:t>
      </w:r>
      <w:r w:rsidR="00CC5FF9">
        <w:rPr>
          <w:sz w:val="24"/>
          <w:szCs w:val="24"/>
        </w:rPr>
        <w:t xml:space="preserve"> </w:t>
      </w:r>
    </w:p>
    <w:p w14:paraId="111AF51C" w14:textId="6D6AE4C9" w:rsidR="002D030E" w:rsidRPr="002D030E" w:rsidRDefault="00823940" w:rsidP="0087581A">
      <w:pPr>
        <w:pStyle w:val="ListParagraph"/>
        <w:numPr>
          <w:ilvl w:val="2"/>
          <w:numId w:val="1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Mitigations </w:t>
      </w:r>
      <w:r w:rsidR="00AC4FD5">
        <w:rPr>
          <w:sz w:val="24"/>
          <w:szCs w:val="24"/>
        </w:rPr>
        <w:t>relating to</w:t>
      </w:r>
      <w:r w:rsidR="00363170">
        <w:rPr>
          <w:sz w:val="24"/>
          <w:szCs w:val="24"/>
        </w:rPr>
        <w:t xml:space="preserve"> key pressure points and compliance risks.</w:t>
      </w:r>
    </w:p>
    <w:p w14:paraId="2F7469BA" w14:textId="73214226" w:rsidR="00363170" w:rsidRDefault="00832992" w:rsidP="0087581A">
      <w:pPr>
        <w:pStyle w:val="ListParagraph"/>
        <w:numPr>
          <w:ilvl w:val="2"/>
          <w:numId w:val="15"/>
        </w:numPr>
        <w:spacing w:after="0" w:line="240" w:lineRule="auto"/>
        <w:jc w:val="both"/>
        <w:rPr>
          <w:sz w:val="24"/>
          <w:szCs w:val="24"/>
        </w:rPr>
      </w:pPr>
      <w:r w:rsidRPr="2DDB5613">
        <w:rPr>
          <w:sz w:val="24"/>
          <w:szCs w:val="24"/>
        </w:rPr>
        <w:t xml:space="preserve">Essential </w:t>
      </w:r>
      <w:r w:rsidR="00B82578" w:rsidRPr="2DDB5613">
        <w:rPr>
          <w:sz w:val="24"/>
          <w:szCs w:val="24"/>
        </w:rPr>
        <w:t xml:space="preserve">components </w:t>
      </w:r>
      <w:r w:rsidR="00B62682" w:rsidRPr="2DDB5613">
        <w:rPr>
          <w:sz w:val="24"/>
          <w:szCs w:val="24"/>
        </w:rPr>
        <w:t>for</w:t>
      </w:r>
      <w:r w:rsidR="00B82578" w:rsidRPr="2DDB5613">
        <w:rPr>
          <w:sz w:val="24"/>
          <w:szCs w:val="24"/>
        </w:rPr>
        <w:t xml:space="preserve"> optimal </w:t>
      </w:r>
      <w:r w:rsidR="00B62682" w:rsidRPr="2DDB5613">
        <w:rPr>
          <w:sz w:val="24"/>
          <w:szCs w:val="24"/>
        </w:rPr>
        <w:t xml:space="preserve">system </w:t>
      </w:r>
      <w:r w:rsidR="00B82578" w:rsidRPr="2DDB5613">
        <w:rPr>
          <w:sz w:val="24"/>
          <w:szCs w:val="24"/>
        </w:rPr>
        <w:t xml:space="preserve">design and workflows </w:t>
      </w:r>
      <w:r w:rsidR="00EE3A72" w:rsidRPr="2DDB5613">
        <w:rPr>
          <w:sz w:val="24"/>
          <w:szCs w:val="24"/>
        </w:rPr>
        <w:t xml:space="preserve">to </w:t>
      </w:r>
      <w:r w:rsidR="00ED245E" w:rsidRPr="2DDB5613">
        <w:rPr>
          <w:sz w:val="24"/>
          <w:szCs w:val="24"/>
        </w:rPr>
        <w:t>align with business needs</w:t>
      </w:r>
      <w:r w:rsidR="00B82578" w:rsidRPr="2DDB5613">
        <w:rPr>
          <w:sz w:val="24"/>
          <w:szCs w:val="24"/>
        </w:rPr>
        <w:t>.</w:t>
      </w:r>
    </w:p>
    <w:p w14:paraId="5DF3A76F" w14:textId="2D05187C" w:rsidR="004A1674" w:rsidRDefault="004A1674" w:rsidP="0087581A">
      <w:pPr>
        <w:pStyle w:val="ListParagraph"/>
        <w:numPr>
          <w:ilvl w:val="2"/>
          <w:numId w:val="1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Approaches to enhance integration of sustainability issues into procurement policies, systems, processes and procedures.</w:t>
      </w:r>
    </w:p>
    <w:p w14:paraId="4B1D2D1A" w14:textId="1F2313FA" w:rsidR="00A81150" w:rsidRDefault="0DF33CFB" w:rsidP="00A81150">
      <w:pPr>
        <w:pStyle w:val="ListParagraph"/>
        <w:numPr>
          <w:ilvl w:val="2"/>
          <w:numId w:val="15"/>
        </w:numPr>
        <w:spacing w:after="0" w:line="240" w:lineRule="auto"/>
        <w:jc w:val="both"/>
        <w:rPr>
          <w:sz w:val="24"/>
          <w:szCs w:val="24"/>
        </w:rPr>
      </w:pPr>
      <w:r w:rsidRPr="2DDB5613">
        <w:rPr>
          <w:sz w:val="24"/>
          <w:szCs w:val="24"/>
        </w:rPr>
        <w:t>Fast-track process options for exceptional circumstances</w:t>
      </w:r>
      <w:r w:rsidR="004A1674">
        <w:rPr>
          <w:sz w:val="24"/>
          <w:szCs w:val="24"/>
        </w:rPr>
        <w:t>.</w:t>
      </w:r>
    </w:p>
    <w:p w14:paraId="50BEAC69" w14:textId="1FC21160" w:rsidR="00363170" w:rsidRPr="00A81150" w:rsidRDefault="63DD6CC1" w:rsidP="00A81150">
      <w:pPr>
        <w:pStyle w:val="ListParagraph"/>
        <w:numPr>
          <w:ilvl w:val="2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A81150">
        <w:rPr>
          <w:sz w:val="24"/>
          <w:szCs w:val="24"/>
        </w:rPr>
        <w:t>Tools and training to aid the development of a</w:t>
      </w:r>
      <w:r w:rsidR="08CBEAA2" w:rsidRPr="00A81150">
        <w:rPr>
          <w:sz w:val="24"/>
          <w:szCs w:val="24"/>
        </w:rPr>
        <w:t xml:space="preserve"> deeper </w:t>
      </w:r>
      <w:r w:rsidRPr="00A81150">
        <w:rPr>
          <w:sz w:val="24"/>
          <w:szCs w:val="24"/>
        </w:rPr>
        <w:t>negotiation culture to drive improved value and competitiveness</w:t>
      </w:r>
      <w:r w:rsidR="004A1674">
        <w:rPr>
          <w:sz w:val="24"/>
          <w:szCs w:val="24"/>
        </w:rPr>
        <w:t>.</w:t>
      </w:r>
      <w:r w:rsidRPr="00A81150">
        <w:rPr>
          <w:sz w:val="24"/>
          <w:szCs w:val="24"/>
        </w:rPr>
        <w:t xml:space="preserve"> </w:t>
      </w:r>
    </w:p>
    <w:p w14:paraId="34CA47DD" w14:textId="77777777" w:rsidR="005E7132" w:rsidRPr="00342B30" w:rsidRDefault="005E7132" w:rsidP="005E7132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6C7E48B1" w14:textId="78A44B34" w:rsidR="0057196D" w:rsidRDefault="0057196D" w:rsidP="1DA6BE43">
      <w:pPr>
        <w:jc w:val="both"/>
        <w:rPr>
          <w:b/>
          <w:bCs/>
          <w:sz w:val="24"/>
          <w:szCs w:val="24"/>
        </w:rPr>
      </w:pPr>
      <w:r w:rsidRPr="1DA6BE43">
        <w:rPr>
          <w:b/>
          <w:bCs/>
          <w:sz w:val="24"/>
          <w:szCs w:val="24"/>
        </w:rPr>
        <w:t>An external partner must be able to demonstrate and evidence</w:t>
      </w:r>
      <w:r w:rsidR="5CE60939" w:rsidRPr="1DA6BE43">
        <w:rPr>
          <w:b/>
          <w:bCs/>
          <w:sz w:val="24"/>
          <w:szCs w:val="24"/>
        </w:rPr>
        <w:t xml:space="preserve"> ability to deliver to a high quality</w:t>
      </w:r>
      <w:r w:rsidRPr="1DA6BE43">
        <w:rPr>
          <w:b/>
          <w:bCs/>
          <w:sz w:val="24"/>
          <w:szCs w:val="24"/>
        </w:rPr>
        <w:t>:</w:t>
      </w:r>
    </w:p>
    <w:p w14:paraId="43B7A8F5" w14:textId="35893919" w:rsidR="0057196D" w:rsidRDefault="0057196D" w:rsidP="004D535A">
      <w:pPr>
        <w:pStyle w:val="ListParagraph"/>
        <w:numPr>
          <w:ilvl w:val="0"/>
          <w:numId w:val="11"/>
        </w:numPr>
        <w:jc w:val="both"/>
        <w:rPr>
          <w:i/>
          <w:sz w:val="24"/>
          <w:szCs w:val="24"/>
        </w:rPr>
      </w:pPr>
      <w:r w:rsidRPr="799AA480">
        <w:rPr>
          <w:sz w:val="24"/>
          <w:szCs w:val="24"/>
        </w:rPr>
        <w:t xml:space="preserve">Understanding of </w:t>
      </w:r>
      <w:r w:rsidR="002F174C" w:rsidRPr="799AA480">
        <w:rPr>
          <w:sz w:val="24"/>
          <w:szCs w:val="24"/>
        </w:rPr>
        <w:t>this</w:t>
      </w:r>
      <w:r w:rsidRPr="799AA480">
        <w:rPr>
          <w:sz w:val="24"/>
          <w:szCs w:val="24"/>
        </w:rPr>
        <w:t xml:space="preserve"> brief and propose options for the approach.  </w:t>
      </w:r>
      <w:r w:rsidRPr="799AA480">
        <w:rPr>
          <w:i/>
          <w:sz w:val="24"/>
          <w:szCs w:val="24"/>
        </w:rPr>
        <w:t xml:space="preserve">Please outline </w:t>
      </w:r>
      <w:r w:rsidR="00CC57F7">
        <w:rPr>
          <w:i/>
          <w:sz w:val="24"/>
          <w:szCs w:val="24"/>
        </w:rPr>
        <w:t xml:space="preserve">proposed methodology </w:t>
      </w:r>
      <w:r w:rsidRPr="799AA480">
        <w:rPr>
          <w:i/>
          <w:sz w:val="24"/>
          <w:szCs w:val="24"/>
        </w:rPr>
        <w:t xml:space="preserve">possible time frames and requirements of </w:t>
      </w:r>
      <w:r w:rsidR="00D663B5">
        <w:rPr>
          <w:i/>
          <w:sz w:val="24"/>
          <w:szCs w:val="24"/>
        </w:rPr>
        <w:t>WWF-UK</w:t>
      </w:r>
      <w:r w:rsidRPr="799AA480">
        <w:rPr>
          <w:i/>
          <w:sz w:val="24"/>
          <w:szCs w:val="24"/>
        </w:rPr>
        <w:t>.</w:t>
      </w:r>
    </w:p>
    <w:p w14:paraId="77D9A62D" w14:textId="36D2E331" w:rsidR="0057196D" w:rsidRDefault="0057196D" w:rsidP="004D535A">
      <w:pPr>
        <w:pStyle w:val="ListParagraph"/>
        <w:numPr>
          <w:ilvl w:val="0"/>
          <w:numId w:val="11"/>
        </w:numPr>
        <w:jc w:val="both"/>
        <w:rPr>
          <w:i/>
          <w:sz w:val="24"/>
          <w:szCs w:val="24"/>
        </w:rPr>
      </w:pPr>
      <w:r w:rsidRPr="799AA480">
        <w:rPr>
          <w:sz w:val="24"/>
          <w:szCs w:val="24"/>
        </w:rPr>
        <w:t xml:space="preserve">Depth and breadth of expertise in this field in the charity /not for profit / NGO and </w:t>
      </w:r>
      <w:r w:rsidR="005B3B83">
        <w:rPr>
          <w:sz w:val="24"/>
          <w:szCs w:val="24"/>
        </w:rPr>
        <w:t xml:space="preserve">comparable </w:t>
      </w:r>
      <w:r w:rsidRPr="799AA480">
        <w:rPr>
          <w:sz w:val="24"/>
          <w:szCs w:val="24"/>
        </w:rPr>
        <w:t>commercial / p</w:t>
      </w:r>
      <w:r w:rsidR="005B3B83">
        <w:rPr>
          <w:sz w:val="24"/>
          <w:szCs w:val="24"/>
        </w:rPr>
        <w:t xml:space="preserve">ublic </w:t>
      </w:r>
      <w:r w:rsidRPr="799AA480">
        <w:rPr>
          <w:sz w:val="24"/>
          <w:szCs w:val="24"/>
        </w:rPr>
        <w:t>sector</w:t>
      </w:r>
      <w:r w:rsidR="005B3B83">
        <w:rPr>
          <w:sz w:val="24"/>
          <w:szCs w:val="24"/>
        </w:rPr>
        <w:t xml:space="preserve"> procurement</w:t>
      </w:r>
      <w:r w:rsidRPr="799AA480">
        <w:rPr>
          <w:sz w:val="24"/>
          <w:szCs w:val="24"/>
        </w:rPr>
        <w:t xml:space="preserve">.  </w:t>
      </w:r>
      <w:r w:rsidRPr="799AA480">
        <w:rPr>
          <w:i/>
          <w:sz w:val="24"/>
          <w:szCs w:val="24"/>
        </w:rPr>
        <w:t>Please include names of recent clients for who you have delivered similar work</w:t>
      </w:r>
      <w:r w:rsidR="00D663B5">
        <w:rPr>
          <w:i/>
          <w:sz w:val="24"/>
          <w:szCs w:val="24"/>
        </w:rPr>
        <w:t>, highlighting comparable features</w:t>
      </w:r>
      <w:r w:rsidRPr="799AA480">
        <w:rPr>
          <w:i/>
          <w:sz w:val="24"/>
          <w:szCs w:val="24"/>
        </w:rPr>
        <w:t>.</w:t>
      </w:r>
    </w:p>
    <w:p w14:paraId="73C9111E" w14:textId="53F50686" w:rsidR="0057196D" w:rsidRPr="007F0C29" w:rsidRDefault="0057196D" w:rsidP="004D535A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799AA480">
        <w:rPr>
          <w:sz w:val="24"/>
          <w:szCs w:val="24"/>
        </w:rPr>
        <w:t xml:space="preserve">A strong team that can provide responsive service – i.e. not key person dependent – continuous service available.  </w:t>
      </w:r>
      <w:r w:rsidRPr="799AA480">
        <w:rPr>
          <w:i/>
          <w:sz w:val="24"/>
          <w:szCs w:val="24"/>
        </w:rPr>
        <w:t>Please provide short biographies</w:t>
      </w:r>
      <w:r w:rsidR="004D535A" w:rsidRPr="799AA480">
        <w:rPr>
          <w:i/>
          <w:sz w:val="24"/>
          <w:szCs w:val="24"/>
        </w:rPr>
        <w:t xml:space="preserve"> of those who </w:t>
      </w:r>
      <w:r w:rsidR="00D663B5">
        <w:rPr>
          <w:i/>
          <w:sz w:val="24"/>
          <w:szCs w:val="24"/>
        </w:rPr>
        <w:t>would</w:t>
      </w:r>
      <w:r w:rsidR="004D535A" w:rsidRPr="799AA480">
        <w:rPr>
          <w:i/>
          <w:sz w:val="24"/>
          <w:szCs w:val="24"/>
        </w:rPr>
        <w:t xml:space="preserve"> be supporting us.</w:t>
      </w:r>
    </w:p>
    <w:p w14:paraId="03A2A702" w14:textId="4A51895B" w:rsidR="0057196D" w:rsidRPr="007F0C29" w:rsidRDefault="0057196D" w:rsidP="004D535A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799AA480">
        <w:rPr>
          <w:sz w:val="24"/>
          <w:szCs w:val="24"/>
        </w:rPr>
        <w:lastRenderedPageBreak/>
        <w:t xml:space="preserve">A strong </w:t>
      </w:r>
      <w:r w:rsidR="00786D7B">
        <w:rPr>
          <w:sz w:val="24"/>
          <w:szCs w:val="24"/>
        </w:rPr>
        <w:t>understanding of</w:t>
      </w:r>
      <w:r w:rsidRPr="799AA480">
        <w:rPr>
          <w:sz w:val="24"/>
          <w:szCs w:val="24"/>
        </w:rPr>
        <w:t xml:space="preserve"> WWF’s vision and mission with </w:t>
      </w:r>
      <w:r w:rsidR="00927BBF" w:rsidRPr="799AA480">
        <w:rPr>
          <w:sz w:val="24"/>
          <w:szCs w:val="24"/>
        </w:rPr>
        <w:t xml:space="preserve">your own set of </w:t>
      </w:r>
      <w:r w:rsidRPr="799AA480">
        <w:rPr>
          <w:sz w:val="24"/>
          <w:szCs w:val="24"/>
        </w:rPr>
        <w:t>values that respect</w:t>
      </w:r>
      <w:r w:rsidR="00D663B5">
        <w:rPr>
          <w:sz w:val="24"/>
          <w:szCs w:val="24"/>
        </w:rPr>
        <w:t xml:space="preserve"> environmental sustainability, </w:t>
      </w:r>
      <w:r w:rsidRPr="799AA480">
        <w:rPr>
          <w:sz w:val="24"/>
          <w:szCs w:val="24"/>
        </w:rPr>
        <w:t xml:space="preserve">equality and inclusivity.  </w:t>
      </w:r>
      <w:r w:rsidRPr="799AA480">
        <w:rPr>
          <w:i/>
          <w:sz w:val="24"/>
          <w:szCs w:val="24"/>
        </w:rPr>
        <w:t>Please provide a short statement on this and how you evidence your values in your work.</w:t>
      </w:r>
    </w:p>
    <w:p w14:paraId="11EDBBFD" w14:textId="7BF94018" w:rsidR="0057196D" w:rsidRDefault="0057196D" w:rsidP="004D535A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799AA480">
        <w:rPr>
          <w:sz w:val="24"/>
          <w:szCs w:val="24"/>
        </w:rPr>
        <w:t xml:space="preserve">Value for money; competitive pricing for expertise.  We need fees </w:t>
      </w:r>
      <w:r w:rsidR="00536100" w:rsidRPr="799AA480">
        <w:rPr>
          <w:sz w:val="24"/>
          <w:szCs w:val="24"/>
        </w:rPr>
        <w:t xml:space="preserve">and expenses </w:t>
      </w:r>
      <w:r w:rsidRPr="799AA480">
        <w:rPr>
          <w:sz w:val="24"/>
          <w:szCs w:val="24"/>
        </w:rPr>
        <w:t xml:space="preserve">to be clear and structured in a flexible way.  </w:t>
      </w:r>
      <w:r w:rsidRPr="799AA480">
        <w:rPr>
          <w:i/>
          <w:sz w:val="24"/>
          <w:szCs w:val="24"/>
        </w:rPr>
        <w:t>Please state day / hourly rates and price per project element, ideally with capped fees.</w:t>
      </w:r>
      <w:r w:rsidRPr="799AA480">
        <w:rPr>
          <w:sz w:val="24"/>
          <w:szCs w:val="24"/>
        </w:rPr>
        <w:t xml:space="preserve"> </w:t>
      </w:r>
      <w:r w:rsidR="0028396A">
        <w:rPr>
          <w:i/>
          <w:iCs/>
          <w:sz w:val="24"/>
          <w:szCs w:val="24"/>
        </w:rPr>
        <w:t>Include details of any added value services or offerings that would be included.</w:t>
      </w:r>
    </w:p>
    <w:p w14:paraId="68519E97" w14:textId="12374C2A" w:rsidR="0057196D" w:rsidRDefault="0057196D" w:rsidP="004D535A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799AA480">
        <w:rPr>
          <w:i/>
          <w:sz w:val="24"/>
          <w:szCs w:val="24"/>
        </w:rPr>
        <w:t>Please provide two referee clients.</w:t>
      </w:r>
      <w:r w:rsidRPr="799AA480">
        <w:rPr>
          <w:sz w:val="24"/>
          <w:szCs w:val="24"/>
        </w:rPr>
        <w:t xml:space="preserve"> (We would not approach without your permission).</w:t>
      </w:r>
    </w:p>
    <w:p w14:paraId="6F4566B2" w14:textId="5C112C27" w:rsidR="005D7CFA" w:rsidRDefault="00E949A0" w:rsidP="005D7CFA">
      <w:pPr>
        <w:jc w:val="both"/>
        <w:rPr>
          <w:i/>
          <w:sz w:val="24"/>
          <w:szCs w:val="24"/>
        </w:rPr>
      </w:pPr>
      <w:r w:rsidRPr="799AA480">
        <w:rPr>
          <w:sz w:val="24"/>
          <w:szCs w:val="24"/>
        </w:rPr>
        <w:t>For any provider contracting directly with us, i</w:t>
      </w:r>
      <w:r w:rsidR="00D51393" w:rsidRPr="799AA480">
        <w:rPr>
          <w:sz w:val="24"/>
          <w:szCs w:val="24"/>
        </w:rPr>
        <w:t xml:space="preserve">t is WWF’s preference that any partner agree to WWF’s standard terms and conditions of engagement </w:t>
      </w:r>
      <w:r w:rsidR="005D7CFA">
        <w:rPr>
          <w:sz w:val="24"/>
          <w:szCs w:val="24"/>
        </w:rPr>
        <w:t>(Appendix 6)</w:t>
      </w:r>
      <w:r w:rsidRPr="799AA480">
        <w:rPr>
          <w:sz w:val="24"/>
          <w:szCs w:val="24"/>
        </w:rPr>
        <w:t xml:space="preserve">.  </w:t>
      </w:r>
      <w:r w:rsidRPr="799AA480">
        <w:rPr>
          <w:i/>
          <w:sz w:val="24"/>
          <w:szCs w:val="24"/>
        </w:rPr>
        <w:t>Please indicate whether or not this is possible.</w:t>
      </w:r>
    </w:p>
    <w:p w14:paraId="1E3E0436" w14:textId="43DC235C" w:rsidR="0057196D" w:rsidRPr="005D7CFA" w:rsidRDefault="0057196D" w:rsidP="005D7CFA">
      <w:pPr>
        <w:jc w:val="both"/>
        <w:rPr>
          <w:i/>
          <w:sz w:val="24"/>
          <w:szCs w:val="24"/>
        </w:rPr>
      </w:pPr>
      <w:r w:rsidRPr="799AA480">
        <w:rPr>
          <w:b/>
          <w:sz w:val="24"/>
          <w:szCs w:val="24"/>
        </w:rPr>
        <w:t>The Selection Process</w:t>
      </w:r>
    </w:p>
    <w:p w14:paraId="4C346109" w14:textId="21033521" w:rsidR="0057196D" w:rsidRDefault="00786D7B" w:rsidP="005719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team of WWF </w:t>
      </w:r>
      <w:r w:rsidR="00CD6C5A">
        <w:rPr>
          <w:sz w:val="24"/>
          <w:szCs w:val="24"/>
        </w:rPr>
        <w:t xml:space="preserve">Stakeholders </w:t>
      </w:r>
      <w:r w:rsidR="00CD6C5A" w:rsidRPr="799AA480">
        <w:rPr>
          <w:sz w:val="24"/>
          <w:szCs w:val="24"/>
        </w:rPr>
        <w:t>will</w:t>
      </w:r>
      <w:r w:rsidR="0057196D" w:rsidRPr="799AA480">
        <w:rPr>
          <w:sz w:val="24"/>
          <w:szCs w:val="24"/>
        </w:rPr>
        <w:t xml:space="preserve"> consider the responses and make a</w:t>
      </w:r>
      <w:r w:rsidR="000900E5">
        <w:rPr>
          <w:sz w:val="24"/>
          <w:szCs w:val="24"/>
        </w:rPr>
        <w:t xml:space="preserve">n appointment </w:t>
      </w:r>
      <w:r w:rsidR="0057196D" w:rsidRPr="799AA480">
        <w:rPr>
          <w:sz w:val="24"/>
          <w:szCs w:val="24"/>
        </w:rPr>
        <w:t>decision based on the following criteria:</w:t>
      </w:r>
    </w:p>
    <w:p w14:paraId="107B72CF" w14:textId="1120EA02" w:rsidR="0057196D" w:rsidRPr="00CE4B0E" w:rsidRDefault="0057196D" w:rsidP="0057196D">
      <w:pPr>
        <w:pStyle w:val="ListParagraph"/>
        <w:numPr>
          <w:ilvl w:val="1"/>
          <w:numId w:val="7"/>
        </w:numPr>
        <w:jc w:val="both"/>
        <w:rPr>
          <w:b/>
          <w:sz w:val="24"/>
          <w:szCs w:val="24"/>
        </w:rPr>
      </w:pPr>
      <w:r w:rsidRPr="799AA480">
        <w:rPr>
          <w:b/>
          <w:sz w:val="24"/>
          <w:szCs w:val="24"/>
        </w:rPr>
        <w:t xml:space="preserve">The </w:t>
      </w:r>
      <w:r w:rsidR="00866474" w:rsidRPr="799AA480">
        <w:rPr>
          <w:b/>
          <w:sz w:val="24"/>
          <w:szCs w:val="24"/>
        </w:rPr>
        <w:t xml:space="preserve">provider’s </w:t>
      </w:r>
      <w:r w:rsidRPr="799AA480">
        <w:rPr>
          <w:b/>
          <w:sz w:val="24"/>
          <w:szCs w:val="24"/>
        </w:rPr>
        <w:t>proposed approach</w:t>
      </w:r>
    </w:p>
    <w:p w14:paraId="6AF02F30" w14:textId="3206BC7A" w:rsidR="0057196D" w:rsidRDefault="000900E5" w:rsidP="0057196D">
      <w:pPr>
        <w:pStyle w:val="ListParagraph"/>
        <w:numPr>
          <w:ilvl w:val="1"/>
          <w:numId w:val="7"/>
        </w:numPr>
        <w:jc w:val="both"/>
        <w:rPr>
          <w:b/>
          <w:sz w:val="24"/>
          <w:szCs w:val="24"/>
        </w:rPr>
      </w:pPr>
      <w:r w:rsidRPr="000900E5">
        <w:rPr>
          <w:bCs/>
          <w:sz w:val="24"/>
          <w:szCs w:val="24"/>
        </w:rPr>
        <w:t>*</w:t>
      </w:r>
      <w:r w:rsidR="0057196D" w:rsidRPr="799AA480">
        <w:rPr>
          <w:b/>
          <w:sz w:val="24"/>
          <w:szCs w:val="24"/>
        </w:rPr>
        <w:t>Depth and breadth of expertise as evidenced by recent client work</w:t>
      </w:r>
    </w:p>
    <w:p w14:paraId="0F918C55" w14:textId="1D3E6E49" w:rsidR="005D7CFA" w:rsidRPr="00CE4B0E" w:rsidRDefault="005D7CFA" w:rsidP="0057196D">
      <w:pPr>
        <w:pStyle w:val="ListParagraph"/>
        <w:numPr>
          <w:ilvl w:val="1"/>
          <w:numId w:val="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Alignment to WWF values </w:t>
      </w:r>
    </w:p>
    <w:p w14:paraId="45FB9386" w14:textId="4779749A" w:rsidR="0057196D" w:rsidRPr="00CE4B0E" w:rsidRDefault="000900E5" w:rsidP="0057196D">
      <w:pPr>
        <w:pStyle w:val="ListParagraph"/>
        <w:numPr>
          <w:ilvl w:val="1"/>
          <w:numId w:val="7"/>
        </w:numPr>
        <w:jc w:val="both"/>
        <w:rPr>
          <w:b/>
          <w:sz w:val="24"/>
          <w:szCs w:val="24"/>
        </w:rPr>
      </w:pPr>
      <w:r w:rsidRPr="000900E5">
        <w:rPr>
          <w:bCs/>
          <w:sz w:val="24"/>
          <w:szCs w:val="24"/>
        </w:rPr>
        <w:t>*</w:t>
      </w:r>
      <w:r w:rsidR="0057196D" w:rsidRPr="799AA480">
        <w:rPr>
          <w:b/>
          <w:sz w:val="24"/>
          <w:szCs w:val="24"/>
        </w:rPr>
        <w:t>Price – value for money</w:t>
      </w:r>
      <w:r w:rsidR="0028396A">
        <w:rPr>
          <w:b/>
          <w:sz w:val="24"/>
          <w:szCs w:val="24"/>
        </w:rPr>
        <w:t xml:space="preserve"> and Added Value offers.</w:t>
      </w:r>
    </w:p>
    <w:p w14:paraId="1047CE98" w14:textId="77777777" w:rsidR="000900E5" w:rsidRDefault="000900E5" w:rsidP="000900E5">
      <w:pPr>
        <w:pStyle w:val="paragraph"/>
        <w:spacing w:after="0" w:line="360" w:lineRule="auto"/>
        <w:textAlignment w:val="baseline"/>
        <w:rPr>
          <w:rFonts w:asciiTheme="minorHAnsi" w:hAnsiTheme="minorHAnsi" w:cstheme="minorBidi"/>
          <w:b/>
          <w:bCs/>
          <w:sz w:val="28"/>
          <w:szCs w:val="28"/>
        </w:rPr>
      </w:pPr>
      <w:r w:rsidRPr="00221ECD">
        <w:rPr>
          <w:rFonts w:ascii="Calibri" w:hAnsi="Calibri" w:cs="Calibri"/>
          <w:i/>
          <w:iCs/>
          <w:sz w:val="22"/>
          <w:szCs w:val="22"/>
        </w:rPr>
        <w:t xml:space="preserve">*In the event of a large number of responses to this opportunity, WWF-UK reserves the opportunity to shortlist proposals based on these criteria.  </w:t>
      </w:r>
    </w:p>
    <w:p w14:paraId="5F5742B6" w14:textId="2ACF2773" w:rsidR="0057196D" w:rsidRDefault="0057196D" w:rsidP="0057196D">
      <w:pPr>
        <w:jc w:val="both"/>
        <w:rPr>
          <w:b/>
          <w:sz w:val="24"/>
          <w:szCs w:val="24"/>
        </w:rPr>
      </w:pPr>
      <w:r w:rsidRPr="799AA480">
        <w:rPr>
          <w:b/>
          <w:sz w:val="24"/>
          <w:szCs w:val="24"/>
        </w:rPr>
        <w:t>Timelines and Next Steps</w:t>
      </w:r>
    </w:p>
    <w:p w14:paraId="31A72173" w14:textId="3DF860E5" w:rsidR="0057196D" w:rsidRPr="00BE7F8B" w:rsidRDefault="0057196D" w:rsidP="0057196D">
      <w:pPr>
        <w:jc w:val="both"/>
        <w:rPr>
          <w:sz w:val="24"/>
          <w:szCs w:val="24"/>
        </w:rPr>
      </w:pPr>
      <w:r w:rsidRPr="799AA480">
        <w:rPr>
          <w:sz w:val="24"/>
          <w:szCs w:val="24"/>
        </w:rPr>
        <w:t xml:space="preserve">This RFIQ </w:t>
      </w:r>
      <w:r w:rsidR="000900E5">
        <w:rPr>
          <w:sz w:val="24"/>
          <w:szCs w:val="24"/>
        </w:rPr>
        <w:t xml:space="preserve">issue date is </w:t>
      </w:r>
      <w:r w:rsidR="00A81150">
        <w:rPr>
          <w:sz w:val="24"/>
          <w:szCs w:val="24"/>
        </w:rPr>
        <w:t>17 November 2021</w:t>
      </w:r>
    </w:p>
    <w:p w14:paraId="6A7E2C4D" w14:textId="0BC8273C" w:rsidR="0057196D" w:rsidRPr="00BE7F8B" w:rsidRDefault="0057196D" w:rsidP="0057196D">
      <w:pPr>
        <w:jc w:val="both"/>
        <w:rPr>
          <w:b/>
          <w:sz w:val="24"/>
          <w:szCs w:val="24"/>
        </w:rPr>
      </w:pPr>
      <w:r w:rsidRPr="799AA480">
        <w:rPr>
          <w:sz w:val="24"/>
          <w:szCs w:val="24"/>
        </w:rPr>
        <w:t>We request that all responses are returned to us by</w:t>
      </w:r>
      <w:r w:rsidR="00667DE0" w:rsidRPr="799AA480">
        <w:rPr>
          <w:sz w:val="24"/>
          <w:szCs w:val="24"/>
        </w:rPr>
        <w:t xml:space="preserve"> </w:t>
      </w:r>
      <w:r w:rsidR="00A81150">
        <w:rPr>
          <w:sz w:val="24"/>
          <w:szCs w:val="24"/>
        </w:rPr>
        <w:t>17:00 on Friday 10</w:t>
      </w:r>
      <w:r w:rsidR="00A81150" w:rsidRPr="00A81150">
        <w:rPr>
          <w:sz w:val="24"/>
          <w:szCs w:val="24"/>
          <w:vertAlign w:val="superscript"/>
        </w:rPr>
        <w:t>th</w:t>
      </w:r>
      <w:r w:rsidR="00A81150">
        <w:rPr>
          <w:sz w:val="24"/>
          <w:szCs w:val="24"/>
        </w:rPr>
        <w:t xml:space="preserve"> December</w:t>
      </w:r>
      <w:r w:rsidR="007819FA" w:rsidRPr="799AA480">
        <w:rPr>
          <w:b/>
          <w:sz w:val="24"/>
          <w:szCs w:val="24"/>
        </w:rPr>
        <w:t>.</w:t>
      </w:r>
    </w:p>
    <w:p w14:paraId="057679BE" w14:textId="01A8E2DC" w:rsidR="0057196D" w:rsidRDefault="0057196D" w:rsidP="0057196D">
      <w:pPr>
        <w:jc w:val="both"/>
        <w:rPr>
          <w:sz w:val="24"/>
          <w:szCs w:val="24"/>
        </w:rPr>
      </w:pPr>
      <w:r w:rsidRPr="799AA480">
        <w:rPr>
          <w:sz w:val="24"/>
          <w:szCs w:val="24"/>
        </w:rPr>
        <w:t xml:space="preserve">A decision will be made as soon as possible </w:t>
      </w:r>
      <w:r w:rsidR="00A81150">
        <w:rPr>
          <w:sz w:val="24"/>
          <w:szCs w:val="24"/>
        </w:rPr>
        <w:t>During December 2021</w:t>
      </w:r>
      <w:r w:rsidR="007167F9" w:rsidRPr="799AA480">
        <w:rPr>
          <w:sz w:val="24"/>
          <w:szCs w:val="24"/>
        </w:rPr>
        <w:t xml:space="preserve"> depending on the degree to which we need to follow up.  The </w:t>
      </w:r>
      <w:r w:rsidRPr="799AA480">
        <w:rPr>
          <w:sz w:val="24"/>
          <w:szCs w:val="24"/>
        </w:rPr>
        <w:t xml:space="preserve">project </w:t>
      </w:r>
      <w:r w:rsidR="007167F9" w:rsidRPr="799AA480">
        <w:rPr>
          <w:sz w:val="24"/>
          <w:szCs w:val="24"/>
        </w:rPr>
        <w:t xml:space="preserve">is proposed to </w:t>
      </w:r>
      <w:r w:rsidRPr="799AA480">
        <w:rPr>
          <w:sz w:val="24"/>
          <w:szCs w:val="24"/>
        </w:rPr>
        <w:t xml:space="preserve">start </w:t>
      </w:r>
      <w:r w:rsidR="00667DE0" w:rsidRPr="799AA480">
        <w:rPr>
          <w:sz w:val="24"/>
          <w:szCs w:val="24"/>
        </w:rPr>
        <w:t xml:space="preserve">in </w:t>
      </w:r>
      <w:r w:rsidR="00A81150">
        <w:rPr>
          <w:sz w:val="24"/>
          <w:szCs w:val="24"/>
        </w:rPr>
        <w:t>January 2</w:t>
      </w:r>
      <w:r w:rsidR="007819FA" w:rsidRPr="799AA480">
        <w:rPr>
          <w:sz w:val="24"/>
          <w:szCs w:val="24"/>
        </w:rPr>
        <w:t>02</w:t>
      </w:r>
      <w:r w:rsidR="00A81150">
        <w:rPr>
          <w:sz w:val="24"/>
          <w:szCs w:val="24"/>
        </w:rPr>
        <w:t>2</w:t>
      </w:r>
      <w:r w:rsidRPr="799AA480">
        <w:rPr>
          <w:sz w:val="24"/>
          <w:szCs w:val="24"/>
        </w:rPr>
        <w:t>.</w:t>
      </w:r>
    </w:p>
    <w:p w14:paraId="1BDD755C" w14:textId="77777777" w:rsidR="0057196D" w:rsidRPr="00BE7F8B" w:rsidRDefault="0057196D" w:rsidP="0057196D">
      <w:pPr>
        <w:jc w:val="center"/>
        <w:rPr>
          <w:sz w:val="24"/>
          <w:szCs w:val="24"/>
        </w:rPr>
      </w:pPr>
      <w:r w:rsidRPr="799AA480">
        <w:rPr>
          <w:sz w:val="24"/>
          <w:szCs w:val="24"/>
        </w:rPr>
        <w:t>--------------------------------------</w:t>
      </w:r>
    </w:p>
    <w:p w14:paraId="19EC00D3" w14:textId="77777777" w:rsidR="0057196D" w:rsidRPr="00667DE0" w:rsidRDefault="0057196D" w:rsidP="0057196D">
      <w:pPr>
        <w:jc w:val="both"/>
        <w:rPr>
          <w:sz w:val="24"/>
          <w:szCs w:val="24"/>
        </w:rPr>
      </w:pPr>
      <w:r w:rsidRPr="799AA480">
        <w:rPr>
          <w:sz w:val="24"/>
          <w:szCs w:val="24"/>
        </w:rPr>
        <w:t>Thank you for expressing an interesting in working with and supporting WWF-UK with this important piece of work.  We look forward to receiving your response.</w:t>
      </w:r>
    </w:p>
    <w:p w14:paraId="2B67F8DA" w14:textId="74F1B9CE" w:rsidR="00852370" w:rsidRDefault="00A81150" w:rsidP="004360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Tim Lowe, Head of Procurement</w:t>
      </w:r>
      <w:r w:rsidR="00667DE0" w:rsidRPr="799AA480">
        <w:rPr>
          <w:b/>
          <w:sz w:val="24"/>
          <w:szCs w:val="24"/>
        </w:rPr>
        <w:t xml:space="preserve">, </w:t>
      </w:r>
      <w:r w:rsidR="005D7CFA">
        <w:rPr>
          <w:b/>
          <w:sz w:val="24"/>
          <w:szCs w:val="24"/>
        </w:rPr>
        <w:t>WWF-UK</w:t>
      </w:r>
      <w:r w:rsidR="000E3DF1" w:rsidRPr="799AA480">
        <w:rPr>
          <w:b/>
          <w:sz w:val="24"/>
          <w:szCs w:val="24"/>
        </w:rPr>
        <w:t xml:space="preserve"> Project Lead</w:t>
      </w:r>
      <w:r w:rsidR="00852370">
        <w:rPr>
          <w:b/>
          <w:sz w:val="24"/>
          <w:szCs w:val="24"/>
        </w:rPr>
        <w:t xml:space="preserve">.  </w:t>
      </w:r>
    </w:p>
    <w:p w14:paraId="2CE3E260" w14:textId="6D1FC359" w:rsidR="005D7F78" w:rsidRDefault="00852370" w:rsidP="004360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Correspondence and Responses to this RFIQ should be sent </w:t>
      </w:r>
      <w:r w:rsidR="00373E26">
        <w:rPr>
          <w:b/>
          <w:sz w:val="24"/>
          <w:szCs w:val="24"/>
        </w:rPr>
        <w:t xml:space="preserve">to </w:t>
      </w:r>
      <w:r w:rsidR="00A81150">
        <w:rPr>
          <w:b/>
          <w:sz w:val="24"/>
          <w:szCs w:val="24"/>
        </w:rPr>
        <w:t xml:space="preserve">the Procurement &amp; Environmental Management Unit </w:t>
      </w:r>
      <w:r>
        <w:rPr>
          <w:b/>
          <w:sz w:val="24"/>
          <w:szCs w:val="24"/>
        </w:rPr>
        <w:t xml:space="preserve">by email: </w:t>
      </w:r>
      <w:hyperlink r:id="rId13" w:history="1">
        <w:r w:rsidRPr="008A2113">
          <w:rPr>
            <w:rStyle w:val="Hyperlink"/>
            <w:b/>
            <w:sz w:val="24"/>
            <w:szCs w:val="24"/>
          </w:rPr>
          <w:t>Procurement@wwf.org.uk</w:t>
        </w:r>
      </w:hyperlink>
      <w:r>
        <w:rPr>
          <w:b/>
          <w:sz w:val="24"/>
          <w:szCs w:val="24"/>
        </w:rPr>
        <w:t xml:space="preserve"> </w:t>
      </w:r>
    </w:p>
    <w:p w14:paraId="226A8419" w14:textId="77777777" w:rsidR="000900E5" w:rsidRDefault="000900E5" w:rsidP="000C49DD">
      <w:pPr>
        <w:jc w:val="both"/>
        <w:rPr>
          <w:b/>
          <w:sz w:val="24"/>
          <w:szCs w:val="24"/>
        </w:rPr>
      </w:pPr>
    </w:p>
    <w:p w14:paraId="7648D1F9" w14:textId="7CAA0ABA" w:rsidR="000C49DD" w:rsidRDefault="000C49DD" w:rsidP="000C49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Budget Guidance:</w:t>
      </w:r>
    </w:p>
    <w:p w14:paraId="7E3DD662" w14:textId="46EF5311" w:rsidR="000C49DD" w:rsidRPr="000C49DD" w:rsidRDefault="000C49DD" w:rsidP="000C49D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There is no specific budget cap or minimum costing for this project but a guid</w:t>
      </w:r>
      <w:r w:rsidR="00F56E61">
        <w:rPr>
          <w:bCs/>
          <w:sz w:val="24"/>
          <w:szCs w:val="24"/>
        </w:rPr>
        <w:t xml:space="preserve">ance range </w:t>
      </w:r>
      <w:r>
        <w:rPr>
          <w:bCs/>
          <w:sz w:val="24"/>
          <w:szCs w:val="24"/>
        </w:rPr>
        <w:t>of £1</w:t>
      </w:r>
      <w:r w:rsidR="00A81150">
        <w:rPr>
          <w:bCs/>
          <w:sz w:val="24"/>
          <w:szCs w:val="24"/>
        </w:rPr>
        <w:t>5</w:t>
      </w:r>
      <w:r w:rsidR="00F56E61">
        <w:rPr>
          <w:bCs/>
          <w:sz w:val="24"/>
          <w:szCs w:val="24"/>
        </w:rPr>
        <w:t>k</w:t>
      </w:r>
      <w:r>
        <w:rPr>
          <w:bCs/>
          <w:sz w:val="24"/>
          <w:szCs w:val="24"/>
        </w:rPr>
        <w:t xml:space="preserve"> to £</w:t>
      </w:r>
      <w:r w:rsidR="00A81150">
        <w:rPr>
          <w:bCs/>
          <w:sz w:val="24"/>
          <w:szCs w:val="24"/>
        </w:rPr>
        <w:t>40</w:t>
      </w:r>
      <w:r>
        <w:rPr>
          <w:bCs/>
          <w:sz w:val="24"/>
          <w:szCs w:val="24"/>
        </w:rPr>
        <w:t xml:space="preserve">k </w:t>
      </w:r>
      <w:r w:rsidR="00A81150">
        <w:rPr>
          <w:bCs/>
          <w:sz w:val="24"/>
          <w:szCs w:val="24"/>
        </w:rPr>
        <w:t xml:space="preserve">(inclusive of VAT) </w:t>
      </w:r>
      <w:r>
        <w:rPr>
          <w:bCs/>
          <w:sz w:val="24"/>
          <w:szCs w:val="24"/>
        </w:rPr>
        <w:t xml:space="preserve">is </w:t>
      </w:r>
      <w:r w:rsidR="00F56E61">
        <w:rPr>
          <w:bCs/>
          <w:sz w:val="24"/>
          <w:szCs w:val="24"/>
        </w:rPr>
        <w:t>advised.</w:t>
      </w:r>
    </w:p>
    <w:p w14:paraId="56BC8977" w14:textId="31D36D54" w:rsidR="005D7CFA" w:rsidRDefault="005D7CFA" w:rsidP="004360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List of Appendices</w:t>
      </w:r>
    </w:p>
    <w:p w14:paraId="7FEF03E3" w14:textId="75692FF6" w:rsidR="002F174C" w:rsidRPr="00AF1E0D" w:rsidRDefault="005D7CFA" w:rsidP="002F17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AF1E0D">
        <w:rPr>
          <w:sz w:val="24"/>
          <w:szCs w:val="24"/>
        </w:rPr>
        <w:t xml:space="preserve">Appendix 1: </w:t>
      </w:r>
      <w:r w:rsidR="00BE4E70" w:rsidRPr="00AF1E0D">
        <w:rPr>
          <w:sz w:val="24"/>
          <w:szCs w:val="24"/>
        </w:rPr>
        <w:t>WWF-UK Procurement Policy and Procedure.</w:t>
      </w:r>
    </w:p>
    <w:p w14:paraId="0F750A49" w14:textId="24157ACB" w:rsidR="002F174C" w:rsidRPr="00AF1E0D" w:rsidRDefault="005D7CFA" w:rsidP="002F17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fr-FR"/>
        </w:rPr>
      </w:pPr>
      <w:r w:rsidRPr="00AF1E0D">
        <w:rPr>
          <w:sz w:val="24"/>
          <w:szCs w:val="24"/>
          <w:lang w:val="fr-FR"/>
        </w:rPr>
        <w:t xml:space="preserve">Appendix 2: </w:t>
      </w:r>
      <w:r w:rsidR="00BE4E70" w:rsidRPr="00AF1E0D">
        <w:rPr>
          <w:sz w:val="24"/>
          <w:szCs w:val="24"/>
          <w:lang w:val="fr-FR"/>
        </w:rPr>
        <w:t>WWF-UK Procurement Strategy</w:t>
      </w:r>
    </w:p>
    <w:p w14:paraId="39288D7F" w14:textId="24C1327B" w:rsidR="005D7CFA" w:rsidRPr="00AF1E0D" w:rsidRDefault="005D7CFA" w:rsidP="002F17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F1E0D">
        <w:rPr>
          <w:sz w:val="24"/>
          <w:szCs w:val="24"/>
        </w:rPr>
        <w:t>Appendix 3:</w:t>
      </w:r>
      <w:r w:rsidR="00BE4E70" w:rsidRPr="00AF1E0D">
        <w:rPr>
          <w:sz w:val="24"/>
          <w:szCs w:val="24"/>
        </w:rPr>
        <w:t xml:space="preserve"> WWF-UK Procurement Strategy Action Plan</w:t>
      </w:r>
    </w:p>
    <w:p w14:paraId="541031B8" w14:textId="464CE265" w:rsidR="005D7CFA" w:rsidRPr="00551235" w:rsidRDefault="005D7CFA" w:rsidP="002F17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551235">
        <w:rPr>
          <w:sz w:val="24"/>
          <w:szCs w:val="24"/>
        </w:rPr>
        <w:t>Appendix 4:</w:t>
      </w:r>
      <w:r w:rsidR="00BE4E70" w:rsidRPr="00551235">
        <w:rPr>
          <w:sz w:val="24"/>
          <w:szCs w:val="24"/>
        </w:rPr>
        <w:t xml:space="preserve"> Panda Purchasing Supplier Guide</w:t>
      </w:r>
    </w:p>
    <w:p w14:paraId="01EAD806" w14:textId="3EF6A42F" w:rsidR="005D7CFA" w:rsidRPr="00AF1E0D" w:rsidRDefault="005D7CFA" w:rsidP="002F17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F1E0D">
        <w:rPr>
          <w:sz w:val="24"/>
          <w:szCs w:val="24"/>
        </w:rPr>
        <w:t>Appendix 5:</w:t>
      </w:r>
      <w:r w:rsidR="00BE4E70" w:rsidRPr="00AF1E0D">
        <w:rPr>
          <w:sz w:val="24"/>
          <w:szCs w:val="24"/>
        </w:rPr>
        <w:t xml:space="preserve"> WWF-UK Strategy</w:t>
      </w:r>
    </w:p>
    <w:p w14:paraId="12781C11" w14:textId="126BC9A4" w:rsidR="005D7CFA" w:rsidRDefault="005D7CFA" w:rsidP="002F174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Appendix 6: WWF Standard Terms and Conditions of Contract</w:t>
      </w:r>
    </w:p>
    <w:p w14:paraId="4C2364A1" w14:textId="39405EA3" w:rsidR="000900E5" w:rsidRDefault="000900E5" w:rsidP="000900E5">
      <w:pPr>
        <w:spacing w:after="0" w:line="240" w:lineRule="auto"/>
        <w:jc w:val="both"/>
        <w:rPr>
          <w:sz w:val="24"/>
          <w:szCs w:val="24"/>
        </w:rPr>
      </w:pPr>
    </w:p>
    <w:p w14:paraId="757B54D9" w14:textId="4A78A6E6" w:rsidR="000900E5" w:rsidRPr="000900E5" w:rsidRDefault="000900E5" w:rsidP="000900E5">
      <w:pPr>
        <w:spacing w:after="0" w:line="240" w:lineRule="auto"/>
        <w:jc w:val="both"/>
        <w:rPr>
          <w:b/>
          <w:bCs/>
          <w:sz w:val="24"/>
          <w:szCs w:val="24"/>
        </w:rPr>
      </w:pPr>
      <w:r w:rsidRPr="000900E5">
        <w:rPr>
          <w:b/>
          <w:bCs/>
          <w:sz w:val="24"/>
          <w:szCs w:val="24"/>
        </w:rPr>
        <w:t>Note to interested parties:</w:t>
      </w:r>
    </w:p>
    <w:p w14:paraId="26E0AB32" w14:textId="77777777" w:rsidR="000900E5" w:rsidRPr="00221ECD" w:rsidRDefault="000900E5" w:rsidP="000900E5">
      <w:pPr>
        <w:pStyle w:val="paragraph"/>
        <w:spacing w:after="0" w:line="360" w:lineRule="auto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221ECD">
        <w:rPr>
          <w:rFonts w:ascii="Calibri" w:hAnsi="Calibri" w:cs="Calibri"/>
          <w:i/>
          <w:iCs/>
          <w:sz w:val="22"/>
          <w:szCs w:val="22"/>
        </w:rPr>
        <w:t>Any costs incur</w:t>
      </w:r>
      <w:r>
        <w:rPr>
          <w:rFonts w:ascii="Calibri" w:hAnsi="Calibri" w:cs="Calibri"/>
          <w:i/>
          <w:iCs/>
          <w:sz w:val="22"/>
          <w:szCs w:val="22"/>
        </w:rPr>
        <w:t>red</w:t>
      </w:r>
      <w:r w:rsidRPr="00221ECD">
        <w:rPr>
          <w:rFonts w:ascii="Calibri" w:hAnsi="Calibri" w:cs="Calibri"/>
          <w:i/>
          <w:iCs/>
          <w:sz w:val="22"/>
          <w:szCs w:val="22"/>
        </w:rPr>
        <w:t xml:space="preserve"> in responding to this </w:t>
      </w:r>
      <w:r>
        <w:rPr>
          <w:rFonts w:ascii="Calibri" w:hAnsi="Calibri" w:cs="Calibri"/>
          <w:i/>
          <w:iCs/>
          <w:sz w:val="22"/>
          <w:szCs w:val="22"/>
        </w:rPr>
        <w:t xml:space="preserve">opportunity </w:t>
      </w:r>
      <w:r w:rsidRPr="00221ECD">
        <w:rPr>
          <w:rFonts w:ascii="Calibri" w:hAnsi="Calibri" w:cs="Calibri"/>
          <w:i/>
          <w:iCs/>
          <w:sz w:val="22"/>
          <w:szCs w:val="22"/>
        </w:rPr>
        <w:t>are entirely at risk</w:t>
      </w:r>
      <w:r>
        <w:rPr>
          <w:rFonts w:ascii="Calibri" w:hAnsi="Calibri" w:cs="Calibri"/>
          <w:i/>
          <w:iCs/>
          <w:sz w:val="22"/>
          <w:szCs w:val="22"/>
        </w:rPr>
        <w:t xml:space="preserve"> the risk of the bidding organisation.   </w:t>
      </w:r>
      <w:r w:rsidRPr="00221ECD">
        <w:rPr>
          <w:rFonts w:ascii="Calibri" w:hAnsi="Calibri" w:cs="Calibri"/>
          <w:i/>
          <w:iCs/>
          <w:sz w:val="22"/>
          <w:szCs w:val="22"/>
        </w:rPr>
        <w:t>WWF-UK is not obliged to appoint a supplier through this process, and if no response is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221ECD">
        <w:rPr>
          <w:rFonts w:ascii="Calibri" w:hAnsi="Calibri" w:cs="Calibri"/>
          <w:i/>
          <w:iCs/>
          <w:sz w:val="22"/>
          <w:szCs w:val="22"/>
        </w:rPr>
        <w:t>considered satisfactory, no appointment will be made. In particular, WWF-UK is not required to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221ECD">
        <w:rPr>
          <w:rFonts w:ascii="Calibri" w:hAnsi="Calibri" w:cs="Calibri"/>
          <w:i/>
          <w:iCs/>
          <w:sz w:val="22"/>
          <w:szCs w:val="22"/>
        </w:rPr>
        <w:t>select the lowest price</w:t>
      </w:r>
      <w:r>
        <w:rPr>
          <w:rFonts w:ascii="Calibri" w:hAnsi="Calibri" w:cs="Calibri"/>
          <w:i/>
          <w:iCs/>
          <w:sz w:val="22"/>
          <w:szCs w:val="22"/>
        </w:rPr>
        <w:t>d</w:t>
      </w:r>
      <w:r w:rsidRPr="00221ECD">
        <w:rPr>
          <w:rFonts w:ascii="Calibri" w:hAnsi="Calibri" w:cs="Calibri"/>
          <w:i/>
          <w:iCs/>
          <w:sz w:val="22"/>
          <w:szCs w:val="22"/>
        </w:rPr>
        <w:t xml:space="preserve"> provider.</w:t>
      </w:r>
    </w:p>
    <w:p w14:paraId="5CE5520B" w14:textId="77777777" w:rsidR="000900E5" w:rsidRPr="000900E5" w:rsidRDefault="000900E5" w:rsidP="000900E5">
      <w:pPr>
        <w:spacing w:after="0" w:line="240" w:lineRule="auto"/>
        <w:jc w:val="both"/>
        <w:rPr>
          <w:sz w:val="24"/>
          <w:szCs w:val="24"/>
        </w:rPr>
      </w:pPr>
    </w:p>
    <w:sectPr w:rsidR="000900E5" w:rsidRPr="000900E5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185AC" w14:textId="77777777" w:rsidR="0008133A" w:rsidRDefault="0008133A" w:rsidP="008C6A13">
      <w:pPr>
        <w:spacing w:after="0" w:line="240" w:lineRule="auto"/>
      </w:pPr>
      <w:r>
        <w:separator/>
      </w:r>
    </w:p>
  </w:endnote>
  <w:endnote w:type="continuationSeparator" w:id="0">
    <w:p w14:paraId="2F16EF16" w14:textId="77777777" w:rsidR="0008133A" w:rsidRDefault="0008133A" w:rsidP="008C6A13">
      <w:pPr>
        <w:spacing w:after="0" w:line="240" w:lineRule="auto"/>
      </w:pPr>
      <w:r>
        <w:continuationSeparator/>
      </w:r>
    </w:p>
  </w:endnote>
  <w:endnote w:type="continuationNotice" w:id="1">
    <w:p w14:paraId="0C8725DE" w14:textId="77777777" w:rsidR="0008133A" w:rsidRDefault="000813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29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7326C8" w14:textId="77777777" w:rsidR="005D7F78" w:rsidRDefault="00222D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A39DF3" w14:textId="77777777" w:rsidR="005D7F78" w:rsidRDefault="005D7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D733C" w14:textId="77777777" w:rsidR="0008133A" w:rsidRDefault="0008133A" w:rsidP="008C6A13">
      <w:pPr>
        <w:spacing w:after="0" w:line="240" w:lineRule="auto"/>
      </w:pPr>
      <w:r>
        <w:separator/>
      </w:r>
    </w:p>
  </w:footnote>
  <w:footnote w:type="continuationSeparator" w:id="0">
    <w:p w14:paraId="50619981" w14:textId="77777777" w:rsidR="0008133A" w:rsidRDefault="0008133A" w:rsidP="008C6A13">
      <w:pPr>
        <w:spacing w:after="0" w:line="240" w:lineRule="auto"/>
      </w:pPr>
      <w:r>
        <w:continuationSeparator/>
      </w:r>
    </w:p>
  </w:footnote>
  <w:footnote w:type="continuationNotice" w:id="1">
    <w:p w14:paraId="11563EA1" w14:textId="77777777" w:rsidR="0008133A" w:rsidRDefault="000813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2EE15" w14:textId="2852AEB7" w:rsidR="005D7F78" w:rsidRDefault="00222D26">
    <w:pPr>
      <w:pStyle w:val="Header"/>
    </w:pPr>
    <w:r>
      <w:t>WWF-</w:t>
    </w:r>
    <w:r w:rsidR="000E3DF1">
      <w:t>UK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D7F58"/>
    <w:multiLevelType w:val="multilevel"/>
    <w:tmpl w:val="F086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CD87A20"/>
    <w:multiLevelType w:val="hybridMultilevel"/>
    <w:tmpl w:val="DB7A9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EB9"/>
    <w:multiLevelType w:val="hybridMultilevel"/>
    <w:tmpl w:val="FFFFFFFF"/>
    <w:lvl w:ilvl="0" w:tplc="BDAE3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01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0D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61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E7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81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87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06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0A0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27BDC"/>
    <w:multiLevelType w:val="hybridMultilevel"/>
    <w:tmpl w:val="18526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D7FF4"/>
    <w:multiLevelType w:val="multilevel"/>
    <w:tmpl w:val="27067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1331C"/>
    <w:multiLevelType w:val="multilevel"/>
    <w:tmpl w:val="0894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2DD105D"/>
    <w:multiLevelType w:val="hybridMultilevel"/>
    <w:tmpl w:val="68FC1AB2"/>
    <w:lvl w:ilvl="0" w:tplc="74E4B0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B20D5"/>
    <w:multiLevelType w:val="multilevel"/>
    <w:tmpl w:val="2AF6A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E3A08DA"/>
    <w:multiLevelType w:val="multilevel"/>
    <w:tmpl w:val="6E0C65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4536A1"/>
    <w:multiLevelType w:val="hybridMultilevel"/>
    <w:tmpl w:val="E200D9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F6503"/>
    <w:multiLevelType w:val="multilevel"/>
    <w:tmpl w:val="8506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23A0E97"/>
    <w:multiLevelType w:val="hybridMultilevel"/>
    <w:tmpl w:val="F72AA030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0400F6"/>
    <w:multiLevelType w:val="multilevel"/>
    <w:tmpl w:val="E5C0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73514438"/>
    <w:multiLevelType w:val="hybridMultilevel"/>
    <w:tmpl w:val="B57E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A6507"/>
    <w:multiLevelType w:val="hybridMultilevel"/>
    <w:tmpl w:val="1A0EE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E3456"/>
    <w:multiLevelType w:val="multilevel"/>
    <w:tmpl w:val="18500F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8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9"/>
  </w:num>
  <w:num w:numId="12">
    <w:abstractNumId w:val="3"/>
  </w:num>
  <w:num w:numId="13">
    <w:abstractNumId w:val="13"/>
  </w:num>
  <w:num w:numId="14">
    <w:abstractNumId w:val="2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6D"/>
    <w:rsid w:val="00007458"/>
    <w:rsid w:val="00014399"/>
    <w:rsid w:val="00020869"/>
    <w:rsid w:val="000317F0"/>
    <w:rsid w:val="000378BE"/>
    <w:rsid w:val="00046440"/>
    <w:rsid w:val="000467D6"/>
    <w:rsid w:val="000647F7"/>
    <w:rsid w:val="000702B2"/>
    <w:rsid w:val="000719AC"/>
    <w:rsid w:val="00077339"/>
    <w:rsid w:val="0008133A"/>
    <w:rsid w:val="0008379C"/>
    <w:rsid w:val="00086A6C"/>
    <w:rsid w:val="000900E5"/>
    <w:rsid w:val="000A22C5"/>
    <w:rsid w:val="000A7A00"/>
    <w:rsid w:val="000B3AC6"/>
    <w:rsid w:val="000C49DD"/>
    <w:rsid w:val="000C5B32"/>
    <w:rsid w:val="000D0F3E"/>
    <w:rsid w:val="000E3DF1"/>
    <w:rsid w:val="000F36D5"/>
    <w:rsid w:val="00100472"/>
    <w:rsid w:val="0010514C"/>
    <w:rsid w:val="00142FFD"/>
    <w:rsid w:val="00184736"/>
    <w:rsid w:val="001A251B"/>
    <w:rsid w:val="001A34ED"/>
    <w:rsid w:val="001F6855"/>
    <w:rsid w:val="00222D26"/>
    <w:rsid w:val="002526E4"/>
    <w:rsid w:val="00257CBF"/>
    <w:rsid w:val="00265EF9"/>
    <w:rsid w:val="0028396A"/>
    <w:rsid w:val="0029496C"/>
    <w:rsid w:val="002D030E"/>
    <w:rsid w:val="002E0180"/>
    <w:rsid w:val="002F174C"/>
    <w:rsid w:val="00363170"/>
    <w:rsid w:val="00373E26"/>
    <w:rsid w:val="00387A65"/>
    <w:rsid w:val="0040676F"/>
    <w:rsid w:val="004079BC"/>
    <w:rsid w:val="0042422E"/>
    <w:rsid w:val="0042693D"/>
    <w:rsid w:val="00433A94"/>
    <w:rsid w:val="004360B1"/>
    <w:rsid w:val="004376FD"/>
    <w:rsid w:val="00445812"/>
    <w:rsid w:val="00447F6D"/>
    <w:rsid w:val="00464A26"/>
    <w:rsid w:val="00475208"/>
    <w:rsid w:val="00486A9F"/>
    <w:rsid w:val="004A1674"/>
    <w:rsid w:val="004C2754"/>
    <w:rsid w:val="004D535A"/>
    <w:rsid w:val="0050623D"/>
    <w:rsid w:val="00522FC8"/>
    <w:rsid w:val="00526FDE"/>
    <w:rsid w:val="00532459"/>
    <w:rsid w:val="00536100"/>
    <w:rsid w:val="00546768"/>
    <w:rsid w:val="005472B4"/>
    <w:rsid w:val="00551235"/>
    <w:rsid w:val="005569D9"/>
    <w:rsid w:val="00561C59"/>
    <w:rsid w:val="00562E89"/>
    <w:rsid w:val="00565594"/>
    <w:rsid w:val="0057196D"/>
    <w:rsid w:val="00591829"/>
    <w:rsid w:val="005A3498"/>
    <w:rsid w:val="005A40F0"/>
    <w:rsid w:val="005A4D87"/>
    <w:rsid w:val="005B3B83"/>
    <w:rsid w:val="005B6B98"/>
    <w:rsid w:val="005D7CFA"/>
    <w:rsid w:val="005D7F78"/>
    <w:rsid w:val="005E7132"/>
    <w:rsid w:val="005E7A10"/>
    <w:rsid w:val="00604564"/>
    <w:rsid w:val="00630505"/>
    <w:rsid w:val="00645FED"/>
    <w:rsid w:val="00652CB0"/>
    <w:rsid w:val="00667DE0"/>
    <w:rsid w:val="00696E02"/>
    <w:rsid w:val="006A0658"/>
    <w:rsid w:val="006A5145"/>
    <w:rsid w:val="006B4069"/>
    <w:rsid w:val="006B56E4"/>
    <w:rsid w:val="006E46F8"/>
    <w:rsid w:val="006E6EB6"/>
    <w:rsid w:val="00700FF5"/>
    <w:rsid w:val="00715C3B"/>
    <w:rsid w:val="00716393"/>
    <w:rsid w:val="007167F9"/>
    <w:rsid w:val="00722DA4"/>
    <w:rsid w:val="00730341"/>
    <w:rsid w:val="0075119A"/>
    <w:rsid w:val="0075597A"/>
    <w:rsid w:val="00763697"/>
    <w:rsid w:val="007819FA"/>
    <w:rsid w:val="00786D7B"/>
    <w:rsid w:val="007C5597"/>
    <w:rsid w:val="007E565E"/>
    <w:rsid w:val="007E7601"/>
    <w:rsid w:val="00823940"/>
    <w:rsid w:val="00832483"/>
    <w:rsid w:val="00832992"/>
    <w:rsid w:val="00852370"/>
    <w:rsid w:val="00866474"/>
    <w:rsid w:val="0087581A"/>
    <w:rsid w:val="00875BB8"/>
    <w:rsid w:val="00883D6D"/>
    <w:rsid w:val="008C2499"/>
    <w:rsid w:val="008C6A13"/>
    <w:rsid w:val="008F23C8"/>
    <w:rsid w:val="009042DF"/>
    <w:rsid w:val="009271EA"/>
    <w:rsid w:val="00927BBF"/>
    <w:rsid w:val="00943FF9"/>
    <w:rsid w:val="009A2C62"/>
    <w:rsid w:val="009D683C"/>
    <w:rsid w:val="00A025C5"/>
    <w:rsid w:val="00A06B48"/>
    <w:rsid w:val="00A1152D"/>
    <w:rsid w:val="00A1683E"/>
    <w:rsid w:val="00A46B10"/>
    <w:rsid w:val="00A617FD"/>
    <w:rsid w:val="00A81150"/>
    <w:rsid w:val="00AA0505"/>
    <w:rsid w:val="00AA198D"/>
    <w:rsid w:val="00AB0839"/>
    <w:rsid w:val="00AB66B7"/>
    <w:rsid w:val="00AC10BA"/>
    <w:rsid w:val="00AC20D2"/>
    <w:rsid w:val="00AC4FD5"/>
    <w:rsid w:val="00AF1E0D"/>
    <w:rsid w:val="00B03BDF"/>
    <w:rsid w:val="00B14818"/>
    <w:rsid w:val="00B271C7"/>
    <w:rsid w:val="00B34BB6"/>
    <w:rsid w:val="00B446E3"/>
    <w:rsid w:val="00B62682"/>
    <w:rsid w:val="00B765F0"/>
    <w:rsid w:val="00B775D1"/>
    <w:rsid w:val="00B82578"/>
    <w:rsid w:val="00B90E10"/>
    <w:rsid w:val="00B96EB0"/>
    <w:rsid w:val="00BA1F2D"/>
    <w:rsid w:val="00BA371C"/>
    <w:rsid w:val="00BC0012"/>
    <w:rsid w:val="00BD7691"/>
    <w:rsid w:val="00BE4E70"/>
    <w:rsid w:val="00C00195"/>
    <w:rsid w:val="00C47137"/>
    <w:rsid w:val="00C52CEC"/>
    <w:rsid w:val="00C601C8"/>
    <w:rsid w:val="00C77D57"/>
    <w:rsid w:val="00C83BF7"/>
    <w:rsid w:val="00C966B2"/>
    <w:rsid w:val="00CC511F"/>
    <w:rsid w:val="00CC57F7"/>
    <w:rsid w:val="00CC5B1D"/>
    <w:rsid w:val="00CC5FF9"/>
    <w:rsid w:val="00CD6C5A"/>
    <w:rsid w:val="00CE008C"/>
    <w:rsid w:val="00CE5A6A"/>
    <w:rsid w:val="00CE6BDB"/>
    <w:rsid w:val="00CF33CF"/>
    <w:rsid w:val="00CF7A35"/>
    <w:rsid w:val="00CF7AA3"/>
    <w:rsid w:val="00D203A7"/>
    <w:rsid w:val="00D25293"/>
    <w:rsid w:val="00D51393"/>
    <w:rsid w:val="00D643CC"/>
    <w:rsid w:val="00D663B5"/>
    <w:rsid w:val="00D832BC"/>
    <w:rsid w:val="00D8337C"/>
    <w:rsid w:val="00DA2D99"/>
    <w:rsid w:val="00DA7C37"/>
    <w:rsid w:val="00DB4651"/>
    <w:rsid w:val="00DD0CCB"/>
    <w:rsid w:val="00DE6513"/>
    <w:rsid w:val="00DF2AA7"/>
    <w:rsid w:val="00DF7FBB"/>
    <w:rsid w:val="00E505DC"/>
    <w:rsid w:val="00E52682"/>
    <w:rsid w:val="00E6048C"/>
    <w:rsid w:val="00E625B6"/>
    <w:rsid w:val="00E64238"/>
    <w:rsid w:val="00E926E6"/>
    <w:rsid w:val="00E949A0"/>
    <w:rsid w:val="00E9551D"/>
    <w:rsid w:val="00E96D78"/>
    <w:rsid w:val="00EA1901"/>
    <w:rsid w:val="00EA5E74"/>
    <w:rsid w:val="00EC16C8"/>
    <w:rsid w:val="00EC3D8F"/>
    <w:rsid w:val="00ED245E"/>
    <w:rsid w:val="00ED29CB"/>
    <w:rsid w:val="00ED5EC3"/>
    <w:rsid w:val="00EE3A72"/>
    <w:rsid w:val="00F1592C"/>
    <w:rsid w:val="00F26325"/>
    <w:rsid w:val="00F435BB"/>
    <w:rsid w:val="00F55ECC"/>
    <w:rsid w:val="00F56E61"/>
    <w:rsid w:val="00F740CB"/>
    <w:rsid w:val="00F81BA2"/>
    <w:rsid w:val="00F913D0"/>
    <w:rsid w:val="00FF6A6D"/>
    <w:rsid w:val="020D6847"/>
    <w:rsid w:val="04D815F5"/>
    <w:rsid w:val="052DEF53"/>
    <w:rsid w:val="0662CA9D"/>
    <w:rsid w:val="0781789A"/>
    <w:rsid w:val="08CBEAA2"/>
    <w:rsid w:val="0C4F0E18"/>
    <w:rsid w:val="0DF33CFB"/>
    <w:rsid w:val="0E43DDE1"/>
    <w:rsid w:val="12D413E5"/>
    <w:rsid w:val="15E4708D"/>
    <w:rsid w:val="15FB1BFE"/>
    <w:rsid w:val="161137B4"/>
    <w:rsid w:val="19A11DC3"/>
    <w:rsid w:val="1DA6BE43"/>
    <w:rsid w:val="1F71D14F"/>
    <w:rsid w:val="24E206F9"/>
    <w:rsid w:val="273FD341"/>
    <w:rsid w:val="294BF657"/>
    <w:rsid w:val="2B26E8B2"/>
    <w:rsid w:val="2BD0AD78"/>
    <w:rsid w:val="2DDB5613"/>
    <w:rsid w:val="30D6AAC5"/>
    <w:rsid w:val="31B26BA1"/>
    <w:rsid w:val="32CECB0E"/>
    <w:rsid w:val="33E256B5"/>
    <w:rsid w:val="34484027"/>
    <w:rsid w:val="35055F8D"/>
    <w:rsid w:val="3530F298"/>
    <w:rsid w:val="35882F70"/>
    <w:rsid w:val="362865BE"/>
    <w:rsid w:val="393ACCB5"/>
    <w:rsid w:val="39F0DE1C"/>
    <w:rsid w:val="3C940577"/>
    <w:rsid w:val="41CB5BF7"/>
    <w:rsid w:val="46C8C438"/>
    <w:rsid w:val="500C3E65"/>
    <w:rsid w:val="5117BE4B"/>
    <w:rsid w:val="5369C99D"/>
    <w:rsid w:val="57A6F727"/>
    <w:rsid w:val="58701A78"/>
    <w:rsid w:val="5942C788"/>
    <w:rsid w:val="5A142495"/>
    <w:rsid w:val="5B21739A"/>
    <w:rsid w:val="5CE60939"/>
    <w:rsid w:val="636CDF80"/>
    <w:rsid w:val="63B54D28"/>
    <w:rsid w:val="63DD6CC1"/>
    <w:rsid w:val="67AB7240"/>
    <w:rsid w:val="69D16173"/>
    <w:rsid w:val="6B3CC046"/>
    <w:rsid w:val="6BD1BB3B"/>
    <w:rsid w:val="6D21BF82"/>
    <w:rsid w:val="6E44E240"/>
    <w:rsid w:val="70B3E390"/>
    <w:rsid w:val="73EF94FF"/>
    <w:rsid w:val="744ECA28"/>
    <w:rsid w:val="77F1AFE1"/>
    <w:rsid w:val="787FAE5D"/>
    <w:rsid w:val="789E120B"/>
    <w:rsid w:val="799AA480"/>
    <w:rsid w:val="7D0EC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B7C28"/>
  <w15:chartTrackingRefBased/>
  <w15:docId w15:val="{4599AB98-748C-44CA-92A1-615DB278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7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7196D"/>
  </w:style>
  <w:style w:type="character" w:customStyle="1" w:styleId="eop">
    <w:name w:val="eop"/>
    <w:basedOn w:val="DefaultParagraphFont"/>
    <w:rsid w:val="0057196D"/>
  </w:style>
  <w:style w:type="paragraph" w:styleId="Header">
    <w:name w:val="header"/>
    <w:basedOn w:val="Normal"/>
    <w:link w:val="HeaderChar"/>
    <w:uiPriority w:val="99"/>
    <w:unhideWhenUsed/>
    <w:rsid w:val="00571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96D"/>
  </w:style>
  <w:style w:type="paragraph" w:styleId="Footer">
    <w:name w:val="footer"/>
    <w:basedOn w:val="Normal"/>
    <w:link w:val="FooterChar"/>
    <w:uiPriority w:val="99"/>
    <w:unhideWhenUsed/>
    <w:rsid w:val="00571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96D"/>
  </w:style>
  <w:style w:type="paragraph" w:styleId="ListParagraph">
    <w:name w:val="List Paragraph"/>
    <w:basedOn w:val="Normal"/>
    <w:uiPriority w:val="34"/>
    <w:qFormat/>
    <w:rsid w:val="0057196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C6A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A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6A1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81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9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9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9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8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5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ocurement@wwf.org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5DF49E19D53B044EB18D2A696E1C1304" ma:contentTypeVersion="27" ma:contentTypeDescription="Create a new document." ma:contentTypeScope="" ma:versionID="21f37008a7f1b40f9cf8a37247a026f0">
  <xsd:schema xmlns:xsd="http://www.w3.org/2001/XMLSchema" xmlns:xs="http://www.w3.org/2001/XMLSchema" xmlns:p="http://schemas.microsoft.com/office/2006/metadata/properties" xmlns:ns2="d2702c46-ea31-457a-96fd-e00e235ba8f1" xmlns:ns3="f98906e5-ed58-42b1-96d1-47aa8e093963" xmlns:ns4="6a4c85c0-f216-4a5d-a54e-8668d0f2c4c0" xmlns:ns5="91d1462f-35b2-4559-a4ea-6fddab9d9866" targetNamespace="http://schemas.microsoft.com/office/2006/metadata/properties" ma:root="true" ma:fieldsID="996c350b0f78086025f7f9bd4bbe816b" ns2:_="" ns3:_="" ns4:_="" ns5:_="">
    <xsd:import namespace="d2702c46-ea31-457a-96fd-e00e235ba8f1"/>
    <xsd:import namespace="f98906e5-ed58-42b1-96d1-47aa8e093963"/>
    <xsd:import namespace="6a4c85c0-f216-4a5d-a54e-8668d0f2c4c0"/>
    <xsd:import namespace="91d1462f-35b2-4559-a4ea-6fddab9d9866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036a858-9c52-463a-af94-6d3c8430ca09}" ma:internalName="TaxCatchAll" ma:showField="CatchAllData" ma:web="91d1462f-35b2-4559-a4ea-6fddab9d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c036a858-9c52-463a-af94-6d3c8430ca09}" ma:internalName="TaxCatchAllLabel" ma:readOnly="true" ma:showField="CatchAllDataLabel" ma:web="91d1462f-35b2-4559-a4ea-6fddab9d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85c0-f216-4a5d-a54e-8668d0f2c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1462f-35b2-4559-a4ea-6fddab9d986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2702c46-ea31-457a-96fd-e00e235ba8f1">
      <Terms xmlns="http://schemas.microsoft.com/office/infopath/2007/PartnerControls"/>
    </TaxKeywordTaxHTField>
    <m6ff7cc720cd47968e1acc6822a04c2a xmlns="f98906e5-ed58-42b1-96d1-47aa8e093963">
      <Terms xmlns="http://schemas.microsoft.com/office/infopath/2007/PartnerControls"/>
    </m6ff7cc720cd47968e1acc6822a04c2a>
    <TaxCatchAll xmlns="d2702c46-ea31-457a-96fd-e00e235ba8f1" xsi:nil="true"/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  <SharedWithUsers xmlns="91d1462f-35b2-4559-a4ea-6fddab9d9866">
      <UserInfo>
        <DisplayName>Carolyn Watson</DisplayName>
        <AccountId>45</AccountId>
        <AccountType/>
      </UserInfo>
      <UserInfo>
        <DisplayName>SharingLinks.7f555f54-5bd3-4208-aea2-fa6c2694b5f3.OrganizationEdit.d150ee66-82ae-428d-b147-31d091687443</DisplayName>
        <AccountId>449</AccountId>
        <AccountType/>
      </UserInfo>
      <UserInfo>
        <DisplayName>Catherine McDonald</DisplayName>
        <AccountId>556</AccountId>
        <AccountType/>
      </UserInfo>
      <UserInfo>
        <DisplayName>Adrian Warburton</DisplayName>
        <AccountId>24</AccountId>
        <AccountType/>
      </UserInfo>
      <UserInfo>
        <DisplayName>Sara Muller</DisplayName>
        <AccountId>26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CEB80-5752-467A-810E-EC53955D572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6A0258D-2B6D-4794-B79D-AB7B1B6C9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02c46-ea31-457a-96fd-e00e235ba8f1"/>
    <ds:schemaRef ds:uri="f98906e5-ed58-42b1-96d1-47aa8e093963"/>
    <ds:schemaRef ds:uri="6a4c85c0-f216-4a5d-a54e-8668d0f2c4c0"/>
    <ds:schemaRef ds:uri="91d1462f-35b2-4559-a4ea-6fddab9d9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09409-8156-4DFA-9985-34480FECFC03}">
  <ds:schemaRefs>
    <ds:schemaRef ds:uri="http://schemas.microsoft.com/office/2006/metadata/properties"/>
    <ds:schemaRef ds:uri="http://schemas.microsoft.com/office/infopath/2007/PartnerControls"/>
    <ds:schemaRef ds:uri="d2702c46-ea31-457a-96fd-e00e235ba8f1"/>
    <ds:schemaRef ds:uri="f98906e5-ed58-42b1-96d1-47aa8e093963"/>
    <ds:schemaRef ds:uri="91d1462f-35b2-4559-a4ea-6fddab9d9866"/>
  </ds:schemaRefs>
</ds:datastoreItem>
</file>

<file path=customXml/itemProps4.xml><?xml version="1.0" encoding="utf-8"?>
<ds:datastoreItem xmlns:ds="http://schemas.openxmlformats.org/officeDocument/2006/customXml" ds:itemID="{BE5EAC2E-CA58-4B85-B30F-A15BF27C8F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FF0B63-E6B3-4BC3-883B-6A0BDCD6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1992</Words>
  <Characters>11361</Characters>
  <Application>Microsoft Office Word</Application>
  <DocSecurity>0</DocSecurity>
  <Lines>94</Lines>
  <Paragraphs>26</Paragraphs>
  <ScaleCrop>false</ScaleCrop>
  <Company/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Tim Lowe</cp:lastModifiedBy>
  <cp:revision>10</cp:revision>
  <dcterms:created xsi:type="dcterms:W3CDTF">2021-11-16T18:34:00Z</dcterms:created>
  <dcterms:modified xsi:type="dcterms:W3CDTF">2021-11-17T18:21:00Z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0x010100EF3726457B8C4C4892749E6B4865C3FC005DF49E19D53B044EB18D2A696E1C1304</vt:lpwstr>
  </property>
  <property fmtid="{D5CDD505-2E9C-101B-9397-08002B2CF9AE}" pid="3" name="TaxKeyword">
    <vt:lpwstr/>
  </property>
  <property fmtid="{D5CDD505-2E9C-101B-9397-08002B2CF9AE}" pid="4" name="WWF_Department">
    <vt:lpwstr/>
  </property>
  <property fmtid="{D5CDD505-2E9C-101B-9397-08002B2CF9AE}" pid="5" name="WWF_Project_Code">
    <vt:lpwstr/>
  </property>
  <property fmtid="{D5CDD505-2E9C-101B-9397-08002B2CF9AE}" pid="6" name="WWF_Document_Type">
    <vt:lpwstr/>
  </property>
  <property fmtid="{D5CDD505-2E9C-101B-9397-08002B2CF9AE}" pid="7" name="WWF_Goal">
    <vt:lpwstr/>
  </property>
  <property fmtid="{D5CDD505-2E9C-101B-9397-08002B2CF9AE}" pid="8" name="WWF_Office">
    <vt:lpwstr/>
  </property>
  <property fmtid="{D5CDD505-2E9C-101B-9397-08002B2CF9AE}" pid="9" name="WWF_Sensitivity">
    <vt:lpwstr/>
  </property>
  <property fmtid="{D5CDD505-2E9C-101B-9397-08002B2CF9AE}" pid="10" name="WWF_Document_Status">
    <vt:lpwstr/>
  </property>
</Properties>
</file>