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4629" w:rsidR="00640AA1" w:rsidP="00904629" w:rsidRDefault="0087499A" w14:paraId="40E68C26" w14:textId="7F0EE798">
      <w:pPr>
        <w:pBdr>
          <w:top w:val="nil"/>
          <w:left w:val="nil"/>
          <w:bottom w:val="nil"/>
          <w:right w:val="nil"/>
          <w:between w:val="nil"/>
        </w:pBdr>
        <w:tabs>
          <w:tab w:val="center" w:pos="4513"/>
          <w:tab w:val="right" w:pos="9026"/>
        </w:tabs>
        <w:spacing w:after="0"/>
        <w:rPr>
          <w:rFonts w:ascii="Arial" w:hAnsi="Arial" w:eastAsia="Arial"/>
          <w:b/>
          <w:color w:val="000000"/>
          <w:sz w:val="36"/>
          <w:szCs w:val="36"/>
        </w:rPr>
      </w:pPr>
      <w:r>
        <w:rPr>
          <w:rFonts w:ascii="Arial" w:hAnsi="Arial" w:eastAsia="Arial"/>
          <w:b/>
          <w:color w:val="000000"/>
          <w:sz w:val="36"/>
          <w:szCs w:val="36"/>
        </w:rPr>
        <w:t>Schedule 22 (Insurance Requirements)</w:t>
      </w:r>
    </w:p>
    <w:p w:rsidR="00640AA1" w:rsidP="00EF2ECD" w:rsidRDefault="0087499A" w14:paraId="679B75BA" w14:textId="77777777">
      <w:pPr>
        <w:keepNext/>
        <w:numPr>
          <w:ilvl w:val="0"/>
          <w:numId w:val="4"/>
        </w:numPr>
        <w:pBdr>
          <w:top w:val="nil"/>
          <w:left w:val="nil"/>
          <w:bottom w:val="nil"/>
          <w:right w:val="nil"/>
          <w:between w:val="nil"/>
        </w:pBdr>
        <w:spacing w:before="120"/>
        <w:ind w:left="360"/>
        <w:jc w:val="left"/>
        <w:rPr>
          <w:rFonts w:ascii="Arial" w:hAnsi="Arial" w:eastAsia="Arial"/>
          <w:b/>
          <w:smallCaps/>
          <w:color w:val="000000"/>
          <w:sz w:val="24"/>
          <w:szCs w:val="24"/>
        </w:rPr>
      </w:pPr>
      <w:r>
        <w:rPr>
          <w:rFonts w:ascii="Arial Bold" w:hAnsi="Arial Bold" w:eastAsia="Arial Bold" w:cs="Arial Bold"/>
          <w:b/>
          <w:color w:val="000000"/>
          <w:sz w:val="24"/>
          <w:szCs w:val="24"/>
        </w:rPr>
        <w:t>The insurance you need to have</w:t>
      </w:r>
    </w:p>
    <w:p w:rsidR="00640AA1" w:rsidP="00EF2ECD" w:rsidRDefault="0087499A" w14:paraId="52005E4D" w14:textId="65E8EDBB">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hAnsi="Arial" w:eastAsia="Arial"/>
          <w:b/>
          <w:color w:val="000000"/>
          <w:sz w:val="24"/>
          <w:szCs w:val="24"/>
        </w:rPr>
        <w:t>Insurances</w:t>
      </w:r>
      <w:r>
        <w:rPr>
          <w:rFonts w:ascii="Arial" w:hAnsi="Arial" w:eastAsia="Arial"/>
          <w:color w:val="000000"/>
          <w:sz w:val="24"/>
          <w:szCs w:val="24"/>
        </w:rPr>
        <w:t xml:space="preserve">”). The Supplier shall ensure that each of the Insurances is effective no later than the Effective Date in respect of those Insurances set out in the Annex to this Schedule and those required by applicable Law; and </w:t>
      </w:r>
    </w:p>
    <w:p w:rsidR="00640AA1" w:rsidP="00EF2ECD" w:rsidRDefault="0087499A" w14:paraId="732E81DE"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 xml:space="preserve">The Insurances shall be: </w:t>
      </w:r>
    </w:p>
    <w:p w:rsidR="00640AA1" w:rsidP="00EF2ECD" w:rsidRDefault="0087499A" w14:paraId="5A390FF1"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 xml:space="preserve">maintained in accordance with Good Industry Practice; </w:t>
      </w:r>
    </w:p>
    <w:p w:rsidR="00640AA1" w:rsidP="00DE27E5" w:rsidRDefault="0087499A" w14:paraId="5A2578C6"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(so far as is reasonably practicable) on terms no less favourable than those generally available to a prudent contractor in respect of risks insured in the international insurance market from time to time;</w:t>
      </w:r>
    </w:p>
    <w:p w:rsidR="00640AA1" w:rsidP="00DE27E5" w:rsidRDefault="0087499A" w14:paraId="6A97372B"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taken out and maintained with insurers of good financial standing and good repute in the international insurance market; and</w:t>
      </w:r>
    </w:p>
    <w:p w:rsidR="00640AA1" w:rsidP="00DE27E5" w:rsidRDefault="0087499A" w14:paraId="462C5466"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maintained until the End Date except in relation to Professional Indemnity where required under the Annex Part C which shall be maintained for at least six (6) years after the End Date.</w:t>
      </w:r>
    </w:p>
    <w:p w:rsidR="00640AA1" w:rsidP="00EF2ECD" w:rsidRDefault="0087499A" w14:paraId="2DAE967C"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rsidRPr="00EF2ECD" w:rsidR="00640AA1" w:rsidP="00EF2ECD" w:rsidRDefault="0087499A" w14:paraId="1DCFED30"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How to manage the insurance</w:t>
      </w:r>
    </w:p>
    <w:p w:rsidR="00640AA1" w:rsidP="00EF2ECD" w:rsidRDefault="0087499A" w14:paraId="4CCB119E"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Without limiting the other provisions of this Contract, the Supplier shall:</w:t>
      </w:r>
    </w:p>
    <w:p w:rsidR="00640AA1" w:rsidP="00DE27E5" w:rsidRDefault="0087499A" w14:paraId="256FC9AB"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640AA1" w:rsidP="00DE27E5" w:rsidRDefault="0087499A" w14:paraId="4C9874D8"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promptly notify the insurers in writing of any relevant material fact under any Insurances of which the Supplier is or becomes aware; and</w:t>
      </w:r>
    </w:p>
    <w:p w:rsidR="00640AA1" w:rsidP="00DE27E5" w:rsidRDefault="0087499A" w14:paraId="0FC76680"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color w:val="000000"/>
          <w:sz w:val="24"/>
          <w:szCs w:val="24"/>
        </w:rPr>
      </w:pPr>
      <w:r>
        <w:rPr>
          <w:rFonts w:ascii="Arial" w:hAnsi="Arial" w:eastAsia="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Pr="00EF2ECD" w:rsidR="00640AA1" w:rsidP="00EF2ECD" w:rsidRDefault="0087499A" w14:paraId="6FB402C8"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What happens if you aren’t insured</w:t>
      </w:r>
    </w:p>
    <w:p w:rsidR="00640AA1" w:rsidP="00EF2ECD" w:rsidRDefault="0087499A" w14:paraId="67DB9B07"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bookmarkStart w:name="_heading=h.gjdgxs" w:colFirst="0" w:colLast="0" w:id="0"/>
      <w:bookmarkEnd w:id="0"/>
      <w:r>
        <w:rPr>
          <w:rFonts w:ascii="Arial" w:hAnsi="Arial" w:eastAsia="Arial"/>
          <w:color w:val="000000"/>
          <w:sz w:val="24"/>
          <w:szCs w:val="24"/>
        </w:rPr>
        <w:t xml:space="preserve">The Supplier shall not take any action or fail to take any action or (insofar as is reasonably within its power) permit anything to occur in relation to it which </w:t>
      </w:r>
      <w:r>
        <w:rPr>
          <w:rFonts w:ascii="Arial" w:hAnsi="Arial" w:eastAsia="Arial"/>
          <w:color w:val="000000"/>
          <w:sz w:val="24"/>
          <w:szCs w:val="24"/>
        </w:rPr>
        <w:t>would entitle any insurer to refuse to pay any claim under any of the Insurances.</w:t>
      </w:r>
    </w:p>
    <w:p w:rsidR="00640AA1" w:rsidP="00EF2ECD" w:rsidRDefault="0087499A" w14:paraId="6ED75CCB"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rsidRPr="00EF2ECD" w:rsidR="00640AA1" w:rsidP="00EF2ECD" w:rsidRDefault="0087499A" w14:paraId="570FBE3F"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Evidence of insurance you must provide</w:t>
      </w:r>
    </w:p>
    <w:p w:rsidR="00640AA1" w:rsidP="00DE27E5" w:rsidRDefault="0087499A" w14:paraId="12026350" w14:textId="0E82C309">
      <w:pPr>
        <w:keepNext/>
        <w:pBdr>
          <w:top w:val="nil"/>
          <w:left w:val="nil"/>
          <w:bottom w:val="nil"/>
          <w:right w:val="nil"/>
          <w:between w:val="nil"/>
        </w:pBdr>
        <w:tabs>
          <w:tab w:val="left" w:pos="1134"/>
        </w:tabs>
        <w:spacing w:before="120" w:after="120"/>
        <w:ind w:left="360"/>
        <w:jc w:val="left"/>
        <w:rPr>
          <w:rFonts w:ascii="Arial" w:hAnsi="Arial" w:eastAsia="Arial"/>
          <w:smallCaps/>
          <w:color w:val="000000"/>
          <w:sz w:val="24"/>
          <w:szCs w:val="24"/>
        </w:rPr>
      </w:pPr>
      <w:r>
        <w:rPr>
          <w:rFonts w:ascii="Arial" w:hAnsi="Arial" w:eastAsia="Arial"/>
          <w:color w:val="000000"/>
          <w:sz w:val="24"/>
          <w:szCs w:val="24"/>
        </w:rPr>
        <w:t>The Supplier shall upon the Effective</w:t>
      </w:r>
      <w:r w:rsidR="00DE27E5">
        <w:t xml:space="preserve"> </w:t>
      </w:r>
      <w:r>
        <w:rPr>
          <w:rFonts w:ascii="Arial" w:hAnsi="Arial" w:eastAsia="Arial"/>
          <w:color w:val="000000"/>
          <w:sz w:val="24"/>
          <w:szCs w:val="24"/>
        </w:rPr>
        <w:t>Date and within 15 Working Days after the renewal of each of the Insurances, provide evidence, in a form satisfactory to the Buyer, that the Insurances are in force and effect and meet in full the requirements of this Schedule.</w:t>
      </w:r>
    </w:p>
    <w:p w:rsidRPr="00EF2ECD" w:rsidR="00640AA1" w:rsidP="00EF2ECD" w:rsidRDefault="0087499A" w14:paraId="00A8A12C"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bookmarkStart w:name="_heading=h.3znysh7" w:colFirst="0" w:colLast="0" w:id="1"/>
      <w:bookmarkStart w:name="_Ref141085648" w:id="2"/>
      <w:bookmarkEnd w:id="1"/>
      <w:r>
        <w:rPr>
          <w:rFonts w:ascii="Arial Bold" w:hAnsi="Arial Bold" w:eastAsia="Arial Bold" w:cs="Arial Bold"/>
          <w:b/>
          <w:color w:val="000000"/>
          <w:sz w:val="24"/>
          <w:szCs w:val="24"/>
        </w:rPr>
        <w:t>Making sure you are insured to the required amount</w:t>
      </w:r>
      <w:bookmarkEnd w:id="2"/>
    </w:p>
    <w:p w:rsidR="00640AA1" w:rsidP="00EF2ECD" w:rsidRDefault="0087499A" w14:paraId="603BD5CC" w14:textId="55C23CB9">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 xml:space="preserve">The Supplier shall ensure that any Insurances which are stated to have a minimum limit "in the aggregate" are maintained </w:t>
      </w:r>
      <w:bookmarkStart w:name="_heading=h.30j0zll" w:colFirst="0" w:colLast="0" w:id="3"/>
      <w:bookmarkEnd w:id="3"/>
      <w:r>
        <w:rPr>
          <w:rFonts w:ascii="Arial" w:hAnsi="Arial" w:eastAsia="Arial"/>
          <w:color w:val="000000"/>
          <w:sz w:val="24"/>
          <w:szCs w:val="24"/>
        </w:rPr>
        <w:t>for the minimum limit of indemnity for the periods specified in this Schedule.</w:t>
      </w:r>
    </w:p>
    <w:p w:rsidR="00640AA1" w:rsidP="00EF2ECD" w:rsidRDefault="0087499A" w14:paraId="7285D184" w14:textId="1F74EE59">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 xml:space="preserve">Where the Supplier intends to claim under any of the Insurances </w:t>
      </w:r>
      <w:r w:rsidRPr="00EF2ECD">
        <w:rPr>
          <w:rFonts w:ascii="Arial" w:hAnsi="Arial" w:eastAsia="Arial"/>
          <w:sz w:val="24"/>
          <w:szCs w:val="24"/>
        </w:rPr>
        <w:t xml:space="preserve"> for any matters that are not related to the Deliverables and/or </w:t>
      </w:r>
      <w:r w:rsidR="00AE7224">
        <w:rPr>
          <w:rFonts w:ascii="Arial" w:hAnsi="Arial" w:eastAsia="Arial"/>
          <w:sz w:val="24"/>
          <w:szCs w:val="24"/>
        </w:rPr>
        <w:t>this Contract</w:t>
      </w:r>
      <w:r w:rsidRPr="00EF2ECD">
        <w:rPr>
          <w:rFonts w:ascii="Arial" w:hAnsi="Arial" w:eastAsia="Arial"/>
          <w:sz w:val="24"/>
          <w:szCs w:val="24"/>
        </w:rPr>
        <w:t>, the Supplier shall, where such claim is likely to result in the level of cover available under any of the Insurances being reduced below the minimum limit of indemnity specified in this Schedule, promptly notify the Buyer and provide details of its proposed solution for maintaining the minimum limit of indemnity specified in this Schedule.</w:t>
      </w:r>
    </w:p>
    <w:p w:rsidRPr="00EF2ECD" w:rsidR="00640AA1" w:rsidP="00EF2ECD" w:rsidRDefault="0087499A" w14:paraId="12C3BB87"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Cancelled Insurance</w:t>
      </w:r>
    </w:p>
    <w:p w:rsidR="00640AA1" w:rsidP="00EF2ECD" w:rsidRDefault="0087499A" w14:paraId="79FDE635"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mallCaps/>
          <w:color w:val="000000"/>
          <w:sz w:val="24"/>
          <w:szCs w:val="24"/>
        </w:rPr>
      </w:pPr>
      <w:r>
        <w:rPr>
          <w:rFonts w:ascii="Arial" w:hAnsi="Arial" w:eastAsia="Arial"/>
          <w:color w:val="000000"/>
          <w:sz w:val="24"/>
          <w:szCs w:val="24"/>
        </w:rPr>
        <w:t>The Supplier shall notify the Buyer in writing at least five (5) Working Days prior to the cancellation, suspension, termination or non-renewal of any of the Insurances.</w:t>
      </w:r>
    </w:p>
    <w:p w:rsidR="00640AA1" w:rsidP="00B322CD" w:rsidRDefault="0087499A" w14:paraId="1C7579FD"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mallCaps/>
          <w:color w:val="000000"/>
          <w:sz w:val="24"/>
          <w:szCs w:val="24"/>
        </w:rPr>
      </w:pPr>
      <w:r>
        <w:rPr>
          <w:rFonts w:ascii="Arial" w:hAnsi="Arial" w:eastAsia="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640AA1" w:rsidP="00B322CD" w:rsidRDefault="0087499A" w14:paraId="61D5A6C4" w14:textId="77777777">
      <w:pPr>
        <w:keepNext/>
        <w:keepLines/>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Insurance claims</w:t>
      </w:r>
    </w:p>
    <w:p w:rsidR="00640AA1" w:rsidP="00B322CD" w:rsidRDefault="0087499A" w14:paraId="5C6B8E75" w14:textId="6C087C83">
      <w:pPr>
        <w:keepNext/>
        <w:keepLines/>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 xml:space="preserve">The Supplier shall promptly notify to insurers any matter arising from, or in relation to, the Deliverables, or </w:t>
      </w:r>
      <w:r w:rsidR="00AE7224">
        <w:rPr>
          <w:rFonts w:ascii="Arial" w:hAnsi="Arial" w:eastAsia="Arial"/>
          <w:color w:val="000000"/>
          <w:sz w:val="24"/>
          <w:szCs w:val="24"/>
        </w:rPr>
        <w:t>this Contract</w:t>
      </w:r>
      <w:r>
        <w:rPr>
          <w:rFonts w:ascii="Arial" w:hAnsi="Arial" w:eastAsia="Arial"/>
          <w:color w:val="000000"/>
          <w:sz w:val="24"/>
          <w:szCs w:val="24"/>
        </w:rPr>
        <w:t xml:space="preserve"> for which it may be entitled to claim under any of the Insurances.  In the event that the Buyer receives a claim relating to or arising out of </w:t>
      </w:r>
      <w:r w:rsidR="00AE7224">
        <w:rPr>
          <w:rFonts w:ascii="Arial" w:hAnsi="Arial" w:eastAsia="Arial"/>
          <w:color w:val="000000"/>
          <w:sz w:val="24"/>
          <w:szCs w:val="24"/>
        </w:rPr>
        <w:t>this Contract</w:t>
      </w:r>
      <w:r>
        <w:rPr>
          <w:rFonts w:ascii="Arial" w:hAnsi="Arial" w:eastAsia="Arial"/>
          <w:color w:val="000000"/>
          <w:sz w:val="24"/>
          <w:szCs w:val="24"/>
        </w:rPr>
        <w:t xml:space="preserve"> or the Deliverables, the Supplier shall co-operate with the Buyer and assist it in dealing with such claims including without limitation providing information and documentation in a timely manner.</w:t>
      </w:r>
    </w:p>
    <w:p w:rsidRPr="001449B1" w:rsidR="00640AA1" w:rsidP="001449B1" w:rsidRDefault="0087499A" w14:paraId="6664A6AF" w14:textId="1F104A03">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Except where the Buyer is the claimant party, the Supplier shall give the Buyer notice within twenty (20) Working Days after any insurance claim</w:t>
      </w:r>
      <w:r w:rsidR="004A1413">
        <w:rPr>
          <w:rFonts w:ascii="Arial" w:hAnsi="Arial" w:eastAsia="Arial"/>
          <w:color w:val="000000"/>
          <w:sz w:val="24"/>
          <w:szCs w:val="24"/>
        </w:rPr>
        <w:t xml:space="preserve"> </w:t>
      </w:r>
      <w:r>
        <w:rPr>
          <w:rFonts w:ascii="Arial" w:hAnsi="Arial" w:eastAsia="Arial"/>
          <w:color w:val="000000"/>
          <w:sz w:val="24"/>
          <w:szCs w:val="24"/>
        </w:rPr>
        <w:t>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r w:rsidRPr="001449B1">
        <w:rPr>
          <w:rFonts w:ascii="Arial" w:hAnsi="Arial" w:eastAsia="Arial"/>
          <w:b/>
          <w:i/>
          <w:color w:val="000000"/>
          <w:sz w:val="24"/>
          <w:szCs w:val="24"/>
        </w:rPr>
        <w:t xml:space="preserve"> </w:t>
      </w:r>
    </w:p>
    <w:p w:rsidR="00640AA1" w:rsidP="00EF2ECD" w:rsidRDefault="0087499A" w14:paraId="3E5B7AE4"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Where any Insurance requires payment of a premium, the Supplier shall be liable for and shall promptly pay such premium.</w:t>
      </w:r>
    </w:p>
    <w:p w:rsidR="00640AA1" w:rsidP="00EF2ECD" w:rsidRDefault="0087499A" w14:paraId="56864535"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color w:val="000000"/>
          <w:sz w:val="24"/>
          <w:szCs w:val="24"/>
        </w:rPr>
      </w:pPr>
      <w:r>
        <w:rPr>
          <w:rFonts w:ascii="Arial" w:hAnsi="Arial" w:eastAsia="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br w:type="page"/>
      </w:r>
    </w:p>
    <w:p w:rsidR="00640AA1" w:rsidRDefault="0087499A" w14:paraId="7819EDEC" w14:textId="77777777">
      <w:pPr>
        <w:pBdr>
          <w:top w:val="nil"/>
          <w:left w:val="nil"/>
          <w:bottom w:val="nil"/>
          <w:right w:val="nil"/>
          <w:between w:val="nil"/>
        </w:pBdr>
        <w:tabs>
          <w:tab w:val="left" w:pos="1134"/>
        </w:tabs>
        <w:spacing w:before="120" w:after="120"/>
        <w:ind w:left="648" w:hanging="576"/>
        <w:jc w:val="center"/>
        <w:rPr>
          <w:rFonts w:ascii="Arial" w:hAnsi="Arial" w:eastAsia="Arial"/>
          <w:b/>
          <w:color w:val="000000"/>
          <w:sz w:val="24"/>
          <w:szCs w:val="24"/>
        </w:rPr>
      </w:pPr>
      <w:r>
        <w:rPr>
          <w:rFonts w:ascii="Arial" w:hAnsi="Arial" w:eastAsia="Arial"/>
          <w:b/>
          <w:color w:val="000000"/>
          <w:sz w:val="24"/>
          <w:szCs w:val="24"/>
        </w:rPr>
        <w:t>ANNEX: REQUIRED INSURANCES</w:t>
      </w:r>
    </w:p>
    <w:p w:rsidR="00640AA1" w:rsidRDefault="00640AA1" w14:paraId="15C9779D" w14:textId="77777777">
      <w:pPr>
        <w:pBdr>
          <w:top w:val="nil"/>
          <w:left w:val="nil"/>
          <w:bottom w:val="nil"/>
          <w:right w:val="nil"/>
          <w:between w:val="nil"/>
        </w:pBdr>
        <w:tabs>
          <w:tab w:val="left" w:pos="1134"/>
        </w:tabs>
        <w:spacing w:before="120" w:after="120"/>
        <w:ind w:left="648" w:hanging="576"/>
        <w:jc w:val="center"/>
        <w:rPr>
          <w:rFonts w:ascii="Arial" w:hAnsi="Arial" w:eastAsia="Arial"/>
          <w:b/>
          <w:color w:val="000000"/>
          <w:sz w:val="24"/>
          <w:szCs w:val="24"/>
        </w:rPr>
      </w:pPr>
    </w:p>
    <w:p w:rsidR="00640AA1" w:rsidRDefault="0087499A" w14:paraId="6CFE85B1" w14:textId="77777777">
      <w:pPr>
        <w:spacing w:before="100" w:after="200"/>
        <w:rPr>
          <w:rFonts w:ascii="Arial Bold" w:hAnsi="Arial Bold" w:eastAsia="Arial Bold" w:cs="Arial Bold"/>
          <w:b/>
          <w:smallCaps/>
          <w:sz w:val="24"/>
          <w:szCs w:val="24"/>
        </w:rPr>
      </w:pPr>
      <w:r>
        <w:rPr>
          <w:rFonts w:ascii="Arial Bold" w:hAnsi="Arial Bold" w:eastAsia="Arial Bold" w:cs="Arial Bold"/>
          <w:b/>
          <w:smallCaps/>
          <w:sz w:val="24"/>
          <w:szCs w:val="24"/>
        </w:rPr>
        <w:t>PART A: THIRD PARTY PUBLIC AND PRODUCTS LIABILITY INSURANCE</w:t>
      </w:r>
    </w:p>
    <w:p w:rsidRPr="00DE27E5" w:rsidR="00640AA1" w:rsidP="00DE27E5" w:rsidRDefault="00DE27E5" w14:paraId="7B5BD853" w14:textId="317EA1D7">
      <w:pPr>
        <w:pStyle w:val="AnnexHeading"/>
        <w:keepNext/>
        <w:numPr>
          <w:ilvl w:val="0"/>
          <w:numId w:val="8"/>
        </w:numPr>
        <w:pBdr>
          <w:top w:val="nil"/>
          <w:left w:val="nil"/>
          <w:bottom w:val="nil"/>
          <w:right w:val="nil"/>
          <w:between w:val="nil"/>
        </w:pBdr>
        <w:spacing w:before="120" w:after="240"/>
        <w:ind w:left="360"/>
        <w:jc w:val="left"/>
        <w:rPr>
          <w:rFonts w:eastAsia="Arial Bold" w:cs="Arial Bold"/>
          <w:color w:val="000000"/>
        </w:rPr>
      </w:pPr>
      <w:r w:rsidRPr="00DE27E5">
        <w:rPr>
          <w:rFonts w:eastAsia="Arial Bold" w:cs="Arial Bold"/>
          <w:caps w:val="0"/>
          <w:color w:val="000000"/>
        </w:rPr>
        <w:t xml:space="preserve">Insured </w:t>
      </w:r>
    </w:p>
    <w:p w:rsidR="00640AA1" w:rsidP="00DE27E5" w:rsidRDefault="0087499A" w14:paraId="0D86E044" w14:textId="77777777">
      <w:pPr>
        <w:keepNext/>
        <w:pBdr>
          <w:top w:val="nil"/>
          <w:left w:val="nil"/>
          <w:bottom w:val="nil"/>
          <w:right w:val="nil"/>
          <w:between w:val="nil"/>
        </w:pBdr>
        <w:tabs>
          <w:tab w:val="left" w:pos="1134"/>
        </w:tabs>
        <w:spacing w:before="120" w:after="120"/>
        <w:ind w:left="360"/>
        <w:jc w:val="left"/>
        <w:rPr>
          <w:rFonts w:ascii="Arial" w:hAnsi="Arial" w:eastAsia="Arial"/>
          <w:sz w:val="24"/>
          <w:szCs w:val="24"/>
        </w:rPr>
      </w:pPr>
      <w:r w:rsidRPr="00EF2ECD">
        <w:rPr>
          <w:rFonts w:ascii="Arial" w:hAnsi="Arial" w:eastAsia="Arial"/>
          <w:color w:val="000000"/>
          <w:sz w:val="24"/>
          <w:szCs w:val="24"/>
        </w:rPr>
        <w:t>The</w:t>
      </w:r>
      <w:r>
        <w:rPr>
          <w:rFonts w:ascii="Arial" w:hAnsi="Arial" w:eastAsia="Arial"/>
          <w:sz w:val="24"/>
          <w:szCs w:val="24"/>
        </w:rPr>
        <w:t xml:space="preserve"> Supplier</w:t>
      </w:r>
    </w:p>
    <w:p w:rsidRPr="00EF2ECD" w:rsidR="00640AA1" w:rsidP="00EF2ECD" w:rsidRDefault="0087499A" w14:paraId="0A564AC7"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Interest</w:t>
      </w:r>
    </w:p>
    <w:p w:rsidR="00640AA1" w:rsidP="00EF2ECD" w:rsidRDefault="0087499A" w14:paraId="2B7F5F01" w14:textId="77777777">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To indemnify the Insured in respect of all sums which the Insured shall become legally liable to pay as damages, including claimant's costs and expenses, in respect of accidental:</w:t>
      </w:r>
    </w:p>
    <w:p w:rsidR="00640AA1" w:rsidP="00DE27E5" w:rsidRDefault="0087499A" w14:paraId="506C715E"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sz w:val="24"/>
          <w:szCs w:val="24"/>
        </w:rPr>
      </w:pPr>
      <w:r w:rsidRPr="00DE27E5">
        <w:rPr>
          <w:rFonts w:ascii="Arial" w:hAnsi="Arial" w:eastAsia="Arial"/>
          <w:color w:val="000000"/>
          <w:sz w:val="24"/>
          <w:szCs w:val="24"/>
        </w:rPr>
        <w:t>death</w:t>
      </w:r>
      <w:r>
        <w:rPr>
          <w:rFonts w:ascii="Arial" w:hAnsi="Arial" w:eastAsia="Arial"/>
          <w:sz w:val="24"/>
          <w:szCs w:val="24"/>
        </w:rPr>
        <w:t xml:space="preserve"> or bodily injury to or sickness, illness or disease contracted by any person; and</w:t>
      </w:r>
    </w:p>
    <w:p w:rsidR="00640AA1" w:rsidP="00DE27E5" w:rsidRDefault="0087499A" w14:paraId="6B461257" w14:textId="77777777">
      <w:pPr>
        <w:numPr>
          <w:ilvl w:val="2"/>
          <w:numId w:val="4"/>
        </w:numPr>
        <w:pBdr>
          <w:top w:val="nil"/>
          <w:left w:val="nil"/>
          <w:bottom w:val="nil"/>
          <w:right w:val="nil"/>
          <w:between w:val="nil"/>
        </w:pBdr>
        <w:tabs>
          <w:tab w:val="left" w:pos="1985"/>
        </w:tabs>
        <w:spacing w:before="120" w:after="120"/>
        <w:ind w:left="1757" w:hanging="850"/>
        <w:jc w:val="left"/>
        <w:rPr>
          <w:rFonts w:ascii="Arial" w:hAnsi="Arial" w:eastAsia="Arial"/>
          <w:sz w:val="24"/>
          <w:szCs w:val="24"/>
        </w:rPr>
      </w:pPr>
      <w:r w:rsidRPr="00DE27E5">
        <w:rPr>
          <w:rFonts w:ascii="Arial" w:hAnsi="Arial" w:eastAsia="Arial"/>
          <w:color w:val="000000"/>
          <w:sz w:val="24"/>
          <w:szCs w:val="24"/>
        </w:rPr>
        <w:t>loss</w:t>
      </w:r>
      <w:r>
        <w:rPr>
          <w:rFonts w:ascii="Arial" w:hAnsi="Arial" w:eastAsia="Arial"/>
          <w:sz w:val="24"/>
          <w:szCs w:val="24"/>
        </w:rPr>
        <w:t xml:space="preserve"> of or damage to physical property;</w:t>
      </w:r>
    </w:p>
    <w:p w:rsidR="00640AA1" w:rsidP="00DE27E5" w:rsidRDefault="0087499A" w14:paraId="7A3A82B9" w14:textId="1AED095C">
      <w:pPr>
        <w:spacing w:before="100" w:after="200"/>
        <w:ind w:left="907"/>
        <w:jc w:val="left"/>
        <w:rPr>
          <w:rFonts w:ascii="Arial" w:hAnsi="Arial" w:eastAsia="Arial"/>
          <w:sz w:val="24"/>
          <w:szCs w:val="24"/>
        </w:rPr>
      </w:pPr>
      <w:r>
        <w:rPr>
          <w:rFonts w:ascii="Arial" w:hAnsi="Arial" w:eastAsia="Arial"/>
          <w:sz w:val="24"/>
          <w:szCs w:val="24"/>
        </w:rPr>
        <w:t xml:space="preserve">happening during the period of insurance (as specified in Paragraph </w:t>
      </w:r>
      <w:r w:rsidR="003F54A7">
        <w:rPr>
          <w:rFonts w:ascii="Arial" w:hAnsi="Arial" w:eastAsia="Arial"/>
          <w:sz w:val="24"/>
          <w:szCs w:val="24"/>
        </w:rPr>
        <w:fldChar w:fldCharType="begin"/>
      </w:r>
      <w:r w:rsidR="003F54A7">
        <w:rPr>
          <w:rFonts w:ascii="Arial" w:hAnsi="Arial" w:eastAsia="Arial"/>
          <w:sz w:val="24"/>
          <w:szCs w:val="24"/>
        </w:rPr>
        <w:instrText xml:space="preserve"> REF _Ref141085648 \w \h </w:instrText>
      </w:r>
      <w:r w:rsidR="003F54A7">
        <w:rPr>
          <w:rFonts w:ascii="Arial" w:hAnsi="Arial" w:eastAsia="Arial"/>
          <w:sz w:val="24"/>
          <w:szCs w:val="24"/>
        </w:rPr>
      </w:r>
      <w:r w:rsidR="003F54A7">
        <w:rPr>
          <w:rFonts w:ascii="Arial" w:hAnsi="Arial" w:eastAsia="Arial"/>
          <w:sz w:val="24"/>
          <w:szCs w:val="24"/>
        </w:rPr>
        <w:fldChar w:fldCharType="separate"/>
      </w:r>
      <w:r w:rsidR="007D5ABF">
        <w:rPr>
          <w:rFonts w:ascii="Arial" w:hAnsi="Arial" w:eastAsia="Arial"/>
          <w:sz w:val="24"/>
          <w:szCs w:val="24"/>
        </w:rPr>
        <w:t>5</w:t>
      </w:r>
      <w:r w:rsidR="003F54A7">
        <w:rPr>
          <w:rFonts w:ascii="Arial" w:hAnsi="Arial" w:eastAsia="Arial"/>
          <w:sz w:val="24"/>
          <w:szCs w:val="24"/>
        </w:rPr>
        <w:fldChar w:fldCharType="end"/>
      </w:r>
      <w:r>
        <w:rPr>
          <w:rFonts w:ascii="Arial" w:hAnsi="Arial" w:eastAsia="Arial"/>
          <w:sz w:val="24"/>
          <w:szCs w:val="24"/>
        </w:rPr>
        <w:t>) and arising out of or in connection with the provision of the Deliverables and in connection with this Contract.</w:t>
      </w:r>
    </w:p>
    <w:p w:rsidRPr="00EF2ECD" w:rsidR="00640AA1" w:rsidP="00EF2ECD" w:rsidRDefault="0087499A" w14:paraId="31B5DB6F"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Limit of indemnity</w:t>
      </w:r>
    </w:p>
    <w:p w:rsidR="00640AA1" w:rsidP="00EF2ECD" w:rsidRDefault="0087499A" w14:paraId="28AFFE47" w14:textId="0CE5B70A">
      <w:pPr>
        <w:keepNext/>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sidRPr="00EF2ECD">
        <w:rPr>
          <w:rFonts w:ascii="Arial" w:hAnsi="Arial" w:eastAsia="Arial"/>
          <w:color w:val="000000"/>
          <w:sz w:val="24"/>
          <w:szCs w:val="24"/>
        </w:rPr>
        <w:t>Not</w:t>
      </w:r>
      <w:r>
        <w:rPr>
          <w:rFonts w:ascii="Arial" w:hAnsi="Arial" w:eastAsia="Arial"/>
          <w:sz w:val="24"/>
          <w:szCs w:val="24"/>
        </w:rPr>
        <w:t xml:space="preserve"> less than </w:t>
      </w:r>
      <w:r w:rsidR="00CA3152">
        <w:rPr>
          <w:rFonts w:ascii="Arial" w:hAnsi="Arial" w:eastAsia="Arial"/>
          <w:bCs/>
          <w:sz w:val="24"/>
          <w:szCs w:val="24"/>
        </w:rPr>
        <w:t xml:space="preserve">twice the </w:t>
      </w:r>
      <w:r w:rsidR="00703A01">
        <w:rPr>
          <w:rFonts w:ascii="Arial" w:hAnsi="Arial" w:eastAsia="Arial"/>
          <w:bCs/>
          <w:sz w:val="24"/>
          <w:szCs w:val="24"/>
        </w:rPr>
        <w:t>initial</w:t>
      </w:r>
      <w:r w:rsidR="00CA3152">
        <w:rPr>
          <w:rFonts w:ascii="Arial" w:hAnsi="Arial" w:eastAsia="Arial"/>
          <w:bCs/>
          <w:sz w:val="24"/>
          <w:szCs w:val="24"/>
        </w:rPr>
        <w:t xml:space="preserve"> contract value</w:t>
      </w:r>
      <w:r w:rsidR="007C3C1C">
        <w:rPr>
          <w:rFonts w:ascii="Arial" w:hAnsi="Arial" w:eastAsia="Arial"/>
          <w:bCs/>
          <w:sz w:val="24"/>
          <w:szCs w:val="24"/>
        </w:rPr>
        <w:t xml:space="preserve"> </w:t>
      </w:r>
      <w:r>
        <w:rPr>
          <w:rFonts w:ascii="Arial" w:hAnsi="Arial" w:eastAsia="Arial"/>
          <w:sz w:val="24"/>
          <w:szCs w:val="24"/>
        </w:rPr>
        <w:t>in respect of any one occurrence, the number of occurrences being unlimited in any annual policy period</w:t>
      </w:r>
      <w:r w:rsidR="0077770C">
        <w:rPr>
          <w:rFonts w:ascii="Arial" w:hAnsi="Arial" w:eastAsia="Arial"/>
          <w:sz w:val="24"/>
          <w:szCs w:val="24"/>
        </w:rPr>
        <w:t>.</w:t>
      </w:r>
    </w:p>
    <w:p w:rsidRPr="00EF2ECD" w:rsidR="00640AA1" w:rsidP="00B322CD" w:rsidRDefault="0087499A" w14:paraId="7F682136"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Territorial limits</w:t>
      </w:r>
    </w:p>
    <w:p w:rsidRPr="002D5202" w:rsidR="00640AA1" w:rsidP="00B322CD" w:rsidRDefault="0087499A" w14:paraId="58CF0D53" w14:textId="61E7C896">
      <w:pPr>
        <w:keepNext/>
        <w:spacing w:before="100" w:after="200"/>
        <w:ind w:left="360"/>
        <w:jc w:val="left"/>
        <w:rPr>
          <w:rFonts w:ascii="Arial" w:hAnsi="Arial" w:eastAsia="Arial"/>
          <w:bCs/>
          <w:sz w:val="24"/>
          <w:szCs w:val="24"/>
        </w:rPr>
      </w:pPr>
      <w:r w:rsidRPr="002D5202">
        <w:rPr>
          <w:rFonts w:ascii="Arial" w:hAnsi="Arial" w:eastAsia="Arial"/>
          <w:bCs/>
          <w:sz w:val="24"/>
          <w:szCs w:val="24"/>
        </w:rPr>
        <w:t>United Kingdom</w:t>
      </w:r>
    </w:p>
    <w:p w:rsidRPr="00EF2ECD" w:rsidR="00640AA1" w:rsidP="00EF2ECD" w:rsidRDefault="0087499A" w14:paraId="01FA7291"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Period of insurance</w:t>
      </w:r>
    </w:p>
    <w:p w:rsidR="00640AA1" w:rsidP="00B322CD" w:rsidRDefault="0087499A" w14:paraId="0009C952" w14:textId="1C9D9E96">
      <w:pPr>
        <w:keepNext/>
        <w:pBdr>
          <w:top w:val="nil"/>
          <w:left w:val="nil"/>
          <w:bottom w:val="nil"/>
          <w:right w:val="nil"/>
          <w:between w:val="nil"/>
        </w:pBdr>
        <w:tabs>
          <w:tab w:val="left" w:pos="1134"/>
        </w:tabs>
        <w:spacing w:before="120" w:after="120"/>
        <w:ind w:left="360"/>
        <w:jc w:val="left"/>
        <w:rPr>
          <w:rFonts w:ascii="Arial" w:hAnsi="Arial" w:eastAsia="Arial"/>
          <w:sz w:val="24"/>
          <w:szCs w:val="24"/>
        </w:rPr>
      </w:pPr>
      <w:r w:rsidRPr="00EF2ECD">
        <w:rPr>
          <w:rFonts w:ascii="Arial" w:hAnsi="Arial" w:eastAsia="Arial"/>
          <w:color w:val="000000"/>
          <w:sz w:val="24"/>
          <w:szCs w:val="24"/>
        </w:rPr>
        <w:t>From</w:t>
      </w:r>
      <w:r>
        <w:rPr>
          <w:rFonts w:ascii="Arial" w:hAnsi="Arial" w:eastAsia="Arial"/>
          <w:sz w:val="24"/>
          <w:szCs w:val="24"/>
        </w:rPr>
        <w:t xml:space="preserve"> the date of this Contract for the period of </w:t>
      </w:r>
      <w:r w:rsidR="00AE7224">
        <w:rPr>
          <w:rFonts w:ascii="Arial" w:hAnsi="Arial" w:eastAsia="Arial"/>
          <w:sz w:val="24"/>
          <w:szCs w:val="24"/>
        </w:rPr>
        <w:t>this Contract</w:t>
      </w:r>
      <w:r>
        <w:rPr>
          <w:rFonts w:ascii="Arial" w:hAnsi="Arial" w:eastAsia="Arial"/>
          <w:sz w:val="24"/>
          <w:szCs w:val="24"/>
        </w:rPr>
        <w:t xml:space="preserve"> and renewable on an annual basis unless agreed otherwise by the Buyer in writing.</w:t>
      </w:r>
    </w:p>
    <w:p w:rsidRPr="00EF2ECD" w:rsidR="00640AA1" w:rsidP="00EF2ECD" w:rsidRDefault="0087499A" w14:paraId="5FC73F24" w14:textId="77777777">
      <w:pPr>
        <w:keepNext/>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Cover features and extensions</w:t>
      </w:r>
    </w:p>
    <w:p w:rsidR="00640AA1" w:rsidP="00B322CD" w:rsidRDefault="0087499A" w14:paraId="79CE252C" w14:textId="65D990AB">
      <w:pPr>
        <w:keepNext/>
        <w:pBdr>
          <w:top w:val="nil"/>
          <w:left w:val="nil"/>
          <w:bottom w:val="nil"/>
          <w:right w:val="nil"/>
          <w:between w:val="nil"/>
        </w:pBdr>
        <w:tabs>
          <w:tab w:val="left" w:pos="1134"/>
        </w:tabs>
        <w:spacing w:before="120" w:after="120"/>
        <w:ind w:left="360"/>
        <w:jc w:val="left"/>
        <w:rPr>
          <w:rFonts w:ascii="Arial" w:hAnsi="Arial" w:eastAsia="Arial"/>
          <w:sz w:val="24"/>
          <w:szCs w:val="24"/>
        </w:rPr>
      </w:pPr>
      <w:r>
        <w:rPr>
          <w:rFonts w:ascii="Arial" w:hAnsi="Arial" w:eastAsia="Arial"/>
          <w:sz w:val="24"/>
          <w:szCs w:val="24"/>
        </w:rPr>
        <w:t xml:space="preserve">Indemnity to principals clause under which the Buyer shall be indemnified in </w:t>
      </w:r>
      <w:r w:rsidRPr="00EF2ECD">
        <w:rPr>
          <w:rFonts w:ascii="Arial" w:hAnsi="Arial" w:eastAsia="Arial"/>
          <w:color w:val="000000"/>
          <w:sz w:val="24"/>
          <w:szCs w:val="24"/>
        </w:rPr>
        <w:t>respect</w:t>
      </w:r>
      <w:r>
        <w:rPr>
          <w:rFonts w:ascii="Arial" w:hAnsi="Arial" w:eastAsia="Arial"/>
          <w:sz w:val="24"/>
          <w:szCs w:val="24"/>
        </w:rPr>
        <w:t xml:space="preserve"> of claims made against the Buyer in respect of death or bodily injury or third party property damage arising out of or in connection with </w:t>
      </w:r>
      <w:r w:rsidR="00AE7224">
        <w:rPr>
          <w:rFonts w:ascii="Arial" w:hAnsi="Arial" w:eastAsia="Arial"/>
          <w:sz w:val="24"/>
          <w:szCs w:val="24"/>
        </w:rPr>
        <w:t>this Contract</w:t>
      </w:r>
      <w:r>
        <w:rPr>
          <w:rFonts w:ascii="Arial" w:hAnsi="Arial" w:eastAsia="Arial"/>
          <w:sz w:val="24"/>
          <w:szCs w:val="24"/>
        </w:rPr>
        <w:t xml:space="preserve"> and for which the Supplier is legally liable.</w:t>
      </w:r>
    </w:p>
    <w:p w:rsidRPr="00EF2ECD" w:rsidR="00640AA1" w:rsidP="00B322CD" w:rsidRDefault="0087499A" w14:paraId="4A051B90" w14:textId="77777777">
      <w:pPr>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Principal exclusions</w:t>
      </w:r>
    </w:p>
    <w:p w:rsidR="00640AA1" w:rsidP="00B322CD" w:rsidRDefault="0087499A" w14:paraId="40FF5308"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War and related perils.</w:t>
      </w:r>
    </w:p>
    <w:p w:rsidR="00640AA1" w:rsidP="00B322CD" w:rsidRDefault="0087499A" w14:paraId="1E212D14"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sidRPr="00EF2ECD">
        <w:rPr>
          <w:rFonts w:ascii="Arial" w:hAnsi="Arial" w:eastAsia="Arial"/>
          <w:color w:val="000000"/>
          <w:sz w:val="24"/>
          <w:szCs w:val="24"/>
        </w:rPr>
        <w:t>Nuclear</w:t>
      </w:r>
      <w:r>
        <w:rPr>
          <w:rFonts w:ascii="Arial" w:hAnsi="Arial" w:eastAsia="Arial"/>
          <w:sz w:val="24"/>
          <w:szCs w:val="24"/>
        </w:rPr>
        <w:t xml:space="preserve"> and radioactive risks.</w:t>
      </w:r>
    </w:p>
    <w:p w:rsidR="00640AA1" w:rsidP="00B322CD" w:rsidRDefault="0087499A" w14:paraId="79CB2391"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 xml:space="preserve">Liability for death, illness, disease or bodily injury sustained by employees of </w:t>
      </w:r>
      <w:r w:rsidRPr="00EF2ECD">
        <w:rPr>
          <w:rFonts w:ascii="Arial" w:hAnsi="Arial" w:eastAsia="Arial"/>
          <w:color w:val="000000"/>
          <w:sz w:val="24"/>
          <w:szCs w:val="24"/>
        </w:rPr>
        <w:t>the</w:t>
      </w:r>
      <w:r>
        <w:rPr>
          <w:rFonts w:ascii="Arial" w:hAnsi="Arial" w:eastAsia="Arial"/>
          <w:sz w:val="24"/>
          <w:szCs w:val="24"/>
        </w:rPr>
        <w:t xml:space="preserve"> Insured arising out of the course of their employment.</w:t>
      </w:r>
    </w:p>
    <w:p w:rsidR="00640AA1" w:rsidP="00B322CD" w:rsidRDefault="0087499A" w14:paraId="01206093"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sidRPr="00EF2ECD">
        <w:rPr>
          <w:rFonts w:ascii="Arial" w:hAnsi="Arial" w:eastAsia="Arial"/>
          <w:color w:val="000000"/>
          <w:sz w:val="24"/>
          <w:szCs w:val="24"/>
        </w:rPr>
        <w:t>Liability</w:t>
      </w:r>
      <w:r>
        <w:rPr>
          <w:rFonts w:ascii="Arial" w:hAnsi="Arial" w:eastAsia="Arial"/>
          <w:sz w:val="24"/>
          <w:szCs w:val="24"/>
        </w:rPr>
        <w:t xml:space="preserve"> arising out of the use of mechanically propelled vehicles whilst required to be compulsorily insured by applicable Law in respect of such vehicles.</w:t>
      </w:r>
    </w:p>
    <w:p w:rsidR="00640AA1" w:rsidP="00B322CD" w:rsidRDefault="0087499A" w14:paraId="52259449"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Liability in respect of predetermined penalties or liquidated damages imposed under any contract entered into by the Insured.</w:t>
      </w:r>
    </w:p>
    <w:p w:rsidR="00640AA1" w:rsidP="00B322CD" w:rsidRDefault="0087499A" w14:paraId="06B686CC"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Liability arising out of technical or professional advice other than in respect of death or bodily injury to persons or damage to third party property.</w:t>
      </w:r>
    </w:p>
    <w:p w:rsidR="00640AA1" w:rsidP="00B322CD" w:rsidRDefault="0087499A" w14:paraId="235DE99F"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Liability arising from the ownership, possession or use of any aircraft or marine vessel.</w:t>
      </w:r>
    </w:p>
    <w:p w:rsidR="00640AA1" w:rsidP="00B322CD" w:rsidRDefault="0087499A" w14:paraId="64D8445D" w14:textId="77777777">
      <w:pPr>
        <w:numPr>
          <w:ilvl w:val="1"/>
          <w:numId w:val="4"/>
        </w:numPr>
        <w:pBdr>
          <w:top w:val="nil"/>
          <w:left w:val="nil"/>
          <w:bottom w:val="nil"/>
          <w:right w:val="nil"/>
          <w:between w:val="nil"/>
        </w:pBdr>
        <w:tabs>
          <w:tab w:val="left" w:pos="1134"/>
        </w:tabs>
        <w:spacing w:before="120" w:after="120"/>
        <w:ind w:left="907" w:hanging="547"/>
        <w:jc w:val="left"/>
        <w:rPr>
          <w:rFonts w:ascii="Arial" w:hAnsi="Arial" w:eastAsia="Arial"/>
          <w:sz w:val="24"/>
          <w:szCs w:val="24"/>
        </w:rPr>
      </w:pPr>
      <w:r>
        <w:rPr>
          <w:rFonts w:ascii="Arial" w:hAnsi="Arial" w:eastAsia="Arial"/>
          <w:sz w:val="24"/>
          <w:szCs w:val="24"/>
        </w:rPr>
        <w:t>Liability arising from seepage and pollution unless caused by a sudden, unintended, unexpected and accidental occurrence.</w:t>
      </w:r>
    </w:p>
    <w:p w:rsidRPr="00EF2ECD" w:rsidR="00640AA1" w:rsidP="00B322CD" w:rsidRDefault="0087499A" w14:paraId="034C8291" w14:textId="77777777">
      <w:pPr>
        <w:numPr>
          <w:ilvl w:val="0"/>
          <w:numId w:val="4"/>
        </w:numPr>
        <w:pBdr>
          <w:top w:val="nil"/>
          <w:left w:val="nil"/>
          <w:bottom w:val="nil"/>
          <w:right w:val="nil"/>
          <w:between w:val="nil"/>
        </w:pBdr>
        <w:spacing w:before="120"/>
        <w:ind w:left="360"/>
        <w:jc w:val="left"/>
        <w:rPr>
          <w:rFonts w:ascii="Arial Bold" w:hAnsi="Arial Bold" w:eastAsia="Arial Bold" w:cs="Arial Bold"/>
          <w:b/>
          <w:color w:val="000000"/>
          <w:sz w:val="24"/>
          <w:szCs w:val="24"/>
        </w:rPr>
      </w:pPr>
      <w:r w:rsidRPr="00EF2ECD">
        <w:rPr>
          <w:rFonts w:ascii="Arial Bold" w:hAnsi="Arial Bold" w:eastAsia="Arial Bold" w:cs="Arial Bold"/>
          <w:b/>
          <w:color w:val="000000"/>
          <w:sz w:val="24"/>
          <w:szCs w:val="24"/>
        </w:rPr>
        <w:t>Maximum deductible threshold</w:t>
      </w:r>
    </w:p>
    <w:p w:rsidR="00640AA1" w:rsidP="00B322CD" w:rsidRDefault="0087499A" w14:paraId="2939A216" w14:textId="7C2030BF">
      <w:pPr>
        <w:pBdr>
          <w:top w:val="nil"/>
          <w:left w:val="nil"/>
          <w:bottom w:val="nil"/>
          <w:right w:val="nil"/>
          <w:between w:val="nil"/>
        </w:pBdr>
        <w:tabs>
          <w:tab w:val="left" w:pos="1134"/>
        </w:tabs>
        <w:spacing w:before="120" w:after="120"/>
        <w:ind w:left="360"/>
        <w:jc w:val="left"/>
        <w:rPr>
          <w:rFonts w:ascii="Arial" w:hAnsi="Arial" w:eastAsia="Arial"/>
          <w:sz w:val="24"/>
          <w:szCs w:val="24"/>
        </w:rPr>
      </w:pPr>
      <w:r>
        <w:rPr>
          <w:rFonts w:ascii="Arial" w:hAnsi="Arial" w:eastAsia="Arial"/>
          <w:sz w:val="24"/>
          <w:szCs w:val="24"/>
        </w:rPr>
        <w:t>Not to exceed</w:t>
      </w:r>
      <w:r w:rsidRPr="007C3C1C" w:rsidR="007C3C1C">
        <w:rPr>
          <w:rFonts w:ascii="Arial" w:hAnsi="Arial" w:eastAsia="Arial"/>
          <w:bCs/>
          <w:sz w:val="24"/>
          <w:szCs w:val="24"/>
        </w:rPr>
        <w:t xml:space="preserve"> </w:t>
      </w:r>
      <w:r w:rsidR="007C3C1C">
        <w:rPr>
          <w:rFonts w:ascii="Arial" w:hAnsi="Arial" w:eastAsia="Arial"/>
          <w:bCs/>
          <w:sz w:val="24"/>
          <w:szCs w:val="24"/>
        </w:rPr>
        <w:t>twice the initial contract value</w:t>
      </w:r>
      <w:r w:rsidR="007C3C1C">
        <w:rPr>
          <w:rFonts w:ascii="Arial" w:hAnsi="Arial" w:eastAsia="Arial"/>
          <w:bCs/>
          <w:sz w:val="24"/>
          <w:szCs w:val="24"/>
        </w:rPr>
        <w:t xml:space="preserve"> </w:t>
      </w:r>
      <w:r>
        <w:rPr>
          <w:rFonts w:ascii="Arial" w:hAnsi="Arial" w:eastAsia="Arial"/>
          <w:sz w:val="24"/>
          <w:szCs w:val="24"/>
        </w:rPr>
        <w:t>for each and every third party property damage claim (personal injury claims to be paid in full).</w:t>
      </w:r>
    </w:p>
    <w:p w:rsidR="00640AA1" w:rsidP="00B322CD" w:rsidRDefault="00640AA1" w14:paraId="230BDC52" w14:textId="77777777">
      <w:pPr>
        <w:spacing w:before="100" w:after="200"/>
        <w:ind w:left="720"/>
        <w:jc w:val="left"/>
        <w:rPr>
          <w:rFonts w:ascii="Arial" w:hAnsi="Arial" w:eastAsia="Arial"/>
          <w:sz w:val="24"/>
          <w:szCs w:val="24"/>
        </w:rPr>
      </w:pPr>
    </w:p>
    <w:p w:rsidR="00640AA1" w:rsidP="00B322CD" w:rsidRDefault="0087499A" w14:paraId="190FF45B" w14:textId="77777777">
      <w:pPr>
        <w:spacing w:before="100" w:after="200"/>
        <w:jc w:val="center"/>
        <w:rPr>
          <w:rFonts w:ascii="Arial" w:hAnsi="Arial" w:eastAsia="Arial"/>
          <w:b/>
          <w:smallCaps/>
          <w:sz w:val="24"/>
          <w:szCs w:val="24"/>
        </w:rPr>
      </w:pPr>
      <w:r>
        <w:rPr>
          <w:rFonts w:ascii="Arial" w:hAnsi="Arial" w:eastAsia="Arial"/>
          <w:b/>
          <w:smallCaps/>
          <w:sz w:val="24"/>
          <w:szCs w:val="24"/>
        </w:rPr>
        <w:t>PART B: UNITED KINGDOM COMPULSORY INSURANCES</w:t>
      </w:r>
    </w:p>
    <w:p w:rsidR="00640AA1" w:rsidP="00B322CD" w:rsidRDefault="0087499A" w14:paraId="141E143D" w14:textId="77777777">
      <w:pPr>
        <w:spacing w:before="100" w:after="200"/>
        <w:jc w:val="left"/>
        <w:rPr>
          <w:rFonts w:ascii="Arial" w:hAnsi="Arial" w:eastAsia="Arial"/>
          <w:sz w:val="24"/>
          <w:szCs w:val="24"/>
        </w:rPr>
      </w:pPr>
      <w:r>
        <w:rPr>
          <w:rFonts w:ascii="Arial" w:hAnsi="Arial" w:eastAsia="Arial"/>
          <w:sz w:val="24"/>
          <w:szCs w:val="24"/>
        </w:rPr>
        <w:t>The Supplier shall meet its insurance obligations under applicable Law in full, including, United Kingdom employers' liability insurance and motor third party liability insurance.</w:t>
      </w:r>
    </w:p>
    <w:p w:rsidR="00640AA1" w:rsidP="00B322CD" w:rsidRDefault="00640AA1" w14:paraId="60FB1F15" w14:textId="77777777">
      <w:pPr>
        <w:spacing w:before="100" w:after="200"/>
        <w:jc w:val="left"/>
        <w:rPr>
          <w:rFonts w:ascii="Arial" w:hAnsi="Arial" w:eastAsia="Arial"/>
          <w:sz w:val="24"/>
          <w:szCs w:val="24"/>
        </w:rPr>
      </w:pPr>
    </w:p>
    <w:p w:rsidR="00640AA1" w:rsidP="00B322CD" w:rsidRDefault="0087499A" w14:paraId="1CE447F1" w14:textId="77777777">
      <w:pPr>
        <w:spacing w:before="100" w:after="200"/>
        <w:jc w:val="center"/>
        <w:rPr>
          <w:rFonts w:ascii="Arial" w:hAnsi="Arial" w:eastAsia="Arial"/>
          <w:b/>
          <w:smallCaps/>
          <w:sz w:val="24"/>
          <w:szCs w:val="24"/>
        </w:rPr>
      </w:pPr>
      <w:r>
        <w:rPr>
          <w:rFonts w:ascii="Arial" w:hAnsi="Arial" w:eastAsia="Arial"/>
          <w:b/>
          <w:smallCaps/>
          <w:sz w:val="24"/>
          <w:szCs w:val="24"/>
        </w:rPr>
        <w:t>PART C: ADDITIONAL INSURANCES</w:t>
      </w:r>
    </w:p>
    <w:p w:rsidR="00640AA1" w:rsidP="00B322CD" w:rsidRDefault="00640AA1" w14:paraId="7CA89DD2" w14:textId="79FB1355">
      <w:pPr>
        <w:spacing w:before="100" w:after="200"/>
        <w:jc w:val="left"/>
        <w:rPr>
          <w:rFonts w:ascii="Arial" w:hAnsi="Arial" w:eastAsia="Arial"/>
          <w:b/>
          <w:i/>
          <w:sz w:val="24"/>
          <w:szCs w:val="24"/>
          <w:highlight w:val="yellow"/>
        </w:rPr>
      </w:pPr>
    </w:p>
    <w:tbl>
      <w:tblPr>
        <w:tblStyle w:val="a"/>
        <w:tblW w:w="90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5099"/>
      </w:tblGrid>
      <w:tr w:rsidR="00640AA1" w14:paraId="3C50046C" w14:textId="77777777">
        <w:tc>
          <w:tcPr>
            <w:tcW w:w="3964" w:type="dxa"/>
          </w:tcPr>
          <w:p w:rsidRPr="001B681B" w:rsidR="00640AA1" w:rsidP="00B322CD" w:rsidRDefault="0087499A" w14:paraId="6BBB871C" w14:textId="77777777">
            <w:pPr>
              <w:spacing w:before="100" w:after="200"/>
              <w:rPr>
                <w:sz w:val="24"/>
                <w:szCs w:val="24"/>
              </w:rPr>
            </w:pPr>
            <w:r w:rsidRPr="001B681B">
              <w:rPr>
                <w:sz w:val="24"/>
                <w:szCs w:val="24"/>
              </w:rPr>
              <w:t>Professional Indemnity Insurance</w:t>
            </w:r>
          </w:p>
        </w:tc>
        <w:tc>
          <w:tcPr>
            <w:tcW w:w="5099" w:type="dxa"/>
          </w:tcPr>
          <w:p w:rsidRPr="001B681B" w:rsidR="00640AA1" w:rsidP="00B322CD" w:rsidRDefault="0087499A" w14:paraId="143B26E6" w14:textId="32337257">
            <w:pPr>
              <w:spacing w:before="100" w:after="200"/>
              <w:rPr>
                <w:sz w:val="24"/>
                <w:szCs w:val="24"/>
              </w:rPr>
            </w:pPr>
            <w:r w:rsidRPr="001B681B">
              <w:rPr>
                <w:sz w:val="24"/>
                <w:szCs w:val="24"/>
              </w:rPr>
              <w:t xml:space="preserve">Where the Buyer requirement includes a potential breach of professional duty by the Supplier in connection with professional advice and /or professional services to be maintained for </w:t>
            </w:r>
            <w:r w:rsidRPr="001B681B" w:rsidR="007D5ABF">
              <w:rPr>
                <w:sz w:val="24"/>
                <w:szCs w:val="24"/>
              </w:rPr>
              <w:t>six (</w:t>
            </w:r>
            <w:r w:rsidRPr="001B681B">
              <w:rPr>
                <w:sz w:val="24"/>
                <w:szCs w:val="24"/>
              </w:rPr>
              <w:t>6</w:t>
            </w:r>
            <w:r w:rsidRPr="001B681B" w:rsidR="007D5ABF">
              <w:rPr>
                <w:sz w:val="24"/>
                <w:szCs w:val="24"/>
              </w:rPr>
              <w:t>)</w:t>
            </w:r>
            <w:r w:rsidRPr="001B681B">
              <w:rPr>
                <w:sz w:val="24"/>
                <w:szCs w:val="24"/>
              </w:rPr>
              <w:t xml:space="preserve"> years after the End Date</w:t>
            </w:r>
            <w:r w:rsidR="00D25B51">
              <w:rPr>
                <w:sz w:val="24"/>
                <w:szCs w:val="24"/>
              </w:rPr>
              <w:t>.</w:t>
            </w:r>
          </w:p>
        </w:tc>
      </w:tr>
      <w:tr w:rsidR="00640AA1" w14:paraId="5F72F181" w14:textId="77777777">
        <w:tc>
          <w:tcPr>
            <w:tcW w:w="3964" w:type="dxa"/>
          </w:tcPr>
          <w:p w:rsidRPr="00217C7F" w:rsidR="00640AA1" w:rsidP="00B322CD" w:rsidRDefault="0087499A" w14:paraId="5F50B651" w14:textId="77777777">
            <w:pPr>
              <w:spacing w:before="100" w:after="200"/>
              <w:rPr>
                <w:sz w:val="24"/>
                <w:szCs w:val="24"/>
              </w:rPr>
            </w:pPr>
            <w:r w:rsidRPr="00217C7F">
              <w:rPr>
                <w:sz w:val="24"/>
                <w:szCs w:val="24"/>
              </w:rPr>
              <w:t>Cyber Liability Insurance</w:t>
            </w:r>
          </w:p>
        </w:tc>
        <w:tc>
          <w:tcPr>
            <w:tcW w:w="5099" w:type="dxa"/>
          </w:tcPr>
          <w:p w:rsidRPr="00217C7F" w:rsidR="00640AA1" w:rsidP="00B322CD" w:rsidRDefault="0087499A" w14:paraId="366F1B31" w14:textId="77777777">
            <w:pPr>
              <w:spacing w:before="100" w:after="200"/>
              <w:rPr>
                <w:sz w:val="24"/>
                <w:szCs w:val="24"/>
              </w:rPr>
            </w:pPr>
            <w:r w:rsidRPr="00217C7F">
              <w:rPr>
                <w:sz w:val="24"/>
                <w:szCs w:val="24"/>
              </w:rPr>
              <w:t>Where the Buyer requirement includes specific cyber risk exposures.</w:t>
            </w:r>
          </w:p>
        </w:tc>
      </w:tr>
    </w:tbl>
    <w:p w:rsidR="00640AA1" w:rsidP="00B322CD" w:rsidRDefault="00640AA1" w14:paraId="5E0FE00D" w14:textId="77777777">
      <w:pPr>
        <w:spacing w:after="0"/>
        <w:jc w:val="left"/>
        <w:rPr>
          <w:rFonts w:ascii="Arial" w:hAnsi="Arial" w:eastAsia="Arial"/>
        </w:rPr>
      </w:pPr>
    </w:p>
    <w:p w:rsidR="00640AA1" w:rsidP="00B322CD" w:rsidRDefault="00640AA1" w14:paraId="599F3867" w14:textId="77777777">
      <w:bookmarkStart w:name="bookmark=id.3znysh7" w:colFirst="0" w:colLast="0" w:id="4"/>
      <w:bookmarkStart w:name="_heading=h.1fob9te" w:colFirst="0" w:colLast="0" w:id="5"/>
      <w:bookmarkEnd w:id="4"/>
      <w:bookmarkEnd w:id="5"/>
    </w:p>
    <w:sectPr w:rsidR="00640AA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3CBC" w:rsidRDefault="00BF3CBC" w14:paraId="75C22681" w14:textId="77777777">
      <w:pPr>
        <w:spacing w:after="0"/>
      </w:pPr>
      <w:r>
        <w:separator/>
      </w:r>
    </w:p>
  </w:endnote>
  <w:endnote w:type="continuationSeparator" w:id="0">
    <w:p w:rsidR="00BF3CBC" w:rsidRDefault="00BF3CBC" w14:paraId="6943056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6055" w:rsidRDefault="00766055" w14:paraId="3C5C4E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0AA1" w:rsidRDefault="00640AA1" w14:paraId="600D4BA1" w14:textId="6B6FA202">
    <w:pPr>
      <w:tabs>
        <w:tab w:val="center" w:pos="4513"/>
        <w:tab w:val="right" w:pos="9026"/>
      </w:tabs>
      <w:spacing w:after="0"/>
      <w:rPr>
        <w:rFonts w:ascii="Arial" w:hAnsi="Arial" w:eastAsia="Arial"/>
        <w:sz w:val="20"/>
        <w:szCs w:val="20"/>
      </w:rPr>
    </w:pPr>
  </w:p>
  <w:p w:rsidR="00640AA1" w:rsidP="00397CA8" w:rsidRDefault="00397CA8" w14:paraId="2930269D" w14:textId="4BCF5152">
    <w:pPr>
      <w:tabs>
        <w:tab w:val="center" w:pos="4513"/>
        <w:tab w:val="right" w:pos="9026"/>
      </w:tabs>
      <w:spacing w:after="0"/>
      <w:rPr>
        <w:rFonts w:ascii="Arial" w:hAnsi="Arial" w:eastAsia="Arial"/>
        <w:color w:val="BFBFBF"/>
        <w:sz w:val="20"/>
        <w:szCs w:val="20"/>
      </w:rPr>
    </w:pPr>
    <w:r>
      <w:rPr>
        <w:rFonts w:ascii="Arial" w:hAnsi="Arial" w:eastAsia="Arial"/>
        <w:color w:val="BFBFBF"/>
        <w:sz w:val="20"/>
        <w:szCs w:val="20"/>
      </w:rPr>
      <w:t>v.</w:t>
    </w:r>
    <w:r w:rsidR="0087499A">
      <w:rPr>
        <w:rFonts w:ascii="Arial" w:hAnsi="Arial" w:eastAsia="Arial"/>
        <w:color w:val="BFBFBF"/>
        <w:sz w:val="20"/>
        <w:szCs w:val="20"/>
      </w:rPr>
      <w:t>1.</w:t>
    </w:r>
    <w:r w:rsidR="00EF2ECD">
      <w:rPr>
        <w:rFonts w:ascii="Arial" w:hAnsi="Arial" w:eastAsia="Arial"/>
        <w:color w:val="BFBFBF"/>
        <w:sz w:val="20"/>
        <w:szCs w:val="20"/>
      </w:rPr>
      <w:t>2</w:t>
    </w:r>
    <w:r w:rsidR="0087499A">
      <w:rPr>
        <w:rFonts w:ascii="Arial" w:hAnsi="Arial" w:eastAsia="Arial"/>
        <w:color w:val="BFBFBF"/>
        <w:sz w:val="20"/>
        <w:szCs w:val="20"/>
      </w:rPr>
      <w:tab/>
    </w:r>
    <w:r w:rsidR="0087499A">
      <w:rPr>
        <w:rFonts w:ascii="Arial" w:hAnsi="Arial" w:eastAsia="Arial"/>
        <w:color w:val="BFBFBF"/>
        <w:sz w:val="20"/>
        <w:szCs w:val="20"/>
      </w:rPr>
      <w:tab/>
    </w:r>
    <w:r w:rsidR="0087499A">
      <w:rPr>
        <w:rFonts w:ascii="Arial" w:hAnsi="Arial" w:eastAsia="Arial"/>
        <w:color w:val="BFBFBF"/>
        <w:sz w:val="20"/>
        <w:szCs w:val="20"/>
      </w:rPr>
      <w:t xml:space="preserve"> </w:t>
    </w:r>
    <w:r w:rsidR="0087499A">
      <w:rPr>
        <w:rFonts w:ascii="Arial" w:hAnsi="Arial" w:eastAsia="Arial"/>
        <w:color w:val="BFBFBF"/>
        <w:sz w:val="20"/>
        <w:szCs w:val="20"/>
      </w:rPr>
      <w:fldChar w:fldCharType="begin"/>
    </w:r>
    <w:r w:rsidR="0087499A">
      <w:rPr>
        <w:rFonts w:ascii="Arial" w:hAnsi="Arial" w:eastAsia="Arial"/>
        <w:color w:val="BFBFBF"/>
        <w:sz w:val="20"/>
        <w:szCs w:val="20"/>
      </w:rPr>
      <w:instrText>PAGE</w:instrText>
    </w:r>
    <w:r w:rsidR="0087499A">
      <w:rPr>
        <w:rFonts w:ascii="Arial" w:hAnsi="Arial" w:eastAsia="Arial"/>
        <w:color w:val="BFBFBF"/>
        <w:sz w:val="20"/>
        <w:szCs w:val="20"/>
      </w:rPr>
      <w:fldChar w:fldCharType="separate"/>
    </w:r>
    <w:r w:rsidR="007C0671">
      <w:rPr>
        <w:rFonts w:ascii="Arial" w:hAnsi="Arial" w:eastAsia="Arial"/>
        <w:noProof/>
        <w:color w:val="BFBFBF"/>
        <w:sz w:val="20"/>
        <w:szCs w:val="20"/>
      </w:rPr>
      <w:t>1</w:t>
    </w:r>
    <w:r w:rsidR="0087499A">
      <w:rPr>
        <w:rFonts w:ascii="Arial" w:hAnsi="Arial" w:eastAsia="Arial"/>
        <w:color w:val="BFBFBF"/>
        <w:sz w:val="20"/>
        <w:szCs w:val="20"/>
      </w:rPr>
      <w:fldChar w:fldCharType="end"/>
    </w:r>
  </w:p>
  <w:p w:rsidR="00640AA1" w:rsidRDefault="00640AA1" w14:paraId="374621B0" w14:textId="34A72428">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0AA1" w:rsidRDefault="00640AA1" w14:paraId="53DF80EF" w14:textId="77777777">
    <w:pPr>
      <w:tabs>
        <w:tab w:val="center" w:pos="4513"/>
        <w:tab w:val="right" w:pos="9026"/>
      </w:tabs>
      <w:spacing w:after="0"/>
      <w:rPr>
        <w:rFonts w:ascii="Arial" w:hAnsi="Arial" w:eastAsia="Arial"/>
        <w:color w:val="BFBFBF"/>
        <w:sz w:val="20"/>
        <w:szCs w:val="20"/>
      </w:rPr>
    </w:pPr>
  </w:p>
  <w:p w:rsidR="00640AA1" w:rsidRDefault="0087499A" w14:paraId="40624351" w14:textId="77777777">
    <w:pPr>
      <w:tabs>
        <w:tab w:val="center" w:pos="4513"/>
        <w:tab w:val="right" w:pos="9026"/>
      </w:tabs>
      <w:spacing w:after="0"/>
      <w:jc w:val="left"/>
      <w:rPr>
        <w:rFonts w:ascii="Arial" w:hAnsi="Arial" w:eastAsia="Arial"/>
        <w:color w:val="BFBFBF"/>
        <w:sz w:val="20"/>
        <w:szCs w:val="20"/>
      </w:rPr>
    </w:pPr>
    <w:r>
      <w:rPr>
        <w:rFonts w:ascii="Arial" w:hAnsi="Arial" w:eastAsia="Arial"/>
        <w:color w:val="BFBFBF"/>
        <w:sz w:val="20"/>
        <w:szCs w:val="20"/>
      </w:rPr>
      <w:tab/>
    </w:r>
    <w:r>
      <w:rPr>
        <w:rFonts w:ascii="Arial" w:hAnsi="Arial" w:eastAsia="Arial"/>
        <w:color w:val="BFBFBF"/>
        <w:sz w:val="20"/>
        <w:szCs w:val="20"/>
      </w:rPr>
      <w:t xml:space="preserve">                                           </w:t>
    </w:r>
  </w:p>
  <w:p w:rsidR="00640AA1" w:rsidRDefault="0087499A" w14:paraId="14BD42E2" w14:textId="77777777">
    <w:pPr>
      <w:pBdr>
        <w:top w:val="nil"/>
        <w:left w:val="nil"/>
        <w:bottom w:val="nil"/>
        <w:right w:val="nil"/>
        <w:between w:val="nil"/>
      </w:pBdr>
      <w:tabs>
        <w:tab w:val="center" w:pos="4513"/>
        <w:tab w:val="right" w:pos="9026"/>
      </w:tabs>
      <w:spacing w:after="0"/>
      <w:jc w:val="left"/>
      <w:rPr>
        <w:rFonts w:ascii="Arial" w:hAnsi="Arial" w:eastAsia="Arial"/>
        <w:color w:val="BFBFBF"/>
        <w:sz w:val="20"/>
        <w:szCs w:val="20"/>
      </w:rPr>
    </w:pP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 xml:space="preserve"> </w:t>
    </w:r>
    <w:r>
      <w:rPr>
        <w:rFonts w:ascii="Arial" w:hAnsi="Arial" w:eastAsia="Arial"/>
        <w:color w:val="BFBFBF"/>
        <w:sz w:val="20"/>
        <w:szCs w:val="20"/>
      </w:rPr>
      <w:fldChar w:fldCharType="begin"/>
    </w:r>
    <w:r>
      <w:rPr>
        <w:rFonts w:ascii="Arial" w:hAnsi="Arial" w:eastAsia="Arial"/>
        <w:color w:val="BFBFBF"/>
        <w:sz w:val="20"/>
        <w:szCs w:val="20"/>
      </w:rPr>
      <w:instrText>PAGE</w:instrText>
    </w:r>
    <w:r w:rsidR="007C3C1C">
      <w:rPr>
        <w:rFonts w:ascii="Arial" w:hAnsi="Arial" w:eastAsia="Arial"/>
        <w:color w:val="BFBFBF"/>
        <w:sz w:val="20"/>
        <w:szCs w:val="20"/>
      </w:rPr>
      <w:fldChar w:fldCharType="separate"/>
    </w:r>
    <w:r>
      <w:rPr>
        <w:rFonts w:ascii="Arial" w:hAnsi="Arial" w:eastAsia="Arial"/>
        <w:color w:val="BFBFBF"/>
        <w:sz w:val="20"/>
        <w:szCs w:val="20"/>
      </w:rPr>
      <w:fldChar w:fldCharType="end"/>
    </w:r>
  </w:p>
  <w:p w:rsidR="00640AA1" w:rsidRDefault="0087499A" w14:paraId="3BBBA461" w14:textId="77777777">
    <w:pPr>
      <w:spacing w:after="0"/>
      <w:jc w:val="left"/>
      <w:rPr>
        <w:color w:val="BFBFBF"/>
      </w:rPr>
    </w:pP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rFonts w:ascii="Arial" w:hAnsi="Arial" w:eastAsia="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3CBC" w:rsidRDefault="00BF3CBC" w14:paraId="4A55C5D4" w14:textId="77777777">
      <w:pPr>
        <w:spacing w:after="0"/>
      </w:pPr>
      <w:r>
        <w:separator/>
      </w:r>
    </w:p>
  </w:footnote>
  <w:footnote w:type="continuationSeparator" w:id="0">
    <w:p w:rsidR="00BF3CBC" w:rsidRDefault="00BF3CBC" w14:paraId="43F05E1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6055" w:rsidRDefault="00766055" w14:paraId="164316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7CA8" w:rsidR="00F7439F" w:rsidP="019F0FFB" w:rsidRDefault="0087499A" w14:paraId="559661B5" w14:textId="7CA171ED">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rPr>
        <w:rFonts w:ascii="Arial" w:hAnsi="Arial" w:eastAsia="Arial"/>
        <w:color w:val="000000"/>
        <w:sz w:val="20"/>
        <w:szCs w:val="20"/>
      </w:rPr>
    </w:pPr>
    <w:r w:rsidRPr="019F0FFB" w:rsidR="019F0FFB">
      <w:rPr>
        <w:rFonts w:ascii="Arial" w:hAnsi="Arial" w:eastAsia="Arial"/>
        <w:color w:val="000000" w:themeColor="text1" w:themeTint="FF" w:themeShade="FF"/>
        <w:sz w:val="20"/>
        <w:szCs w:val="20"/>
      </w:rPr>
      <w:t>Schedule 22 (Insurance Requirements)</w:t>
    </w:r>
    <w:r w:rsidRPr="019F0FFB" w:rsidR="019F0FFB">
      <w:rPr>
        <w:rFonts w:ascii="Arial" w:hAnsi="Arial" w:eastAsia="Arial"/>
        <w:color w:val="000000" w:themeColor="text1" w:themeTint="FF" w:themeShade="FF"/>
        <w:sz w:val="20"/>
        <w:szCs w:val="20"/>
      </w:rPr>
      <w:t xml:space="preserve">, </w:t>
    </w:r>
    <w:r w:rsidRPr="019F0FFB" w:rsidR="019F0FFB">
      <w:rPr>
        <w:rFonts w:ascii="Arial" w:hAnsi="Arial" w:eastAsia="Arial"/>
        <w:color w:val="000000" w:themeColor="text1" w:themeTint="FF" w:themeShade="FF"/>
        <w:sz w:val="20"/>
        <w:szCs w:val="20"/>
      </w:rPr>
      <w:t>Crown Copyright 202</w:t>
    </w:r>
    <w:r w:rsidRPr="019F0FFB" w:rsidR="019F0FFB">
      <w:rPr>
        <w:rFonts w:ascii="Arial" w:hAnsi="Arial" w:eastAsia="Arial"/>
        <w:color w:val="000000" w:themeColor="text1" w:themeTint="FF" w:themeShade="FF"/>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40AA1" w:rsidRDefault="0087499A" w14:paraId="1541EDFF" w14:textId="77777777">
    <w:pPr>
      <w:pBdr>
        <w:top w:val="nil"/>
        <w:left w:val="nil"/>
        <w:bottom w:val="nil"/>
        <w:right w:val="nil"/>
        <w:between w:val="nil"/>
      </w:pBdr>
      <w:tabs>
        <w:tab w:val="center" w:pos="4513"/>
        <w:tab w:val="right" w:pos="9026"/>
      </w:tabs>
      <w:spacing w:after="0"/>
      <w:rPr>
        <w:rFonts w:ascii="Arial" w:hAnsi="Arial" w:eastAsia="Arial"/>
        <w:b/>
        <w:color w:val="BFBFBF"/>
        <w:sz w:val="20"/>
        <w:szCs w:val="20"/>
      </w:rPr>
    </w:pPr>
    <w:r>
      <w:rPr>
        <w:rFonts w:ascii="Arial" w:hAnsi="Arial" w:eastAsia="Arial"/>
        <w:b/>
        <w:color w:val="BFBFBF"/>
        <w:sz w:val="20"/>
        <w:szCs w:val="20"/>
      </w:rPr>
      <w:t>Joint Schedule 3 (Insurance Requirements)</w:t>
    </w:r>
  </w:p>
  <w:p w:rsidR="00640AA1" w:rsidRDefault="0087499A" w14:paraId="1D54024A" w14:textId="77777777">
    <w:pPr>
      <w:pBdr>
        <w:top w:val="nil"/>
        <w:left w:val="nil"/>
        <w:bottom w:val="nil"/>
        <w:right w:val="nil"/>
        <w:between w:val="nil"/>
      </w:pBdr>
      <w:tabs>
        <w:tab w:val="center" w:pos="4513"/>
        <w:tab w:val="right" w:pos="9026"/>
      </w:tabs>
      <w:spacing w:after="0"/>
      <w:rPr>
        <w:rFonts w:ascii="Arial" w:hAnsi="Arial" w:eastAsia="Arial"/>
        <w:color w:val="BFBFBF"/>
        <w:sz w:val="20"/>
        <w:szCs w:val="20"/>
      </w:rPr>
    </w:pPr>
    <w:r>
      <w:rPr>
        <w:rFonts w:ascii="Arial" w:hAnsi="Arial" w:eastAsia="Arial"/>
        <w:color w:val="BFBFBF"/>
        <w:sz w:val="20"/>
        <w:szCs w:val="20"/>
      </w:rPr>
      <w:t xml:space="preserve">Crown Copyright </w:t>
    </w:r>
  </w:p>
  <w:p w:rsidR="00640AA1" w:rsidRDefault="00640AA1" w14:paraId="3AE8A2A1" w14:textId="77777777">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 w15:restartNumberingAfterBreak="0">
    <w:nsid w:val="3DEE1794"/>
    <w:multiLevelType w:val="multilevel"/>
    <w:tmpl w:val="81A4E5A8"/>
    <w:lvl w:ilvl="0">
      <w:start w:val="1"/>
      <w:numFmt w:val="decimal"/>
      <w:pStyle w:val="AnnexHeading"/>
      <w:lvlText w:val="%1."/>
      <w:lvlJc w:val="left"/>
      <w:pPr>
        <w:ind w:left="54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hint="default" w:ascii="Arial" w:hAnsi="Arial" w:eastAsia="Calibri" w:cs="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25D1FC1"/>
    <w:multiLevelType w:val="multilevel"/>
    <w:tmpl w:val="E16EBF32"/>
    <w:lvl w:ilvl="0">
      <w:start w:val="1"/>
      <w:numFmt w:val="decimal"/>
      <w:pStyle w:val="11tabl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474E3844"/>
    <w:multiLevelType w:val="multilevel"/>
    <w:tmpl w:val="96A25CCC"/>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45305229">
    <w:abstractNumId w:val="4"/>
  </w:num>
  <w:num w:numId="2" w16cid:durableId="1687637389">
    <w:abstractNumId w:val="0"/>
  </w:num>
  <w:num w:numId="3" w16cid:durableId="241523694">
    <w:abstractNumId w:val="2"/>
  </w:num>
  <w:num w:numId="4" w16cid:durableId="942804506">
    <w:abstractNumId w:val="1"/>
  </w:num>
  <w:num w:numId="5" w16cid:durableId="1182011810">
    <w:abstractNumId w:val="3"/>
  </w:num>
  <w:num w:numId="6" w16cid:durableId="915090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98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263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09:50:36" w:val="V2 Accept all revs and amend. NEW VERSION"/>
    <w:docVar w:name="gemDN2|GAYLEJ|25 July 2023 20:42:09" w:val="V3 - Amend TRK NV"/>
    <w:docVar w:name="gemDocNotesCount" w:val="2"/>
  </w:docVars>
  <w:rsids>
    <w:rsidRoot w:val="00640AA1"/>
    <w:rsid w:val="0008191A"/>
    <w:rsid w:val="001449B1"/>
    <w:rsid w:val="00157425"/>
    <w:rsid w:val="00160C17"/>
    <w:rsid w:val="001B681B"/>
    <w:rsid w:val="00217C7F"/>
    <w:rsid w:val="002509AF"/>
    <w:rsid w:val="002D5202"/>
    <w:rsid w:val="00326640"/>
    <w:rsid w:val="00373567"/>
    <w:rsid w:val="00397CA8"/>
    <w:rsid w:val="003C5CE5"/>
    <w:rsid w:val="003F54A7"/>
    <w:rsid w:val="004A1413"/>
    <w:rsid w:val="00563626"/>
    <w:rsid w:val="005C3754"/>
    <w:rsid w:val="005E5F30"/>
    <w:rsid w:val="00640AA1"/>
    <w:rsid w:val="00672F5D"/>
    <w:rsid w:val="006E5036"/>
    <w:rsid w:val="00703A01"/>
    <w:rsid w:val="00751CC5"/>
    <w:rsid w:val="00752918"/>
    <w:rsid w:val="00766055"/>
    <w:rsid w:val="0077770C"/>
    <w:rsid w:val="007C0671"/>
    <w:rsid w:val="007C1CA3"/>
    <w:rsid w:val="007C3C1C"/>
    <w:rsid w:val="007D5ABF"/>
    <w:rsid w:val="0087499A"/>
    <w:rsid w:val="00904629"/>
    <w:rsid w:val="00A27C15"/>
    <w:rsid w:val="00AE7224"/>
    <w:rsid w:val="00B322CD"/>
    <w:rsid w:val="00BF3CBC"/>
    <w:rsid w:val="00C71A50"/>
    <w:rsid w:val="00CA3152"/>
    <w:rsid w:val="00D25B51"/>
    <w:rsid w:val="00D63F3B"/>
    <w:rsid w:val="00DB1EAD"/>
    <w:rsid w:val="00DE27E5"/>
    <w:rsid w:val="00E32DB7"/>
    <w:rsid w:val="00ED2BE0"/>
    <w:rsid w:val="00EF2ECD"/>
    <w:rsid w:val="00F50DDC"/>
    <w:rsid w:val="00F62885"/>
    <w:rsid w:val="00F7439F"/>
    <w:rsid w:val="019F0F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45AB"/>
  <w15:docId w15:val="{458F2DD9-C56A-4286-A0AD-8F633FD83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styleId="GPSL3numberedclause" w:customStyle="1">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left" w:pos="2552"/>
      </w:tabs>
    </w:pPr>
  </w:style>
  <w:style w:type="character" w:styleId="GPSL4numberedclauseChar" w:customStyle="1">
    <w:name w:val="GPS L4 numbered clause Char"/>
    <w:link w:val="GPSL4numberedclause"/>
    <w:locked/>
    <w:rPr>
      <w:rFonts w:ascii="Calibri" w:hAnsi="Calibri" w:eastAsia="Times New Roman" w:cs="Arial"/>
      <w:lang w:eastAsia="zh-CN"/>
    </w:rPr>
  </w:style>
  <w:style w:type="paragraph" w:styleId="GPSL5numberedclause" w:customStyle="1">
    <w:name w:val="GPS L5 numbered clause"/>
    <w:basedOn w:val="GPSL4numberedclause"/>
    <w:qFormat/>
    <w:pPr>
      <w:numPr>
        <w:ilvl w:val="4"/>
      </w:numPr>
      <w:tabs>
        <w:tab w:val="num" w:pos="360"/>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tabs>
        <w:tab w:val="clear" w:pos="142"/>
      </w:tabs>
      <w:ind w:left="360"/>
      <w:outlineLvl w:val="9"/>
    </w:pPr>
  </w:style>
  <w:style w:type="paragraph" w:styleId="GPSmacrorestart" w:customStyle="1">
    <w:name w:val="GPS macro restart"/>
    <w:basedOn w:val="Normal"/>
    <w:qFormat/>
    <w:pPr>
      <w:spacing w:after="0"/>
    </w:pPr>
    <w:rPr>
      <w:color w:val="FFFFFF"/>
      <w:sz w:val="16"/>
      <w:szCs w:val="16"/>
    </w:rPr>
  </w:style>
  <w:style w:type="paragraph" w:styleId="GPSSchTitleandNumber" w:customStyle="1">
    <w:name w:val="GPS Sch Title and Number"/>
    <w:basedOn w:val="Normal"/>
    <w:link w:val="GPSSchTitleandNumberChar"/>
    <w:qFormat/>
    <w:pPr>
      <w:keepNext/>
      <w:overflowPunct/>
      <w:autoSpaceDE/>
      <w:autoSpaceDN/>
      <w:ind w:firstLine="426"/>
      <w:jc w:val="center"/>
      <w:textAlignment w:val="auto"/>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pPr>
      <w:tabs>
        <w:tab w:val="clear" w:pos="1134"/>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Times New Roman" w:cs="Arial"/>
      <w:b/>
      <w:bCs/>
      <w:sz w:val="20"/>
      <w:szCs w:val="20"/>
    </w:rPr>
  </w:style>
  <w:style w:type="paragraph" w:styleId="11table" w:customStyle="1">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styleId="LFO9" w:customStyle="1">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AnnexHeading" w:customStyle="1">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styleId="AppendixText1" w:customStyle="1">
    <w:name w:val="Appendix Text 1"/>
    <w:basedOn w:val="Normal"/>
    <w:next w:val="Normal"/>
    <w:rsid w:val="000A68B8"/>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styleId="AppendixText2" w:customStyle="1">
    <w:name w:val="Appendix Text 2"/>
    <w:basedOn w:val="AppendixText1"/>
    <w:next w:val="Normal"/>
    <w:rsid w:val="000A68B8"/>
    <w:pPr>
      <w:numPr>
        <w:ilvl w:val="1"/>
      </w:numPr>
    </w:pPr>
    <w:rPr>
      <w:b w:val="0"/>
    </w:rPr>
  </w:style>
  <w:style w:type="paragraph" w:styleId="AppendixText3" w:customStyle="1">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styleId="AppendixText4" w:customStyle="1">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styleId="AppendixText5" w:customStyle="1">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styleId="PartHeading" w:customStyle="1">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sz w:val="24"/>
      <w:szCs w:val="24"/>
    </w:rPr>
  </w:style>
  <w:style w:type="paragraph" w:styleId="AnnextoPart" w:customStyle="1">
    <w:name w:val="Annex to Part"/>
    <w:basedOn w:val="PartHeading"/>
    <w:rsid w:val="000A68B8"/>
    <w:pPr>
      <w:numPr>
        <w:ilvl w:val="1"/>
      </w:numPr>
      <w:tabs>
        <w:tab w:val="num" w:pos="720"/>
      </w:tabs>
      <w:ind w:left="720" w:hanging="720"/>
    </w:pPr>
    <w:rPr>
      <w:caps w:val="0"/>
    </w:rPr>
  </w:style>
  <w:style w:type="paragraph" w:styleId="AppendixText6" w:customStyle="1">
    <w:name w:val="Appendix Text 6"/>
    <w:basedOn w:val="AppendixText5"/>
    <w:rsid w:val="000A68B8"/>
    <w:pPr>
      <w:numPr>
        <w:ilvl w:val="5"/>
      </w:numPr>
    </w:pPr>
  </w:style>
  <w:style w:type="table" w:styleId="TableGrid1" w:customStyle="1">
    <w:name w:val="Table Grid1"/>
    <w:basedOn w:val="TableNormal"/>
    <w:next w:val="TableGrid"/>
    <w:uiPriority w:val="59"/>
    <w:rsid w:val="000A68B8"/>
    <w:pPr>
      <w:spacing w:after="0"/>
      <w:jc w:val="left"/>
    </w:pPr>
    <w:rPr>
      <w:rFonts w:ascii="Arial" w:hAnsi="Arial" w:eastAsia="Times New Roman" w:cs="Times New Roman"/>
      <w:sz w:val="20"/>
      <w:szCs w:val="20"/>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 w:type="paragraph" w:styleId="ScheduleText1" w:customStyle="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ascii="Arial" w:hAnsi="Arial" w:cs="Times New Roman"/>
      <w:b/>
      <w:sz w:val="24"/>
      <w:szCs w:val="24"/>
    </w:rPr>
  </w:style>
  <w:style w:type="paragraph" w:styleId="ScheduleText2" w:customStyle="1">
    <w:name w:val="Schedule Text 2"/>
    <w:basedOn w:val="ScheduleText1"/>
    <w:next w:val="Normal"/>
    <w:rsid w:val="00FF2902"/>
    <w:pPr>
      <w:numPr>
        <w:ilvl w:val="1"/>
      </w:numPr>
      <w:tabs>
        <w:tab w:val="num" w:pos="720"/>
      </w:tabs>
      <w:ind w:left="720" w:hanging="720"/>
    </w:pPr>
    <w:rPr>
      <w:b w:val="0"/>
    </w:rPr>
  </w:style>
  <w:style w:type="paragraph" w:styleId="ScheduleText3" w:customStyle="1">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ascii="Arial" w:hAnsi="Arial" w:cs="Times New Roman"/>
      <w:sz w:val="24"/>
      <w:szCs w:val="24"/>
    </w:rPr>
  </w:style>
  <w:style w:type="paragraph" w:styleId="ScheduleText4" w:customStyle="1">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ascii="Arial" w:hAnsi="Arial" w:cs="Times New Roman"/>
      <w:sz w:val="24"/>
      <w:szCs w:val="24"/>
    </w:rPr>
  </w:style>
  <w:style w:type="paragraph" w:styleId="ScheduleText5" w:customStyle="1">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ascii="Arial" w:hAnsi="Arial" w:cs="Times New Roman"/>
      <w:sz w:val="24"/>
      <w:szCs w:val="24"/>
    </w:rPr>
  </w:style>
  <w:style w:type="paragraph" w:styleId="ScheduleText6" w:customStyle="1">
    <w:name w:val="Schedule Text 6"/>
    <w:basedOn w:val="ScheduleText5"/>
    <w:rsid w:val="00FF2902"/>
    <w:pPr>
      <w:numPr>
        <w:ilvl w:val="5"/>
      </w:numPr>
      <w:tabs>
        <w:tab w:val="num" w:pos="3600"/>
      </w:tabs>
      <w:ind w:left="3600" w:hanging="720"/>
    </w:pPr>
  </w:style>
  <w:style w:type="paragraph" w:styleId="ScheduleText7" w:customStyle="1">
    <w:name w:val="Schedule Text 7"/>
    <w:basedOn w:val="ScheduleText6"/>
    <w:rsid w:val="00FF2902"/>
    <w:pPr>
      <w:numPr>
        <w:ilvl w:val="6"/>
      </w:numPr>
      <w:tabs>
        <w:tab w:val="num" w:pos="3600"/>
      </w:tabs>
      <w:ind w:left="3600" w:hanging="720"/>
    </w:pPr>
  </w:style>
  <w:style w:type="table" w:styleId="a" w:customStyle="1">
    <w:basedOn w:val="TableNormal"/>
    <w:pPr>
      <w:spacing w:after="0"/>
      <w:jc w:val="left"/>
    </w:pPr>
    <w:rPr>
      <w:rFonts w:ascii="Arial" w:hAnsi="Arial" w:eastAsia="Arial" w:cs="Arial"/>
      <w:color w:val="000000"/>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d77NNc2V2OKhWLNrjWTOq1tw==">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C963C-B3A5-47A0-805E-9D121A28DB84}">
  <ds:schemaRefs>
    <ds:schemaRef ds:uri="http://schemas.microsoft.com/office/2006/metadata/customXs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2D3BCA9-3088-4B64-8539-2402E0EBD32B}">
  <ds:schemaRefs>
    <ds:schemaRef ds:uri="484c8c59-755d-4516-b8d2-1621b38262b4"/>
    <ds:schemaRef ds:uri="eb65cd42-cecf-4c4b-b24d-4d9e9f1ba8c4"/>
    <ds:schemaRef ds:uri="http://purl.org/dc/terms/"/>
    <ds:schemaRef ds:uri="http://schemas.microsoft.com/office/2006/metadata/properties"/>
    <ds:schemaRef ds:uri="http://schemas.microsoft.com/office/2006/documentManagement/types"/>
    <ds:schemaRef ds:uri="86820b80-ce23-4eef-b10c-f169d3b90d19"/>
    <ds:schemaRef ds:uri="e1645e1d-38aa-47a8-80a4-8004a1a11c0d"/>
    <ds:schemaRef ds:uri="http://purl.org/dc/elements/1.1/"/>
    <ds:schemaRef ds:uri="http://schemas.openxmlformats.org/package/2006/metadata/core-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ADEE062C-0812-4344-9142-04892467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386CBE-DBB6-426C-B077-1304418F04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20</cp:revision>
  <dcterms:created xsi:type="dcterms:W3CDTF">2023-07-27T02:29:00Z</dcterms:created>
  <dcterms:modified xsi:type="dcterms:W3CDTF">2024-08-21T10:53:00Z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979bda5b-fe06-4168-83b8-603ad9141b47</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