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C49850" w14:textId="77777777" w:rsidR="003D256C" w:rsidRPr="008C33CA" w:rsidRDefault="003D256C" w:rsidP="00E40F42">
      <w:pPr>
        <w:pStyle w:val="Heading1"/>
        <w:keepNext w:val="0"/>
        <w:spacing w:after="240"/>
        <w:ind w:right="98"/>
        <w:rPr>
          <w:color w:val="000000"/>
        </w:rPr>
      </w:pPr>
    </w:p>
    <w:p w14:paraId="591431D1" w14:textId="77777777" w:rsidR="003D256C" w:rsidRPr="008C33CA" w:rsidRDefault="002E1648" w:rsidP="00E40F42">
      <w:pPr>
        <w:spacing w:after="120"/>
        <w:ind w:right="98"/>
        <w:rPr>
          <w:rFonts w:ascii="Arial" w:hAnsi="Arial" w:cs="Arial"/>
          <w:b/>
          <w:color w:val="000000"/>
          <w:sz w:val="28"/>
          <w:szCs w:val="28"/>
        </w:rPr>
      </w:pPr>
      <w:r>
        <w:rPr>
          <w:rFonts w:ascii="Arial" w:hAnsi="Arial" w:cs="Arial"/>
          <w:b/>
          <w:noProof/>
          <w:color w:val="000000"/>
          <w:sz w:val="28"/>
          <w:szCs w:val="28"/>
          <w:lang w:eastAsia="en-GB"/>
        </w:rPr>
        <w:drawing>
          <wp:anchor distT="0" distB="0" distL="114300" distR="114300" simplePos="0" relativeHeight="251657728" behindDoc="1" locked="0" layoutInCell="0" allowOverlap="1" wp14:anchorId="59F23841" wp14:editId="3C64FBAB">
            <wp:simplePos x="0" y="0"/>
            <wp:positionH relativeFrom="column">
              <wp:posOffset>5223510</wp:posOffset>
            </wp:positionH>
            <wp:positionV relativeFrom="paragraph">
              <wp:posOffset>-398145</wp:posOffset>
            </wp:positionV>
            <wp:extent cx="1219200" cy="582930"/>
            <wp:effectExtent l="0" t="0" r="0" b="7620"/>
            <wp:wrapTight wrapText="bothSides">
              <wp:wrapPolygon edited="0">
                <wp:start x="0" y="0"/>
                <wp:lineTo x="0" y="21176"/>
                <wp:lineTo x="21263" y="21176"/>
                <wp:lineTo x="21263" y="0"/>
                <wp:lineTo x="0" y="0"/>
              </wp:wrapPolygon>
            </wp:wrapTight>
            <wp:docPr id="27" name="Picture 27" descr="smaller_London Councils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maller_London Councils_colou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9200" cy="582930"/>
                    </a:xfrm>
                    <a:prstGeom prst="rect">
                      <a:avLst/>
                    </a:prstGeom>
                    <a:noFill/>
                    <a:ln>
                      <a:noFill/>
                    </a:ln>
                  </pic:spPr>
                </pic:pic>
              </a:graphicData>
            </a:graphic>
            <wp14:sizeRelH relativeFrom="page">
              <wp14:pctWidth>0</wp14:pctWidth>
            </wp14:sizeRelH>
            <wp14:sizeRelV relativeFrom="page">
              <wp14:pctHeight>0</wp14:pctHeight>
            </wp14:sizeRelV>
          </wp:anchor>
        </w:drawing>
      </w:r>
      <w:r w:rsidR="00213776" w:rsidRPr="008C33CA">
        <w:rPr>
          <w:rFonts w:ascii="Arial" w:hAnsi="Arial" w:cs="Arial"/>
          <w:b/>
          <w:color w:val="000000"/>
          <w:sz w:val="28"/>
          <w:szCs w:val="28"/>
        </w:rPr>
        <w:t xml:space="preserve"> </w:t>
      </w:r>
    </w:p>
    <w:p w14:paraId="76C80952" w14:textId="77777777" w:rsidR="003D256C" w:rsidRPr="008C33CA" w:rsidRDefault="003D256C" w:rsidP="00E40F42">
      <w:pPr>
        <w:pBdr>
          <w:top w:val="single" w:sz="4" w:space="1" w:color="auto"/>
        </w:pBdr>
        <w:spacing w:before="120"/>
        <w:ind w:right="98"/>
        <w:jc w:val="right"/>
        <w:rPr>
          <w:rFonts w:ascii="Arial" w:hAnsi="Arial" w:cs="Arial"/>
          <w:i/>
          <w:color w:val="000000"/>
          <w:sz w:val="24"/>
        </w:rPr>
      </w:pPr>
    </w:p>
    <w:p w14:paraId="731A8C4B" w14:textId="77777777" w:rsidR="009F65BD" w:rsidRPr="004E29FA" w:rsidRDefault="00E47F7D" w:rsidP="000C1B4E">
      <w:pPr>
        <w:tabs>
          <w:tab w:val="left" w:pos="6030"/>
        </w:tabs>
        <w:spacing w:before="600" w:after="960"/>
        <w:ind w:right="98"/>
        <w:jc w:val="center"/>
        <w:rPr>
          <w:rFonts w:ascii="Arial" w:hAnsi="Arial" w:cs="Arial"/>
          <w:b/>
          <w:caps/>
          <w:color w:val="000000"/>
          <w:sz w:val="48"/>
          <w:szCs w:val="48"/>
        </w:rPr>
      </w:pPr>
      <w:r w:rsidRPr="008C33CA">
        <w:rPr>
          <w:rFonts w:ascii="Arial" w:hAnsi="Arial" w:cs="Arial"/>
          <w:b/>
          <w:color w:val="000000"/>
          <w:sz w:val="52"/>
          <w:szCs w:val="52"/>
        </w:rPr>
        <w:t>LONDON COUNCILS</w:t>
      </w:r>
    </w:p>
    <w:p w14:paraId="5C84FCAD" w14:textId="77777777" w:rsidR="003D256C" w:rsidRPr="004952AF" w:rsidRDefault="003D256C" w:rsidP="000C1B4E">
      <w:pPr>
        <w:tabs>
          <w:tab w:val="left" w:pos="2977"/>
        </w:tabs>
        <w:spacing w:after="1320"/>
        <w:ind w:right="98"/>
        <w:jc w:val="center"/>
        <w:rPr>
          <w:rFonts w:ascii="Arial" w:hAnsi="Arial" w:cs="Arial"/>
          <w:b/>
          <w:sz w:val="48"/>
          <w:szCs w:val="48"/>
        </w:rPr>
      </w:pPr>
      <w:r w:rsidRPr="008C33CA">
        <w:rPr>
          <w:rFonts w:ascii="Arial" w:hAnsi="Arial" w:cs="Arial"/>
          <w:b/>
          <w:color w:val="000000"/>
          <w:sz w:val="52"/>
          <w:szCs w:val="52"/>
        </w:rPr>
        <w:t>INVITATION TO TENDER</w:t>
      </w:r>
      <w:r w:rsidR="004C5E25" w:rsidRPr="008C33CA">
        <w:rPr>
          <w:rFonts w:ascii="Arial" w:hAnsi="Arial" w:cs="Arial"/>
          <w:b/>
          <w:color w:val="000000"/>
          <w:sz w:val="52"/>
          <w:szCs w:val="52"/>
        </w:rPr>
        <w:t xml:space="preserve">: </w:t>
      </w:r>
      <w:r w:rsidR="007E0263" w:rsidRPr="008C33CA">
        <w:rPr>
          <w:rFonts w:ascii="Arial" w:hAnsi="Arial" w:cs="Arial"/>
          <w:b/>
          <w:color w:val="000000"/>
          <w:sz w:val="52"/>
          <w:szCs w:val="52"/>
        </w:rPr>
        <w:br/>
      </w:r>
      <w:r w:rsidR="008C7F01" w:rsidRPr="004952AF">
        <w:rPr>
          <w:rFonts w:ascii="Arial" w:hAnsi="Arial" w:cs="Arial"/>
          <w:b/>
          <w:sz w:val="48"/>
          <w:szCs w:val="48"/>
        </w:rPr>
        <w:t xml:space="preserve">Self-assessment framework and Peer Review Tool </w:t>
      </w:r>
    </w:p>
    <w:p w14:paraId="74DE542F" w14:textId="588349C5" w:rsidR="007C0EE8" w:rsidRPr="008C33CA" w:rsidRDefault="007C0EE8" w:rsidP="007C0EE8">
      <w:pPr>
        <w:tabs>
          <w:tab w:val="left" w:pos="2977"/>
        </w:tabs>
        <w:spacing w:after="1320"/>
        <w:ind w:right="98"/>
        <w:jc w:val="center"/>
        <w:rPr>
          <w:rFonts w:ascii="Arial" w:hAnsi="Arial" w:cs="Arial"/>
          <w:b/>
          <w:color w:val="000000"/>
          <w:sz w:val="52"/>
          <w:szCs w:val="52"/>
        </w:rPr>
      </w:pPr>
      <w:r>
        <w:rPr>
          <w:rFonts w:ascii="Arial" w:hAnsi="Arial" w:cs="Arial"/>
          <w:b/>
          <w:color w:val="000000"/>
          <w:sz w:val="48"/>
          <w:szCs w:val="48"/>
        </w:rPr>
        <w:t>Tender Reference:</w:t>
      </w:r>
      <w:r w:rsidR="00C5329D">
        <w:rPr>
          <w:rFonts w:ascii="Arial" w:hAnsi="Arial" w:cs="Arial"/>
          <w:b/>
          <w:color w:val="000000"/>
          <w:sz w:val="48"/>
          <w:szCs w:val="48"/>
        </w:rPr>
        <w:t xml:space="preserve"> </w:t>
      </w:r>
      <w:r w:rsidR="00C5329D" w:rsidRPr="004952AF">
        <w:rPr>
          <w:rFonts w:ascii="Arial" w:hAnsi="Arial" w:cs="Arial"/>
          <w:b/>
          <w:color w:val="000000"/>
          <w:sz w:val="48"/>
          <w:szCs w:val="48"/>
        </w:rPr>
        <w:t>C1118b Self-assessment framework and Peer Review Tool</w:t>
      </w:r>
    </w:p>
    <w:p w14:paraId="10507907" w14:textId="1F95C14A" w:rsidR="00D0142D" w:rsidRPr="004952AF" w:rsidRDefault="00D0142D" w:rsidP="000C1B4E">
      <w:pPr>
        <w:overflowPunct w:val="0"/>
        <w:autoSpaceDE w:val="0"/>
        <w:autoSpaceDN w:val="0"/>
        <w:adjustRightInd w:val="0"/>
        <w:spacing w:before="480" w:after="600"/>
        <w:ind w:left="540" w:right="98"/>
        <w:jc w:val="center"/>
        <w:textAlignment w:val="baseline"/>
        <w:rPr>
          <w:rFonts w:ascii="Arial" w:hAnsi="Arial" w:cs="Arial"/>
          <w:b/>
          <w:sz w:val="32"/>
          <w:szCs w:val="32"/>
        </w:rPr>
      </w:pPr>
      <w:r w:rsidRPr="004952AF">
        <w:rPr>
          <w:rFonts w:ascii="Arial" w:hAnsi="Arial" w:cs="Arial"/>
          <w:b/>
          <w:sz w:val="32"/>
          <w:szCs w:val="32"/>
        </w:rPr>
        <w:t xml:space="preserve">Closing Date for Tenders: </w:t>
      </w:r>
      <w:r w:rsidR="00C5329D" w:rsidRPr="004952AF">
        <w:rPr>
          <w:rFonts w:ascii="Arial" w:hAnsi="Arial" w:cs="Arial"/>
          <w:b/>
          <w:sz w:val="32"/>
          <w:szCs w:val="32"/>
        </w:rPr>
        <w:t xml:space="preserve">Noon – </w:t>
      </w:r>
      <w:r w:rsidR="00134302">
        <w:rPr>
          <w:rFonts w:ascii="Arial" w:hAnsi="Arial" w:cs="Arial"/>
          <w:b/>
          <w:sz w:val="32"/>
          <w:szCs w:val="32"/>
        </w:rPr>
        <w:t>18</w:t>
      </w:r>
      <w:r w:rsidR="00134302" w:rsidRPr="00134302">
        <w:rPr>
          <w:rFonts w:ascii="Arial" w:hAnsi="Arial" w:cs="Arial"/>
          <w:b/>
          <w:sz w:val="32"/>
          <w:szCs w:val="32"/>
          <w:vertAlign w:val="superscript"/>
        </w:rPr>
        <w:t>th</w:t>
      </w:r>
      <w:r w:rsidR="00134302" w:rsidRPr="00134302">
        <w:rPr>
          <w:rFonts w:ascii="Arial" w:hAnsi="Arial" w:cs="Arial"/>
          <w:b/>
          <w:sz w:val="32"/>
          <w:szCs w:val="32"/>
        </w:rPr>
        <w:t xml:space="preserve"> </w:t>
      </w:r>
      <w:r w:rsidR="008C7F01" w:rsidRPr="004952AF">
        <w:rPr>
          <w:rFonts w:ascii="Arial" w:hAnsi="Arial" w:cs="Arial"/>
          <w:b/>
          <w:sz w:val="32"/>
          <w:szCs w:val="32"/>
        </w:rPr>
        <w:t>December 2018</w:t>
      </w:r>
      <w:r w:rsidR="00A762B6" w:rsidRPr="004952AF">
        <w:rPr>
          <w:rFonts w:ascii="Arial" w:hAnsi="Arial" w:cs="Arial"/>
          <w:b/>
          <w:sz w:val="32"/>
          <w:szCs w:val="32"/>
        </w:rPr>
        <w:t xml:space="preserve"> </w:t>
      </w:r>
    </w:p>
    <w:p w14:paraId="7A3FAF05" w14:textId="108F3047" w:rsidR="00D0142D" w:rsidRPr="004952AF" w:rsidRDefault="00D0142D" w:rsidP="000C1B4E">
      <w:pPr>
        <w:overflowPunct w:val="0"/>
        <w:autoSpaceDE w:val="0"/>
        <w:autoSpaceDN w:val="0"/>
        <w:adjustRightInd w:val="0"/>
        <w:spacing w:before="480"/>
        <w:ind w:left="540" w:right="98"/>
        <w:jc w:val="center"/>
        <w:textAlignment w:val="baseline"/>
        <w:rPr>
          <w:rFonts w:ascii="Arial" w:hAnsi="Arial" w:cs="Arial"/>
          <w:b/>
          <w:sz w:val="32"/>
          <w:szCs w:val="32"/>
        </w:rPr>
      </w:pPr>
      <w:r w:rsidRPr="004952AF">
        <w:rPr>
          <w:rFonts w:ascii="Arial" w:hAnsi="Arial" w:cs="Arial"/>
          <w:b/>
          <w:sz w:val="32"/>
          <w:szCs w:val="32"/>
        </w:rPr>
        <w:t xml:space="preserve">Contract Commencement Date: </w:t>
      </w:r>
      <w:r w:rsidR="00134302">
        <w:rPr>
          <w:rFonts w:ascii="Arial" w:hAnsi="Arial" w:cs="Arial"/>
          <w:b/>
          <w:sz w:val="32"/>
          <w:szCs w:val="32"/>
        </w:rPr>
        <w:t>21</w:t>
      </w:r>
      <w:r w:rsidR="00134302" w:rsidRPr="00134302">
        <w:rPr>
          <w:rFonts w:ascii="Arial" w:hAnsi="Arial" w:cs="Arial"/>
          <w:b/>
          <w:sz w:val="32"/>
          <w:szCs w:val="32"/>
          <w:vertAlign w:val="superscript"/>
        </w:rPr>
        <w:t>st</w:t>
      </w:r>
      <w:r w:rsidR="00134302">
        <w:rPr>
          <w:rFonts w:ascii="Arial" w:hAnsi="Arial" w:cs="Arial"/>
          <w:b/>
          <w:sz w:val="32"/>
          <w:szCs w:val="32"/>
        </w:rPr>
        <w:t xml:space="preserve"> </w:t>
      </w:r>
      <w:r w:rsidR="008C7F01" w:rsidRPr="004952AF">
        <w:rPr>
          <w:rFonts w:ascii="Arial" w:hAnsi="Arial" w:cs="Arial"/>
          <w:b/>
          <w:sz w:val="32"/>
          <w:szCs w:val="32"/>
        </w:rPr>
        <w:t>January 2019</w:t>
      </w:r>
    </w:p>
    <w:p w14:paraId="782A5CD5" w14:textId="77777777" w:rsidR="00D0142D" w:rsidRPr="004952AF" w:rsidRDefault="00D0142D" w:rsidP="000C1B4E">
      <w:pPr>
        <w:overflowPunct w:val="0"/>
        <w:autoSpaceDE w:val="0"/>
        <w:autoSpaceDN w:val="0"/>
        <w:adjustRightInd w:val="0"/>
        <w:spacing w:before="480"/>
        <w:ind w:left="540" w:right="98"/>
        <w:jc w:val="center"/>
        <w:textAlignment w:val="baseline"/>
        <w:rPr>
          <w:rFonts w:ascii="Arial" w:hAnsi="Arial" w:cs="Arial"/>
          <w:i/>
          <w:sz w:val="24"/>
        </w:rPr>
      </w:pPr>
    </w:p>
    <w:p w14:paraId="0C3847B3" w14:textId="77777777" w:rsidR="00D0142D" w:rsidRPr="008C33CA" w:rsidRDefault="00D0142D" w:rsidP="00E40F42">
      <w:pPr>
        <w:overflowPunct w:val="0"/>
        <w:autoSpaceDE w:val="0"/>
        <w:autoSpaceDN w:val="0"/>
        <w:adjustRightInd w:val="0"/>
        <w:spacing w:before="480"/>
        <w:ind w:left="540" w:right="98"/>
        <w:textAlignment w:val="baseline"/>
        <w:rPr>
          <w:rFonts w:ascii="Arial" w:hAnsi="Arial" w:cs="Arial"/>
          <w:i/>
          <w:color w:val="000000"/>
          <w:sz w:val="24"/>
        </w:rPr>
      </w:pPr>
    </w:p>
    <w:p w14:paraId="66235C4A" w14:textId="77777777" w:rsidR="00BB5C5B" w:rsidRPr="008C33CA" w:rsidRDefault="00BB5C5B">
      <w:pPr>
        <w:pStyle w:val="MainParagraphNumbered"/>
        <w:numPr>
          <w:ilvl w:val="0"/>
          <w:numId w:val="0"/>
        </w:numPr>
        <w:pBdr>
          <w:bottom w:val="single" w:sz="4" w:space="1" w:color="auto"/>
        </w:pBdr>
        <w:tabs>
          <w:tab w:val="right" w:pos="540"/>
          <w:tab w:val="right" w:pos="9360"/>
        </w:tabs>
        <w:spacing w:before="600" w:after="600"/>
        <w:ind w:right="278"/>
        <w:rPr>
          <w:rFonts w:cs="Arial"/>
          <w:color w:val="000000"/>
        </w:rPr>
        <w:sectPr w:rsidR="00BB5C5B" w:rsidRPr="008C33CA" w:rsidSect="00903123">
          <w:headerReference w:type="default" r:id="rId10"/>
          <w:footerReference w:type="default" r:id="rId11"/>
          <w:footerReference w:type="first" r:id="rId12"/>
          <w:type w:val="continuous"/>
          <w:pgSz w:w="11906" w:h="16838"/>
          <w:pgMar w:top="1134" w:right="1134" w:bottom="1134" w:left="1134" w:header="708" w:footer="708" w:gutter="0"/>
          <w:cols w:space="708"/>
          <w:docGrid w:linePitch="360"/>
        </w:sectPr>
      </w:pPr>
    </w:p>
    <w:p w14:paraId="759880E9" w14:textId="77777777" w:rsidR="003D256C" w:rsidRPr="008C33CA" w:rsidRDefault="003D256C" w:rsidP="000B7FB9">
      <w:pPr>
        <w:pStyle w:val="MainParagraphNumbered"/>
        <w:numPr>
          <w:ilvl w:val="0"/>
          <w:numId w:val="0"/>
        </w:numPr>
        <w:pBdr>
          <w:bottom w:val="single" w:sz="4" w:space="1" w:color="auto"/>
        </w:pBdr>
        <w:tabs>
          <w:tab w:val="right" w:pos="540"/>
          <w:tab w:val="right" w:pos="9540"/>
        </w:tabs>
        <w:spacing w:before="360" w:after="360"/>
        <w:ind w:right="96"/>
        <w:jc w:val="center"/>
        <w:rPr>
          <w:color w:val="000000"/>
          <w:sz w:val="28"/>
          <w:szCs w:val="28"/>
        </w:rPr>
      </w:pPr>
      <w:r w:rsidRPr="008C33CA">
        <w:rPr>
          <w:rFonts w:cs="Arial"/>
          <w:color w:val="000000"/>
          <w:sz w:val="28"/>
          <w:szCs w:val="28"/>
        </w:rPr>
        <w:lastRenderedPageBreak/>
        <w:t>CONTENTS</w:t>
      </w:r>
    </w:p>
    <w:p w14:paraId="76965869" w14:textId="77777777" w:rsidR="004225FE" w:rsidRPr="000C1B4E" w:rsidRDefault="000B7FB9" w:rsidP="00E47F7D">
      <w:pPr>
        <w:pStyle w:val="TOC1"/>
        <w:rPr>
          <w:b/>
          <w:lang w:eastAsia="en-GB"/>
        </w:rPr>
      </w:pPr>
      <w:r w:rsidRPr="000C1B4E">
        <w:rPr>
          <w:b/>
          <w:color w:val="000000"/>
        </w:rPr>
        <w:fldChar w:fldCharType="begin"/>
      </w:r>
      <w:r w:rsidRPr="000C1B4E">
        <w:rPr>
          <w:b/>
          <w:color w:val="000000"/>
        </w:rPr>
        <w:instrText xml:space="preserve"> TOC \o "1-1" \h \z \u </w:instrText>
      </w:r>
      <w:r w:rsidRPr="000C1B4E">
        <w:rPr>
          <w:b/>
          <w:color w:val="000000"/>
        </w:rPr>
        <w:fldChar w:fldCharType="separate"/>
      </w:r>
      <w:hyperlink w:anchor="_Toc448932118" w:history="1">
        <w:r w:rsidR="004225FE" w:rsidRPr="000C1B4E">
          <w:rPr>
            <w:rStyle w:val="Hyperlink"/>
            <w:b/>
          </w:rPr>
          <w:t>1.</w:t>
        </w:r>
        <w:r w:rsidR="004225FE" w:rsidRPr="000C1B4E">
          <w:rPr>
            <w:b/>
            <w:lang w:eastAsia="en-GB"/>
          </w:rPr>
          <w:tab/>
        </w:r>
        <w:r w:rsidR="004225FE" w:rsidRPr="000C1B4E">
          <w:rPr>
            <w:rStyle w:val="Hyperlink"/>
            <w:b/>
          </w:rPr>
          <w:t>INTRODUCTION AND BACKGROUND</w:t>
        </w:r>
        <w:r w:rsidR="004225FE" w:rsidRPr="000C1B4E">
          <w:rPr>
            <w:b/>
            <w:webHidden/>
          </w:rPr>
          <w:tab/>
        </w:r>
        <w:r w:rsidR="004225FE" w:rsidRPr="000C1B4E">
          <w:rPr>
            <w:b/>
            <w:webHidden/>
          </w:rPr>
          <w:fldChar w:fldCharType="begin"/>
        </w:r>
        <w:r w:rsidR="004225FE" w:rsidRPr="000C1B4E">
          <w:rPr>
            <w:b/>
            <w:webHidden/>
          </w:rPr>
          <w:instrText xml:space="preserve"> PAGEREF _Toc448932118 \h </w:instrText>
        </w:r>
        <w:r w:rsidR="004225FE" w:rsidRPr="000C1B4E">
          <w:rPr>
            <w:b/>
            <w:webHidden/>
          </w:rPr>
        </w:r>
        <w:r w:rsidR="004225FE" w:rsidRPr="000C1B4E">
          <w:rPr>
            <w:b/>
            <w:webHidden/>
          </w:rPr>
          <w:fldChar w:fldCharType="separate"/>
        </w:r>
        <w:r w:rsidR="007061B6">
          <w:rPr>
            <w:b/>
            <w:webHidden/>
          </w:rPr>
          <w:t>4</w:t>
        </w:r>
        <w:r w:rsidR="004225FE" w:rsidRPr="000C1B4E">
          <w:rPr>
            <w:b/>
            <w:webHidden/>
          </w:rPr>
          <w:fldChar w:fldCharType="end"/>
        </w:r>
      </w:hyperlink>
    </w:p>
    <w:p w14:paraId="00CAB866" w14:textId="50BDAB20" w:rsidR="004225FE" w:rsidRPr="000C1B4E" w:rsidRDefault="00691E50" w:rsidP="00E47F7D">
      <w:pPr>
        <w:pStyle w:val="TOC1"/>
        <w:rPr>
          <w:b/>
          <w:lang w:eastAsia="en-GB"/>
        </w:rPr>
      </w:pPr>
      <w:hyperlink w:anchor="_Toc448932119" w:history="1">
        <w:r w:rsidR="004225FE" w:rsidRPr="000C1B4E">
          <w:rPr>
            <w:rStyle w:val="Hyperlink"/>
            <w:b/>
          </w:rPr>
          <w:t>2.</w:t>
        </w:r>
        <w:r w:rsidR="004225FE" w:rsidRPr="000C1B4E">
          <w:rPr>
            <w:b/>
            <w:lang w:eastAsia="en-GB"/>
          </w:rPr>
          <w:tab/>
        </w:r>
        <w:r w:rsidR="004225FE" w:rsidRPr="000C1B4E">
          <w:rPr>
            <w:rStyle w:val="Hyperlink"/>
            <w:b/>
          </w:rPr>
          <w:t>SPECIFICATION OF SERVICE</w:t>
        </w:r>
        <w:r w:rsidR="004225FE" w:rsidRPr="000C1B4E">
          <w:rPr>
            <w:b/>
            <w:webHidden/>
          </w:rPr>
          <w:tab/>
        </w:r>
        <w:r w:rsidR="004225FE" w:rsidRPr="000C1B4E">
          <w:rPr>
            <w:b/>
            <w:webHidden/>
          </w:rPr>
          <w:fldChar w:fldCharType="begin"/>
        </w:r>
        <w:r w:rsidR="004225FE" w:rsidRPr="000C1B4E">
          <w:rPr>
            <w:b/>
            <w:webHidden/>
          </w:rPr>
          <w:instrText xml:space="preserve"> PAGEREF _Toc448932119 \h </w:instrText>
        </w:r>
        <w:r w:rsidR="004225FE" w:rsidRPr="000C1B4E">
          <w:rPr>
            <w:b/>
            <w:webHidden/>
          </w:rPr>
        </w:r>
        <w:r w:rsidR="004225FE" w:rsidRPr="000C1B4E">
          <w:rPr>
            <w:b/>
            <w:webHidden/>
          </w:rPr>
          <w:fldChar w:fldCharType="separate"/>
        </w:r>
        <w:r w:rsidR="007061B6">
          <w:rPr>
            <w:b/>
            <w:webHidden/>
          </w:rPr>
          <w:t>5</w:t>
        </w:r>
        <w:r w:rsidR="004225FE" w:rsidRPr="000C1B4E">
          <w:rPr>
            <w:b/>
            <w:webHidden/>
          </w:rPr>
          <w:fldChar w:fldCharType="end"/>
        </w:r>
      </w:hyperlink>
    </w:p>
    <w:p w14:paraId="7C10C518" w14:textId="77777777" w:rsidR="004225FE" w:rsidRPr="000C1B4E" w:rsidRDefault="00691E50" w:rsidP="00E47F7D">
      <w:pPr>
        <w:pStyle w:val="TOC1"/>
        <w:rPr>
          <w:b/>
          <w:lang w:eastAsia="en-GB"/>
        </w:rPr>
      </w:pPr>
      <w:hyperlink w:anchor="_Toc448932120" w:history="1">
        <w:r w:rsidR="004225FE" w:rsidRPr="000C1B4E">
          <w:rPr>
            <w:rStyle w:val="Hyperlink"/>
            <w:b/>
          </w:rPr>
          <w:t>3.</w:t>
        </w:r>
        <w:r w:rsidR="004225FE" w:rsidRPr="000C1B4E">
          <w:rPr>
            <w:b/>
            <w:lang w:eastAsia="en-GB"/>
          </w:rPr>
          <w:tab/>
        </w:r>
        <w:r w:rsidR="004225FE" w:rsidRPr="000C1B4E">
          <w:rPr>
            <w:rStyle w:val="Hyperlink"/>
            <w:b/>
          </w:rPr>
          <w:t>EVALUATION OF TENDERS</w:t>
        </w:r>
        <w:r w:rsidR="004225FE" w:rsidRPr="000C1B4E">
          <w:rPr>
            <w:b/>
            <w:webHidden/>
          </w:rPr>
          <w:tab/>
        </w:r>
        <w:r w:rsidR="004225FE" w:rsidRPr="000C1B4E">
          <w:rPr>
            <w:b/>
            <w:webHidden/>
          </w:rPr>
          <w:fldChar w:fldCharType="begin"/>
        </w:r>
        <w:r w:rsidR="004225FE" w:rsidRPr="000C1B4E">
          <w:rPr>
            <w:b/>
            <w:webHidden/>
          </w:rPr>
          <w:instrText xml:space="preserve"> PAGEREF _Toc448932120 \h </w:instrText>
        </w:r>
        <w:r w:rsidR="004225FE" w:rsidRPr="000C1B4E">
          <w:rPr>
            <w:b/>
            <w:webHidden/>
          </w:rPr>
        </w:r>
        <w:r w:rsidR="004225FE" w:rsidRPr="000C1B4E">
          <w:rPr>
            <w:b/>
            <w:webHidden/>
          </w:rPr>
          <w:fldChar w:fldCharType="separate"/>
        </w:r>
        <w:r w:rsidR="007061B6">
          <w:rPr>
            <w:b/>
            <w:webHidden/>
          </w:rPr>
          <w:t>8</w:t>
        </w:r>
        <w:r w:rsidR="004225FE" w:rsidRPr="000C1B4E">
          <w:rPr>
            <w:b/>
            <w:webHidden/>
          </w:rPr>
          <w:fldChar w:fldCharType="end"/>
        </w:r>
      </w:hyperlink>
    </w:p>
    <w:p w14:paraId="2A6611B9" w14:textId="77777777" w:rsidR="004225FE" w:rsidRPr="000C1B4E" w:rsidRDefault="00691E50" w:rsidP="00E47F7D">
      <w:pPr>
        <w:pStyle w:val="TOC1"/>
        <w:rPr>
          <w:rStyle w:val="Hyperlink"/>
          <w:b/>
          <w:color w:val="auto"/>
          <w:u w:val="none"/>
        </w:rPr>
      </w:pPr>
      <w:hyperlink w:anchor="_Toc448932121" w:history="1">
        <w:r w:rsidR="004225FE" w:rsidRPr="000C1B4E">
          <w:rPr>
            <w:rStyle w:val="Hyperlink"/>
            <w:b/>
            <w:color w:val="auto"/>
            <w:u w:val="none"/>
          </w:rPr>
          <w:t>4.</w:t>
        </w:r>
        <w:r w:rsidR="004225FE" w:rsidRPr="000C1B4E">
          <w:rPr>
            <w:b/>
            <w:lang w:eastAsia="en-GB"/>
          </w:rPr>
          <w:tab/>
        </w:r>
        <w:r w:rsidR="004225FE" w:rsidRPr="000C1B4E">
          <w:rPr>
            <w:rStyle w:val="Hyperlink"/>
            <w:b/>
            <w:color w:val="auto"/>
            <w:u w:val="none"/>
          </w:rPr>
          <w:t>RULES OF TENDER</w:t>
        </w:r>
      </w:hyperlink>
    </w:p>
    <w:p w14:paraId="28C2A9B8" w14:textId="7F2C8A93" w:rsidR="004225FE" w:rsidRPr="000C1B4E" w:rsidRDefault="004225FE" w:rsidP="00E3232E">
      <w:pPr>
        <w:rPr>
          <w:rFonts w:ascii="Arial" w:hAnsi="Arial" w:cs="Arial"/>
          <w:b/>
          <w:sz w:val="24"/>
          <w:szCs w:val="24"/>
        </w:rPr>
      </w:pPr>
      <w:r w:rsidRPr="000C1B4E">
        <w:rPr>
          <w:rFonts w:ascii="Arial" w:hAnsi="Arial" w:cs="Arial"/>
          <w:b/>
          <w:sz w:val="24"/>
          <w:szCs w:val="24"/>
        </w:rPr>
        <w:t xml:space="preserve">5. </w:t>
      </w:r>
      <w:r w:rsidR="00A0616C" w:rsidRPr="000C1B4E">
        <w:rPr>
          <w:rFonts w:ascii="Arial" w:hAnsi="Arial" w:cs="Arial"/>
          <w:b/>
          <w:sz w:val="24"/>
          <w:szCs w:val="24"/>
        </w:rPr>
        <w:t xml:space="preserve">   </w:t>
      </w:r>
      <w:r w:rsidRPr="000C1B4E">
        <w:rPr>
          <w:rFonts w:ascii="Arial" w:hAnsi="Arial" w:cs="Arial"/>
          <w:b/>
          <w:sz w:val="24"/>
          <w:szCs w:val="24"/>
        </w:rPr>
        <w:t>PREPARATION AND SUBMISSION OF TENDERS</w:t>
      </w:r>
      <w:r w:rsidR="000C1B4E">
        <w:rPr>
          <w:rFonts w:ascii="Arial" w:hAnsi="Arial" w:cs="Arial"/>
          <w:b/>
          <w:sz w:val="24"/>
          <w:szCs w:val="24"/>
        </w:rPr>
        <w:t xml:space="preserve">                   </w:t>
      </w:r>
      <w:r w:rsidR="00A0616C" w:rsidRPr="000C1B4E">
        <w:rPr>
          <w:rFonts w:ascii="Arial" w:hAnsi="Arial" w:cs="Arial"/>
          <w:b/>
          <w:sz w:val="24"/>
          <w:szCs w:val="24"/>
        </w:rPr>
        <w:t xml:space="preserve">                               1</w:t>
      </w:r>
      <w:r w:rsidR="00422CAF">
        <w:rPr>
          <w:rFonts w:ascii="Arial" w:hAnsi="Arial" w:cs="Arial"/>
          <w:b/>
          <w:sz w:val="24"/>
          <w:szCs w:val="24"/>
        </w:rPr>
        <w:t>4</w:t>
      </w:r>
      <w:r w:rsidR="00A0616C" w:rsidRPr="000C1B4E">
        <w:rPr>
          <w:rFonts w:ascii="Arial" w:hAnsi="Arial" w:cs="Arial"/>
          <w:b/>
          <w:sz w:val="24"/>
          <w:szCs w:val="24"/>
        </w:rPr>
        <w:t xml:space="preserve">                                                                         </w:t>
      </w:r>
    </w:p>
    <w:p w14:paraId="4EF5C492" w14:textId="77777777" w:rsidR="00EC418B" w:rsidRPr="008C33CA" w:rsidRDefault="000B7FB9" w:rsidP="000B7FB9">
      <w:pPr>
        <w:pStyle w:val="MainParagraphNumbered"/>
        <w:numPr>
          <w:ilvl w:val="0"/>
          <w:numId w:val="0"/>
        </w:numPr>
        <w:tabs>
          <w:tab w:val="clear" w:pos="0"/>
          <w:tab w:val="right" w:pos="9540"/>
        </w:tabs>
        <w:spacing w:before="160"/>
        <w:outlineLvl w:val="0"/>
        <w:rPr>
          <w:rFonts w:cs="Arial"/>
          <w:b w:val="0"/>
          <w:color w:val="000000"/>
          <w:sz w:val="22"/>
          <w:szCs w:val="22"/>
          <w:highlight w:val="yellow"/>
        </w:rPr>
      </w:pPr>
      <w:r w:rsidRPr="000C1B4E">
        <w:rPr>
          <w:rFonts w:cs="Arial"/>
          <w:color w:val="000000"/>
        </w:rPr>
        <w:fldChar w:fldCharType="end"/>
      </w:r>
    </w:p>
    <w:p w14:paraId="4582EEE1" w14:textId="77777777" w:rsidR="003D256C" w:rsidRPr="008C33CA" w:rsidRDefault="00E47F7D" w:rsidP="000B7FB9">
      <w:pPr>
        <w:pStyle w:val="MainParagraphNumbered"/>
        <w:numPr>
          <w:ilvl w:val="0"/>
          <w:numId w:val="0"/>
        </w:numPr>
        <w:pBdr>
          <w:bottom w:val="single" w:sz="4" w:space="1" w:color="auto"/>
        </w:pBdr>
        <w:tabs>
          <w:tab w:val="right" w:pos="540"/>
          <w:tab w:val="right" w:pos="9540"/>
        </w:tabs>
        <w:spacing w:before="480" w:after="360"/>
        <w:ind w:right="96"/>
        <w:jc w:val="center"/>
        <w:rPr>
          <w:color w:val="000000"/>
          <w:sz w:val="28"/>
          <w:szCs w:val="28"/>
        </w:rPr>
      </w:pPr>
      <w:r>
        <w:rPr>
          <w:rFonts w:cs="Arial"/>
          <w:color w:val="000000"/>
          <w:sz w:val="28"/>
          <w:szCs w:val="28"/>
        </w:rPr>
        <w:t>APPENDICES</w:t>
      </w:r>
    </w:p>
    <w:p w14:paraId="0784CBAC" w14:textId="77777777" w:rsidR="00485E32" w:rsidRDefault="00485E32" w:rsidP="00485E32">
      <w:pPr>
        <w:pStyle w:val="MainParagraphNumbered"/>
        <w:numPr>
          <w:ilvl w:val="0"/>
          <w:numId w:val="0"/>
        </w:numPr>
        <w:tabs>
          <w:tab w:val="clear" w:pos="0"/>
          <w:tab w:val="left" w:pos="1800"/>
          <w:tab w:val="right" w:pos="9540"/>
        </w:tabs>
        <w:spacing w:before="160"/>
        <w:ind w:left="1797" w:right="96" w:hanging="1797"/>
        <w:jc w:val="both"/>
        <w:rPr>
          <w:rFonts w:cs="Arial"/>
          <w:b w:val="0"/>
          <w:color w:val="000000"/>
          <w:sz w:val="22"/>
          <w:szCs w:val="22"/>
        </w:rPr>
      </w:pPr>
      <w:bookmarkStart w:id="0" w:name="_Toc337118623"/>
      <w:r w:rsidRPr="00E3232E">
        <w:rPr>
          <w:rFonts w:cs="Arial"/>
          <w:color w:val="000000"/>
          <w:sz w:val="22"/>
          <w:szCs w:val="22"/>
        </w:rPr>
        <w:t>Appendix A</w:t>
      </w:r>
      <w:r w:rsidRPr="00E3232E">
        <w:rPr>
          <w:rFonts w:cs="Arial"/>
          <w:b w:val="0"/>
          <w:color w:val="000000"/>
          <w:sz w:val="22"/>
          <w:szCs w:val="22"/>
        </w:rPr>
        <w:tab/>
      </w:r>
      <w:r>
        <w:rPr>
          <w:rFonts w:cs="Arial"/>
          <w:b w:val="0"/>
          <w:color w:val="000000"/>
          <w:sz w:val="22"/>
          <w:szCs w:val="22"/>
        </w:rPr>
        <w:t>Terms and conditions</w:t>
      </w:r>
    </w:p>
    <w:p w14:paraId="0C86281B" w14:textId="77777777" w:rsidR="00485E32" w:rsidRPr="0049121C" w:rsidRDefault="00485E32" w:rsidP="00485E32">
      <w:pPr>
        <w:pStyle w:val="MainParagraphNumbered"/>
        <w:numPr>
          <w:ilvl w:val="0"/>
          <w:numId w:val="0"/>
        </w:numPr>
        <w:tabs>
          <w:tab w:val="clear" w:pos="0"/>
          <w:tab w:val="left" w:pos="1800"/>
          <w:tab w:val="right" w:pos="9540"/>
        </w:tabs>
        <w:spacing w:before="160"/>
        <w:ind w:left="1797" w:right="96" w:hanging="1797"/>
        <w:jc w:val="both"/>
        <w:rPr>
          <w:rFonts w:cs="Arial"/>
          <w:color w:val="B2A1C7"/>
          <w:sz w:val="22"/>
          <w:szCs w:val="22"/>
        </w:rPr>
      </w:pPr>
      <w:r>
        <w:rPr>
          <w:rFonts w:cs="Arial"/>
          <w:color w:val="000000"/>
          <w:sz w:val="22"/>
          <w:szCs w:val="22"/>
        </w:rPr>
        <w:t>Appendix AA</w:t>
      </w:r>
      <w:r>
        <w:rPr>
          <w:rFonts w:cs="Arial"/>
          <w:color w:val="000000"/>
          <w:sz w:val="22"/>
          <w:szCs w:val="22"/>
        </w:rPr>
        <w:tab/>
      </w:r>
      <w:r w:rsidRPr="000A54FA">
        <w:rPr>
          <w:rFonts w:cs="Arial"/>
          <w:b w:val="0"/>
          <w:color w:val="000000"/>
          <w:sz w:val="22"/>
          <w:szCs w:val="22"/>
        </w:rPr>
        <w:t>Supplied separately</w:t>
      </w:r>
      <w:r>
        <w:rPr>
          <w:rFonts w:cs="Arial"/>
          <w:color w:val="000000"/>
          <w:sz w:val="22"/>
          <w:szCs w:val="22"/>
        </w:rPr>
        <w:t xml:space="preserve"> </w:t>
      </w:r>
      <w:r>
        <w:rPr>
          <w:rFonts w:cs="Arial"/>
          <w:b w:val="0"/>
          <w:color w:val="000000"/>
          <w:sz w:val="22"/>
          <w:szCs w:val="22"/>
        </w:rPr>
        <w:t xml:space="preserve">– </w:t>
      </w:r>
      <w:r w:rsidRPr="000A54FA">
        <w:rPr>
          <w:rFonts w:cs="Arial"/>
          <w:b w:val="0"/>
          <w:color w:val="000000"/>
          <w:sz w:val="22"/>
          <w:szCs w:val="22"/>
        </w:rPr>
        <w:t>London Councils’ Policy to Combat Fraud, Bribery and Corruption</w:t>
      </w:r>
    </w:p>
    <w:p w14:paraId="11BD4424" w14:textId="77777777" w:rsidR="00485E32" w:rsidRPr="008C33CA" w:rsidRDefault="00485E32" w:rsidP="00485E32">
      <w:pPr>
        <w:pStyle w:val="MainParagraphNumbered"/>
        <w:numPr>
          <w:ilvl w:val="0"/>
          <w:numId w:val="0"/>
        </w:numPr>
        <w:tabs>
          <w:tab w:val="clear" w:pos="0"/>
          <w:tab w:val="left" w:pos="1800"/>
          <w:tab w:val="right" w:pos="9540"/>
        </w:tabs>
        <w:spacing w:before="160"/>
        <w:ind w:left="1797" w:right="96" w:hanging="1797"/>
        <w:rPr>
          <w:rFonts w:cs="Arial"/>
          <w:b w:val="0"/>
          <w:color w:val="000000"/>
          <w:sz w:val="22"/>
          <w:szCs w:val="22"/>
        </w:rPr>
      </w:pPr>
      <w:r w:rsidRPr="00E3232E">
        <w:rPr>
          <w:rFonts w:cs="Arial"/>
          <w:color w:val="000000"/>
          <w:sz w:val="22"/>
          <w:szCs w:val="22"/>
        </w:rPr>
        <w:t>Appendix B</w:t>
      </w:r>
      <w:r w:rsidRPr="00E3232E">
        <w:rPr>
          <w:rFonts w:cs="Arial"/>
          <w:b w:val="0"/>
          <w:color w:val="000000"/>
          <w:sz w:val="22"/>
          <w:szCs w:val="22"/>
        </w:rPr>
        <w:tab/>
      </w:r>
      <w:r>
        <w:rPr>
          <w:rFonts w:cs="Arial"/>
          <w:b w:val="0"/>
          <w:color w:val="000000"/>
          <w:sz w:val="22"/>
          <w:szCs w:val="22"/>
        </w:rPr>
        <w:t xml:space="preserve">Supplied separately – </w:t>
      </w:r>
      <w:r w:rsidRPr="00E3232E">
        <w:rPr>
          <w:rFonts w:cs="Arial"/>
          <w:b w:val="0"/>
          <w:color w:val="000000"/>
          <w:sz w:val="22"/>
          <w:szCs w:val="22"/>
        </w:rPr>
        <w:t>Tender Submission Document (to be completed and returned by tenderer)</w:t>
      </w:r>
    </w:p>
    <w:bookmarkEnd w:id="0"/>
    <w:p w14:paraId="72F5DB63" w14:textId="77777777" w:rsidR="000B7FB9" w:rsidRPr="008C33CA" w:rsidRDefault="000B7FB9" w:rsidP="000B7FB9">
      <w:pPr>
        <w:pStyle w:val="MainParagraphNumbered"/>
        <w:numPr>
          <w:ilvl w:val="0"/>
          <w:numId w:val="0"/>
        </w:numPr>
        <w:tabs>
          <w:tab w:val="clear" w:pos="0"/>
          <w:tab w:val="left" w:pos="1800"/>
          <w:tab w:val="right" w:pos="9540"/>
        </w:tabs>
        <w:spacing w:before="160" w:after="480"/>
        <w:ind w:left="1797" w:right="96" w:hanging="1797"/>
        <w:jc w:val="both"/>
        <w:rPr>
          <w:rFonts w:cs="Arial"/>
          <w:b w:val="0"/>
          <w:color w:val="000000"/>
          <w:sz w:val="22"/>
          <w:szCs w:val="22"/>
          <w:highlight w:val="yellow"/>
        </w:rPr>
      </w:pPr>
    </w:p>
    <w:p w14:paraId="5CEE5761" w14:textId="77777777" w:rsidR="0096514A" w:rsidRPr="008C33CA" w:rsidRDefault="0096514A" w:rsidP="0096514A">
      <w:pPr>
        <w:rPr>
          <w:rFonts w:ascii="Arial" w:hAnsi="Arial" w:cs="Arial"/>
          <w:color w:val="000000"/>
          <w:sz w:val="22"/>
          <w:szCs w:val="22"/>
          <w:lang w:eastAsia="en-GB"/>
        </w:rPr>
      </w:pPr>
      <w:r w:rsidRPr="008C33CA">
        <w:rPr>
          <w:rFonts w:ascii="Arial" w:hAnsi="Arial" w:cs="Arial"/>
          <w:color w:val="000000"/>
          <w:sz w:val="22"/>
          <w:szCs w:val="22"/>
          <w:lang w:eastAsia="en-GB"/>
        </w:rPr>
        <w:t>.</w:t>
      </w:r>
    </w:p>
    <w:p w14:paraId="3E9B0C2A" w14:textId="77777777" w:rsidR="00E66879" w:rsidRPr="008C33CA" w:rsidRDefault="00E66879" w:rsidP="00B54C72">
      <w:pPr>
        <w:pStyle w:val="MainParagraphNumbered"/>
        <w:numPr>
          <w:ilvl w:val="0"/>
          <w:numId w:val="0"/>
        </w:numPr>
        <w:tabs>
          <w:tab w:val="right" w:pos="9540"/>
        </w:tabs>
        <w:spacing w:before="0" w:after="240"/>
        <w:ind w:right="98"/>
        <w:jc w:val="both"/>
        <w:rPr>
          <w:rFonts w:cs="Arial"/>
          <w:b w:val="0"/>
          <w:color w:val="000000"/>
          <w:sz w:val="22"/>
          <w:szCs w:val="22"/>
        </w:rPr>
      </w:pPr>
    </w:p>
    <w:p w14:paraId="5D2E7E9F" w14:textId="77777777" w:rsidR="003D256C" w:rsidRPr="008C33CA" w:rsidRDefault="003D256C" w:rsidP="00247E51">
      <w:pPr>
        <w:pStyle w:val="MainParagraphNumbered"/>
        <w:numPr>
          <w:ilvl w:val="0"/>
          <w:numId w:val="0"/>
        </w:numPr>
        <w:pBdr>
          <w:bottom w:val="single" w:sz="4" w:space="1" w:color="auto"/>
        </w:pBdr>
        <w:tabs>
          <w:tab w:val="right" w:pos="540"/>
          <w:tab w:val="right" w:pos="9540"/>
        </w:tabs>
        <w:spacing w:before="360" w:after="480"/>
        <w:ind w:right="96"/>
        <w:jc w:val="center"/>
        <w:rPr>
          <w:rFonts w:cs="Arial"/>
          <w:color w:val="000000"/>
          <w:sz w:val="28"/>
          <w:szCs w:val="28"/>
        </w:rPr>
      </w:pPr>
      <w:r w:rsidRPr="008C33CA">
        <w:rPr>
          <w:color w:val="000000"/>
        </w:rPr>
        <w:br w:type="page"/>
      </w:r>
      <w:bookmarkStart w:id="1" w:name="_Toc275511643"/>
      <w:bookmarkStart w:id="2" w:name="_Toc275520705"/>
      <w:bookmarkStart w:id="3" w:name="_Toc275521404"/>
      <w:bookmarkStart w:id="4" w:name="_Toc275522194"/>
      <w:bookmarkStart w:id="5" w:name="_Toc277752831"/>
      <w:bookmarkStart w:id="6" w:name="_Toc278534602"/>
      <w:r w:rsidRPr="008C33CA">
        <w:rPr>
          <w:rFonts w:cs="Arial"/>
          <w:color w:val="000000"/>
          <w:sz w:val="28"/>
          <w:szCs w:val="28"/>
        </w:rPr>
        <w:lastRenderedPageBreak/>
        <w:t>GLOSSARY OF KEY TERMS</w:t>
      </w:r>
    </w:p>
    <w:p w14:paraId="5BBC9205" w14:textId="77777777" w:rsidR="003D256C" w:rsidRPr="008C33CA" w:rsidRDefault="00BB5C5B" w:rsidP="00314ED0">
      <w:pPr>
        <w:pStyle w:val="MainParagraphNumbered"/>
        <w:numPr>
          <w:ilvl w:val="0"/>
          <w:numId w:val="0"/>
        </w:numPr>
        <w:tabs>
          <w:tab w:val="right" w:pos="9540"/>
        </w:tabs>
        <w:spacing w:after="300"/>
        <w:ind w:right="96"/>
        <w:jc w:val="both"/>
        <w:rPr>
          <w:rFonts w:cs="Arial"/>
          <w:b w:val="0"/>
          <w:color w:val="000000"/>
          <w:sz w:val="22"/>
          <w:szCs w:val="22"/>
        </w:rPr>
      </w:pPr>
      <w:r w:rsidRPr="008C33CA">
        <w:rPr>
          <w:rFonts w:cs="Arial"/>
          <w:b w:val="0"/>
          <w:color w:val="000000"/>
          <w:sz w:val="22"/>
          <w:szCs w:val="22"/>
        </w:rPr>
        <w:t xml:space="preserve">A </w:t>
      </w:r>
      <w:r w:rsidR="00E40F42" w:rsidRPr="008C33CA">
        <w:rPr>
          <w:rFonts w:cs="Arial"/>
          <w:b w:val="0"/>
          <w:color w:val="000000"/>
          <w:sz w:val="22"/>
          <w:szCs w:val="22"/>
        </w:rPr>
        <w:t xml:space="preserve">detailed </w:t>
      </w:r>
      <w:r w:rsidRPr="008C33CA">
        <w:rPr>
          <w:rFonts w:cs="Arial"/>
          <w:b w:val="0"/>
          <w:color w:val="000000"/>
          <w:sz w:val="22"/>
          <w:szCs w:val="22"/>
        </w:rPr>
        <w:t>description</w:t>
      </w:r>
      <w:r w:rsidR="003D256C" w:rsidRPr="008C33CA">
        <w:rPr>
          <w:rFonts w:cs="Arial"/>
          <w:b w:val="0"/>
          <w:color w:val="000000"/>
          <w:sz w:val="22"/>
          <w:szCs w:val="22"/>
        </w:rPr>
        <w:t xml:space="preserve"> of the requirement</w:t>
      </w:r>
      <w:r w:rsidR="00E40F42" w:rsidRPr="008C33CA">
        <w:rPr>
          <w:rFonts w:cs="Arial"/>
          <w:b w:val="0"/>
          <w:color w:val="000000"/>
          <w:sz w:val="22"/>
          <w:szCs w:val="22"/>
        </w:rPr>
        <w:t>, together with formal definitions of the most important terms and phrases, are given</w:t>
      </w:r>
      <w:r w:rsidR="003D256C" w:rsidRPr="008C33CA">
        <w:rPr>
          <w:rFonts w:cs="Arial"/>
          <w:b w:val="0"/>
          <w:color w:val="000000"/>
          <w:sz w:val="22"/>
          <w:szCs w:val="22"/>
        </w:rPr>
        <w:t xml:space="preserve"> in the rest of </w:t>
      </w:r>
      <w:r w:rsidR="00E40F42" w:rsidRPr="008C33CA">
        <w:rPr>
          <w:rFonts w:cs="Arial"/>
          <w:b w:val="0"/>
          <w:color w:val="000000"/>
          <w:sz w:val="22"/>
          <w:szCs w:val="22"/>
        </w:rPr>
        <w:t xml:space="preserve">the document and in accompanying </w:t>
      </w:r>
      <w:r w:rsidR="00E40F42" w:rsidRPr="008C33CA">
        <w:rPr>
          <w:rFonts w:cs="Arial"/>
          <w:color w:val="000000"/>
          <w:sz w:val="22"/>
          <w:szCs w:val="22"/>
        </w:rPr>
        <w:t>Appendices A</w:t>
      </w:r>
      <w:r w:rsidR="00E40F42" w:rsidRPr="008C33CA">
        <w:rPr>
          <w:rFonts w:cs="Arial"/>
          <w:b w:val="0"/>
          <w:color w:val="000000"/>
          <w:sz w:val="22"/>
          <w:szCs w:val="22"/>
        </w:rPr>
        <w:t xml:space="preserve"> and </w:t>
      </w:r>
      <w:r w:rsidR="00E40F42" w:rsidRPr="008C33CA">
        <w:rPr>
          <w:rFonts w:cs="Arial"/>
          <w:color w:val="000000"/>
          <w:sz w:val="22"/>
          <w:szCs w:val="22"/>
        </w:rPr>
        <w:t>B</w:t>
      </w:r>
      <w:r w:rsidR="00B057AE" w:rsidRPr="008C33CA">
        <w:rPr>
          <w:rFonts w:cs="Arial"/>
          <w:b w:val="0"/>
          <w:color w:val="000000"/>
          <w:sz w:val="22"/>
          <w:szCs w:val="22"/>
        </w:rPr>
        <w:t xml:space="preserve">. </w:t>
      </w:r>
      <w:r w:rsidR="00E40F42" w:rsidRPr="008C33CA">
        <w:rPr>
          <w:rFonts w:cs="Arial"/>
          <w:b w:val="0"/>
          <w:color w:val="000000"/>
          <w:sz w:val="22"/>
          <w:szCs w:val="22"/>
        </w:rPr>
        <w:t xml:space="preserve">For </w:t>
      </w:r>
      <w:r w:rsidR="00D332DD" w:rsidRPr="008C33CA">
        <w:rPr>
          <w:rFonts w:cs="Arial"/>
          <w:b w:val="0"/>
          <w:color w:val="000000"/>
          <w:sz w:val="22"/>
          <w:szCs w:val="22"/>
        </w:rPr>
        <w:t>t</w:t>
      </w:r>
      <w:r w:rsidR="00E40F42" w:rsidRPr="008C33CA">
        <w:rPr>
          <w:rFonts w:cs="Arial"/>
          <w:b w:val="0"/>
          <w:color w:val="000000"/>
          <w:sz w:val="22"/>
          <w:szCs w:val="22"/>
        </w:rPr>
        <w:t>enderers’ convenience, however, t</w:t>
      </w:r>
      <w:r w:rsidR="003D256C" w:rsidRPr="008C33CA">
        <w:rPr>
          <w:rFonts w:cs="Arial"/>
          <w:b w:val="0"/>
          <w:color w:val="000000"/>
          <w:sz w:val="22"/>
          <w:szCs w:val="22"/>
        </w:rPr>
        <w:t>he following key terms</w:t>
      </w:r>
      <w:r w:rsidR="00E40F42" w:rsidRPr="008C33CA">
        <w:rPr>
          <w:rFonts w:cs="Arial"/>
          <w:b w:val="0"/>
          <w:color w:val="000000"/>
          <w:sz w:val="22"/>
          <w:szCs w:val="22"/>
        </w:rPr>
        <w:t>,</w:t>
      </w:r>
      <w:r w:rsidR="003D256C" w:rsidRPr="008C33CA">
        <w:rPr>
          <w:rFonts w:cs="Arial"/>
          <w:b w:val="0"/>
          <w:color w:val="000000"/>
          <w:sz w:val="22"/>
          <w:szCs w:val="22"/>
        </w:rPr>
        <w:t xml:space="preserve"> which are used </w:t>
      </w:r>
      <w:r w:rsidR="00E40F42" w:rsidRPr="008C33CA">
        <w:rPr>
          <w:rFonts w:cs="Arial"/>
          <w:b w:val="0"/>
          <w:color w:val="000000"/>
          <w:sz w:val="22"/>
          <w:szCs w:val="22"/>
        </w:rPr>
        <w:t>throughout this</w:t>
      </w:r>
      <w:r w:rsidR="003D256C" w:rsidRPr="008C33CA">
        <w:rPr>
          <w:rFonts w:cs="Arial"/>
          <w:b w:val="0"/>
          <w:color w:val="000000"/>
          <w:sz w:val="22"/>
          <w:szCs w:val="22"/>
        </w:rPr>
        <w:t xml:space="preserve"> documentation, are defined thus:</w:t>
      </w:r>
    </w:p>
    <w:p w14:paraId="6C3AB81C" w14:textId="77777777" w:rsidR="003D256C" w:rsidRPr="008C33CA" w:rsidRDefault="003D256C" w:rsidP="00314ED0">
      <w:pPr>
        <w:pStyle w:val="MainParagraphNumbered"/>
        <w:numPr>
          <w:ilvl w:val="0"/>
          <w:numId w:val="0"/>
        </w:numPr>
        <w:tabs>
          <w:tab w:val="right" w:pos="9540"/>
        </w:tabs>
        <w:spacing w:before="240" w:after="240"/>
        <w:ind w:left="2835" w:right="98" w:hanging="2835"/>
        <w:jc w:val="both"/>
        <w:rPr>
          <w:rFonts w:cs="Arial"/>
          <w:b w:val="0"/>
          <w:color w:val="000000"/>
          <w:sz w:val="22"/>
          <w:szCs w:val="22"/>
        </w:rPr>
      </w:pPr>
      <w:r w:rsidRPr="008C33CA">
        <w:rPr>
          <w:rFonts w:cs="Arial"/>
          <w:color w:val="000000"/>
          <w:sz w:val="22"/>
          <w:szCs w:val="22"/>
        </w:rPr>
        <w:t>Contractor</w:t>
      </w:r>
      <w:r w:rsidRPr="008C33CA">
        <w:rPr>
          <w:rFonts w:cs="Arial"/>
          <w:b w:val="0"/>
          <w:color w:val="000000"/>
          <w:sz w:val="22"/>
          <w:szCs w:val="22"/>
        </w:rPr>
        <w:tab/>
        <w:t>‘the Contractor’ means the particular organisation appointed to provide those specific services.</w:t>
      </w:r>
    </w:p>
    <w:p w14:paraId="23B5F266" w14:textId="77777777" w:rsidR="003D256C" w:rsidRPr="008C33CA" w:rsidRDefault="003D256C" w:rsidP="00314ED0">
      <w:pPr>
        <w:pStyle w:val="MainParagraphNumbered"/>
        <w:numPr>
          <w:ilvl w:val="0"/>
          <w:numId w:val="0"/>
        </w:numPr>
        <w:tabs>
          <w:tab w:val="right" w:pos="9540"/>
        </w:tabs>
        <w:spacing w:before="240" w:after="240"/>
        <w:ind w:left="2835" w:right="98" w:hanging="2835"/>
        <w:jc w:val="both"/>
        <w:rPr>
          <w:rFonts w:cs="Arial"/>
          <w:b w:val="0"/>
          <w:color w:val="000000"/>
          <w:sz w:val="22"/>
          <w:szCs w:val="22"/>
        </w:rPr>
      </w:pPr>
      <w:r w:rsidRPr="008C33CA">
        <w:rPr>
          <w:rFonts w:cs="Arial"/>
          <w:color w:val="000000"/>
          <w:sz w:val="22"/>
          <w:szCs w:val="22"/>
        </w:rPr>
        <w:t>Client</w:t>
      </w:r>
      <w:r w:rsidRPr="008C33CA">
        <w:rPr>
          <w:rFonts w:cs="Arial"/>
          <w:b w:val="0"/>
          <w:color w:val="000000"/>
          <w:sz w:val="22"/>
          <w:szCs w:val="22"/>
        </w:rPr>
        <w:tab/>
        <w:t xml:space="preserve">Means </w:t>
      </w:r>
      <w:r w:rsidR="0096514A" w:rsidRPr="008C33CA">
        <w:rPr>
          <w:rFonts w:cs="Arial"/>
          <w:b w:val="0"/>
          <w:color w:val="000000"/>
          <w:sz w:val="22"/>
          <w:szCs w:val="22"/>
        </w:rPr>
        <w:t>London Councils</w:t>
      </w:r>
      <w:r w:rsidR="00E3232E">
        <w:rPr>
          <w:rFonts w:cs="Arial"/>
          <w:b w:val="0"/>
          <w:color w:val="000000"/>
          <w:sz w:val="22"/>
          <w:szCs w:val="22"/>
        </w:rPr>
        <w:t>,</w:t>
      </w:r>
      <w:r w:rsidRPr="008C33CA">
        <w:rPr>
          <w:rFonts w:cs="Arial"/>
          <w:b w:val="0"/>
          <w:color w:val="000000"/>
          <w:sz w:val="22"/>
          <w:szCs w:val="22"/>
        </w:rPr>
        <w:t xml:space="preserve"> being the public body which has opted to </w:t>
      </w:r>
      <w:r w:rsidR="00B057AE">
        <w:rPr>
          <w:rFonts w:cs="Arial"/>
          <w:b w:val="0"/>
          <w:color w:val="000000"/>
          <w:sz w:val="22"/>
          <w:szCs w:val="22"/>
        </w:rPr>
        <w:t>run an open tender process to appoint a contractor.</w:t>
      </w:r>
    </w:p>
    <w:p w14:paraId="16210002" w14:textId="77777777" w:rsidR="003D256C" w:rsidRPr="008C33CA" w:rsidRDefault="003D256C" w:rsidP="00314ED0">
      <w:pPr>
        <w:pStyle w:val="MainParagraphNumbered"/>
        <w:numPr>
          <w:ilvl w:val="0"/>
          <w:numId w:val="0"/>
        </w:numPr>
        <w:tabs>
          <w:tab w:val="right" w:pos="9540"/>
        </w:tabs>
        <w:spacing w:before="240" w:after="240"/>
        <w:ind w:left="2835" w:right="98" w:hanging="2835"/>
        <w:jc w:val="both"/>
        <w:rPr>
          <w:rFonts w:cs="Arial"/>
          <w:b w:val="0"/>
          <w:color w:val="000000"/>
          <w:sz w:val="22"/>
          <w:szCs w:val="22"/>
        </w:rPr>
      </w:pPr>
      <w:r w:rsidRPr="008C33CA">
        <w:rPr>
          <w:rFonts w:cs="Arial"/>
          <w:color w:val="000000"/>
          <w:sz w:val="22"/>
          <w:szCs w:val="22"/>
        </w:rPr>
        <w:t>Contract</w:t>
      </w:r>
      <w:r w:rsidRPr="008C33CA">
        <w:rPr>
          <w:rFonts w:cs="Arial"/>
          <w:color w:val="000000"/>
          <w:sz w:val="22"/>
          <w:szCs w:val="22"/>
        </w:rPr>
        <w:tab/>
      </w:r>
      <w:r w:rsidRPr="008C33CA">
        <w:rPr>
          <w:rFonts w:cs="Arial"/>
          <w:b w:val="0"/>
          <w:color w:val="000000"/>
          <w:sz w:val="22"/>
          <w:szCs w:val="22"/>
        </w:rPr>
        <w:t xml:space="preserve">Means this specific contract </w:t>
      </w:r>
      <w:r w:rsidR="00261E50" w:rsidRPr="008C33CA">
        <w:rPr>
          <w:rFonts w:cs="Arial"/>
          <w:b w:val="0"/>
          <w:color w:val="000000"/>
          <w:sz w:val="22"/>
          <w:szCs w:val="22"/>
        </w:rPr>
        <w:t xml:space="preserve">which will be awarded </w:t>
      </w:r>
      <w:r w:rsidRPr="008C33CA">
        <w:rPr>
          <w:rFonts w:cs="Arial"/>
          <w:b w:val="0"/>
          <w:color w:val="000000"/>
          <w:sz w:val="22"/>
          <w:szCs w:val="22"/>
        </w:rPr>
        <w:t xml:space="preserve">by the Client, for the provision of </w:t>
      </w:r>
      <w:r w:rsidR="00B057AE">
        <w:rPr>
          <w:rFonts w:cs="Arial"/>
          <w:b w:val="0"/>
          <w:color w:val="000000"/>
          <w:sz w:val="22"/>
          <w:szCs w:val="22"/>
        </w:rPr>
        <w:t>marketing</w:t>
      </w:r>
      <w:r w:rsidR="00E3232E">
        <w:rPr>
          <w:rFonts w:cs="Arial"/>
          <w:b w:val="0"/>
          <w:color w:val="000000"/>
          <w:sz w:val="22"/>
          <w:szCs w:val="22"/>
        </w:rPr>
        <w:t xml:space="preserve"> and advertising</w:t>
      </w:r>
      <w:r w:rsidR="00B057AE" w:rsidRPr="008C33CA">
        <w:rPr>
          <w:rFonts w:cs="Arial"/>
          <w:b w:val="0"/>
          <w:color w:val="000000"/>
          <w:sz w:val="22"/>
          <w:szCs w:val="22"/>
        </w:rPr>
        <w:t xml:space="preserve"> </w:t>
      </w:r>
      <w:r w:rsidRPr="008C33CA">
        <w:rPr>
          <w:rFonts w:cs="Arial"/>
          <w:b w:val="0"/>
          <w:color w:val="000000"/>
          <w:sz w:val="22"/>
          <w:szCs w:val="22"/>
        </w:rPr>
        <w:t>services.</w:t>
      </w:r>
    </w:p>
    <w:p w14:paraId="0B0A151C" w14:textId="77777777" w:rsidR="003D256C" w:rsidRPr="008C33CA" w:rsidRDefault="003D256C" w:rsidP="00314ED0">
      <w:pPr>
        <w:pStyle w:val="MainParagraphNumbered"/>
        <w:numPr>
          <w:ilvl w:val="0"/>
          <w:numId w:val="0"/>
        </w:numPr>
        <w:tabs>
          <w:tab w:val="right" w:pos="9540"/>
        </w:tabs>
        <w:spacing w:before="240" w:after="240"/>
        <w:ind w:left="2835" w:right="98" w:hanging="2835"/>
        <w:jc w:val="both"/>
        <w:rPr>
          <w:rFonts w:cs="Arial"/>
          <w:b w:val="0"/>
          <w:color w:val="000000"/>
          <w:sz w:val="22"/>
          <w:szCs w:val="22"/>
        </w:rPr>
      </w:pPr>
      <w:r w:rsidRPr="008C33CA">
        <w:rPr>
          <w:rFonts w:cs="Arial"/>
          <w:color w:val="000000"/>
          <w:sz w:val="22"/>
          <w:szCs w:val="22"/>
        </w:rPr>
        <w:t>Service or Services</w:t>
      </w:r>
      <w:r w:rsidRPr="008C33CA">
        <w:rPr>
          <w:rFonts w:cs="Arial"/>
          <w:color w:val="000000"/>
          <w:sz w:val="22"/>
          <w:szCs w:val="22"/>
        </w:rPr>
        <w:tab/>
      </w:r>
      <w:r w:rsidRPr="008C33CA">
        <w:rPr>
          <w:rFonts w:cs="Arial"/>
          <w:b w:val="0"/>
          <w:color w:val="000000"/>
          <w:sz w:val="22"/>
          <w:szCs w:val="22"/>
        </w:rPr>
        <w:t>Means the services provided by the Contractor under the Contract.</w:t>
      </w:r>
    </w:p>
    <w:p w14:paraId="1CD8987C" w14:textId="77777777" w:rsidR="003D256C" w:rsidRPr="008C33CA" w:rsidRDefault="003D256C" w:rsidP="00247E51">
      <w:pPr>
        <w:pStyle w:val="MainParagraphNumbered"/>
        <w:numPr>
          <w:ilvl w:val="0"/>
          <w:numId w:val="0"/>
        </w:numPr>
        <w:pBdr>
          <w:bottom w:val="single" w:sz="4" w:space="1" w:color="auto"/>
        </w:pBdr>
        <w:tabs>
          <w:tab w:val="right" w:pos="540"/>
          <w:tab w:val="right" w:pos="9540"/>
        </w:tabs>
        <w:spacing w:before="360" w:after="360"/>
        <w:ind w:right="96"/>
        <w:jc w:val="center"/>
        <w:rPr>
          <w:rFonts w:cs="Arial"/>
          <w:color w:val="000000"/>
          <w:sz w:val="28"/>
          <w:szCs w:val="28"/>
        </w:rPr>
      </w:pPr>
      <w:r w:rsidRPr="008C33CA">
        <w:rPr>
          <w:rFonts w:cs="Arial"/>
          <w:b w:val="0"/>
          <w:color w:val="000000"/>
          <w:sz w:val="28"/>
          <w:szCs w:val="28"/>
        </w:rPr>
        <w:br/>
      </w:r>
      <w:r w:rsidRPr="008C33CA">
        <w:rPr>
          <w:rFonts w:cs="Arial"/>
          <w:color w:val="000000"/>
          <w:sz w:val="28"/>
          <w:szCs w:val="28"/>
        </w:rPr>
        <w:t>QUESTIONS</w:t>
      </w:r>
    </w:p>
    <w:p w14:paraId="3C5E8133" w14:textId="77777777" w:rsidR="003D256C" w:rsidRPr="008C33CA" w:rsidRDefault="003D256C" w:rsidP="00314ED0">
      <w:pPr>
        <w:tabs>
          <w:tab w:val="left" w:pos="0"/>
          <w:tab w:val="right" w:pos="9540"/>
        </w:tabs>
        <w:overflowPunct w:val="0"/>
        <w:autoSpaceDE w:val="0"/>
        <w:autoSpaceDN w:val="0"/>
        <w:adjustRightInd w:val="0"/>
        <w:spacing w:after="240"/>
        <w:ind w:right="96"/>
        <w:jc w:val="both"/>
        <w:textAlignment w:val="baseline"/>
        <w:rPr>
          <w:rFonts w:ascii="Arial" w:hAnsi="Arial" w:cs="Arial"/>
          <w:color w:val="000000"/>
          <w:sz w:val="22"/>
          <w:szCs w:val="22"/>
        </w:rPr>
      </w:pPr>
      <w:r w:rsidRPr="008C33CA">
        <w:rPr>
          <w:rFonts w:ascii="Arial" w:hAnsi="Arial" w:cs="Arial"/>
          <w:color w:val="000000"/>
          <w:sz w:val="22"/>
          <w:szCs w:val="22"/>
        </w:rPr>
        <w:t>Questions relating to this invitation to tender documentation should be submitted:</w:t>
      </w:r>
    </w:p>
    <w:p w14:paraId="108F4531" w14:textId="71DDB569" w:rsidR="003D256C" w:rsidRPr="009306E3" w:rsidRDefault="00E23C1B" w:rsidP="00314ED0">
      <w:pPr>
        <w:tabs>
          <w:tab w:val="right" w:pos="9540"/>
        </w:tabs>
        <w:overflowPunct w:val="0"/>
        <w:autoSpaceDE w:val="0"/>
        <w:autoSpaceDN w:val="0"/>
        <w:adjustRightInd w:val="0"/>
        <w:spacing w:after="240"/>
        <w:ind w:left="540" w:right="98"/>
        <w:jc w:val="both"/>
        <w:textAlignment w:val="baseline"/>
        <w:rPr>
          <w:rFonts w:ascii="Arial" w:hAnsi="Arial" w:cs="Arial"/>
          <w:color w:val="000000"/>
          <w:sz w:val="22"/>
          <w:szCs w:val="22"/>
        </w:rPr>
      </w:pPr>
      <w:r w:rsidRPr="009306E3">
        <w:rPr>
          <w:rFonts w:ascii="Arial" w:hAnsi="Arial" w:cs="Arial"/>
          <w:color w:val="000000"/>
          <w:sz w:val="22"/>
          <w:szCs w:val="22"/>
        </w:rPr>
        <w:t xml:space="preserve"> </w:t>
      </w:r>
      <w:proofErr w:type="gramStart"/>
      <w:r w:rsidRPr="009306E3">
        <w:rPr>
          <w:rFonts w:ascii="Arial" w:hAnsi="Arial" w:cs="Arial"/>
          <w:color w:val="000000"/>
          <w:sz w:val="22"/>
          <w:szCs w:val="22"/>
        </w:rPr>
        <w:t>by</w:t>
      </w:r>
      <w:proofErr w:type="gramEnd"/>
      <w:r w:rsidRPr="009306E3">
        <w:rPr>
          <w:rFonts w:ascii="Arial" w:hAnsi="Arial" w:cs="Arial"/>
          <w:color w:val="000000"/>
          <w:sz w:val="22"/>
          <w:szCs w:val="22"/>
        </w:rPr>
        <w:t xml:space="preserve"> e-mail to </w:t>
      </w:r>
      <w:hyperlink r:id="rId13" w:history="1">
        <w:r w:rsidRPr="00E3232E">
          <w:rPr>
            <w:rStyle w:val="Hyperlink"/>
            <w:rFonts w:ascii="Arial" w:hAnsi="Arial" w:cs="Arial"/>
            <w:sz w:val="22"/>
            <w:szCs w:val="22"/>
          </w:rPr>
          <w:t>Tenders@londoncouncils.gov.uk</w:t>
        </w:r>
      </w:hyperlink>
    </w:p>
    <w:p w14:paraId="635E1D19" w14:textId="1A861851" w:rsidR="00314ED0" w:rsidRPr="008C33CA" w:rsidRDefault="003D256C" w:rsidP="007A23CD">
      <w:pPr>
        <w:tabs>
          <w:tab w:val="right" w:pos="9540"/>
        </w:tabs>
        <w:overflowPunct w:val="0"/>
        <w:autoSpaceDE w:val="0"/>
        <w:autoSpaceDN w:val="0"/>
        <w:adjustRightInd w:val="0"/>
        <w:ind w:right="98"/>
        <w:textAlignment w:val="baseline"/>
        <w:sectPr w:rsidR="00314ED0" w:rsidRPr="008C33CA" w:rsidSect="00903123">
          <w:pgSz w:w="11906" w:h="16838"/>
          <w:pgMar w:top="1134" w:right="1134" w:bottom="1134" w:left="1134" w:header="708" w:footer="708" w:gutter="0"/>
          <w:cols w:space="708"/>
          <w:docGrid w:linePitch="360"/>
        </w:sectPr>
      </w:pPr>
      <w:r w:rsidRPr="009306E3">
        <w:rPr>
          <w:rFonts w:ascii="Arial" w:hAnsi="Arial" w:cs="Arial"/>
          <w:color w:val="000000"/>
          <w:sz w:val="22"/>
          <w:szCs w:val="22"/>
        </w:rPr>
        <w:t xml:space="preserve">A log will be maintained of all questions raised, which will be circulated periodically to all prospective </w:t>
      </w:r>
      <w:r w:rsidR="00D332DD" w:rsidRPr="009306E3">
        <w:rPr>
          <w:rFonts w:ascii="Arial" w:hAnsi="Arial" w:cs="Arial"/>
          <w:color w:val="000000"/>
          <w:sz w:val="22"/>
          <w:szCs w:val="22"/>
        </w:rPr>
        <w:t>t</w:t>
      </w:r>
      <w:r w:rsidR="00314ED0" w:rsidRPr="009306E3">
        <w:rPr>
          <w:rFonts w:ascii="Arial" w:hAnsi="Arial" w:cs="Arial"/>
          <w:color w:val="000000"/>
          <w:sz w:val="22"/>
          <w:szCs w:val="22"/>
        </w:rPr>
        <w:t>enderers</w:t>
      </w:r>
      <w:r w:rsidR="008C0DCA">
        <w:rPr>
          <w:rFonts w:ascii="Arial" w:hAnsi="Arial" w:cs="Arial"/>
          <w:color w:val="000000"/>
          <w:sz w:val="22"/>
          <w:szCs w:val="22"/>
        </w:rPr>
        <w:t xml:space="preserve"> via upload on Contracts Finder</w:t>
      </w:r>
      <w:r w:rsidRPr="009306E3">
        <w:rPr>
          <w:rFonts w:ascii="Arial" w:hAnsi="Arial" w:cs="Arial"/>
          <w:color w:val="000000"/>
          <w:sz w:val="22"/>
          <w:szCs w:val="22"/>
        </w:rPr>
        <w:t>. The final date for raising any questions is</w:t>
      </w:r>
      <w:r w:rsidR="008743EC" w:rsidRPr="004952AF">
        <w:rPr>
          <w:rFonts w:ascii="Arial" w:hAnsi="Arial" w:cs="Arial"/>
          <w:sz w:val="22"/>
          <w:szCs w:val="22"/>
        </w:rPr>
        <w:t xml:space="preserve"> </w:t>
      </w:r>
      <w:r w:rsidR="00D30385" w:rsidRPr="004952AF">
        <w:rPr>
          <w:rFonts w:ascii="Arial" w:hAnsi="Arial" w:cs="Arial"/>
          <w:b/>
          <w:sz w:val="22"/>
          <w:szCs w:val="22"/>
        </w:rPr>
        <w:t>Midday on</w:t>
      </w:r>
      <w:r w:rsidR="007A23CD">
        <w:rPr>
          <w:rFonts w:ascii="Arial" w:hAnsi="Arial" w:cs="Arial"/>
          <w:b/>
          <w:sz w:val="22"/>
          <w:szCs w:val="22"/>
        </w:rPr>
        <w:t xml:space="preserve"> </w:t>
      </w:r>
      <w:r w:rsidR="00134302">
        <w:rPr>
          <w:rFonts w:ascii="Arial" w:hAnsi="Arial" w:cs="Arial"/>
          <w:b/>
          <w:sz w:val="22"/>
          <w:szCs w:val="22"/>
        </w:rPr>
        <w:t>1</w:t>
      </w:r>
      <w:r w:rsidR="007A23CD">
        <w:rPr>
          <w:rFonts w:ascii="Arial" w:hAnsi="Arial" w:cs="Arial"/>
          <w:b/>
          <w:sz w:val="22"/>
          <w:szCs w:val="22"/>
        </w:rPr>
        <w:t>4</w:t>
      </w:r>
      <w:r w:rsidR="00342F2A" w:rsidRPr="00342F2A">
        <w:rPr>
          <w:rFonts w:ascii="Arial" w:hAnsi="Arial" w:cs="Arial"/>
          <w:b/>
          <w:sz w:val="22"/>
          <w:szCs w:val="22"/>
          <w:vertAlign w:val="superscript"/>
        </w:rPr>
        <w:t>h</w:t>
      </w:r>
      <w:r w:rsidR="00342F2A">
        <w:rPr>
          <w:rFonts w:ascii="Arial" w:hAnsi="Arial" w:cs="Arial"/>
          <w:b/>
          <w:sz w:val="22"/>
          <w:szCs w:val="22"/>
        </w:rPr>
        <w:t xml:space="preserve"> </w:t>
      </w:r>
      <w:r w:rsidR="008C7F01" w:rsidRPr="004952AF">
        <w:rPr>
          <w:rFonts w:ascii="Arial" w:hAnsi="Arial" w:cs="Arial"/>
          <w:b/>
          <w:sz w:val="22"/>
          <w:szCs w:val="22"/>
        </w:rPr>
        <w:t>December 2018</w:t>
      </w:r>
      <w:r w:rsidR="00E3232E" w:rsidRPr="004952AF">
        <w:rPr>
          <w:rFonts w:ascii="Arial" w:hAnsi="Arial" w:cs="Arial"/>
          <w:sz w:val="22"/>
          <w:szCs w:val="22"/>
        </w:rPr>
        <w:t>.</w:t>
      </w:r>
      <w:r w:rsidR="007A23CD">
        <w:rPr>
          <w:rFonts w:ascii="Arial" w:hAnsi="Arial" w:cs="Arial"/>
          <w:sz w:val="22"/>
          <w:szCs w:val="22"/>
        </w:rPr>
        <w:t xml:space="preserve"> Please allow one working day for responses to any queries submitted.</w:t>
      </w:r>
    </w:p>
    <w:p w14:paraId="2C8F400B" w14:textId="77777777" w:rsidR="00314ED0" w:rsidRPr="008C33CA" w:rsidRDefault="00314ED0" w:rsidP="00247E51">
      <w:pPr>
        <w:pStyle w:val="MainParagraphNumbered"/>
        <w:numPr>
          <w:ilvl w:val="0"/>
          <w:numId w:val="0"/>
        </w:numPr>
        <w:pBdr>
          <w:bottom w:val="single" w:sz="4" w:space="1" w:color="auto"/>
        </w:pBdr>
        <w:spacing w:before="360" w:after="480" w:line="280" w:lineRule="atLeast"/>
        <w:ind w:right="96"/>
        <w:jc w:val="both"/>
        <w:outlineLvl w:val="0"/>
        <w:rPr>
          <w:rFonts w:cs="Arial"/>
          <w:color w:val="000000"/>
          <w:sz w:val="28"/>
          <w:szCs w:val="28"/>
        </w:rPr>
      </w:pPr>
      <w:bookmarkStart w:id="7" w:name="_Toc448932118"/>
      <w:r w:rsidRPr="008C33CA">
        <w:rPr>
          <w:rFonts w:cs="Arial"/>
          <w:color w:val="000000"/>
          <w:sz w:val="28"/>
          <w:szCs w:val="28"/>
        </w:rPr>
        <w:t>1.</w:t>
      </w:r>
      <w:r w:rsidRPr="008C33CA">
        <w:rPr>
          <w:rFonts w:cs="Arial"/>
          <w:color w:val="000000"/>
          <w:sz w:val="28"/>
          <w:szCs w:val="28"/>
        </w:rPr>
        <w:tab/>
        <w:t>INTRODUCTION AND BACKGROUND</w:t>
      </w:r>
      <w:bookmarkEnd w:id="7"/>
    </w:p>
    <w:p w14:paraId="0E98B86C" w14:textId="2DA886DA" w:rsidR="00B057AE" w:rsidRPr="00C5329D" w:rsidRDefault="00B057AE" w:rsidP="008C7F01">
      <w:pPr>
        <w:rPr>
          <w:rFonts w:ascii="Arial" w:hAnsi="Arial" w:cs="Arial"/>
          <w:b/>
          <w:caps/>
          <w:sz w:val="28"/>
          <w:szCs w:val="28"/>
        </w:rPr>
      </w:pPr>
      <w:r w:rsidRPr="00C5329D">
        <w:rPr>
          <w:rFonts w:ascii="Arial" w:hAnsi="Arial" w:cs="Arial"/>
          <w:b/>
          <w:sz w:val="28"/>
          <w:szCs w:val="28"/>
        </w:rPr>
        <w:t xml:space="preserve">Invitation </w:t>
      </w:r>
      <w:proofErr w:type="gramStart"/>
      <w:r w:rsidRPr="00C5329D">
        <w:rPr>
          <w:rFonts w:ascii="Arial" w:hAnsi="Arial" w:cs="Arial"/>
          <w:b/>
          <w:sz w:val="28"/>
          <w:szCs w:val="28"/>
        </w:rPr>
        <w:t>To</w:t>
      </w:r>
      <w:proofErr w:type="gramEnd"/>
      <w:r w:rsidRPr="00C5329D">
        <w:rPr>
          <w:rFonts w:ascii="Arial" w:hAnsi="Arial" w:cs="Arial"/>
          <w:b/>
          <w:sz w:val="28"/>
          <w:szCs w:val="28"/>
        </w:rPr>
        <w:t xml:space="preserve"> Tender </w:t>
      </w:r>
      <w:r w:rsidR="00C5329D">
        <w:rPr>
          <w:rFonts w:ascii="Arial" w:hAnsi="Arial" w:cs="Arial"/>
          <w:b/>
          <w:sz w:val="28"/>
          <w:szCs w:val="28"/>
        </w:rPr>
        <w:t>f</w:t>
      </w:r>
      <w:r w:rsidRPr="00C5329D">
        <w:rPr>
          <w:rFonts w:ascii="Arial" w:hAnsi="Arial" w:cs="Arial"/>
          <w:b/>
          <w:sz w:val="28"/>
          <w:szCs w:val="28"/>
        </w:rPr>
        <w:t xml:space="preserve">or </w:t>
      </w:r>
      <w:r w:rsidR="008C7F01" w:rsidRPr="004952AF">
        <w:rPr>
          <w:rFonts w:ascii="Arial" w:hAnsi="Arial" w:cs="Arial"/>
          <w:b/>
          <w:sz w:val="28"/>
          <w:szCs w:val="28"/>
        </w:rPr>
        <w:t xml:space="preserve">Self-assessment </w:t>
      </w:r>
      <w:r w:rsidR="00C5329D">
        <w:rPr>
          <w:rFonts w:ascii="Arial" w:hAnsi="Arial" w:cs="Arial"/>
          <w:b/>
          <w:sz w:val="28"/>
          <w:szCs w:val="28"/>
        </w:rPr>
        <w:t>F</w:t>
      </w:r>
      <w:r w:rsidR="008C7F01" w:rsidRPr="004952AF">
        <w:rPr>
          <w:rFonts w:ascii="Arial" w:hAnsi="Arial" w:cs="Arial"/>
          <w:b/>
          <w:sz w:val="28"/>
          <w:szCs w:val="28"/>
        </w:rPr>
        <w:t>ramework and Peer Review Tool</w:t>
      </w:r>
    </w:p>
    <w:p w14:paraId="13E7B338" w14:textId="77777777" w:rsidR="00B057AE" w:rsidRPr="00B057AE" w:rsidRDefault="00B057AE" w:rsidP="00B057AE">
      <w:pPr>
        <w:jc w:val="center"/>
        <w:rPr>
          <w:rFonts w:ascii="Arial" w:hAnsi="Arial" w:cs="Arial"/>
          <w:b/>
          <w:caps/>
          <w:sz w:val="22"/>
          <w:szCs w:val="22"/>
          <w:u w:val="single"/>
        </w:rPr>
      </w:pPr>
    </w:p>
    <w:p w14:paraId="3AD336B9" w14:textId="77777777" w:rsidR="004225FE" w:rsidRDefault="004225FE" w:rsidP="00B057AE">
      <w:pPr>
        <w:rPr>
          <w:rFonts w:ascii="Arial" w:hAnsi="Arial" w:cs="Arial"/>
          <w:b/>
          <w:sz w:val="22"/>
          <w:szCs w:val="22"/>
        </w:rPr>
      </w:pPr>
    </w:p>
    <w:p w14:paraId="53E726B4" w14:textId="77777777" w:rsidR="00B057AE" w:rsidRDefault="00B057AE" w:rsidP="00B057AE">
      <w:pPr>
        <w:rPr>
          <w:rFonts w:ascii="Arial" w:hAnsi="Arial" w:cs="Arial"/>
          <w:b/>
          <w:sz w:val="22"/>
          <w:szCs w:val="22"/>
        </w:rPr>
      </w:pPr>
      <w:r w:rsidRPr="00B057AE">
        <w:rPr>
          <w:rFonts w:ascii="Arial" w:hAnsi="Arial" w:cs="Arial"/>
          <w:b/>
          <w:sz w:val="22"/>
          <w:szCs w:val="22"/>
        </w:rPr>
        <w:t>Introduction</w:t>
      </w:r>
    </w:p>
    <w:p w14:paraId="65C4BCE0" w14:textId="77777777" w:rsidR="008C7F01" w:rsidRPr="00B057AE" w:rsidRDefault="008C7F01" w:rsidP="00B057AE">
      <w:pPr>
        <w:rPr>
          <w:rFonts w:ascii="Arial" w:hAnsi="Arial" w:cs="Arial"/>
          <w:b/>
          <w:sz w:val="22"/>
          <w:szCs w:val="22"/>
        </w:rPr>
      </w:pPr>
    </w:p>
    <w:p w14:paraId="478ED662" w14:textId="1AFE005A" w:rsidR="00B057AE" w:rsidRPr="00B947A3" w:rsidRDefault="00B057AE" w:rsidP="00B057AE">
      <w:pPr>
        <w:rPr>
          <w:rFonts w:ascii="Arial" w:hAnsi="Arial" w:cs="Arial"/>
          <w:sz w:val="22"/>
          <w:szCs w:val="22"/>
        </w:rPr>
      </w:pPr>
      <w:r w:rsidRPr="00B947A3">
        <w:rPr>
          <w:rFonts w:ascii="Arial" w:hAnsi="Arial" w:cs="Arial"/>
          <w:sz w:val="22"/>
          <w:szCs w:val="22"/>
        </w:rPr>
        <w:t>London Councils represents London’s 32 borough councils and the City of London. It is a cross party organisation that works on behalf of all of its member authorities regardless of political persuasion. London Councils makes the case to government, the Mayor and others to get the best deal for Londoners and to ensure that our member authorities have the resources, freedoms and powers to do the best possible job for their residents and local businesses.</w:t>
      </w:r>
    </w:p>
    <w:p w14:paraId="1D6032DF" w14:textId="68E2F405" w:rsidR="00B947A3" w:rsidRPr="00B947A3" w:rsidRDefault="00B947A3" w:rsidP="00B057AE">
      <w:pPr>
        <w:rPr>
          <w:rFonts w:ascii="Arial" w:hAnsi="Arial" w:cs="Arial"/>
          <w:sz w:val="22"/>
          <w:szCs w:val="22"/>
        </w:rPr>
      </w:pPr>
    </w:p>
    <w:p w14:paraId="65B85F72" w14:textId="2D125EBB" w:rsidR="00B947A3" w:rsidRPr="00B947A3" w:rsidRDefault="00B947A3" w:rsidP="00B057AE">
      <w:pPr>
        <w:rPr>
          <w:rFonts w:ascii="Arial" w:hAnsi="Arial" w:cs="Arial"/>
          <w:sz w:val="22"/>
          <w:szCs w:val="22"/>
        </w:rPr>
      </w:pPr>
      <w:r w:rsidRPr="00B947A3">
        <w:rPr>
          <w:rFonts w:ascii="Arial" w:hAnsi="Arial" w:cs="Arial"/>
          <w:color w:val="000000"/>
          <w:sz w:val="22"/>
          <w:szCs w:val="22"/>
          <w:lang w:val="en-US"/>
        </w:rPr>
        <w:t xml:space="preserve">ADPH London was formed shortly before the transition of public health services from the NHS to Local Authorities in 2013 and acts as a regional network of the UK-wide Association of Directors of Public Health. Through ADPH London, </w:t>
      </w:r>
      <w:proofErr w:type="spellStart"/>
      <w:r w:rsidRPr="00B947A3">
        <w:rPr>
          <w:rFonts w:ascii="Arial" w:hAnsi="Arial" w:cs="Arial"/>
          <w:color w:val="000000"/>
          <w:sz w:val="22"/>
          <w:szCs w:val="22"/>
          <w:lang w:val="en-US"/>
        </w:rPr>
        <w:t>DsPH</w:t>
      </w:r>
      <w:proofErr w:type="spellEnd"/>
      <w:r w:rsidRPr="00B947A3">
        <w:rPr>
          <w:rFonts w:ascii="Arial" w:hAnsi="Arial" w:cs="Arial"/>
          <w:color w:val="000000"/>
          <w:sz w:val="22"/>
          <w:szCs w:val="22"/>
          <w:lang w:val="en-US"/>
        </w:rPr>
        <w:t xml:space="preserve"> work together to address issues which can either only be successfully tackled on a pan-London basis and/or which enhance the ability of boroughs to meet their responsibilities locally, for example through delivering efficiencies, sharing of best practice, reducing duplication, and improving coordination of related work</w:t>
      </w:r>
    </w:p>
    <w:p w14:paraId="4DC354DA" w14:textId="77777777" w:rsidR="00B057AE" w:rsidRPr="00B057AE" w:rsidRDefault="00B057AE" w:rsidP="00B057AE">
      <w:pPr>
        <w:rPr>
          <w:rFonts w:ascii="Arial" w:hAnsi="Arial" w:cs="Arial"/>
          <w:sz w:val="22"/>
          <w:szCs w:val="22"/>
        </w:rPr>
      </w:pPr>
    </w:p>
    <w:p w14:paraId="599B1492" w14:textId="265D687D" w:rsidR="00B057AE" w:rsidRDefault="00C5329D" w:rsidP="00B057AE">
      <w:pPr>
        <w:rPr>
          <w:rFonts w:ascii="Arial" w:hAnsi="Arial" w:cs="Arial"/>
          <w:b/>
          <w:sz w:val="22"/>
          <w:szCs w:val="22"/>
        </w:rPr>
      </w:pPr>
      <w:r>
        <w:rPr>
          <w:rFonts w:ascii="Arial" w:hAnsi="Arial" w:cs="Arial"/>
          <w:b/>
          <w:sz w:val="22"/>
          <w:szCs w:val="22"/>
        </w:rPr>
        <w:t>Context</w:t>
      </w:r>
    </w:p>
    <w:p w14:paraId="45CCAEA8" w14:textId="77777777" w:rsidR="00C5329D" w:rsidRPr="00B057AE" w:rsidRDefault="00C5329D" w:rsidP="00B057AE">
      <w:pPr>
        <w:rPr>
          <w:rFonts w:ascii="Arial" w:hAnsi="Arial" w:cs="Arial"/>
          <w:b/>
          <w:sz w:val="22"/>
          <w:szCs w:val="22"/>
        </w:rPr>
      </w:pPr>
    </w:p>
    <w:p w14:paraId="2D711C07" w14:textId="77777777" w:rsidR="008C7F01" w:rsidRPr="004952AF" w:rsidRDefault="008C7F01" w:rsidP="008C7F01">
      <w:pPr>
        <w:spacing w:after="120"/>
        <w:jc w:val="both"/>
        <w:rPr>
          <w:rFonts w:ascii="Arial" w:hAnsi="Arial" w:cs="Arial"/>
          <w:b/>
          <w:sz w:val="22"/>
        </w:rPr>
      </w:pPr>
      <w:r w:rsidRPr="004952AF">
        <w:rPr>
          <w:rFonts w:ascii="Arial" w:hAnsi="Arial" w:cs="Arial"/>
          <w:b/>
          <w:sz w:val="22"/>
        </w:rPr>
        <w:t xml:space="preserve">Development of an evidence-based self-assessment and peer review tool for London Local Authorities to improve Health Visiting (HV) and School Health (SH) services </w:t>
      </w:r>
    </w:p>
    <w:p w14:paraId="674CFD1A" w14:textId="77777777" w:rsidR="008C7F01" w:rsidRPr="008C7F01" w:rsidRDefault="008C7F01" w:rsidP="008C7F01">
      <w:pPr>
        <w:spacing w:after="120"/>
        <w:jc w:val="both"/>
        <w:rPr>
          <w:rFonts w:ascii="Arial" w:hAnsi="Arial" w:cs="Arial"/>
          <w:sz w:val="22"/>
        </w:rPr>
      </w:pPr>
      <w:r w:rsidRPr="008C7F01">
        <w:rPr>
          <w:rFonts w:ascii="Arial" w:hAnsi="Arial" w:cs="Arial"/>
          <w:sz w:val="22"/>
        </w:rPr>
        <w:t xml:space="preserve">The aim of this project is to develop and pilot a sector led improvement (SLI) self-assessment tool for London Local Authority Commissioned School Health (SH) and Health Visiting (HV) services. </w:t>
      </w:r>
    </w:p>
    <w:p w14:paraId="22EADCDF" w14:textId="77777777" w:rsidR="008C7F01" w:rsidRPr="008C7F01" w:rsidRDefault="008C7F01" w:rsidP="008C7F01">
      <w:pPr>
        <w:spacing w:after="120"/>
        <w:rPr>
          <w:rFonts w:ascii="Arial" w:hAnsi="Arial" w:cs="Arial"/>
          <w:sz w:val="22"/>
        </w:rPr>
      </w:pPr>
      <w:r w:rsidRPr="008C7F01">
        <w:rPr>
          <w:rFonts w:ascii="Arial" w:hAnsi="Arial" w:cs="Arial"/>
          <w:sz w:val="22"/>
        </w:rPr>
        <w:t>We require the following main deliverable from the project: A developed and piloted self-assessment tool for London Local Authority Commissioned School Health (SH) and Health Visiting (HV) services.</w:t>
      </w:r>
    </w:p>
    <w:p w14:paraId="27282DEE" w14:textId="77777777" w:rsidR="008C7F01" w:rsidRPr="008C7F01" w:rsidRDefault="008C7F01" w:rsidP="008C7F01">
      <w:pPr>
        <w:spacing w:after="120"/>
        <w:rPr>
          <w:rFonts w:ascii="Arial" w:hAnsi="Arial" w:cs="Arial"/>
          <w:sz w:val="22"/>
        </w:rPr>
      </w:pPr>
      <w:r w:rsidRPr="008C7F01">
        <w:rPr>
          <w:rFonts w:ascii="Arial" w:hAnsi="Arial" w:cs="Arial"/>
          <w:sz w:val="22"/>
        </w:rPr>
        <w:t>Interim deliverables include:</w:t>
      </w:r>
    </w:p>
    <w:p w14:paraId="4B76D1E9" w14:textId="77777777" w:rsidR="008C7F01" w:rsidRPr="004952AF" w:rsidRDefault="008C7F01" w:rsidP="00632031">
      <w:pPr>
        <w:pStyle w:val="ListBullet"/>
        <w:numPr>
          <w:ilvl w:val="0"/>
          <w:numId w:val="42"/>
        </w:numPr>
      </w:pPr>
      <w:r w:rsidRPr="004952AF">
        <w:t>presentation of evidence to ADPH and DCS representative(s)</w:t>
      </w:r>
    </w:p>
    <w:p w14:paraId="285FB84E" w14:textId="77777777" w:rsidR="008C7F01" w:rsidRPr="004952AF" w:rsidRDefault="008C7F01" w:rsidP="00093FDD">
      <w:pPr>
        <w:pStyle w:val="ListBullet"/>
        <w:numPr>
          <w:ilvl w:val="0"/>
          <w:numId w:val="42"/>
        </w:numPr>
      </w:pPr>
      <w:r w:rsidRPr="004952AF">
        <w:t>facilitation of stakeholder workshops</w:t>
      </w:r>
    </w:p>
    <w:p w14:paraId="7B2E47F2" w14:textId="3E895CA0" w:rsidR="008C7F01" w:rsidRPr="001F1388" w:rsidRDefault="008C7F01" w:rsidP="005130EA">
      <w:pPr>
        <w:pStyle w:val="ListBullet"/>
        <w:numPr>
          <w:ilvl w:val="0"/>
          <w:numId w:val="42"/>
        </w:numPr>
      </w:pPr>
      <w:proofErr w:type="gramStart"/>
      <w:r w:rsidRPr="004952AF">
        <w:t>final</w:t>
      </w:r>
      <w:proofErr w:type="gramEnd"/>
      <w:r w:rsidRPr="004952AF">
        <w:t xml:space="preserve"> report detailing the evidence, development and piloting of the self-assessment tool</w:t>
      </w:r>
      <w:r w:rsidR="001F1388">
        <w:t>.</w:t>
      </w:r>
    </w:p>
    <w:p w14:paraId="398B1749" w14:textId="77777777" w:rsidR="008C7F01" w:rsidRPr="008C7F01" w:rsidRDefault="008C7F01" w:rsidP="008C7F01">
      <w:pPr>
        <w:spacing w:after="120"/>
        <w:rPr>
          <w:rFonts w:ascii="Arial" w:hAnsi="Arial" w:cs="Arial"/>
          <w:sz w:val="22"/>
        </w:rPr>
      </w:pPr>
    </w:p>
    <w:p w14:paraId="2809157A" w14:textId="77777777" w:rsidR="008C7F01" w:rsidRPr="008C7F01" w:rsidRDefault="008C7F01" w:rsidP="008C7F01">
      <w:pPr>
        <w:spacing w:after="120"/>
        <w:rPr>
          <w:rFonts w:ascii="Arial" w:hAnsi="Arial" w:cs="Arial"/>
          <w:b/>
          <w:sz w:val="22"/>
        </w:rPr>
      </w:pPr>
      <w:r w:rsidRPr="008C7F01">
        <w:rPr>
          <w:rFonts w:ascii="Arial" w:hAnsi="Arial" w:cs="Arial"/>
          <w:b/>
          <w:sz w:val="22"/>
        </w:rPr>
        <w:t>Background to sector led improvement</w:t>
      </w:r>
    </w:p>
    <w:p w14:paraId="7F89A782" w14:textId="5E6115F9" w:rsidR="008C7F01" w:rsidRPr="008C7F01" w:rsidRDefault="008C7F01" w:rsidP="008C7F01">
      <w:pPr>
        <w:rPr>
          <w:rFonts w:ascii="Arial" w:hAnsi="Arial" w:cs="Arial"/>
          <w:sz w:val="22"/>
        </w:rPr>
      </w:pPr>
      <w:r w:rsidRPr="008C7F01">
        <w:rPr>
          <w:rFonts w:ascii="Arial" w:hAnsi="Arial" w:cs="Arial"/>
          <w:sz w:val="22"/>
        </w:rPr>
        <w:t xml:space="preserve">London Councils </w:t>
      </w:r>
      <w:r w:rsidR="001F1388">
        <w:rPr>
          <w:rFonts w:ascii="Arial" w:hAnsi="Arial" w:cs="Arial"/>
          <w:sz w:val="22"/>
        </w:rPr>
        <w:t>and</w:t>
      </w:r>
      <w:r w:rsidRPr="008C7F01">
        <w:rPr>
          <w:rFonts w:ascii="Arial" w:hAnsi="Arial" w:cs="Arial"/>
          <w:sz w:val="22"/>
        </w:rPr>
        <w:t xml:space="preserve"> the Association of Directors of Public Health (ADPH) London are leading on developing a sector led improvement (SLI) evidence-based self-assessment and peer review tool to improve Health Visiting (HV) and School Health (SH) services</w:t>
      </w:r>
      <w:r w:rsidR="001F1388">
        <w:rPr>
          <w:rFonts w:ascii="Arial" w:hAnsi="Arial" w:cs="Arial"/>
          <w:sz w:val="22"/>
        </w:rPr>
        <w:t>.</w:t>
      </w:r>
    </w:p>
    <w:p w14:paraId="5EEC1D49" w14:textId="77777777" w:rsidR="008C7F01" w:rsidRPr="008C7F01" w:rsidRDefault="008C7F01" w:rsidP="008C7F01">
      <w:pPr>
        <w:rPr>
          <w:rFonts w:ascii="Arial" w:hAnsi="Arial" w:cs="Arial"/>
          <w:sz w:val="22"/>
        </w:rPr>
      </w:pPr>
    </w:p>
    <w:p w14:paraId="232C6B7D" w14:textId="77777777" w:rsidR="008C7F01" w:rsidRPr="008C7F01" w:rsidRDefault="008C7F01" w:rsidP="008C7F01">
      <w:pPr>
        <w:rPr>
          <w:rFonts w:ascii="Arial" w:hAnsi="Arial" w:cs="Arial"/>
          <w:sz w:val="22"/>
        </w:rPr>
      </w:pPr>
      <w:r w:rsidRPr="008C7F01">
        <w:rPr>
          <w:rFonts w:ascii="Arial" w:hAnsi="Arial" w:cs="Arial"/>
          <w:sz w:val="22"/>
        </w:rPr>
        <w:t xml:space="preserve">SLI is the term used by local government for a self-assessment and peer-review approach to service improvement that is independent of formal external inspections. Concurrently, it presents an opportunity to improve practice and outcomes whilst demonstrating transparency and accountability to internal and external stakeholders. </w:t>
      </w:r>
    </w:p>
    <w:p w14:paraId="7A245873" w14:textId="77777777" w:rsidR="008C7F01" w:rsidRPr="008C7F01" w:rsidRDefault="008C7F01" w:rsidP="008C7F01">
      <w:pPr>
        <w:rPr>
          <w:rFonts w:ascii="Arial" w:hAnsi="Arial" w:cs="Arial"/>
          <w:sz w:val="22"/>
        </w:rPr>
      </w:pPr>
    </w:p>
    <w:p w14:paraId="5F621CE6" w14:textId="77777777" w:rsidR="008C7F01" w:rsidRPr="008C7F01" w:rsidRDefault="008C7F01" w:rsidP="008C7F01">
      <w:pPr>
        <w:rPr>
          <w:rFonts w:ascii="Arial" w:hAnsi="Arial" w:cs="Arial"/>
          <w:sz w:val="22"/>
        </w:rPr>
      </w:pPr>
      <w:r w:rsidRPr="008C7F01">
        <w:rPr>
          <w:rFonts w:ascii="Arial" w:hAnsi="Arial" w:cs="Arial"/>
          <w:sz w:val="22"/>
        </w:rPr>
        <w:t xml:space="preserve">At present, no self-assessment and peer review tool exists for HV and SH services. We wish to fill this gap as these services play a crucial role in giving every child the best start in life – one of ADPH London’s priorities. </w:t>
      </w:r>
    </w:p>
    <w:p w14:paraId="51FB9DC3" w14:textId="77777777" w:rsidR="008C7F01" w:rsidRPr="008C7F01" w:rsidRDefault="008C7F01" w:rsidP="008C7F01">
      <w:pPr>
        <w:rPr>
          <w:rFonts w:ascii="Arial" w:hAnsi="Arial" w:cs="Arial"/>
          <w:sz w:val="22"/>
        </w:rPr>
      </w:pPr>
    </w:p>
    <w:p w14:paraId="3CE0257F" w14:textId="168EB660" w:rsidR="008C7F01" w:rsidRPr="008C7F01" w:rsidRDefault="008C7F01" w:rsidP="008C7F01">
      <w:pPr>
        <w:rPr>
          <w:rFonts w:ascii="Arial" w:hAnsi="Arial" w:cs="Arial"/>
          <w:sz w:val="22"/>
        </w:rPr>
      </w:pPr>
      <w:r w:rsidRPr="008C7F01">
        <w:rPr>
          <w:rFonts w:ascii="Arial" w:hAnsi="Arial" w:cs="Arial"/>
          <w:sz w:val="22"/>
        </w:rPr>
        <w:t xml:space="preserve">We expect the tool to support high quality and credible SLI to ensure </w:t>
      </w:r>
      <w:r w:rsidR="001F1388">
        <w:rPr>
          <w:rFonts w:ascii="Arial" w:hAnsi="Arial" w:cs="Arial"/>
          <w:sz w:val="22"/>
        </w:rPr>
        <w:t xml:space="preserve">the </w:t>
      </w:r>
      <w:r w:rsidRPr="008C7F01">
        <w:rPr>
          <w:rFonts w:ascii="Arial" w:hAnsi="Arial" w:cs="Arial"/>
          <w:sz w:val="22"/>
        </w:rPr>
        <w:t xml:space="preserve">delivery of safe, effective and equitable services, protect the service from harmful budget savings and contribute to improved outcomes for children 0-19 </w:t>
      </w:r>
      <w:proofErr w:type="spellStart"/>
      <w:r w:rsidRPr="008C7F01">
        <w:rPr>
          <w:rFonts w:ascii="Arial" w:hAnsi="Arial" w:cs="Arial"/>
          <w:sz w:val="22"/>
        </w:rPr>
        <w:t>yrs</w:t>
      </w:r>
      <w:proofErr w:type="spellEnd"/>
      <w:r w:rsidRPr="008C7F01">
        <w:rPr>
          <w:rFonts w:ascii="Arial" w:hAnsi="Arial" w:cs="Arial"/>
          <w:sz w:val="22"/>
        </w:rPr>
        <w:t xml:space="preserve"> old across London.</w:t>
      </w:r>
    </w:p>
    <w:p w14:paraId="7E0B42F0" w14:textId="77777777" w:rsidR="008C7F01" w:rsidRPr="008C7F01" w:rsidRDefault="008C7F01" w:rsidP="008C7F01">
      <w:pPr>
        <w:spacing w:after="120"/>
        <w:rPr>
          <w:rFonts w:ascii="Arial" w:hAnsi="Arial" w:cs="Arial"/>
          <w:sz w:val="22"/>
        </w:rPr>
      </w:pPr>
    </w:p>
    <w:p w14:paraId="1113EE2C" w14:textId="77777777" w:rsidR="008C7F01" w:rsidRPr="008C7F01" w:rsidRDefault="008C7F01" w:rsidP="008C7F01">
      <w:pPr>
        <w:spacing w:after="120"/>
        <w:rPr>
          <w:rFonts w:ascii="Arial" w:hAnsi="Arial" w:cs="Arial"/>
          <w:b/>
          <w:sz w:val="22"/>
        </w:rPr>
      </w:pPr>
      <w:r w:rsidRPr="008C7F01">
        <w:rPr>
          <w:rFonts w:ascii="Arial" w:hAnsi="Arial" w:cs="Arial"/>
          <w:b/>
          <w:sz w:val="22"/>
        </w:rPr>
        <w:t>Methodology</w:t>
      </w:r>
    </w:p>
    <w:p w14:paraId="44A4C090" w14:textId="131F80FB" w:rsidR="008C7F01" w:rsidRPr="008C7F01" w:rsidRDefault="008C7F01" w:rsidP="008C7F01">
      <w:pPr>
        <w:spacing w:after="120"/>
        <w:rPr>
          <w:rFonts w:ascii="Arial" w:hAnsi="Arial" w:cs="Arial"/>
          <w:sz w:val="22"/>
        </w:rPr>
      </w:pPr>
      <w:r w:rsidRPr="008C7F01">
        <w:rPr>
          <w:rFonts w:ascii="Arial" w:hAnsi="Arial" w:cs="Arial"/>
          <w:sz w:val="22"/>
        </w:rPr>
        <w:t>We are interested in receiving proposals that demonstrate elements of critical thinking, a creative approach and an awareness of the issues likely to arise with no constrain</w:t>
      </w:r>
      <w:r w:rsidR="008C3547">
        <w:rPr>
          <w:rFonts w:ascii="Arial" w:hAnsi="Arial" w:cs="Arial"/>
          <w:sz w:val="22"/>
        </w:rPr>
        <w:t>t</w:t>
      </w:r>
      <w:r w:rsidRPr="008C7F01">
        <w:rPr>
          <w:rFonts w:ascii="Arial" w:hAnsi="Arial" w:cs="Arial"/>
          <w:sz w:val="22"/>
        </w:rPr>
        <w:t xml:space="preserve">s on the design used by the successful bidder. </w:t>
      </w:r>
    </w:p>
    <w:p w14:paraId="7F7C1F16" w14:textId="77777777" w:rsidR="00B057AE" w:rsidRPr="008C7F01" w:rsidRDefault="008C7F01" w:rsidP="008C7F01">
      <w:pPr>
        <w:rPr>
          <w:rFonts w:ascii="Arial" w:hAnsi="Arial" w:cs="Arial"/>
          <w:sz w:val="24"/>
          <w:szCs w:val="22"/>
        </w:rPr>
      </w:pPr>
      <w:r w:rsidRPr="008C7F01">
        <w:rPr>
          <w:rFonts w:ascii="Arial" w:hAnsi="Arial" w:cs="Arial"/>
          <w:sz w:val="22"/>
        </w:rPr>
        <w:t xml:space="preserve">Bidders will be expected to present their proposed approach in detail, according to the service specifications.  </w:t>
      </w:r>
    </w:p>
    <w:p w14:paraId="57C199D5" w14:textId="77777777" w:rsidR="004225FE" w:rsidRDefault="004225FE" w:rsidP="00B057AE">
      <w:pPr>
        <w:rPr>
          <w:rFonts w:ascii="Arial" w:hAnsi="Arial" w:cs="Arial"/>
          <w:b/>
          <w:sz w:val="22"/>
          <w:szCs w:val="22"/>
        </w:rPr>
      </w:pPr>
    </w:p>
    <w:p w14:paraId="3937708C" w14:textId="77777777" w:rsidR="00B057AE" w:rsidRPr="00B057AE" w:rsidRDefault="00B057AE" w:rsidP="00B057AE">
      <w:pPr>
        <w:rPr>
          <w:rFonts w:ascii="Arial" w:hAnsi="Arial" w:cs="Arial"/>
          <w:sz w:val="22"/>
          <w:szCs w:val="22"/>
        </w:rPr>
      </w:pPr>
    </w:p>
    <w:p w14:paraId="1EE5817B" w14:textId="77777777" w:rsidR="004225FE" w:rsidRPr="008C33CA" w:rsidRDefault="00E3232E" w:rsidP="004225FE">
      <w:pPr>
        <w:pStyle w:val="MainParagraphNumbered"/>
        <w:numPr>
          <w:ilvl w:val="0"/>
          <w:numId w:val="0"/>
        </w:numPr>
        <w:pBdr>
          <w:bottom w:val="single" w:sz="4" w:space="1" w:color="auto"/>
        </w:pBdr>
        <w:spacing w:before="360" w:after="480" w:line="280" w:lineRule="atLeast"/>
        <w:ind w:right="96"/>
        <w:jc w:val="both"/>
        <w:outlineLvl w:val="0"/>
        <w:rPr>
          <w:rFonts w:cs="Arial"/>
          <w:color w:val="000000"/>
          <w:sz w:val="28"/>
          <w:szCs w:val="28"/>
        </w:rPr>
      </w:pPr>
      <w:r>
        <w:br w:type="page"/>
      </w:r>
      <w:bookmarkStart w:id="8" w:name="_Toc448932119"/>
      <w:r w:rsidR="004225FE">
        <w:rPr>
          <w:rFonts w:cs="Arial"/>
          <w:color w:val="000000"/>
          <w:sz w:val="28"/>
          <w:szCs w:val="28"/>
        </w:rPr>
        <w:t>2</w:t>
      </w:r>
      <w:r w:rsidR="004225FE" w:rsidRPr="008C33CA">
        <w:rPr>
          <w:rFonts w:cs="Arial"/>
          <w:color w:val="000000"/>
          <w:sz w:val="28"/>
          <w:szCs w:val="28"/>
        </w:rPr>
        <w:t>.</w:t>
      </w:r>
      <w:r w:rsidR="004225FE" w:rsidRPr="008C33CA">
        <w:rPr>
          <w:rFonts w:cs="Arial"/>
          <w:color w:val="000000"/>
          <w:sz w:val="28"/>
          <w:szCs w:val="28"/>
        </w:rPr>
        <w:tab/>
      </w:r>
      <w:r w:rsidR="004225FE">
        <w:rPr>
          <w:rFonts w:cs="Arial"/>
          <w:color w:val="000000"/>
          <w:sz w:val="28"/>
          <w:szCs w:val="28"/>
        </w:rPr>
        <w:t>SPECIFICATION OF SERVICE</w:t>
      </w:r>
      <w:bookmarkEnd w:id="8"/>
    </w:p>
    <w:p w14:paraId="65A4FE42" w14:textId="4F0D6EE9" w:rsidR="00B057AE" w:rsidRDefault="00B057AE" w:rsidP="004F708F">
      <w:pPr>
        <w:rPr>
          <w:rFonts w:ascii="Arial" w:hAnsi="Arial" w:cs="Arial"/>
          <w:sz w:val="22"/>
          <w:szCs w:val="22"/>
        </w:rPr>
      </w:pPr>
      <w:r w:rsidRPr="00B057AE">
        <w:rPr>
          <w:rFonts w:ascii="Arial" w:hAnsi="Arial" w:cs="Arial"/>
          <w:sz w:val="22"/>
          <w:szCs w:val="22"/>
        </w:rPr>
        <w:t>London Councils</w:t>
      </w:r>
      <w:r w:rsidR="00B947A3">
        <w:rPr>
          <w:rFonts w:ascii="Arial" w:hAnsi="Arial" w:cs="Arial"/>
          <w:sz w:val="22"/>
          <w:szCs w:val="22"/>
        </w:rPr>
        <w:t>, jointly with ADPH London</w:t>
      </w:r>
      <w:r w:rsidRPr="00B057AE">
        <w:rPr>
          <w:rFonts w:ascii="Arial" w:hAnsi="Arial" w:cs="Arial"/>
          <w:sz w:val="22"/>
          <w:szCs w:val="22"/>
        </w:rPr>
        <w:t xml:space="preserve"> is looking to appoint a contractor to</w:t>
      </w:r>
      <w:r w:rsidR="00F5619D">
        <w:rPr>
          <w:rFonts w:ascii="Arial" w:hAnsi="Arial" w:cs="Arial"/>
          <w:sz w:val="22"/>
          <w:szCs w:val="22"/>
        </w:rPr>
        <w:t xml:space="preserve"> </w:t>
      </w:r>
      <w:r w:rsidR="00336803">
        <w:rPr>
          <w:rFonts w:ascii="Arial" w:hAnsi="Arial" w:cs="Arial"/>
          <w:sz w:val="22"/>
          <w:szCs w:val="22"/>
        </w:rPr>
        <w:t xml:space="preserve">develop and pilot a suitable tool. Details are indicated below.  </w:t>
      </w:r>
    </w:p>
    <w:p w14:paraId="05BB1B1F" w14:textId="77777777" w:rsidR="002B2BF0" w:rsidRPr="00B057AE" w:rsidRDefault="002B2BF0" w:rsidP="004F708F">
      <w:pPr>
        <w:rPr>
          <w:rFonts w:ascii="Arial" w:hAnsi="Arial" w:cs="Arial"/>
          <w:sz w:val="22"/>
          <w:szCs w:val="22"/>
        </w:rPr>
      </w:pPr>
    </w:p>
    <w:p w14:paraId="760C3260" w14:textId="77777777" w:rsidR="008C7F01" w:rsidRPr="008C0DCA" w:rsidRDefault="008C7F01" w:rsidP="00942054">
      <w:pPr>
        <w:pStyle w:val="ListParagraph"/>
        <w:numPr>
          <w:ilvl w:val="0"/>
          <w:numId w:val="45"/>
        </w:numPr>
        <w:contextualSpacing/>
        <w:jc w:val="both"/>
        <w:rPr>
          <w:rFonts w:cs="Arial"/>
          <w:b/>
          <w:sz w:val="22"/>
        </w:rPr>
      </w:pPr>
      <w:r w:rsidRPr="008C0DCA">
        <w:rPr>
          <w:rFonts w:cs="Arial"/>
          <w:b/>
          <w:sz w:val="22"/>
        </w:rPr>
        <w:t>Basic Details</w:t>
      </w:r>
    </w:p>
    <w:p w14:paraId="4CF57CF8" w14:textId="77777777" w:rsidR="008C7F01" w:rsidRPr="008C0DCA" w:rsidRDefault="008C7F01" w:rsidP="008C7F01">
      <w:pPr>
        <w:jc w:val="both"/>
        <w:rPr>
          <w:rFonts w:cs="Arial"/>
          <w:sz w:val="18"/>
        </w:rPr>
      </w:pPr>
    </w:p>
    <w:p w14:paraId="00C805BF" w14:textId="1B95585C" w:rsidR="008C7F01" w:rsidRPr="008C0DCA" w:rsidRDefault="008C7F01" w:rsidP="008C0DCA">
      <w:pPr>
        <w:pStyle w:val="ListParagraph"/>
        <w:numPr>
          <w:ilvl w:val="1"/>
          <w:numId w:val="45"/>
        </w:numPr>
        <w:ind w:left="432"/>
        <w:contextualSpacing/>
        <w:jc w:val="both"/>
        <w:rPr>
          <w:rFonts w:cs="Arial"/>
          <w:sz w:val="22"/>
        </w:rPr>
      </w:pPr>
      <w:r w:rsidRPr="008C0DCA">
        <w:rPr>
          <w:rFonts w:cs="Arial"/>
          <w:sz w:val="22"/>
        </w:rPr>
        <w:t xml:space="preserve">Sponsor: Dr Dagmar </w:t>
      </w:r>
      <w:proofErr w:type="spellStart"/>
      <w:r w:rsidRPr="008C0DCA">
        <w:rPr>
          <w:rFonts w:cs="Arial"/>
          <w:sz w:val="22"/>
        </w:rPr>
        <w:t>Zeuner</w:t>
      </w:r>
      <w:proofErr w:type="spellEnd"/>
      <w:r w:rsidRPr="008C0DCA">
        <w:rPr>
          <w:rFonts w:cs="Arial"/>
          <w:sz w:val="22"/>
        </w:rPr>
        <w:t xml:space="preserve">, DPH Merton ADPH London CYP Lead </w:t>
      </w:r>
      <w:r w:rsidR="00632031" w:rsidRPr="008C0DCA">
        <w:rPr>
          <w:rFonts w:cs="Arial"/>
          <w:sz w:val="22"/>
        </w:rPr>
        <w:t xml:space="preserve">and Nada </w:t>
      </w:r>
      <w:proofErr w:type="spellStart"/>
      <w:r w:rsidR="00632031" w:rsidRPr="008C0DCA">
        <w:rPr>
          <w:rFonts w:cs="Arial"/>
          <w:sz w:val="22"/>
        </w:rPr>
        <w:t>Lemic</w:t>
      </w:r>
      <w:proofErr w:type="spellEnd"/>
      <w:r w:rsidR="00632031" w:rsidRPr="008C0DCA">
        <w:rPr>
          <w:rFonts w:cs="Arial"/>
          <w:sz w:val="22"/>
        </w:rPr>
        <w:t xml:space="preserve">, DPH in Royal Borough of Bromley, Co project sponsor. </w:t>
      </w:r>
    </w:p>
    <w:p w14:paraId="14912716" w14:textId="77777777" w:rsidR="008C7F01" w:rsidRPr="008C0DCA" w:rsidRDefault="008C7F01" w:rsidP="008C0DCA">
      <w:pPr>
        <w:jc w:val="both"/>
        <w:rPr>
          <w:rFonts w:cs="Arial"/>
          <w:sz w:val="18"/>
        </w:rPr>
      </w:pPr>
    </w:p>
    <w:p w14:paraId="1F954166" w14:textId="38A4262F" w:rsidR="008C7F01" w:rsidRPr="008C0DCA" w:rsidRDefault="008C7F01" w:rsidP="008C0DCA">
      <w:pPr>
        <w:pStyle w:val="ListParagraph"/>
        <w:numPr>
          <w:ilvl w:val="1"/>
          <w:numId w:val="45"/>
        </w:numPr>
        <w:ind w:left="432"/>
        <w:contextualSpacing/>
        <w:jc w:val="both"/>
        <w:rPr>
          <w:rFonts w:cs="Arial"/>
          <w:sz w:val="22"/>
        </w:rPr>
      </w:pPr>
      <w:r w:rsidRPr="008C0DCA">
        <w:rPr>
          <w:rFonts w:cs="Arial"/>
          <w:sz w:val="22"/>
        </w:rPr>
        <w:t>Task and finish group members:</w:t>
      </w:r>
      <w:r w:rsidR="00632031" w:rsidRPr="008C0DCA">
        <w:rPr>
          <w:rFonts w:cs="Arial"/>
          <w:sz w:val="22"/>
        </w:rPr>
        <w:t xml:space="preserve"> The below group have developed the current service specification. </w:t>
      </w:r>
    </w:p>
    <w:p w14:paraId="3BFAB332" w14:textId="77777777" w:rsidR="008C7F01" w:rsidRPr="000169C0" w:rsidRDefault="008C7F01" w:rsidP="008C7F01">
      <w:pPr>
        <w:jc w:val="both"/>
        <w:rPr>
          <w:rFonts w:cs="Arial"/>
        </w:rPr>
      </w:pPr>
    </w:p>
    <w:tbl>
      <w:tblPr>
        <w:tblStyle w:val="TableGrid"/>
        <w:tblW w:w="9639" w:type="dxa"/>
        <w:tblInd w:w="108" w:type="dxa"/>
        <w:tblLook w:val="04A0" w:firstRow="1" w:lastRow="0" w:firstColumn="1" w:lastColumn="0" w:noHBand="0" w:noVBand="1"/>
      </w:tblPr>
      <w:tblGrid>
        <w:gridCol w:w="2155"/>
        <w:gridCol w:w="7484"/>
      </w:tblGrid>
      <w:tr w:rsidR="001F1388" w:rsidRPr="001F1388" w14:paraId="5EB738A3" w14:textId="77777777" w:rsidTr="002466B3">
        <w:trPr>
          <w:trHeight w:val="491"/>
        </w:trPr>
        <w:tc>
          <w:tcPr>
            <w:tcW w:w="2155" w:type="dxa"/>
            <w:shd w:val="clear" w:color="auto" w:fill="CC99FF"/>
            <w:vAlign w:val="center"/>
          </w:tcPr>
          <w:p w14:paraId="1BB94BC9" w14:textId="77777777" w:rsidR="008C7F01" w:rsidRPr="004952AF" w:rsidRDefault="008C7F01" w:rsidP="002466B3">
            <w:pPr>
              <w:rPr>
                <w:rFonts w:ascii="Arial" w:hAnsi="Arial" w:cs="Arial"/>
                <w:b/>
                <w:color w:val="FFFFFF" w:themeColor="background1"/>
                <w:sz w:val="22"/>
                <w:szCs w:val="22"/>
              </w:rPr>
            </w:pPr>
            <w:r w:rsidRPr="004952AF">
              <w:rPr>
                <w:rFonts w:ascii="Arial" w:hAnsi="Arial" w:cs="Arial"/>
                <w:b/>
                <w:color w:val="FFFFFF" w:themeColor="background1"/>
                <w:sz w:val="22"/>
                <w:szCs w:val="22"/>
              </w:rPr>
              <w:t>Name</w:t>
            </w:r>
          </w:p>
        </w:tc>
        <w:tc>
          <w:tcPr>
            <w:tcW w:w="7484" w:type="dxa"/>
            <w:shd w:val="clear" w:color="auto" w:fill="CC99FF"/>
            <w:vAlign w:val="center"/>
          </w:tcPr>
          <w:p w14:paraId="2E9D2C3F" w14:textId="77777777" w:rsidR="008C7F01" w:rsidRPr="004952AF" w:rsidRDefault="008C7F01" w:rsidP="002466B3">
            <w:pPr>
              <w:rPr>
                <w:rFonts w:ascii="Arial" w:hAnsi="Arial" w:cs="Arial"/>
                <w:b/>
                <w:color w:val="FFFFFF" w:themeColor="background1"/>
                <w:sz w:val="22"/>
                <w:szCs w:val="22"/>
              </w:rPr>
            </w:pPr>
            <w:r w:rsidRPr="004952AF">
              <w:rPr>
                <w:rFonts w:ascii="Arial" w:hAnsi="Arial" w:cs="Arial"/>
                <w:b/>
                <w:color w:val="FFFFFF" w:themeColor="background1"/>
                <w:sz w:val="22"/>
                <w:szCs w:val="22"/>
              </w:rPr>
              <w:t>Position</w:t>
            </w:r>
          </w:p>
        </w:tc>
      </w:tr>
      <w:tr w:rsidR="008C7F01" w:rsidRPr="008C7F01" w14:paraId="778BB92D" w14:textId="77777777" w:rsidTr="002466B3">
        <w:trPr>
          <w:trHeight w:val="759"/>
        </w:trPr>
        <w:tc>
          <w:tcPr>
            <w:tcW w:w="2155" w:type="dxa"/>
            <w:vAlign w:val="center"/>
          </w:tcPr>
          <w:p w14:paraId="3604B78E" w14:textId="77777777" w:rsidR="008C7F01" w:rsidRPr="008C7F01" w:rsidRDefault="008C7F01" w:rsidP="002466B3">
            <w:pPr>
              <w:rPr>
                <w:rFonts w:ascii="Arial" w:hAnsi="Arial" w:cs="Arial"/>
                <w:sz w:val="22"/>
                <w:szCs w:val="22"/>
              </w:rPr>
            </w:pPr>
            <w:r w:rsidRPr="008C7F01">
              <w:rPr>
                <w:rFonts w:ascii="Arial" w:hAnsi="Arial" w:cs="Arial"/>
                <w:sz w:val="22"/>
                <w:szCs w:val="22"/>
              </w:rPr>
              <w:t>Kirsten Watters</w:t>
            </w:r>
          </w:p>
        </w:tc>
        <w:tc>
          <w:tcPr>
            <w:tcW w:w="7484" w:type="dxa"/>
            <w:vAlign w:val="center"/>
          </w:tcPr>
          <w:p w14:paraId="6E02A377" w14:textId="030D0E68" w:rsidR="008C7F01" w:rsidRPr="008C7F01" w:rsidRDefault="008C7F01" w:rsidP="002466B3">
            <w:pPr>
              <w:rPr>
                <w:rFonts w:ascii="Arial" w:hAnsi="Arial" w:cs="Arial"/>
                <w:sz w:val="22"/>
                <w:szCs w:val="22"/>
              </w:rPr>
            </w:pPr>
            <w:r w:rsidRPr="008C7F01">
              <w:rPr>
                <w:rFonts w:ascii="Arial" w:hAnsi="Arial" w:cs="Arial"/>
                <w:sz w:val="22"/>
                <w:szCs w:val="22"/>
              </w:rPr>
              <w:t>Public Health Consultant</w:t>
            </w:r>
            <w:r w:rsidR="002466B3">
              <w:rPr>
                <w:rFonts w:ascii="Arial" w:hAnsi="Arial" w:cs="Arial"/>
                <w:sz w:val="22"/>
                <w:szCs w:val="22"/>
              </w:rPr>
              <w:t xml:space="preserve">, </w:t>
            </w:r>
            <w:r w:rsidRPr="008C7F01">
              <w:rPr>
                <w:rFonts w:ascii="Arial" w:hAnsi="Arial" w:cs="Arial"/>
                <w:sz w:val="22"/>
                <w:szCs w:val="22"/>
              </w:rPr>
              <w:t>Southwark Council</w:t>
            </w:r>
          </w:p>
          <w:p w14:paraId="7646071C" w14:textId="149D6620" w:rsidR="008C7F01" w:rsidRPr="002466B3" w:rsidRDefault="008C7F01" w:rsidP="002466B3">
            <w:pPr>
              <w:rPr>
                <w:rFonts w:ascii="Arial" w:hAnsi="Arial" w:cs="Arial"/>
                <w:b/>
                <w:sz w:val="22"/>
                <w:szCs w:val="22"/>
              </w:rPr>
            </w:pPr>
            <w:r w:rsidRPr="002466B3">
              <w:rPr>
                <w:rFonts w:ascii="Arial" w:hAnsi="Arial" w:cs="Arial"/>
                <w:b/>
                <w:sz w:val="22"/>
                <w:szCs w:val="22"/>
              </w:rPr>
              <w:t>Chair</w:t>
            </w:r>
            <w:r w:rsidR="002466B3">
              <w:rPr>
                <w:rFonts w:ascii="Arial" w:hAnsi="Arial" w:cs="Arial"/>
                <w:b/>
                <w:sz w:val="22"/>
                <w:szCs w:val="22"/>
              </w:rPr>
              <w:t xml:space="preserve">, </w:t>
            </w:r>
            <w:r w:rsidRPr="002466B3">
              <w:rPr>
                <w:rFonts w:ascii="Arial" w:hAnsi="Arial" w:cs="Arial"/>
                <w:b/>
                <w:sz w:val="22"/>
                <w:szCs w:val="22"/>
              </w:rPr>
              <w:t xml:space="preserve">Children and Young People Public Health Network </w:t>
            </w:r>
          </w:p>
        </w:tc>
      </w:tr>
      <w:tr w:rsidR="008C7F01" w:rsidRPr="008C7F01" w14:paraId="2392ACE2" w14:textId="77777777" w:rsidTr="002466B3">
        <w:trPr>
          <w:trHeight w:val="759"/>
        </w:trPr>
        <w:tc>
          <w:tcPr>
            <w:tcW w:w="2155" w:type="dxa"/>
            <w:vAlign w:val="center"/>
          </w:tcPr>
          <w:p w14:paraId="464BE4DD" w14:textId="77777777" w:rsidR="008C7F01" w:rsidRPr="008C7F01" w:rsidRDefault="008C7F01" w:rsidP="002466B3">
            <w:pPr>
              <w:rPr>
                <w:rFonts w:ascii="Arial" w:hAnsi="Arial" w:cs="Arial"/>
                <w:sz w:val="22"/>
                <w:szCs w:val="22"/>
              </w:rPr>
            </w:pPr>
            <w:r w:rsidRPr="008C7F01">
              <w:rPr>
                <w:rFonts w:ascii="Arial" w:hAnsi="Arial" w:cs="Arial"/>
                <w:sz w:val="22"/>
                <w:szCs w:val="22"/>
              </w:rPr>
              <w:t>Clive Grimshaw</w:t>
            </w:r>
          </w:p>
        </w:tc>
        <w:tc>
          <w:tcPr>
            <w:tcW w:w="7484" w:type="dxa"/>
            <w:vAlign w:val="center"/>
          </w:tcPr>
          <w:p w14:paraId="6897D351" w14:textId="0C733290" w:rsidR="008C7F01" w:rsidRPr="008C7F01" w:rsidRDefault="008C7F01" w:rsidP="002466B3">
            <w:pPr>
              <w:rPr>
                <w:rFonts w:ascii="Arial" w:hAnsi="Arial" w:cs="Arial"/>
                <w:sz w:val="22"/>
                <w:szCs w:val="22"/>
              </w:rPr>
            </w:pPr>
            <w:r w:rsidRPr="008C7F01">
              <w:rPr>
                <w:rFonts w:ascii="Arial" w:hAnsi="Arial" w:cs="Arial"/>
                <w:bCs/>
                <w:sz w:val="22"/>
                <w:szCs w:val="22"/>
              </w:rPr>
              <w:t>Strategic Lead for Health &amp; Adult Social Care and Head of Children’s Services</w:t>
            </w:r>
            <w:r w:rsidR="002466B3">
              <w:rPr>
                <w:rFonts w:ascii="Arial" w:hAnsi="Arial" w:cs="Arial"/>
                <w:bCs/>
                <w:sz w:val="22"/>
                <w:szCs w:val="22"/>
              </w:rPr>
              <w:t>,</w:t>
            </w:r>
            <w:r w:rsidRPr="008C7F01">
              <w:rPr>
                <w:rFonts w:ascii="Arial" w:hAnsi="Arial" w:cs="Arial"/>
                <w:bCs/>
                <w:sz w:val="22"/>
                <w:szCs w:val="22"/>
              </w:rPr>
              <w:t xml:space="preserve"> London Councils</w:t>
            </w:r>
          </w:p>
        </w:tc>
      </w:tr>
      <w:tr w:rsidR="008C7F01" w:rsidRPr="008C7F01" w14:paraId="2FE485B9" w14:textId="77777777" w:rsidTr="002466B3">
        <w:trPr>
          <w:trHeight w:val="759"/>
        </w:trPr>
        <w:tc>
          <w:tcPr>
            <w:tcW w:w="2155" w:type="dxa"/>
            <w:vAlign w:val="center"/>
          </w:tcPr>
          <w:p w14:paraId="4CFF2781" w14:textId="77777777" w:rsidR="008C7F01" w:rsidRPr="008C7F01" w:rsidRDefault="008C7F01" w:rsidP="002466B3">
            <w:pPr>
              <w:rPr>
                <w:rFonts w:ascii="Arial" w:hAnsi="Arial" w:cs="Arial"/>
                <w:sz w:val="22"/>
                <w:szCs w:val="22"/>
              </w:rPr>
            </w:pPr>
            <w:r w:rsidRPr="008C7F01">
              <w:rPr>
                <w:rFonts w:ascii="Arial" w:hAnsi="Arial" w:cs="Arial"/>
                <w:sz w:val="22"/>
                <w:szCs w:val="22"/>
              </w:rPr>
              <w:t>Penny Bevan</w:t>
            </w:r>
          </w:p>
        </w:tc>
        <w:tc>
          <w:tcPr>
            <w:tcW w:w="7484" w:type="dxa"/>
            <w:vAlign w:val="center"/>
          </w:tcPr>
          <w:p w14:paraId="739B4BB0" w14:textId="2138C88C" w:rsidR="008C7F01" w:rsidRPr="008C7F01" w:rsidRDefault="008C7F01" w:rsidP="002466B3">
            <w:pPr>
              <w:rPr>
                <w:rFonts w:ascii="Arial" w:hAnsi="Arial" w:cs="Arial"/>
                <w:sz w:val="22"/>
                <w:szCs w:val="22"/>
              </w:rPr>
            </w:pPr>
            <w:r w:rsidRPr="008C7F01">
              <w:rPr>
                <w:rFonts w:ascii="Arial" w:hAnsi="Arial" w:cs="Arial"/>
                <w:sz w:val="22"/>
                <w:szCs w:val="22"/>
              </w:rPr>
              <w:t>Director of Public Health</w:t>
            </w:r>
            <w:r w:rsidR="002466B3">
              <w:rPr>
                <w:rFonts w:ascii="Arial" w:hAnsi="Arial" w:cs="Arial"/>
                <w:sz w:val="22"/>
                <w:szCs w:val="22"/>
              </w:rPr>
              <w:t>,</w:t>
            </w:r>
            <w:r w:rsidRPr="008C7F01">
              <w:rPr>
                <w:rFonts w:ascii="Arial" w:hAnsi="Arial" w:cs="Arial"/>
                <w:sz w:val="22"/>
                <w:szCs w:val="22"/>
              </w:rPr>
              <w:t xml:space="preserve"> City of London/Hackney Council</w:t>
            </w:r>
          </w:p>
          <w:p w14:paraId="27B39840" w14:textId="77777777" w:rsidR="008C7F01" w:rsidRPr="002466B3" w:rsidRDefault="008C7F01" w:rsidP="002466B3">
            <w:pPr>
              <w:rPr>
                <w:rFonts w:ascii="Arial" w:hAnsi="Arial" w:cs="Arial"/>
                <w:b/>
                <w:sz w:val="22"/>
                <w:szCs w:val="22"/>
              </w:rPr>
            </w:pPr>
            <w:r w:rsidRPr="002466B3">
              <w:rPr>
                <w:rFonts w:ascii="Arial" w:hAnsi="Arial" w:cs="Arial"/>
                <w:b/>
                <w:sz w:val="22"/>
                <w:szCs w:val="22"/>
              </w:rPr>
              <w:t>ADPH London SLI co-lead</w:t>
            </w:r>
          </w:p>
        </w:tc>
      </w:tr>
      <w:tr w:rsidR="008C7F01" w:rsidRPr="008C7F01" w14:paraId="57E0652E" w14:textId="77777777" w:rsidTr="002466B3">
        <w:trPr>
          <w:trHeight w:val="759"/>
        </w:trPr>
        <w:tc>
          <w:tcPr>
            <w:tcW w:w="2155" w:type="dxa"/>
            <w:vAlign w:val="center"/>
          </w:tcPr>
          <w:p w14:paraId="6CEAE611" w14:textId="77777777" w:rsidR="008C7F01" w:rsidRPr="008C7F01" w:rsidRDefault="008C7F01" w:rsidP="002466B3">
            <w:pPr>
              <w:rPr>
                <w:rFonts w:ascii="Arial" w:hAnsi="Arial" w:cs="Arial"/>
                <w:sz w:val="22"/>
                <w:szCs w:val="22"/>
              </w:rPr>
            </w:pPr>
            <w:r w:rsidRPr="008C7F01">
              <w:rPr>
                <w:rFonts w:ascii="Arial" w:hAnsi="Arial" w:cs="Arial"/>
                <w:sz w:val="22"/>
                <w:szCs w:val="22"/>
              </w:rPr>
              <w:t>Steve Whiteman</w:t>
            </w:r>
          </w:p>
        </w:tc>
        <w:tc>
          <w:tcPr>
            <w:tcW w:w="7484" w:type="dxa"/>
            <w:vAlign w:val="center"/>
          </w:tcPr>
          <w:p w14:paraId="0A890E8B" w14:textId="25CBF6E3" w:rsidR="008C7F01" w:rsidRPr="008C7F01" w:rsidRDefault="008C7F01" w:rsidP="002466B3">
            <w:pPr>
              <w:rPr>
                <w:rFonts w:ascii="Arial" w:hAnsi="Arial" w:cs="Arial"/>
                <w:sz w:val="22"/>
                <w:szCs w:val="22"/>
              </w:rPr>
            </w:pPr>
            <w:r w:rsidRPr="008C7F01">
              <w:rPr>
                <w:rFonts w:ascii="Arial" w:hAnsi="Arial" w:cs="Arial"/>
                <w:sz w:val="22"/>
                <w:szCs w:val="22"/>
              </w:rPr>
              <w:t>Director of Public Health</w:t>
            </w:r>
            <w:r w:rsidR="002466B3">
              <w:rPr>
                <w:rFonts w:ascii="Arial" w:hAnsi="Arial" w:cs="Arial"/>
                <w:sz w:val="22"/>
                <w:szCs w:val="22"/>
              </w:rPr>
              <w:t xml:space="preserve">, </w:t>
            </w:r>
            <w:r w:rsidRPr="008C7F01">
              <w:rPr>
                <w:rFonts w:ascii="Arial" w:hAnsi="Arial" w:cs="Arial"/>
                <w:sz w:val="22"/>
                <w:szCs w:val="22"/>
              </w:rPr>
              <w:t>Royal Borough of Greenwich</w:t>
            </w:r>
          </w:p>
          <w:p w14:paraId="46FFA16B" w14:textId="77777777" w:rsidR="008C7F01" w:rsidRPr="002466B3" w:rsidRDefault="008C7F01" w:rsidP="002466B3">
            <w:pPr>
              <w:rPr>
                <w:rFonts w:ascii="Arial" w:hAnsi="Arial" w:cs="Arial"/>
                <w:b/>
                <w:sz w:val="22"/>
                <w:szCs w:val="22"/>
              </w:rPr>
            </w:pPr>
            <w:r w:rsidRPr="002466B3">
              <w:rPr>
                <w:rFonts w:ascii="Arial" w:hAnsi="Arial" w:cs="Arial"/>
                <w:b/>
                <w:sz w:val="22"/>
                <w:szCs w:val="22"/>
              </w:rPr>
              <w:t>ADPH London SLI co-lead</w:t>
            </w:r>
          </w:p>
        </w:tc>
      </w:tr>
      <w:tr w:rsidR="008C7F01" w:rsidRPr="008C7F01" w14:paraId="6AA21638" w14:textId="77777777" w:rsidTr="002466B3">
        <w:trPr>
          <w:trHeight w:val="759"/>
        </w:trPr>
        <w:tc>
          <w:tcPr>
            <w:tcW w:w="2155" w:type="dxa"/>
            <w:vAlign w:val="center"/>
          </w:tcPr>
          <w:p w14:paraId="56967159" w14:textId="77777777" w:rsidR="008C7F01" w:rsidRPr="008C7F01" w:rsidRDefault="008C7F01" w:rsidP="002466B3">
            <w:pPr>
              <w:rPr>
                <w:rFonts w:ascii="Arial" w:hAnsi="Arial" w:cs="Arial"/>
                <w:sz w:val="22"/>
                <w:szCs w:val="22"/>
              </w:rPr>
            </w:pPr>
            <w:r w:rsidRPr="008C7F01">
              <w:rPr>
                <w:rFonts w:ascii="Arial" w:hAnsi="Arial" w:cs="Arial"/>
                <w:sz w:val="22"/>
                <w:szCs w:val="22"/>
              </w:rPr>
              <w:t>David Quirke-Thornton</w:t>
            </w:r>
          </w:p>
        </w:tc>
        <w:tc>
          <w:tcPr>
            <w:tcW w:w="7484" w:type="dxa"/>
            <w:vAlign w:val="center"/>
          </w:tcPr>
          <w:p w14:paraId="648742CA" w14:textId="7FBBEC1F" w:rsidR="008C7F01" w:rsidRPr="008C7F01" w:rsidRDefault="008C7F01" w:rsidP="002466B3">
            <w:pPr>
              <w:rPr>
                <w:rFonts w:ascii="Arial" w:hAnsi="Arial" w:cs="Arial"/>
                <w:sz w:val="22"/>
                <w:szCs w:val="22"/>
              </w:rPr>
            </w:pPr>
            <w:r w:rsidRPr="008C7F01">
              <w:rPr>
                <w:rFonts w:ascii="Arial" w:hAnsi="Arial" w:cs="Arial"/>
                <w:sz w:val="22"/>
                <w:szCs w:val="22"/>
              </w:rPr>
              <w:t>Strategic Director Children's and Adults Services</w:t>
            </w:r>
            <w:r w:rsidR="002466B3">
              <w:rPr>
                <w:rFonts w:ascii="Arial" w:hAnsi="Arial" w:cs="Arial"/>
                <w:sz w:val="22"/>
                <w:szCs w:val="22"/>
              </w:rPr>
              <w:t xml:space="preserve">, </w:t>
            </w:r>
            <w:r w:rsidRPr="008C7F01">
              <w:rPr>
                <w:rFonts w:ascii="Arial" w:hAnsi="Arial" w:cs="Arial"/>
                <w:sz w:val="22"/>
                <w:szCs w:val="22"/>
              </w:rPr>
              <w:t>Southwark Council</w:t>
            </w:r>
          </w:p>
          <w:p w14:paraId="341A28F5" w14:textId="77777777" w:rsidR="008C7F01" w:rsidRPr="002466B3" w:rsidRDefault="008C7F01" w:rsidP="002466B3">
            <w:pPr>
              <w:rPr>
                <w:rFonts w:ascii="Arial" w:hAnsi="Arial" w:cs="Arial"/>
                <w:b/>
                <w:sz w:val="22"/>
                <w:szCs w:val="22"/>
              </w:rPr>
            </w:pPr>
            <w:r w:rsidRPr="002466B3">
              <w:rPr>
                <w:rFonts w:ascii="Arial" w:hAnsi="Arial" w:cs="Arial"/>
                <w:b/>
                <w:sz w:val="22"/>
                <w:szCs w:val="22"/>
              </w:rPr>
              <w:t>ALDCS Health Lead</w:t>
            </w:r>
          </w:p>
        </w:tc>
      </w:tr>
      <w:tr w:rsidR="008C7F01" w:rsidRPr="008C7F01" w14:paraId="45AC0D20" w14:textId="77777777" w:rsidTr="008C0DCA">
        <w:trPr>
          <w:trHeight w:val="998"/>
        </w:trPr>
        <w:tc>
          <w:tcPr>
            <w:tcW w:w="2155" w:type="dxa"/>
            <w:vAlign w:val="center"/>
          </w:tcPr>
          <w:p w14:paraId="673B4CAA" w14:textId="77777777" w:rsidR="008C7F01" w:rsidRPr="008C7F01" w:rsidRDefault="008C7F01" w:rsidP="002466B3">
            <w:pPr>
              <w:rPr>
                <w:rFonts w:ascii="Arial" w:hAnsi="Arial" w:cs="Arial"/>
                <w:sz w:val="22"/>
                <w:szCs w:val="22"/>
              </w:rPr>
            </w:pPr>
            <w:r w:rsidRPr="008C7F01">
              <w:rPr>
                <w:rFonts w:ascii="Arial" w:hAnsi="Arial" w:cs="Arial"/>
                <w:sz w:val="22"/>
                <w:szCs w:val="22"/>
              </w:rPr>
              <w:t>Logan Manikam</w:t>
            </w:r>
          </w:p>
        </w:tc>
        <w:tc>
          <w:tcPr>
            <w:tcW w:w="7484" w:type="dxa"/>
            <w:vAlign w:val="center"/>
          </w:tcPr>
          <w:p w14:paraId="68F90C4B" w14:textId="3205F0AA" w:rsidR="008C7F01" w:rsidRPr="008C7F01" w:rsidRDefault="008C7F01" w:rsidP="002466B3">
            <w:pPr>
              <w:rPr>
                <w:rFonts w:ascii="Arial" w:hAnsi="Arial" w:cs="Arial"/>
                <w:sz w:val="22"/>
                <w:szCs w:val="22"/>
              </w:rPr>
            </w:pPr>
            <w:r w:rsidRPr="008C7F01">
              <w:rPr>
                <w:rFonts w:ascii="Arial" w:hAnsi="Arial" w:cs="Arial"/>
                <w:sz w:val="22"/>
                <w:szCs w:val="22"/>
              </w:rPr>
              <w:t>NIHR Academic Clinical Lecturer &amp; Public Health Registrar</w:t>
            </w:r>
            <w:r w:rsidR="002466B3">
              <w:rPr>
                <w:rFonts w:ascii="Arial" w:hAnsi="Arial" w:cs="Arial"/>
                <w:sz w:val="22"/>
                <w:szCs w:val="22"/>
              </w:rPr>
              <w:t xml:space="preserve">, </w:t>
            </w:r>
            <w:r w:rsidRPr="008C7F01">
              <w:rPr>
                <w:rFonts w:ascii="Arial" w:hAnsi="Arial" w:cs="Arial"/>
                <w:sz w:val="22"/>
                <w:szCs w:val="22"/>
              </w:rPr>
              <w:t>UCL &amp; Southwark Council</w:t>
            </w:r>
          </w:p>
          <w:p w14:paraId="355980B9" w14:textId="77777777" w:rsidR="008C7F01" w:rsidRPr="002466B3" w:rsidRDefault="008C7F01" w:rsidP="002466B3">
            <w:pPr>
              <w:rPr>
                <w:rFonts w:ascii="Arial" w:hAnsi="Arial" w:cs="Arial"/>
                <w:b/>
                <w:sz w:val="22"/>
                <w:szCs w:val="22"/>
              </w:rPr>
            </w:pPr>
            <w:r w:rsidRPr="002466B3">
              <w:rPr>
                <w:rFonts w:ascii="Arial" w:hAnsi="Arial" w:cs="Arial"/>
                <w:b/>
                <w:sz w:val="22"/>
                <w:szCs w:val="22"/>
              </w:rPr>
              <w:t>ADPH London Programme Office CYP SLI Project Support</w:t>
            </w:r>
          </w:p>
        </w:tc>
      </w:tr>
      <w:tr w:rsidR="008C7F01" w:rsidRPr="008C7F01" w14:paraId="395CF929" w14:textId="77777777" w:rsidTr="002466B3">
        <w:trPr>
          <w:trHeight w:val="759"/>
        </w:trPr>
        <w:tc>
          <w:tcPr>
            <w:tcW w:w="2155" w:type="dxa"/>
            <w:vAlign w:val="center"/>
          </w:tcPr>
          <w:p w14:paraId="74806F3F" w14:textId="77777777" w:rsidR="008C7F01" w:rsidRPr="008C7F01" w:rsidRDefault="008C7F01" w:rsidP="002466B3">
            <w:pPr>
              <w:rPr>
                <w:rFonts w:ascii="Arial" w:hAnsi="Arial" w:cs="Arial"/>
                <w:sz w:val="22"/>
                <w:szCs w:val="22"/>
              </w:rPr>
            </w:pPr>
            <w:r w:rsidRPr="008C7F01">
              <w:rPr>
                <w:rFonts w:ascii="Arial" w:hAnsi="Arial" w:cs="Arial"/>
                <w:sz w:val="22"/>
                <w:szCs w:val="22"/>
              </w:rPr>
              <w:t>Miriam Bullock</w:t>
            </w:r>
          </w:p>
        </w:tc>
        <w:tc>
          <w:tcPr>
            <w:tcW w:w="7484" w:type="dxa"/>
            <w:vAlign w:val="center"/>
          </w:tcPr>
          <w:p w14:paraId="7E38AFEE" w14:textId="6F646CA1" w:rsidR="008C7F01" w:rsidRPr="008C7F01" w:rsidRDefault="008C7F01" w:rsidP="002466B3">
            <w:pPr>
              <w:rPr>
                <w:rFonts w:ascii="Arial" w:hAnsi="Arial" w:cs="Arial"/>
                <w:sz w:val="22"/>
                <w:szCs w:val="22"/>
              </w:rPr>
            </w:pPr>
            <w:r w:rsidRPr="008C7F01">
              <w:rPr>
                <w:rFonts w:ascii="Arial" w:hAnsi="Arial" w:cs="Arial"/>
                <w:sz w:val="22"/>
                <w:szCs w:val="22"/>
              </w:rPr>
              <w:t>Public Health Registrar</w:t>
            </w:r>
            <w:r w:rsidR="002466B3">
              <w:rPr>
                <w:rFonts w:ascii="Arial" w:hAnsi="Arial" w:cs="Arial"/>
                <w:sz w:val="22"/>
                <w:szCs w:val="22"/>
              </w:rPr>
              <w:t xml:space="preserve">, </w:t>
            </w:r>
            <w:r w:rsidRPr="008C7F01">
              <w:rPr>
                <w:rFonts w:ascii="Arial" w:hAnsi="Arial" w:cs="Arial"/>
                <w:sz w:val="22"/>
                <w:szCs w:val="22"/>
              </w:rPr>
              <w:t>Southwark Council</w:t>
            </w:r>
          </w:p>
          <w:p w14:paraId="5FC23AF7" w14:textId="77777777" w:rsidR="008C7F01" w:rsidRPr="002466B3" w:rsidRDefault="008C7F01" w:rsidP="002466B3">
            <w:pPr>
              <w:rPr>
                <w:rFonts w:ascii="Arial" w:hAnsi="Arial" w:cs="Arial"/>
                <w:b/>
                <w:sz w:val="22"/>
                <w:szCs w:val="22"/>
              </w:rPr>
            </w:pPr>
            <w:r w:rsidRPr="002466B3">
              <w:rPr>
                <w:rFonts w:ascii="Arial" w:hAnsi="Arial" w:cs="Arial"/>
                <w:b/>
                <w:sz w:val="22"/>
                <w:szCs w:val="22"/>
              </w:rPr>
              <w:t>ADPH London Programme Office CYP SLI Project Lead</w:t>
            </w:r>
          </w:p>
        </w:tc>
      </w:tr>
      <w:tr w:rsidR="008C7F01" w:rsidRPr="008C7F01" w14:paraId="15435221" w14:textId="77777777" w:rsidTr="002466B3">
        <w:trPr>
          <w:trHeight w:val="759"/>
        </w:trPr>
        <w:tc>
          <w:tcPr>
            <w:tcW w:w="2155" w:type="dxa"/>
            <w:vAlign w:val="center"/>
          </w:tcPr>
          <w:p w14:paraId="3ECF7528" w14:textId="3CF18A77" w:rsidR="008C7F01" w:rsidRPr="008C7F01" w:rsidRDefault="008C7F01" w:rsidP="002466B3">
            <w:pPr>
              <w:rPr>
                <w:rFonts w:ascii="Arial" w:hAnsi="Arial" w:cs="Arial"/>
                <w:sz w:val="22"/>
                <w:szCs w:val="22"/>
              </w:rPr>
            </w:pPr>
            <w:r w:rsidRPr="008C7F01">
              <w:rPr>
                <w:rFonts w:ascii="Arial" w:hAnsi="Arial" w:cs="Arial"/>
                <w:sz w:val="22"/>
                <w:szCs w:val="22"/>
              </w:rPr>
              <w:t xml:space="preserve">Yasmine </w:t>
            </w:r>
            <w:r w:rsidR="002466B3">
              <w:rPr>
                <w:rFonts w:ascii="Arial" w:hAnsi="Arial" w:cs="Arial"/>
                <w:sz w:val="22"/>
                <w:szCs w:val="22"/>
              </w:rPr>
              <w:t>Illsley</w:t>
            </w:r>
            <w:r w:rsidR="002466B3" w:rsidRPr="008C7F01">
              <w:rPr>
                <w:rFonts w:ascii="Arial" w:hAnsi="Arial" w:cs="Arial"/>
                <w:sz w:val="22"/>
                <w:szCs w:val="22"/>
              </w:rPr>
              <w:t xml:space="preserve"> </w:t>
            </w:r>
          </w:p>
        </w:tc>
        <w:tc>
          <w:tcPr>
            <w:tcW w:w="7484" w:type="dxa"/>
            <w:vAlign w:val="center"/>
          </w:tcPr>
          <w:p w14:paraId="37CE6283" w14:textId="46078E31" w:rsidR="008C7F01" w:rsidRPr="008C7F01" w:rsidRDefault="008C7F01" w:rsidP="002466B3">
            <w:pPr>
              <w:rPr>
                <w:rFonts w:ascii="Arial" w:hAnsi="Arial" w:cs="Arial"/>
                <w:sz w:val="22"/>
                <w:szCs w:val="22"/>
              </w:rPr>
            </w:pPr>
            <w:r w:rsidRPr="008C7F01">
              <w:rPr>
                <w:rFonts w:ascii="Arial" w:hAnsi="Arial" w:cs="Arial"/>
                <w:sz w:val="22"/>
                <w:szCs w:val="22"/>
              </w:rPr>
              <w:t>Public Health Strategist &amp; Improvement Lead</w:t>
            </w:r>
            <w:r w:rsidR="002466B3">
              <w:rPr>
                <w:rFonts w:ascii="Arial" w:hAnsi="Arial" w:cs="Arial"/>
                <w:sz w:val="22"/>
                <w:szCs w:val="22"/>
              </w:rPr>
              <w:t xml:space="preserve">, </w:t>
            </w:r>
            <w:r w:rsidRPr="008C7F01">
              <w:rPr>
                <w:rFonts w:ascii="Arial" w:hAnsi="Arial" w:cs="Arial"/>
                <w:sz w:val="22"/>
                <w:szCs w:val="22"/>
              </w:rPr>
              <w:t xml:space="preserve">ADPH London </w:t>
            </w:r>
          </w:p>
          <w:p w14:paraId="03A61369" w14:textId="77777777" w:rsidR="008C7F01" w:rsidRPr="002466B3" w:rsidRDefault="008C7F01" w:rsidP="002466B3">
            <w:pPr>
              <w:rPr>
                <w:rFonts w:ascii="Arial" w:hAnsi="Arial" w:cs="Arial"/>
                <w:b/>
                <w:sz w:val="22"/>
                <w:szCs w:val="22"/>
              </w:rPr>
            </w:pPr>
            <w:r w:rsidRPr="002466B3">
              <w:rPr>
                <w:rFonts w:ascii="Arial" w:hAnsi="Arial" w:cs="Arial"/>
                <w:b/>
                <w:sz w:val="22"/>
                <w:szCs w:val="22"/>
              </w:rPr>
              <w:t xml:space="preserve">ADPH London Programme Office CYP Lead </w:t>
            </w:r>
          </w:p>
        </w:tc>
      </w:tr>
      <w:tr w:rsidR="008C7F01" w:rsidRPr="008C7F01" w14:paraId="11D5855F" w14:textId="77777777" w:rsidTr="002466B3">
        <w:trPr>
          <w:trHeight w:val="759"/>
        </w:trPr>
        <w:tc>
          <w:tcPr>
            <w:tcW w:w="2155" w:type="dxa"/>
            <w:vAlign w:val="center"/>
          </w:tcPr>
          <w:p w14:paraId="52B26B31" w14:textId="77777777" w:rsidR="008C7F01" w:rsidRPr="008C7F01" w:rsidRDefault="008C7F01" w:rsidP="002466B3">
            <w:pPr>
              <w:rPr>
                <w:rFonts w:ascii="Arial" w:hAnsi="Arial" w:cs="Arial"/>
                <w:sz w:val="22"/>
                <w:szCs w:val="22"/>
              </w:rPr>
            </w:pPr>
            <w:r w:rsidRPr="008C7F01">
              <w:rPr>
                <w:rFonts w:ascii="Arial" w:hAnsi="Arial" w:cs="Arial"/>
                <w:sz w:val="22"/>
                <w:szCs w:val="22"/>
              </w:rPr>
              <w:t>Sarah Williams</w:t>
            </w:r>
          </w:p>
        </w:tc>
        <w:tc>
          <w:tcPr>
            <w:tcW w:w="7484" w:type="dxa"/>
            <w:vAlign w:val="center"/>
          </w:tcPr>
          <w:p w14:paraId="21C72147" w14:textId="0FDC3049" w:rsidR="008C7F01" w:rsidRPr="008C7F01" w:rsidRDefault="008C7F01" w:rsidP="002466B3">
            <w:pPr>
              <w:rPr>
                <w:rFonts w:ascii="Arial" w:hAnsi="Arial" w:cs="Arial"/>
                <w:sz w:val="22"/>
                <w:szCs w:val="22"/>
              </w:rPr>
            </w:pPr>
            <w:r w:rsidRPr="008C7F01">
              <w:rPr>
                <w:rFonts w:ascii="Arial" w:hAnsi="Arial" w:cs="Arial"/>
                <w:sz w:val="22"/>
                <w:szCs w:val="22"/>
              </w:rPr>
              <w:t>Executive Director Children and Young People</w:t>
            </w:r>
            <w:r w:rsidR="002466B3">
              <w:rPr>
                <w:rFonts w:ascii="Arial" w:hAnsi="Arial" w:cs="Arial"/>
                <w:sz w:val="22"/>
                <w:szCs w:val="22"/>
              </w:rPr>
              <w:t xml:space="preserve">, </w:t>
            </w:r>
            <w:r w:rsidRPr="008C7F01">
              <w:rPr>
                <w:rFonts w:ascii="Arial" w:hAnsi="Arial" w:cs="Arial"/>
                <w:sz w:val="22"/>
                <w:szCs w:val="22"/>
              </w:rPr>
              <w:t>Lewisham Council</w:t>
            </w:r>
          </w:p>
          <w:p w14:paraId="6F545889" w14:textId="77777777" w:rsidR="008C7F01" w:rsidRPr="002466B3" w:rsidRDefault="008C7F01" w:rsidP="002466B3">
            <w:pPr>
              <w:rPr>
                <w:rFonts w:ascii="Arial" w:hAnsi="Arial" w:cs="Arial"/>
                <w:b/>
                <w:sz w:val="22"/>
                <w:szCs w:val="22"/>
              </w:rPr>
            </w:pPr>
            <w:r w:rsidRPr="002466B3">
              <w:rPr>
                <w:rFonts w:ascii="Arial" w:hAnsi="Arial" w:cs="Arial"/>
                <w:b/>
                <w:sz w:val="22"/>
                <w:szCs w:val="22"/>
              </w:rPr>
              <w:t>ALDCS Mental Health lead</w:t>
            </w:r>
          </w:p>
        </w:tc>
      </w:tr>
      <w:tr w:rsidR="008C7F01" w:rsidRPr="008C7F01" w14:paraId="7D4B3BF3" w14:textId="77777777" w:rsidTr="002466B3">
        <w:trPr>
          <w:trHeight w:val="759"/>
        </w:trPr>
        <w:tc>
          <w:tcPr>
            <w:tcW w:w="2155" w:type="dxa"/>
            <w:vAlign w:val="center"/>
          </w:tcPr>
          <w:p w14:paraId="476A3BE4" w14:textId="77777777" w:rsidR="008C7F01" w:rsidRPr="008C7F01" w:rsidRDefault="008C7F01" w:rsidP="002466B3">
            <w:pPr>
              <w:rPr>
                <w:rFonts w:ascii="Arial" w:hAnsi="Arial" w:cs="Arial"/>
                <w:sz w:val="22"/>
                <w:szCs w:val="22"/>
              </w:rPr>
            </w:pPr>
            <w:proofErr w:type="spellStart"/>
            <w:r w:rsidRPr="008C7F01">
              <w:rPr>
                <w:rFonts w:ascii="Arial" w:hAnsi="Arial" w:cs="Arial"/>
                <w:sz w:val="22"/>
                <w:szCs w:val="22"/>
              </w:rPr>
              <w:t>Marilena</w:t>
            </w:r>
            <w:proofErr w:type="spellEnd"/>
            <w:r w:rsidRPr="008C7F01">
              <w:rPr>
                <w:rFonts w:ascii="Arial" w:hAnsi="Arial" w:cs="Arial"/>
                <w:sz w:val="22"/>
                <w:szCs w:val="22"/>
              </w:rPr>
              <w:t xml:space="preserve"> </w:t>
            </w:r>
            <w:proofErr w:type="spellStart"/>
            <w:r w:rsidRPr="008C7F01">
              <w:rPr>
                <w:rFonts w:ascii="Arial" w:hAnsi="Arial" w:cs="Arial"/>
                <w:sz w:val="22"/>
                <w:szCs w:val="22"/>
              </w:rPr>
              <w:t>Korkodilos</w:t>
            </w:r>
            <w:proofErr w:type="spellEnd"/>
          </w:p>
        </w:tc>
        <w:tc>
          <w:tcPr>
            <w:tcW w:w="7484" w:type="dxa"/>
            <w:vAlign w:val="center"/>
          </w:tcPr>
          <w:p w14:paraId="51888460" w14:textId="098DEEB1" w:rsidR="008C7F01" w:rsidRPr="008C7F01" w:rsidRDefault="008C7F01" w:rsidP="002466B3">
            <w:pPr>
              <w:rPr>
                <w:rFonts w:ascii="Arial" w:hAnsi="Arial" w:cs="Arial"/>
                <w:sz w:val="22"/>
                <w:szCs w:val="22"/>
              </w:rPr>
            </w:pPr>
            <w:r w:rsidRPr="008C7F01">
              <w:rPr>
                <w:rFonts w:ascii="Arial" w:hAnsi="Arial" w:cs="Arial"/>
                <w:sz w:val="22"/>
                <w:szCs w:val="22"/>
              </w:rPr>
              <w:t>Deputy Director Public Health Specialist Services</w:t>
            </w:r>
            <w:r w:rsidR="002466B3">
              <w:rPr>
                <w:rFonts w:ascii="Arial" w:hAnsi="Arial" w:cs="Arial"/>
                <w:sz w:val="22"/>
                <w:szCs w:val="22"/>
              </w:rPr>
              <w:t xml:space="preserve">, </w:t>
            </w:r>
            <w:r w:rsidRPr="008C7F01">
              <w:rPr>
                <w:rFonts w:ascii="Arial" w:hAnsi="Arial" w:cs="Arial"/>
                <w:sz w:val="22"/>
                <w:szCs w:val="22"/>
              </w:rPr>
              <w:t>Public Health England London</w:t>
            </w:r>
          </w:p>
        </w:tc>
      </w:tr>
    </w:tbl>
    <w:p w14:paraId="4A47DAC1" w14:textId="77777777" w:rsidR="008C7F01" w:rsidRPr="008C7F01" w:rsidRDefault="008C7F01" w:rsidP="008C7F01">
      <w:pPr>
        <w:jc w:val="both"/>
        <w:rPr>
          <w:rFonts w:ascii="Arial" w:hAnsi="Arial" w:cs="Arial"/>
          <w:sz w:val="22"/>
          <w:szCs w:val="22"/>
        </w:rPr>
      </w:pPr>
    </w:p>
    <w:p w14:paraId="419FF328" w14:textId="77777777" w:rsidR="008C7F01" w:rsidRDefault="008C7F01" w:rsidP="00942054">
      <w:pPr>
        <w:pStyle w:val="ListParagraph"/>
        <w:numPr>
          <w:ilvl w:val="0"/>
          <w:numId w:val="45"/>
        </w:numPr>
        <w:contextualSpacing/>
        <w:jc w:val="both"/>
        <w:rPr>
          <w:rFonts w:cs="Arial"/>
          <w:b/>
        </w:rPr>
      </w:pPr>
      <w:r w:rsidRPr="000169C0">
        <w:rPr>
          <w:rFonts w:cs="Arial"/>
          <w:b/>
        </w:rPr>
        <w:t>Scope</w:t>
      </w:r>
    </w:p>
    <w:p w14:paraId="30402597" w14:textId="77777777" w:rsidR="008C7F01" w:rsidRPr="000169C0" w:rsidRDefault="008C7F01" w:rsidP="008C7F01">
      <w:pPr>
        <w:pStyle w:val="ListParagraph"/>
        <w:ind w:left="360"/>
        <w:jc w:val="both"/>
        <w:rPr>
          <w:rFonts w:cs="Arial"/>
          <w:b/>
        </w:rPr>
      </w:pPr>
    </w:p>
    <w:p w14:paraId="27EEE674" w14:textId="77777777" w:rsidR="008C7F01" w:rsidRPr="004952AF" w:rsidRDefault="008C7F01" w:rsidP="008C0DCA">
      <w:pPr>
        <w:pStyle w:val="ListParagraph"/>
        <w:numPr>
          <w:ilvl w:val="1"/>
          <w:numId w:val="45"/>
        </w:numPr>
        <w:ind w:left="432"/>
        <w:contextualSpacing/>
        <w:jc w:val="both"/>
        <w:rPr>
          <w:rFonts w:cs="Arial"/>
          <w:sz w:val="22"/>
        </w:rPr>
      </w:pPr>
      <w:r w:rsidRPr="004952AF">
        <w:rPr>
          <w:rFonts w:cs="Arial"/>
          <w:sz w:val="22"/>
        </w:rPr>
        <w:t>What is the overall purpose of the project?</w:t>
      </w:r>
    </w:p>
    <w:p w14:paraId="130BA664" w14:textId="77777777" w:rsidR="008C7F01" w:rsidRPr="008C7F01" w:rsidRDefault="008C7F01" w:rsidP="008C0DCA">
      <w:pPr>
        <w:jc w:val="both"/>
        <w:rPr>
          <w:rFonts w:ascii="Arial" w:hAnsi="Arial" w:cs="Arial"/>
          <w:sz w:val="22"/>
          <w:szCs w:val="22"/>
        </w:rPr>
      </w:pPr>
    </w:p>
    <w:p w14:paraId="40FB1149" w14:textId="5B60201C" w:rsidR="008C7F01" w:rsidRPr="008C7F01" w:rsidRDefault="008C7F01" w:rsidP="008C0DCA">
      <w:pPr>
        <w:ind w:left="360"/>
        <w:jc w:val="both"/>
        <w:rPr>
          <w:rFonts w:ascii="Arial" w:hAnsi="Arial" w:cs="Arial"/>
          <w:sz w:val="22"/>
          <w:szCs w:val="22"/>
        </w:rPr>
      </w:pPr>
      <w:r w:rsidRPr="008C7F01">
        <w:rPr>
          <w:rFonts w:ascii="Arial" w:hAnsi="Arial" w:cs="Arial"/>
          <w:sz w:val="22"/>
          <w:szCs w:val="22"/>
        </w:rPr>
        <w:t xml:space="preserve">ADPH London is leading on sector led improvement (SLI) for Public Health in Local </w:t>
      </w:r>
      <w:r w:rsidR="002466B3">
        <w:rPr>
          <w:rFonts w:ascii="Arial" w:hAnsi="Arial" w:cs="Arial"/>
          <w:sz w:val="22"/>
          <w:szCs w:val="22"/>
        </w:rPr>
        <w:t>A</w:t>
      </w:r>
      <w:r w:rsidRPr="008C7F01">
        <w:rPr>
          <w:rFonts w:ascii="Arial" w:hAnsi="Arial" w:cs="Arial"/>
          <w:sz w:val="22"/>
          <w:szCs w:val="22"/>
        </w:rPr>
        <w:t>uthorit</w:t>
      </w:r>
      <w:r w:rsidR="002466B3">
        <w:rPr>
          <w:rFonts w:ascii="Arial" w:hAnsi="Arial" w:cs="Arial"/>
          <w:sz w:val="22"/>
          <w:szCs w:val="22"/>
        </w:rPr>
        <w:t>ies</w:t>
      </w:r>
      <w:r w:rsidRPr="008C7F01">
        <w:rPr>
          <w:rFonts w:ascii="Arial" w:hAnsi="Arial" w:cs="Arial"/>
          <w:sz w:val="22"/>
          <w:szCs w:val="22"/>
        </w:rPr>
        <w:t xml:space="preserve">. SLI is the term used by local government for a self-assessment and peer-review approach to service improvement that is independent of formal external inspections </w:t>
      </w:r>
    </w:p>
    <w:p w14:paraId="7AD2F7E1" w14:textId="77777777" w:rsidR="008C7F01" w:rsidRPr="008C7F01" w:rsidRDefault="008C7F01" w:rsidP="008C0DCA">
      <w:pPr>
        <w:ind w:left="360"/>
        <w:jc w:val="both"/>
        <w:rPr>
          <w:rFonts w:ascii="Arial" w:hAnsi="Arial" w:cs="Arial"/>
          <w:sz w:val="22"/>
          <w:szCs w:val="22"/>
        </w:rPr>
      </w:pPr>
    </w:p>
    <w:p w14:paraId="0A7C7531" w14:textId="77777777" w:rsidR="008C7F01" w:rsidRPr="008C7F01" w:rsidRDefault="008C7F01" w:rsidP="008C0DCA">
      <w:pPr>
        <w:ind w:left="360"/>
        <w:rPr>
          <w:rFonts w:ascii="Arial" w:hAnsi="Arial" w:cs="Arial"/>
          <w:sz w:val="22"/>
          <w:szCs w:val="22"/>
        </w:rPr>
      </w:pPr>
      <w:r w:rsidRPr="008C7F01">
        <w:rPr>
          <w:rFonts w:ascii="Arial" w:hAnsi="Arial" w:cs="Arial"/>
          <w:sz w:val="22"/>
          <w:szCs w:val="22"/>
        </w:rPr>
        <w:t xml:space="preserve">Concurrently, it presents an opportunity to improve practice and outcomes whilst demonstrating transparency and accountability to internal and external stakeholders. </w:t>
      </w:r>
    </w:p>
    <w:p w14:paraId="63A8956A" w14:textId="77777777" w:rsidR="008C7F01" w:rsidRPr="008C7F01" w:rsidRDefault="008C7F01" w:rsidP="008C0DCA">
      <w:pPr>
        <w:ind w:left="360"/>
        <w:jc w:val="both"/>
        <w:rPr>
          <w:rFonts w:ascii="Arial" w:hAnsi="Arial" w:cs="Arial"/>
          <w:sz w:val="22"/>
          <w:szCs w:val="22"/>
        </w:rPr>
      </w:pPr>
    </w:p>
    <w:p w14:paraId="557901B0" w14:textId="77777777" w:rsidR="008C7F01" w:rsidRDefault="008C7F01" w:rsidP="008C0DCA">
      <w:pPr>
        <w:ind w:left="360"/>
        <w:jc w:val="both"/>
        <w:rPr>
          <w:rFonts w:ascii="Arial" w:hAnsi="Arial" w:cs="Arial"/>
          <w:sz w:val="22"/>
          <w:szCs w:val="22"/>
        </w:rPr>
      </w:pPr>
      <w:r w:rsidRPr="008C7F01">
        <w:rPr>
          <w:rFonts w:ascii="Arial" w:hAnsi="Arial" w:cs="Arial"/>
          <w:sz w:val="22"/>
          <w:szCs w:val="22"/>
        </w:rPr>
        <w:t>ADPH London has previously conducted in-depth SLI thematic reviews into smoking cessation and childhood obesity using a self-assessment and peer review approach and is currently undertaking an alcohol review. Links to further information:</w:t>
      </w:r>
    </w:p>
    <w:p w14:paraId="7B4D1631" w14:textId="77777777" w:rsidR="007A23CD" w:rsidRPr="008C7F01" w:rsidRDefault="007A23CD" w:rsidP="008C0DCA">
      <w:pPr>
        <w:ind w:left="360"/>
        <w:jc w:val="both"/>
        <w:rPr>
          <w:rFonts w:ascii="Arial" w:hAnsi="Arial" w:cs="Arial"/>
          <w:sz w:val="22"/>
          <w:szCs w:val="22"/>
        </w:rPr>
      </w:pPr>
    </w:p>
    <w:p w14:paraId="1E429249" w14:textId="77777777" w:rsidR="008C7F01" w:rsidRPr="008C7F01" w:rsidRDefault="00691E50" w:rsidP="008C0DCA">
      <w:pPr>
        <w:pStyle w:val="ListParagraph"/>
        <w:numPr>
          <w:ilvl w:val="0"/>
          <w:numId w:val="53"/>
        </w:numPr>
        <w:ind w:left="1080"/>
        <w:contextualSpacing/>
        <w:jc w:val="both"/>
        <w:rPr>
          <w:rFonts w:cs="Arial"/>
          <w:sz w:val="22"/>
          <w:szCs w:val="22"/>
        </w:rPr>
      </w:pPr>
      <w:hyperlink r:id="rId14" w:history="1">
        <w:proofErr w:type="spellStart"/>
        <w:r w:rsidR="008C7F01" w:rsidRPr="008C7F01">
          <w:rPr>
            <w:rStyle w:val="Hyperlink"/>
            <w:rFonts w:cs="Arial"/>
            <w:sz w:val="22"/>
            <w:szCs w:val="22"/>
          </w:rPr>
          <w:t>CLeaR</w:t>
        </w:r>
        <w:proofErr w:type="spellEnd"/>
        <w:r w:rsidR="008C7F01" w:rsidRPr="008C7F01">
          <w:rPr>
            <w:rStyle w:val="Hyperlink"/>
            <w:rFonts w:cs="Arial"/>
            <w:sz w:val="22"/>
            <w:szCs w:val="22"/>
          </w:rPr>
          <w:t xml:space="preserve"> self-assessment and peer review tool used for ADPH London smoking cessation and tobacco control thematic review</w:t>
        </w:r>
      </w:hyperlink>
    </w:p>
    <w:p w14:paraId="7AF2A9B9" w14:textId="77777777" w:rsidR="008C7F01" w:rsidRPr="008C7F01" w:rsidRDefault="00691E50" w:rsidP="008C0DCA">
      <w:pPr>
        <w:pStyle w:val="ListParagraph"/>
        <w:numPr>
          <w:ilvl w:val="0"/>
          <w:numId w:val="53"/>
        </w:numPr>
        <w:ind w:left="1080"/>
        <w:contextualSpacing/>
        <w:jc w:val="both"/>
        <w:rPr>
          <w:rFonts w:cs="Arial"/>
          <w:sz w:val="22"/>
          <w:szCs w:val="22"/>
        </w:rPr>
      </w:pPr>
      <w:hyperlink r:id="rId15" w:history="1">
        <w:r w:rsidR="008C7F01" w:rsidRPr="008C7F01">
          <w:rPr>
            <w:rStyle w:val="Hyperlink"/>
            <w:rFonts w:cs="Arial"/>
            <w:sz w:val="22"/>
            <w:szCs w:val="22"/>
          </w:rPr>
          <w:t>Evaluation of ADPH London SLI pilot on smoking cessation and tobacco control</w:t>
        </w:r>
      </w:hyperlink>
      <w:r w:rsidR="008C7F01" w:rsidRPr="008C7F01">
        <w:rPr>
          <w:rFonts w:cs="Arial"/>
          <w:sz w:val="22"/>
          <w:szCs w:val="22"/>
        </w:rPr>
        <w:t xml:space="preserve"> </w:t>
      </w:r>
    </w:p>
    <w:p w14:paraId="4A6608AE" w14:textId="77777777" w:rsidR="008C7F01" w:rsidRPr="008C7F01" w:rsidRDefault="00691E50" w:rsidP="008C0DCA">
      <w:pPr>
        <w:pStyle w:val="ListParagraph"/>
        <w:numPr>
          <w:ilvl w:val="0"/>
          <w:numId w:val="53"/>
        </w:numPr>
        <w:ind w:left="1080"/>
        <w:contextualSpacing/>
        <w:jc w:val="both"/>
        <w:rPr>
          <w:rFonts w:cs="Arial"/>
          <w:sz w:val="22"/>
          <w:szCs w:val="22"/>
        </w:rPr>
      </w:pPr>
      <w:hyperlink r:id="rId16" w:history="1">
        <w:r w:rsidR="008C7F01" w:rsidRPr="008C7F01">
          <w:rPr>
            <w:rStyle w:val="Hyperlink"/>
            <w:rFonts w:cs="Arial"/>
            <w:sz w:val="22"/>
            <w:szCs w:val="22"/>
          </w:rPr>
          <w:t>Key findings of ADPH London childhood obesity SLI thematic review</w:t>
        </w:r>
      </w:hyperlink>
      <w:r w:rsidR="008C7F01" w:rsidRPr="008C7F01">
        <w:rPr>
          <w:rFonts w:cs="Arial"/>
          <w:sz w:val="22"/>
          <w:szCs w:val="22"/>
        </w:rPr>
        <w:t xml:space="preserve"> </w:t>
      </w:r>
    </w:p>
    <w:p w14:paraId="4767D965" w14:textId="77777777" w:rsidR="008C7F01" w:rsidRPr="008C7F01" w:rsidRDefault="008C7F01" w:rsidP="008C0DCA">
      <w:pPr>
        <w:jc w:val="both"/>
        <w:rPr>
          <w:rFonts w:ascii="Arial" w:hAnsi="Arial" w:cs="Arial"/>
          <w:sz w:val="22"/>
          <w:szCs w:val="22"/>
        </w:rPr>
      </w:pPr>
    </w:p>
    <w:p w14:paraId="760BDDE4" w14:textId="77777777" w:rsidR="008C7F01" w:rsidRPr="008C7F01" w:rsidRDefault="008C7F01" w:rsidP="008C0DCA">
      <w:pPr>
        <w:ind w:left="360"/>
        <w:jc w:val="both"/>
        <w:rPr>
          <w:rFonts w:ascii="Arial" w:hAnsi="Arial" w:cs="Arial"/>
          <w:sz w:val="22"/>
          <w:szCs w:val="22"/>
        </w:rPr>
      </w:pPr>
      <w:r w:rsidRPr="008C7F01">
        <w:rPr>
          <w:rFonts w:ascii="Arial" w:hAnsi="Arial" w:cs="Arial"/>
          <w:sz w:val="22"/>
          <w:szCs w:val="22"/>
        </w:rPr>
        <w:t xml:space="preserve">At present, no self-assessment and peer review tool exists for HV and SH services. We wish to fill this gap as these services play a crucial role in giving every child the best start in life – one of ADPH London’s priorities. </w:t>
      </w:r>
    </w:p>
    <w:p w14:paraId="404C6ABD" w14:textId="77777777" w:rsidR="008C7F01" w:rsidRPr="008C7F01" w:rsidRDefault="008C7F01" w:rsidP="008C0DCA">
      <w:pPr>
        <w:ind w:left="360"/>
        <w:jc w:val="both"/>
        <w:rPr>
          <w:rFonts w:ascii="Arial" w:hAnsi="Arial" w:cs="Arial"/>
          <w:sz w:val="22"/>
          <w:szCs w:val="22"/>
        </w:rPr>
      </w:pPr>
    </w:p>
    <w:p w14:paraId="4EA7B8B0" w14:textId="1CFCE46C" w:rsidR="008C7F01" w:rsidRDefault="008C7F01" w:rsidP="008C0DCA">
      <w:pPr>
        <w:ind w:left="360"/>
        <w:jc w:val="both"/>
        <w:rPr>
          <w:rFonts w:ascii="Arial" w:hAnsi="Arial" w:cs="Arial"/>
          <w:sz w:val="22"/>
          <w:szCs w:val="22"/>
        </w:rPr>
      </w:pPr>
      <w:r w:rsidRPr="008C7F01">
        <w:rPr>
          <w:rFonts w:ascii="Arial" w:hAnsi="Arial" w:cs="Arial"/>
          <w:sz w:val="22"/>
          <w:szCs w:val="22"/>
        </w:rPr>
        <w:t xml:space="preserve">We expect the tool to support high quality and credible SLI to ensure delivery of safe, effective and equitable services, protect the service from harmful budget savings and contribute to improved outcomes for children 0-19 </w:t>
      </w:r>
      <w:proofErr w:type="spellStart"/>
      <w:r w:rsidRPr="008C7F01">
        <w:rPr>
          <w:rFonts w:ascii="Arial" w:hAnsi="Arial" w:cs="Arial"/>
          <w:sz w:val="22"/>
          <w:szCs w:val="22"/>
        </w:rPr>
        <w:t>yrs</w:t>
      </w:r>
      <w:proofErr w:type="spellEnd"/>
      <w:r w:rsidRPr="008C7F01">
        <w:rPr>
          <w:rFonts w:ascii="Arial" w:hAnsi="Arial" w:cs="Arial"/>
          <w:sz w:val="22"/>
          <w:szCs w:val="22"/>
        </w:rPr>
        <w:t xml:space="preserve"> old across London. </w:t>
      </w:r>
    </w:p>
    <w:p w14:paraId="2CD3D1FC" w14:textId="77777777" w:rsidR="00B947A3" w:rsidRDefault="00B947A3" w:rsidP="008C0DCA">
      <w:pPr>
        <w:ind w:left="360"/>
        <w:jc w:val="both"/>
        <w:rPr>
          <w:rFonts w:ascii="Arial" w:hAnsi="Arial" w:cs="Arial"/>
          <w:sz w:val="22"/>
          <w:szCs w:val="22"/>
        </w:rPr>
      </w:pPr>
    </w:p>
    <w:p w14:paraId="582433B8" w14:textId="7C13CC22" w:rsidR="00B947A3" w:rsidRDefault="00B947A3" w:rsidP="008C0DCA">
      <w:pPr>
        <w:ind w:left="360"/>
        <w:jc w:val="both"/>
        <w:rPr>
          <w:rFonts w:ascii="Arial" w:hAnsi="Arial" w:cs="Arial"/>
          <w:sz w:val="22"/>
          <w:szCs w:val="22"/>
        </w:rPr>
      </w:pPr>
    </w:p>
    <w:p w14:paraId="0E723AFC" w14:textId="77777777" w:rsidR="00B947A3" w:rsidRPr="004952AF" w:rsidRDefault="00B947A3" w:rsidP="008C0DCA">
      <w:pPr>
        <w:pStyle w:val="ListParagraph"/>
        <w:numPr>
          <w:ilvl w:val="1"/>
          <w:numId w:val="45"/>
        </w:numPr>
        <w:ind w:left="432"/>
        <w:contextualSpacing/>
        <w:jc w:val="both"/>
        <w:rPr>
          <w:rFonts w:cs="Arial"/>
          <w:sz w:val="22"/>
          <w:szCs w:val="22"/>
        </w:rPr>
      </w:pPr>
      <w:r w:rsidRPr="004952AF">
        <w:rPr>
          <w:rFonts w:cs="Arial"/>
          <w:sz w:val="22"/>
          <w:szCs w:val="22"/>
        </w:rPr>
        <w:t>What do we already know about this area (illustrative, not comprehensive)</w:t>
      </w:r>
      <w:r>
        <w:rPr>
          <w:rFonts w:cs="Arial"/>
          <w:sz w:val="22"/>
          <w:szCs w:val="22"/>
        </w:rPr>
        <w:t>?</w:t>
      </w:r>
    </w:p>
    <w:p w14:paraId="4F4D825A" w14:textId="77777777" w:rsidR="00B947A3" w:rsidRPr="002B2BF0" w:rsidRDefault="00B947A3" w:rsidP="008C0DCA">
      <w:pPr>
        <w:ind w:left="1080"/>
        <w:jc w:val="both"/>
        <w:rPr>
          <w:rFonts w:ascii="Arial" w:hAnsi="Arial" w:cs="Arial"/>
          <w:i/>
          <w:sz w:val="22"/>
          <w:szCs w:val="22"/>
        </w:rPr>
      </w:pPr>
    </w:p>
    <w:p w14:paraId="6B8EA85C" w14:textId="77777777" w:rsidR="00B947A3" w:rsidRPr="002B2BF0" w:rsidRDefault="00B947A3" w:rsidP="008C0DCA">
      <w:pPr>
        <w:ind w:left="360"/>
        <w:jc w:val="both"/>
        <w:rPr>
          <w:rFonts w:ascii="Arial" w:hAnsi="Arial" w:cs="Arial"/>
          <w:sz w:val="22"/>
          <w:szCs w:val="22"/>
        </w:rPr>
      </w:pPr>
      <w:r w:rsidRPr="002B2BF0">
        <w:rPr>
          <w:rFonts w:ascii="Arial" w:hAnsi="Arial" w:cs="Arial"/>
          <w:sz w:val="22"/>
          <w:szCs w:val="22"/>
        </w:rPr>
        <w:t>HV and SH services are recognised as vital components of the health system for CYP, families and local communities due to their close relationships across both early years and educational settings. Both play a crucial role in leadership, co-ordination and delivery of the Healthy Child Programme (HCP).</w:t>
      </w:r>
    </w:p>
    <w:p w14:paraId="5ADDC050" w14:textId="77777777" w:rsidR="00B947A3" w:rsidRPr="002B2BF0" w:rsidRDefault="00B947A3" w:rsidP="008C0DCA">
      <w:pPr>
        <w:ind w:left="360"/>
        <w:jc w:val="both"/>
        <w:rPr>
          <w:rFonts w:ascii="Arial" w:hAnsi="Arial" w:cs="Arial"/>
          <w:b/>
          <w:sz w:val="22"/>
          <w:szCs w:val="22"/>
        </w:rPr>
      </w:pPr>
    </w:p>
    <w:p w14:paraId="0827B6AD" w14:textId="77777777" w:rsidR="00B947A3" w:rsidRPr="002B2BF0" w:rsidRDefault="00B947A3" w:rsidP="008C0DCA">
      <w:pPr>
        <w:ind w:left="360"/>
        <w:jc w:val="both"/>
        <w:rPr>
          <w:rFonts w:ascii="Arial" w:hAnsi="Arial" w:cs="Arial"/>
          <w:sz w:val="22"/>
          <w:szCs w:val="22"/>
        </w:rPr>
      </w:pPr>
      <w:r w:rsidRPr="002B2BF0">
        <w:rPr>
          <w:rFonts w:ascii="Arial" w:hAnsi="Arial" w:cs="Arial"/>
          <w:sz w:val="22"/>
          <w:szCs w:val="22"/>
        </w:rPr>
        <w:t>The 2011 Health Visitor Implementation plan set out to invest in the recruitment of additional HVs. However, central government funding cuts to local authorit</w:t>
      </w:r>
      <w:r>
        <w:rPr>
          <w:rFonts w:ascii="Arial" w:hAnsi="Arial" w:cs="Arial"/>
          <w:sz w:val="22"/>
          <w:szCs w:val="22"/>
        </w:rPr>
        <w:t>ies</w:t>
      </w:r>
      <w:r w:rsidRPr="002B2BF0">
        <w:rPr>
          <w:rFonts w:ascii="Arial" w:hAnsi="Arial" w:cs="Arial"/>
          <w:sz w:val="22"/>
          <w:szCs w:val="22"/>
        </w:rPr>
        <w:t xml:space="preserve"> have led to changes to the commissioning and delivery of HV and SH programmes with regional and local disparities in both </w:t>
      </w:r>
      <w:r>
        <w:rPr>
          <w:rFonts w:ascii="Arial" w:hAnsi="Arial" w:cs="Arial"/>
          <w:sz w:val="22"/>
          <w:szCs w:val="22"/>
        </w:rPr>
        <w:t xml:space="preserve">the </w:t>
      </w:r>
      <w:r w:rsidRPr="002B2BF0">
        <w:rPr>
          <w:rFonts w:ascii="Arial" w:hAnsi="Arial" w:cs="Arial"/>
          <w:sz w:val="22"/>
          <w:szCs w:val="22"/>
        </w:rPr>
        <w:t>skill mix and staff numbers observed.</w:t>
      </w:r>
    </w:p>
    <w:p w14:paraId="7697B6C1" w14:textId="77777777" w:rsidR="00B947A3" w:rsidRPr="002B2BF0" w:rsidRDefault="00B947A3" w:rsidP="008C0DCA">
      <w:pPr>
        <w:ind w:left="360"/>
        <w:jc w:val="both"/>
        <w:rPr>
          <w:rFonts w:ascii="Arial" w:hAnsi="Arial" w:cs="Arial"/>
          <w:b/>
          <w:sz w:val="22"/>
          <w:szCs w:val="22"/>
        </w:rPr>
      </w:pPr>
    </w:p>
    <w:p w14:paraId="354AF4E3" w14:textId="77777777" w:rsidR="00B947A3" w:rsidRPr="002B2BF0" w:rsidRDefault="00B947A3" w:rsidP="008C0DCA">
      <w:pPr>
        <w:ind w:left="360"/>
        <w:jc w:val="both"/>
        <w:rPr>
          <w:rFonts w:ascii="Arial" w:hAnsi="Arial" w:cs="Arial"/>
          <w:sz w:val="22"/>
          <w:szCs w:val="22"/>
        </w:rPr>
      </w:pPr>
      <w:r w:rsidRPr="002B2BF0">
        <w:rPr>
          <w:rFonts w:ascii="Arial" w:hAnsi="Arial" w:cs="Arial"/>
          <w:sz w:val="22"/>
          <w:szCs w:val="22"/>
        </w:rPr>
        <w:t xml:space="preserve">PHE have released supporting guides and evidence-based frameworks to assist Local Authorities in the commissioning of HV and SH services for CYP (0-19). These include: </w:t>
      </w:r>
    </w:p>
    <w:p w14:paraId="17A17C2A" w14:textId="79B9648D" w:rsidR="00B947A3" w:rsidRPr="002B2BF0" w:rsidRDefault="00691E50" w:rsidP="008C0DCA">
      <w:pPr>
        <w:pStyle w:val="ListParagraph"/>
        <w:numPr>
          <w:ilvl w:val="0"/>
          <w:numId w:val="51"/>
        </w:numPr>
        <w:ind w:left="720"/>
        <w:contextualSpacing/>
        <w:jc w:val="both"/>
        <w:rPr>
          <w:rFonts w:cs="Arial"/>
          <w:sz w:val="22"/>
          <w:szCs w:val="22"/>
        </w:rPr>
      </w:pPr>
      <w:hyperlink r:id="rId17" w:history="1">
        <w:r w:rsidR="00B947A3" w:rsidRPr="00632031">
          <w:rPr>
            <w:rStyle w:val="Hyperlink"/>
            <w:rFonts w:cs="Arial"/>
            <w:sz w:val="22"/>
            <w:szCs w:val="22"/>
          </w:rPr>
          <w:t>Best start in life and beyond</w:t>
        </w:r>
      </w:hyperlink>
      <w:r w:rsidR="00B947A3" w:rsidRPr="002B2BF0">
        <w:rPr>
          <w:rFonts w:cs="Arial"/>
          <w:sz w:val="22"/>
          <w:szCs w:val="22"/>
        </w:rPr>
        <w:t>: Improving public health outcomes for children, young people and families</w:t>
      </w:r>
    </w:p>
    <w:p w14:paraId="2925069D" w14:textId="106856A1" w:rsidR="00B947A3" w:rsidRPr="002B2BF0" w:rsidRDefault="00691E50" w:rsidP="008C0DCA">
      <w:pPr>
        <w:pStyle w:val="ListParagraph"/>
        <w:numPr>
          <w:ilvl w:val="0"/>
          <w:numId w:val="51"/>
        </w:numPr>
        <w:ind w:left="720"/>
        <w:contextualSpacing/>
        <w:jc w:val="both"/>
        <w:rPr>
          <w:rFonts w:cs="Arial"/>
          <w:sz w:val="22"/>
          <w:szCs w:val="22"/>
        </w:rPr>
      </w:pPr>
      <w:hyperlink r:id="rId18" w:history="1">
        <w:r w:rsidR="00B947A3" w:rsidRPr="00632031">
          <w:rPr>
            <w:rStyle w:val="Hyperlink"/>
            <w:rFonts w:cs="Arial"/>
            <w:sz w:val="22"/>
            <w:szCs w:val="22"/>
          </w:rPr>
          <w:t>Healthy Child Programme</w:t>
        </w:r>
      </w:hyperlink>
      <w:r w:rsidR="00B947A3" w:rsidRPr="002B2BF0">
        <w:rPr>
          <w:rFonts w:cs="Arial"/>
          <w:sz w:val="22"/>
          <w:szCs w:val="22"/>
        </w:rPr>
        <w:t xml:space="preserve">: Pregnancy and the first five years of life (led by HV) </w:t>
      </w:r>
    </w:p>
    <w:p w14:paraId="0C7B8716" w14:textId="0DAE50F5" w:rsidR="00B947A3" w:rsidRPr="002B2BF0" w:rsidRDefault="00691E50" w:rsidP="008C0DCA">
      <w:pPr>
        <w:pStyle w:val="ListParagraph"/>
        <w:numPr>
          <w:ilvl w:val="0"/>
          <w:numId w:val="51"/>
        </w:numPr>
        <w:ind w:left="720"/>
        <w:contextualSpacing/>
        <w:jc w:val="both"/>
        <w:rPr>
          <w:rFonts w:cs="Arial"/>
          <w:sz w:val="22"/>
          <w:szCs w:val="22"/>
        </w:rPr>
      </w:pPr>
      <w:hyperlink r:id="rId19" w:history="1">
        <w:r w:rsidR="00B947A3" w:rsidRPr="00632031">
          <w:rPr>
            <w:rStyle w:val="Hyperlink"/>
            <w:rFonts w:cs="Arial"/>
            <w:sz w:val="22"/>
            <w:szCs w:val="22"/>
          </w:rPr>
          <w:t>Healthy Child Programme</w:t>
        </w:r>
      </w:hyperlink>
      <w:r w:rsidR="00B947A3" w:rsidRPr="002B2BF0">
        <w:rPr>
          <w:rFonts w:cs="Arial"/>
          <w:sz w:val="22"/>
          <w:szCs w:val="22"/>
        </w:rPr>
        <w:t>: From 5-19 years old (led by SH)</w:t>
      </w:r>
    </w:p>
    <w:p w14:paraId="79FA067E" w14:textId="77777777" w:rsidR="00B947A3" w:rsidRPr="002B2BF0" w:rsidRDefault="00B947A3" w:rsidP="008C0DCA">
      <w:pPr>
        <w:jc w:val="both"/>
        <w:rPr>
          <w:rFonts w:ascii="Arial" w:hAnsi="Arial" w:cs="Arial"/>
          <w:sz w:val="22"/>
          <w:szCs w:val="22"/>
        </w:rPr>
      </w:pPr>
    </w:p>
    <w:p w14:paraId="07D81620" w14:textId="77777777" w:rsidR="00B947A3" w:rsidRPr="002B2BF0" w:rsidRDefault="00B947A3" w:rsidP="008C0DCA">
      <w:pPr>
        <w:ind w:left="360"/>
        <w:jc w:val="both"/>
        <w:rPr>
          <w:rFonts w:ascii="Arial" w:hAnsi="Arial" w:cs="Arial"/>
          <w:sz w:val="22"/>
          <w:szCs w:val="22"/>
        </w:rPr>
      </w:pPr>
      <w:r w:rsidRPr="002B2BF0">
        <w:rPr>
          <w:rFonts w:ascii="Arial" w:hAnsi="Arial" w:cs="Arial"/>
          <w:sz w:val="22"/>
          <w:szCs w:val="22"/>
        </w:rPr>
        <w:t xml:space="preserve">A self-assessment tool for Best Start in Life has been developed and implemented in the North East (Gateshead and Durham). </w:t>
      </w:r>
    </w:p>
    <w:p w14:paraId="07D570F7" w14:textId="77777777" w:rsidR="00B947A3" w:rsidRPr="002B2BF0" w:rsidRDefault="00B947A3" w:rsidP="008C0DCA">
      <w:pPr>
        <w:ind w:left="360"/>
        <w:jc w:val="both"/>
        <w:rPr>
          <w:rFonts w:ascii="Arial" w:hAnsi="Arial" w:cs="Arial"/>
          <w:sz w:val="22"/>
          <w:szCs w:val="22"/>
        </w:rPr>
      </w:pPr>
    </w:p>
    <w:p w14:paraId="225B7512" w14:textId="77777777" w:rsidR="00B947A3" w:rsidRPr="002B2BF0" w:rsidRDefault="00B947A3" w:rsidP="008C0DCA">
      <w:pPr>
        <w:ind w:left="360"/>
        <w:jc w:val="both"/>
        <w:rPr>
          <w:rFonts w:ascii="Arial" w:hAnsi="Arial" w:cs="Arial"/>
          <w:sz w:val="22"/>
          <w:szCs w:val="22"/>
        </w:rPr>
      </w:pPr>
      <w:r w:rsidRPr="002B2BF0">
        <w:rPr>
          <w:rFonts w:ascii="Arial" w:hAnsi="Arial" w:cs="Arial"/>
          <w:sz w:val="22"/>
          <w:szCs w:val="22"/>
        </w:rPr>
        <w:t xml:space="preserve">The </w:t>
      </w:r>
      <w:r w:rsidRPr="002B2BF0">
        <w:rPr>
          <w:rFonts w:ascii="Arial" w:hAnsi="Arial" w:cs="Arial"/>
          <w:i/>
          <w:sz w:val="22"/>
          <w:szCs w:val="22"/>
        </w:rPr>
        <w:t>Public Health Nursing Workforce: Guidance for Employers</w:t>
      </w:r>
      <w:r w:rsidRPr="002B2BF0">
        <w:rPr>
          <w:rFonts w:ascii="Arial" w:hAnsi="Arial" w:cs="Arial"/>
          <w:sz w:val="22"/>
          <w:szCs w:val="22"/>
        </w:rPr>
        <w:t xml:space="preserve"> has been developed to provide guidance for all employers of HV and SH teams to assist in the recruitment and retention of a successful workforce of HVs and SHs. </w:t>
      </w:r>
    </w:p>
    <w:p w14:paraId="13652496" w14:textId="77777777" w:rsidR="008C7F01" w:rsidRPr="000169C0" w:rsidRDefault="008C7F01" w:rsidP="008C0DCA">
      <w:pPr>
        <w:jc w:val="both"/>
        <w:rPr>
          <w:rFonts w:cs="Arial"/>
          <w:i/>
        </w:rPr>
      </w:pPr>
    </w:p>
    <w:p w14:paraId="2A395081" w14:textId="77777777" w:rsidR="008C7F01" w:rsidRPr="004952AF" w:rsidRDefault="008C7F01" w:rsidP="008C0DCA">
      <w:pPr>
        <w:pStyle w:val="ListParagraph"/>
        <w:numPr>
          <w:ilvl w:val="1"/>
          <w:numId w:val="45"/>
        </w:numPr>
        <w:ind w:left="432"/>
        <w:contextualSpacing/>
        <w:jc w:val="both"/>
        <w:rPr>
          <w:rFonts w:cs="Arial"/>
          <w:sz w:val="22"/>
        </w:rPr>
      </w:pPr>
      <w:r w:rsidRPr="004952AF">
        <w:rPr>
          <w:rFonts w:cs="Arial"/>
          <w:sz w:val="22"/>
        </w:rPr>
        <w:t>What’s in scope?</w:t>
      </w:r>
    </w:p>
    <w:p w14:paraId="73D23FAC" w14:textId="36B34BF4" w:rsidR="008C7F01" w:rsidRPr="002466B3" w:rsidRDefault="008C7F01" w:rsidP="008C0DCA">
      <w:pPr>
        <w:pStyle w:val="ListParagraph"/>
        <w:numPr>
          <w:ilvl w:val="0"/>
          <w:numId w:val="43"/>
        </w:numPr>
        <w:ind w:left="720"/>
        <w:contextualSpacing/>
        <w:jc w:val="both"/>
        <w:rPr>
          <w:rFonts w:cs="Arial"/>
          <w:sz w:val="22"/>
        </w:rPr>
      </w:pPr>
      <w:r w:rsidRPr="002466B3">
        <w:rPr>
          <w:rFonts w:cs="Arial"/>
          <w:sz w:val="22"/>
        </w:rPr>
        <w:t>Development of an evidence</w:t>
      </w:r>
      <w:r w:rsidR="002466B3">
        <w:rPr>
          <w:rFonts w:cs="Arial"/>
          <w:sz w:val="22"/>
        </w:rPr>
        <w:t>-</w:t>
      </w:r>
      <w:r w:rsidRPr="002466B3">
        <w:rPr>
          <w:rFonts w:cs="Arial"/>
          <w:sz w:val="22"/>
        </w:rPr>
        <w:t xml:space="preserve">based self-assessment and peer review tool to support SLI of HV and SH services covering children 0-19 </w:t>
      </w:r>
      <w:proofErr w:type="spellStart"/>
      <w:r w:rsidRPr="002466B3">
        <w:rPr>
          <w:rFonts w:cs="Arial"/>
          <w:sz w:val="22"/>
        </w:rPr>
        <w:t>yrs</w:t>
      </w:r>
      <w:proofErr w:type="spellEnd"/>
      <w:r w:rsidRPr="002466B3">
        <w:rPr>
          <w:rFonts w:cs="Arial"/>
          <w:sz w:val="22"/>
        </w:rPr>
        <w:t xml:space="preserve"> in families, local communities, a range of schools (e.g. public, private, and special) and Family Nurse Partnerships (FNP). </w:t>
      </w:r>
    </w:p>
    <w:p w14:paraId="63E1AF61" w14:textId="77777777" w:rsidR="008C7F01" w:rsidRPr="002466B3" w:rsidRDefault="008C7F01" w:rsidP="008C0DCA">
      <w:pPr>
        <w:pStyle w:val="ListParagraph"/>
        <w:numPr>
          <w:ilvl w:val="0"/>
          <w:numId w:val="43"/>
        </w:numPr>
        <w:ind w:left="720"/>
        <w:contextualSpacing/>
        <w:jc w:val="both"/>
        <w:rPr>
          <w:rFonts w:cs="Arial"/>
          <w:sz w:val="22"/>
        </w:rPr>
      </w:pPr>
      <w:r w:rsidRPr="002466B3">
        <w:rPr>
          <w:rFonts w:cs="Arial"/>
          <w:sz w:val="22"/>
        </w:rPr>
        <w:t>The tool needs to cover:</w:t>
      </w:r>
    </w:p>
    <w:p w14:paraId="64120CDB" w14:textId="77777777" w:rsidR="008C7F01" w:rsidRPr="002466B3" w:rsidRDefault="008C7F01" w:rsidP="008C0DCA">
      <w:pPr>
        <w:pStyle w:val="ListParagraph"/>
        <w:numPr>
          <w:ilvl w:val="0"/>
          <w:numId w:val="52"/>
        </w:numPr>
        <w:ind w:left="1080"/>
        <w:contextualSpacing/>
        <w:jc w:val="both"/>
        <w:rPr>
          <w:rFonts w:cs="Arial"/>
          <w:sz w:val="22"/>
        </w:rPr>
      </w:pPr>
      <w:r w:rsidRPr="002466B3">
        <w:rPr>
          <w:rFonts w:cs="Arial"/>
          <w:sz w:val="22"/>
        </w:rPr>
        <w:t>Significant interfaces that HV and SH services have to manage for safe, effective and equitable delivery such as maternity, primary care, therapies, screening &amp; immunisations, CAMHs and other LA children’s services and adult services.</w:t>
      </w:r>
    </w:p>
    <w:p w14:paraId="238407A0" w14:textId="7C1088E8" w:rsidR="008C7F01" w:rsidRPr="002466B3" w:rsidRDefault="008C7F01" w:rsidP="008C0DCA">
      <w:pPr>
        <w:pStyle w:val="ListParagraph"/>
        <w:numPr>
          <w:ilvl w:val="0"/>
          <w:numId w:val="52"/>
        </w:numPr>
        <w:ind w:left="1080"/>
        <w:contextualSpacing/>
        <w:jc w:val="both"/>
        <w:rPr>
          <w:rFonts w:cs="Arial"/>
          <w:sz w:val="22"/>
        </w:rPr>
      </w:pPr>
      <w:r w:rsidRPr="002466B3">
        <w:rPr>
          <w:rFonts w:cs="Arial"/>
          <w:sz w:val="22"/>
        </w:rPr>
        <w:t>Safe staff numbers and skill mix</w:t>
      </w:r>
      <w:r w:rsidR="002466B3">
        <w:rPr>
          <w:rFonts w:cs="Arial"/>
          <w:sz w:val="22"/>
        </w:rPr>
        <w:t>.</w:t>
      </w:r>
    </w:p>
    <w:p w14:paraId="1B254557" w14:textId="68346175" w:rsidR="008C7F01" w:rsidRPr="002466B3" w:rsidRDefault="008C7F01" w:rsidP="008C0DCA">
      <w:pPr>
        <w:pStyle w:val="ListParagraph"/>
        <w:numPr>
          <w:ilvl w:val="0"/>
          <w:numId w:val="52"/>
        </w:numPr>
        <w:ind w:left="1080"/>
        <w:contextualSpacing/>
        <w:jc w:val="both"/>
        <w:rPr>
          <w:rFonts w:cs="Arial"/>
          <w:sz w:val="22"/>
        </w:rPr>
      </w:pPr>
      <w:r w:rsidRPr="002466B3">
        <w:rPr>
          <w:rFonts w:cs="Arial"/>
          <w:sz w:val="22"/>
        </w:rPr>
        <w:t>Safeguarding</w:t>
      </w:r>
      <w:r w:rsidR="002466B3">
        <w:rPr>
          <w:rFonts w:cs="Arial"/>
          <w:sz w:val="22"/>
        </w:rPr>
        <w:t>.</w:t>
      </w:r>
    </w:p>
    <w:p w14:paraId="7FE1E7A1" w14:textId="5777C2D0" w:rsidR="008C7F01" w:rsidRPr="002466B3" w:rsidRDefault="008C7F01" w:rsidP="008C0DCA">
      <w:pPr>
        <w:pStyle w:val="ListParagraph"/>
        <w:numPr>
          <w:ilvl w:val="0"/>
          <w:numId w:val="43"/>
        </w:numPr>
        <w:ind w:left="720"/>
        <w:contextualSpacing/>
        <w:jc w:val="both"/>
        <w:rPr>
          <w:rFonts w:cs="Arial"/>
          <w:sz w:val="22"/>
        </w:rPr>
      </w:pPr>
      <w:r w:rsidRPr="002466B3">
        <w:rPr>
          <w:rFonts w:cs="Arial"/>
          <w:sz w:val="22"/>
        </w:rPr>
        <w:t xml:space="preserve">The tool needs to be underpinned by </w:t>
      </w:r>
      <w:r w:rsidR="002466B3">
        <w:rPr>
          <w:rFonts w:cs="Arial"/>
          <w:sz w:val="22"/>
        </w:rPr>
        <w:t xml:space="preserve">a </w:t>
      </w:r>
      <w:r w:rsidRPr="002466B3">
        <w:rPr>
          <w:rFonts w:cs="Arial"/>
          <w:sz w:val="22"/>
        </w:rPr>
        <w:t xml:space="preserve">clearly articulated rationale and referenced evidence. </w:t>
      </w:r>
    </w:p>
    <w:p w14:paraId="18800134" w14:textId="7A4FCBCB" w:rsidR="008C7F01" w:rsidRPr="002466B3" w:rsidRDefault="008C7F01" w:rsidP="008C0DCA">
      <w:pPr>
        <w:pStyle w:val="ListParagraph"/>
        <w:numPr>
          <w:ilvl w:val="0"/>
          <w:numId w:val="43"/>
        </w:numPr>
        <w:ind w:left="720"/>
        <w:contextualSpacing/>
        <w:jc w:val="both"/>
        <w:rPr>
          <w:rFonts w:cs="Arial"/>
          <w:sz w:val="22"/>
        </w:rPr>
      </w:pPr>
      <w:r w:rsidRPr="002466B3">
        <w:rPr>
          <w:rFonts w:cs="Arial"/>
          <w:sz w:val="22"/>
        </w:rPr>
        <w:t xml:space="preserve">We expect the accompanying evidence review to include self-assessment / peer review improvement methodology, congruent with current frameworks used by </w:t>
      </w:r>
      <w:r w:rsidR="002466B3">
        <w:rPr>
          <w:rFonts w:cs="Arial"/>
          <w:sz w:val="22"/>
        </w:rPr>
        <w:t xml:space="preserve">the </w:t>
      </w:r>
      <w:r w:rsidRPr="002466B3">
        <w:rPr>
          <w:rFonts w:cs="Arial"/>
          <w:sz w:val="22"/>
        </w:rPr>
        <w:t>Care Quality Commission (CQC) and Ofsted as well as service guidance, standards and best practice examples (e.g. PHE, NICE)</w:t>
      </w:r>
      <w:r w:rsidR="002466B3">
        <w:rPr>
          <w:rFonts w:cs="Arial"/>
          <w:sz w:val="22"/>
        </w:rPr>
        <w:t>.</w:t>
      </w:r>
    </w:p>
    <w:p w14:paraId="01BAE928" w14:textId="77777777" w:rsidR="008C7F01" w:rsidRPr="002466B3" w:rsidRDefault="008C7F01" w:rsidP="008C0DCA">
      <w:pPr>
        <w:pStyle w:val="ListParagraph"/>
        <w:numPr>
          <w:ilvl w:val="0"/>
          <w:numId w:val="43"/>
        </w:numPr>
        <w:ind w:left="720"/>
        <w:contextualSpacing/>
        <w:jc w:val="both"/>
        <w:rPr>
          <w:rFonts w:cs="Arial"/>
          <w:sz w:val="22"/>
        </w:rPr>
      </w:pPr>
      <w:r w:rsidRPr="002466B3">
        <w:rPr>
          <w:rFonts w:cs="Arial"/>
          <w:sz w:val="22"/>
        </w:rPr>
        <w:t>The evidence review needs to be collated into a report as supporting materials for the tool.</w:t>
      </w:r>
    </w:p>
    <w:p w14:paraId="7A8F5F05" w14:textId="5D92DFC8" w:rsidR="008C7F01" w:rsidRDefault="008C7F01" w:rsidP="008C0DCA">
      <w:pPr>
        <w:pStyle w:val="ListParagraph"/>
        <w:numPr>
          <w:ilvl w:val="0"/>
          <w:numId w:val="43"/>
        </w:numPr>
        <w:ind w:left="720"/>
        <w:contextualSpacing/>
        <w:jc w:val="both"/>
        <w:rPr>
          <w:rFonts w:cs="Arial"/>
          <w:sz w:val="22"/>
        </w:rPr>
      </w:pPr>
      <w:r w:rsidRPr="002466B3">
        <w:rPr>
          <w:rFonts w:cs="Arial"/>
          <w:sz w:val="22"/>
        </w:rPr>
        <w:t xml:space="preserve">Stakeholder engagement </w:t>
      </w:r>
      <w:r w:rsidR="002466B3">
        <w:rPr>
          <w:rFonts w:cs="Arial"/>
          <w:sz w:val="22"/>
        </w:rPr>
        <w:t xml:space="preserve">is required </w:t>
      </w:r>
      <w:r w:rsidRPr="002466B3">
        <w:rPr>
          <w:rFonts w:cs="Arial"/>
          <w:sz w:val="22"/>
        </w:rPr>
        <w:t>with selected local authorities to inform tool development and piloting.</w:t>
      </w:r>
    </w:p>
    <w:p w14:paraId="669FF4AA" w14:textId="363485F4" w:rsidR="008C3547" w:rsidRPr="002466B3" w:rsidRDefault="008C3547" w:rsidP="008C0DCA">
      <w:pPr>
        <w:pStyle w:val="ListParagraph"/>
        <w:numPr>
          <w:ilvl w:val="0"/>
          <w:numId w:val="43"/>
        </w:numPr>
        <w:ind w:left="720"/>
        <w:contextualSpacing/>
        <w:jc w:val="both"/>
        <w:rPr>
          <w:rFonts w:cs="Arial"/>
          <w:sz w:val="22"/>
        </w:rPr>
      </w:pPr>
      <w:r>
        <w:rPr>
          <w:rFonts w:cs="Arial"/>
          <w:sz w:val="22"/>
        </w:rPr>
        <w:t xml:space="preserve">Working with ADPH London to pilot the developed tool </w:t>
      </w:r>
    </w:p>
    <w:p w14:paraId="693D4B90" w14:textId="77777777" w:rsidR="008C7F01" w:rsidRPr="000169C0" w:rsidRDefault="008C7F01" w:rsidP="008C0DCA">
      <w:pPr>
        <w:jc w:val="both"/>
        <w:rPr>
          <w:rFonts w:cs="Arial"/>
          <w:i/>
        </w:rPr>
      </w:pPr>
    </w:p>
    <w:p w14:paraId="6F88B0BF" w14:textId="624A124C" w:rsidR="008C7F01" w:rsidRPr="004952AF" w:rsidRDefault="008C7F01" w:rsidP="008C0DCA">
      <w:pPr>
        <w:pStyle w:val="ListParagraph"/>
        <w:numPr>
          <w:ilvl w:val="1"/>
          <w:numId w:val="45"/>
        </w:numPr>
        <w:ind w:left="432"/>
        <w:contextualSpacing/>
        <w:jc w:val="both"/>
        <w:rPr>
          <w:rFonts w:cs="Arial"/>
          <w:sz w:val="22"/>
        </w:rPr>
      </w:pPr>
      <w:r w:rsidRPr="004952AF">
        <w:rPr>
          <w:rFonts w:cs="Arial"/>
          <w:sz w:val="22"/>
        </w:rPr>
        <w:t>What</w:t>
      </w:r>
      <w:r w:rsidR="002466B3">
        <w:rPr>
          <w:rFonts w:cs="Arial"/>
          <w:sz w:val="22"/>
        </w:rPr>
        <w:t xml:space="preserve"> i</w:t>
      </w:r>
      <w:r w:rsidRPr="004952AF">
        <w:rPr>
          <w:rFonts w:cs="Arial"/>
          <w:sz w:val="22"/>
        </w:rPr>
        <w:t>s out of scope?</w:t>
      </w:r>
    </w:p>
    <w:p w14:paraId="69F17CA1" w14:textId="77777777" w:rsidR="008C7F01" w:rsidRPr="004952AF" w:rsidRDefault="008C7F01" w:rsidP="008C0DCA">
      <w:pPr>
        <w:pStyle w:val="ListParagraph"/>
        <w:numPr>
          <w:ilvl w:val="0"/>
          <w:numId w:val="44"/>
        </w:numPr>
        <w:ind w:left="720"/>
        <w:contextualSpacing/>
        <w:jc w:val="both"/>
        <w:rPr>
          <w:rFonts w:cs="Arial"/>
          <w:sz w:val="22"/>
        </w:rPr>
      </w:pPr>
      <w:r w:rsidRPr="004952AF">
        <w:rPr>
          <w:rFonts w:cs="Arial"/>
          <w:sz w:val="22"/>
        </w:rPr>
        <w:t xml:space="preserve">An economic evaluation of HV and SH services. </w:t>
      </w:r>
    </w:p>
    <w:p w14:paraId="70472665" w14:textId="77777777" w:rsidR="008C7F01" w:rsidRPr="004952AF" w:rsidRDefault="008C7F01" w:rsidP="008C0DCA">
      <w:pPr>
        <w:pStyle w:val="ListParagraph"/>
        <w:numPr>
          <w:ilvl w:val="0"/>
          <w:numId w:val="44"/>
        </w:numPr>
        <w:ind w:left="720"/>
        <w:contextualSpacing/>
        <w:jc w:val="both"/>
        <w:rPr>
          <w:rFonts w:cs="Arial"/>
          <w:sz w:val="22"/>
        </w:rPr>
      </w:pPr>
      <w:r w:rsidRPr="004952AF">
        <w:rPr>
          <w:rFonts w:cs="Arial"/>
          <w:sz w:val="22"/>
        </w:rPr>
        <w:t xml:space="preserve">Development of self-assessment tools for CYP services outside of SH and HV and services exclusively commissioned by CCGs such as CAMHs. </w:t>
      </w:r>
    </w:p>
    <w:p w14:paraId="7498DED5" w14:textId="5A4E6CE3" w:rsidR="008C7F01" w:rsidRPr="004952AF" w:rsidRDefault="008C7F01" w:rsidP="008C0DCA">
      <w:pPr>
        <w:pStyle w:val="ListParagraph"/>
        <w:numPr>
          <w:ilvl w:val="0"/>
          <w:numId w:val="44"/>
        </w:numPr>
        <w:ind w:left="720"/>
        <w:contextualSpacing/>
        <w:jc w:val="both"/>
        <w:rPr>
          <w:rFonts w:cs="Arial"/>
          <w:sz w:val="22"/>
        </w:rPr>
      </w:pPr>
      <w:r w:rsidRPr="004952AF">
        <w:rPr>
          <w:rFonts w:cs="Arial"/>
          <w:sz w:val="22"/>
        </w:rPr>
        <w:t>Collection of primary data (e.g. tool development will use routinely available/existing evidence)</w:t>
      </w:r>
      <w:r w:rsidR="002466B3">
        <w:rPr>
          <w:rFonts w:cs="Arial"/>
          <w:sz w:val="22"/>
        </w:rPr>
        <w:t>.</w:t>
      </w:r>
    </w:p>
    <w:p w14:paraId="27A9922F" w14:textId="526FA59F" w:rsidR="008C7F01" w:rsidRPr="004952AF" w:rsidRDefault="008C7F01" w:rsidP="008C0DCA">
      <w:pPr>
        <w:pStyle w:val="ListParagraph"/>
        <w:numPr>
          <w:ilvl w:val="0"/>
          <w:numId w:val="44"/>
        </w:numPr>
        <w:ind w:left="720"/>
        <w:contextualSpacing/>
        <w:jc w:val="both"/>
        <w:rPr>
          <w:rFonts w:cs="Arial"/>
          <w:sz w:val="22"/>
        </w:rPr>
      </w:pPr>
      <w:r w:rsidRPr="004952AF">
        <w:rPr>
          <w:rFonts w:cs="Arial"/>
          <w:sz w:val="22"/>
        </w:rPr>
        <w:t>Applying the tool for SLI (piloting of the tool only – see above)</w:t>
      </w:r>
      <w:r w:rsidR="002466B3">
        <w:rPr>
          <w:rFonts w:cs="Arial"/>
          <w:sz w:val="22"/>
        </w:rPr>
        <w:t>.</w:t>
      </w:r>
    </w:p>
    <w:p w14:paraId="2F59D1D8" w14:textId="4EACC8A6" w:rsidR="008C7F01" w:rsidRPr="004952AF" w:rsidRDefault="008C7F01" w:rsidP="008C0DCA">
      <w:pPr>
        <w:pStyle w:val="ListParagraph"/>
        <w:numPr>
          <w:ilvl w:val="0"/>
          <w:numId w:val="44"/>
        </w:numPr>
        <w:ind w:left="720"/>
        <w:contextualSpacing/>
        <w:jc w:val="both"/>
        <w:rPr>
          <w:rFonts w:cs="Arial"/>
          <w:sz w:val="22"/>
        </w:rPr>
      </w:pPr>
      <w:r w:rsidRPr="004952AF">
        <w:rPr>
          <w:rFonts w:cs="Arial"/>
          <w:sz w:val="22"/>
        </w:rPr>
        <w:t>Engagement with frontline SH and HV staff and the general public</w:t>
      </w:r>
      <w:r w:rsidR="002466B3">
        <w:rPr>
          <w:rFonts w:cs="Arial"/>
          <w:sz w:val="22"/>
        </w:rPr>
        <w:t>.</w:t>
      </w:r>
    </w:p>
    <w:p w14:paraId="23D40ADC" w14:textId="77777777" w:rsidR="008C7F01" w:rsidRPr="000169C0" w:rsidRDefault="008C7F01" w:rsidP="008C0DCA">
      <w:pPr>
        <w:jc w:val="both"/>
        <w:rPr>
          <w:rFonts w:cs="Arial"/>
          <w:i/>
        </w:rPr>
      </w:pPr>
    </w:p>
    <w:p w14:paraId="18B16707" w14:textId="77777777" w:rsidR="008C7F01" w:rsidRPr="004952AF" w:rsidRDefault="008C7F01" w:rsidP="008C0DCA">
      <w:pPr>
        <w:pStyle w:val="ListParagraph"/>
        <w:numPr>
          <w:ilvl w:val="1"/>
          <w:numId w:val="45"/>
        </w:numPr>
        <w:ind w:left="432"/>
        <w:contextualSpacing/>
        <w:jc w:val="both"/>
        <w:rPr>
          <w:rFonts w:cs="Arial"/>
          <w:sz w:val="22"/>
          <w:szCs w:val="22"/>
        </w:rPr>
      </w:pPr>
      <w:r w:rsidRPr="004952AF">
        <w:rPr>
          <w:rFonts w:cs="Arial"/>
          <w:sz w:val="22"/>
          <w:szCs w:val="22"/>
        </w:rPr>
        <w:t>Who will own the recommendations?</w:t>
      </w:r>
    </w:p>
    <w:p w14:paraId="68CA277F" w14:textId="77777777" w:rsidR="008C7F01" w:rsidRPr="002B2BF0" w:rsidRDefault="008C7F01" w:rsidP="008C0DCA">
      <w:pPr>
        <w:jc w:val="both"/>
        <w:rPr>
          <w:rFonts w:ascii="Arial" w:hAnsi="Arial" w:cs="Arial"/>
          <w:i/>
          <w:sz w:val="22"/>
          <w:szCs w:val="22"/>
        </w:rPr>
      </w:pPr>
    </w:p>
    <w:p w14:paraId="2E5A1691" w14:textId="1775A3B7" w:rsidR="008C7F01" w:rsidRDefault="008C7F01" w:rsidP="008C0DCA">
      <w:pPr>
        <w:ind w:left="360"/>
        <w:jc w:val="both"/>
        <w:outlineLvl w:val="0"/>
        <w:rPr>
          <w:rFonts w:ascii="Arial" w:hAnsi="Arial" w:cs="Arial"/>
          <w:sz w:val="22"/>
          <w:szCs w:val="22"/>
        </w:rPr>
      </w:pPr>
      <w:r w:rsidRPr="002B2BF0">
        <w:rPr>
          <w:rFonts w:ascii="Arial" w:hAnsi="Arial" w:cs="Arial"/>
          <w:sz w:val="22"/>
          <w:szCs w:val="22"/>
        </w:rPr>
        <w:t>All materials generated will be owned by London Councils</w:t>
      </w:r>
      <w:r w:rsidR="0058173F">
        <w:rPr>
          <w:rFonts w:ascii="Arial" w:hAnsi="Arial" w:cs="Arial"/>
          <w:sz w:val="22"/>
          <w:szCs w:val="22"/>
        </w:rPr>
        <w:t>.</w:t>
      </w:r>
      <w:r w:rsidR="00B947A3">
        <w:rPr>
          <w:rFonts w:ascii="Arial" w:hAnsi="Arial" w:cs="Arial"/>
          <w:sz w:val="22"/>
          <w:szCs w:val="22"/>
        </w:rPr>
        <w:t>*</w:t>
      </w:r>
      <w:r w:rsidRPr="002B2BF0">
        <w:rPr>
          <w:rFonts w:ascii="Arial" w:hAnsi="Arial" w:cs="Arial"/>
          <w:sz w:val="22"/>
          <w:szCs w:val="22"/>
        </w:rPr>
        <w:t xml:space="preserve"> It is expected that the self-assessment and peer review tool will be endorsed jointly by ADPH London and </w:t>
      </w:r>
      <w:r w:rsidR="002466B3">
        <w:rPr>
          <w:rFonts w:ascii="Arial" w:hAnsi="Arial" w:cs="Arial"/>
          <w:sz w:val="22"/>
          <w:szCs w:val="22"/>
        </w:rPr>
        <w:t xml:space="preserve">the </w:t>
      </w:r>
      <w:r w:rsidRPr="002B2BF0">
        <w:rPr>
          <w:rFonts w:ascii="Arial" w:hAnsi="Arial" w:cs="Arial"/>
          <w:sz w:val="22"/>
          <w:szCs w:val="22"/>
        </w:rPr>
        <w:t>Association of London Directors of Children’s Services (ALDCS). Furthermore, there is ambition to potentially co-develop and disseminate the tool nationally (e.g. ADPH UK).</w:t>
      </w:r>
    </w:p>
    <w:p w14:paraId="35F56DD1" w14:textId="77777777" w:rsidR="00B947A3" w:rsidRPr="002B2BF0" w:rsidRDefault="00B947A3" w:rsidP="008C0DCA">
      <w:pPr>
        <w:ind w:left="360"/>
        <w:jc w:val="both"/>
        <w:outlineLvl w:val="0"/>
        <w:rPr>
          <w:rFonts w:ascii="Arial" w:hAnsi="Arial" w:cs="Arial"/>
          <w:sz w:val="22"/>
          <w:szCs w:val="22"/>
        </w:rPr>
      </w:pPr>
    </w:p>
    <w:p w14:paraId="69D8412A" w14:textId="77777777" w:rsidR="008C7F01" w:rsidRPr="004952AF" w:rsidRDefault="008C7F01" w:rsidP="008C0DCA">
      <w:pPr>
        <w:pStyle w:val="ListParagraph"/>
        <w:numPr>
          <w:ilvl w:val="1"/>
          <w:numId w:val="45"/>
        </w:numPr>
        <w:ind w:left="432"/>
        <w:contextualSpacing/>
        <w:jc w:val="both"/>
        <w:rPr>
          <w:rFonts w:cs="Arial"/>
          <w:sz w:val="22"/>
          <w:szCs w:val="22"/>
        </w:rPr>
      </w:pPr>
      <w:r w:rsidRPr="004952AF">
        <w:rPr>
          <w:rFonts w:cs="Arial"/>
          <w:sz w:val="22"/>
          <w:szCs w:val="22"/>
        </w:rPr>
        <w:t>Are there any other relevant audiences?</w:t>
      </w:r>
    </w:p>
    <w:p w14:paraId="2848E670" w14:textId="77777777" w:rsidR="008C7F01" w:rsidRPr="002B2BF0" w:rsidRDefault="008C7F01" w:rsidP="008C0DCA">
      <w:pPr>
        <w:ind w:left="360"/>
        <w:jc w:val="both"/>
        <w:rPr>
          <w:rFonts w:ascii="Arial" w:hAnsi="Arial" w:cs="Arial"/>
          <w:i/>
          <w:sz w:val="22"/>
          <w:szCs w:val="22"/>
        </w:rPr>
      </w:pPr>
    </w:p>
    <w:p w14:paraId="0FBD2C09" w14:textId="77777777" w:rsidR="008C7F01" w:rsidRPr="002B2BF0" w:rsidRDefault="008C7F01" w:rsidP="008C0DCA">
      <w:pPr>
        <w:numPr>
          <w:ilvl w:val="0"/>
          <w:numId w:val="46"/>
        </w:numPr>
        <w:ind w:left="720"/>
        <w:jc w:val="both"/>
        <w:rPr>
          <w:rFonts w:ascii="Arial" w:hAnsi="Arial" w:cs="Arial"/>
          <w:sz w:val="22"/>
          <w:szCs w:val="22"/>
        </w:rPr>
      </w:pPr>
      <w:r w:rsidRPr="002B2BF0">
        <w:rPr>
          <w:rFonts w:ascii="Arial" w:hAnsi="Arial" w:cs="Arial"/>
          <w:sz w:val="22"/>
          <w:szCs w:val="22"/>
        </w:rPr>
        <w:t>CYP Public Health Network</w:t>
      </w:r>
    </w:p>
    <w:p w14:paraId="674F0479" w14:textId="77777777" w:rsidR="008C7F01" w:rsidRPr="002B2BF0" w:rsidRDefault="008C7F01" w:rsidP="008C0DCA">
      <w:pPr>
        <w:numPr>
          <w:ilvl w:val="0"/>
          <w:numId w:val="46"/>
        </w:numPr>
        <w:ind w:left="720"/>
        <w:jc w:val="both"/>
        <w:rPr>
          <w:rFonts w:ascii="Arial" w:hAnsi="Arial" w:cs="Arial"/>
          <w:sz w:val="22"/>
          <w:szCs w:val="22"/>
        </w:rPr>
      </w:pPr>
      <w:r w:rsidRPr="002B2BF0">
        <w:rPr>
          <w:rFonts w:ascii="Arial" w:hAnsi="Arial" w:cs="Arial"/>
          <w:sz w:val="22"/>
          <w:szCs w:val="22"/>
        </w:rPr>
        <w:t>ADPH London</w:t>
      </w:r>
    </w:p>
    <w:p w14:paraId="5D6B806E" w14:textId="77777777" w:rsidR="008C7F01" w:rsidRPr="002B2BF0" w:rsidRDefault="008C7F01" w:rsidP="008C0DCA">
      <w:pPr>
        <w:numPr>
          <w:ilvl w:val="0"/>
          <w:numId w:val="46"/>
        </w:numPr>
        <w:ind w:left="720"/>
        <w:jc w:val="both"/>
        <w:rPr>
          <w:rFonts w:ascii="Arial" w:hAnsi="Arial" w:cs="Arial"/>
          <w:sz w:val="22"/>
          <w:szCs w:val="22"/>
        </w:rPr>
      </w:pPr>
      <w:r w:rsidRPr="002B2BF0">
        <w:rPr>
          <w:rFonts w:ascii="Arial" w:hAnsi="Arial" w:cs="Arial"/>
          <w:sz w:val="22"/>
          <w:szCs w:val="22"/>
        </w:rPr>
        <w:t>ALDCS</w:t>
      </w:r>
    </w:p>
    <w:p w14:paraId="002ADA13" w14:textId="77777777" w:rsidR="008C7F01" w:rsidRPr="002B2BF0" w:rsidRDefault="008C7F01" w:rsidP="008C0DCA">
      <w:pPr>
        <w:numPr>
          <w:ilvl w:val="0"/>
          <w:numId w:val="46"/>
        </w:numPr>
        <w:ind w:left="720"/>
        <w:jc w:val="both"/>
        <w:rPr>
          <w:rFonts w:ascii="Arial" w:hAnsi="Arial" w:cs="Arial"/>
          <w:sz w:val="22"/>
          <w:szCs w:val="22"/>
        </w:rPr>
      </w:pPr>
      <w:r w:rsidRPr="002B2BF0">
        <w:rPr>
          <w:rFonts w:ascii="Arial" w:hAnsi="Arial" w:cs="Arial"/>
          <w:sz w:val="22"/>
          <w:szCs w:val="22"/>
        </w:rPr>
        <w:t>PHE London</w:t>
      </w:r>
    </w:p>
    <w:p w14:paraId="06FCC3C7" w14:textId="77777777" w:rsidR="008C7F01" w:rsidRPr="002B2BF0" w:rsidRDefault="008C7F01" w:rsidP="008C0DCA">
      <w:pPr>
        <w:numPr>
          <w:ilvl w:val="0"/>
          <w:numId w:val="46"/>
        </w:numPr>
        <w:ind w:left="720"/>
        <w:jc w:val="both"/>
        <w:rPr>
          <w:rFonts w:ascii="Arial" w:hAnsi="Arial" w:cs="Arial"/>
          <w:sz w:val="22"/>
          <w:szCs w:val="22"/>
        </w:rPr>
      </w:pPr>
      <w:r w:rsidRPr="002B2BF0">
        <w:rPr>
          <w:rFonts w:ascii="Arial" w:hAnsi="Arial" w:cs="Arial"/>
          <w:sz w:val="22"/>
          <w:szCs w:val="22"/>
        </w:rPr>
        <w:t>ADPH UK SLI Programme Board</w:t>
      </w:r>
    </w:p>
    <w:p w14:paraId="29EF579A" w14:textId="77777777" w:rsidR="008C7F01" w:rsidRPr="002B2BF0" w:rsidRDefault="008C7F01" w:rsidP="008C0DCA">
      <w:pPr>
        <w:numPr>
          <w:ilvl w:val="0"/>
          <w:numId w:val="46"/>
        </w:numPr>
        <w:ind w:left="720"/>
        <w:jc w:val="both"/>
        <w:rPr>
          <w:rFonts w:ascii="Arial" w:hAnsi="Arial" w:cs="Arial"/>
          <w:sz w:val="22"/>
          <w:szCs w:val="22"/>
        </w:rPr>
      </w:pPr>
      <w:r w:rsidRPr="002B2BF0">
        <w:rPr>
          <w:rFonts w:ascii="Arial" w:hAnsi="Arial" w:cs="Arial"/>
          <w:sz w:val="22"/>
          <w:szCs w:val="22"/>
        </w:rPr>
        <w:t>Local Authority Chief Executives</w:t>
      </w:r>
    </w:p>
    <w:p w14:paraId="5E007A89" w14:textId="77777777" w:rsidR="008C7F01" w:rsidRPr="002B2BF0" w:rsidRDefault="008C7F01" w:rsidP="008C0DCA">
      <w:pPr>
        <w:numPr>
          <w:ilvl w:val="0"/>
          <w:numId w:val="46"/>
        </w:numPr>
        <w:ind w:left="720"/>
        <w:jc w:val="both"/>
        <w:rPr>
          <w:rFonts w:ascii="Arial" w:hAnsi="Arial" w:cs="Arial"/>
          <w:sz w:val="22"/>
          <w:szCs w:val="22"/>
        </w:rPr>
      </w:pPr>
      <w:r w:rsidRPr="002B2BF0">
        <w:rPr>
          <w:rFonts w:ascii="Arial" w:hAnsi="Arial" w:cs="Arial"/>
          <w:sz w:val="22"/>
          <w:szCs w:val="22"/>
        </w:rPr>
        <w:t xml:space="preserve">London Councils Self Improvement Board </w:t>
      </w:r>
    </w:p>
    <w:p w14:paraId="5369D54A" w14:textId="77777777" w:rsidR="008C7F01" w:rsidRPr="002B2BF0" w:rsidRDefault="008C7F01" w:rsidP="008C0DCA">
      <w:pPr>
        <w:jc w:val="both"/>
        <w:rPr>
          <w:rFonts w:ascii="Arial" w:hAnsi="Arial" w:cs="Arial"/>
          <w:sz w:val="22"/>
          <w:szCs w:val="22"/>
        </w:rPr>
      </w:pPr>
    </w:p>
    <w:p w14:paraId="1E284F40" w14:textId="4D8F9436" w:rsidR="008C7F01" w:rsidRPr="004952AF" w:rsidRDefault="008C7F01" w:rsidP="008C0DCA">
      <w:pPr>
        <w:pStyle w:val="ListParagraph"/>
        <w:numPr>
          <w:ilvl w:val="1"/>
          <w:numId w:val="45"/>
        </w:numPr>
        <w:ind w:left="432"/>
        <w:contextualSpacing/>
        <w:jc w:val="both"/>
        <w:rPr>
          <w:rFonts w:cs="Arial"/>
          <w:sz w:val="22"/>
          <w:szCs w:val="22"/>
        </w:rPr>
      </w:pPr>
      <w:r w:rsidRPr="004952AF">
        <w:rPr>
          <w:rFonts w:cs="Arial"/>
          <w:sz w:val="22"/>
          <w:szCs w:val="22"/>
        </w:rPr>
        <w:t xml:space="preserve">What will be the </w:t>
      </w:r>
      <w:r w:rsidR="002466B3">
        <w:rPr>
          <w:rFonts w:cs="Arial"/>
          <w:sz w:val="22"/>
          <w:szCs w:val="22"/>
        </w:rPr>
        <w:t>duration</w:t>
      </w:r>
      <w:r w:rsidR="002466B3" w:rsidRPr="004952AF">
        <w:rPr>
          <w:rFonts w:cs="Arial"/>
          <w:sz w:val="22"/>
          <w:szCs w:val="22"/>
        </w:rPr>
        <w:t xml:space="preserve"> </w:t>
      </w:r>
      <w:r w:rsidRPr="004952AF">
        <w:rPr>
          <w:rFonts w:cs="Arial"/>
          <w:sz w:val="22"/>
          <w:szCs w:val="22"/>
        </w:rPr>
        <w:t>of this project?</w:t>
      </w:r>
    </w:p>
    <w:p w14:paraId="0B751C26" w14:textId="77777777" w:rsidR="008C7F01" w:rsidRPr="002B2BF0" w:rsidRDefault="008C7F01" w:rsidP="008C0DCA">
      <w:pPr>
        <w:jc w:val="both"/>
        <w:rPr>
          <w:rFonts w:ascii="Arial" w:hAnsi="Arial" w:cs="Arial"/>
          <w:i/>
          <w:sz w:val="22"/>
          <w:szCs w:val="22"/>
        </w:rPr>
      </w:pPr>
    </w:p>
    <w:p w14:paraId="26C5A5BD" w14:textId="77777777" w:rsidR="008C7F01" w:rsidRPr="002B2BF0" w:rsidRDefault="008C7F01" w:rsidP="008C0DCA">
      <w:pPr>
        <w:ind w:left="360"/>
        <w:jc w:val="both"/>
        <w:outlineLvl w:val="0"/>
        <w:rPr>
          <w:rFonts w:ascii="Arial" w:hAnsi="Arial" w:cs="Arial"/>
          <w:sz w:val="22"/>
          <w:szCs w:val="22"/>
        </w:rPr>
      </w:pPr>
      <w:r w:rsidRPr="002B2BF0">
        <w:rPr>
          <w:rFonts w:ascii="Arial" w:hAnsi="Arial" w:cs="Arial"/>
          <w:sz w:val="22"/>
          <w:szCs w:val="22"/>
        </w:rPr>
        <w:t>This project will run over a course of 6 months.</w:t>
      </w:r>
    </w:p>
    <w:p w14:paraId="07740587" w14:textId="77777777" w:rsidR="008C7F01" w:rsidRPr="002B2BF0" w:rsidRDefault="008C7F01" w:rsidP="008C0DCA">
      <w:pPr>
        <w:ind w:left="360"/>
        <w:jc w:val="both"/>
        <w:rPr>
          <w:rFonts w:ascii="Arial" w:hAnsi="Arial" w:cs="Arial"/>
          <w:sz w:val="22"/>
          <w:szCs w:val="22"/>
        </w:rPr>
      </w:pPr>
    </w:p>
    <w:p w14:paraId="0904B28F" w14:textId="77777777" w:rsidR="008C7F01" w:rsidRPr="002466B3" w:rsidRDefault="008C7F01" w:rsidP="008C0DCA">
      <w:pPr>
        <w:pStyle w:val="ListParagraph"/>
        <w:numPr>
          <w:ilvl w:val="1"/>
          <w:numId w:val="45"/>
        </w:numPr>
        <w:ind w:left="432"/>
        <w:contextualSpacing/>
        <w:jc w:val="both"/>
        <w:rPr>
          <w:rFonts w:cs="Arial"/>
          <w:sz w:val="22"/>
          <w:szCs w:val="22"/>
        </w:rPr>
      </w:pPr>
      <w:r w:rsidRPr="004952AF">
        <w:rPr>
          <w:rFonts w:cs="Arial"/>
          <w:sz w:val="22"/>
          <w:szCs w:val="22"/>
        </w:rPr>
        <w:t xml:space="preserve">What are the specifications of the preferred provider? </w:t>
      </w:r>
    </w:p>
    <w:p w14:paraId="1442D95D" w14:textId="77777777" w:rsidR="008C7F01" w:rsidRPr="002B2BF0" w:rsidRDefault="008C7F01" w:rsidP="008C0DCA">
      <w:pPr>
        <w:pStyle w:val="ListParagraph"/>
        <w:ind w:left="0" w:firstLine="360"/>
        <w:jc w:val="both"/>
        <w:rPr>
          <w:rFonts w:cs="Arial"/>
          <w:sz w:val="22"/>
          <w:szCs w:val="22"/>
        </w:rPr>
      </w:pPr>
    </w:p>
    <w:p w14:paraId="63998E37" w14:textId="77777777" w:rsidR="008C7F01" w:rsidRPr="008C0DCA" w:rsidRDefault="008C7F01" w:rsidP="008C0DCA">
      <w:pPr>
        <w:pStyle w:val="ListParagraph"/>
        <w:ind w:left="0" w:firstLine="360"/>
        <w:jc w:val="both"/>
        <w:rPr>
          <w:rFonts w:cs="Arial"/>
          <w:b/>
          <w:sz w:val="22"/>
          <w:szCs w:val="22"/>
        </w:rPr>
      </w:pPr>
      <w:r w:rsidRPr="008C0DCA">
        <w:rPr>
          <w:rFonts w:cs="Arial"/>
          <w:b/>
          <w:sz w:val="22"/>
          <w:szCs w:val="22"/>
        </w:rPr>
        <w:t>Essential:</w:t>
      </w:r>
    </w:p>
    <w:p w14:paraId="14F1AE1F" w14:textId="17164F51" w:rsidR="008C7F01" w:rsidRPr="002B2BF0" w:rsidRDefault="008C7F01" w:rsidP="008C0DCA">
      <w:pPr>
        <w:pStyle w:val="ListParagraph"/>
        <w:numPr>
          <w:ilvl w:val="0"/>
          <w:numId w:val="50"/>
        </w:numPr>
        <w:ind w:left="720"/>
        <w:contextualSpacing/>
        <w:jc w:val="both"/>
        <w:rPr>
          <w:rFonts w:cs="Arial"/>
          <w:sz w:val="22"/>
          <w:szCs w:val="22"/>
        </w:rPr>
      </w:pPr>
      <w:r w:rsidRPr="002B2BF0">
        <w:rPr>
          <w:rFonts w:cs="Arial"/>
          <w:sz w:val="22"/>
          <w:szCs w:val="22"/>
        </w:rPr>
        <w:t>Knowledge of HV and SH in the context of public health</w:t>
      </w:r>
      <w:r w:rsidR="002B540E">
        <w:rPr>
          <w:rFonts w:cs="Arial"/>
          <w:sz w:val="22"/>
          <w:szCs w:val="22"/>
        </w:rPr>
        <w:t>.</w:t>
      </w:r>
    </w:p>
    <w:p w14:paraId="16B1A272" w14:textId="2FEBC90E" w:rsidR="008C7F01" w:rsidRPr="002B2BF0" w:rsidRDefault="008C7F01" w:rsidP="008C0DCA">
      <w:pPr>
        <w:pStyle w:val="ListParagraph"/>
        <w:numPr>
          <w:ilvl w:val="0"/>
          <w:numId w:val="50"/>
        </w:numPr>
        <w:ind w:left="720"/>
        <w:contextualSpacing/>
        <w:jc w:val="both"/>
        <w:rPr>
          <w:rFonts w:cs="Arial"/>
          <w:sz w:val="22"/>
          <w:szCs w:val="22"/>
        </w:rPr>
      </w:pPr>
      <w:r w:rsidRPr="002B2BF0">
        <w:rPr>
          <w:rFonts w:cs="Arial"/>
          <w:sz w:val="22"/>
          <w:szCs w:val="22"/>
        </w:rPr>
        <w:t>Knowledge of HV and SH activities in London</w:t>
      </w:r>
      <w:r w:rsidR="002B540E">
        <w:rPr>
          <w:rFonts w:cs="Arial"/>
          <w:sz w:val="22"/>
          <w:szCs w:val="22"/>
        </w:rPr>
        <w:t>.</w:t>
      </w:r>
    </w:p>
    <w:p w14:paraId="37B1B852" w14:textId="0EB231D2" w:rsidR="008C7F01" w:rsidRPr="002B2BF0" w:rsidRDefault="008C7F01" w:rsidP="008C0DCA">
      <w:pPr>
        <w:pStyle w:val="ListParagraph"/>
        <w:numPr>
          <w:ilvl w:val="0"/>
          <w:numId w:val="50"/>
        </w:numPr>
        <w:ind w:left="720"/>
        <w:contextualSpacing/>
        <w:jc w:val="both"/>
        <w:rPr>
          <w:rFonts w:cs="Arial"/>
          <w:sz w:val="22"/>
          <w:szCs w:val="22"/>
        </w:rPr>
      </w:pPr>
      <w:r w:rsidRPr="002B2BF0">
        <w:rPr>
          <w:rFonts w:cs="Arial"/>
          <w:sz w:val="22"/>
          <w:szCs w:val="22"/>
        </w:rPr>
        <w:t>Understanding of SLI principles and purpose</w:t>
      </w:r>
      <w:r w:rsidR="002B540E">
        <w:rPr>
          <w:rFonts w:cs="Arial"/>
          <w:sz w:val="22"/>
          <w:szCs w:val="22"/>
        </w:rPr>
        <w:t>.</w:t>
      </w:r>
    </w:p>
    <w:p w14:paraId="37F8F183" w14:textId="47725004" w:rsidR="008C7F01" w:rsidRPr="002B2BF0" w:rsidRDefault="008C7F01" w:rsidP="008C0DCA">
      <w:pPr>
        <w:pStyle w:val="ListParagraph"/>
        <w:numPr>
          <w:ilvl w:val="0"/>
          <w:numId w:val="50"/>
        </w:numPr>
        <w:ind w:left="720"/>
        <w:contextualSpacing/>
        <w:jc w:val="both"/>
        <w:rPr>
          <w:rFonts w:cs="Arial"/>
          <w:sz w:val="22"/>
          <w:szCs w:val="22"/>
        </w:rPr>
      </w:pPr>
      <w:r w:rsidRPr="002B2BF0">
        <w:rPr>
          <w:rFonts w:cs="Arial"/>
          <w:sz w:val="22"/>
          <w:szCs w:val="22"/>
        </w:rPr>
        <w:t>Understanding of self-assessment and peer review improvement methodology</w:t>
      </w:r>
      <w:r w:rsidR="002B540E">
        <w:rPr>
          <w:rFonts w:cs="Arial"/>
          <w:sz w:val="22"/>
          <w:szCs w:val="22"/>
        </w:rPr>
        <w:t>.</w:t>
      </w:r>
    </w:p>
    <w:p w14:paraId="6456129E" w14:textId="70CDD301" w:rsidR="008C7F01" w:rsidRPr="002B2BF0" w:rsidRDefault="008C7F01" w:rsidP="008C0DCA">
      <w:pPr>
        <w:pStyle w:val="ListParagraph"/>
        <w:numPr>
          <w:ilvl w:val="0"/>
          <w:numId w:val="50"/>
        </w:numPr>
        <w:ind w:left="720"/>
        <w:contextualSpacing/>
        <w:jc w:val="both"/>
        <w:rPr>
          <w:rFonts w:cs="Arial"/>
          <w:sz w:val="22"/>
          <w:szCs w:val="22"/>
        </w:rPr>
      </w:pPr>
      <w:r w:rsidRPr="002B2BF0">
        <w:rPr>
          <w:rFonts w:cs="Arial"/>
          <w:sz w:val="22"/>
          <w:szCs w:val="22"/>
        </w:rPr>
        <w:t>Expertise in literature / evidence reviews</w:t>
      </w:r>
      <w:r w:rsidR="002B540E">
        <w:rPr>
          <w:rFonts w:cs="Arial"/>
          <w:sz w:val="22"/>
          <w:szCs w:val="22"/>
        </w:rPr>
        <w:t>.</w:t>
      </w:r>
    </w:p>
    <w:p w14:paraId="5515240B" w14:textId="13577F18" w:rsidR="008C7F01" w:rsidRPr="002B2BF0" w:rsidRDefault="008C7F01" w:rsidP="008C0DCA">
      <w:pPr>
        <w:pStyle w:val="ListParagraph"/>
        <w:numPr>
          <w:ilvl w:val="0"/>
          <w:numId w:val="50"/>
        </w:numPr>
        <w:ind w:left="720"/>
        <w:contextualSpacing/>
        <w:jc w:val="both"/>
        <w:rPr>
          <w:rFonts w:cs="Arial"/>
          <w:sz w:val="22"/>
          <w:szCs w:val="22"/>
        </w:rPr>
      </w:pPr>
      <w:r w:rsidRPr="002B2BF0">
        <w:rPr>
          <w:rFonts w:cs="Arial"/>
          <w:sz w:val="22"/>
          <w:szCs w:val="22"/>
        </w:rPr>
        <w:t>Track record of producing clear, concise and jargon free written materials</w:t>
      </w:r>
      <w:r w:rsidR="002B540E">
        <w:rPr>
          <w:rFonts w:cs="Arial"/>
          <w:sz w:val="22"/>
          <w:szCs w:val="22"/>
        </w:rPr>
        <w:t>.</w:t>
      </w:r>
    </w:p>
    <w:p w14:paraId="2714A260" w14:textId="0E88DC61" w:rsidR="008C7F01" w:rsidRPr="002B2BF0" w:rsidRDefault="008C7F01" w:rsidP="008C0DCA">
      <w:pPr>
        <w:pStyle w:val="ListParagraph"/>
        <w:numPr>
          <w:ilvl w:val="0"/>
          <w:numId w:val="50"/>
        </w:numPr>
        <w:ind w:left="720"/>
        <w:contextualSpacing/>
        <w:jc w:val="both"/>
        <w:rPr>
          <w:rFonts w:cs="Arial"/>
          <w:sz w:val="22"/>
          <w:szCs w:val="22"/>
        </w:rPr>
      </w:pPr>
      <w:r w:rsidRPr="002B2BF0">
        <w:rPr>
          <w:rFonts w:cs="Arial"/>
          <w:sz w:val="22"/>
          <w:szCs w:val="22"/>
        </w:rPr>
        <w:t>Track record of delivering projects within established time scale</w:t>
      </w:r>
      <w:r w:rsidR="002B540E">
        <w:rPr>
          <w:rFonts w:cs="Arial"/>
          <w:sz w:val="22"/>
          <w:szCs w:val="22"/>
        </w:rPr>
        <w:t>.</w:t>
      </w:r>
    </w:p>
    <w:p w14:paraId="5DA5F153" w14:textId="77777777" w:rsidR="008C7F01" w:rsidRPr="002B2BF0" w:rsidRDefault="008C7F01" w:rsidP="008C0DCA">
      <w:pPr>
        <w:pStyle w:val="ListParagraph"/>
        <w:ind w:left="0" w:firstLine="360"/>
        <w:jc w:val="both"/>
        <w:rPr>
          <w:rFonts w:cs="Arial"/>
          <w:sz w:val="22"/>
          <w:szCs w:val="22"/>
        </w:rPr>
      </w:pPr>
    </w:p>
    <w:p w14:paraId="4227DCB0" w14:textId="77777777" w:rsidR="008C7F01" w:rsidRPr="008C0DCA" w:rsidRDefault="008C7F01" w:rsidP="008C0DCA">
      <w:pPr>
        <w:pStyle w:val="ListParagraph"/>
        <w:ind w:left="0" w:firstLine="360"/>
        <w:jc w:val="both"/>
        <w:rPr>
          <w:rFonts w:cs="Arial"/>
          <w:b/>
          <w:sz w:val="22"/>
          <w:szCs w:val="22"/>
        </w:rPr>
      </w:pPr>
      <w:r w:rsidRPr="008C0DCA">
        <w:rPr>
          <w:rFonts w:cs="Arial"/>
          <w:b/>
          <w:sz w:val="22"/>
          <w:szCs w:val="22"/>
        </w:rPr>
        <w:t>Desirable:</w:t>
      </w:r>
    </w:p>
    <w:p w14:paraId="0E4A161F" w14:textId="77777777" w:rsidR="008C7F01" w:rsidRPr="002B2BF0" w:rsidRDefault="008C7F01" w:rsidP="008C0DCA">
      <w:pPr>
        <w:pStyle w:val="ListParagraph"/>
        <w:numPr>
          <w:ilvl w:val="0"/>
          <w:numId w:val="50"/>
        </w:numPr>
        <w:ind w:left="720"/>
        <w:contextualSpacing/>
        <w:jc w:val="both"/>
        <w:rPr>
          <w:rFonts w:cs="Arial"/>
          <w:sz w:val="22"/>
          <w:szCs w:val="22"/>
        </w:rPr>
      </w:pPr>
      <w:r w:rsidRPr="002B2BF0">
        <w:rPr>
          <w:rFonts w:cs="Arial"/>
          <w:sz w:val="22"/>
          <w:szCs w:val="22"/>
        </w:rPr>
        <w:t>Experience in developing self-assessment and peer review tools, or similar frameworks</w:t>
      </w:r>
    </w:p>
    <w:p w14:paraId="4B3F4FFE" w14:textId="50FF5911" w:rsidR="008C7F01" w:rsidRPr="002B2BF0" w:rsidRDefault="008C7F01" w:rsidP="008C0DCA">
      <w:pPr>
        <w:pStyle w:val="ListParagraph"/>
        <w:numPr>
          <w:ilvl w:val="0"/>
          <w:numId w:val="50"/>
        </w:numPr>
        <w:ind w:left="720"/>
        <w:contextualSpacing/>
        <w:jc w:val="both"/>
        <w:rPr>
          <w:rFonts w:cs="Arial"/>
          <w:sz w:val="22"/>
          <w:szCs w:val="22"/>
        </w:rPr>
      </w:pPr>
      <w:r w:rsidRPr="002B2BF0">
        <w:rPr>
          <w:rFonts w:cs="Arial"/>
          <w:sz w:val="22"/>
          <w:szCs w:val="22"/>
        </w:rPr>
        <w:t>Experience of piloting and implementation of self-assessment and peer review tools or similar frameworks</w:t>
      </w:r>
      <w:r w:rsidR="002B540E">
        <w:rPr>
          <w:rFonts w:cs="Arial"/>
          <w:sz w:val="22"/>
          <w:szCs w:val="22"/>
        </w:rPr>
        <w:t>.</w:t>
      </w:r>
    </w:p>
    <w:p w14:paraId="56ECADF8" w14:textId="61C61375" w:rsidR="008C7F01" w:rsidRPr="002B2BF0" w:rsidRDefault="008C7F01" w:rsidP="008C0DCA">
      <w:pPr>
        <w:pStyle w:val="ListParagraph"/>
        <w:numPr>
          <w:ilvl w:val="0"/>
          <w:numId w:val="50"/>
        </w:numPr>
        <w:ind w:left="720"/>
        <w:contextualSpacing/>
        <w:jc w:val="both"/>
        <w:rPr>
          <w:rFonts w:cs="Arial"/>
          <w:sz w:val="22"/>
          <w:szCs w:val="22"/>
        </w:rPr>
      </w:pPr>
      <w:r w:rsidRPr="002B2BF0">
        <w:rPr>
          <w:rFonts w:cs="Arial"/>
          <w:sz w:val="22"/>
          <w:szCs w:val="22"/>
        </w:rPr>
        <w:t>Experience in CYP public health practice</w:t>
      </w:r>
      <w:r w:rsidR="002B540E">
        <w:rPr>
          <w:rFonts w:cs="Arial"/>
          <w:sz w:val="22"/>
          <w:szCs w:val="22"/>
        </w:rPr>
        <w:t>.</w:t>
      </w:r>
    </w:p>
    <w:p w14:paraId="50DAF61C" w14:textId="06E5520A" w:rsidR="008C7F01" w:rsidRPr="002B2BF0" w:rsidRDefault="008C7F01" w:rsidP="008C0DCA">
      <w:pPr>
        <w:pStyle w:val="ListParagraph"/>
        <w:numPr>
          <w:ilvl w:val="0"/>
          <w:numId w:val="50"/>
        </w:numPr>
        <w:ind w:left="720"/>
        <w:contextualSpacing/>
        <w:jc w:val="both"/>
        <w:rPr>
          <w:rFonts w:cs="Arial"/>
          <w:sz w:val="22"/>
          <w:szCs w:val="22"/>
        </w:rPr>
      </w:pPr>
      <w:r w:rsidRPr="002B2BF0">
        <w:rPr>
          <w:rFonts w:cs="Arial"/>
          <w:sz w:val="22"/>
          <w:szCs w:val="22"/>
        </w:rPr>
        <w:t>Previous work with SH and HV</w:t>
      </w:r>
      <w:r w:rsidR="002B540E">
        <w:rPr>
          <w:rFonts w:cs="Arial"/>
          <w:sz w:val="22"/>
          <w:szCs w:val="22"/>
        </w:rPr>
        <w:t>.</w:t>
      </w:r>
    </w:p>
    <w:p w14:paraId="7B20630A" w14:textId="2688F7A4" w:rsidR="008C7F01" w:rsidRPr="002B2BF0" w:rsidRDefault="008C7F01" w:rsidP="008C0DCA">
      <w:pPr>
        <w:pStyle w:val="ListParagraph"/>
        <w:numPr>
          <w:ilvl w:val="0"/>
          <w:numId w:val="50"/>
        </w:numPr>
        <w:ind w:left="720"/>
        <w:contextualSpacing/>
        <w:jc w:val="both"/>
        <w:rPr>
          <w:rFonts w:cs="Arial"/>
          <w:sz w:val="22"/>
          <w:szCs w:val="22"/>
        </w:rPr>
      </w:pPr>
      <w:r w:rsidRPr="002B2BF0">
        <w:rPr>
          <w:rFonts w:cs="Arial"/>
          <w:sz w:val="22"/>
          <w:szCs w:val="22"/>
        </w:rPr>
        <w:t>Previous work with NHS England, CCGs, PHE and/or public health departments within LAs</w:t>
      </w:r>
      <w:r w:rsidR="002B540E">
        <w:rPr>
          <w:rFonts w:cs="Arial"/>
          <w:sz w:val="22"/>
          <w:szCs w:val="22"/>
        </w:rPr>
        <w:t>.</w:t>
      </w:r>
    </w:p>
    <w:p w14:paraId="248472CA" w14:textId="77777777" w:rsidR="008C7F01" w:rsidRPr="002B2BF0" w:rsidRDefault="008C7F01" w:rsidP="008C0DCA">
      <w:pPr>
        <w:pStyle w:val="ListParagraph"/>
        <w:ind w:left="0"/>
        <w:jc w:val="both"/>
        <w:rPr>
          <w:rFonts w:cs="Arial"/>
          <w:b/>
          <w:sz w:val="22"/>
          <w:szCs w:val="22"/>
        </w:rPr>
      </w:pPr>
    </w:p>
    <w:p w14:paraId="6E86B7F0" w14:textId="77777777" w:rsidR="008C7F01" w:rsidRDefault="008C7F01" w:rsidP="008C0DCA">
      <w:pPr>
        <w:pStyle w:val="ListParagraph"/>
        <w:numPr>
          <w:ilvl w:val="0"/>
          <w:numId w:val="45"/>
        </w:numPr>
        <w:ind w:left="0"/>
        <w:contextualSpacing/>
        <w:jc w:val="both"/>
        <w:rPr>
          <w:rFonts w:cs="Arial"/>
          <w:b/>
          <w:sz w:val="22"/>
          <w:szCs w:val="22"/>
        </w:rPr>
      </w:pPr>
      <w:r w:rsidRPr="002B2BF0">
        <w:rPr>
          <w:rFonts w:cs="Arial"/>
          <w:b/>
          <w:sz w:val="22"/>
          <w:szCs w:val="22"/>
        </w:rPr>
        <w:t>Delivery Plan</w:t>
      </w:r>
    </w:p>
    <w:p w14:paraId="52F98E15" w14:textId="77777777" w:rsidR="00D1121B" w:rsidRPr="00D1121B" w:rsidRDefault="00D1121B" w:rsidP="008C0DCA">
      <w:pPr>
        <w:contextualSpacing/>
        <w:jc w:val="both"/>
        <w:rPr>
          <w:rFonts w:cs="Arial"/>
          <w:b/>
          <w:sz w:val="22"/>
          <w:szCs w:val="22"/>
        </w:rPr>
      </w:pPr>
    </w:p>
    <w:p w14:paraId="414B55D8" w14:textId="77777777" w:rsidR="008C7F01" w:rsidRPr="004952AF" w:rsidRDefault="008C7F01" w:rsidP="008C0DCA">
      <w:pPr>
        <w:pStyle w:val="ListParagraph"/>
        <w:numPr>
          <w:ilvl w:val="1"/>
          <w:numId w:val="45"/>
        </w:numPr>
        <w:ind w:left="432"/>
        <w:contextualSpacing/>
        <w:jc w:val="both"/>
        <w:rPr>
          <w:rFonts w:cs="Arial"/>
          <w:sz w:val="22"/>
          <w:szCs w:val="22"/>
        </w:rPr>
      </w:pPr>
      <w:r w:rsidRPr="004952AF">
        <w:rPr>
          <w:rFonts w:cs="Arial"/>
          <w:sz w:val="22"/>
          <w:szCs w:val="22"/>
        </w:rPr>
        <w:t>Anticipated timetable</w:t>
      </w:r>
    </w:p>
    <w:p w14:paraId="0229096D" w14:textId="77777777" w:rsidR="008C7F01" w:rsidRPr="002B2BF0" w:rsidRDefault="008C7F01" w:rsidP="008C7F01">
      <w:pPr>
        <w:jc w:val="both"/>
        <w:rPr>
          <w:rFonts w:ascii="Arial" w:hAnsi="Arial" w:cs="Arial"/>
          <w:i/>
          <w:sz w:val="22"/>
          <w:szCs w:val="22"/>
        </w:rPr>
      </w:pPr>
    </w:p>
    <w:tbl>
      <w:tblPr>
        <w:tblStyle w:val="TableGrid"/>
        <w:tblW w:w="0" w:type="auto"/>
        <w:tblLook w:val="04A0" w:firstRow="1" w:lastRow="0" w:firstColumn="1" w:lastColumn="0" w:noHBand="0" w:noVBand="1"/>
      </w:tblPr>
      <w:tblGrid>
        <w:gridCol w:w="5637"/>
        <w:gridCol w:w="3969"/>
      </w:tblGrid>
      <w:tr w:rsidR="008C7F01" w:rsidRPr="002B540E" w14:paraId="51AB1E29" w14:textId="77777777" w:rsidTr="00D1121B">
        <w:trPr>
          <w:trHeight w:val="548"/>
        </w:trPr>
        <w:tc>
          <w:tcPr>
            <w:tcW w:w="5637" w:type="dxa"/>
            <w:shd w:val="clear" w:color="auto" w:fill="CC99FF"/>
            <w:vAlign w:val="center"/>
          </w:tcPr>
          <w:p w14:paraId="7B5B58C9" w14:textId="77777777" w:rsidR="008C7F01" w:rsidRPr="004952AF" w:rsidRDefault="008C7F01" w:rsidP="00D1121B">
            <w:pPr>
              <w:rPr>
                <w:rFonts w:ascii="Arial" w:hAnsi="Arial" w:cs="Arial"/>
                <w:b/>
                <w:color w:val="FFFFFF" w:themeColor="background1"/>
                <w:sz w:val="22"/>
                <w:szCs w:val="22"/>
              </w:rPr>
            </w:pPr>
            <w:r w:rsidRPr="004952AF">
              <w:rPr>
                <w:rFonts w:ascii="Arial" w:hAnsi="Arial" w:cs="Arial"/>
                <w:b/>
                <w:color w:val="FFFFFF" w:themeColor="background1"/>
                <w:sz w:val="22"/>
                <w:szCs w:val="22"/>
              </w:rPr>
              <w:t>Activity</w:t>
            </w:r>
          </w:p>
        </w:tc>
        <w:tc>
          <w:tcPr>
            <w:tcW w:w="3969" w:type="dxa"/>
            <w:shd w:val="clear" w:color="auto" w:fill="CC99FF"/>
            <w:vAlign w:val="center"/>
          </w:tcPr>
          <w:p w14:paraId="7A6A0E14" w14:textId="77777777" w:rsidR="008C7F01" w:rsidRPr="004952AF" w:rsidRDefault="008C7F01" w:rsidP="00D1121B">
            <w:pPr>
              <w:rPr>
                <w:rFonts w:ascii="Arial" w:hAnsi="Arial" w:cs="Arial"/>
                <w:b/>
                <w:color w:val="FFFFFF" w:themeColor="background1"/>
                <w:sz w:val="22"/>
                <w:szCs w:val="22"/>
              </w:rPr>
            </w:pPr>
            <w:r w:rsidRPr="004952AF">
              <w:rPr>
                <w:rFonts w:ascii="Arial" w:hAnsi="Arial" w:cs="Arial"/>
                <w:b/>
                <w:color w:val="FFFFFF" w:themeColor="background1"/>
                <w:sz w:val="22"/>
                <w:szCs w:val="22"/>
              </w:rPr>
              <w:t>Date</w:t>
            </w:r>
          </w:p>
        </w:tc>
      </w:tr>
      <w:tr w:rsidR="008C7F01" w:rsidRPr="002B2BF0" w14:paraId="560D285B" w14:textId="77777777" w:rsidTr="00D1121B">
        <w:trPr>
          <w:trHeight w:val="548"/>
        </w:trPr>
        <w:tc>
          <w:tcPr>
            <w:tcW w:w="5637" w:type="dxa"/>
            <w:vAlign w:val="center"/>
          </w:tcPr>
          <w:p w14:paraId="2CB0DF57" w14:textId="02425621" w:rsidR="008C7F01" w:rsidRPr="002B2BF0" w:rsidRDefault="008C7F01" w:rsidP="00D1121B">
            <w:pPr>
              <w:rPr>
                <w:rFonts w:ascii="Arial" w:hAnsi="Arial" w:cs="Arial"/>
                <w:sz w:val="22"/>
                <w:szCs w:val="22"/>
              </w:rPr>
            </w:pPr>
            <w:r w:rsidRPr="002B2BF0">
              <w:rPr>
                <w:rFonts w:ascii="Arial" w:hAnsi="Arial" w:cs="Arial"/>
                <w:sz w:val="22"/>
                <w:szCs w:val="22"/>
              </w:rPr>
              <w:t>Inception meeting with ADPH</w:t>
            </w:r>
            <w:r w:rsidR="00134302">
              <w:rPr>
                <w:rFonts w:ascii="Arial" w:hAnsi="Arial" w:cs="Arial"/>
                <w:sz w:val="22"/>
                <w:szCs w:val="22"/>
              </w:rPr>
              <w:t xml:space="preserve"> London</w:t>
            </w:r>
          </w:p>
        </w:tc>
        <w:tc>
          <w:tcPr>
            <w:tcW w:w="3969" w:type="dxa"/>
            <w:vAlign w:val="center"/>
          </w:tcPr>
          <w:p w14:paraId="1874DB48" w14:textId="57EADD88" w:rsidR="008C7F01" w:rsidRPr="002B2BF0" w:rsidRDefault="008C7F01" w:rsidP="00D1121B">
            <w:pPr>
              <w:rPr>
                <w:rFonts w:ascii="Arial" w:hAnsi="Arial" w:cs="Arial"/>
                <w:sz w:val="22"/>
                <w:szCs w:val="22"/>
              </w:rPr>
            </w:pPr>
            <w:r w:rsidRPr="002B2BF0">
              <w:rPr>
                <w:rFonts w:ascii="Arial" w:hAnsi="Arial" w:cs="Arial"/>
                <w:sz w:val="22"/>
                <w:szCs w:val="22"/>
              </w:rPr>
              <w:t>January 2019</w:t>
            </w:r>
          </w:p>
        </w:tc>
      </w:tr>
      <w:tr w:rsidR="008C7F01" w:rsidRPr="002B2BF0" w14:paraId="7C1EF5C9" w14:textId="77777777" w:rsidTr="00D1121B">
        <w:trPr>
          <w:trHeight w:val="548"/>
        </w:trPr>
        <w:tc>
          <w:tcPr>
            <w:tcW w:w="5637" w:type="dxa"/>
            <w:vAlign w:val="center"/>
          </w:tcPr>
          <w:p w14:paraId="51D204AC" w14:textId="77777777" w:rsidR="008C7F01" w:rsidRPr="002B2BF0" w:rsidRDefault="008C7F01" w:rsidP="00D1121B">
            <w:pPr>
              <w:rPr>
                <w:rFonts w:ascii="Arial" w:hAnsi="Arial" w:cs="Arial"/>
                <w:sz w:val="22"/>
                <w:szCs w:val="22"/>
              </w:rPr>
            </w:pPr>
            <w:r w:rsidRPr="002B2BF0">
              <w:rPr>
                <w:rFonts w:ascii="Arial" w:hAnsi="Arial" w:cs="Arial"/>
                <w:sz w:val="22"/>
                <w:szCs w:val="22"/>
              </w:rPr>
              <w:t>Evidence review of guidance, best practice and previously developed self-assessment tools</w:t>
            </w:r>
          </w:p>
        </w:tc>
        <w:tc>
          <w:tcPr>
            <w:tcW w:w="3969" w:type="dxa"/>
            <w:vAlign w:val="center"/>
          </w:tcPr>
          <w:p w14:paraId="010A1D9E" w14:textId="72A4B8A0" w:rsidR="008C7F01" w:rsidRPr="002B2BF0" w:rsidRDefault="008C7F01" w:rsidP="00D1121B">
            <w:pPr>
              <w:rPr>
                <w:rFonts w:ascii="Arial" w:hAnsi="Arial" w:cs="Arial"/>
                <w:sz w:val="22"/>
                <w:szCs w:val="22"/>
              </w:rPr>
            </w:pPr>
            <w:r w:rsidRPr="002B2BF0">
              <w:rPr>
                <w:rFonts w:ascii="Arial" w:hAnsi="Arial" w:cs="Arial"/>
                <w:sz w:val="22"/>
                <w:szCs w:val="22"/>
              </w:rPr>
              <w:t>February 2019</w:t>
            </w:r>
          </w:p>
        </w:tc>
      </w:tr>
      <w:tr w:rsidR="008C7F01" w:rsidRPr="002B2BF0" w14:paraId="3B42292C" w14:textId="77777777" w:rsidTr="00D1121B">
        <w:trPr>
          <w:trHeight w:val="548"/>
        </w:trPr>
        <w:tc>
          <w:tcPr>
            <w:tcW w:w="5637" w:type="dxa"/>
            <w:vAlign w:val="center"/>
          </w:tcPr>
          <w:p w14:paraId="4AC8137C" w14:textId="77777777" w:rsidR="008C7F01" w:rsidRPr="002B2BF0" w:rsidRDefault="008C7F01" w:rsidP="00D1121B">
            <w:pPr>
              <w:rPr>
                <w:rFonts w:ascii="Arial" w:hAnsi="Arial" w:cs="Arial"/>
                <w:sz w:val="22"/>
                <w:szCs w:val="22"/>
              </w:rPr>
            </w:pPr>
            <w:r w:rsidRPr="002B2BF0">
              <w:rPr>
                <w:rFonts w:ascii="Arial" w:hAnsi="Arial" w:cs="Arial"/>
                <w:sz w:val="22"/>
                <w:szCs w:val="22"/>
              </w:rPr>
              <w:t xml:space="preserve">Presentation of review evidence to ADPH </w:t>
            </w:r>
          </w:p>
        </w:tc>
        <w:tc>
          <w:tcPr>
            <w:tcW w:w="3969" w:type="dxa"/>
            <w:vAlign w:val="center"/>
          </w:tcPr>
          <w:p w14:paraId="78A05DFA" w14:textId="77777777" w:rsidR="008C7F01" w:rsidRPr="002B2BF0" w:rsidRDefault="008C7F01" w:rsidP="00D1121B">
            <w:pPr>
              <w:rPr>
                <w:rFonts w:ascii="Arial" w:hAnsi="Arial" w:cs="Arial"/>
                <w:sz w:val="22"/>
                <w:szCs w:val="22"/>
              </w:rPr>
            </w:pPr>
            <w:r w:rsidRPr="002B2BF0">
              <w:rPr>
                <w:rFonts w:ascii="Arial" w:hAnsi="Arial" w:cs="Arial"/>
                <w:sz w:val="22"/>
                <w:szCs w:val="22"/>
              </w:rPr>
              <w:t>February 2019</w:t>
            </w:r>
          </w:p>
        </w:tc>
      </w:tr>
      <w:tr w:rsidR="008C7F01" w:rsidRPr="002B2BF0" w14:paraId="3C1071CE" w14:textId="77777777" w:rsidTr="00D1121B">
        <w:trPr>
          <w:trHeight w:val="548"/>
        </w:trPr>
        <w:tc>
          <w:tcPr>
            <w:tcW w:w="5637" w:type="dxa"/>
            <w:vAlign w:val="center"/>
          </w:tcPr>
          <w:p w14:paraId="74323F71" w14:textId="77777777" w:rsidR="008C7F01" w:rsidRPr="002B2BF0" w:rsidRDefault="008C7F01" w:rsidP="00D1121B">
            <w:pPr>
              <w:rPr>
                <w:rFonts w:ascii="Arial" w:hAnsi="Arial" w:cs="Arial"/>
                <w:sz w:val="22"/>
                <w:szCs w:val="22"/>
              </w:rPr>
            </w:pPr>
            <w:r w:rsidRPr="002B2BF0">
              <w:rPr>
                <w:rFonts w:ascii="Arial" w:hAnsi="Arial" w:cs="Arial"/>
                <w:sz w:val="22"/>
                <w:szCs w:val="22"/>
              </w:rPr>
              <w:t xml:space="preserve">Consultation with ADPH CYP Network, stakeholders &amp; 2-3 selected boroughs </w:t>
            </w:r>
          </w:p>
        </w:tc>
        <w:tc>
          <w:tcPr>
            <w:tcW w:w="3969" w:type="dxa"/>
            <w:vAlign w:val="center"/>
          </w:tcPr>
          <w:p w14:paraId="46B8D6AC" w14:textId="3A582111" w:rsidR="008C7F01" w:rsidRPr="002B2BF0" w:rsidRDefault="008C7F01" w:rsidP="00D1121B">
            <w:pPr>
              <w:rPr>
                <w:rFonts w:ascii="Arial" w:hAnsi="Arial" w:cs="Arial"/>
                <w:sz w:val="22"/>
                <w:szCs w:val="22"/>
              </w:rPr>
            </w:pPr>
            <w:r w:rsidRPr="002B2BF0">
              <w:rPr>
                <w:rFonts w:ascii="Arial" w:hAnsi="Arial" w:cs="Arial"/>
                <w:sz w:val="22"/>
                <w:szCs w:val="22"/>
              </w:rPr>
              <w:t>March 2019</w:t>
            </w:r>
          </w:p>
        </w:tc>
      </w:tr>
      <w:tr w:rsidR="008C7F01" w:rsidRPr="002B2BF0" w14:paraId="481A5FF1" w14:textId="77777777" w:rsidTr="00D1121B">
        <w:trPr>
          <w:trHeight w:val="548"/>
        </w:trPr>
        <w:tc>
          <w:tcPr>
            <w:tcW w:w="5637" w:type="dxa"/>
            <w:vAlign w:val="center"/>
          </w:tcPr>
          <w:p w14:paraId="5DEAC633" w14:textId="77777777" w:rsidR="008C7F01" w:rsidRPr="002B2BF0" w:rsidRDefault="008C7F01" w:rsidP="002B540E">
            <w:pPr>
              <w:rPr>
                <w:rFonts w:ascii="Arial" w:hAnsi="Arial" w:cs="Arial"/>
                <w:sz w:val="22"/>
                <w:szCs w:val="22"/>
              </w:rPr>
            </w:pPr>
            <w:r w:rsidRPr="002B2BF0">
              <w:rPr>
                <w:rFonts w:ascii="Arial" w:hAnsi="Arial" w:cs="Arial"/>
                <w:sz w:val="22"/>
                <w:szCs w:val="22"/>
              </w:rPr>
              <w:t>Development of self-assessment tool</w:t>
            </w:r>
          </w:p>
        </w:tc>
        <w:tc>
          <w:tcPr>
            <w:tcW w:w="3969" w:type="dxa"/>
            <w:vAlign w:val="center"/>
          </w:tcPr>
          <w:p w14:paraId="12C26E9E" w14:textId="70FE8E68" w:rsidR="008C7F01" w:rsidRPr="002B2BF0" w:rsidRDefault="008C7F01" w:rsidP="002B540E">
            <w:pPr>
              <w:rPr>
                <w:rFonts w:ascii="Arial" w:hAnsi="Arial" w:cs="Arial"/>
                <w:sz w:val="22"/>
                <w:szCs w:val="22"/>
              </w:rPr>
            </w:pPr>
            <w:r w:rsidRPr="002B2BF0">
              <w:rPr>
                <w:rFonts w:ascii="Arial" w:hAnsi="Arial" w:cs="Arial"/>
                <w:sz w:val="22"/>
                <w:szCs w:val="22"/>
              </w:rPr>
              <w:t>March</w:t>
            </w:r>
            <w:r w:rsidR="00134302">
              <w:rPr>
                <w:rFonts w:ascii="Arial" w:hAnsi="Arial" w:cs="Arial"/>
                <w:sz w:val="22"/>
                <w:szCs w:val="22"/>
              </w:rPr>
              <w:t xml:space="preserve">/April </w:t>
            </w:r>
            <w:r w:rsidRPr="002B2BF0">
              <w:rPr>
                <w:rFonts w:ascii="Arial" w:hAnsi="Arial" w:cs="Arial"/>
                <w:sz w:val="22"/>
                <w:szCs w:val="22"/>
              </w:rPr>
              <w:t xml:space="preserve"> 2019</w:t>
            </w:r>
          </w:p>
        </w:tc>
      </w:tr>
      <w:tr w:rsidR="008C7F01" w:rsidRPr="002B2BF0" w14:paraId="7C41D682" w14:textId="77777777" w:rsidTr="00D1121B">
        <w:trPr>
          <w:trHeight w:val="548"/>
        </w:trPr>
        <w:tc>
          <w:tcPr>
            <w:tcW w:w="5637" w:type="dxa"/>
            <w:vAlign w:val="center"/>
          </w:tcPr>
          <w:p w14:paraId="36DF7166" w14:textId="77777777" w:rsidR="008C7F01" w:rsidRPr="002B2BF0" w:rsidRDefault="008C7F01" w:rsidP="002B540E">
            <w:pPr>
              <w:rPr>
                <w:rFonts w:ascii="Arial" w:hAnsi="Arial" w:cs="Arial"/>
                <w:sz w:val="22"/>
                <w:szCs w:val="22"/>
              </w:rPr>
            </w:pPr>
            <w:r w:rsidRPr="002B2BF0">
              <w:rPr>
                <w:rFonts w:ascii="Arial" w:hAnsi="Arial" w:cs="Arial"/>
                <w:sz w:val="22"/>
                <w:szCs w:val="22"/>
              </w:rPr>
              <w:t>Piloting of self-assessment tool</w:t>
            </w:r>
          </w:p>
        </w:tc>
        <w:tc>
          <w:tcPr>
            <w:tcW w:w="3969" w:type="dxa"/>
            <w:vAlign w:val="center"/>
          </w:tcPr>
          <w:p w14:paraId="350E2F85" w14:textId="77777777" w:rsidR="008C7F01" w:rsidRPr="002B2BF0" w:rsidRDefault="008C7F01" w:rsidP="002B540E">
            <w:pPr>
              <w:rPr>
                <w:rFonts w:ascii="Arial" w:hAnsi="Arial" w:cs="Arial"/>
                <w:sz w:val="22"/>
                <w:szCs w:val="22"/>
              </w:rPr>
            </w:pPr>
            <w:r w:rsidRPr="002B2BF0">
              <w:rPr>
                <w:rFonts w:ascii="Arial" w:hAnsi="Arial" w:cs="Arial"/>
                <w:sz w:val="22"/>
                <w:szCs w:val="22"/>
              </w:rPr>
              <w:t>April 2019</w:t>
            </w:r>
          </w:p>
        </w:tc>
      </w:tr>
      <w:tr w:rsidR="008C7F01" w:rsidRPr="002B2BF0" w14:paraId="6C2A56CF" w14:textId="77777777" w:rsidTr="00D1121B">
        <w:trPr>
          <w:trHeight w:val="548"/>
        </w:trPr>
        <w:tc>
          <w:tcPr>
            <w:tcW w:w="5637" w:type="dxa"/>
            <w:vAlign w:val="center"/>
          </w:tcPr>
          <w:p w14:paraId="04CF273A" w14:textId="77777777" w:rsidR="008C7F01" w:rsidRPr="002B2BF0" w:rsidRDefault="008C7F01" w:rsidP="002B540E">
            <w:pPr>
              <w:rPr>
                <w:rFonts w:ascii="Arial" w:hAnsi="Arial" w:cs="Arial"/>
                <w:sz w:val="22"/>
                <w:szCs w:val="22"/>
              </w:rPr>
            </w:pPr>
            <w:r w:rsidRPr="002B2BF0">
              <w:rPr>
                <w:rFonts w:ascii="Arial" w:hAnsi="Arial" w:cs="Arial"/>
                <w:sz w:val="22"/>
                <w:szCs w:val="22"/>
              </w:rPr>
              <w:t>Sign-off by Steering group and identified stakeholders</w:t>
            </w:r>
          </w:p>
        </w:tc>
        <w:tc>
          <w:tcPr>
            <w:tcW w:w="3969" w:type="dxa"/>
            <w:vAlign w:val="center"/>
          </w:tcPr>
          <w:p w14:paraId="1A208210" w14:textId="77777777" w:rsidR="008C7F01" w:rsidRPr="002B2BF0" w:rsidRDefault="008C7F01" w:rsidP="002B540E">
            <w:pPr>
              <w:rPr>
                <w:rFonts w:ascii="Arial" w:hAnsi="Arial" w:cs="Arial"/>
                <w:sz w:val="22"/>
                <w:szCs w:val="22"/>
              </w:rPr>
            </w:pPr>
            <w:r w:rsidRPr="002B2BF0">
              <w:rPr>
                <w:rFonts w:ascii="Arial" w:hAnsi="Arial" w:cs="Arial"/>
                <w:sz w:val="22"/>
                <w:szCs w:val="22"/>
              </w:rPr>
              <w:t>Process to be confirmed by sponsor anticipated to be in May 2019</w:t>
            </w:r>
          </w:p>
        </w:tc>
      </w:tr>
    </w:tbl>
    <w:p w14:paraId="2F51297A" w14:textId="77777777" w:rsidR="008C7F01" w:rsidRPr="002B2BF0" w:rsidRDefault="008C7F01" w:rsidP="008C7F01">
      <w:pPr>
        <w:jc w:val="both"/>
        <w:rPr>
          <w:rFonts w:ascii="Arial" w:hAnsi="Arial" w:cs="Arial"/>
          <w:i/>
          <w:sz w:val="22"/>
          <w:szCs w:val="22"/>
        </w:rPr>
      </w:pPr>
    </w:p>
    <w:p w14:paraId="57B104E9" w14:textId="77777777" w:rsidR="008C7F01" w:rsidRPr="004952AF" w:rsidRDefault="008C7F01" w:rsidP="008C0DCA">
      <w:pPr>
        <w:pStyle w:val="ListParagraph"/>
        <w:numPr>
          <w:ilvl w:val="1"/>
          <w:numId w:val="45"/>
        </w:numPr>
        <w:contextualSpacing/>
        <w:jc w:val="both"/>
        <w:rPr>
          <w:rFonts w:cs="Arial"/>
          <w:sz w:val="22"/>
          <w:szCs w:val="22"/>
        </w:rPr>
      </w:pPr>
      <w:r w:rsidRPr="004952AF">
        <w:rPr>
          <w:rFonts w:cs="Arial"/>
          <w:sz w:val="22"/>
          <w:szCs w:val="22"/>
        </w:rPr>
        <w:t>Anticipated deliverables</w:t>
      </w:r>
    </w:p>
    <w:p w14:paraId="3D164572" w14:textId="77777777" w:rsidR="008C7F01" w:rsidRPr="002B2BF0" w:rsidRDefault="008C7F01" w:rsidP="008C7F01">
      <w:pPr>
        <w:jc w:val="both"/>
        <w:rPr>
          <w:rFonts w:ascii="Arial" w:hAnsi="Arial" w:cs="Arial"/>
          <w:i/>
          <w:sz w:val="22"/>
          <w:szCs w:val="22"/>
        </w:rPr>
      </w:pPr>
    </w:p>
    <w:tbl>
      <w:tblPr>
        <w:tblStyle w:val="TableGrid"/>
        <w:tblW w:w="4874" w:type="pct"/>
        <w:tblLook w:val="04A0" w:firstRow="1" w:lastRow="0" w:firstColumn="1" w:lastColumn="0" w:noHBand="0" w:noVBand="1"/>
      </w:tblPr>
      <w:tblGrid>
        <w:gridCol w:w="3662"/>
        <w:gridCol w:w="5944"/>
      </w:tblGrid>
      <w:tr w:rsidR="008C7F01" w:rsidRPr="00D1121B" w14:paraId="7C836919" w14:textId="77777777" w:rsidTr="008C0DCA">
        <w:trPr>
          <w:trHeight w:val="545"/>
          <w:tblHeader/>
        </w:trPr>
        <w:tc>
          <w:tcPr>
            <w:tcW w:w="1906" w:type="pct"/>
            <w:shd w:val="clear" w:color="auto" w:fill="CC99FF"/>
            <w:vAlign w:val="center"/>
          </w:tcPr>
          <w:p w14:paraId="1A730859" w14:textId="77777777" w:rsidR="008C7F01" w:rsidRPr="004952AF" w:rsidRDefault="008C7F01" w:rsidP="004952AF">
            <w:pPr>
              <w:rPr>
                <w:rFonts w:ascii="Arial" w:hAnsi="Arial" w:cs="Arial"/>
                <w:b/>
                <w:color w:val="FFFFFF" w:themeColor="background1"/>
                <w:sz w:val="22"/>
                <w:szCs w:val="22"/>
              </w:rPr>
            </w:pPr>
            <w:r w:rsidRPr="004952AF">
              <w:rPr>
                <w:rFonts w:ascii="Arial" w:hAnsi="Arial" w:cs="Arial"/>
                <w:b/>
                <w:color w:val="FFFFFF" w:themeColor="background1"/>
                <w:sz w:val="22"/>
                <w:szCs w:val="22"/>
              </w:rPr>
              <w:t>Activity</w:t>
            </w:r>
          </w:p>
        </w:tc>
        <w:tc>
          <w:tcPr>
            <w:tcW w:w="3094" w:type="pct"/>
            <w:shd w:val="clear" w:color="auto" w:fill="CC99FF"/>
            <w:vAlign w:val="center"/>
          </w:tcPr>
          <w:p w14:paraId="4A140151" w14:textId="77777777" w:rsidR="008C7F01" w:rsidRPr="004952AF" w:rsidRDefault="008C7F01" w:rsidP="004952AF">
            <w:pPr>
              <w:rPr>
                <w:rFonts w:ascii="Arial" w:hAnsi="Arial" w:cs="Arial"/>
                <w:b/>
                <w:color w:val="FFFFFF" w:themeColor="background1"/>
                <w:sz w:val="22"/>
                <w:szCs w:val="22"/>
              </w:rPr>
            </w:pPr>
            <w:r w:rsidRPr="004952AF">
              <w:rPr>
                <w:rFonts w:ascii="Arial" w:hAnsi="Arial" w:cs="Arial"/>
                <w:b/>
                <w:color w:val="FFFFFF" w:themeColor="background1"/>
                <w:sz w:val="22"/>
                <w:szCs w:val="22"/>
              </w:rPr>
              <w:t>Approach</w:t>
            </w:r>
          </w:p>
        </w:tc>
      </w:tr>
      <w:tr w:rsidR="008C7F01" w:rsidRPr="002B2BF0" w14:paraId="3690356F" w14:textId="77777777" w:rsidTr="008C0DCA">
        <w:trPr>
          <w:trHeight w:val="1518"/>
        </w:trPr>
        <w:tc>
          <w:tcPr>
            <w:tcW w:w="1906" w:type="pct"/>
            <w:vAlign w:val="center"/>
          </w:tcPr>
          <w:p w14:paraId="5863DAC4" w14:textId="77777777" w:rsidR="008C7F01" w:rsidRPr="002B2BF0" w:rsidRDefault="008C7F01" w:rsidP="00D1121B">
            <w:pPr>
              <w:rPr>
                <w:rFonts w:ascii="Arial" w:hAnsi="Arial" w:cs="Arial"/>
                <w:sz w:val="22"/>
                <w:szCs w:val="22"/>
              </w:rPr>
            </w:pPr>
            <w:r w:rsidRPr="002B2BF0">
              <w:rPr>
                <w:rFonts w:ascii="Arial" w:hAnsi="Arial" w:cs="Arial"/>
                <w:sz w:val="22"/>
                <w:szCs w:val="22"/>
              </w:rPr>
              <w:t>Inception meeting with ADPH &amp; DCS rep</w:t>
            </w:r>
          </w:p>
        </w:tc>
        <w:tc>
          <w:tcPr>
            <w:tcW w:w="3094" w:type="pct"/>
            <w:vAlign w:val="center"/>
          </w:tcPr>
          <w:p w14:paraId="09CC869F" w14:textId="00ED3DB2" w:rsidR="008C7F01" w:rsidRPr="002B2BF0" w:rsidRDefault="008C7F01" w:rsidP="00D1121B">
            <w:pPr>
              <w:pStyle w:val="ListParagraph"/>
              <w:numPr>
                <w:ilvl w:val="0"/>
                <w:numId w:val="47"/>
              </w:numPr>
              <w:contextualSpacing/>
              <w:rPr>
                <w:rFonts w:cs="Arial"/>
                <w:sz w:val="22"/>
                <w:szCs w:val="22"/>
              </w:rPr>
            </w:pPr>
            <w:r w:rsidRPr="002B2BF0">
              <w:rPr>
                <w:rFonts w:cs="Arial"/>
                <w:sz w:val="22"/>
                <w:szCs w:val="22"/>
              </w:rPr>
              <w:t>Meeting with ADPH</w:t>
            </w:r>
            <w:r w:rsidR="00422CAF">
              <w:rPr>
                <w:rFonts w:cs="Arial"/>
                <w:sz w:val="22"/>
                <w:szCs w:val="22"/>
              </w:rPr>
              <w:t xml:space="preserve"> London</w:t>
            </w:r>
            <w:r w:rsidRPr="002B2BF0">
              <w:rPr>
                <w:rFonts w:cs="Arial"/>
                <w:sz w:val="22"/>
                <w:szCs w:val="22"/>
              </w:rPr>
              <w:t xml:space="preserve"> to agree project approach and governance structure</w:t>
            </w:r>
          </w:p>
          <w:p w14:paraId="06552714" w14:textId="77777777" w:rsidR="008C7F01" w:rsidRPr="002B2BF0" w:rsidRDefault="008C7F01" w:rsidP="00D1121B">
            <w:pPr>
              <w:pStyle w:val="ListParagraph"/>
              <w:numPr>
                <w:ilvl w:val="0"/>
                <w:numId w:val="47"/>
              </w:numPr>
              <w:contextualSpacing/>
              <w:rPr>
                <w:rFonts w:cs="Arial"/>
                <w:sz w:val="22"/>
                <w:szCs w:val="22"/>
              </w:rPr>
            </w:pPr>
            <w:r w:rsidRPr="002B2BF0">
              <w:rPr>
                <w:rFonts w:cs="Arial"/>
                <w:sz w:val="22"/>
                <w:szCs w:val="22"/>
              </w:rPr>
              <w:t>Establishing the task and finishing group to review self-assessment and peer review tool</w:t>
            </w:r>
          </w:p>
          <w:p w14:paraId="0BC8EF47" w14:textId="77777777" w:rsidR="008C7F01" w:rsidRPr="002B2BF0" w:rsidRDefault="008C7F01" w:rsidP="00D1121B">
            <w:pPr>
              <w:pStyle w:val="ListParagraph"/>
              <w:numPr>
                <w:ilvl w:val="0"/>
                <w:numId w:val="47"/>
              </w:numPr>
              <w:contextualSpacing/>
              <w:rPr>
                <w:rFonts w:cs="Arial"/>
                <w:sz w:val="22"/>
                <w:szCs w:val="22"/>
              </w:rPr>
            </w:pPr>
            <w:r w:rsidRPr="002B2BF0">
              <w:rPr>
                <w:rFonts w:cs="Arial"/>
                <w:sz w:val="22"/>
                <w:szCs w:val="22"/>
              </w:rPr>
              <w:t>Agree a key list of stakeholders</w:t>
            </w:r>
          </w:p>
        </w:tc>
      </w:tr>
      <w:tr w:rsidR="008C7F01" w:rsidRPr="002B2BF0" w14:paraId="064DA52A" w14:textId="77777777" w:rsidTr="008C0DCA">
        <w:trPr>
          <w:trHeight w:val="1518"/>
        </w:trPr>
        <w:tc>
          <w:tcPr>
            <w:tcW w:w="1906" w:type="pct"/>
            <w:vAlign w:val="center"/>
          </w:tcPr>
          <w:p w14:paraId="555EB778" w14:textId="77777777" w:rsidR="008C7F01" w:rsidRPr="002B2BF0" w:rsidRDefault="008C7F01" w:rsidP="00D1121B">
            <w:pPr>
              <w:rPr>
                <w:rFonts w:ascii="Arial" w:hAnsi="Arial" w:cs="Arial"/>
                <w:sz w:val="22"/>
                <w:szCs w:val="22"/>
              </w:rPr>
            </w:pPr>
            <w:r w:rsidRPr="002B2BF0">
              <w:rPr>
                <w:rFonts w:ascii="Arial" w:hAnsi="Arial" w:cs="Arial"/>
                <w:sz w:val="22"/>
                <w:szCs w:val="22"/>
              </w:rPr>
              <w:t>Finalise and agree methodology</w:t>
            </w:r>
          </w:p>
        </w:tc>
        <w:tc>
          <w:tcPr>
            <w:tcW w:w="3094" w:type="pct"/>
            <w:vAlign w:val="center"/>
          </w:tcPr>
          <w:p w14:paraId="2DB14FC3" w14:textId="5CB411AB" w:rsidR="008C7F01" w:rsidRPr="002B2BF0" w:rsidRDefault="008C7F01" w:rsidP="00D1121B">
            <w:pPr>
              <w:pStyle w:val="ListParagraph"/>
              <w:numPr>
                <w:ilvl w:val="0"/>
                <w:numId w:val="48"/>
              </w:numPr>
              <w:contextualSpacing/>
              <w:rPr>
                <w:rFonts w:cs="Arial"/>
                <w:sz w:val="22"/>
                <w:szCs w:val="22"/>
              </w:rPr>
            </w:pPr>
            <w:r w:rsidRPr="002B2BF0">
              <w:rPr>
                <w:rFonts w:cs="Arial"/>
                <w:sz w:val="22"/>
                <w:szCs w:val="22"/>
              </w:rPr>
              <w:t xml:space="preserve">Methodology to be proposed to ADPH </w:t>
            </w:r>
            <w:r w:rsidR="00422CAF">
              <w:rPr>
                <w:rFonts w:cs="Arial"/>
                <w:sz w:val="22"/>
                <w:szCs w:val="22"/>
              </w:rPr>
              <w:t xml:space="preserve">London </w:t>
            </w:r>
            <w:r w:rsidRPr="002B2BF0">
              <w:rPr>
                <w:rFonts w:cs="Arial"/>
                <w:sz w:val="22"/>
                <w:szCs w:val="22"/>
              </w:rPr>
              <w:t>for review and suggestions before finalising</w:t>
            </w:r>
          </w:p>
        </w:tc>
      </w:tr>
      <w:tr w:rsidR="008C7F01" w:rsidRPr="002B2BF0" w14:paraId="372C1013" w14:textId="77777777" w:rsidTr="008C0DCA">
        <w:trPr>
          <w:trHeight w:val="1518"/>
        </w:trPr>
        <w:tc>
          <w:tcPr>
            <w:tcW w:w="1906" w:type="pct"/>
            <w:vAlign w:val="center"/>
          </w:tcPr>
          <w:p w14:paraId="6BC5EE02" w14:textId="77777777" w:rsidR="008C7F01" w:rsidRPr="002B2BF0" w:rsidRDefault="008C7F01" w:rsidP="00D1121B">
            <w:pPr>
              <w:rPr>
                <w:rFonts w:ascii="Arial" w:hAnsi="Arial" w:cs="Arial"/>
                <w:sz w:val="22"/>
                <w:szCs w:val="22"/>
              </w:rPr>
            </w:pPr>
            <w:r w:rsidRPr="002B2BF0">
              <w:rPr>
                <w:rFonts w:ascii="Arial" w:hAnsi="Arial" w:cs="Arial"/>
                <w:sz w:val="22"/>
                <w:szCs w:val="22"/>
              </w:rPr>
              <w:t>Evidence review of guidance, best practice and previously developed self-assessment t and peer review tools</w:t>
            </w:r>
          </w:p>
        </w:tc>
        <w:tc>
          <w:tcPr>
            <w:tcW w:w="3094" w:type="pct"/>
            <w:vAlign w:val="center"/>
          </w:tcPr>
          <w:p w14:paraId="2348B3F2" w14:textId="77777777" w:rsidR="008C7F01" w:rsidRPr="002B2BF0" w:rsidRDefault="008C7F01" w:rsidP="00D1121B">
            <w:pPr>
              <w:pStyle w:val="ListParagraph"/>
              <w:numPr>
                <w:ilvl w:val="0"/>
                <w:numId w:val="48"/>
              </w:numPr>
              <w:contextualSpacing/>
              <w:rPr>
                <w:rFonts w:cs="Arial"/>
                <w:sz w:val="22"/>
                <w:szCs w:val="22"/>
              </w:rPr>
            </w:pPr>
            <w:r w:rsidRPr="002B2BF0">
              <w:rPr>
                <w:rFonts w:cs="Arial"/>
                <w:sz w:val="22"/>
                <w:szCs w:val="22"/>
              </w:rPr>
              <w:t>Conduct a thorough evidence review of relevant literature, guidance and practical examples – and collate as supporting materials.</w:t>
            </w:r>
          </w:p>
        </w:tc>
      </w:tr>
      <w:tr w:rsidR="008C7F01" w:rsidRPr="002B2BF0" w14:paraId="2F8D4368" w14:textId="77777777" w:rsidTr="008C0DCA">
        <w:trPr>
          <w:trHeight w:val="1272"/>
        </w:trPr>
        <w:tc>
          <w:tcPr>
            <w:tcW w:w="1906" w:type="pct"/>
            <w:vAlign w:val="center"/>
          </w:tcPr>
          <w:p w14:paraId="3071757B" w14:textId="77777777" w:rsidR="008C7F01" w:rsidRPr="002B2BF0" w:rsidRDefault="008C7F01" w:rsidP="00D1121B">
            <w:pPr>
              <w:rPr>
                <w:rFonts w:ascii="Arial" w:hAnsi="Arial" w:cs="Arial"/>
                <w:sz w:val="22"/>
                <w:szCs w:val="22"/>
              </w:rPr>
            </w:pPr>
            <w:r w:rsidRPr="002B2BF0">
              <w:rPr>
                <w:rFonts w:ascii="Arial" w:hAnsi="Arial" w:cs="Arial"/>
                <w:sz w:val="22"/>
                <w:szCs w:val="22"/>
              </w:rPr>
              <w:t>Presentation of review evidence to ADPH &amp; DCSs</w:t>
            </w:r>
          </w:p>
        </w:tc>
        <w:tc>
          <w:tcPr>
            <w:tcW w:w="3094" w:type="pct"/>
            <w:vAlign w:val="center"/>
          </w:tcPr>
          <w:p w14:paraId="0BB4BB97" w14:textId="77777777" w:rsidR="008C7F01" w:rsidRPr="002B2BF0" w:rsidRDefault="008C7F01" w:rsidP="00D1121B">
            <w:pPr>
              <w:pStyle w:val="ListParagraph"/>
              <w:numPr>
                <w:ilvl w:val="0"/>
                <w:numId w:val="48"/>
              </w:numPr>
              <w:contextualSpacing/>
              <w:rPr>
                <w:rFonts w:cs="Arial"/>
                <w:sz w:val="22"/>
                <w:szCs w:val="22"/>
              </w:rPr>
            </w:pPr>
            <w:r w:rsidRPr="002B2BF0">
              <w:rPr>
                <w:rFonts w:cs="Arial"/>
                <w:sz w:val="22"/>
                <w:szCs w:val="22"/>
              </w:rPr>
              <w:t>Draft a report for evidence review findings and link findings to approach for development of self-assessment and peer review tool for HV and SH services</w:t>
            </w:r>
          </w:p>
        </w:tc>
      </w:tr>
      <w:tr w:rsidR="008C7F01" w:rsidRPr="002B2BF0" w14:paraId="41C1F99A" w14:textId="77777777" w:rsidTr="008C0DCA">
        <w:trPr>
          <w:trHeight w:val="1747"/>
        </w:trPr>
        <w:tc>
          <w:tcPr>
            <w:tcW w:w="1906" w:type="pct"/>
            <w:vAlign w:val="center"/>
          </w:tcPr>
          <w:p w14:paraId="595FC56C" w14:textId="77777777" w:rsidR="008C7F01" w:rsidRPr="002B2BF0" w:rsidRDefault="008C7F01" w:rsidP="00D1121B">
            <w:pPr>
              <w:rPr>
                <w:rFonts w:ascii="Arial" w:hAnsi="Arial" w:cs="Arial"/>
                <w:sz w:val="22"/>
                <w:szCs w:val="22"/>
              </w:rPr>
            </w:pPr>
            <w:r w:rsidRPr="002B2BF0">
              <w:rPr>
                <w:rFonts w:ascii="Arial" w:hAnsi="Arial" w:cs="Arial"/>
                <w:sz w:val="22"/>
                <w:szCs w:val="22"/>
              </w:rPr>
              <w:t>Consultation with stakeholders including LA CYP leads and a few provider staff from HV and SH, in 2-3 boroughs (</w:t>
            </w:r>
            <w:r w:rsidRPr="002B2BF0">
              <w:rPr>
                <w:rFonts w:ascii="Arial" w:hAnsi="Arial" w:cs="Arial"/>
                <w:i/>
                <w:sz w:val="22"/>
                <w:szCs w:val="22"/>
              </w:rPr>
              <w:t>full list of key stakeholders to be agreed in inception meeting)</w:t>
            </w:r>
          </w:p>
        </w:tc>
        <w:tc>
          <w:tcPr>
            <w:tcW w:w="3094" w:type="pct"/>
            <w:vAlign w:val="center"/>
          </w:tcPr>
          <w:p w14:paraId="4A259581" w14:textId="77777777" w:rsidR="008C7F01" w:rsidRPr="002B2BF0" w:rsidRDefault="008C7F01" w:rsidP="00D1121B">
            <w:pPr>
              <w:pStyle w:val="ListParagraph"/>
              <w:numPr>
                <w:ilvl w:val="0"/>
                <w:numId w:val="48"/>
              </w:numPr>
              <w:contextualSpacing/>
              <w:rPr>
                <w:rFonts w:cs="Arial"/>
                <w:sz w:val="22"/>
                <w:szCs w:val="22"/>
              </w:rPr>
            </w:pPr>
            <w:r w:rsidRPr="002B2BF0">
              <w:rPr>
                <w:rFonts w:cs="Arial"/>
                <w:sz w:val="22"/>
                <w:szCs w:val="22"/>
              </w:rPr>
              <w:t>Consult with SH and HV to discuss acceptability and utility of the proposed self-assessment tool</w:t>
            </w:r>
          </w:p>
          <w:p w14:paraId="1EE54477" w14:textId="3D05DE84" w:rsidR="008C7F01" w:rsidRPr="002B2BF0" w:rsidRDefault="00422CAF" w:rsidP="00D1121B">
            <w:pPr>
              <w:pStyle w:val="ListParagraph"/>
              <w:numPr>
                <w:ilvl w:val="0"/>
                <w:numId w:val="48"/>
              </w:numPr>
              <w:contextualSpacing/>
              <w:rPr>
                <w:rFonts w:cs="Arial"/>
                <w:sz w:val="22"/>
                <w:szCs w:val="22"/>
              </w:rPr>
            </w:pPr>
            <w:r>
              <w:rPr>
                <w:rFonts w:cs="Arial"/>
                <w:sz w:val="22"/>
                <w:szCs w:val="22"/>
              </w:rPr>
              <w:t>Collaborate</w:t>
            </w:r>
            <w:r w:rsidRPr="002B2BF0">
              <w:rPr>
                <w:rFonts w:cs="Arial"/>
                <w:sz w:val="22"/>
                <w:szCs w:val="22"/>
              </w:rPr>
              <w:t xml:space="preserve"> </w:t>
            </w:r>
            <w:r w:rsidR="008C7F01" w:rsidRPr="002B2BF0">
              <w:rPr>
                <w:rFonts w:cs="Arial"/>
                <w:sz w:val="22"/>
                <w:szCs w:val="22"/>
              </w:rPr>
              <w:t>CYP leads, stakeholders (e.g. national ADPH SLI programme board) for tool feedback</w:t>
            </w:r>
          </w:p>
          <w:p w14:paraId="5C805176" w14:textId="77777777" w:rsidR="008C7F01" w:rsidRPr="002B2BF0" w:rsidRDefault="008C7F01" w:rsidP="00D1121B">
            <w:pPr>
              <w:pStyle w:val="ListParagraph"/>
              <w:numPr>
                <w:ilvl w:val="0"/>
                <w:numId w:val="48"/>
              </w:numPr>
              <w:contextualSpacing/>
              <w:rPr>
                <w:rFonts w:cs="Arial"/>
                <w:sz w:val="22"/>
                <w:szCs w:val="22"/>
              </w:rPr>
            </w:pPr>
            <w:r w:rsidRPr="002B2BF0">
              <w:rPr>
                <w:rFonts w:cs="Arial"/>
                <w:sz w:val="22"/>
                <w:szCs w:val="22"/>
              </w:rPr>
              <w:t xml:space="preserve">Record and incorporate feedback </w:t>
            </w:r>
          </w:p>
        </w:tc>
      </w:tr>
      <w:tr w:rsidR="008C7F01" w:rsidRPr="002B2BF0" w14:paraId="529BBAAE" w14:textId="77777777" w:rsidTr="008C0DCA">
        <w:trPr>
          <w:trHeight w:val="1247"/>
        </w:trPr>
        <w:tc>
          <w:tcPr>
            <w:tcW w:w="1906" w:type="pct"/>
            <w:vAlign w:val="center"/>
          </w:tcPr>
          <w:p w14:paraId="49916BB3" w14:textId="77777777" w:rsidR="008C7F01" w:rsidRPr="002B2BF0" w:rsidRDefault="008C7F01" w:rsidP="00D1121B">
            <w:pPr>
              <w:rPr>
                <w:rFonts w:ascii="Arial" w:hAnsi="Arial" w:cs="Arial"/>
                <w:sz w:val="22"/>
                <w:szCs w:val="22"/>
              </w:rPr>
            </w:pPr>
            <w:r w:rsidRPr="002B2BF0">
              <w:rPr>
                <w:rFonts w:ascii="Arial" w:hAnsi="Arial" w:cs="Arial"/>
                <w:sz w:val="22"/>
                <w:szCs w:val="22"/>
              </w:rPr>
              <w:t>Development of self-assessment and peer review tool</w:t>
            </w:r>
          </w:p>
        </w:tc>
        <w:tc>
          <w:tcPr>
            <w:tcW w:w="3094" w:type="pct"/>
            <w:vAlign w:val="center"/>
          </w:tcPr>
          <w:p w14:paraId="6ADD9B4D" w14:textId="0C9CCC70" w:rsidR="008C7F01" w:rsidRPr="002B2BF0" w:rsidRDefault="008C7F01" w:rsidP="00D1121B">
            <w:pPr>
              <w:pStyle w:val="ListParagraph"/>
              <w:numPr>
                <w:ilvl w:val="0"/>
                <w:numId w:val="49"/>
              </w:numPr>
              <w:contextualSpacing/>
              <w:rPr>
                <w:rFonts w:cs="Arial"/>
                <w:sz w:val="22"/>
                <w:szCs w:val="22"/>
              </w:rPr>
            </w:pPr>
            <w:r w:rsidRPr="002B2BF0">
              <w:rPr>
                <w:rFonts w:cs="Arial"/>
                <w:sz w:val="22"/>
                <w:szCs w:val="22"/>
              </w:rPr>
              <w:t xml:space="preserve">Develop a self-assessment </w:t>
            </w:r>
            <w:r w:rsidR="00422CAF">
              <w:rPr>
                <w:rFonts w:cs="Arial"/>
                <w:sz w:val="22"/>
                <w:szCs w:val="22"/>
              </w:rPr>
              <w:t xml:space="preserve">framework </w:t>
            </w:r>
            <w:r w:rsidRPr="002B2BF0">
              <w:rPr>
                <w:rFonts w:cs="Arial"/>
                <w:sz w:val="22"/>
                <w:szCs w:val="22"/>
              </w:rPr>
              <w:t>and peer review tool from evidence generated in review and feedback collected from key stakeholder and HV and SH staff engagement</w:t>
            </w:r>
          </w:p>
        </w:tc>
      </w:tr>
      <w:tr w:rsidR="008C7F01" w:rsidRPr="002B2BF0" w14:paraId="305B5042" w14:textId="77777777" w:rsidTr="008C0DCA">
        <w:trPr>
          <w:trHeight w:val="1659"/>
        </w:trPr>
        <w:tc>
          <w:tcPr>
            <w:tcW w:w="1906" w:type="pct"/>
            <w:vAlign w:val="center"/>
          </w:tcPr>
          <w:p w14:paraId="3B5579A8" w14:textId="77777777" w:rsidR="008C7F01" w:rsidRPr="002B2BF0" w:rsidRDefault="008C7F01" w:rsidP="00D1121B">
            <w:pPr>
              <w:rPr>
                <w:rFonts w:ascii="Arial" w:hAnsi="Arial" w:cs="Arial"/>
                <w:sz w:val="22"/>
                <w:szCs w:val="22"/>
              </w:rPr>
            </w:pPr>
            <w:r w:rsidRPr="002B2BF0">
              <w:rPr>
                <w:rFonts w:ascii="Arial" w:hAnsi="Arial" w:cs="Arial"/>
                <w:sz w:val="22"/>
                <w:szCs w:val="22"/>
              </w:rPr>
              <w:t>Piloting of self-assessment and peer review tool</w:t>
            </w:r>
          </w:p>
        </w:tc>
        <w:tc>
          <w:tcPr>
            <w:tcW w:w="3094" w:type="pct"/>
            <w:vAlign w:val="center"/>
          </w:tcPr>
          <w:p w14:paraId="5928F0B4" w14:textId="768A53F2" w:rsidR="008C7F01" w:rsidRPr="002B2BF0" w:rsidRDefault="00422CAF" w:rsidP="00D1121B">
            <w:pPr>
              <w:pStyle w:val="ListParagraph"/>
              <w:numPr>
                <w:ilvl w:val="0"/>
                <w:numId w:val="49"/>
              </w:numPr>
              <w:contextualSpacing/>
              <w:rPr>
                <w:rFonts w:cs="Arial"/>
                <w:sz w:val="22"/>
                <w:szCs w:val="22"/>
              </w:rPr>
            </w:pPr>
            <w:r>
              <w:rPr>
                <w:rFonts w:cs="Arial"/>
                <w:sz w:val="22"/>
                <w:szCs w:val="22"/>
              </w:rPr>
              <w:t>Liaise closely with</w:t>
            </w:r>
            <w:r w:rsidR="008C7F01" w:rsidRPr="002B2BF0">
              <w:rPr>
                <w:rFonts w:cs="Arial"/>
                <w:sz w:val="22"/>
                <w:szCs w:val="22"/>
              </w:rPr>
              <w:t xml:space="preserve"> LA CYP leads</w:t>
            </w:r>
            <w:r w:rsidR="008C3547">
              <w:rPr>
                <w:rFonts w:cs="Arial"/>
                <w:sz w:val="22"/>
                <w:szCs w:val="22"/>
              </w:rPr>
              <w:t xml:space="preserve"> and ADPH London</w:t>
            </w:r>
            <w:r w:rsidR="008C7F01" w:rsidRPr="002B2BF0">
              <w:rPr>
                <w:rFonts w:cs="Arial"/>
                <w:sz w:val="22"/>
                <w:szCs w:val="22"/>
              </w:rPr>
              <w:t xml:space="preserve"> to pilot the self-assessment and peer review tool and collect feedback to incorporate into final tool. This will be carried out in three boroughs based on locality and organisation experience.</w:t>
            </w:r>
          </w:p>
          <w:p w14:paraId="12A71EF5" w14:textId="77777777" w:rsidR="008C7F01" w:rsidRPr="002B2BF0" w:rsidRDefault="008C7F01" w:rsidP="00D1121B">
            <w:pPr>
              <w:pStyle w:val="ListParagraph"/>
              <w:numPr>
                <w:ilvl w:val="0"/>
                <w:numId w:val="49"/>
              </w:numPr>
              <w:contextualSpacing/>
              <w:rPr>
                <w:rFonts w:cs="Arial"/>
                <w:sz w:val="22"/>
                <w:szCs w:val="22"/>
              </w:rPr>
            </w:pPr>
            <w:r w:rsidRPr="002B2BF0">
              <w:rPr>
                <w:rFonts w:cs="Arial"/>
                <w:sz w:val="22"/>
                <w:szCs w:val="22"/>
              </w:rPr>
              <w:t>Revise self-assessment and peer review tool</w:t>
            </w:r>
          </w:p>
        </w:tc>
      </w:tr>
      <w:tr w:rsidR="008C7F01" w:rsidRPr="002B2BF0" w14:paraId="46670228" w14:textId="77777777" w:rsidTr="008C0DCA">
        <w:trPr>
          <w:trHeight w:val="1518"/>
        </w:trPr>
        <w:tc>
          <w:tcPr>
            <w:tcW w:w="1906" w:type="pct"/>
            <w:vAlign w:val="center"/>
          </w:tcPr>
          <w:p w14:paraId="3A22B0BE" w14:textId="77777777" w:rsidR="008C7F01" w:rsidRPr="002B2BF0" w:rsidRDefault="008C7F01" w:rsidP="00D1121B">
            <w:pPr>
              <w:rPr>
                <w:rFonts w:ascii="Arial" w:hAnsi="Arial" w:cs="Arial"/>
                <w:sz w:val="22"/>
                <w:szCs w:val="22"/>
              </w:rPr>
            </w:pPr>
            <w:r w:rsidRPr="002B2BF0">
              <w:rPr>
                <w:rFonts w:ascii="Arial" w:hAnsi="Arial" w:cs="Arial"/>
                <w:sz w:val="22"/>
                <w:szCs w:val="22"/>
              </w:rPr>
              <w:t>Sign-off by Task and Finishing group and identified stakeholders</w:t>
            </w:r>
          </w:p>
        </w:tc>
        <w:tc>
          <w:tcPr>
            <w:tcW w:w="3094" w:type="pct"/>
            <w:vAlign w:val="center"/>
          </w:tcPr>
          <w:p w14:paraId="5FE34EC6" w14:textId="77777777" w:rsidR="008C7F01" w:rsidRPr="002B2BF0" w:rsidRDefault="008C7F01" w:rsidP="00D1121B">
            <w:pPr>
              <w:pStyle w:val="ListParagraph"/>
              <w:numPr>
                <w:ilvl w:val="0"/>
                <w:numId w:val="49"/>
              </w:numPr>
              <w:contextualSpacing/>
              <w:rPr>
                <w:rFonts w:cs="Arial"/>
                <w:sz w:val="22"/>
                <w:szCs w:val="22"/>
              </w:rPr>
            </w:pPr>
            <w:r w:rsidRPr="002B2BF0">
              <w:rPr>
                <w:rFonts w:cs="Arial"/>
                <w:sz w:val="22"/>
                <w:szCs w:val="22"/>
              </w:rPr>
              <w:t>Finalise tool and supporting materials and project report for task and finishing group</w:t>
            </w:r>
          </w:p>
          <w:p w14:paraId="2E51F565" w14:textId="77777777" w:rsidR="008C7F01" w:rsidRPr="002B2BF0" w:rsidRDefault="008C7F01" w:rsidP="00D1121B">
            <w:pPr>
              <w:pStyle w:val="ListParagraph"/>
              <w:numPr>
                <w:ilvl w:val="0"/>
                <w:numId w:val="49"/>
              </w:numPr>
              <w:contextualSpacing/>
              <w:rPr>
                <w:rFonts w:cs="Arial"/>
                <w:sz w:val="22"/>
                <w:szCs w:val="22"/>
              </w:rPr>
            </w:pPr>
            <w:r w:rsidRPr="002B2BF0">
              <w:rPr>
                <w:rFonts w:cs="Arial"/>
                <w:sz w:val="22"/>
                <w:szCs w:val="22"/>
              </w:rPr>
              <w:t>Produce final report for ADPH</w:t>
            </w:r>
          </w:p>
          <w:p w14:paraId="193FFA03" w14:textId="77777777" w:rsidR="008C7F01" w:rsidRPr="002B2BF0" w:rsidRDefault="008C7F01" w:rsidP="00D1121B">
            <w:pPr>
              <w:pStyle w:val="ListParagraph"/>
              <w:numPr>
                <w:ilvl w:val="0"/>
                <w:numId w:val="49"/>
              </w:numPr>
              <w:contextualSpacing/>
              <w:rPr>
                <w:rFonts w:cs="Arial"/>
                <w:sz w:val="22"/>
                <w:szCs w:val="22"/>
              </w:rPr>
            </w:pPr>
            <w:r w:rsidRPr="002B2BF0">
              <w:rPr>
                <w:rFonts w:cs="Arial"/>
                <w:sz w:val="22"/>
                <w:szCs w:val="22"/>
              </w:rPr>
              <w:t>Sign-off</w:t>
            </w:r>
          </w:p>
        </w:tc>
      </w:tr>
    </w:tbl>
    <w:p w14:paraId="78CA93CA" w14:textId="77777777" w:rsidR="008C7F01" w:rsidRPr="002B2BF0" w:rsidRDefault="008C7F01" w:rsidP="008C7F01">
      <w:pPr>
        <w:pStyle w:val="ListParagraph"/>
        <w:ind w:left="360"/>
        <w:jc w:val="both"/>
        <w:rPr>
          <w:rFonts w:cs="Arial"/>
          <w:b/>
          <w:sz w:val="22"/>
          <w:szCs w:val="22"/>
        </w:rPr>
      </w:pPr>
    </w:p>
    <w:p w14:paraId="0E94B5BB" w14:textId="77777777" w:rsidR="008C7F01" w:rsidRPr="002B2BF0" w:rsidRDefault="008C7F01" w:rsidP="00942054">
      <w:pPr>
        <w:pStyle w:val="ListParagraph"/>
        <w:numPr>
          <w:ilvl w:val="0"/>
          <w:numId w:val="45"/>
        </w:numPr>
        <w:contextualSpacing/>
        <w:jc w:val="both"/>
        <w:rPr>
          <w:rFonts w:cs="Arial"/>
          <w:b/>
          <w:sz w:val="22"/>
          <w:szCs w:val="22"/>
        </w:rPr>
      </w:pPr>
      <w:r w:rsidRPr="002B2BF0">
        <w:rPr>
          <w:rFonts w:cs="Arial"/>
          <w:b/>
          <w:sz w:val="22"/>
          <w:szCs w:val="22"/>
        </w:rPr>
        <w:t>Project plan and costs</w:t>
      </w:r>
    </w:p>
    <w:p w14:paraId="7A0C7875" w14:textId="77777777" w:rsidR="008C7F01" w:rsidRPr="002B2BF0" w:rsidRDefault="008C7F01" w:rsidP="008C7F01">
      <w:pPr>
        <w:jc w:val="both"/>
        <w:rPr>
          <w:rFonts w:ascii="Arial" w:hAnsi="Arial" w:cs="Arial"/>
          <w:i/>
          <w:sz w:val="22"/>
          <w:szCs w:val="22"/>
        </w:rPr>
      </w:pPr>
    </w:p>
    <w:tbl>
      <w:tblPr>
        <w:tblStyle w:val="TableGrid"/>
        <w:tblW w:w="5000" w:type="pct"/>
        <w:tblLayout w:type="fixed"/>
        <w:tblLook w:val="04A0" w:firstRow="1" w:lastRow="0" w:firstColumn="1" w:lastColumn="0" w:noHBand="0" w:noVBand="1"/>
      </w:tblPr>
      <w:tblGrid>
        <w:gridCol w:w="1950"/>
        <w:gridCol w:w="962"/>
        <w:gridCol w:w="1157"/>
        <w:gridCol w:w="1003"/>
        <w:gridCol w:w="1307"/>
        <w:gridCol w:w="1165"/>
        <w:gridCol w:w="1159"/>
        <w:gridCol w:w="1151"/>
      </w:tblGrid>
      <w:tr w:rsidR="00422CAF" w:rsidRPr="00D1121B" w14:paraId="06C1D529" w14:textId="77777777" w:rsidTr="008C0DCA">
        <w:trPr>
          <w:trHeight w:val="445"/>
          <w:tblHeader/>
        </w:trPr>
        <w:tc>
          <w:tcPr>
            <w:tcW w:w="990" w:type="pct"/>
            <w:shd w:val="clear" w:color="auto" w:fill="CC99FF"/>
            <w:vAlign w:val="center"/>
          </w:tcPr>
          <w:p w14:paraId="4B76232E" w14:textId="77777777" w:rsidR="00422CAF" w:rsidRPr="004952AF" w:rsidRDefault="00422CAF" w:rsidP="00422CAF">
            <w:pPr>
              <w:rPr>
                <w:rFonts w:ascii="Arial" w:hAnsi="Arial" w:cs="Arial"/>
                <w:b/>
                <w:color w:val="FFFFFF" w:themeColor="background1"/>
                <w:sz w:val="22"/>
                <w:szCs w:val="22"/>
              </w:rPr>
            </w:pPr>
            <w:r w:rsidRPr="004952AF">
              <w:rPr>
                <w:rFonts w:ascii="Arial" w:hAnsi="Arial" w:cs="Arial"/>
                <w:b/>
                <w:color w:val="FFFFFF" w:themeColor="background1"/>
                <w:sz w:val="22"/>
                <w:szCs w:val="22"/>
              </w:rPr>
              <w:t>Activity</w:t>
            </w:r>
          </w:p>
        </w:tc>
        <w:tc>
          <w:tcPr>
            <w:tcW w:w="488" w:type="pct"/>
            <w:shd w:val="clear" w:color="auto" w:fill="CC99FF"/>
            <w:vAlign w:val="center"/>
          </w:tcPr>
          <w:p w14:paraId="0E306D29" w14:textId="77777777" w:rsidR="00422CAF" w:rsidRPr="004952AF" w:rsidRDefault="00422CAF" w:rsidP="00422CAF">
            <w:pPr>
              <w:jc w:val="center"/>
              <w:rPr>
                <w:rFonts w:ascii="Arial" w:hAnsi="Arial" w:cs="Arial"/>
                <w:b/>
                <w:color w:val="FFFFFF" w:themeColor="background1"/>
                <w:sz w:val="22"/>
                <w:szCs w:val="22"/>
              </w:rPr>
            </w:pPr>
            <w:r w:rsidRPr="004952AF">
              <w:rPr>
                <w:rFonts w:ascii="Arial" w:hAnsi="Arial" w:cs="Arial"/>
                <w:b/>
                <w:color w:val="FFFFFF" w:themeColor="background1"/>
                <w:sz w:val="22"/>
                <w:szCs w:val="22"/>
              </w:rPr>
              <w:t>Days</w:t>
            </w:r>
          </w:p>
        </w:tc>
        <w:tc>
          <w:tcPr>
            <w:tcW w:w="587" w:type="pct"/>
            <w:shd w:val="clear" w:color="auto" w:fill="CC99FF"/>
            <w:vAlign w:val="center"/>
          </w:tcPr>
          <w:p w14:paraId="72D88260" w14:textId="76F1D3C6" w:rsidR="00422CAF" w:rsidRPr="004952AF" w:rsidRDefault="00422CAF" w:rsidP="00422CAF">
            <w:pPr>
              <w:jc w:val="center"/>
              <w:rPr>
                <w:rFonts w:ascii="Arial" w:hAnsi="Arial" w:cs="Arial"/>
                <w:b/>
                <w:color w:val="FFFFFF" w:themeColor="background1"/>
                <w:sz w:val="22"/>
                <w:szCs w:val="22"/>
              </w:rPr>
            </w:pPr>
            <w:r w:rsidRPr="004952AF">
              <w:rPr>
                <w:rFonts w:ascii="Arial" w:hAnsi="Arial" w:cs="Arial"/>
                <w:b/>
                <w:color w:val="FFFFFF" w:themeColor="background1"/>
                <w:sz w:val="22"/>
                <w:szCs w:val="22"/>
              </w:rPr>
              <w:t>Jan</w:t>
            </w:r>
            <w:r>
              <w:rPr>
                <w:rFonts w:ascii="Arial" w:hAnsi="Arial" w:cs="Arial"/>
                <w:b/>
                <w:color w:val="FFFFFF" w:themeColor="background1"/>
                <w:sz w:val="22"/>
                <w:szCs w:val="22"/>
              </w:rPr>
              <w:t xml:space="preserve"> 19</w:t>
            </w:r>
          </w:p>
        </w:tc>
        <w:tc>
          <w:tcPr>
            <w:tcW w:w="509" w:type="pct"/>
            <w:shd w:val="clear" w:color="auto" w:fill="CC99FF"/>
            <w:vAlign w:val="center"/>
          </w:tcPr>
          <w:p w14:paraId="770E9DD3" w14:textId="09EEF648" w:rsidR="00422CAF" w:rsidRPr="004952AF" w:rsidRDefault="00422CAF" w:rsidP="00422CAF">
            <w:pPr>
              <w:jc w:val="center"/>
              <w:rPr>
                <w:rFonts w:ascii="Arial" w:hAnsi="Arial" w:cs="Arial"/>
                <w:b/>
                <w:color w:val="FFFFFF" w:themeColor="background1"/>
                <w:sz w:val="22"/>
                <w:szCs w:val="22"/>
              </w:rPr>
            </w:pPr>
            <w:r w:rsidRPr="004952AF">
              <w:rPr>
                <w:rFonts w:ascii="Arial" w:hAnsi="Arial" w:cs="Arial"/>
                <w:b/>
                <w:color w:val="FFFFFF" w:themeColor="background1"/>
                <w:sz w:val="22"/>
                <w:szCs w:val="22"/>
              </w:rPr>
              <w:t>Feb</w:t>
            </w:r>
            <w:r>
              <w:rPr>
                <w:rFonts w:ascii="Arial" w:hAnsi="Arial" w:cs="Arial"/>
                <w:b/>
                <w:color w:val="FFFFFF" w:themeColor="background1"/>
                <w:sz w:val="22"/>
                <w:szCs w:val="22"/>
              </w:rPr>
              <w:t xml:space="preserve"> 19</w:t>
            </w:r>
          </w:p>
        </w:tc>
        <w:tc>
          <w:tcPr>
            <w:tcW w:w="663" w:type="pct"/>
            <w:shd w:val="clear" w:color="auto" w:fill="CC99FF"/>
            <w:vAlign w:val="center"/>
          </w:tcPr>
          <w:p w14:paraId="06C998B9" w14:textId="372DFB7A" w:rsidR="00422CAF" w:rsidRPr="004952AF" w:rsidRDefault="00422CAF" w:rsidP="00422CAF">
            <w:pPr>
              <w:jc w:val="center"/>
              <w:rPr>
                <w:rFonts w:ascii="Arial" w:hAnsi="Arial" w:cs="Arial"/>
                <w:b/>
                <w:color w:val="FFFFFF" w:themeColor="background1"/>
                <w:sz w:val="22"/>
                <w:szCs w:val="22"/>
              </w:rPr>
            </w:pPr>
            <w:r w:rsidRPr="004952AF">
              <w:rPr>
                <w:rFonts w:ascii="Arial" w:hAnsi="Arial" w:cs="Arial"/>
                <w:b/>
                <w:color w:val="FFFFFF" w:themeColor="background1"/>
                <w:sz w:val="22"/>
                <w:szCs w:val="22"/>
              </w:rPr>
              <w:t>March</w:t>
            </w:r>
            <w:r>
              <w:rPr>
                <w:rFonts w:ascii="Arial" w:hAnsi="Arial" w:cs="Arial"/>
                <w:b/>
                <w:color w:val="FFFFFF" w:themeColor="background1"/>
                <w:sz w:val="22"/>
                <w:szCs w:val="22"/>
              </w:rPr>
              <w:t xml:space="preserve"> 19</w:t>
            </w:r>
          </w:p>
        </w:tc>
        <w:tc>
          <w:tcPr>
            <w:tcW w:w="591" w:type="pct"/>
            <w:shd w:val="clear" w:color="auto" w:fill="CC99FF"/>
            <w:vAlign w:val="center"/>
          </w:tcPr>
          <w:p w14:paraId="7EF4A86D" w14:textId="64898C3E" w:rsidR="00422CAF" w:rsidRPr="004952AF" w:rsidRDefault="00422CAF" w:rsidP="00422CAF">
            <w:pPr>
              <w:jc w:val="center"/>
              <w:rPr>
                <w:rFonts w:ascii="Arial" w:hAnsi="Arial" w:cs="Arial"/>
                <w:b/>
                <w:color w:val="FFFFFF" w:themeColor="background1"/>
                <w:sz w:val="22"/>
                <w:szCs w:val="22"/>
              </w:rPr>
            </w:pPr>
            <w:r w:rsidRPr="004952AF">
              <w:rPr>
                <w:rFonts w:ascii="Arial" w:hAnsi="Arial" w:cs="Arial"/>
                <w:b/>
                <w:color w:val="FFFFFF" w:themeColor="background1"/>
                <w:sz w:val="22"/>
                <w:szCs w:val="22"/>
              </w:rPr>
              <w:t>April</w:t>
            </w:r>
            <w:r>
              <w:rPr>
                <w:rFonts w:ascii="Arial" w:hAnsi="Arial" w:cs="Arial"/>
                <w:b/>
                <w:color w:val="FFFFFF" w:themeColor="background1"/>
                <w:sz w:val="22"/>
                <w:szCs w:val="22"/>
              </w:rPr>
              <w:t xml:space="preserve"> 19</w:t>
            </w:r>
          </w:p>
        </w:tc>
        <w:tc>
          <w:tcPr>
            <w:tcW w:w="588" w:type="pct"/>
            <w:shd w:val="clear" w:color="auto" w:fill="CC99FF"/>
            <w:vAlign w:val="center"/>
          </w:tcPr>
          <w:p w14:paraId="0AEE58C9" w14:textId="18531EAA" w:rsidR="00422CAF" w:rsidRPr="004952AF" w:rsidRDefault="00422CAF" w:rsidP="00422CAF">
            <w:pPr>
              <w:jc w:val="center"/>
              <w:rPr>
                <w:rFonts w:ascii="Arial" w:hAnsi="Arial" w:cs="Arial"/>
                <w:b/>
                <w:color w:val="FFFFFF" w:themeColor="background1"/>
                <w:sz w:val="22"/>
                <w:szCs w:val="22"/>
              </w:rPr>
            </w:pPr>
            <w:r w:rsidRPr="004952AF">
              <w:rPr>
                <w:rFonts w:ascii="Arial" w:hAnsi="Arial" w:cs="Arial"/>
                <w:b/>
                <w:color w:val="FFFFFF" w:themeColor="background1"/>
                <w:sz w:val="22"/>
                <w:szCs w:val="22"/>
              </w:rPr>
              <w:t>May</w:t>
            </w:r>
            <w:r>
              <w:rPr>
                <w:rFonts w:ascii="Arial" w:hAnsi="Arial" w:cs="Arial"/>
                <w:b/>
                <w:color w:val="FFFFFF" w:themeColor="background1"/>
                <w:sz w:val="22"/>
                <w:szCs w:val="22"/>
              </w:rPr>
              <w:t xml:space="preserve"> 19</w:t>
            </w:r>
          </w:p>
        </w:tc>
        <w:tc>
          <w:tcPr>
            <w:tcW w:w="584" w:type="pct"/>
            <w:shd w:val="clear" w:color="auto" w:fill="CC99FF"/>
            <w:vAlign w:val="center"/>
          </w:tcPr>
          <w:p w14:paraId="74D0BBCE" w14:textId="16FD4316" w:rsidR="00422CAF" w:rsidRPr="004952AF" w:rsidRDefault="00422CAF" w:rsidP="00422CAF">
            <w:pPr>
              <w:jc w:val="center"/>
              <w:rPr>
                <w:rFonts w:ascii="Arial" w:hAnsi="Arial" w:cs="Arial"/>
                <w:b/>
                <w:color w:val="FFFFFF" w:themeColor="background1"/>
                <w:sz w:val="22"/>
                <w:szCs w:val="22"/>
              </w:rPr>
            </w:pPr>
            <w:r>
              <w:rPr>
                <w:rFonts w:ascii="Arial" w:hAnsi="Arial" w:cs="Arial"/>
                <w:b/>
                <w:color w:val="FFFFFF" w:themeColor="background1"/>
                <w:sz w:val="22"/>
                <w:szCs w:val="22"/>
              </w:rPr>
              <w:t>June 19</w:t>
            </w:r>
          </w:p>
        </w:tc>
      </w:tr>
      <w:tr w:rsidR="00422CAF" w:rsidRPr="002B2BF0" w14:paraId="04DB601B" w14:textId="77777777" w:rsidTr="008C0DCA">
        <w:trPr>
          <w:trHeight w:val="990"/>
        </w:trPr>
        <w:tc>
          <w:tcPr>
            <w:tcW w:w="990" w:type="pct"/>
            <w:vAlign w:val="center"/>
          </w:tcPr>
          <w:p w14:paraId="551B3B2B" w14:textId="77777777" w:rsidR="00422CAF" w:rsidRPr="002B2BF0" w:rsidRDefault="00422CAF" w:rsidP="00422CAF">
            <w:pPr>
              <w:rPr>
                <w:rFonts w:ascii="Arial" w:hAnsi="Arial" w:cs="Arial"/>
                <w:sz w:val="22"/>
                <w:szCs w:val="22"/>
              </w:rPr>
            </w:pPr>
            <w:r w:rsidRPr="002B2BF0">
              <w:rPr>
                <w:rFonts w:ascii="Arial" w:hAnsi="Arial" w:cs="Arial"/>
                <w:sz w:val="22"/>
                <w:szCs w:val="22"/>
              </w:rPr>
              <w:t>Inception meeting with ADPH</w:t>
            </w:r>
          </w:p>
        </w:tc>
        <w:tc>
          <w:tcPr>
            <w:tcW w:w="488" w:type="pct"/>
            <w:vAlign w:val="center"/>
          </w:tcPr>
          <w:p w14:paraId="10B9C015" w14:textId="77777777" w:rsidR="00422CAF" w:rsidRPr="002B2BF0" w:rsidRDefault="00422CAF" w:rsidP="00422CAF">
            <w:pPr>
              <w:jc w:val="center"/>
              <w:rPr>
                <w:rFonts w:ascii="Arial" w:hAnsi="Arial" w:cs="Arial"/>
                <w:sz w:val="22"/>
                <w:szCs w:val="22"/>
              </w:rPr>
            </w:pPr>
            <w:r w:rsidRPr="002B2BF0">
              <w:rPr>
                <w:rFonts w:ascii="Arial" w:hAnsi="Arial" w:cs="Arial"/>
                <w:sz w:val="22"/>
                <w:szCs w:val="22"/>
              </w:rPr>
              <w:t>1</w:t>
            </w:r>
          </w:p>
        </w:tc>
        <w:tc>
          <w:tcPr>
            <w:tcW w:w="587" w:type="pct"/>
            <w:shd w:val="clear" w:color="auto" w:fill="E5DFEC" w:themeFill="accent4" w:themeFillTint="33"/>
          </w:tcPr>
          <w:p w14:paraId="410AA8D7" w14:textId="77777777" w:rsidR="00422CAF" w:rsidRPr="002B2BF0" w:rsidRDefault="00422CAF" w:rsidP="00422CAF">
            <w:pPr>
              <w:jc w:val="both"/>
              <w:rPr>
                <w:rFonts w:ascii="Arial" w:hAnsi="Arial" w:cs="Arial"/>
                <w:sz w:val="22"/>
                <w:szCs w:val="22"/>
              </w:rPr>
            </w:pPr>
          </w:p>
        </w:tc>
        <w:tc>
          <w:tcPr>
            <w:tcW w:w="509" w:type="pct"/>
          </w:tcPr>
          <w:p w14:paraId="50FC1752" w14:textId="77777777" w:rsidR="00422CAF" w:rsidRPr="002B2BF0" w:rsidRDefault="00422CAF" w:rsidP="00422CAF">
            <w:pPr>
              <w:jc w:val="both"/>
              <w:rPr>
                <w:rFonts w:ascii="Arial" w:hAnsi="Arial" w:cs="Arial"/>
                <w:sz w:val="22"/>
                <w:szCs w:val="22"/>
              </w:rPr>
            </w:pPr>
          </w:p>
        </w:tc>
        <w:tc>
          <w:tcPr>
            <w:tcW w:w="663" w:type="pct"/>
          </w:tcPr>
          <w:p w14:paraId="72178F1C" w14:textId="77777777" w:rsidR="00422CAF" w:rsidRPr="002B2BF0" w:rsidRDefault="00422CAF" w:rsidP="00422CAF">
            <w:pPr>
              <w:jc w:val="both"/>
              <w:rPr>
                <w:rFonts w:ascii="Arial" w:hAnsi="Arial" w:cs="Arial"/>
                <w:sz w:val="22"/>
                <w:szCs w:val="22"/>
              </w:rPr>
            </w:pPr>
          </w:p>
        </w:tc>
        <w:tc>
          <w:tcPr>
            <w:tcW w:w="591" w:type="pct"/>
          </w:tcPr>
          <w:p w14:paraId="0CDA1BB6" w14:textId="77777777" w:rsidR="00422CAF" w:rsidRPr="002B2BF0" w:rsidRDefault="00422CAF" w:rsidP="00422CAF">
            <w:pPr>
              <w:jc w:val="both"/>
              <w:rPr>
                <w:rFonts w:ascii="Arial" w:hAnsi="Arial" w:cs="Arial"/>
                <w:sz w:val="22"/>
                <w:szCs w:val="22"/>
              </w:rPr>
            </w:pPr>
          </w:p>
        </w:tc>
        <w:tc>
          <w:tcPr>
            <w:tcW w:w="588" w:type="pct"/>
          </w:tcPr>
          <w:p w14:paraId="2665D662" w14:textId="77777777" w:rsidR="00422CAF" w:rsidRPr="002B2BF0" w:rsidRDefault="00422CAF" w:rsidP="00422CAF">
            <w:pPr>
              <w:jc w:val="both"/>
              <w:rPr>
                <w:rFonts w:ascii="Arial" w:hAnsi="Arial" w:cs="Arial"/>
                <w:sz w:val="22"/>
                <w:szCs w:val="22"/>
              </w:rPr>
            </w:pPr>
          </w:p>
        </w:tc>
        <w:tc>
          <w:tcPr>
            <w:tcW w:w="584" w:type="pct"/>
          </w:tcPr>
          <w:p w14:paraId="2BDE2919" w14:textId="77777777" w:rsidR="00422CAF" w:rsidRPr="002B2BF0" w:rsidRDefault="00422CAF" w:rsidP="00422CAF">
            <w:pPr>
              <w:jc w:val="both"/>
              <w:rPr>
                <w:rFonts w:ascii="Arial" w:hAnsi="Arial" w:cs="Arial"/>
                <w:sz w:val="22"/>
                <w:szCs w:val="22"/>
              </w:rPr>
            </w:pPr>
          </w:p>
        </w:tc>
      </w:tr>
      <w:tr w:rsidR="00422CAF" w:rsidRPr="002B2BF0" w14:paraId="732285F1" w14:textId="77777777" w:rsidTr="008C0DCA">
        <w:trPr>
          <w:trHeight w:val="976"/>
        </w:trPr>
        <w:tc>
          <w:tcPr>
            <w:tcW w:w="990" w:type="pct"/>
            <w:vAlign w:val="center"/>
          </w:tcPr>
          <w:p w14:paraId="6F028BE0" w14:textId="77777777" w:rsidR="00422CAF" w:rsidRPr="002B2BF0" w:rsidRDefault="00422CAF" w:rsidP="00422CAF">
            <w:pPr>
              <w:rPr>
                <w:rFonts w:ascii="Arial" w:hAnsi="Arial" w:cs="Arial"/>
                <w:sz w:val="22"/>
                <w:szCs w:val="22"/>
              </w:rPr>
            </w:pPr>
            <w:r w:rsidRPr="002B2BF0">
              <w:rPr>
                <w:rFonts w:ascii="Arial" w:hAnsi="Arial" w:cs="Arial"/>
                <w:sz w:val="22"/>
                <w:szCs w:val="22"/>
              </w:rPr>
              <w:t>Finalise and agree methodology</w:t>
            </w:r>
          </w:p>
        </w:tc>
        <w:tc>
          <w:tcPr>
            <w:tcW w:w="488" w:type="pct"/>
            <w:vAlign w:val="center"/>
          </w:tcPr>
          <w:p w14:paraId="4FBD06B0" w14:textId="77777777" w:rsidR="00422CAF" w:rsidRPr="002B2BF0" w:rsidRDefault="00422CAF" w:rsidP="00422CAF">
            <w:pPr>
              <w:jc w:val="center"/>
              <w:rPr>
                <w:rFonts w:ascii="Arial" w:hAnsi="Arial" w:cs="Arial"/>
                <w:sz w:val="22"/>
                <w:szCs w:val="22"/>
              </w:rPr>
            </w:pPr>
            <w:r w:rsidRPr="002B2BF0">
              <w:rPr>
                <w:rFonts w:ascii="Arial" w:hAnsi="Arial" w:cs="Arial"/>
                <w:sz w:val="22"/>
                <w:szCs w:val="22"/>
              </w:rPr>
              <w:t>3</w:t>
            </w:r>
          </w:p>
        </w:tc>
        <w:tc>
          <w:tcPr>
            <w:tcW w:w="587" w:type="pct"/>
            <w:shd w:val="clear" w:color="auto" w:fill="E5DFEC" w:themeFill="accent4" w:themeFillTint="33"/>
          </w:tcPr>
          <w:p w14:paraId="21B66096" w14:textId="77777777" w:rsidR="00422CAF" w:rsidRPr="002B2BF0" w:rsidRDefault="00422CAF" w:rsidP="00422CAF">
            <w:pPr>
              <w:jc w:val="both"/>
              <w:rPr>
                <w:rFonts w:ascii="Arial" w:hAnsi="Arial" w:cs="Arial"/>
                <w:sz w:val="22"/>
                <w:szCs w:val="22"/>
              </w:rPr>
            </w:pPr>
          </w:p>
        </w:tc>
        <w:tc>
          <w:tcPr>
            <w:tcW w:w="509" w:type="pct"/>
            <w:shd w:val="clear" w:color="auto" w:fill="auto"/>
          </w:tcPr>
          <w:p w14:paraId="6CA41B61" w14:textId="77777777" w:rsidR="00422CAF" w:rsidRPr="002B2BF0" w:rsidRDefault="00422CAF" w:rsidP="00422CAF">
            <w:pPr>
              <w:jc w:val="both"/>
              <w:rPr>
                <w:rFonts w:ascii="Arial" w:hAnsi="Arial" w:cs="Arial"/>
                <w:sz w:val="22"/>
                <w:szCs w:val="22"/>
              </w:rPr>
            </w:pPr>
          </w:p>
        </w:tc>
        <w:tc>
          <w:tcPr>
            <w:tcW w:w="663" w:type="pct"/>
          </w:tcPr>
          <w:p w14:paraId="6EBB3D9D" w14:textId="77777777" w:rsidR="00422CAF" w:rsidRPr="002B2BF0" w:rsidRDefault="00422CAF" w:rsidP="00422CAF">
            <w:pPr>
              <w:jc w:val="both"/>
              <w:rPr>
                <w:rFonts w:ascii="Arial" w:hAnsi="Arial" w:cs="Arial"/>
                <w:sz w:val="22"/>
                <w:szCs w:val="22"/>
              </w:rPr>
            </w:pPr>
          </w:p>
        </w:tc>
        <w:tc>
          <w:tcPr>
            <w:tcW w:w="591" w:type="pct"/>
          </w:tcPr>
          <w:p w14:paraId="2037A719" w14:textId="77777777" w:rsidR="00422CAF" w:rsidRPr="002B2BF0" w:rsidRDefault="00422CAF" w:rsidP="00422CAF">
            <w:pPr>
              <w:jc w:val="both"/>
              <w:rPr>
                <w:rFonts w:ascii="Arial" w:hAnsi="Arial" w:cs="Arial"/>
                <w:sz w:val="22"/>
                <w:szCs w:val="22"/>
              </w:rPr>
            </w:pPr>
          </w:p>
        </w:tc>
        <w:tc>
          <w:tcPr>
            <w:tcW w:w="588" w:type="pct"/>
          </w:tcPr>
          <w:p w14:paraId="121235B0" w14:textId="77777777" w:rsidR="00422CAF" w:rsidRPr="002B2BF0" w:rsidRDefault="00422CAF" w:rsidP="00422CAF">
            <w:pPr>
              <w:jc w:val="both"/>
              <w:rPr>
                <w:rFonts w:ascii="Arial" w:hAnsi="Arial" w:cs="Arial"/>
                <w:sz w:val="22"/>
                <w:szCs w:val="22"/>
              </w:rPr>
            </w:pPr>
          </w:p>
        </w:tc>
        <w:tc>
          <w:tcPr>
            <w:tcW w:w="584" w:type="pct"/>
          </w:tcPr>
          <w:p w14:paraId="5FA25EFA" w14:textId="77777777" w:rsidR="00422CAF" w:rsidRPr="002B2BF0" w:rsidRDefault="00422CAF" w:rsidP="00422CAF">
            <w:pPr>
              <w:jc w:val="both"/>
              <w:rPr>
                <w:rFonts w:ascii="Arial" w:hAnsi="Arial" w:cs="Arial"/>
                <w:sz w:val="22"/>
                <w:szCs w:val="22"/>
              </w:rPr>
            </w:pPr>
          </w:p>
        </w:tc>
      </w:tr>
      <w:tr w:rsidR="00422CAF" w:rsidRPr="002B2BF0" w14:paraId="3EAFE807" w14:textId="77777777" w:rsidTr="008C0DCA">
        <w:trPr>
          <w:trHeight w:val="2123"/>
        </w:trPr>
        <w:tc>
          <w:tcPr>
            <w:tcW w:w="990" w:type="pct"/>
            <w:vAlign w:val="center"/>
          </w:tcPr>
          <w:p w14:paraId="0E7968B0" w14:textId="77777777" w:rsidR="00422CAF" w:rsidRPr="002B2BF0" w:rsidRDefault="00422CAF" w:rsidP="00422CAF">
            <w:pPr>
              <w:rPr>
                <w:rFonts w:ascii="Arial" w:hAnsi="Arial" w:cs="Arial"/>
                <w:sz w:val="22"/>
                <w:szCs w:val="22"/>
              </w:rPr>
            </w:pPr>
            <w:r w:rsidRPr="002B2BF0">
              <w:rPr>
                <w:rFonts w:ascii="Arial" w:hAnsi="Arial" w:cs="Arial"/>
                <w:sz w:val="22"/>
                <w:szCs w:val="22"/>
              </w:rPr>
              <w:t>Evidence review of guidance, best practice and previously developed self-assessment and peer review tools</w:t>
            </w:r>
          </w:p>
        </w:tc>
        <w:tc>
          <w:tcPr>
            <w:tcW w:w="488" w:type="pct"/>
            <w:vAlign w:val="center"/>
          </w:tcPr>
          <w:p w14:paraId="62B1DE69" w14:textId="77777777" w:rsidR="00422CAF" w:rsidRPr="002B2BF0" w:rsidRDefault="00422CAF" w:rsidP="00422CAF">
            <w:pPr>
              <w:jc w:val="center"/>
              <w:rPr>
                <w:rFonts w:ascii="Arial" w:hAnsi="Arial" w:cs="Arial"/>
                <w:sz w:val="22"/>
                <w:szCs w:val="22"/>
              </w:rPr>
            </w:pPr>
            <w:r w:rsidRPr="002B2BF0">
              <w:rPr>
                <w:rFonts w:ascii="Arial" w:hAnsi="Arial" w:cs="Arial"/>
                <w:sz w:val="22"/>
                <w:szCs w:val="22"/>
              </w:rPr>
              <w:t>12</w:t>
            </w:r>
          </w:p>
        </w:tc>
        <w:tc>
          <w:tcPr>
            <w:tcW w:w="587" w:type="pct"/>
          </w:tcPr>
          <w:p w14:paraId="5CAE3E01" w14:textId="77777777" w:rsidR="00422CAF" w:rsidRPr="002B2BF0" w:rsidRDefault="00422CAF" w:rsidP="00422CAF">
            <w:pPr>
              <w:jc w:val="both"/>
              <w:rPr>
                <w:rFonts w:ascii="Arial" w:hAnsi="Arial" w:cs="Arial"/>
                <w:sz w:val="22"/>
                <w:szCs w:val="22"/>
              </w:rPr>
            </w:pPr>
          </w:p>
        </w:tc>
        <w:tc>
          <w:tcPr>
            <w:tcW w:w="509" w:type="pct"/>
            <w:shd w:val="clear" w:color="auto" w:fill="E5DFEC" w:themeFill="accent4" w:themeFillTint="33"/>
          </w:tcPr>
          <w:p w14:paraId="238DA0BB" w14:textId="77777777" w:rsidR="00422CAF" w:rsidRPr="002B2BF0" w:rsidRDefault="00422CAF" w:rsidP="00422CAF">
            <w:pPr>
              <w:jc w:val="both"/>
              <w:rPr>
                <w:rFonts w:ascii="Arial" w:hAnsi="Arial" w:cs="Arial"/>
                <w:sz w:val="22"/>
                <w:szCs w:val="22"/>
              </w:rPr>
            </w:pPr>
          </w:p>
        </w:tc>
        <w:tc>
          <w:tcPr>
            <w:tcW w:w="663" w:type="pct"/>
          </w:tcPr>
          <w:p w14:paraId="0B5BDCC9" w14:textId="77777777" w:rsidR="00422CAF" w:rsidRPr="002B2BF0" w:rsidRDefault="00422CAF" w:rsidP="00422CAF">
            <w:pPr>
              <w:jc w:val="both"/>
              <w:rPr>
                <w:rFonts w:ascii="Arial" w:hAnsi="Arial" w:cs="Arial"/>
                <w:sz w:val="22"/>
                <w:szCs w:val="22"/>
              </w:rPr>
            </w:pPr>
          </w:p>
        </w:tc>
        <w:tc>
          <w:tcPr>
            <w:tcW w:w="591" w:type="pct"/>
          </w:tcPr>
          <w:p w14:paraId="5E31BCFF" w14:textId="77777777" w:rsidR="00422CAF" w:rsidRPr="002B2BF0" w:rsidRDefault="00422CAF" w:rsidP="00422CAF">
            <w:pPr>
              <w:jc w:val="both"/>
              <w:rPr>
                <w:rFonts w:ascii="Arial" w:hAnsi="Arial" w:cs="Arial"/>
                <w:sz w:val="22"/>
                <w:szCs w:val="22"/>
              </w:rPr>
            </w:pPr>
          </w:p>
        </w:tc>
        <w:tc>
          <w:tcPr>
            <w:tcW w:w="588" w:type="pct"/>
          </w:tcPr>
          <w:p w14:paraId="352C6265" w14:textId="77777777" w:rsidR="00422CAF" w:rsidRPr="002B2BF0" w:rsidRDefault="00422CAF" w:rsidP="00422CAF">
            <w:pPr>
              <w:jc w:val="both"/>
              <w:rPr>
                <w:rFonts w:ascii="Arial" w:hAnsi="Arial" w:cs="Arial"/>
                <w:sz w:val="22"/>
                <w:szCs w:val="22"/>
              </w:rPr>
            </w:pPr>
          </w:p>
        </w:tc>
        <w:tc>
          <w:tcPr>
            <w:tcW w:w="584" w:type="pct"/>
          </w:tcPr>
          <w:p w14:paraId="02C79BC8" w14:textId="77777777" w:rsidR="00422CAF" w:rsidRPr="002B2BF0" w:rsidRDefault="00422CAF" w:rsidP="00422CAF">
            <w:pPr>
              <w:jc w:val="both"/>
              <w:rPr>
                <w:rFonts w:ascii="Arial" w:hAnsi="Arial" w:cs="Arial"/>
                <w:sz w:val="22"/>
                <w:szCs w:val="22"/>
              </w:rPr>
            </w:pPr>
          </w:p>
        </w:tc>
      </w:tr>
      <w:tr w:rsidR="00422CAF" w:rsidRPr="002B2BF0" w14:paraId="440E9698" w14:textId="77777777" w:rsidTr="008C0DCA">
        <w:trPr>
          <w:trHeight w:val="931"/>
        </w:trPr>
        <w:tc>
          <w:tcPr>
            <w:tcW w:w="990" w:type="pct"/>
            <w:vAlign w:val="center"/>
          </w:tcPr>
          <w:p w14:paraId="7D651A00" w14:textId="77777777" w:rsidR="00422CAF" w:rsidRPr="002B2BF0" w:rsidRDefault="00422CAF" w:rsidP="00422CAF">
            <w:pPr>
              <w:rPr>
                <w:rFonts w:ascii="Arial" w:hAnsi="Arial" w:cs="Arial"/>
                <w:sz w:val="22"/>
                <w:szCs w:val="22"/>
              </w:rPr>
            </w:pPr>
            <w:r w:rsidRPr="002B2BF0">
              <w:rPr>
                <w:rFonts w:ascii="Arial" w:hAnsi="Arial" w:cs="Arial"/>
                <w:sz w:val="22"/>
                <w:szCs w:val="22"/>
              </w:rPr>
              <w:t xml:space="preserve">Presentation of review evidence to ADPH </w:t>
            </w:r>
          </w:p>
        </w:tc>
        <w:tc>
          <w:tcPr>
            <w:tcW w:w="488" w:type="pct"/>
            <w:vAlign w:val="center"/>
          </w:tcPr>
          <w:p w14:paraId="2AA37174" w14:textId="77777777" w:rsidR="00422CAF" w:rsidRPr="002B2BF0" w:rsidRDefault="00422CAF" w:rsidP="00422CAF">
            <w:pPr>
              <w:jc w:val="center"/>
              <w:rPr>
                <w:rFonts w:ascii="Arial" w:hAnsi="Arial" w:cs="Arial"/>
                <w:sz w:val="22"/>
                <w:szCs w:val="22"/>
              </w:rPr>
            </w:pPr>
            <w:r w:rsidRPr="002B2BF0">
              <w:rPr>
                <w:rFonts w:ascii="Arial" w:hAnsi="Arial" w:cs="Arial"/>
                <w:sz w:val="22"/>
                <w:szCs w:val="22"/>
              </w:rPr>
              <w:t>3</w:t>
            </w:r>
          </w:p>
        </w:tc>
        <w:tc>
          <w:tcPr>
            <w:tcW w:w="587" w:type="pct"/>
          </w:tcPr>
          <w:p w14:paraId="5B4447EE" w14:textId="77777777" w:rsidR="00422CAF" w:rsidRPr="002B2BF0" w:rsidRDefault="00422CAF" w:rsidP="00422CAF">
            <w:pPr>
              <w:jc w:val="both"/>
              <w:rPr>
                <w:rFonts w:ascii="Arial" w:hAnsi="Arial" w:cs="Arial"/>
                <w:sz w:val="22"/>
                <w:szCs w:val="22"/>
              </w:rPr>
            </w:pPr>
          </w:p>
        </w:tc>
        <w:tc>
          <w:tcPr>
            <w:tcW w:w="509" w:type="pct"/>
            <w:shd w:val="clear" w:color="auto" w:fill="auto"/>
          </w:tcPr>
          <w:p w14:paraId="658858AA" w14:textId="77777777" w:rsidR="00422CAF" w:rsidRPr="002B2BF0" w:rsidRDefault="00422CAF" w:rsidP="00422CAF">
            <w:pPr>
              <w:jc w:val="both"/>
              <w:rPr>
                <w:rFonts w:ascii="Arial" w:hAnsi="Arial" w:cs="Arial"/>
                <w:sz w:val="22"/>
                <w:szCs w:val="22"/>
              </w:rPr>
            </w:pPr>
          </w:p>
        </w:tc>
        <w:tc>
          <w:tcPr>
            <w:tcW w:w="663" w:type="pct"/>
            <w:shd w:val="clear" w:color="auto" w:fill="E5DFEC" w:themeFill="accent4" w:themeFillTint="33"/>
          </w:tcPr>
          <w:p w14:paraId="3ABE5E7B" w14:textId="77777777" w:rsidR="00422CAF" w:rsidRPr="002B2BF0" w:rsidRDefault="00422CAF" w:rsidP="00422CAF">
            <w:pPr>
              <w:jc w:val="both"/>
              <w:rPr>
                <w:rFonts w:ascii="Arial" w:hAnsi="Arial" w:cs="Arial"/>
                <w:sz w:val="22"/>
                <w:szCs w:val="22"/>
              </w:rPr>
            </w:pPr>
          </w:p>
        </w:tc>
        <w:tc>
          <w:tcPr>
            <w:tcW w:w="591" w:type="pct"/>
          </w:tcPr>
          <w:p w14:paraId="343B5DAA" w14:textId="77777777" w:rsidR="00422CAF" w:rsidRPr="002B2BF0" w:rsidRDefault="00422CAF" w:rsidP="00422CAF">
            <w:pPr>
              <w:jc w:val="both"/>
              <w:rPr>
                <w:rFonts w:ascii="Arial" w:hAnsi="Arial" w:cs="Arial"/>
                <w:sz w:val="22"/>
                <w:szCs w:val="22"/>
              </w:rPr>
            </w:pPr>
          </w:p>
        </w:tc>
        <w:tc>
          <w:tcPr>
            <w:tcW w:w="588" w:type="pct"/>
          </w:tcPr>
          <w:p w14:paraId="64851973" w14:textId="77777777" w:rsidR="00422CAF" w:rsidRPr="002B2BF0" w:rsidRDefault="00422CAF" w:rsidP="00422CAF">
            <w:pPr>
              <w:jc w:val="both"/>
              <w:rPr>
                <w:rFonts w:ascii="Arial" w:hAnsi="Arial" w:cs="Arial"/>
                <w:sz w:val="22"/>
                <w:szCs w:val="22"/>
              </w:rPr>
            </w:pPr>
          </w:p>
        </w:tc>
        <w:tc>
          <w:tcPr>
            <w:tcW w:w="584" w:type="pct"/>
          </w:tcPr>
          <w:p w14:paraId="612E30AF" w14:textId="77777777" w:rsidR="00422CAF" w:rsidRPr="002B2BF0" w:rsidRDefault="00422CAF" w:rsidP="00422CAF">
            <w:pPr>
              <w:jc w:val="both"/>
              <w:rPr>
                <w:rFonts w:ascii="Arial" w:hAnsi="Arial" w:cs="Arial"/>
                <w:sz w:val="22"/>
                <w:szCs w:val="22"/>
              </w:rPr>
            </w:pPr>
          </w:p>
        </w:tc>
      </w:tr>
      <w:tr w:rsidR="00422CAF" w:rsidRPr="002B2BF0" w14:paraId="2D2D892A" w14:textId="77777777" w:rsidTr="008C0DCA">
        <w:trPr>
          <w:trHeight w:val="1216"/>
        </w:trPr>
        <w:tc>
          <w:tcPr>
            <w:tcW w:w="990" w:type="pct"/>
            <w:vAlign w:val="center"/>
          </w:tcPr>
          <w:p w14:paraId="7EB42A12" w14:textId="77777777" w:rsidR="00422CAF" w:rsidRPr="002B2BF0" w:rsidRDefault="00422CAF" w:rsidP="00422CAF">
            <w:pPr>
              <w:rPr>
                <w:rFonts w:ascii="Arial" w:hAnsi="Arial" w:cs="Arial"/>
                <w:sz w:val="22"/>
                <w:szCs w:val="22"/>
              </w:rPr>
            </w:pPr>
            <w:r w:rsidRPr="002B2BF0">
              <w:rPr>
                <w:rFonts w:ascii="Arial" w:hAnsi="Arial" w:cs="Arial"/>
                <w:sz w:val="22"/>
                <w:szCs w:val="22"/>
              </w:rPr>
              <w:t xml:space="preserve">Consultation with ADPH network/CYP lead etc. </w:t>
            </w:r>
          </w:p>
        </w:tc>
        <w:tc>
          <w:tcPr>
            <w:tcW w:w="488" w:type="pct"/>
            <w:vAlign w:val="center"/>
          </w:tcPr>
          <w:p w14:paraId="60BEE11C" w14:textId="77777777" w:rsidR="00422CAF" w:rsidRPr="002B2BF0" w:rsidRDefault="00422CAF" w:rsidP="00422CAF">
            <w:pPr>
              <w:jc w:val="center"/>
              <w:rPr>
                <w:rFonts w:ascii="Arial" w:hAnsi="Arial" w:cs="Arial"/>
                <w:sz w:val="22"/>
                <w:szCs w:val="22"/>
              </w:rPr>
            </w:pPr>
            <w:r w:rsidRPr="002B2BF0">
              <w:rPr>
                <w:rFonts w:ascii="Arial" w:hAnsi="Arial" w:cs="Arial"/>
                <w:sz w:val="22"/>
                <w:szCs w:val="22"/>
              </w:rPr>
              <w:t>7</w:t>
            </w:r>
          </w:p>
        </w:tc>
        <w:tc>
          <w:tcPr>
            <w:tcW w:w="587" w:type="pct"/>
          </w:tcPr>
          <w:p w14:paraId="15CED0A8" w14:textId="77777777" w:rsidR="00422CAF" w:rsidRPr="002B2BF0" w:rsidRDefault="00422CAF" w:rsidP="00422CAF">
            <w:pPr>
              <w:jc w:val="both"/>
              <w:rPr>
                <w:rFonts w:ascii="Arial" w:hAnsi="Arial" w:cs="Arial"/>
                <w:sz w:val="22"/>
                <w:szCs w:val="22"/>
              </w:rPr>
            </w:pPr>
          </w:p>
        </w:tc>
        <w:tc>
          <w:tcPr>
            <w:tcW w:w="509" w:type="pct"/>
          </w:tcPr>
          <w:p w14:paraId="3A277C92" w14:textId="77777777" w:rsidR="00422CAF" w:rsidRPr="002B2BF0" w:rsidRDefault="00422CAF" w:rsidP="00422CAF">
            <w:pPr>
              <w:jc w:val="both"/>
              <w:rPr>
                <w:rFonts w:ascii="Arial" w:hAnsi="Arial" w:cs="Arial"/>
                <w:sz w:val="22"/>
                <w:szCs w:val="22"/>
              </w:rPr>
            </w:pPr>
          </w:p>
        </w:tc>
        <w:tc>
          <w:tcPr>
            <w:tcW w:w="663" w:type="pct"/>
            <w:shd w:val="clear" w:color="auto" w:fill="E5DFEC" w:themeFill="accent4" w:themeFillTint="33"/>
          </w:tcPr>
          <w:p w14:paraId="17E2C814" w14:textId="77777777" w:rsidR="00422CAF" w:rsidRPr="002B2BF0" w:rsidRDefault="00422CAF" w:rsidP="00422CAF">
            <w:pPr>
              <w:jc w:val="both"/>
              <w:rPr>
                <w:rFonts w:ascii="Arial" w:hAnsi="Arial" w:cs="Arial"/>
                <w:sz w:val="22"/>
                <w:szCs w:val="22"/>
              </w:rPr>
            </w:pPr>
          </w:p>
        </w:tc>
        <w:tc>
          <w:tcPr>
            <w:tcW w:w="591" w:type="pct"/>
          </w:tcPr>
          <w:p w14:paraId="72227557" w14:textId="77777777" w:rsidR="00422CAF" w:rsidRPr="002B2BF0" w:rsidRDefault="00422CAF" w:rsidP="00422CAF">
            <w:pPr>
              <w:jc w:val="both"/>
              <w:rPr>
                <w:rFonts w:ascii="Arial" w:hAnsi="Arial" w:cs="Arial"/>
                <w:sz w:val="22"/>
                <w:szCs w:val="22"/>
              </w:rPr>
            </w:pPr>
          </w:p>
        </w:tc>
        <w:tc>
          <w:tcPr>
            <w:tcW w:w="588" w:type="pct"/>
          </w:tcPr>
          <w:p w14:paraId="2EFC6EC9" w14:textId="77777777" w:rsidR="00422CAF" w:rsidRPr="002B2BF0" w:rsidRDefault="00422CAF" w:rsidP="00422CAF">
            <w:pPr>
              <w:jc w:val="both"/>
              <w:rPr>
                <w:rFonts w:ascii="Arial" w:hAnsi="Arial" w:cs="Arial"/>
                <w:sz w:val="22"/>
                <w:szCs w:val="22"/>
              </w:rPr>
            </w:pPr>
          </w:p>
        </w:tc>
        <w:tc>
          <w:tcPr>
            <w:tcW w:w="584" w:type="pct"/>
          </w:tcPr>
          <w:p w14:paraId="2532E951" w14:textId="77777777" w:rsidR="00422CAF" w:rsidRPr="002B2BF0" w:rsidRDefault="00422CAF" w:rsidP="00422CAF">
            <w:pPr>
              <w:jc w:val="both"/>
              <w:rPr>
                <w:rFonts w:ascii="Arial" w:hAnsi="Arial" w:cs="Arial"/>
                <w:sz w:val="22"/>
                <w:szCs w:val="22"/>
              </w:rPr>
            </w:pPr>
          </w:p>
        </w:tc>
      </w:tr>
      <w:tr w:rsidR="00422CAF" w:rsidRPr="002B2BF0" w14:paraId="3C56ACE5" w14:textId="77777777" w:rsidTr="008C0DCA">
        <w:trPr>
          <w:trHeight w:val="1174"/>
        </w:trPr>
        <w:tc>
          <w:tcPr>
            <w:tcW w:w="990" w:type="pct"/>
            <w:vAlign w:val="center"/>
          </w:tcPr>
          <w:p w14:paraId="46F3E7B3" w14:textId="77777777" w:rsidR="00422CAF" w:rsidRPr="002B2BF0" w:rsidRDefault="00422CAF" w:rsidP="00422CAF">
            <w:pPr>
              <w:rPr>
                <w:rFonts w:ascii="Arial" w:hAnsi="Arial" w:cs="Arial"/>
                <w:sz w:val="22"/>
                <w:szCs w:val="22"/>
              </w:rPr>
            </w:pPr>
            <w:r w:rsidRPr="002B2BF0">
              <w:rPr>
                <w:rFonts w:ascii="Arial" w:hAnsi="Arial" w:cs="Arial"/>
                <w:sz w:val="22"/>
                <w:szCs w:val="22"/>
              </w:rPr>
              <w:t>Development of self-assessment and peer review tool</w:t>
            </w:r>
          </w:p>
        </w:tc>
        <w:tc>
          <w:tcPr>
            <w:tcW w:w="488" w:type="pct"/>
            <w:vAlign w:val="center"/>
          </w:tcPr>
          <w:p w14:paraId="160C96E5" w14:textId="77777777" w:rsidR="00422CAF" w:rsidRPr="002B2BF0" w:rsidRDefault="00422CAF" w:rsidP="00422CAF">
            <w:pPr>
              <w:jc w:val="center"/>
              <w:rPr>
                <w:rFonts w:ascii="Arial" w:hAnsi="Arial" w:cs="Arial"/>
                <w:sz w:val="22"/>
                <w:szCs w:val="22"/>
              </w:rPr>
            </w:pPr>
            <w:r w:rsidRPr="002B2BF0">
              <w:rPr>
                <w:rFonts w:ascii="Arial" w:hAnsi="Arial" w:cs="Arial"/>
                <w:sz w:val="22"/>
                <w:szCs w:val="22"/>
              </w:rPr>
              <w:t>12</w:t>
            </w:r>
          </w:p>
        </w:tc>
        <w:tc>
          <w:tcPr>
            <w:tcW w:w="587" w:type="pct"/>
          </w:tcPr>
          <w:p w14:paraId="7C059300" w14:textId="77777777" w:rsidR="00422CAF" w:rsidRPr="002B2BF0" w:rsidRDefault="00422CAF" w:rsidP="00422CAF">
            <w:pPr>
              <w:jc w:val="both"/>
              <w:rPr>
                <w:rFonts w:ascii="Arial" w:hAnsi="Arial" w:cs="Arial"/>
                <w:sz w:val="22"/>
                <w:szCs w:val="22"/>
              </w:rPr>
            </w:pPr>
          </w:p>
        </w:tc>
        <w:tc>
          <w:tcPr>
            <w:tcW w:w="509" w:type="pct"/>
          </w:tcPr>
          <w:p w14:paraId="7CE54F99" w14:textId="77777777" w:rsidR="00422CAF" w:rsidRPr="002B2BF0" w:rsidRDefault="00422CAF" w:rsidP="00422CAF">
            <w:pPr>
              <w:jc w:val="both"/>
              <w:rPr>
                <w:rFonts w:ascii="Arial" w:hAnsi="Arial" w:cs="Arial"/>
                <w:sz w:val="22"/>
                <w:szCs w:val="22"/>
              </w:rPr>
            </w:pPr>
          </w:p>
        </w:tc>
        <w:tc>
          <w:tcPr>
            <w:tcW w:w="663" w:type="pct"/>
            <w:shd w:val="clear" w:color="auto" w:fill="E5DFEC" w:themeFill="accent4" w:themeFillTint="33"/>
          </w:tcPr>
          <w:p w14:paraId="042B904E" w14:textId="77777777" w:rsidR="00422CAF" w:rsidRPr="002B2BF0" w:rsidRDefault="00422CAF" w:rsidP="00422CAF">
            <w:pPr>
              <w:jc w:val="both"/>
              <w:rPr>
                <w:rFonts w:ascii="Arial" w:hAnsi="Arial" w:cs="Arial"/>
                <w:sz w:val="22"/>
                <w:szCs w:val="22"/>
              </w:rPr>
            </w:pPr>
          </w:p>
        </w:tc>
        <w:tc>
          <w:tcPr>
            <w:tcW w:w="591" w:type="pct"/>
            <w:shd w:val="clear" w:color="auto" w:fill="E5DFEC" w:themeFill="accent4" w:themeFillTint="33"/>
          </w:tcPr>
          <w:p w14:paraId="164BAD39" w14:textId="77777777" w:rsidR="00422CAF" w:rsidRPr="002B2BF0" w:rsidRDefault="00422CAF" w:rsidP="00422CAF">
            <w:pPr>
              <w:jc w:val="both"/>
              <w:rPr>
                <w:rFonts w:ascii="Arial" w:hAnsi="Arial" w:cs="Arial"/>
                <w:sz w:val="22"/>
                <w:szCs w:val="22"/>
              </w:rPr>
            </w:pPr>
          </w:p>
        </w:tc>
        <w:tc>
          <w:tcPr>
            <w:tcW w:w="588" w:type="pct"/>
          </w:tcPr>
          <w:p w14:paraId="70410F9D" w14:textId="77777777" w:rsidR="00422CAF" w:rsidRPr="002B2BF0" w:rsidRDefault="00422CAF" w:rsidP="00422CAF">
            <w:pPr>
              <w:jc w:val="both"/>
              <w:rPr>
                <w:rFonts w:ascii="Arial" w:hAnsi="Arial" w:cs="Arial"/>
                <w:sz w:val="22"/>
                <w:szCs w:val="22"/>
              </w:rPr>
            </w:pPr>
          </w:p>
        </w:tc>
        <w:tc>
          <w:tcPr>
            <w:tcW w:w="584" w:type="pct"/>
          </w:tcPr>
          <w:p w14:paraId="0B00E4D0" w14:textId="77777777" w:rsidR="00422CAF" w:rsidRPr="002B2BF0" w:rsidRDefault="00422CAF" w:rsidP="00422CAF">
            <w:pPr>
              <w:jc w:val="both"/>
              <w:rPr>
                <w:rFonts w:ascii="Arial" w:hAnsi="Arial" w:cs="Arial"/>
                <w:sz w:val="22"/>
                <w:szCs w:val="22"/>
              </w:rPr>
            </w:pPr>
          </w:p>
        </w:tc>
      </w:tr>
      <w:tr w:rsidR="00422CAF" w:rsidRPr="002B2BF0" w14:paraId="438E9B77" w14:textId="77777777" w:rsidTr="008C0DCA">
        <w:trPr>
          <w:trHeight w:val="1294"/>
        </w:trPr>
        <w:tc>
          <w:tcPr>
            <w:tcW w:w="990" w:type="pct"/>
            <w:vAlign w:val="center"/>
          </w:tcPr>
          <w:p w14:paraId="6433A2E8" w14:textId="77777777" w:rsidR="00422CAF" w:rsidRPr="002B2BF0" w:rsidRDefault="00422CAF" w:rsidP="00422CAF">
            <w:pPr>
              <w:rPr>
                <w:rFonts w:ascii="Arial" w:hAnsi="Arial" w:cs="Arial"/>
                <w:sz w:val="22"/>
                <w:szCs w:val="22"/>
              </w:rPr>
            </w:pPr>
            <w:r w:rsidRPr="002B2BF0">
              <w:rPr>
                <w:rFonts w:ascii="Arial" w:hAnsi="Arial" w:cs="Arial"/>
                <w:sz w:val="22"/>
                <w:szCs w:val="22"/>
              </w:rPr>
              <w:t>Piloting of self-assessment  and peer review tool</w:t>
            </w:r>
          </w:p>
        </w:tc>
        <w:tc>
          <w:tcPr>
            <w:tcW w:w="488" w:type="pct"/>
            <w:vAlign w:val="center"/>
          </w:tcPr>
          <w:p w14:paraId="2BFD96B1" w14:textId="77777777" w:rsidR="00422CAF" w:rsidRPr="002B2BF0" w:rsidRDefault="00422CAF" w:rsidP="00422CAF">
            <w:pPr>
              <w:jc w:val="center"/>
              <w:rPr>
                <w:rFonts w:ascii="Arial" w:hAnsi="Arial" w:cs="Arial"/>
                <w:sz w:val="22"/>
                <w:szCs w:val="22"/>
              </w:rPr>
            </w:pPr>
            <w:r w:rsidRPr="002B2BF0">
              <w:rPr>
                <w:rFonts w:ascii="Arial" w:hAnsi="Arial" w:cs="Arial"/>
                <w:sz w:val="22"/>
                <w:szCs w:val="22"/>
              </w:rPr>
              <w:t xml:space="preserve">9 </w:t>
            </w:r>
            <w:r w:rsidRPr="006A213F">
              <w:rPr>
                <w:rFonts w:ascii="Arial" w:hAnsi="Arial" w:cs="Arial"/>
                <w:szCs w:val="22"/>
              </w:rPr>
              <w:t>(3 days per borough x 3)</w:t>
            </w:r>
          </w:p>
        </w:tc>
        <w:tc>
          <w:tcPr>
            <w:tcW w:w="587" w:type="pct"/>
          </w:tcPr>
          <w:p w14:paraId="3A8ADA2B" w14:textId="77777777" w:rsidR="00422CAF" w:rsidRPr="002B2BF0" w:rsidRDefault="00422CAF" w:rsidP="00422CAF">
            <w:pPr>
              <w:jc w:val="both"/>
              <w:rPr>
                <w:rFonts w:ascii="Arial" w:hAnsi="Arial" w:cs="Arial"/>
                <w:sz w:val="22"/>
                <w:szCs w:val="22"/>
              </w:rPr>
            </w:pPr>
          </w:p>
        </w:tc>
        <w:tc>
          <w:tcPr>
            <w:tcW w:w="509" w:type="pct"/>
          </w:tcPr>
          <w:p w14:paraId="7BE0839A" w14:textId="77777777" w:rsidR="00422CAF" w:rsidRPr="002B2BF0" w:rsidRDefault="00422CAF" w:rsidP="00422CAF">
            <w:pPr>
              <w:jc w:val="both"/>
              <w:rPr>
                <w:rFonts w:ascii="Arial" w:hAnsi="Arial" w:cs="Arial"/>
                <w:sz w:val="22"/>
                <w:szCs w:val="22"/>
              </w:rPr>
            </w:pPr>
          </w:p>
        </w:tc>
        <w:tc>
          <w:tcPr>
            <w:tcW w:w="663" w:type="pct"/>
          </w:tcPr>
          <w:p w14:paraId="6F259EEF" w14:textId="77777777" w:rsidR="00422CAF" w:rsidRPr="002B2BF0" w:rsidRDefault="00422CAF" w:rsidP="00422CAF">
            <w:pPr>
              <w:jc w:val="both"/>
              <w:rPr>
                <w:rFonts w:ascii="Arial" w:hAnsi="Arial" w:cs="Arial"/>
                <w:sz w:val="22"/>
                <w:szCs w:val="22"/>
              </w:rPr>
            </w:pPr>
          </w:p>
        </w:tc>
        <w:tc>
          <w:tcPr>
            <w:tcW w:w="591" w:type="pct"/>
            <w:shd w:val="clear" w:color="auto" w:fill="auto"/>
          </w:tcPr>
          <w:p w14:paraId="114F178F" w14:textId="77777777" w:rsidR="00422CAF" w:rsidRPr="002B2BF0" w:rsidRDefault="00422CAF" w:rsidP="00422CAF">
            <w:pPr>
              <w:jc w:val="both"/>
              <w:rPr>
                <w:rFonts w:ascii="Arial" w:hAnsi="Arial" w:cs="Arial"/>
                <w:sz w:val="22"/>
                <w:szCs w:val="22"/>
              </w:rPr>
            </w:pPr>
          </w:p>
        </w:tc>
        <w:tc>
          <w:tcPr>
            <w:tcW w:w="588" w:type="pct"/>
            <w:shd w:val="clear" w:color="auto" w:fill="E5DFEC" w:themeFill="accent4" w:themeFillTint="33"/>
          </w:tcPr>
          <w:p w14:paraId="22478F9C" w14:textId="77777777" w:rsidR="00422CAF" w:rsidRPr="002B2BF0" w:rsidRDefault="00422CAF" w:rsidP="00422CAF">
            <w:pPr>
              <w:jc w:val="both"/>
              <w:rPr>
                <w:rFonts w:ascii="Arial" w:hAnsi="Arial" w:cs="Arial"/>
                <w:sz w:val="22"/>
                <w:szCs w:val="22"/>
              </w:rPr>
            </w:pPr>
          </w:p>
        </w:tc>
        <w:tc>
          <w:tcPr>
            <w:tcW w:w="584" w:type="pct"/>
          </w:tcPr>
          <w:p w14:paraId="2E5D122A" w14:textId="77777777" w:rsidR="00422CAF" w:rsidRPr="002B2BF0" w:rsidRDefault="00422CAF" w:rsidP="00422CAF">
            <w:pPr>
              <w:jc w:val="both"/>
              <w:rPr>
                <w:rFonts w:ascii="Arial" w:hAnsi="Arial" w:cs="Arial"/>
                <w:sz w:val="22"/>
                <w:szCs w:val="22"/>
              </w:rPr>
            </w:pPr>
          </w:p>
        </w:tc>
      </w:tr>
      <w:tr w:rsidR="00422CAF" w:rsidRPr="002B2BF0" w14:paraId="18B636E7" w14:textId="77777777" w:rsidTr="008C0DCA">
        <w:trPr>
          <w:trHeight w:val="1415"/>
        </w:trPr>
        <w:tc>
          <w:tcPr>
            <w:tcW w:w="990" w:type="pct"/>
            <w:vAlign w:val="center"/>
          </w:tcPr>
          <w:p w14:paraId="50EF05A3" w14:textId="77777777" w:rsidR="00422CAF" w:rsidRPr="002B2BF0" w:rsidRDefault="00422CAF" w:rsidP="00422CAF">
            <w:pPr>
              <w:rPr>
                <w:rFonts w:ascii="Arial" w:hAnsi="Arial" w:cs="Arial"/>
                <w:sz w:val="22"/>
                <w:szCs w:val="22"/>
              </w:rPr>
            </w:pPr>
            <w:r w:rsidRPr="002B2BF0">
              <w:rPr>
                <w:rFonts w:ascii="Arial" w:hAnsi="Arial" w:cs="Arial"/>
                <w:sz w:val="22"/>
                <w:szCs w:val="22"/>
              </w:rPr>
              <w:t>Sign-off by Task and Finishing group and identified stakeholders</w:t>
            </w:r>
          </w:p>
        </w:tc>
        <w:tc>
          <w:tcPr>
            <w:tcW w:w="488" w:type="pct"/>
            <w:vAlign w:val="center"/>
          </w:tcPr>
          <w:p w14:paraId="7CB81D25" w14:textId="77777777" w:rsidR="00422CAF" w:rsidRPr="002B2BF0" w:rsidRDefault="00422CAF" w:rsidP="00422CAF">
            <w:pPr>
              <w:jc w:val="center"/>
              <w:rPr>
                <w:rFonts w:ascii="Arial" w:hAnsi="Arial" w:cs="Arial"/>
                <w:sz w:val="22"/>
                <w:szCs w:val="22"/>
              </w:rPr>
            </w:pPr>
            <w:r w:rsidRPr="002B2BF0">
              <w:rPr>
                <w:rFonts w:ascii="Arial" w:hAnsi="Arial" w:cs="Arial"/>
                <w:sz w:val="22"/>
                <w:szCs w:val="22"/>
              </w:rPr>
              <w:t>6</w:t>
            </w:r>
          </w:p>
        </w:tc>
        <w:tc>
          <w:tcPr>
            <w:tcW w:w="587" w:type="pct"/>
          </w:tcPr>
          <w:p w14:paraId="3E4319F7" w14:textId="77777777" w:rsidR="00422CAF" w:rsidRPr="002B2BF0" w:rsidRDefault="00422CAF" w:rsidP="00422CAF">
            <w:pPr>
              <w:jc w:val="both"/>
              <w:rPr>
                <w:rFonts w:ascii="Arial" w:hAnsi="Arial" w:cs="Arial"/>
                <w:sz w:val="22"/>
                <w:szCs w:val="22"/>
              </w:rPr>
            </w:pPr>
          </w:p>
        </w:tc>
        <w:tc>
          <w:tcPr>
            <w:tcW w:w="509" w:type="pct"/>
          </w:tcPr>
          <w:p w14:paraId="2F47E695" w14:textId="77777777" w:rsidR="00422CAF" w:rsidRPr="002B2BF0" w:rsidRDefault="00422CAF" w:rsidP="00422CAF">
            <w:pPr>
              <w:jc w:val="both"/>
              <w:rPr>
                <w:rFonts w:ascii="Arial" w:hAnsi="Arial" w:cs="Arial"/>
                <w:sz w:val="22"/>
                <w:szCs w:val="22"/>
              </w:rPr>
            </w:pPr>
          </w:p>
        </w:tc>
        <w:tc>
          <w:tcPr>
            <w:tcW w:w="663" w:type="pct"/>
          </w:tcPr>
          <w:p w14:paraId="7465B166" w14:textId="77777777" w:rsidR="00422CAF" w:rsidRPr="002B2BF0" w:rsidRDefault="00422CAF" w:rsidP="00422CAF">
            <w:pPr>
              <w:jc w:val="both"/>
              <w:rPr>
                <w:rFonts w:ascii="Arial" w:hAnsi="Arial" w:cs="Arial"/>
                <w:sz w:val="22"/>
                <w:szCs w:val="22"/>
              </w:rPr>
            </w:pPr>
          </w:p>
        </w:tc>
        <w:tc>
          <w:tcPr>
            <w:tcW w:w="591" w:type="pct"/>
          </w:tcPr>
          <w:p w14:paraId="7C539CFF" w14:textId="77777777" w:rsidR="00422CAF" w:rsidRPr="002B2BF0" w:rsidRDefault="00422CAF" w:rsidP="00422CAF">
            <w:pPr>
              <w:jc w:val="both"/>
              <w:rPr>
                <w:rFonts w:ascii="Arial" w:hAnsi="Arial" w:cs="Arial"/>
                <w:sz w:val="22"/>
                <w:szCs w:val="22"/>
              </w:rPr>
            </w:pPr>
          </w:p>
        </w:tc>
        <w:tc>
          <w:tcPr>
            <w:tcW w:w="588" w:type="pct"/>
            <w:shd w:val="clear" w:color="auto" w:fill="auto"/>
          </w:tcPr>
          <w:p w14:paraId="2EBAE816" w14:textId="77777777" w:rsidR="00422CAF" w:rsidRPr="002B2BF0" w:rsidRDefault="00422CAF" w:rsidP="00422CAF">
            <w:pPr>
              <w:jc w:val="both"/>
              <w:rPr>
                <w:rFonts w:ascii="Arial" w:hAnsi="Arial" w:cs="Arial"/>
                <w:sz w:val="22"/>
                <w:szCs w:val="22"/>
              </w:rPr>
            </w:pPr>
          </w:p>
        </w:tc>
        <w:tc>
          <w:tcPr>
            <w:tcW w:w="584" w:type="pct"/>
            <w:shd w:val="clear" w:color="auto" w:fill="E5DFEC" w:themeFill="accent4" w:themeFillTint="33"/>
          </w:tcPr>
          <w:p w14:paraId="53665ACC" w14:textId="77777777" w:rsidR="00422CAF" w:rsidRPr="002B2BF0" w:rsidRDefault="00422CAF" w:rsidP="00422CAF">
            <w:pPr>
              <w:jc w:val="both"/>
              <w:rPr>
                <w:rFonts w:ascii="Arial" w:hAnsi="Arial" w:cs="Arial"/>
                <w:sz w:val="22"/>
                <w:szCs w:val="22"/>
              </w:rPr>
            </w:pPr>
          </w:p>
        </w:tc>
      </w:tr>
      <w:tr w:rsidR="00422CAF" w:rsidRPr="002B2BF0" w14:paraId="606D36A3" w14:textId="77777777" w:rsidTr="008C0DCA">
        <w:trPr>
          <w:trHeight w:val="406"/>
        </w:trPr>
        <w:tc>
          <w:tcPr>
            <w:tcW w:w="990" w:type="pct"/>
            <w:shd w:val="clear" w:color="auto" w:fill="auto"/>
            <w:vAlign w:val="center"/>
          </w:tcPr>
          <w:p w14:paraId="2164F9E3" w14:textId="77777777" w:rsidR="00422CAF" w:rsidRPr="002B2BF0" w:rsidRDefault="00422CAF" w:rsidP="00422CAF">
            <w:pPr>
              <w:rPr>
                <w:rFonts w:ascii="Arial" w:hAnsi="Arial" w:cs="Arial"/>
                <w:sz w:val="22"/>
                <w:szCs w:val="22"/>
              </w:rPr>
            </w:pPr>
            <w:r w:rsidRPr="002B2BF0">
              <w:rPr>
                <w:rFonts w:ascii="Arial" w:hAnsi="Arial" w:cs="Arial"/>
                <w:sz w:val="22"/>
                <w:szCs w:val="22"/>
              </w:rPr>
              <w:t xml:space="preserve">Iterations </w:t>
            </w:r>
          </w:p>
        </w:tc>
        <w:tc>
          <w:tcPr>
            <w:tcW w:w="488" w:type="pct"/>
            <w:shd w:val="clear" w:color="auto" w:fill="auto"/>
            <w:vAlign w:val="center"/>
          </w:tcPr>
          <w:p w14:paraId="39D33542" w14:textId="77777777" w:rsidR="00422CAF" w:rsidRPr="002B2BF0" w:rsidRDefault="00422CAF" w:rsidP="00422CAF">
            <w:pPr>
              <w:jc w:val="center"/>
              <w:rPr>
                <w:rFonts w:ascii="Arial" w:hAnsi="Arial" w:cs="Arial"/>
                <w:sz w:val="22"/>
                <w:szCs w:val="22"/>
              </w:rPr>
            </w:pPr>
            <w:r w:rsidRPr="002B2BF0">
              <w:rPr>
                <w:rFonts w:ascii="Arial" w:hAnsi="Arial" w:cs="Arial"/>
                <w:sz w:val="22"/>
                <w:szCs w:val="22"/>
              </w:rPr>
              <w:t>3</w:t>
            </w:r>
          </w:p>
        </w:tc>
        <w:tc>
          <w:tcPr>
            <w:tcW w:w="587" w:type="pct"/>
            <w:shd w:val="clear" w:color="auto" w:fill="auto"/>
          </w:tcPr>
          <w:p w14:paraId="76AEFCDD" w14:textId="77777777" w:rsidR="00422CAF" w:rsidRPr="002B2BF0" w:rsidRDefault="00422CAF" w:rsidP="00422CAF">
            <w:pPr>
              <w:jc w:val="both"/>
              <w:rPr>
                <w:rFonts w:ascii="Arial" w:hAnsi="Arial" w:cs="Arial"/>
                <w:sz w:val="22"/>
                <w:szCs w:val="22"/>
              </w:rPr>
            </w:pPr>
          </w:p>
        </w:tc>
        <w:tc>
          <w:tcPr>
            <w:tcW w:w="509" w:type="pct"/>
            <w:shd w:val="clear" w:color="auto" w:fill="auto"/>
          </w:tcPr>
          <w:p w14:paraId="3227ACF6" w14:textId="77777777" w:rsidR="00422CAF" w:rsidRPr="002B2BF0" w:rsidRDefault="00422CAF" w:rsidP="00422CAF">
            <w:pPr>
              <w:jc w:val="both"/>
              <w:rPr>
                <w:rFonts w:ascii="Arial" w:hAnsi="Arial" w:cs="Arial"/>
                <w:sz w:val="22"/>
                <w:szCs w:val="22"/>
              </w:rPr>
            </w:pPr>
          </w:p>
        </w:tc>
        <w:tc>
          <w:tcPr>
            <w:tcW w:w="663" w:type="pct"/>
            <w:shd w:val="clear" w:color="auto" w:fill="auto"/>
          </w:tcPr>
          <w:p w14:paraId="37232AD1" w14:textId="77777777" w:rsidR="00422CAF" w:rsidRPr="002B2BF0" w:rsidRDefault="00422CAF" w:rsidP="00422CAF">
            <w:pPr>
              <w:jc w:val="both"/>
              <w:rPr>
                <w:rFonts w:ascii="Arial" w:hAnsi="Arial" w:cs="Arial"/>
                <w:sz w:val="22"/>
                <w:szCs w:val="22"/>
              </w:rPr>
            </w:pPr>
          </w:p>
        </w:tc>
        <w:tc>
          <w:tcPr>
            <w:tcW w:w="591" w:type="pct"/>
            <w:shd w:val="clear" w:color="auto" w:fill="auto"/>
          </w:tcPr>
          <w:p w14:paraId="5B2E5869" w14:textId="77777777" w:rsidR="00422CAF" w:rsidRPr="002B2BF0" w:rsidRDefault="00422CAF" w:rsidP="00422CAF">
            <w:pPr>
              <w:jc w:val="both"/>
              <w:rPr>
                <w:rFonts w:ascii="Arial" w:hAnsi="Arial" w:cs="Arial"/>
                <w:sz w:val="22"/>
                <w:szCs w:val="22"/>
              </w:rPr>
            </w:pPr>
          </w:p>
        </w:tc>
        <w:tc>
          <w:tcPr>
            <w:tcW w:w="588" w:type="pct"/>
            <w:shd w:val="clear" w:color="auto" w:fill="auto"/>
          </w:tcPr>
          <w:p w14:paraId="1C028EBC" w14:textId="77777777" w:rsidR="00422CAF" w:rsidRPr="002B2BF0" w:rsidRDefault="00422CAF" w:rsidP="00422CAF">
            <w:pPr>
              <w:jc w:val="both"/>
              <w:rPr>
                <w:rFonts w:ascii="Arial" w:hAnsi="Arial" w:cs="Arial"/>
                <w:sz w:val="22"/>
                <w:szCs w:val="22"/>
              </w:rPr>
            </w:pPr>
          </w:p>
        </w:tc>
        <w:tc>
          <w:tcPr>
            <w:tcW w:w="584" w:type="pct"/>
            <w:shd w:val="clear" w:color="auto" w:fill="E5DFEC" w:themeFill="accent4" w:themeFillTint="33"/>
          </w:tcPr>
          <w:p w14:paraId="292A8CED" w14:textId="77777777" w:rsidR="00422CAF" w:rsidRPr="002B2BF0" w:rsidRDefault="00422CAF" w:rsidP="00422CAF">
            <w:pPr>
              <w:jc w:val="both"/>
              <w:rPr>
                <w:rFonts w:ascii="Arial" w:hAnsi="Arial" w:cs="Arial"/>
                <w:sz w:val="22"/>
                <w:szCs w:val="22"/>
              </w:rPr>
            </w:pPr>
          </w:p>
        </w:tc>
      </w:tr>
    </w:tbl>
    <w:p w14:paraId="58D6038C" w14:textId="77777777" w:rsidR="008C7F01" w:rsidRPr="002B2BF0" w:rsidRDefault="008C7F01" w:rsidP="008C7F01">
      <w:pPr>
        <w:jc w:val="both"/>
        <w:rPr>
          <w:rFonts w:ascii="Arial" w:hAnsi="Arial" w:cs="Arial"/>
          <w:sz w:val="22"/>
          <w:szCs w:val="22"/>
        </w:rPr>
      </w:pPr>
    </w:p>
    <w:p w14:paraId="25530720" w14:textId="77777777" w:rsidR="008C7F01" w:rsidRPr="002B2BF0" w:rsidRDefault="008C7F01" w:rsidP="008C7F01">
      <w:pPr>
        <w:jc w:val="both"/>
        <w:rPr>
          <w:rFonts w:ascii="Arial" w:hAnsi="Arial" w:cs="Arial"/>
          <w:sz w:val="22"/>
          <w:szCs w:val="22"/>
        </w:rPr>
      </w:pPr>
    </w:p>
    <w:p w14:paraId="7D45145D" w14:textId="77777777" w:rsidR="008C7F01" w:rsidRPr="002B2BF0" w:rsidRDefault="008C7F01" w:rsidP="008C7F01">
      <w:pPr>
        <w:jc w:val="both"/>
        <w:rPr>
          <w:rFonts w:ascii="Arial" w:hAnsi="Arial" w:cs="Arial"/>
          <w:sz w:val="22"/>
          <w:szCs w:val="22"/>
        </w:rPr>
      </w:pPr>
      <w:r w:rsidRPr="002B2BF0">
        <w:rPr>
          <w:rFonts w:ascii="Arial" w:hAnsi="Arial" w:cs="Arial"/>
          <w:sz w:val="22"/>
          <w:szCs w:val="22"/>
        </w:rPr>
        <w:t xml:space="preserve">The anticipated total cost for this project is up to £30,000+VAT. </w:t>
      </w:r>
    </w:p>
    <w:p w14:paraId="5E2B2766" w14:textId="77777777" w:rsidR="00B057AE" w:rsidRPr="002B2BF0" w:rsidRDefault="00B057AE" w:rsidP="00B057AE">
      <w:pPr>
        <w:rPr>
          <w:rFonts w:ascii="Arial" w:hAnsi="Arial" w:cs="Arial"/>
          <w:b/>
          <w:sz w:val="22"/>
          <w:szCs w:val="22"/>
        </w:rPr>
      </w:pPr>
    </w:p>
    <w:p w14:paraId="38935862" w14:textId="77777777" w:rsidR="00B057AE" w:rsidRPr="00B057AE" w:rsidRDefault="00B057AE" w:rsidP="00B057AE">
      <w:pPr>
        <w:rPr>
          <w:rFonts w:ascii="Arial" w:hAnsi="Arial" w:cs="Arial"/>
          <w:b/>
          <w:sz w:val="22"/>
          <w:szCs w:val="22"/>
        </w:rPr>
      </w:pPr>
    </w:p>
    <w:p w14:paraId="07B289C3" w14:textId="77777777" w:rsidR="00B057AE" w:rsidRPr="00B057AE" w:rsidRDefault="00B057AE" w:rsidP="00B057AE">
      <w:pPr>
        <w:rPr>
          <w:rFonts w:ascii="Arial" w:hAnsi="Arial" w:cs="Arial"/>
          <w:b/>
          <w:sz w:val="22"/>
          <w:szCs w:val="22"/>
        </w:rPr>
      </w:pPr>
      <w:r w:rsidRPr="00B057AE">
        <w:rPr>
          <w:rFonts w:ascii="Arial" w:hAnsi="Arial" w:cs="Arial"/>
          <w:b/>
          <w:sz w:val="22"/>
          <w:szCs w:val="22"/>
        </w:rPr>
        <w:t>Management</w:t>
      </w:r>
    </w:p>
    <w:p w14:paraId="675BAF5E" w14:textId="77777777" w:rsidR="00B057AE" w:rsidRPr="006A213F" w:rsidRDefault="00B057AE" w:rsidP="00B057AE">
      <w:pPr>
        <w:rPr>
          <w:rFonts w:ascii="Arial" w:hAnsi="Arial" w:cs="Arial"/>
          <w:color w:val="33CCCC"/>
          <w:sz w:val="22"/>
          <w:szCs w:val="22"/>
        </w:rPr>
      </w:pPr>
    </w:p>
    <w:p w14:paraId="43638576" w14:textId="5D39CC17" w:rsidR="002B2BF0" w:rsidRPr="004952AF" w:rsidRDefault="00B057AE" w:rsidP="002B2BF0">
      <w:pPr>
        <w:rPr>
          <w:rFonts w:ascii="Arial" w:hAnsi="Arial" w:cs="Arial"/>
          <w:color w:val="000000"/>
          <w:sz w:val="22"/>
          <w:szCs w:val="22"/>
        </w:rPr>
      </w:pPr>
      <w:r w:rsidRPr="006A213F">
        <w:rPr>
          <w:rFonts w:ascii="Arial" w:hAnsi="Arial" w:cs="Arial"/>
          <w:sz w:val="22"/>
          <w:szCs w:val="22"/>
        </w:rPr>
        <w:t xml:space="preserve">The project manager is </w:t>
      </w:r>
      <w:r w:rsidR="002B2BF0" w:rsidRPr="004952AF">
        <w:rPr>
          <w:rFonts w:ascii="Arial" w:hAnsi="Arial" w:cs="Arial"/>
          <w:b/>
          <w:sz w:val="22"/>
          <w:szCs w:val="22"/>
        </w:rPr>
        <w:t xml:space="preserve">Yasmine Illsley, </w:t>
      </w:r>
      <w:r w:rsidR="002B2BF0" w:rsidRPr="004952AF">
        <w:rPr>
          <w:rFonts w:ascii="Arial" w:hAnsi="Arial" w:cs="Arial"/>
          <w:sz w:val="22"/>
          <w:szCs w:val="22"/>
        </w:rPr>
        <w:t xml:space="preserve">Public Health Strategist and improvement lead, ADPH </w:t>
      </w:r>
      <w:r w:rsidR="002B2BF0" w:rsidRPr="004952AF">
        <w:rPr>
          <w:rFonts w:ascii="Arial" w:hAnsi="Arial" w:cs="Arial"/>
          <w:color w:val="000000"/>
          <w:sz w:val="22"/>
          <w:szCs w:val="22"/>
        </w:rPr>
        <w:t>London.</w:t>
      </w:r>
      <w:r w:rsidR="002B2BF0" w:rsidRPr="006A213F">
        <w:rPr>
          <w:rFonts w:ascii="Arial" w:hAnsi="Arial" w:cs="Arial"/>
          <w:sz w:val="22"/>
          <w:szCs w:val="22"/>
        </w:rPr>
        <w:t xml:space="preserve"> </w:t>
      </w:r>
      <w:r w:rsidR="002B2BF0" w:rsidRPr="004952AF">
        <w:rPr>
          <w:rFonts w:ascii="Arial" w:hAnsi="Arial" w:cs="Arial"/>
          <w:sz w:val="22"/>
          <w:szCs w:val="22"/>
        </w:rPr>
        <w:t xml:space="preserve">The project sponsor for this assignment </w:t>
      </w:r>
      <w:r w:rsidR="002B2BF0" w:rsidRPr="004952AF">
        <w:rPr>
          <w:rFonts w:ascii="Arial" w:hAnsi="Arial" w:cs="Arial"/>
          <w:color w:val="000000"/>
          <w:sz w:val="22"/>
          <w:szCs w:val="22"/>
        </w:rPr>
        <w:t xml:space="preserve">is Dagmar </w:t>
      </w:r>
      <w:proofErr w:type="spellStart"/>
      <w:r w:rsidR="002B2BF0" w:rsidRPr="004952AF">
        <w:rPr>
          <w:rFonts w:ascii="Arial" w:hAnsi="Arial" w:cs="Arial"/>
          <w:color w:val="000000"/>
          <w:sz w:val="22"/>
          <w:szCs w:val="22"/>
        </w:rPr>
        <w:t>Zeuner</w:t>
      </w:r>
      <w:proofErr w:type="spellEnd"/>
      <w:r w:rsidR="002B2BF0" w:rsidRPr="004952AF">
        <w:rPr>
          <w:rFonts w:ascii="Arial" w:hAnsi="Arial" w:cs="Arial"/>
          <w:color w:val="000000"/>
          <w:sz w:val="22"/>
          <w:szCs w:val="22"/>
        </w:rPr>
        <w:t xml:space="preserve"> (DPH Merton and ADPH London CYP lead) and Nada </w:t>
      </w:r>
      <w:proofErr w:type="spellStart"/>
      <w:r w:rsidR="002B2BF0" w:rsidRPr="004952AF">
        <w:rPr>
          <w:rFonts w:ascii="Arial" w:hAnsi="Arial" w:cs="Arial"/>
          <w:color w:val="000000"/>
          <w:sz w:val="22"/>
          <w:szCs w:val="22"/>
        </w:rPr>
        <w:t>Lemic</w:t>
      </w:r>
      <w:proofErr w:type="spellEnd"/>
      <w:r w:rsidR="002B2BF0" w:rsidRPr="004952AF">
        <w:rPr>
          <w:rFonts w:ascii="Arial" w:hAnsi="Arial" w:cs="Arial"/>
          <w:color w:val="000000"/>
          <w:sz w:val="22"/>
          <w:szCs w:val="22"/>
        </w:rPr>
        <w:t xml:space="preserve"> (DPH Royal borough of Bromley). </w:t>
      </w:r>
      <w:r w:rsidR="002B2BF0" w:rsidRPr="006A213F">
        <w:rPr>
          <w:rFonts w:ascii="Arial" w:hAnsi="Arial" w:cs="Arial"/>
          <w:sz w:val="22"/>
          <w:szCs w:val="22"/>
        </w:rPr>
        <w:t xml:space="preserve">Day to day contact during the tender process will be via </w:t>
      </w:r>
      <w:hyperlink r:id="rId20" w:history="1">
        <w:r w:rsidR="008C3547" w:rsidRPr="00C10C13">
          <w:rPr>
            <w:rStyle w:val="Hyperlink"/>
            <w:rFonts w:ascii="Arial" w:hAnsi="Arial" w:cs="Arial"/>
            <w:sz w:val="22"/>
            <w:szCs w:val="22"/>
          </w:rPr>
          <w:t>yasmine.illsley@adphlondon.org.uk</w:t>
        </w:r>
      </w:hyperlink>
      <w:r w:rsidR="008C3547">
        <w:rPr>
          <w:rFonts w:ascii="Arial" w:hAnsi="Arial" w:cs="Arial"/>
          <w:sz w:val="22"/>
          <w:szCs w:val="22"/>
        </w:rPr>
        <w:t xml:space="preserve"> </w:t>
      </w:r>
      <w:r w:rsidR="002B2BF0" w:rsidRPr="006A213F">
        <w:rPr>
          <w:rFonts w:ascii="Arial" w:hAnsi="Arial" w:cs="Arial"/>
          <w:sz w:val="22"/>
          <w:szCs w:val="22"/>
        </w:rPr>
        <w:t xml:space="preserve">to </w:t>
      </w:r>
      <w:proofErr w:type="gramStart"/>
      <w:r w:rsidR="002B2BF0" w:rsidRPr="006A213F">
        <w:rPr>
          <w:rFonts w:ascii="Arial" w:hAnsi="Arial" w:cs="Arial"/>
          <w:sz w:val="22"/>
          <w:szCs w:val="22"/>
        </w:rPr>
        <w:t>whom</w:t>
      </w:r>
      <w:proofErr w:type="gramEnd"/>
      <w:r w:rsidR="002B2BF0" w:rsidRPr="006A213F">
        <w:rPr>
          <w:rFonts w:ascii="Arial" w:hAnsi="Arial" w:cs="Arial"/>
          <w:sz w:val="22"/>
          <w:szCs w:val="22"/>
        </w:rPr>
        <w:t xml:space="preserve"> queries should be </w:t>
      </w:r>
      <w:r w:rsidR="0058173F">
        <w:rPr>
          <w:rFonts w:ascii="Arial" w:hAnsi="Arial" w:cs="Arial"/>
          <w:sz w:val="22"/>
          <w:szCs w:val="22"/>
        </w:rPr>
        <w:t xml:space="preserve">cc’d when submitting to </w:t>
      </w:r>
      <w:hyperlink r:id="rId21" w:history="1">
        <w:r w:rsidR="0058173F" w:rsidRPr="00E3232E">
          <w:rPr>
            <w:rStyle w:val="Hyperlink"/>
            <w:rFonts w:ascii="Arial" w:hAnsi="Arial" w:cs="Arial"/>
            <w:sz w:val="22"/>
            <w:szCs w:val="22"/>
          </w:rPr>
          <w:t>Tenders@londoncouncils.gov.uk</w:t>
        </w:r>
      </w:hyperlink>
      <w:r w:rsidR="00632031">
        <w:rPr>
          <w:rFonts w:ascii="Arial" w:hAnsi="Arial" w:cs="Arial"/>
          <w:sz w:val="22"/>
          <w:szCs w:val="22"/>
        </w:rPr>
        <w:t xml:space="preserve">. </w:t>
      </w:r>
    </w:p>
    <w:p w14:paraId="5C03D150" w14:textId="77777777" w:rsidR="002B2BF0" w:rsidRPr="00B057AE" w:rsidRDefault="002B2BF0" w:rsidP="00B057AE">
      <w:pPr>
        <w:rPr>
          <w:rFonts w:ascii="Arial" w:hAnsi="Arial" w:cs="Arial"/>
          <w:color w:val="33CCCC"/>
          <w:sz w:val="22"/>
          <w:szCs w:val="22"/>
        </w:rPr>
      </w:pPr>
    </w:p>
    <w:p w14:paraId="1981D4EA" w14:textId="77777777" w:rsidR="00B057AE" w:rsidRPr="00B057AE" w:rsidRDefault="00B057AE" w:rsidP="00B057AE">
      <w:pPr>
        <w:rPr>
          <w:rFonts w:ascii="Arial" w:hAnsi="Arial" w:cs="Arial"/>
          <w:sz w:val="22"/>
          <w:szCs w:val="22"/>
        </w:rPr>
      </w:pPr>
    </w:p>
    <w:p w14:paraId="24D1C93C" w14:textId="1BADB95E" w:rsidR="00B057AE" w:rsidRPr="00B057AE" w:rsidRDefault="00B057AE" w:rsidP="00B057AE">
      <w:pPr>
        <w:rPr>
          <w:rFonts w:ascii="Arial" w:hAnsi="Arial" w:cs="Arial"/>
          <w:b/>
          <w:sz w:val="22"/>
          <w:szCs w:val="22"/>
        </w:rPr>
      </w:pPr>
      <w:r w:rsidRPr="00B057AE">
        <w:rPr>
          <w:rFonts w:ascii="Arial" w:hAnsi="Arial" w:cs="Arial"/>
          <w:b/>
          <w:sz w:val="22"/>
          <w:szCs w:val="22"/>
        </w:rPr>
        <w:t>Reporting procedures</w:t>
      </w:r>
    </w:p>
    <w:p w14:paraId="1F21CD6E" w14:textId="77777777" w:rsidR="00B057AE" w:rsidRPr="00B057AE" w:rsidRDefault="00B057AE" w:rsidP="00B057AE">
      <w:pPr>
        <w:rPr>
          <w:rFonts w:ascii="Arial" w:hAnsi="Arial" w:cs="Arial"/>
          <w:color w:val="33CCCC"/>
          <w:sz w:val="22"/>
          <w:szCs w:val="22"/>
        </w:rPr>
      </w:pPr>
    </w:p>
    <w:p w14:paraId="6ED2A523" w14:textId="3F5D92AE" w:rsidR="00B057AE" w:rsidRDefault="00B057AE" w:rsidP="00B057AE">
      <w:pPr>
        <w:rPr>
          <w:rFonts w:ascii="Arial" w:hAnsi="Arial" w:cs="Arial"/>
          <w:sz w:val="22"/>
          <w:szCs w:val="22"/>
        </w:rPr>
      </w:pPr>
      <w:r w:rsidRPr="00B057AE">
        <w:rPr>
          <w:rFonts w:ascii="Arial" w:hAnsi="Arial" w:cs="Arial"/>
          <w:sz w:val="22"/>
          <w:szCs w:val="22"/>
        </w:rPr>
        <w:t>We will require:</w:t>
      </w:r>
    </w:p>
    <w:p w14:paraId="2216280D" w14:textId="77777777" w:rsidR="002B2BF0" w:rsidRDefault="002B2BF0" w:rsidP="00B057AE">
      <w:pPr>
        <w:rPr>
          <w:rFonts w:ascii="Arial" w:hAnsi="Arial" w:cs="Arial"/>
          <w:sz w:val="22"/>
          <w:szCs w:val="22"/>
        </w:rPr>
      </w:pPr>
    </w:p>
    <w:p w14:paraId="4A8D86E5" w14:textId="619CD157" w:rsidR="004952AF" w:rsidRPr="008C7F01" w:rsidRDefault="004952AF" w:rsidP="004952AF">
      <w:pPr>
        <w:spacing w:after="120"/>
        <w:rPr>
          <w:rFonts w:ascii="Arial" w:hAnsi="Arial" w:cs="Arial"/>
          <w:sz w:val="22"/>
        </w:rPr>
      </w:pPr>
      <w:r>
        <w:rPr>
          <w:rFonts w:ascii="Arial" w:hAnsi="Arial" w:cs="Arial"/>
          <w:sz w:val="22"/>
        </w:rPr>
        <w:t>Interim deliverables including</w:t>
      </w:r>
      <w:r w:rsidRPr="008C7F01">
        <w:rPr>
          <w:rFonts w:ascii="Arial" w:hAnsi="Arial" w:cs="Arial"/>
          <w:sz w:val="22"/>
        </w:rPr>
        <w:t>:</w:t>
      </w:r>
    </w:p>
    <w:p w14:paraId="327CD6C9" w14:textId="0FB7400E" w:rsidR="004952AF" w:rsidRPr="004952AF" w:rsidRDefault="00093FDD" w:rsidP="00632031">
      <w:pPr>
        <w:pStyle w:val="ListBullet"/>
        <w:numPr>
          <w:ilvl w:val="0"/>
          <w:numId w:val="42"/>
        </w:numPr>
      </w:pPr>
      <w:r>
        <w:t>P</w:t>
      </w:r>
      <w:r w:rsidR="004952AF" w:rsidRPr="004952AF">
        <w:t xml:space="preserve">resentation of evidence to </w:t>
      </w:r>
      <w:proofErr w:type="spellStart"/>
      <w:r w:rsidR="004952AF" w:rsidRPr="004952AF">
        <w:t>D</w:t>
      </w:r>
      <w:r w:rsidR="008C3547">
        <w:t>s</w:t>
      </w:r>
      <w:r w:rsidR="004952AF" w:rsidRPr="004952AF">
        <w:t>PH</w:t>
      </w:r>
      <w:proofErr w:type="spellEnd"/>
      <w:r w:rsidR="004952AF" w:rsidRPr="004952AF">
        <w:t xml:space="preserve"> and DCS representative(s)</w:t>
      </w:r>
      <w:r w:rsidR="004952AF">
        <w:t>;</w:t>
      </w:r>
    </w:p>
    <w:p w14:paraId="7A489D74" w14:textId="51F7D185" w:rsidR="004952AF" w:rsidRPr="004952AF" w:rsidRDefault="00093FDD" w:rsidP="00632031">
      <w:pPr>
        <w:pStyle w:val="ListBullet"/>
        <w:numPr>
          <w:ilvl w:val="0"/>
          <w:numId w:val="42"/>
        </w:numPr>
      </w:pPr>
      <w:r>
        <w:t>F</w:t>
      </w:r>
      <w:r w:rsidR="004952AF" w:rsidRPr="004952AF">
        <w:t>acilitation of stakeholder workshops</w:t>
      </w:r>
      <w:r w:rsidR="004952AF">
        <w:t>;</w:t>
      </w:r>
    </w:p>
    <w:p w14:paraId="4ECD736F" w14:textId="6E033AF6" w:rsidR="004952AF" w:rsidRDefault="00093FDD" w:rsidP="00093FDD">
      <w:pPr>
        <w:pStyle w:val="ListBullet"/>
        <w:numPr>
          <w:ilvl w:val="0"/>
          <w:numId w:val="42"/>
        </w:numPr>
      </w:pPr>
      <w:r>
        <w:t xml:space="preserve">A </w:t>
      </w:r>
      <w:r w:rsidR="004952AF" w:rsidRPr="004952AF">
        <w:t>final report detailing the evidence, development and piloting of the self-assessment tool</w:t>
      </w:r>
      <w:r w:rsidR="004952AF">
        <w:t>.</w:t>
      </w:r>
    </w:p>
    <w:p w14:paraId="4FC0AA87" w14:textId="38E2873E" w:rsidR="00632031" w:rsidRDefault="00632031" w:rsidP="00093FDD">
      <w:pPr>
        <w:pStyle w:val="ListBullet"/>
        <w:numPr>
          <w:ilvl w:val="0"/>
          <w:numId w:val="0"/>
        </w:numPr>
      </w:pPr>
    </w:p>
    <w:p w14:paraId="656B26D2" w14:textId="72AD066A" w:rsidR="00632031" w:rsidRDefault="00632031" w:rsidP="00093FDD">
      <w:pPr>
        <w:pStyle w:val="ListBullet"/>
        <w:numPr>
          <w:ilvl w:val="0"/>
          <w:numId w:val="0"/>
        </w:numPr>
      </w:pPr>
      <w:r>
        <w:t>Final deliverables</w:t>
      </w:r>
      <w:r w:rsidR="0058173F">
        <w:t>:</w:t>
      </w:r>
    </w:p>
    <w:p w14:paraId="0F7BAA79" w14:textId="72DC0458" w:rsidR="00632031" w:rsidRPr="001F1388" w:rsidRDefault="00632031" w:rsidP="008C3547">
      <w:pPr>
        <w:pStyle w:val="ListBullet"/>
      </w:pPr>
      <w:r>
        <w:t xml:space="preserve">A self-assessment framework peer review tool which can be used across London to provide a standardised review of Health Visiting and School Nursing Service, branded ADPH London, supported by </w:t>
      </w:r>
      <w:r w:rsidR="00093FDD">
        <w:t xml:space="preserve">ALDCS and London Councils. </w:t>
      </w:r>
      <w:r>
        <w:t xml:space="preserve">This </w:t>
      </w:r>
      <w:proofErr w:type="gramStart"/>
      <w:r>
        <w:t>tool,</w:t>
      </w:r>
      <w:proofErr w:type="gramEnd"/>
      <w:r>
        <w:t xml:space="preserve"> could also be applied nationally for the same purpose. </w:t>
      </w:r>
    </w:p>
    <w:p w14:paraId="16C31F1A" w14:textId="77777777" w:rsidR="00093FDD" w:rsidRDefault="00093FDD" w:rsidP="00B057AE">
      <w:pPr>
        <w:rPr>
          <w:rFonts w:ascii="Arial" w:hAnsi="Arial" w:cs="Arial"/>
          <w:sz w:val="22"/>
          <w:szCs w:val="22"/>
        </w:rPr>
      </w:pPr>
    </w:p>
    <w:p w14:paraId="470B49C6" w14:textId="77777777" w:rsidR="002B2BF0" w:rsidRPr="004952AF" w:rsidRDefault="002B2BF0" w:rsidP="002B2BF0">
      <w:pPr>
        <w:spacing w:after="120"/>
        <w:rPr>
          <w:rFonts w:ascii="Arial" w:hAnsi="Arial" w:cs="Arial"/>
          <w:sz w:val="22"/>
        </w:rPr>
      </w:pPr>
      <w:r w:rsidRPr="004952AF">
        <w:rPr>
          <w:rFonts w:ascii="Arial" w:hAnsi="Arial" w:cs="Arial"/>
          <w:sz w:val="22"/>
        </w:rPr>
        <w:t xml:space="preserve">London Councils should be expected to comment on all deliverables and draft reports and this should be reflected in your cost and time schedule. </w:t>
      </w:r>
    </w:p>
    <w:p w14:paraId="1719FC9C" w14:textId="77777777" w:rsidR="002B2BF0" w:rsidRPr="004952AF" w:rsidRDefault="002B2BF0" w:rsidP="002B2BF0">
      <w:pPr>
        <w:spacing w:after="120"/>
        <w:rPr>
          <w:rFonts w:ascii="Arial" w:hAnsi="Arial" w:cs="Arial"/>
          <w:sz w:val="22"/>
        </w:rPr>
      </w:pPr>
      <w:r w:rsidRPr="004952AF">
        <w:rPr>
          <w:rFonts w:ascii="Arial" w:hAnsi="Arial" w:cs="Arial"/>
          <w:sz w:val="22"/>
        </w:rPr>
        <w:t xml:space="preserve">Final reports may be distributed internally and to key external stakeholders and made available on our website. All reports should be written in good </w:t>
      </w:r>
      <w:r w:rsidRPr="004952AF">
        <w:rPr>
          <w:rFonts w:ascii="Arial" w:hAnsi="Arial" w:cs="Arial"/>
          <w:sz w:val="22"/>
          <w:u w:val="single"/>
        </w:rPr>
        <w:t>plainly written</w:t>
      </w:r>
      <w:r w:rsidRPr="004952AF">
        <w:rPr>
          <w:rFonts w:ascii="Arial" w:hAnsi="Arial" w:cs="Arial"/>
          <w:sz w:val="22"/>
        </w:rPr>
        <w:t xml:space="preserve"> English and will need to conform to our house style.</w:t>
      </w:r>
    </w:p>
    <w:p w14:paraId="5AFCB1AE" w14:textId="77777777" w:rsidR="002B2BF0" w:rsidRPr="004952AF" w:rsidRDefault="002B2BF0" w:rsidP="002B2BF0">
      <w:pPr>
        <w:spacing w:after="120"/>
        <w:rPr>
          <w:rFonts w:ascii="Arial" w:hAnsi="Arial" w:cs="Arial"/>
          <w:sz w:val="22"/>
        </w:rPr>
      </w:pPr>
      <w:r w:rsidRPr="004952AF">
        <w:rPr>
          <w:rFonts w:ascii="Arial" w:hAnsi="Arial" w:cs="Arial"/>
          <w:sz w:val="22"/>
        </w:rPr>
        <w:t xml:space="preserve">The intended audiences for the report include: Local Authority Public Health and Children Social Care Departments, ADPH Children and Young People Network, Public Health England London, Health Visitors and School Health forums, providers and councils members. </w:t>
      </w:r>
    </w:p>
    <w:p w14:paraId="60CB5A4B" w14:textId="77777777" w:rsidR="004952AF" w:rsidRDefault="004952AF" w:rsidP="00B057AE">
      <w:pPr>
        <w:rPr>
          <w:rFonts w:ascii="Arial" w:hAnsi="Arial" w:cs="Arial"/>
          <w:sz w:val="22"/>
          <w:szCs w:val="22"/>
        </w:rPr>
      </w:pPr>
    </w:p>
    <w:p w14:paraId="4C25484B" w14:textId="358D587C" w:rsidR="00B057AE" w:rsidRPr="00B057AE" w:rsidRDefault="008C3547" w:rsidP="00B057AE">
      <w:pPr>
        <w:rPr>
          <w:rFonts w:ascii="Arial" w:hAnsi="Arial" w:cs="Arial"/>
          <w:b/>
          <w:sz w:val="22"/>
          <w:szCs w:val="22"/>
        </w:rPr>
      </w:pPr>
      <w:r>
        <w:rPr>
          <w:rFonts w:ascii="Arial" w:hAnsi="Arial" w:cs="Arial"/>
          <w:b/>
          <w:sz w:val="22"/>
          <w:szCs w:val="22"/>
        </w:rPr>
        <w:t xml:space="preserve">Contract </w:t>
      </w:r>
      <w:r w:rsidR="00B057AE" w:rsidRPr="00B057AE">
        <w:rPr>
          <w:rFonts w:ascii="Arial" w:hAnsi="Arial" w:cs="Arial"/>
          <w:b/>
          <w:sz w:val="22"/>
          <w:szCs w:val="22"/>
        </w:rPr>
        <w:t>Timetable</w:t>
      </w:r>
    </w:p>
    <w:p w14:paraId="4D533019" w14:textId="77777777" w:rsidR="00B057AE" w:rsidRPr="00B057AE" w:rsidRDefault="00B057AE" w:rsidP="00B057AE">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3119"/>
      </w:tblGrid>
      <w:tr w:rsidR="006A213F" w:rsidRPr="006A213F" w14:paraId="5599FE7A" w14:textId="77777777" w:rsidTr="004952AF">
        <w:trPr>
          <w:trHeight w:val="454"/>
          <w:tblHeader/>
        </w:trPr>
        <w:tc>
          <w:tcPr>
            <w:tcW w:w="6487" w:type="dxa"/>
            <w:shd w:val="clear" w:color="auto" w:fill="CC99FF"/>
            <w:noWrap/>
            <w:vAlign w:val="center"/>
          </w:tcPr>
          <w:p w14:paraId="0B691A88" w14:textId="77777777" w:rsidR="00B057AE" w:rsidRPr="004952AF" w:rsidRDefault="00B057AE" w:rsidP="00B057AE">
            <w:pPr>
              <w:rPr>
                <w:rFonts w:ascii="Arial" w:eastAsia="Calibri" w:hAnsi="Arial" w:cs="Arial"/>
                <w:b/>
                <w:color w:val="FFFFFF" w:themeColor="background1"/>
                <w:sz w:val="22"/>
                <w:szCs w:val="22"/>
              </w:rPr>
            </w:pPr>
            <w:r w:rsidRPr="004952AF">
              <w:rPr>
                <w:rFonts w:ascii="Arial" w:eastAsia="Calibri" w:hAnsi="Arial" w:cs="Arial"/>
                <w:b/>
                <w:color w:val="FFFFFF" w:themeColor="background1"/>
                <w:sz w:val="22"/>
                <w:szCs w:val="22"/>
              </w:rPr>
              <w:t>Action</w:t>
            </w:r>
          </w:p>
        </w:tc>
        <w:tc>
          <w:tcPr>
            <w:tcW w:w="3119" w:type="dxa"/>
            <w:shd w:val="clear" w:color="auto" w:fill="CC99FF"/>
            <w:vAlign w:val="center"/>
          </w:tcPr>
          <w:p w14:paraId="5A2B9903" w14:textId="0D5764E7" w:rsidR="00B057AE" w:rsidRPr="004952AF" w:rsidRDefault="008C0DCA" w:rsidP="008C0DCA">
            <w:pPr>
              <w:rPr>
                <w:rFonts w:ascii="Arial" w:eastAsia="Calibri" w:hAnsi="Arial" w:cs="Arial"/>
                <w:b/>
                <w:color w:val="FFFFFF" w:themeColor="background1"/>
                <w:sz w:val="22"/>
                <w:szCs w:val="22"/>
              </w:rPr>
            </w:pPr>
            <w:r>
              <w:rPr>
                <w:rFonts w:ascii="Arial" w:eastAsia="Calibri" w:hAnsi="Arial" w:cs="Arial"/>
                <w:b/>
                <w:color w:val="FFFFFF" w:themeColor="background1"/>
                <w:sz w:val="22"/>
                <w:szCs w:val="22"/>
              </w:rPr>
              <w:t>D</w:t>
            </w:r>
            <w:r w:rsidR="00B057AE" w:rsidRPr="004952AF">
              <w:rPr>
                <w:rFonts w:ascii="Arial" w:eastAsia="Calibri" w:hAnsi="Arial" w:cs="Arial"/>
                <w:b/>
                <w:color w:val="FFFFFF" w:themeColor="background1"/>
                <w:sz w:val="22"/>
                <w:szCs w:val="22"/>
              </w:rPr>
              <w:t xml:space="preserve">ate </w:t>
            </w:r>
          </w:p>
        </w:tc>
      </w:tr>
      <w:tr w:rsidR="00B057AE" w:rsidRPr="00B057AE" w14:paraId="026DF282" w14:textId="77777777" w:rsidTr="004952AF">
        <w:trPr>
          <w:trHeight w:val="454"/>
        </w:trPr>
        <w:tc>
          <w:tcPr>
            <w:tcW w:w="6487" w:type="dxa"/>
            <w:shd w:val="clear" w:color="auto" w:fill="auto"/>
            <w:noWrap/>
            <w:vAlign w:val="center"/>
            <w:hideMark/>
          </w:tcPr>
          <w:p w14:paraId="0FC467DD" w14:textId="77777777" w:rsidR="00B057AE" w:rsidRPr="00B057AE" w:rsidRDefault="00B057AE" w:rsidP="0029523B">
            <w:pPr>
              <w:rPr>
                <w:rFonts w:ascii="Arial" w:eastAsia="Calibri" w:hAnsi="Arial" w:cs="Arial"/>
                <w:sz w:val="22"/>
                <w:szCs w:val="22"/>
              </w:rPr>
            </w:pPr>
            <w:r w:rsidRPr="00B057AE">
              <w:rPr>
                <w:rFonts w:ascii="Arial" w:eastAsia="Calibri" w:hAnsi="Arial" w:cs="Arial"/>
                <w:sz w:val="22"/>
                <w:szCs w:val="22"/>
              </w:rPr>
              <w:t xml:space="preserve">Issue of </w:t>
            </w:r>
            <w:r w:rsidR="0029523B">
              <w:rPr>
                <w:rFonts w:ascii="Arial" w:eastAsia="Calibri" w:hAnsi="Arial" w:cs="Arial"/>
                <w:sz w:val="22"/>
                <w:szCs w:val="22"/>
              </w:rPr>
              <w:t>I</w:t>
            </w:r>
            <w:r w:rsidRPr="00B057AE">
              <w:rPr>
                <w:rFonts w:ascii="Arial" w:eastAsia="Calibri" w:hAnsi="Arial" w:cs="Arial"/>
                <w:sz w:val="22"/>
                <w:szCs w:val="22"/>
              </w:rPr>
              <w:t xml:space="preserve">nvitation </w:t>
            </w:r>
            <w:r w:rsidR="0029523B">
              <w:rPr>
                <w:rFonts w:ascii="Arial" w:eastAsia="Calibri" w:hAnsi="Arial" w:cs="Arial"/>
                <w:sz w:val="22"/>
                <w:szCs w:val="22"/>
              </w:rPr>
              <w:t>T</w:t>
            </w:r>
            <w:r w:rsidRPr="00B057AE">
              <w:rPr>
                <w:rFonts w:ascii="Arial" w:eastAsia="Calibri" w:hAnsi="Arial" w:cs="Arial"/>
                <w:sz w:val="22"/>
                <w:szCs w:val="22"/>
              </w:rPr>
              <w:t xml:space="preserve">o </w:t>
            </w:r>
            <w:r w:rsidR="0029523B">
              <w:rPr>
                <w:rFonts w:ascii="Arial" w:eastAsia="Calibri" w:hAnsi="Arial" w:cs="Arial"/>
                <w:sz w:val="22"/>
                <w:szCs w:val="22"/>
              </w:rPr>
              <w:t>T</w:t>
            </w:r>
            <w:r w:rsidRPr="00B057AE">
              <w:rPr>
                <w:rFonts w:ascii="Arial" w:eastAsia="Calibri" w:hAnsi="Arial" w:cs="Arial"/>
                <w:sz w:val="22"/>
                <w:szCs w:val="22"/>
              </w:rPr>
              <w:t>ender (ITT)</w:t>
            </w:r>
          </w:p>
        </w:tc>
        <w:tc>
          <w:tcPr>
            <w:tcW w:w="3119" w:type="dxa"/>
            <w:shd w:val="clear" w:color="auto" w:fill="auto"/>
            <w:vAlign w:val="center"/>
          </w:tcPr>
          <w:p w14:paraId="7CD13F15" w14:textId="0D6FDDCD" w:rsidR="00B057AE" w:rsidRPr="006A213F" w:rsidRDefault="00134302" w:rsidP="00B057AE">
            <w:pPr>
              <w:rPr>
                <w:rFonts w:ascii="Arial" w:eastAsia="Calibri" w:hAnsi="Arial" w:cs="Arial"/>
                <w:sz w:val="22"/>
                <w:szCs w:val="22"/>
              </w:rPr>
            </w:pPr>
            <w:r w:rsidRPr="00134302">
              <w:rPr>
                <w:rFonts w:ascii="Arial" w:eastAsia="Calibri" w:hAnsi="Arial" w:cs="Arial"/>
                <w:sz w:val="22"/>
                <w:szCs w:val="22"/>
              </w:rPr>
              <w:t>20</w:t>
            </w:r>
            <w:r w:rsidR="00FF7930" w:rsidRPr="00134302">
              <w:rPr>
                <w:rFonts w:ascii="Arial" w:eastAsia="Calibri" w:hAnsi="Arial" w:cs="Arial"/>
                <w:sz w:val="22"/>
                <w:szCs w:val="22"/>
              </w:rPr>
              <w:t>th</w:t>
            </w:r>
            <w:r w:rsidR="002B2BF0" w:rsidRPr="006A213F">
              <w:rPr>
                <w:rFonts w:ascii="Arial" w:eastAsia="Calibri" w:hAnsi="Arial" w:cs="Arial"/>
                <w:sz w:val="22"/>
                <w:szCs w:val="22"/>
              </w:rPr>
              <w:t xml:space="preserve"> November 2018</w:t>
            </w:r>
          </w:p>
        </w:tc>
      </w:tr>
      <w:tr w:rsidR="00B057AE" w:rsidRPr="00B057AE" w14:paraId="3439F43B" w14:textId="77777777" w:rsidTr="004952AF">
        <w:trPr>
          <w:trHeight w:val="454"/>
        </w:trPr>
        <w:tc>
          <w:tcPr>
            <w:tcW w:w="6487" w:type="dxa"/>
            <w:shd w:val="clear" w:color="auto" w:fill="auto"/>
            <w:noWrap/>
            <w:vAlign w:val="center"/>
            <w:hideMark/>
          </w:tcPr>
          <w:p w14:paraId="4EFD0BAA" w14:textId="77777777" w:rsidR="00B057AE" w:rsidRPr="00B057AE" w:rsidRDefault="00B057AE" w:rsidP="00B057AE">
            <w:pPr>
              <w:rPr>
                <w:rFonts w:ascii="Arial" w:eastAsia="Calibri" w:hAnsi="Arial" w:cs="Arial"/>
                <w:sz w:val="22"/>
                <w:szCs w:val="22"/>
              </w:rPr>
            </w:pPr>
            <w:r w:rsidRPr="00B057AE">
              <w:rPr>
                <w:rFonts w:ascii="Arial" w:eastAsia="Calibri" w:hAnsi="Arial" w:cs="Arial"/>
                <w:sz w:val="22"/>
                <w:szCs w:val="22"/>
              </w:rPr>
              <w:t>Deadline for questions relating to the ITT</w:t>
            </w:r>
          </w:p>
        </w:tc>
        <w:tc>
          <w:tcPr>
            <w:tcW w:w="3119" w:type="dxa"/>
            <w:shd w:val="clear" w:color="auto" w:fill="auto"/>
            <w:vAlign w:val="center"/>
          </w:tcPr>
          <w:p w14:paraId="5CB55991" w14:textId="416C14ED" w:rsidR="00B057AE" w:rsidRPr="006A213F" w:rsidRDefault="0058173F" w:rsidP="00134302">
            <w:pPr>
              <w:rPr>
                <w:rFonts w:ascii="Arial" w:eastAsia="Calibri" w:hAnsi="Arial" w:cs="Arial"/>
                <w:sz w:val="22"/>
                <w:szCs w:val="22"/>
              </w:rPr>
            </w:pPr>
            <w:r>
              <w:rPr>
                <w:rFonts w:ascii="Arial" w:eastAsia="Calibri" w:hAnsi="Arial" w:cs="Arial"/>
                <w:sz w:val="22"/>
                <w:szCs w:val="22"/>
              </w:rPr>
              <w:t xml:space="preserve">Noon </w:t>
            </w:r>
            <w:r w:rsidR="00134302">
              <w:rPr>
                <w:rFonts w:ascii="Arial" w:eastAsia="Calibri" w:hAnsi="Arial" w:cs="Arial"/>
                <w:sz w:val="22"/>
                <w:szCs w:val="22"/>
              </w:rPr>
              <w:t>14</w:t>
            </w:r>
            <w:r w:rsidR="00134302" w:rsidRPr="00134302">
              <w:rPr>
                <w:rFonts w:ascii="Arial" w:eastAsia="Calibri" w:hAnsi="Arial" w:cs="Arial"/>
                <w:sz w:val="22"/>
                <w:szCs w:val="22"/>
                <w:vertAlign w:val="superscript"/>
              </w:rPr>
              <w:t>th</w:t>
            </w:r>
            <w:r w:rsidR="00134302">
              <w:rPr>
                <w:rFonts w:ascii="Arial" w:eastAsia="Calibri" w:hAnsi="Arial" w:cs="Arial"/>
                <w:sz w:val="22"/>
                <w:szCs w:val="22"/>
              </w:rPr>
              <w:t xml:space="preserve"> </w:t>
            </w:r>
            <w:r w:rsidR="00422CAF">
              <w:rPr>
                <w:rFonts w:ascii="Arial" w:eastAsia="Calibri" w:hAnsi="Arial" w:cs="Arial"/>
                <w:sz w:val="22"/>
                <w:szCs w:val="22"/>
              </w:rPr>
              <w:t xml:space="preserve">December </w:t>
            </w:r>
            <w:r w:rsidR="002B2BF0" w:rsidRPr="006A213F">
              <w:rPr>
                <w:rFonts w:ascii="Arial" w:eastAsia="Calibri" w:hAnsi="Arial" w:cs="Arial"/>
                <w:sz w:val="22"/>
                <w:szCs w:val="22"/>
              </w:rPr>
              <w:t xml:space="preserve">2018 </w:t>
            </w:r>
          </w:p>
        </w:tc>
      </w:tr>
      <w:tr w:rsidR="00B057AE" w:rsidRPr="00B057AE" w14:paraId="192AB82D" w14:textId="77777777" w:rsidTr="004952AF">
        <w:trPr>
          <w:trHeight w:val="454"/>
        </w:trPr>
        <w:tc>
          <w:tcPr>
            <w:tcW w:w="6487" w:type="dxa"/>
            <w:shd w:val="clear" w:color="auto" w:fill="auto"/>
            <w:noWrap/>
            <w:vAlign w:val="center"/>
            <w:hideMark/>
          </w:tcPr>
          <w:p w14:paraId="2E5B4C22" w14:textId="77777777" w:rsidR="00B057AE" w:rsidRPr="00B057AE" w:rsidRDefault="00B057AE" w:rsidP="002F61E0">
            <w:pPr>
              <w:rPr>
                <w:rFonts w:ascii="Arial" w:eastAsia="Calibri" w:hAnsi="Arial" w:cs="Arial"/>
                <w:sz w:val="22"/>
                <w:szCs w:val="22"/>
              </w:rPr>
            </w:pPr>
            <w:r w:rsidRPr="00B057AE">
              <w:rPr>
                <w:rFonts w:ascii="Arial" w:eastAsia="Calibri" w:hAnsi="Arial" w:cs="Arial"/>
                <w:sz w:val="22"/>
                <w:szCs w:val="22"/>
              </w:rPr>
              <w:t>Deadline for receipt of</w:t>
            </w:r>
            <w:r w:rsidR="0029523B">
              <w:rPr>
                <w:rFonts w:ascii="Arial" w:eastAsia="Calibri" w:hAnsi="Arial" w:cs="Arial"/>
                <w:sz w:val="22"/>
                <w:szCs w:val="22"/>
              </w:rPr>
              <w:t xml:space="preserve"> T</w:t>
            </w:r>
            <w:r w:rsidRPr="00B057AE">
              <w:rPr>
                <w:rFonts w:ascii="Arial" w:eastAsia="Calibri" w:hAnsi="Arial" w:cs="Arial"/>
                <w:sz w:val="22"/>
                <w:szCs w:val="22"/>
              </w:rPr>
              <w:t xml:space="preserve">enders </w:t>
            </w:r>
          </w:p>
        </w:tc>
        <w:tc>
          <w:tcPr>
            <w:tcW w:w="3119" w:type="dxa"/>
            <w:shd w:val="clear" w:color="auto" w:fill="auto"/>
            <w:vAlign w:val="center"/>
          </w:tcPr>
          <w:p w14:paraId="7F847FE0" w14:textId="6F2A9ED6" w:rsidR="00B057AE" w:rsidRPr="006A213F" w:rsidRDefault="006A213F" w:rsidP="00134302">
            <w:pPr>
              <w:rPr>
                <w:rFonts w:ascii="Arial" w:eastAsia="Calibri" w:hAnsi="Arial" w:cs="Arial"/>
                <w:sz w:val="22"/>
                <w:szCs w:val="22"/>
              </w:rPr>
            </w:pPr>
            <w:r>
              <w:rPr>
                <w:rFonts w:ascii="Arial" w:eastAsia="Calibri" w:hAnsi="Arial" w:cs="Arial"/>
                <w:sz w:val="22"/>
                <w:szCs w:val="22"/>
              </w:rPr>
              <w:t xml:space="preserve">Noon </w:t>
            </w:r>
            <w:r w:rsidR="00134302" w:rsidRPr="00134302">
              <w:rPr>
                <w:rFonts w:ascii="Arial" w:eastAsia="Calibri" w:hAnsi="Arial" w:cs="Arial"/>
                <w:sz w:val="22"/>
                <w:szCs w:val="22"/>
              </w:rPr>
              <w:t>18</w:t>
            </w:r>
            <w:r w:rsidR="00A046E8" w:rsidRPr="00134302">
              <w:rPr>
                <w:rFonts w:ascii="Arial" w:eastAsia="Calibri" w:hAnsi="Arial" w:cs="Arial"/>
                <w:sz w:val="22"/>
                <w:szCs w:val="22"/>
              </w:rPr>
              <w:t>th</w:t>
            </w:r>
            <w:r w:rsidR="002B2BF0" w:rsidRPr="006A213F">
              <w:rPr>
                <w:rFonts w:ascii="Arial" w:eastAsia="Calibri" w:hAnsi="Arial" w:cs="Arial"/>
                <w:sz w:val="22"/>
                <w:szCs w:val="22"/>
              </w:rPr>
              <w:t xml:space="preserve"> December 201</w:t>
            </w:r>
            <w:r w:rsidR="00653E37">
              <w:rPr>
                <w:rFonts w:ascii="Arial" w:eastAsia="Calibri" w:hAnsi="Arial" w:cs="Arial"/>
                <w:sz w:val="22"/>
                <w:szCs w:val="22"/>
              </w:rPr>
              <w:t>8</w:t>
            </w:r>
          </w:p>
        </w:tc>
      </w:tr>
      <w:tr w:rsidR="004F708F" w:rsidRPr="00B057AE" w14:paraId="03A7D61E" w14:textId="77777777" w:rsidTr="004952AF">
        <w:trPr>
          <w:trHeight w:val="454"/>
        </w:trPr>
        <w:tc>
          <w:tcPr>
            <w:tcW w:w="6487" w:type="dxa"/>
            <w:shd w:val="clear" w:color="auto" w:fill="auto"/>
            <w:noWrap/>
            <w:vAlign w:val="center"/>
          </w:tcPr>
          <w:p w14:paraId="16E85D4F" w14:textId="77777777" w:rsidR="004F708F" w:rsidRPr="00B057AE" w:rsidRDefault="004F708F" w:rsidP="00B057AE">
            <w:pPr>
              <w:rPr>
                <w:rFonts w:ascii="Arial" w:eastAsia="Calibri" w:hAnsi="Arial" w:cs="Arial"/>
                <w:sz w:val="22"/>
                <w:szCs w:val="22"/>
              </w:rPr>
            </w:pPr>
            <w:r>
              <w:rPr>
                <w:rFonts w:ascii="Arial" w:eastAsia="Calibri" w:hAnsi="Arial" w:cs="Arial"/>
                <w:sz w:val="22"/>
                <w:szCs w:val="22"/>
              </w:rPr>
              <w:t>Evaluation of Tenders</w:t>
            </w:r>
          </w:p>
        </w:tc>
        <w:tc>
          <w:tcPr>
            <w:tcW w:w="3119" w:type="dxa"/>
            <w:shd w:val="clear" w:color="auto" w:fill="auto"/>
            <w:vAlign w:val="center"/>
          </w:tcPr>
          <w:p w14:paraId="6B5053B2" w14:textId="61FC8B0D" w:rsidR="004F708F" w:rsidRPr="006A213F" w:rsidRDefault="002F53D1" w:rsidP="00134302">
            <w:pPr>
              <w:rPr>
                <w:rFonts w:ascii="Arial" w:eastAsia="Calibri" w:hAnsi="Arial" w:cs="Arial"/>
                <w:sz w:val="22"/>
                <w:szCs w:val="22"/>
              </w:rPr>
            </w:pPr>
            <w:r>
              <w:rPr>
                <w:rFonts w:ascii="Arial" w:eastAsia="Calibri" w:hAnsi="Arial" w:cs="Arial"/>
                <w:sz w:val="22"/>
                <w:szCs w:val="22"/>
              </w:rPr>
              <w:t xml:space="preserve">w/c </w:t>
            </w:r>
            <w:r w:rsidR="00134302">
              <w:rPr>
                <w:rFonts w:ascii="Arial" w:eastAsia="Calibri" w:hAnsi="Arial" w:cs="Arial"/>
                <w:sz w:val="22"/>
                <w:szCs w:val="22"/>
              </w:rPr>
              <w:t>7</w:t>
            </w:r>
            <w:r w:rsidR="00134302" w:rsidRPr="00134302">
              <w:rPr>
                <w:rFonts w:ascii="Arial" w:eastAsia="Calibri" w:hAnsi="Arial" w:cs="Arial"/>
                <w:sz w:val="22"/>
                <w:szCs w:val="22"/>
                <w:vertAlign w:val="superscript"/>
              </w:rPr>
              <w:t>th</w:t>
            </w:r>
            <w:r w:rsidR="00134302">
              <w:rPr>
                <w:rFonts w:ascii="Arial" w:eastAsia="Calibri" w:hAnsi="Arial" w:cs="Arial"/>
                <w:sz w:val="22"/>
                <w:szCs w:val="22"/>
              </w:rPr>
              <w:t xml:space="preserve"> January 2019</w:t>
            </w:r>
          </w:p>
        </w:tc>
      </w:tr>
      <w:tr w:rsidR="00B057AE" w:rsidRPr="00B057AE" w14:paraId="5F2B9EE8" w14:textId="77777777" w:rsidTr="004952AF">
        <w:trPr>
          <w:trHeight w:val="454"/>
        </w:trPr>
        <w:tc>
          <w:tcPr>
            <w:tcW w:w="6487" w:type="dxa"/>
            <w:shd w:val="clear" w:color="auto" w:fill="auto"/>
            <w:noWrap/>
            <w:vAlign w:val="center"/>
            <w:hideMark/>
          </w:tcPr>
          <w:p w14:paraId="58CDF984" w14:textId="77777777" w:rsidR="00B057AE" w:rsidRPr="00B057AE" w:rsidRDefault="00B057AE" w:rsidP="00B057AE">
            <w:pPr>
              <w:rPr>
                <w:rFonts w:ascii="Arial" w:eastAsia="Calibri" w:hAnsi="Arial" w:cs="Arial"/>
                <w:sz w:val="22"/>
                <w:szCs w:val="22"/>
              </w:rPr>
            </w:pPr>
            <w:r w:rsidRPr="00B057AE">
              <w:rPr>
                <w:rFonts w:ascii="Arial" w:eastAsia="Calibri" w:hAnsi="Arial" w:cs="Arial"/>
                <w:sz w:val="22"/>
                <w:szCs w:val="22"/>
              </w:rPr>
              <w:t>Agree preferred bidder</w:t>
            </w:r>
          </w:p>
        </w:tc>
        <w:tc>
          <w:tcPr>
            <w:tcW w:w="3119" w:type="dxa"/>
            <w:shd w:val="clear" w:color="auto" w:fill="auto"/>
            <w:vAlign w:val="center"/>
          </w:tcPr>
          <w:p w14:paraId="70EA14C4" w14:textId="78A7A977" w:rsidR="00B057AE" w:rsidRPr="006A213F" w:rsidRDefault="00835F58" w:rsidP="00134302">
            <w:pPr>
              <w:rPr>
                <w:rFonts w:ascii="Arial" w:eastAsia="Calibri" w:hAnsi="Arial" w:cs="Arial"/>
                <w:sz w:val="22"/>
                <w:szCs w:val="22"/>
              </w:rPr>
            </w:pPr>
            <w:r>
              <w:rPr>
                <w:rFonts w:ascii="Arial" w:eastAsia="Calibri" w:hAnsi="Arial" w:cs="Arial"/>
                <w:sz w:val="22"/>
                <w:szCs w:val="22"/>
              </w:rPr>
              <w:t xml:space="preserve">w/c </w:t>
            </w:r>
            <w:r w:rsidR="00134302">
              <w:rPr>
                <w:rFonts w:ascii="Arial" w:eastAsia="Calibri" w:hAnsi="Arial" w:cs="Arial"/>
                <w:sz w:val="22"/>
                <w:szCs w:val="22"/>
              </w:rPr>
              <w:t>7</w:t>
            </w:r>
            <w:r w:rsidR="00134302" w:rsidRPr="00134302">
              <w:rPr>
                <w:rFonts w:ascii="Arial" w:eastAsia="Calibri" w:hAnsi="Arial" w:cs="Arial"/>
                <w:sz w:val="22"/>
                <w:szCs w:val="22"/>
                <w:vertAlign w:val="superscript"/>
              </w:rPr>
              <w:t>th</w:t>
            </w:r>
            <w:r w:rsidR="00134302">
              <w:rPr>
                <w:rFonts w:ascii="Arial" w:eastAsia="Calibri" w:hAnsi="Arial" w:cs="Arial"/>
                <w:sz w:val="22"/>
                <w:szCs w:val="22"/>
              </w:rPr>
              <w:t xml:space="preserve"> January 2019</w:t>
            </w:r>
          </w:p>
        </w:tc>
      </w:tr>
      <w:tr w:rsidR="00B057AE" w:rsidRPr="00B057AE" w14:paraId="00CC4A5C" w14:textId="77777777" w:rsidTr="004952AF">
        <w:trPr>
          <w:trHeight w:val="454"/>
        </w:trPr>
        <w:tc>
          <w:tcPr>
            <w:tcW w:w="6487" w:type="dxa"/>
            <w:shd w:val="clear" w:color="auto" w:fill="auto"/>
            <w:noWrap/>
            <w:vAlign w:val="center"/>
            <w:hideMark/>
          </w:tcPr>
          <w:p w14:paraId="277C264A" w14:textId="77777777" w:rsidR="00B057AE" w:rsidRPr="00B057AE" w:rsidRDefault="00B057AE" w:rsidP="00B057AE">
            <w:pPr>
              <w:rPr>
                <w:rFonts w:ascii="Arial" w:eastAsia="Calibri" w:hAnsi="Arial" w:cs="Arial"/>
                <w:sz w:val="22"/>
                <w:szCs w:val="22"/>
              </w:rPr>
            </w:pPr>
            <w:r w:rsidRPr="00B057AE">
              <w:rPr>
                <w:rFonts w:ascii="Arial" w:eastAsia="Calibri" w:hAnsi="Arial" w:cs="Arial"/>
                <w:sz w:val="22"/>
                <w:szCs w:val="22"/>
              </w:rPr>
              <w:t xml:space="preserve">Internal governance/approval </w:t>
            </w:r>
          </w:p>
        </w:tc>
        <w:tc>
          <w:tcPr>
            <w:tcW w:w="3119" w:type="dxa"/>
            <w:shd w:val="clear" w:color="auto" w:fill="auto"/>
            <w:vAlign w:val="center"/>
          </w:tcPr>
          <w:p w14:paraId="60D5AFF6" w14:textId="6FF03A81" w:rsidR="00B057AE" w:rsidRPr="006A213F" w:rsidRDefault="00835F58" w:rsidP="00134302">
            <w:pPr>
              <w:rPr>
                <w:rFonts w:ascii="Arial" w:eastAsia="Calibri" w:hAnsi="Arial" w:cs="Arial"/>
                <w:sz w:val="22"/>
                <w:szCs w:val="22"/>
              </w:rPr>
            </w:pPr>
            <w:r>
              <w:rPr>
                <w:rFonts w:ascii="Arial" w:eastAsia="Calibri" w:hAnsi="Arial" w:cs="Arial"/>
                <w:sz w:val="22"/>
                <w:szCs w:val="22"/>
              </w:rPr>
              <w:t xml:space="preserve">w/c </w:t>
            </w:r>
            <w:r w:rsidR="00134302">
              <w:rPr>
                <w:rFonts w:ascii="Arial" w:eastAsia="Calibri" w:hAnsi="Arial" w:cs="Arial"/>
                <w:sz w:val="22"/>
                <w:szCs w:val="22"/>
              </w:rPr>
              <w:t>14</w:t>
            </w:r>
            <w:r w:rsidR="00134302" w:rsidRPr="00134302">
              <w:rPr>
                <w:rFonts w:ascii="Arial" w:eastAsia="Calibri" w:hAnsi="Arial" w:cs="Arial"/>
                <w:sz w:val="22"/>
                <w:szCs w:val="22"/>
                <w:vertAlign w:val="superscript"/>
              </w:rPr>
              <w:t>th</w:t>
            </w:r>
            <w:r w:rsidR="00134302">
              <w:rPr>
                <w:rFonts w:ascii="Arial" w:eastAsia="Calibri" w:hAnsi="Arial" w:cs="Arial"/>
                <w:sz w:val="22"/>
                <w:szCs w:val="22"/>
              </w:rPr>
              <w:t xml:space="preserve"> January 2019</w:t>
            </w:r>
          </w:p>
        </w:tc>
      </w:tr>
      <w:tr w:rsidR="00B057AE" w:rsidRPr="00B057AE" w14:paraId="206BC282" w14:textId="77777777" w:rsidTr="004952AF">
        <w:trPr>
          <w:trHeight w:val="454"/>
        </w:trPr>
        <w:tc>
          <w:tcPr>
            <w:tcW w:w="6487" w:type="dxa"/>
            <w:shd w:val="clear" w:color="auto" w:fill="auto"/>
            <w:noWrap/>
            <w:vAlign w:val="center"/>
          </w:tcPr>
          <w:p w14:paraId="384D64AB" w14:textId="77777777" w:rsidR="00B057AE" w:rsidRPr="00B057AE" w:rsidRDefault="00B057AE" w:rsidP="00B057AE">
            <w:pPr>
              <w:rPr>
                <w:rFonts w:ascii="Arial" w:eastAsia="Calibri" w:hAnsi="Arial" w:cs="Arial"/>
                <w:sz w:val="22"/>
                <w:szCs w:val="22"/>
              </w:rPr>
            </w:pPr>
            <w:r w:rsidRPr="00B057AE">
              <w:rPr>
                <w:rFonts w:ascii="Arial" w:eastAsia="Calibri" w:hAnsi="Arial" w:cs="Arial"/>
                <w:sz w:val="22"/>
                <w:szCs w:val="22"/>
              </w:rPr>
              <w:t>Award contract</w:t>
            </w:r>
          </w:p>
        </w:tc>
        <w:tc>
          <w:tcPr>
            <w:tcW w:w="3119" w:type="dxa"/>
            <w:shd w:val="clear" w:color="auto" w:fill="auto"/>
            <w:vAlign w:val="center"/>
          </w:tcPr>
          <w:p w14:paraId="0C1BC546" w14:textId="6966BDF3" w:rsidR="00B057AE" w:rsidRPr="006A213F" w:rsidRDefault="00835F58" w:rsidP="00134302">
            <w:pPr>
              <w:rPr>
                <w:rFonts w:ascii="Arial" w:eastAsia="Calibri" w:hAnsi="Arial" w:cs="Arial"/>
                <w:sz w:val="22"/>
                <w:szCs w:val="22"/>
              </w:rPr>
            </w:pPr>
            <w:r>
              <w:rPr>
                <w:rFonts w:ascii="Arial" w:eastAsia="Calibri" w:hAnsi="Arial" w:cs="Arial"/>
                <w:sz w:val="22"/>
                <w:szCs w:val="22"/>
              </w:rPr>
              <w:t xml:space="preserve">w/c </w:t>
            </w:r>
            <w:r w:rsidR="00134302">
              <w:rPr>
                <w:rFonts w:ascii="Arial" w:eastAsia="Calibri" w:hAnsi="Arial" w:cs="Arial"/>
                <w:sz w:val="22"/>
                <w:szCs w:val="22"/>
              </w:rPr>
              <w:t>21</w:t>
            </w:r>
            <w:r w:rsidR="00134302" w:rsidRPr="00134302">
              <w:rPr>
                <w:rFonts w:ascii="Arial" w:eastAsia="Calibri" w:hAnsi="Arial" w:cs="Arial"/>
                <w:sz w:val="22"/>
                <w:szCs w:val="22"/>
                <w:vertAlign w:val="superscript"/>
              </w:rPr>
              <w:t>st</w:t>
            </w:r>
            <w:r w:rsidR="00134302">
              <w:rPr>
                <w:rFonts w:ascii="Arial" w:eastAsia="Calibri" w:hAnsi="Arial" w:cs="Arial"/>
                <w:sz w:val="22"/>
                <w:szCs w:val="22"/>
              </w:rPr>
              <w:t xml:space="preserve"> </w:t>
            </w:r>
            <w:r w:rsidR="00FF7930">
              <w:rPr>
                <w:rFonts w:ascii="Arial" w:eastAsia="Calibri" w:hAnsi="Arial" w:cs="Arial"/>
                <w:sz w:val="22"/>
                <w:szCs w:val="22"/>
              </w:rPr>
              <w:t>January 2019</w:t>
            </w:r>
            <w:r>
              <w:rPr>
                <w:rFonts w:ascii="Arial" w:eastAsia="Calibri" w:hAnsi="Arial" w:cs="Arial"/>
                <w:sz w:val="22"/>
                <w:szCs w:val="22"/>
              </w:rPr>
              <w:t xml:space="preserve"> </w:t>
            </w:r>
          </w:p>
        </w:tc>
      </w:tr>
      <w:tr w:rsidR="00B057AE" w:rsidRPr="00B057AE" w14:paraId="745FC6C0" w14:textId="77777777" w:rsidTr="004952AF">
        <w:trPr>
          <w:trHeight w:val="454"/>
        </w:trPr>
        <w:tc>
          <w:tcPr>
            <w:tcW w:w="6487" w:type="dxa"/>
            <w:shd w:val="clear" w:color="auto" w:fill="auto"/>
            <w:noWrap/>
            <w:vAlign w:val="center"/>
            <w:hideMark/>
          </w:tcPr>
          <w:p w14:paraId="6111B1EB" w14:textId="77777777" w:rsidR="00B057AE" w:rsidRPr="00B057AE" w:rsidRDefault="00B057AE" w:rsidP="00B057AE">
            <w:pPr>
              <w:rPr>
                <w:rFonts w:ascii="Arial" w:eastAsia="Calibri" w:hAnsi="Arial" w:cs="Arial"/>
                <w:sz w:val="22"/>
                <w:szCs w:val="22"/>
              </w:rPr>
            </w:pPr>
            <w:r w:rsidRPr="00B057AE">
              <w:rPr>
                <w:rFonts w:ascii="Arial" w:eastAsia="Calibri" w:hAnsi="Arial" w:cs="Arial"/>
                <w:sz w:val="22"/>
                <w:szCs w:val="22"/>
              </w:rPr>
              <w:t>Contract start date and inception meeting</w:t>
            </w:r>
          </w:p>
        </w:tc>
        <w:tc>
          <w:tcPr>
            <w:tcW w:w="3119" w:type="dxa"/>
            <w:shd w:val="clear" w:color="auto" w:fill="auto"/>
            <w:vAlign w:val="center"/>
          </w:tcPr>
          <w:p w14:paraId="7EE36327" w14:textId="76C9CC5F" w:rsidR="00B057AE" w:rsidRPr="006A213F" w:rsidRDefault="00134302" w:rsidP="00FF7930">
            <w:pPr>
              <w:rPr>
                <w:rFonts w:ascii="Arial" w:eastAsia="Calibri" w:hAnsi="Arial" w:cs="Arial"/>
                <w:sz w:val="22"/>
                <w:szCs w:val="22"/>
              </w:rPr>
            </w:pPr>
            <w:r>
              <w:rPr>
                <w:rFonts w:ascii="Arial" w:eastAsia="Calibri" w:hAnsi="Arial" w:cs="Arial"/>
                <w:sz w:val="22"/>
                <w:szCs w:val="22"/>
              </w:rPr>
              <w:t xml:space="preserve">End </w:t>
            </w:r>
            <w:r w:rsidR="00835F58">
              <w:rPr>
                <w:rFonts w:ascii="Arial" w:eastAsia="Calibri" w:hAnsi="Arial" w:cs="Arial"/>
                <w:sz w:val="22"/>
                <w:szCs w:val="22"/>
              </w:rPr>
              <w:t>January 2019</w:t>
            </w:r>
          </w:p>
        </w:tc>
      </w:tr>
    </w:tbl>
    <w:p w14:paraId="1958B00F" w14:textId="77777777" w:rsidR="00B057AE" w:rsidRPr="00B057AE" w:rsidRDefault="00B057AE" w:rsidP="00B057AE">
      <w:pPr>
        <w:rPr>
          <w:rFonts w:ascii="Arial" w:hAnsi="Arial" w:cs="Arial"/>
          <w:b/>
          <w:sz w:val="22"/>
          <w:szCs w:val="22"/>
        </w:rPr>
      </w:pPr>
    </w:p>
    <w:p w14:paraId="5A165902" w14:textId="39E89D47" w:rsidR="00B057AE" w:rsidRPr="00B057AE" w:rsidRDefault="00B057AE" w:rsidP="00B057AE">
      <w:pPr>
        <w:rPr>
          <w:rFonts w:ascii="Arial" w:hAnsi="Arial" w:cs="Arial"/>
          <w:b/>
          <w:sz w:val="22"/>
          <w:szCs w:val="22"/>
        </w:rPr>
      </w:pPr>
    </w:p>
    <w:p w14:paraId="24E68B51" w14:textId="77777777" w:rsidR="00856D96" w:rsidRPr="00B057AE" w:rsidRDefault="00856D96" w:rsidP="00856D96">
      <w:pPr>
        <w:rPr>
          <w:rFonts w:ascii="Arial" w:hAnsi="Arial" w:cs="Arial"/>
          <w:b/>
          <w:sz w:val="22"/>
          <w:szCs w:val="22"/>
        </w:rPr>
      </w:pPr>
      <w:r w:rsidRPr="00B057AE">
        <w:rPr>
          <w:rFonts w:ascii="Arial" w:hAnsi="Arial" w:cs="Arial"/>
          <w:b/>
          <w:sz w:val="22"/>
          <w:szCs w:val="22"/>
        </w:rPr>
        <w:t>Requirements of Contractors</w:t>
      </w:r>
    </w:p>
    <w:p w14:paraId="3B7B5634" w14:textId="77777777" w:rsidR="00856D96" w:rsidRPr="00B057AE" w:rsidRDefault="00856D96" w:rsidP="00856D96">
      <w:pPr>
        <w:rPr>
          <w:rFonts w:ascii="Arial" w:hAnsi="Arial" w:cs="Arial"/>
          <w:sz w:val="22"/>
          <w:szCs w:val="22"/>
        </w:rPr>
      </w:pPr>
    </w:p>
    <w:p w14:paraId="05A6D014" w14:textId="77777777" w:rsidR="00856D96" w:rsidRDefault="00856D96" w:rsidP="00856D96">
      <w:pPr>
        <w:rPr>
          <w:rFonts w:ascii="Arial" w:hAnsi="Arial" w:cs="Arial"/>
          <w:sz w:val="22"/>
          <w:szCs w:val="22"/>
        </w:rPr>
      </w:pPr>
      <w:r w:rsidRPr="00B057AE">
        <w:rPr>
          <w:rFonts w:ascii="Arial" w:hAnsi="Arial" w:cs="Arial"/>
          <w:sz w:val="22"/>
          <w:szCs w:val="22"/>
        </w:rPr>
        <w:t xml:space="preserve">Interested parties should </w:t>
      </w:r>
      <w:r>
        <w:rPr>
          <w:rFonts w:ascii="Arial" w:hAnsi="Arial" w:cs="Arial"/>
          <w:sz w:val="22"/>
          <w:szCs w:val="22"/>
        </w:rPr>
        <w:t xml:space="preserve">complete </w:t>
      </w:r>
      <w:r w:rsidRPr="00E262C6">
        <w:rPr>
          <w:rFonts w:ascii="Arial" w:hAnsi="Arial" w:cs="Arial"/>
          <w:b/>
          <w:sz w:val="22"/>
          <w:szCs w:val="22"/>
        </w:rPr>
        <w:t>Appendix B: Tender Submission Document.</w:t>
      </w:r>
      <w:r>
        <w:rPr>
          <w:rFonts w:ascii="Arial" w:hAnsi="Arial" w:cs="Arial"/>
          <w:sz w:val="22"/>
          <w:szCs w:val="22"/>
        </w:rPr>
        <w:t xml:space="preserve"> </w:t>
      </w:r>
    </w:p>
    <w:p w14:paraId="6B8931CE" w14:textId="77777777" w:rsidR="00B057AE" w:rsidRPr="00B057AE" w:rsidRDefault="00B057AE" w:rsidP="00B057AE">
      <w:pPr>
        <w:spacing w:after="120"/>
        <w:rPr>
          <w:rFonts w:ascii="Arial" w:hAnsi="Arial" w:cs="Arial"/>
          <w:b/>
          <w:sz w:val="22"/>
          <w:szCs w:val="22"/>
        </w:rPr>
      </w:pPr>
    </w:p>
    <w:p w14:paraId="0948A1ED" w14:textId="7D9F9D46" w:rsidR="00B057AE" w:rsidRPr="00B057AE" w:rsidRDefault="00B057AE" w:rsidP="00B057AE">
      <w:pPr>
        <w:spacing w:after="120"/>
        <w:rPr>
          <w:rFonts w:ascii="Arial" w:hAnsi="Arial" w:cs="Arial"/>
          <w:b/>
          <w:sz w:val="22"/>
          <w:szCs w:val="22"/>
        </w:rPr>
      </w:pPr>
      <w:r w:rsidRPr="00B057AE">
        <w:rPr>
          <w:rFonts w:ascii="Arial" w:hAnsi="Arial" w:cs="Arial"/>
          <w:b/>
          <w:sz w:val="22"/>
          <w:szCs w:val="22"/>
        </w:rPr>
        <w:t>Equal Opportunities</w:t>
      </w:r>
    </w:p>
    <w:p w14:paraId="4278BEC4" w14:textId="77777777" w:rsidR="00B057AE" w:rsidRPr="00B057AE" w:rsidRDefault="00B057AE" w:rsidP="00B057AE">
      <w:pPr>
        <w:autoSpaceDE w:val="0"/>
        <w:autoSpaceDN w:val="0"/>
        <w:adjustRightInd w:val="0"/>
        <w:rPr>
          <w:rFonts w:ascii="Arial" w:hAnsi="Arial" w:cs="Arial"/>
          <w:sz w:val="22"/>
          <w:szCs w:val="22"/>
        </w:rPr>
      </w:pPr>
      <w:r w:rsidRPr="00B057AE">
        <w:rPr>
          <w:rFonts w:ascii="Arial" w:hAnsi="Arial" w:cs="Arial"/>
          <w:sz w:val="22"/>
          <w:szCs w:val="22"/>
        </w:rPr>
        <w:t>The successful contractor will be required to comply with London Councils</w:t>
      </w:r>
      <w:r w:rsidR="00BC189E">
        <w:rPr>
          <w:rFonts w:ascii="Arial" w:hAnsi="Arial" w:cs="Arial"/>
          <w:sz w:val="22"/>
          <w:szCs w:val="22"/>
        </w:rPr>
        <w:t>’</w:t>
      </w:r>
      <w:r w:rsidRPr="00B057AE">
        <w:rPr>
          <w:rFonts w:ascii="Arial" w:hAnsi="Arial" w:cs="Arial"/>
          <w:sz w:val="22"/>
          <w:szCs w:val="22"/>
        </w:rPr>
        <w:t xml:space="preserve"> Equal Opportunity Policy and bidders should complete and submit the Equal Opportunities Questionnaire with their tender submission.</w:t>
      </w:r>
      <w:r w:rsidR="00BC189E">
        <w:rPr>
          <w:rFonts w:ascii="Arial" w:hAnsi="Arial" w:cs="Arial"/>
          <w:sz w:val="22"/>
          <w:szCs w:val="22"/>
        </w:rPr>
        <w:t xml:space="preserve"> This can be found in </w:t>
      </w:r>
      <w:r w:rsidR="00BC189E" w:rsidRPr="009573A4">
        <w:rPr>
          <w:rFonts w:ascii="Arial" w:hAnsi="Arial" w:cs="Arial"/>
          <w:b/>
          <w:sz w:val="22"/>
          <w:szCs w:val="22"/>
        </w:rPr>
        <w:t>Appendix B</w:t>
      </w:r>
      <w:r w:rsidR="0029523B">
        <w:rPr>
          <w:rFonts w:ascii="Arial" w:hAnsi="Arial" w:cs="Arial"/>
          <w:b/>
          <w:sz w:val="22"/>
          <w:szCs w:val="22"/>
        </w:rPr>
        <w:t>.</w:t>
      </w:r>
    </w:p>
    <w:p w14:paraId="2D3B2B7D" w14:textId="77777777" w:rsidR="00B057AE" w:rsidRPr="00B057AE" w:rsidRDefault="00B057AE" w:rsidP="00B057AE">
      <w:pPr>
        <w:rPr>
          <w:rFonts w:ascii="Arial" w:hAnsi="Arial" w:cs="Arial"/>
          <w:color w:val="33CCCC"/>
          <w:sz w:val="22"/>
          <w:szCs w:val="22"/>
        </w:rPr>
      </w:pPr>
    </w:p>
    <w:p w14:paraId="52001C6C" w14:textId="77777777" w:rsidR="00B057AE" w:rsidRPr="00B057AE" w:rsidRDefault="00B057AE" w:rsidP="00B057AE">
      <w:pPr>
        <w:rPr>
          <w:rFonts w:ascii="Arial" w:hAnsi="Arial" w:cs="Arial"/>
          <w:sz w:val="22"/>
          <w:szCs w:val="22"/>
        </w:rPr>
      </w:pPr>
    </w:p>
    <w:p w14:paraId="694F360C" w14:textId="77777777" w:rsidR="00B057AE" w:rsidRPr="00B057AE" w:rsidRDefault="00B057AE" w:rsidP="00B057AE">
      <w:pPr>
        <w:rPr>
          <w:rFonts w:ascii="Arial" w:hAnsi="Arial" w:cs="Arial"/>
          <w:b/>
          <w:sz w:val="22"/>
          <w:szCs w:val="22"/>
        </w:rPr>
      </w:pPr>
      <w:r w:rsidRPr="00B057AE">
        <w:rPr>
          <w:rFonts w:ascii="Arial" w:hAnsi="Arial" w:cs="Arial"/>
          <w:b/>
          <w:sz w:val="22"/>
          <w:szCs w:val="22"/>
        </w:rPr>
        <w:t>Format of Tender Response</w:t>
      </w:r>
    </w:p>
    <w:p w14:paraId="1ED949E5" w14:textId="77777777" w:rsidR="00B057AE" w:rsidRPr="00B057AE" w:rsidRDefault="00B057AE" w:rsidP="00B057AE">
      <w:pPr>
        <w:pStyle w:val="Default"/>
        <w:jc w:val="both"/>
        <w:rPr>
          <w:sz w:val="22"/>
          <w:szCs w:val="22"/>
        </w:rPr>
      </w:pPr>
    </w:p>
    <w:p w14:paraId="13B92F9C" w14:textId="5E2BEE85" w:rsidR="00B057AE" w:rsidRPr="00761895" w:rsidRDefault="00B057AE" w:rsidP="008C0DCA">
      <w:pPr>
        <w:pStyle w:val="Default"/>
        <w:rPr>
          <w:color w:val="B2A1C7"/>
          <w:sz w:val="22"/>
          <w:szCs w:val="22"/>
        </w:rPr>
      </w:pPr>
      <w:r w:rsidRPr="00B057AE">
        <w:rPr>
          <w:sz w:val="22"/>
          <w:szCs w:val="22"/>
        </w:rPr>
        <w:t xml:space="preserve">If you wish to apply, your tender response should be sent </w:t>
      </w:r>
      <w:r w:rsidR="00DD7537">
        <w:rPr>
          <w:sz w:val="22"/>
          <w:szCs w:val="22"/>
        </w:rPr>
        <w:t>by e-mail</w:t>
      </w:r>
      <w:r w:rsidR="004F413A">
        <w:rPr>
          <w:sz w:val="22"/>
          <w:szCs w:val="22"/>
        </w:rPr>
        <w:t xml:space="preserve"> to </w:t>
      </w:r>
      <w:hyperlink r:id="rId22" w:history="1">
        <w:r w:rsidR="0058173F">
          <w:rPr>
            <w:rStyle w:val="Hyperlink"/>
            <w:sz w:val="22"/>
            <w:szCs w:val="22"/>
          </w:rPr>
          <w:t>Tenders@londoncouncils.gov.uk</w:t>
        </w:r>
      </w:hyperlink>
      <w:r w:rsidRPr="00B057AE">
        <w:rPr>
          <w:sz w:val="22"/>
          <w:szCs w:val="22"/>
        </w:rPr>
        <w:t xml:space="preserve"> to arrive by </w:t>
      </w:r>
      <w:r w:rsidRPr="00E262C6">
        <w:rPr>
          <w:b/>
          <w:sz w:val="22"/>
          <w:szCs w:val="22"/>
        </w:rPr>
        <w:t xml:space="preserve">12 noon </w:t>
      </w:r>
      <w:r w:rsidR="00134302">
        <w:rPr>
          <w:b/>
          <w:color w:val="auto"/>
          <w:sz w:val="22"/>
          <w:szCs w:val="22"/>
        </w:rPr>
        <w:t>18</w:t>
      </w:r>
      <w:r w:rsidR="00CE1D5E">
        <w:rPr>
          <w:b/>
          <w:color w:val="auto"/>
          <w:sz w:val="22"/>
          <w:szCs w:val="22"/>
        </w:rPr>
        <w:t>th</w:t>
      </w:r>
      <w:r w:rsidR="00A758BC" w:rsidRPr="004952AF">
        <w:rPr>
          <w:b/>
          <w:color w:val="auto"/>
          <w:sz w:val="22"/>
          <w:szCs w:val="22"/>
        </w:rPr>
        <w:t xml:space="preserve"> December 201</w:t>
      </w:r>
      <w:r w:rsidR="00134302">
        <w:rPr>
          <w:b/>
          <w:color w:val="auto"/>
          <w:sz w:val="22"/>
          <w:szCs w:val="22"/>
        </w:rPr>
        <w:t>8</w:t>
      </w:r>
      <w:r w:rsidR="00DD7537">
        <w:rPr>
          <w:sz w:val="22"/>
          <w:szCs w:val="22"/>
        </w:rPr>
        <w:t xml:space="preserve">. It must include in the email subject line </w:t>
      </w:r>
      <w:r w:rsidR="00835F58" w:rsidRPr="004952AF">
        <w:rPr>
          <w:b/>
          <w:color w:val="auto"/>
          <w:sz w:val="22"/>
          <w:szCs w:val="22"/>
        </w:rPr>
        <w:t>C1118b Self-assessment framework and Peer Review Tool.</w:t>
      </w:r>
    </w:p>
    <w:p w14:paraId="42643802" w14:textId="77777777" w:rsidR="00B057AE" w:rsidRPr="00B057AE" w:rsidRDefault="00B057AE" w:rsidP="00B057AE">
      <w:pPr>
        <w:rPr>
          <w:rFonts w:ascii="Arial" w:hAnsi="Arial" w:cs="Arial"/>
          <w:sz w:val="22"/>
          <w:szCs w:val="22"/>
        </w:rPr>
      </w:pPr>
    </w:p>
    <w:p w14:paraId="19C57162" w14:textId="27A49A2E" w:rsidR="00B057AE" w:rsidRPr="00B057AE" w:rsidRDefault="004F413A" w:rsidP="00B057AE">
      <w:pPr>
        <w:rPr>
          <w:rFonts w:ascii="Arial" w:hAnsi="Arial" w:cs="Arial"/>
          <w:sz w:val="22"/>
          <w:szCs w:val="22"/>
        </w:rPr>
      </w:pPr>
      <w:r>
        <w:rPr>
          <w:rFonts w:ascii="Arial" w:hAnsi="Arial" w:cs="Arial"/>
          <w:sz w:val="22"/>
          <w:szCs w:val="22"/>
        </w:rPr>
        <w:t>I</w:t>
      </w:r>
      <w:r w:rsidR="00B057AE" w:rsidRPr="00B057AE">
        <w:rPr>
          <w:rFonts w:ascii="Arial" w:hAnsi="Arial" w:cs="Arial"/>
          <w:sz w:val="22"/>
          <w:szCs w:val="22"/>
        </w:rPr>
        <w:t xml:space="preserve">t is not possible to seek any additional information on the specification. Enquiries will not be answered if received </w:t>
      </w:r>
      <w:r w:rsidR="00B057AE" w:rsidRPr="00B057AE">
        <w:rPr>
          <w:rFonts w:ascii="Arial" w:hAnsi="Arial" w:cs="Arial"/>
          <w:color w:val="000000"/>
          <w:sz w:val="22"/>
          <w:szCs w:val="22"/>
        </w:rPr>
        <w:t xml:space="preserve">within </w:t>
      </w:r>
      <w:r w:rsidR="00B057AE" w:rsidRPr="00B057AE">
        <w:rPr>
          <w:rFonts w:ascii="Arial" w:hAnsi="Arial" w:cs="Arial"/>
          <w:b/>
          <w:color w:val="000000"/>
          <w:sz w:val="22"/>
          <w:szCs w:val="22"/>
        </w:rPr>
        <w:t>6</w:t>
      </w:r>
      <w:r w:rsidR="00B057AE" w:rsidRPr="00B057AE">
        <w:rPr>
          <w:rFonts w:ascii="Arial" w:hAnsi="Arial" w:cs="Arial"/>
          <w:sz w:val="22"/>
          <w:szCs w:val="22"/>
        </w:rPr>
        <w:t xml:space="preserve"> days of the date for submissions of Tenders. Tenderers should note that responses to each enquiry will be copied to all organisations tendering (though will not identify the originator of the enquiry). On no account before the tender opening date is the Tenderer to contact or communicate with any other person involved in work concerning this Invitation </w:t>
      </w:r>
      <w:proofErr w:type="gramStart"/>
      <w:r w:rsidR="00B057AE" w:rsidRPr="00B057AE">
        <w:rPr>
          <w:rFonts w:ascii="Arial" w:hAnsi="Arial" w:cs="Arial"/>
          <w:sz w:val="22"/>
          <w:szCs w:val="22"/>
        </w:rPr>
        <w:t>To</w:t>
      </w:r>
      <w:proofErr w:type="gramEnd"/>
      <w:r w:rsidR="00B057AE" w:rsidRPr="00B057AE">
        <w:rPr>
          <w:rFonts w:ascii="Arial" w:hAnsi="Arial" w:cs="Arial"/>
          <w:sz w:val="22"/>
          <w:szCs w:val="22"/>
        </w:rPr>
        <w:t xml:space="preserve"> Tender unless London Councils redirects the enquiry.</w:t>
      </w:r>
    </w:p>
    <w:p w14:paraId="469B691C" w14:textId="77777777" w:rsidR="00D332DD" w:rsidRPr="008C33CA" w:rsidRDefault="00D332DD" w:rsidP="00247E51">
      <w:pPr>
        <w:spacing w:before="240" w:after="120"/>
        <w:jc w:val="both"/>
        <w:rPr>
          <w:rFonts w:ascii="Arial" w:hAnsi="Arial" w:cs="Arial"/>
          <w:color w:val="000000"/>
          <w:sz w:val="22"/>
          <w:szCs w:val="22"/>
          <w:lang w:eastAsia="en-GB"/>
        </w:rPr>
      </w:pPr>
    </w:p>
    <w:p w14:paraId="531C2CF7" w14:textId="77777777" w:rsidR="00314ED0" w:rsidRPr="008C33CA" w:rsidRDefault="00314ED0" w:rsidP="00314ED0">
      <w:pPr>
        <w:pStyle w:val="MainParagraphNumbered"/>
        <w:numPr>
          <w:ilvl w:val="0"/>
          <w:numId w:val="0"/>
        </w:numPr>
        <w:spacing w:after="360" w:line="280" w:lineRule="atLeast"/>
        <w:ind w:right="284"/>
        <w:jc w:val="both"/>
        <w:rPr>
          <w:rFonts w:cs="Arial"/>
          <w:b w:val="0"/>
          <w:color w:val="000000"/>
          <w:sz w:val="22"/>
          <w:szCs w:val="22"/>
        </w:rPr>
      </w:pPr>
    </w:p>
    <w:p w14:paraId="7AF5D8BE" w14:textId="77777777" w:rsidR="00877250" w:rsidRPr="008C33CA" w:rsidRDefault="00877250" w:rsidP="00311B43">
      <w:pPr>
        <w:pStyle w:val="MainParagraphNumbered"/>
        <w:numPr>
          <w:ilvl w:val="0"/>
          <w:numId w:val="0"/>
        </w:numPr>
        <w:pBdr>
          <w:bottom w:val="single" w:sz="4" w:space="1" w:color="auto"/>
        </w:pBdr>
        <w:spacing w:after="360"/>
        <w:ind w:right="284"/>
        <w:rPr>
          <w:rFonts w:cs="Arial"/>
          <w:color w:val="000000"/>
        </w:rPr>
        <w:sectPr w:rsidR="00877250" w:rsidRPr="008C33CA" w:rsidSect="00903123">
          <w:pgSz w:w="11906" w:h="16838"/>
          <w:pgMar w:top="1134" w:right="1134" w:bottom="1134" w:left="1134" w:header="708" w:footer="708" w:gutter="0"/>
          <w:cols w:space="708"/>
          <w:docGrid w:linePitch="360"/>
        </w:sectPr>
      </w:pPr>
    </w:p>
    <w:p w14:paraId="4488E922" w14:textId="77777777" w:rsidR="005225E7" w:rsidRPr="008C33CA" w:rsidRDefault="005225E7" w:rsidP="000B7FB9">
      <w:pPr>
        <w:pStyle w:val="MainParagraphNumbered"/>
        <w:numPr>
          <w:ilvl w:val="0"/>
          <w:numId w:val="0"/>
        </w:numPr>
        <w:pBdr>
          <w:bottom w:val="single" w:sz="4" w:space="1" w:color="auto"/>
        </w:pBdr>
        <w:spacing w:before="240" w:after="480"/>
        <w:ind w:right="-1"/>
        <w:outlineLvl w:val="0"/>
        <w:rPr>
          <w:rFonts w:cs="Arial"/>
          <w:color w:val="000000"/>
          <w:sz w:val="28"/>
          <w:szCs w:val="28"/>
        </w:rPr>
      </w:pPr>
      <w:bookmarkStart w:id="9" w:name="_Toc448932120"/>
      <w:bookmarkStart w:id="10" w:name="_Ref31613031"/>
      <w:bookmarkStart w:id="11" w:name="_Toc137892438"/>
      <w:r w:rsidRPr="008C33CA">
        <w:rPr>
          <w:rFonts w:cs="Arial"/>
          <w:color w:val="000000"/>
          <w:sz w:val="28"/>
          <w:szCs w:val="28"/>
        </w:rPr>
        <w:t>3.</w:t>
      </w:r>
      <w:r w:rsidRPr="008C33CA">
        <w:rPr>
          <w:rFonts w:cs="Arial"/>
          <w:color w:val="000000"/>
          <w:sz w:val="28"/>
          <w:szCs w:val="28"/>
        </w:rPr>
        <w:tab/>
      </w:r>
      <w:r w:rsidR="000B7FB9" w:rsidRPr="008C33CA">
        <w:rPr>
          <w:rFonts w:cs="Arial"/>
          <w:color w:val="000000"/>
          <w:sz w:val="28"/>
          <w:szCs w:val="28"/>
        </w:rPr>
        <w:t>EVALUATION OF TENDERS</w:t>
      </w:r>
      <w:bookmarkEnd w:id="9"/>
    </w:p>
    <w:p w14:paraId="53649DC9" w14:textId="77777777" w:rsidR="005225E7" w:rsidRDefault="00F60214" w:rsidP="000B67CB">
      <w:pPr>
        <w:pStyle w:val="MainParagraphNumbered"/>
        <w:numPr>
          <w:ilvl w:val="0"/>
          <w:numId w:val="0"/>
        </w:numPr>
        <w:spacing w:before="240"/>
        <w:ind w:right="-1"/>
        <w:jc w:val="both"/>
        <w:rPr>
          <w:rFonts w:cs="Arial"/>
          <w:color w:val="000000"/>
          <w:sz w:val="22"/>
          <w:szCs w:val="22"/>
        </w:rPr>
      </w:pPr>
      <w:r w:rsidRPr="008C33CA">
        <w:rPr>
          <w:rFonts w:cs="Arial"/>
          <w:color w:val="000000"/>
          <w:sz w:val="22"/>
          <w:szCs w:val="22"/>
        </w:rPr>
        <w:t>PROCEDURE</w:t>
      </w:r>
    </w:p>
    <w:p w14:paraId="5605F917" w14:textId="77777777" w:rsidR="00B144E4" w:rsidRPr="00B057AE" w:rsidRDefault="00B144E4" w:rsidP="00B144E4">
      <w:pPr>
        <w:rPr>
          <w:rFonts w:ascii="Arial" w:hAnsi="Arial" w:cs="Arial"/>
          <w:sz w:val="22"/>
          <w:szCs w:val="22"/>
        </w:rPr>
      </w:pPr>
      <w:r w:rsidRPr="00B057AE">
        <w:rPr>
          <w:rFonts w:ascii="Arial" w:hAnsi="Arial" w:cs="Arial"/>
          <w:b/>
          <w:sz w:val="22"/>
          <w:szCs w:val="22"/>
        </w:rPr>
        <w:t>The Tendering Process</w:t>
      </w:r>
    </w:p>
    <w:p w14:paraId="3E31D5BA" w14:textId="77777777" w:rsidR="00B144E4" w:rsidRPr="00B057AE" w:rsidRDefault="00B144E4" w:rsidP="00B144E4">
      <w:pPr>
        <w:rPr>
          <w:rFonts w:ascii="Arial" w:hAnsi="Arial" w:cs="Arial"/>
          <w:color w:val="33CCCC"/>
          <w:sz w:val="22"/>
          <w:szCs w:val="22"/>
        </w:rPr>
      </w:pPr>
    </w:p>
    <w:p w14:paraId="18E10967" w14:textId="77777777" w:rsidR="00B144E4" w:rsidRPr="00B057AE" w:rsidRDefault="00B144E4" w:rsidP="00B144E4">
      <w:pPr>
        <w:rPr>
          <w:rFonts w:ascii="Arial" w:hAnsi="Arial" w:cs="Arial"/>
          <w:sz w:val="22"/>
          <w:szCs w:val="22"/>
        </w:rPr>
      </w:pPr>
      <w:r w:rsidRPr="00B057AE">
        <w:rPr>
          <w:rFonts w:ascii="Arial" w:hAnsi="Arial" w:cs="Arial"/>
          <w:sz w:val="22"/>
          <w:szCs w:val="22"/>
        </w:rPr>
        <w:t>Tenders should be completed in full and must be strictly in accordance with the</w:t>
      </w:r>
      <w:r w:rsidR="00FD2BB7">
        <w:rPr>
          <w:rFonts w:ascii="Arial" w:hAnsi="Arial" w:cs="Arial"/>
          <w:sz w:val="22"/>
          <w:szCs w:val="22"/>
        </w:rPr>
        <w:t xml:space="preserve"> tender submission document.</w:t>
      </w:r>
    </w:p>
    <w:p w14:paraId="0C327D2D" w14:textId="77777777" w:rsidR="00BC189E" w:rsidRPr="00B057AE" w:rsidRDefault="00BC189E" w:rsidP="00B144E4">
      <w:pPr>
        <w:rPr>
          <w:rFonts w:ascii="Arial" w:hAnsi="Arial" w:cs="Arial"/>
          <w:sz w:val="22"/>
          <w:szCs w:val="22"/>
        </w:rPr>
      </w:pPr>
    </w:p>
    <w:p w14:paraId="07F8E923" w14:textId="77777777" w:rsidR="00B144E4" w:rsidRPr="00B057AE" w:rsidRDefault="00B144E4" w:rsidP="00B144E4">
      <w:pPr>
        <w:rPr>
          <w:rFonts w:ascii="Arial" w:hAnsi="Arial" w:cs="Arial"/>
          <w:sz w:val="22"/>
          <w:szCs w:val="22"/>
        </w:rPr>
      </w:pPr>
      <w:r w:rsidRPr="00B057AE">
        <w:rPr>
          <w:rFonts w:ascii="Arial" w:hAnsi="Arial" w:cs="Arial"/>
          <w:sz w:val="22"/>
          <w:szCs w:val="22"/>
        </w:rPr>
        <w:t>All documents must be submitted in English. All prices and rates should be quoted in pounds sterling.</w:t>
      </w:r>
    </w:p>
    <w:p w14:paraId="7314A99F" w14:textId="77777777" w:rsidR="00B144E4" w:rsidRPr="00B057AE" w:rsidRDefault="00B144E4" w:rsidP="00B144E4">
      <w:pPr>
        <w:rPr>
          <w:rFonts w:ascii="Arial" w:hAnsi="Arial" w:cs="Arial"/>
          <w:sz w:val="22"/>
          <w:szCs w:val="22"/>
        </w:rPr>
      </w:pPr>
    </w:p>
    <w:p w14:paraId="7ABC24A8" w14:textId="5217D1A8" w:rsidR="00B144E4" w:rsidRPr="00DE0B09" w:rsidRDefault="00B144E4" w:rsidP="00DE0B09">
      <w:pPr>
        <w:rPr>
          <w:rFonts w:ascii="Arial" w:hAnsi="Arial" w:cs="Arial"/>
          <w:sz w:val="22"/>
          <w:szCs w:val="22"/>
        </w:rPr>
      </w:pPr>
      <w:r w:rsidRPr="00B057AE">
        <w:rPr>
          <w:rFonts w:ascii="Arial" w:hAnsi="Arial" w:cs="Arial"/>
          <w:sz w:val="22"/>
          <w:szCs w:val="22"/>
        </w:rPr>
        <w:t>If you are aware that the submission of tender may give rise to a potential conflict of interest please inform the London Councils officer</w:t>
      </w:r>
      <w:r w:rsidR="009C501F">
        <w:rPr>
          <w:rFonts w:ascii="Arial" w:hAnsi="Arial" w:cs="Arial"/>
          <w:sz w:val="22"/>
          <w:szCs w:val="22"/>
        </w:rPr>
        <w:t xml:space="preserve"> </w:t>
      </w:r>
      <w:r w:rsidR="00835F58" w:rsidRPr="004952AF">
        <w:rPr>
          <w:rFonts w:ascii="Arial" w:hAnsi="Arial" w:cs="Arial"/>
          <w:b/>
          <w:sz w:val="22"/>
          <w:szCs w:val="22"/>
        </w:rPr>
        <w:t>Richard Merrington</w:t>
      </w:r>
      <w:r w:rsidR="004F413A">
        <w:rPr>
          <w:rFonts w:ascii="Arial" w:hAnsi="Arial" w:cs="Arial"/>
          <w:b/>
          <w:sz w:val="22"/>
          <w:szCs w:val="22"/>
        </w:rPr>
        <w:t xml:space="preserve"> via </w:t>
      </w:r>
      <w:hyperlink r:id="rId23" w:history="1">
        <w:r w:rsidR="004F413A" w:rsidRPr="002E09B7">
          <w:rPr>
            <w:rStyle w:val="Hyperlink"/>
            <w:rFonts w:ascii="Arial" w:hAnsi="Arial" w:cs="Arial"/>
            <w:sz w:val="22"/>
            <w:szCs w:val="22"/>
          </w:rPr>
          <w:t>r</w:t>
        </w:r>
        <w:r w:rsidR="004F413A" w:rsidRPr="008C0DCA">
          <w:rPr>
            <w:rStyle w:val="Hyperlink"/>
            <w:rFonts w:ascii="Arial" w:hAnsi="Arial" w:cs="Arial"/>
            <w:sz w:val="22"/>
            <w:szCs w:val="22"/>
          </w:rPr>
          <w:t>ichard.merrington@londoncouncils.gov.uk</w:t>
        </w:r>
      </w:hyperlink>
      <w:r w:rsidRPr="00B057AE">
        <w:rPr>
          <w:rFonts w:ascii="Arial" w:hAnsi="Arial" w:cs="Arial"/>
          <w:sz w:val="22"/>
          <w:szCs w:val="22"/>
        </w:rPr>
        <w:t xml:space="preserve">. A conflict of interest may arise where you are related to a member or staff officer of London Councils or you have privileged information about the organisation that places you at an unfair advantage over other competitors in the bidding process.   </w:t>
      </w:r>
    </w:p>
    <w:p w14:paraId="1ED73074" w14:textId="77777777" w:rsidR="00F60214" w:rsidRPr="008C33CA" w:rsidRDefault="00F60214" w:rsidP="000B67CB">
      <w:pPr>
        <w:pStyle w:val="MainParagraphNumbered"/>
        <w:numPr>
          <w:ilvl w:val="0"/>
          <w:numId w:val="0"/>
        </w:numPr>
        <w:spacing w:before="360"/>
        <w:ind w:right="-1"/>
        <w:jc w:val="both"/>
        <w:rPr>
          <w:rFonts w:cs="Arial"/>
          <w:color w:val="000000"/>
          <w:sz w:val="22"/>
          <w:szCs w:val="22"/>
        </w:rPr>
      </w:pPr>
      <w:r w:rsidRPr="008C33CA">
        <w:rPr>
          <w:rFonts w:cs="Arial"/>
          <w:color w:val="000000"/>
          <w:sz w:val="22"/>
          <w:szCs w:val="22"/>
        </w:rPr>
        <w:t>EVALUATION OF TENDERS</w:t>
      </w:r>
    </w:p>
    <w:p w14:paraId="406A8983" w14:textId="77777777" w:rsidR="00F60214" w:rsidRPr="008C33CA" w:rsidRDefault="00055EED" w:rsidP="000B67CB">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In order to be transparent, and in order that tenderers fully understand how their tender submission will be evaluated, full details of the evaluation process are described below</w:t>
      </w:r>
      <w:r w:rsidR="00B460DE" w:rsidRPr="008C33CA">
        <w:rPr>
          <w:rFonts w:cs="Arial"/>
          <w:b w:val="0"/>
          <w:color w:val="000000"/>
          <w:sz w:val="22"/>
          <w:szCs w:val="22"/>
        </w:rPr>
        <w:t xml:space="preserve">. </w:t>
      </w:r>
      <w:r w:rsidRPr="008C33CA">
        <w:rPr>
          <w:rFonts w:cs="Arial"/>
          <w:b w:val="0"/>
          <w:color w:val="000000"/>
          <w:sz w:val="22"/>
          <w:szCs w:val="22"/>
        </w:rPr>
        <w:t xml:space="preserve">Should any tenderer not understand any element, they should in first instance make contact with the Client as per the contact details on </w:t>
      </w:r>
      <w:r w:rsidRPr="008C33CA">
        <w:rPr>
          <w:rFonts w:cs="Arial"/>
          <w:color w:val="000000"/>
          <w:sz w:val="22"/>
          <w:szCs w:val="22"/>
        </w:rPr>
        <w:t>Page 3</w:t>
      </w:r>
      <w:r w:rsidRPr="008C33CA">
        <w:rPr>
          <w:rFonts w:cs="Arial"/>
          <w:b w:val="0"/>
          <w:color w:val="000000"/>
          <w:sz w:val="22"/>
          <w:szCs w:val="22"/>
        </w:rPr>
        <w:t>.</w:t>
      </w:r>
    </w:p>
    <w:p w14:paraId="522A4958" w14:textId="77777777" w:rsidR="00055EED" w:rsidRPr="008C33CA" w:rsidRDefault="00055EED" w:rsidP="000B67CB">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The following price and non-price weightings will be used to determine the most economically advantageous tender:</w:t>
      </w:r>
    </w:p>
    <w:p w14:paraId="3B4C9E3E" w14:textId="16609E71" w:rsidR="00055EED" w:rsidRPr="004952AF" w:rsidRDefault="00E1605F" w:rsidP="00182924">
      <w:pPr>
        <w:pStyle w:val="MainParagraphNumbered"/>
        <w:numPr>
          <w:ilvl w:val="0"/>
          <w:numId w:val="18"/>
        </w:numPr>
        <w:spacing w:before="240"/>
        <w:ind w:left="567" w:right="-1" w:hanging="425"/>
        <w:jc w:val="both"/>
        <w:rPr>
          <w:rFonts w:cs="Arial"/>
          <w:sz w:val="22"/>
          <w:szCs w:val="22"/>
        </w:rPr>
      </w:pPr>
      <w:r w:rsidRPr="004952AF">
        <w:rPr>
          <w:rFonts w:cs="Arial"/>
          <w:sz w:val="22"/>
          <w:szCs w:val="22"/>
        </w:rPr>
        <w:t>Method Statements</w:t>
      </w:r>
      <w:r w:rsidR="00055EED" w:rsidRPr="004952AF">
        <w:rPr>
          <w:rFonts w:cs="Arial"/>
          <w:sz w:val="22"/>
          <w:szCs w:val="22"/>
        </w:rPr>
        <w:tab/>
      </w:r>
      <w:r w:rsidR="002377DA" w:rsidRPr="004952AF">
        <w:rPr>
          <w:rFonts w:cs="Arial"/>
          <w:sz w:val="22"/>
          <w:szCs w:val="22"/>
        </w:rPr>
        <w:t xml:space="preserve">&lt;&lt; </w:t>
      </w:r>
      <w:r w:rsidR="00942054" w:rsidRPr="004952AF">
        <w:rPr>
          <w:rFonts w:cs="Arial"/>
          <w:sz w:val="22"/>
          <w:szCs w:val="22"/>
        </w:rPr>
        <w:t>70%</w:t>
      </w:r>
      <w:r w:rsidR="004952AF">
        <w:rPr>
          <w:rFonts w:cs="Arial"/>
          <w:sz w:val="22"/>
          <w:szCs w:val="22"/>
        </w:rPr>
        <w:t xml:space="preserve"> </w:t>
      </w:r>
      <w:r w:rsidR="007F56C8" w:rsidRPr="004952AF">
        <w:rPr>
          <w:rFonts w:cs="Arial"/>
          <w:sz w:val="22"/>
          <w:szCs w:val="22"/>
        </w:rPr>
        <w:t>p</w:t>
      </w:r>
      <w:r w:rsidR="00856D96" w:rsidRPr="004952AF">
        <w:rPr>
          <w:rFonts w:cs="Arial"/>
          <w:sz w:val="22"/>
          <w:szCs w:val="22"/>
        </w:rPr>
        <w:t>oints</w:t>
      </w:r>
      <w:r w:rsidR="002377DA" w:rsidRPr="004952AF">
        <w:rPr>
          <w:rFonts w:cs="Arial"/>
          <w:sz w:val="22"/>
          <w:szCs w:val="22"/>
        </w:rPr>
        <w:t xml:space="preserve"> &gt;&gt;</w:t>
      </w:r>
    </w:p>
    <w:p w14:paraId="055F923C" w14:textId="6C202E75" w:rsidR="00055EED" w:rsidRPr="004952AF" w:rsidRDefault="00E1605F" w:rsidP="00182924">
      <w:pPr>
        <w:pStyle w:val="MainParagraphNumbered"/>
        <w:numPr>
          <w:ilvl w:val="0"/>
          <w:numId w:val="18"/>
        </w:numPr>
        <w:ind w:left="567" w:right="-1" w:hanging="425"/>
        <w:jc w:val="both"/>
        <w:rPr>
          <w:rFonts w:cs="Arial"/>
          <w:sz w:val="22"/>
          <w:szCs w:val="22"/>
        </w:rPr>
      </w:pPr>
      <w:r w:rsidRPr="004952AF">
        <w:rPr>
          <w:rFonts w:cs="Arial"/>
          <w:sz w:val="22"/>
          <w:szCs w:val="22"/>
        </w:rPr>
        <w:t>Pricing Schedule</w:t>
      </w:r>
      <w:r w:rsidR="002377DA" w:rsidRPr="004952AF">
        <w:rPr>
          <w:rFonts w:cs="Arial"/>
          <w:sz w:val="22"/>
          <w:szCs w:val="22"/>
        </w:rPr>
        <w:tab/>
        <w:t xml:space="preserve">&lt;&lt; </w:t>
      </w:r>
      <w:r w:rsidR="00942054" w:rsidRPr="004952AF">
        <w:rPr>
          <w:rFonts w:cs="Arial"/>
          <w:sz w:val="22"/>
          <w:szCs w:val="22"/>
        </w:rPr>
        <w:t>30%</w:t>
      </w:r>
      <w:r w:rsidR="00835F58" w:rsidRPr="004952AF">
        <w:rPr>
          <w:rFonts w:cs="Arial"/>
          <w:sz w:val="22"/>
          <w:szCs w:val="22"/>
        </w:rPr>
        <w:t xml:space="preserve"> </w:t>
      </w:r>
      <w:r w:rsidR="00856D96" w:rsidRPr="004952AF">
        <w:rPr>
          <w:rFonts w:cs="Arial"/>
          <w:sz w:val="22"/>
          <w:szCs w:val="22"/>
        </w:rPr>
        <w:t>points</w:t>
      </w:r>
      <w:r w:rsidR="002377DA" w:rsidRPr="004952AF">
        <w:rPr>
          <w:rFonts w:cs="Arial"/>
          <w:sz w:val="22"/>
          <w:szCs w:val="22"/>
        </w:rPr>
        <w:t xml:space="preserve"> &gt;&gt;</w:t>
      </w:r>
    </w:p>
    <w:p w14:paraId="3E79B5E1" w14:textId="77777777" w:rsidR="00FC7C1B" w:rsidRPr="008C33CA" w:rsidRDefault="00FC7C1B" w:rsidP="000B67CB">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Please note that throughout the evaluation process, the right is reserved to seek from tenderers additional information or clarification at any stage.</w:t>
      </w:r>
    </w:p>
    <w:p w14:paraId="5E434769" w14:textId="760BC414" w:rsidR="005225E7" w:rsidRDefault="00E1605F" w:rsidP="000B67CB">
      <w:pPr>
        <w:pStyle w:val="MainParagraphNumbered"/>
        <w:numPr>
          <w:ilvl w:val="0"/>
          <w:numId w:val="0"/>
        </w:numPr>
        <w:spacing w:before="360"/>
        <w:ind w:right="-1"/>
        <w:jc w:val="both"/>
        <w:rPr>
          <w:rFonts w:cs="Arial"/>
          <w:color w:val="000000"/>
          <w:sz w:val="22"/>
          <w:szCs w:val="22"/>
        </w:rPr>
      </w:pPr>
      <w:r>
        <w:rPr>
          <w:rFonts w:cs="Arial"/>
          <w:color w:val="000000"/>
          <w:sz w:val="22"/>
          <w:szCs w:val="22"/>
        </w:rPr>
        <w:t xml:space="preserve">Method Statements </w:t>
      </w:r>
      <w:r w:rsidR="000C1B4E">
        <w:rPr>
          <w:rFonts w:cs="Arial"/>
          <w:color w:val="000000"/>
          <w:sz w:val="22"/>
          <w:szCs w:val="22"/>
        </w:rPr>
        <w:t>(</w:t>
      </w:r>
      <w:r w:rsidR="004952AF" w:rsidRPr="004952AF">
        <w:rPr>
          <w:rFonts w:cs="Arial"/>
          <w:sz w:val="22"/>
          <w:szCs w:val="22"/>
        </w:rPr>
        <w:t>70</w:t>
      </w:r>
      <w:r w:rsidR="007F56C8" w:rsidRPr="004952AF">
        <w:rPr>
          <w:rFonts w:cs="Arial"/>
          <w:sz w:val="22"/>
          <w:szCs w:val="22"/>
        </w:rPr>
        <w:t>%</w:t>
      </w:r>
      <w:r w:rsidR="00D450F5" w:rsidRPr="004952AF">
        <w:rPr>
          <w:rFonts w:cs="Arial"/>
          <w:sz w:val="22"/>
          <w:szCs w:val="22"/>
        </w:rPr>
        <w:t xml:space="preserve"> </w:t>
      </w:r>
      <w:r w:rsidR="00D450F5" w:rsidRPr="00134302">
        <w:rPr>
          <w:rFonts w:cs="Arial"/>
          <w:color w:val="000000"/>
          <w:sz w:val="22"/>
          <w:szCs w:val="22"/>
        </w:rPr>
        <w:t>points</w:t>
      </w:r>
      <w:r w:rsidR="00134302">
        <w:rPr>
          <w:rFonts w:cs="Arial"/>
          <w:color w:val="000000"/>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5"/>
        <w:gridCol w:w="1819"/>
      </w:tblGrid>
      <w:tr w:rsidR="004952AF" w:rsidRPr="004952AF" w14:paraId="5A92CA47" w14:textId="2F9403E9" w:rsidTr="00287DBF">
        <w:tc>
          <w:tcPr>
            <w:tcW w:w="4077" w:type="pct"/>
            <w:shd w:val="clear" w:color="auto" w:fill="CC99FF"/>
          </w:tcPr>
          <w:p w14:paraId="56177CB5" w14:textId="52E93A41" w:rsidR="00942054" w:rsidRPr="001500C9" w:rsidRDefault="00942054" w:rsidP="00287DBF">
            <w:pPr>
              <w:spacing w:before="60" w:after="120"/>
              <w:rPr>
                <w:rFonts w:ascii="Arial" w:hAnsi="Arial" w:cs="Arial"/>
                <w:b/>
                <w:color w:val="FFFFFF" w:themeColor="background1"/>
                <w:sz w:val="22"/>
              </w:rPr>
            </w:pPr>
            <w:r w:rsidRPr="001500C9">
              <w:rPr>
                <w:rFonts w:ascii="Arial" w:hAnsi="Arial" w:cs="Arial"/>
                <w:b/>
                <w:color w:val="FFFFFF" w:themeColor="background1"/>
                <w:sz w:val="22"/>
              </w:rPr>
              <w:t xml:space="preserve">Evaluation criteria </w:t>
            </w:r>
          </w:p>
        </w:tc>
        <w:tc>
          <w:tcPr>
            <w:tcW w:w="923" w:type="pct"/>
            <w:shd w:val="clear" w:color="auto" w:fill="CC99FF"/>
          </w:tcPr>
          <w:p w14:paraId="5E18055E" w14:textId="5CCFEBC0" w:rsidR="00942054" w:rsidRPr="001500C9" w:rsidRDefault="00942054" w:rsidP="00287DBF">
            <w:pPr>
              <w:spacing w:before="60" w:after="120"/>
              <w:jc w:val="center"/>
              <w:rPr>
                <w:rFonts w:ascii="Arial" w:hAnsi="Arial" w:cs="Arial"/>
                <w:b/>
                <w:color w:val="FFFFFF" w:themeColor="background1"/>
                <w:sz w:val="22"/>
              </w:rPr>
            </w:pPr>
            <w:r w:rsidRPr="001500C9">
              <w:rPr>
                <w:rFonts w:ascii="Arial" w:hAnsi="Arial" w:cs="Arial"/>
                <w:b/>
                <w:color w:val="FFFFFF" w:themeColor="background1"/>
                <w:sz w:val="22"/>
              </w:rPr>
              <w:t>Weighting</w:t>
            </w:r>
          </w:p>
        </w:tc>
      </w:tr>
      <w:tr w:rsidR="00942054" w:rsidRPr="00385F62" w14:paraId="474E81AF" w14:textId="3BC9EE89" w:rsidTr="00653E37">
        <w:tc>
          <w:tcPr>
            <w:tcW w:w="4077" w:type="pct"/>
            <w:shd w:val="clear" w:color="auto" w:fill="auto"/>
          </w:tcPr>
          <w:p w14:paraId="4C66EB8C" w14:textId="37966AF2" w:rsidR="00942054" w:rsidRPr="00903123" w:rsidRDefault="00942054" w:rsidP="00287DBF">
            <w:pPr>
              <w:spacing w:before="60" w:after="120"/>
              <w:rPr>
                <w:rFonts w:ascii="Arial" w:hAnsi="Arial" w:cs="Arial"/>
                <w:sz w:val="22"/>
              </w:rPr>
            </w:pPr>
            <w:bookmarkStart w:id="12" w:name="_GoBack" w:colFirst="1" w:colLast="1"/>
            <w:r w:rsidRPr="00903123">
              <w:rPr>
                <w:rFonts w:ascii="Arial" w:hAnsi="Arial" w:cs="Arial"/>
                <w:sz w:val="22"/>
              </w:rPr>
              <w:t>1. Understanding of the aims and objectives of the project, the policy context and key issues</w:t>
            </w:r>
          </w:p>
        </w:tc>
        <w:tc>
          <w:tcPr>
            <w:tcW w:w="923" w:type="pct"/>
            <w:shd w:val="clear" w:color="auto" w:fill="auto"/>
            <w:vAlign w:val="center"/>
          </w:tcPr>
          <w:p w14:paraId="236726F6" w14:textId="399C49D9" w:rsidR="00942054" w:rsidRPr="00903123" w:rsidRDefault="00942054" w:rsidP="00653E37">
            <w:pPr>
              <w:spacing w:before="60" w:after="120"/>
              <w:jc w:val="center"/>
              <w:rPr>
                <w:rFonts w:ascii="Arial" w:hAnsi="Arial" w:cs="Arial"/>
                <w:sz w:val="22"/>
              </w:rPr>
            </w:pPr>
            <w:r w:rsidRPr="00903123">
              <w:rPr>
                <w:rFonts w:ascii="Arial" w:hAnsi="Arial" w:cs="Arial"/>
                <w:sz w:val="22"/>
              </w:rPr>
              <w:t>15%</w:t>
            </w:r>
          </w:p>
        </w:tc>
      </w:tr>
      <w:tr w:rsidR="00942054" w:rsidRPr="00385F62" w14:paraId="3E73841B" w14:textId="63C37098" w:rsidTr="00653E37">
        <w:tc>
          <w:tcPr>
            <w:tcW w:w="4077" w:type="pct"/>
            <w:shd w:val="clear" w:color="auto" w:fill="auto"/>
          </w:tcPr>
          <w:p w14:paraId="29D1FA01" w14:textId="5785DF65" w:rsidR="00942054" w:rsidRPr="001500C9" w:rsidRDefault="00942054" w:rsidP="00296D66">
            <w:pPr>
              <w:spacing w:before="60" w:after="120"/>
              <w:rPr>
                <w:rFonts w:ascii="Arial" w:hAnsi="Arial" w:cs="Arial"/>
                <w:sz w:val="22"/>
              </w:rPr>
            </w:pPr>
            <w:r w:rsidRPr="001500C9">
              <w:rPr>
                <w:rFonts w:ascii="Arial" w:hAnsi="Arial" w:cs="Arial"/>
                <w:sz w:val="22"/>
              </w:rPr>
              <w:t>2. The team’s</w:t>
            </w:r>
            <w:r w:rsidR="00A213C2">
              <w:rPr>
                <w:rFonts w:ascii="Arial" w:hAnsi="Arial" w:cs="Arial"/>
                <w:sz w:val="22"/>
              </w:rPr>
              <w:t>/ your</w:t>
            </w:r>
            <w:r w:rsidRPr="001500C9">
              <w:rPr>
                <w:rFonts w:ascii="Arial" w:hAnsi="Arial" w:cs="Arial"/>
                <w:sz w:val="22"/>
              </w:rPr>
              <w:t xml:space="preserve"> experience </w:t>
            </w:r>
            <w:r w:rsidR="00296D66">
              <w:rPr>
                <w:rFonts w:ascii="Arial" w:hAnsi="Arial" w:cs="Arial"/>
                <w:sz w:val="22"/>
              </w:rPr>
              <w:t xml:space="preserve">and expertise </w:t>
            </w:r>
            <w:r w:rsidRPr="001500C9">
              <w:rPr>
                <w:rFonts w:ascii="Arial" w:hAnsi="Arial" w:cs="Arial"/>
                <w:sz w:val="22"/>
              </w:rPr>
              <w:t xml:space="preserve">as outlined above in the essential and desirable characteristics </w:t>
            </w:r>
          </w:p>
        </w:tc>
        <w:tc>
          <w:tcPr>
            <w:tcW w:w="923" w:type="pct"/>
            <w:shd w:val="clear" w:color="auto" w:fill="auto"/>
            <w:vAlign w:val="center"/>
          </w:tcPr>
          <w:p w14:paraId="7770D39F" w14:textId="70BB908E" w:rsidR="00942054" w:rsidRPr="001500C9" w:rsidRDefault="004F413A" w:rsidP="00653E37">
            <w:pPr>
              <w:spacing w:before="60" w:after="120"/>
              <w:jc w:val="center"/>
              <w:rPr>
                <w:rFonts w:ascii="Arial" w:hAnsi="Arial" w:cs="Arial"/>
                <w:sz w:val="22"/>
              </w:rPr>
            </w:pPr>
            <w:r>
              <w:rPr>
                <w:rFonts w:ascii="Arial" w:hAnsi="Arial" w:cs="Arial"/>
                <w:sz w:val="22"/>
              </w:rPr>
              <w:t>2</w:t>
            </w:r>
            <w:r w:rsidR="00942054" w:rsidRPr="001500C9">
              <w:rPr>
                <w:rFonts w:ascii="Arial" w:hAnsi="Arial" w:cs="Arial"/>
                <w:sz w:val="22"/>
              </w:rPr>
              <w:t>0%</w:t>
            </w:r>
          </w:p>
        </w:tc>
      </w:tr>
      <w:tr w:rsidR="00935531" w:rsidRPr="00385F62" w14:paraId="2A9390C8" w14:textId="77777777" w:rsidTr="00653E37">
        <w:tc>
          <w:tcPr>
            <w:tcW w:w="4077" w:type="pct"/>
            <w:shd w:val="clear" w:color="auto" w:fill="auto"/>
          </w:tcPr>
          <w:p w14:paraId="278EC48C" w14:textId="7FB08649" w:rsidR="00935531" w:rsidRPr="001500C9" w:rsidRDefault="00935531" w:rsidP="00A213C2">
            <w:pPr>
              <w:spacing w:before="60" w:after="120"/>
              <w:rPr>
                <w:rFonts w:ascii="Arial" w:hAnsi="Arial" w:cs="Arial"/>
                <w:sz w:val="22"/>
              </w:rPr>
            </w:pPr>
            <w:r>
              <w:rPr>
                <w:rFonts w:ascii="Arial" w:hAnsi="Arial" w:cs="Arial"/>
                <w:sz w:val="22"/>
              </w:rPr>
              <w:t>3.</w:t>
            </w:r>
            <w:r w:rsidR="004F413A">
              <w:rPr>
                <w:rFonts w:ascii="Arial" w:hAnsi="Arial" w:cs="Arial"/>
                <w:sz w:val="22"/>
              </w:rPr>
              <w:t xml:space="preserve"> </w:t>
            </w:r>
            <w:r w:rsidR="00A213C2">
              <w:rPr>
                <w:rFonts w:ascii="Arial" w:hAnsi="Arial" w:cs="Arial"/>
                <w:sz w:val="22"/>
              </w:rPr>
              <w:t>The team’s/your p</w:t>
            </w:r>
            <w:r>
              <w:rPr>
                <w:rFonts w:ascii="Arial" w:hAnsi="Arial" w:cs="Arial"/>
                <w:sz w:val="22"/>
              </w:rPr>
              <w:t xml:space="preserve">erformance on prior projects </w:t>
            </w:r>
            <w:r w:rsidR="00A213C2">
              <w:rPr>
                <w:rFonts w:ascii="Arial" w:hAnsi="Arial" w:cs="Arial"/>
                <w:sz w:val="22"/>
              </w:rPr>
              <w:t xml:space="preserve">relevant to this project. </w:t>
            </w:r>
          </w:p>
        </w:tc>
        <w:tc>
          <w:tcPr>
            <w:tcW w:w="923" w:type="pct"/>
            <w:shd w:val="clear" w:color="auto" w:fill="auto"/>
            <w:vAlign w:val="center"/>
          </w:tcPr>
          <w:p w14:paraId="2B16F3CC" w14:textId="66A57A1D" w:rsidR="00935531" w:rsidRPr="001500C9" w:rsidRDefault="004F413A" w:rsidP="00653E37">
            <w:pPr>
              <w:spacing w:before="60" w:after="120"/>
              <w:jc w:val="center"/>
              <w:rPr>
                <w:rFonts w:ascii="Arial" w:hAnsi="Arial" w:cs="Arial"/>
                <w:sz w:val="22"/>
              </w:rPr>
            </w:pPr>
            <w:r>
              <w:rPr>
                <w:rFonts w:ascii="Arial" w:hAnsi="Arial" w:cs="Arial"/>
                <w:sz w:val="22"/>
              </w:rPr>
              <w:t>2</w:t>
            </w:r>
            <w:r w:rsidR="00A046E8">
              <w:rPr>
                <w:rFonts w:ascii="Arial" w:hAnsi="Arial" w:cs="Arial"/>
                <w:sz w:val="22"/>
              </w:rPr>
              <w:t>0%</w:t>
            </w:r>
          </w:p>
        </w:tc>
      </w:tr>
      <w:tr w:rsidR="00942054" w:rsidRPr="00385F62" w14:paraId="34B93D0E" w14:textId="26018A2E" w:rsidTr="00653E37">
        <w:tc>
          <w:tcPr>
            <w:tcW w:w="4077" w:type="pct"/>
            <w:shd w:val="clear" w:color="auto" w:fill="auto"/>
          </w:tcPr>
          <w:p w14:paraId="709FD7B2" w14:textId="2E96341C" w:rsidR="00942054" w:rsidRPr="001500C9" w:rsidRDefault="00935531" w:rsidP="00287DBF">
            <w:pPr>
              <w:spacing w:before="60" w:after="120"/>
              <w:rPr>
                <w:rFonts w:ascii="Arial" w:hAnsi="Arial" w:cs="Arial"/>
                <w:sz w:val="22"/>
              </w:rPr>
            </w:pPr>
            <w:r>
              <w:rPr>
                <w:rFonts w:ascii="Arial" w:hAnsi="Arial" w:cs="Arial"/>
                <w:sz w:val="22"/>
              </w:rPr>
              <w:t>4</w:t>
            </w:r>
            <w:r w:rsidR="00942054" w:rsidRPr="001500C9">
              <w:rPr>
                <w:rFonts w:ascii="Arial" w:hAnsi="Arial" w:cs="Arial"/>
                <w:sz w:val="22"/>
              </w:rPr>
              <w:t>. A clear methodology and approach to development and piloting of the tool that meets the research aims and objectives</w:t>
            </w:r>
          </w:p>
        </w:tc>
        <w:tc>
          <w:tcPr>
            <w:tcW w:w="923" w:type="pct"/>
            <w:shd w:val="clear" w:color="auto" w:fill="auto"/>
            <w:vAlign w:val="center"/>
          </w:tcPr>
          <w:p w14:paraId="3F22CA57" w14:textId="754AA557" w:rsidR="00942054" w:rsidRPr="001500C9" w:rsidRDefault="004F413A" w:rsidP="00653E37">
            <w:pPr>
              <w:spacing w:before="60" w:after="120"/>
              <w:jc w:val="center"/>
              <w:rPr>
                <w:rFonts w:ascii="Arial" w:hAnsi="Arial" w:cs="Arial"/>
                <w:sz w:val="22"/>
              </w:rPr>
            </w:pPr>
            <w:r>
              <w:rPr>
                <w:rFonts w:ascii="Arial" w:hAnsi="Arial" w:cs="Arial"/>
                <w:sz w:val="22"/>
              </w:rPr>
              <w:t>20</w:t>
            </w:r>
            <w:r w:rsidR="00942054" w:rsidRPr="001500C9">
              <w:rPr>
                <w:rFonts w:ascii="Arial" w:hAnsi="Arial" w:cs="Arial"/>
                <w:sz w:val="22"/>
              </w:rPr>
              <w:t>%</w:t>
            </w:r>
          </w:p>
        </w:tc>
      </w:tr>
      <w:tr w:rsidR="00935531" w:rsidRPr="00385F62" w14:paraId="122B24D8" w14:textId="77777777" w:rsidTr="00653E37">
        <w:tc>
          <w:tcPr>
            <w:tcW w:w="4077" w:type="pct"/>
            <w:shd w:val="clear" w:color="auto" w:fill="auto"/>
          </w:tcPr>
          <w:p w14:paraId="39454776" w14:textId="1906B83B" w:rsidR="00935531" w:rsidRPr="00935531" w:rsidRDefault="00935531" w:rsidP="00935531">
            <w:pPr>
              <w:pStyle w:val="ListParagraph"/>
              <w:numPr>
                <w:ilvl w:val="0"/>
                <w:numId w:val="45"/>
              </w:numPr>
              <w:spacing w:before="60" w:after="120"/>
              <w:rPr>
                <w:rFonts w:cs="Arial"/>
                <w:sz w:val="22"/>
              </w:rPr>
            </w:pPr>
            <w:r w:rsidRPr="00935531">
              <w:rPr>
                <w:rFonts w:cs="Arial"/>
                <w:sz w:val="22"/>
              </w:rPr>
              <w:t>Risk management and deliverables</w:t>
            </w:r>
          </w:p>
        </w:tc>
        <w:tc>
          <w:tcPr>
            <w:tcW w:w="923" w:type="pct"/>
            <w:shd w:val="clear" w:color="auto" w:fill="auto"/>
            <w:vAlign w:val="center"/>
          </w:tcPr>
          <w:p w14:paraId="31D34C84" w14:textId="4BB5EFA5" w:rsidR="00935531" w:rsidRPr="001500C9" w:rsidRDefault="004F413A" w:rsidP="00653E37">
            <w:pPr>
              <w:spacing w:before="60" w:after="120"/>
              <w:jc w:val="center"/>
              <w:rPr>
                <w:rFonts w:ascii="Arial" w:hAnsi="Arial" w:cs="Arial"/>
                <w:sz w:val="22"/>
              </w:rPr>
            </w:pPr>
            <w:r>
              <w:rPr>
                <w:rFonts w:ascii="Arial" w:hAnsi="Arial" w:cs="Arial"/>
                <w:sz w:val="22"/>
              </w:rPr>
              <w:t>10</w:t>
            </w:r>
            <w:r w:rsidR="00935531">
              <w:rPr>
                <w:rFonts w:ascii="Arial" w:hAnsi="Arial" w:cs="Arial"/>
                <w:sz w:val="22"/>
              </w:rPr>
              <w:t>%</w:t>
            </w:r>
          </w:p>
        </w:tc>
      </w:tr>
      <w:tr w:rsidR="00942054" w:rsidRPr="00385F62" w14:paraId="3F9F901E" w14:textId="0DA0AF59" w:rsidTr="00653E37">
        <w:tc>
          <w:tcPr>
            <w:tcW w:w="4077" w:type="pct"/>
            <w:shd w:val="clear" w:color="auto" w:fill="auto"/>
          </w:tcPr>
          <w:p w14:paraId="41680692" w14:textId="3EC37791" w:rsidR="00942054" w:rsidRPr="001500C9" w:rsidRDefault="00935531" w:rsidP="00935531">
            <w:pPr>
              <w:spacing w:before="60" w:after="120"/>
              <w:rPr>
                <w:rFonts w:ascii="Arial" w:hAnsi="Arial" w:cs="Arial"/>
                <w:sz w:val="22"/>
              </w:rPr>
            </w:pPr>
            <w:r>
              <w:rPr>
                <w:rFonts w:ascii="Arial" w:hAnsi="Arial" w:cs="Arial"/>
                <w:sz w:val="22"/>
              </w:rPr>
              <w:t>6</w:t>
            </w:r>
            <w:r w:rsidR="00942054" w:rsidRPr="001500C9">
              <w:rPr>
                <w:rFonts w:ascii="Arial" w:hAnsi="Arial" w:cs="Arial"/>
                <w:sz w:val="22"/>
              </w:rPr>
              <w:t>. Clear project planning that shows key tasks and phases of the research and ability to meet deadlines</w:t>
            </w:r>
            <w:r w:rsidR="00691E50">
              <w:rPr>
                <w:rFonts w:ascii="Arial" w:hAnsi="Arial" w:cs="Arial"/>
                <w:sz w:val="22"/>
              </w:rPr>
              <w:t>.</w:t>
            </w:r>
          </w:p>
        </w:tc>
        <w:tc>
          <w:tcPr>
            <w:tcW w:w="923" w:type="pct"/>
            <w:shd w:val="clear" w:color="auto" w:fill="auto"/>
            <w:vAlign w:val="center"/>
          </w:tcPr>
          <w:p w14:paraId="4ED0E9A0" w14:textId="6767A137" w:rsidR="00942054" w:rsidRPr="001500C9" w:rsidRDefault="00942054" w:rsidP="00653E37">
            <w:pPr>
              <w:spacing w:before="60" w:after="120"/>
              <w:jc w:val="center"/>
              <w:rPr>
                <w:rFonts w:ascii="Arial" w:hAnsi="Arial" w:cs="Arial"/>
                <w:sz w:val="22"/>
              </w:rPr>
            </w:pPr>
            <w:r w:rsidRPr="001500C9">
              <w:rPr>
                <w:rFonts w:ascii="Arial" w:hAnsi="Arial" w:cs="Arial"/>
                <w:sz w:val="22"/>
              </w:rPr>
              <w:t>15%</w:t>
            </w:r>
          </w:p>
        </w:tc>
      </w:tr>
      <w:bookmarkEnd w:id="12"/>
    </w:tbl>
    <w:p w14:paraId="7DB5665E" w14:textId="378A0CC1" w:rsidR="00942054" w:rsidRPr="008C33CA" w:rsidRDefault="00942054" w:rsidP="000B67CB">
      <w:pPr>
        <w:pStyle w:val="MainParagraphNumbered"/>
        <w:numPr>
          <w:ilvl w:val="0"/>
          <w:numId w:val="0"/>
        </w:numPr>
        <w:spacing w:before="360"/>
        <w:ind w:right="-1"/>
        <w:jc w:val="both"/>
        <w:rPr>
          <w:rFonts w:cs="Arial"/>
          <w:color w:val="000000"/>
          <w:sz w:val="22"/>
          <w:szCs w:val="22"/>
        </w:rPr>
      </w:pPr>
    </w:p>
    <w:p w14:paraId="332517C4" w14:textId="02823B68" w:rsidR="005225E7" w:rsidRPr="008C33CA" w:rsidRDefault="002377DA" w:rsidP="000B67CB">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Tenderers are asked to provide a number of method statements in the Tender Submission Form, which are intended to explain how they will meet the requirements of the service.</w:t>
      </w:r>
      <w:r w:rsidR="00B460DE">
        <w:rPr>
          <w:rFonts w:cs="Arial"/>
          <w:b w:val="0"/>
          <w:color w:val="000000"/>
          <w:sz w:val="22"/>
          <w:szCs w:val="22"/>
        </w:rPr>
        <w:t xml:space="preserve"> </w:t>
      </w:r>
      <w:r w:rsidRPr="008C33CA">
        <w:rPr>
          <w:rFonts w:cs="Arial"/>
          <w:b w:val="0"/>
          <w:color w:val="000000"/>
          <w:sz w:val="22"/>
          <w:szCs w:val="22"/>
        </w:rPr>
        <w:t xml:space="preserve">There are </w:t>
      </w:r>
      <w:r w:rsidR="004952AF" w:rsidRPr="00046CBA">
        <w:rPr>
          <w:rFonts w:cs="Arial"/>
          <w:color w:val="000000"/>
          <w:sz w:val="22"/>
          <w:szCs w:val="22"/>
        </w:rPr>
        <w:t>6</w:t>
      </w:r>
      <w:r w:rsidR="004952AF">
        <w:rPr>
          <w:rFonts w:cs="Arial"/>
          <w:b w:val="0"/>
          <w:color w:val="000000"/>
          <w:sz w:val="22"/>
          <w:szCs w:val="22"/>
        </w:rPr>
        <w:t xml:space="preserve"> </w:t>
      </w:r>
      <w:r w:rsidRPr="008C33CA">
        <w:rPr>
          <w:rFonts w:cs="Arial"/>
          <w:b w:val="0"/>
          <w:color w:val="000000"/>
          <w:sz w:val="22"/>
          <w:szCs w:val="22"/>
        </w:rPr>
        <w:t>method statements in total.</w:t>
      </w:r>
    </w:p>
    <w:p w14:paraId="310D782C" w14:textId="77777777" w:rsidR="002377DA" w:rsidRPr="008C33CA" w:rsidRDefault="002377DA" w:rsidP="000B67CB">
      <w:pPr>
        <w:pStyle w:val="MainParagraphNumbered"/>
        <w:numPr>
          <w:ilvl w:val="0"/>
          <w:numId w:val="0"/>
        </w:numPr>
        <w:spacing w:before="240" w:after="240"/>
        <w:ind w:right="-1"/>
        <w:jc w:val="both"/>
        <w:rPr>
          <w:rFonts w:cs="Arial"/>
          <w:b w:val="0"/>
          <w:color w:val="000000"/>
          <w:sz w:val="22"/>
          <w:szCs w:val="22"/>
        </w:rPr>
      </w:pPr>
      <w:r w:rsidRPr="008C33CA">
        <w:rPr>
          <w:rFonts w:cs="Arial"/>
          <w:b w:val="0"/>
          <w:color w:val="000000"/>
          <w:sz w:val="22"/>
          <w:szCs w:val="22"/>
        </w:rPr>
        <w:t xml:space="preserve">Each method statement will be scored on a scale of 0 to </w:t>
      </w:r>
      <w:r w:rsidR="00481D91">
        <w:rPr>
          <w:rFonts w:cs="Arial"/>
          <w:b w:val="0"/>
          <w:color w:val="000000"/>
          <w:sz w:val="22"/>
          <w:szCs w:val="22"/>
        </w:rPr>
        <w:t>5</w:t>
      </w:r>
      <w:r w:rsidRPr="008C33CA">
        <w:rPr>
          <w:rFonts w:cs="Arial"/>
          <w:b w:val="0"/>
          <w:color w:val="000000"/>
          <w:sz w:val="22"/>
          <w:szCs w:val="22"/>
        </w:rPr>
        <w:t xml:space="preserve"> points, in accordance with the following scheme:</w:t>
      </w:r>
    </w:p>
    <w:tbl>
      <w:tblPr>
        <w:tblW w:w="9746" w:type="dxa"/>
        <w:tblInd w:w="108" w:type="dxa"/>
        <w:tblLook w:val="04A0" w:firstRow="1" w:lastRow="0" w:firstColumn="1" w:lastColumn="0" w:noHBand="0" w:noVBand="1"/>
      </w:tblPr>
      <w:tblGrid>
        <w:gridCol w:w="1701"/>
        <w:gridCol w:w="1701"/>
        <w:gridCol w:w="6344"/>
      </w:tblGrid>
      <w:tr w:rsidR="0029523B" w:rsidRPr="009573A4" w14:paraId="10248349" w14:textId="77777777" w:rsidTr="009573A4">
        <w:trPr>
          <w:tblHeader/>
        </w:trPr>
        <w:tc>
          <w:tcPr>
            <w:tcW w:w="1701" w:type="dxa"/>
            <w:shd w:val="clear" w:color="auto" w:fill="CC99FF"/>
          </w:tcPr>
          <w:p w14:paraId="6CC7EBC6" w14:textId="77777777" w:rsidR="00481D91" w:rsidRPr="009573A4" w:rsidRDefault="00481D91" w:rsidP="00E262C6">
            <w:pPr>
              <w:pStyle w:val="MainParagraphNumbered"/>
              <w:numPr>
                <w:ilvl w:val="0"/>
                <w:numId w:val="0"/>
              </w:numPr>
              <w:tabs>
                <w:tab w:val="clear" w:pos="0"/>
                <w:tab w:val="left" w:pos="317"/>
              </w:tabs>
              <w:spacing w:before="100" w:after="100"/>
              <w:ind w:left="317"/>
              <w:rPr>
                <w:rFonts w:cs="Arial"/>
                <w:color w:val="FFFFFF"/>
                <w:sz w:val="22"/>
                <w:szCs w:val="22"/>
              </w:rPr>
            </w:pPr>
            <w:r w:rsidRPr="009573A4">
              <w:rPr>
                <w:rFonts w:cs="Arial"/>
                <w:color w:val="FFFFFF"/>
                <w:sz w:val="22"/>
                <w:szCs w:val="22"/>
              </w:rPr>
              <w:t>Grade</w:t>
            </w:r>
          </w:p>
        </w:tc>
        <w:tc>
          <w:tcPr>
            <w:tcW w:w="1701" w:type="dxa"/>
            <w:shd w:val="clear" w:color="auto" w:fill="CC99FF"/>
          </w:tcPr>
          <w:p w14:paraId="4CAD092F" w14:textId="77777777" w:rsidR="00481D91" w:rsidRPr="009573A4" w:rsidRDefault="00481D91" w:rsidP="00E262C6">
            <w:pPr>
              <w:pStyle w:val="MainParagraphNumbered"/>
              <w:numPr>
                <w:ilvl w:val="0"/>
                <w:numId w:val="0"/>
              </w:numPr>
              <w:spacing w:before="100" w:after="100"/>
              <w:rPr>
                <w:rFonts w:cs="Arial"/>
                <w:color w:val="FFFFFF"/>
                <w:sz w:val="22"/>
                <w:szCs w:val="22"/>
              </w:rPr>
            </w:pPr>
            <w:r w:rsidRPr="009573A4">
              <w:rPr>
                <w:rFonts w:cs="Arial"/>
                <w:color w:val="FFFFFF"/>
                <w:sz w:val="22"/>
                <w:szCs w:val="22"/>
              </w:rPr>
              <w:t>Interpretation</w:t>
            </w:r>
          </w:p>
        </w:tc>
        <w:tc>
          <w:tcPr>
            <w:tcW w:w="6344" w:type="dxa"/>
            <w:shd w:val="clear" w:color="auto" w:fill="CC99FF"/>
          </w:tcPr>
          <w:p w14:paraId="25462C76" w14:textId="77777777" w:rsidR="00481D91" w:rsidRPr="009573A4" w:rsidRDefault="00481D91" w:rsidP="00E262C6">
            <w:pPr>
              <w:pStyle w:val="MainParagraphNumbered"/>
              <w:numPr>
                <w:ilvl w:val="0"/>
                <w:numId w:val="0"/>
              </w:numPr>
              <w:spacing w:before="100" w:after="100"/>
              <w:rPr>
                <w:rFonts w:cs="Arial"/>
                <w:color w:val="FFFFFF"/>
                <w:sz w:val="22"/>
                <w:szCs w:val="22"/>
              </w:rPr>
            </w:pPr>
            <w:r w:rsidRPr="009573A4">
              <w:rPr>
                <w:rFonts w:cs="Arial"/>
                <w:color w:val="FFFFFF"/>
                <w:sz w:val="22"/>
                <w:szCs w:val="22"/>
              </w:rPr>
              <w:t>Quality of Response</w:t>
            </w:r>
          </w:p>
        </w:tc>
      </w:tr>
      <w:tr w:rsidR="00481D91" w:rsidRPr="008C33CA" w14:paraId="6AB97D74" w14:textId="77777777" w:rsidTr="0029523B">
        <w:tc>
          <w:tcPr>
            <w:tcW w:w="1701" w:type="dxa"/>
            <w:vAlign w:val="center"/>
          </w:tcPr>
          <w:p w14:paraId="63CD47E2" w14:textId="77777777" w:rsidR="00481D91" w:rsidRPr="000C1B4E" w:rsidRDefault="00481D91" w:rsidP="0029523B">
            <w:pPr>
              <w:pStyle w:val="MainParagraphNumbered"/>
              <w:numPr>
                <w:ilvl w:val="0"/>
                <w:numId w:val="0"/>
              </w:numPr>
              <w:tabs>
                <w:tab w:val="clear" w:pos="0"/>
                <w:tab w:val="left" w:pos="317"/>
              </w:tabs>
              <w:spacing w:before="100" w:after="100"/>
              <w:ind w:left="317"/>
              <w:jc w:val="center"/>
              <w:rPr>
                <w:rFonts w:cs="Arial"/>
                <w:b w:val="0"/>
                <w:color w:val="000000"/>
                <w:sz w:val="22"/>
                <w:szCs w:val="22"/>
              </w:rPr>
            </w:pPr>
            <w:r w:rsidRPr="000C1B4E">
              <w:rPr>
                <w:rFonts w:cs="Arial"/>
                <w:b w:val="0"/>
                <w:color w:val="000000"/>
                <w:sz w:val="22"/>
                <w:szCs w:val="22"/>
              </w:rPr>
              <w:t>0 points =</w:t>
            </w:r>
          </w:p>
        </w:tc>
        <w:tc>
          <w:tcPr>
            <w:tcW w:w="1701" w:type="dxa"/>
            <w:vAlign w:val="center"/>
          </w:tcPr>
          <w:p w14:paraId="554B8410" w14:textId="77777777" w:rsidR="00481D91" w:rsidRPr="00481D91" w:rsidRDefault="00481D91" w:rsidP="0029523B">
            <w:pPr>
              <w:pStyle w:val="MainParagraphNumbered"/>
              <w:numPr>
                <w:ilvl w:val="0"/>
                <w:numId w:val="0"/>
              </w:numPr>
              <w:spacing w:before="100" w:after="100"/>
              <w:jc w:val="center"/>
              <w:rPr>
                <w:rFonts w:cs="Arial"/>
                <w:b w:val="0"/>
                <w:color w:val="000000"/>
                <w:sz w:val="22"/>
                <w:szCs w:val="22"/>
              </w:rPr>
            </w:pPr>
            <w:r>
              <w:rPr>
                <w:rFonts w:cs="Arial"/>
                <w:b w:val="0"/>
                <w:color w:val="000000"/>
                <w:sz w:val="22"/>
                <w:szCs w:val="22"/>
              </w:rPr>
              <w:t>Not Answered</w:t>
            </w:r>
          </w:p>
        </w:tc>
        <w:tc>
          <w:tcPr>
            <w:tcW w:w="6344" w:type="dxa"/>
          </w:tcPr>
          <w:p w14:paraId="4D164748" w14:textId="77777777" w:rsidR="00481D91" w:rsidRPr="000C1B4E" w:rsidRDefault="00481D91" w:rsidP="00E262C6">
            <w:pPr>
              <w:pStyle w:val="MainParagraphNumbered"/>
              <w:numPr>
                <w:ilvl w:val="0"/>
                <w:numId w:val="0"/>
              </w:numPr>
              <w:spacing w:before="100" w:after="100"/>
              <w:rPr>
                <w:rFonts w:cs="Arial"/>
                <w:b w:val="0"/>
                <w:color w:val="000000"/>
                <w:sz w:val="22"/>
                <w:szCs w:val="22"/>
              </w:rPr>
            </w:pPr>
            <w:r w:rsidRPr="00481D91">
              <w:rPr>
                <w:rFonts w:cs="Arial"/>
                <w:b w:val="0"/>
                <w:color w:val="000000"/>
                <w:sz w:val="22"/>
                <w:szCs w:val="22"/>
              </w:rPr>
              <w:t>The proposal fails to address the criterion or cannot be assessed due to missing or incomplete information.</w:t>
            </w:r>
          </w:p>
        </w:tc>
      </w:tr>
      <w:tr w:rsidR="00481D91" w:rsidRPr="008C33CA" w14:paraId="2402E42D" w14:textId="77777777" w:rsidTr="0029523B">
        <w:tc>
          <w:tcPr>
            <w:tcW w:w="1701" w:type="dxa"/>
            <w:vAlign w:val="center"/>
          </w:tcPr>
          <w:p w14:paraId="690EC559" w14:textId="77777777" w:rsidR="00481D91" w:rsidRPr="000C1B4E" w:rsidRDefault="00481D91" w:rsidP="0029523B">
            <w:pPr>
              <w:pStyle w:val="MainParagraphNumbered"/>
              <w:numPr>
                <w:ilvl w:val="0"/>
                <w:numId w:val="0"/>
              </w:numPr>
              <w:tabs>
                <w:tab w:val="clear" w:pos="0"/>
                <w:tab w:val="left" w:pos="317"/>
              </w:tabs>
              <w:spacing w:before="100" w:after="100"/>
              <w:ind w:left="317"/>
              <w:jc w:val="center"/>
              <w:rPr>
                <w:rFonts w:cs="Arial"/>
                <w:b w:val="0"/>
                <w:color w:val="000000"/>
                <w:sz w:val="22"/>
                <w:szCs w:val="22"/>
              </w:rPr>
            </w:pPr>
            <w:r w:rsidRPr="000C1B4E">
              <w:rPr>
                <w:rFonts w:cs="Arial"/>
                <w:b w:val="0"/>
                <w:color w:val="000000"/>
                <w:sz w:val="22"/>
                <w:szCs w:val="22"/>
              </w:rPr>
              <w:t>1 point =</w:t>
            </w:r>
          </w:p>
        </w:tc>
        <w:tc>
          <w:tcPr>
            <w:tcW w:w="1701" w:type="dxa"/>
            <w:vAlign w:val="center"/>
          </w:tcPr>
          <w:p w14:paraId="76B5CAFC" w14:textId="77777777" w:rsidR="00481D91" w:rsidRPr="00481D91" w:rsidRDefault="00481D91" w:rsidP="0029523B">
            <w:pPr>
              <w:pStyle w:val="MainParagraphNumbered"/>
              <w:numPr>
                <w:ilvl w:val="0"/>
                <w:numId w:val="0"/>
              </w:numPr>
              <w:spacing w:before="100" w:after="100"/>
              <w:jc w:val="center"/>
              <w:rPr>
                <w:rFonts w:cs="Arial"/>
                <w:b w:val="0"/>
                <w:color w:val="000000"/>
                <w:sz w:val="22"/>
                <w:szCs w:val="22"/>
              </w:rPr>
            </w:pPr>
            <w:r>
              <w:rPr>
                <w:rFonts w:cs="Arial"/>
                <w:b w:val="0"/>
                <w:color w:val="000000"/>
                <w:sz w:val="22"/>
                <w:szCs w:val="22"/>
              </w:rPr>
              <w:t>Poor</w:t>
            </w:r>
          </w:p>
        </w:tc>
        <w:tc>
          <w:tcPr>
            <w:tcW w:w="6344" w:type="dxa"/>
          </w:tcPr>
          <w:p w14:paraId="373915B7" w14:textId="77777777" w:rsidR="00481D91" w:rsidRPr="000C1B4E" w:rsidRDefault="00481D91" w:rsidP="00E262C6">
            <w:pPr>
              <w:pStyle w:val="MainParagraphNumbered"/>
              <w:numPr>
                <w:ilvl w:val="0"/>
                <w:numId w:val="0"/>
              </w:numPr>
              <w:spacing w:before="100" w:after="100"/>
              <w:rPr>
                <w:rFonts w:cs="Arial"/>
                <w:b w:val="0"/>
                <w:color w:val="000000"/>
                <w:sz w:val="22"/>
                <w:szCs w:val="22"/>
              </w:rPr>
            </w:pPr>
            <w:r w:rsidRPr="00481D91">
              <w:rPr>
                <w:rFonts w:cs="Arial"/>
                <w:b w:val="0"/>
                <w:color w:val="000000"/>
                <w:sz w:val="22"/>
                <w:szCs w:val="22"/>
              </w:rPr>
              <w:t>The criterion is inadequately addressed, or there are serious inherent weaknesses.</w:t>
            </w:r>
          </w:p>
        </w:tc>
      </w:tr>
      <w:tr w:rsidR="00481D91" w:rsidRPr="008C33CA" w14:paraId="5EA1D125" w14:textId="77777777" w:rsidTr="0029523B">
        <w:tc>
          <w:tcPr>
            <w:tcW w:w="1701" w:type="dxa"/>
            <w:vAlign w:val="center"/>
          </w:tcPr>
          <w:p w14:paraId="1DF84BE5" w14:textId="77777777" w:rsidR="00481D91" w:rsidRPr="000C1B4E" w:rsidRDefault="00481D91" w:rsidP="0029523B">
            <w:pPr>
              <w:pStyle w:val="MainParagraphNumbered"/>
              <w:numPr>
                <w:ilvl w:val="0"/>
                <w:numId w:val="0"/>
              </w:numPr>
              <w:tabs>
                <w:tab w:val="clear" w:pos="0"/>
                <w:tab w:val="left" w:pos="317"/>
              </w:tabs>
              <w:spacing w:before="100" w:after="100"/>
              <w:ind w:left="317"/>
              <w:jc w:val="center"/>
              <w:rPr>
                <w:rFonts w:cs="Arial"/>
                <w:b w:val="0"/>
                <w:color w:val="000000"/>
                <w:sz w:val="22"/>
                <w:szCs w:val="22"/>
              </w:rPr>
            </w:pPr>
            <w:r w:rsidRPr="000C1B4E">
              <w:rPr>
                <w:rFonts w:cs="Arial"/>
                <w:b w:val="0"/>
                <w:color w:val="000000"/>
                <w:sz w:val="22"/>
                <w:szCs w:val="22"/>
              </w:rPr>
              <w:t>2 points =</w:t>
            </w:r>
          </w:p>
        </w:tc>
        <w:tc>
          <w:tcPr>
            <w:tcW w:w="1701" w:type="dxa"/>
            <w:vAlign w:val="center"/>
          </w:tcPr>
          <w:p w14:paraId="598456D9" w14:textId="77777777" w:rsidR="00481D91" w:rsidRPr="00481D91" w:rsidRDefault="00481D91" w:rsidP="0029523B">
            <w:pPr>
              <w:pStyle w:val="MainParagraphNumbered"/>
              <w:numPr>
                <w:ilvl w:val="0"/>
                <w:numId w:val="0"/>
              </w:numPr>
              <w:spacing w:before="100" w:after="100"/>
              <w:jc w:val="center"/>
              <w:rPr>
                <w:rFonts w:cs="Arial"/>
                <w:b w:val="0"/>
                <w:color w:val="000000"/>
                <w:sz w:val="22"/>
                <w:szCs w:val="22"/>
              </w:rPr>
            </w:pPr>
            <w:r>
              <w:rPr>
                <w:rFonts w:cs="Arial"/>
                <w:b w:val="0"/>
                <w:color w:val="000000"/>
                <w:sz w:val="22"/>
                <w:szCs w:val="22"/>
              </w:rPr>
              <w:t>Fair</w:t>
            </w:r>
          </w:p>
        </w:tc>
        <w:tc>
          <w:tcPr>
            <w:tcW w:w="6344" w:type="dxa"/>
          </w:tcPr>
          <w:p w14:paraId="4504A7AF" w14:textId="77777777" w:rsidR="00481D91" w:rsidRPr="000C1B4E" w:rsidRDefault="00481D91" w:rsidP="00E262C6">
            <w:pPr>
              <w:pStyle w:val="MainParagraphNumbered"/>
              <w:numPr>
                <w:ilvl w:val="0"/>
                <w:numId w:val="0"/>
              </w:numPr>
              <w:spacing w:before="100" w:after="100"/>
              <w:rPr>
                <w:rFonts w:cs="Arial"/>
                <w:b w:val="0"/>
                <w:color w:val="000000"/>
                <w:sz w:val="22"/>
                <w:szCs w:val="22"/>
              </w:rPr>
            </w:pPr>
            <w:r w:rsidRPr="00481D91">
              <w:rPr>
                <w:rFonts w:cs="Arial"/>
                <w:b w:val="0"/>
                <w:color w:val="000000"/>
                <w:sz w:val="22"/>
                <w:szCs w:val="22"/>
              </w:rPr>
              <w:t>The proposal broadly addresses the criterion, but there are significant weaknesses</w:t>
            </w:r>
            <w:r w:rsidR="00C600F9" w:rsidRPr="00481D91">
              <w:rPr>
                <w:rFonts w:cs="Arial"/>
                <w:b w:val="0"/>
                <w:color w:val="000000"/>
                <w:sz w:val="22"/>
                <w:szCs w:val="22"/>
              </w:rPr>
              <w:t>.</w:t>
            </w:r>
          </w:p>
        </w:tc>
      </w:tr>
      <w:tr w:rsidR="00481D91" w:rsidRPr="008C33CA" w14:paraId="614FC6F3" w14:textId="77777777" w:rsidTr="0029523B">
        <w:tc>
          <w:tcPr>
            <w:tcW w:w="1701" w:type="dxa"/>
            <w:vAlign w:val="center"/>
          </w:tcPr>
          <w:p w14:paraId="00E159DA" w14:textId="77777777" w:rsidR="00481D91" w:rsidRPr="000C1B4E" w:rsidRDefault="00481D91" w:rsidP="0029523B">
            <w:pPr>
              <w:pStyle w:val="MainParagraphNumbered"/>
              <w:numPr>
                <w:ilvl w:val="0"/>
                <w:numId w:val="0"/>
              </w:numPr>
              <w:tabs>
                <w:tab w:val="clear" w:pos="0"/>
                <w:tab w:val="left" w:pos="317"/>
              </w:tabs>
              <w:spacing w:before="100" w:after="100"/>
              <w:ind w:left="317"/>
              <w:jc w:val="center"/>
              <w:rPr>
                <w:rFonts w:cs="Arial"/>
                <w:b w:val="0"/>
                <w:color w:val="000000"/>
                <w:sz w:val="22"/>
                <w:szCs w:val="22"/>
              </w:rPr>
            </w:pPr>
            <w:r w:rsidRPr="000C1B4E">
              <w:rPr>
                <w:rFonts w:cs="Arial"/>
                <w:b w:val="0"/>
                <w:color w:val="000000"/>
                <w:sz w:val="22"/>
                <w:szCs w:val="22"/>
              </w:rPr>
              <w:t>3 points =</w:t>
            </w:r>
          </w:p>
        </w:tc>
        <w:tc>
          <w:tcPr>
            <w:tcW w:w="1701" w:type="dxa"/>
            <w:vAlign w:val="center"/>
          </w:tcPr>
          <w:p w14:paraId="6040B8C4" w14:textId="77777777" w:rsidR="00481D91" w:rsidRPr="00481D91" w:rsidRDefault="00481D91" w:rsidP="0029523B">
            <w:pPr>
              <w:pStyle w:val="MainParagraphNumbered"/>
              <w:numPr>
                <w:ilvl w:val="0"/>
                <w:numId w:val="0"/>
              </w:numPr>
              <w:spacing w:before="100" w:after="100"/>
              <w:jc w:val="center"/>
              <w:rPr>
                <w:rFonts w:cs="Arial"/>
                <w:b w:val="0"/>
                <w:color w:val="000000"/>
                <w:sz w:val="22"/>
                <w:szCs w:val="22"/>
              </w:rPr>
            </w:pPr>
            <w:r>
              <w:rPr>
                <w:rFonts w:cs="Arial"/>
                <w:b w:val="0"/>
                <w:color w:val="000000"/>
                <w:sz w:val="22"/>
                <w:szCs w:val="22"/>
              </w:rPr>
              <w:t>Good</w:t>
            </w:r>
          </w:p>
        </w:tc>
        <w:tc>
          <w:tcPr>
            <w:tcW w:w="6344" w:type="dxa"/>
          </w:tcPr>
          <w:p w14:paraId="2DFD165D" w14:textId="77777777" w:rsidR="00481D91" w:rsidRPr="000C1B4E" w:rsidRDefault="00481D91" w:rsidP="00E262C6">
            <w:pPr>
              <w:pStyle w:val="MainParagraphNumbered"/>
              <w:numPr>
                <w:ilvl w:val="0"/>
                <w:numId w:val="0"/>
              </w:numPr>
              <w:spacing w:before="100" w:after="100"/>
              <w:rPr>
                <w:rFonts w:cs="Arial"/>
                <w:b w:val="0"/>
                <w:color w:val="000000"/>
                <w:sz w:val="22"/>
                <w:szCs w:val="22"/>
              </w:rPr>
            </w:pPr>
            <w:r w:rsidRPr="00481D91">
              <w:rPr>
                <w:rFonts w:cs="Arial"/>
                <w:b w:val="0"/>
                <w:color w:val="000000"/>
                <w:sz w:val="22"/>
                <w:szCs w:val="22"/>
              </w:rPr>
              <w:t>The proposal addresses the criterion well, but a number of shortcomings are present</w:t>
            </w:r>
            <w:r w:rsidR="00C600F9" w:rsidRPr="00481D91">
              <w:rPr>
                <w:rFonts w:cs="Arial"/>
                <w:b w:val="0"/>
                <w:color w:val="000000"/>
                <w:sz w:val="22"/>
                <w:szCs w:val="22"/>
              </w:rPr>
              <w:t>.</w:t>
            </w:r>
          </w:p>
        </w:tc>
      </w:tr>
      <w:tr w:rsidR="00481D91" w:rsidRPr="008C33CA" w14:paraId="34201601" w14:textId="77777777" w:rsidTr="0029523B">
        <w:tc>
          <w:tcPr>
            <w:tcW w:w="1701" w:type="dxa"/>
            <w:vAlign w:val="center"/>
          </w:tcPr>
          <w:p w14:paraId="4C9037F6" w14:textId="77777777" w:rsidR="00481D91" w:rsidRPr="000C1B4E" w:rsidRDefault="00481D91" w:rsidP="0029523B">
            <w:pPr>
              <w:pStyle w:val="MainParagraphNumbered"/>
              <w:numPr>
                <w:ilvl w:val="0"/>
                <w:numId w:val="0"/>
              </w:numPr>
              <w:tabs>
                <w:tab w:val="clear" w:pos="0"/>
                <w:tab w:val="left" w:pos="317"/>
              </w:tabs>
              <w:spacing w:before="100" w:after="100"/>
              <w:ind w:left="317"/>
              <w:jc w:val="center"/>
              <w:rPr>
                <w:rFonts w:cs="Arial"/>
                <w:b w:val="0"/>
                <w:color w:val="000000"/>
                <w:sz w:val="22"/>
                <w:szCs w:val="22"/>
              </w:rPr>
            </w:pPr>
            <w:r>
              <w:rPr>
                <w:rFonts w:cs="Arial"/>
                <w:b w:val="0"/>
                <w:color w:val="000000"/>
                <w:sz w:val="22"/>
                <w:szCs w:val="22"/>
              </w:rPr>
              <w:t>4 points =</w:t>
            </w:r>
          </w:p>
        </w:tc>
        <w:tc>
          <w:tcPr>
            <w:tcW w:w="1701" w:type="dxa"/>
            <w:vAlign w:val="center"/>
          </w:tcPr>
          <w:p w14:paraId="53BFB07B" w14:textId="77777777" w:rsidR="00481D91" w:rsidRPr="00481D91" w:rsidRDefault="00481D91" w:rsidP="0029523B">
            <w:pPr>
              <w:pStyle w:val="MainParagraphNumbered"/>
              <w:numPr>
                <w:ilvl w:val="0"/>
                <w:numId w:val="0"/>
              </w:numPr>
              <w:spacing w:before="100" w:after="100"/>
              <w:jc w:val="center"/>
              <w:rPr>
                <w:rFonts w:cs="Arial"/>
                <w:b w:val="0"/>
                <w:color w:val="000000"/>
                <w:sz w:val="22"/>
                <w:szCs w:val="22"/>
              </w:rPr>
            </w:pPr>
            <w:r>
              <w:rPr>
                <w:rFonts w:cs="Arial"/>
                <w:b w:val="0"/>
                <w:color w:val="000000"/>
                <w:sz w:val="22"/>
                <w:szCs w:val="22"/>
              </w:rPr>
              <w:t>Very Good</w:t>
            </w:r>
          </w:p>
        </w:tc>
        <w:tc>
          <w:tcPr>
            <w:tcW w:w="6344" w:type="dxa"/>
          </w:tcPr>
          <w:p w14:paraId="7BE24FE6" w14:textId="77777777" w:rsidR="00481D91" w:rsidRPr="000C1B4E" w:rsidRDefault="00481D91" w:rsidP="00E262C6">
            <w:pPr>
              <w:pStyle w:val="MainParagraphNumbered"/>
              <w:numPr>
                <w:ilvl w:val="0"/>
                <w:numId w:val="0"/>
              </w:numPr>
              <w:spacing w:before="100" w:after="100"/>
              <w:rPr>
                <w:rFonts w:cs="Arial"/>
                <w:b w:val="0"/>
                <w:color w:val="000000"/>
                <w:sz w:val="22"/>
                <w:szCs w:val="22"/>
              </w:rPr>
            </w:pPr>
            <w:r w:rsidRPr="00481D91">
              <w:rPr>
                <w:rFonts w:cs="Arial"/>
                <w:b w:val="0"/>
                <w:color w:val="000000"/>
                <w:sz w:val="22"/>
                <w:szCs w:val="22"/>
              </w:rPr>
              <w:t>The proposal addresses the criterion very well, but a small number of shortcomings are present.</w:t>
            </w:r>
          </w:p>
        </w:tc>
      </w:tr>
      <w:tr w:rsidR="00481D91" w:rsidRPr="008C33CA" w14:paraId="639ADC46" w14:textId="77777777" w:rsidTr="0029523B">
        <w:tc>
          <w:tcPr>
            <w:tcW w:w="1701" w:type="dxa"/>
            <w:vAlign w:val="center"/>
          </w:tcPr>
          <w:p w14:paraId="4DF8EA1F" w14:textId="77777777" w:rsidR="00481D91" w:rsidRPr="000C1B4E" w:rsidRDefault="00481D91" w:rsidP="0029523B">
            <w:pPr>
              <w:pStyle w:val="MainParagraphNumbered"/>
              <w:numPr>
                <w:ilvl w:val="0"/>
                <w:numId w:val="0"/>
              </w:numPr>
              <w:tabs>
                <w:tab w:val="clear" w:pos="0"/>
                <w:tab w:val="left" w:pos="317"/>
              </w:tabs>
              <w:spacing w:before="100" w:after="100"/>
              <w:ind w:left="317"/>
              <w:jc w:val="center"/>
              <w:rPr>
                <w:rFonts w:cs="Arial"/>
                <w:b w:val="0"/>
                <w:color w:val="000000"/>
                <w:sz w:val="22"/>
                <w:szCs w:val="22"/>
              </w:rPr>
            </w:pPr>
            <w:r>
              <w:rPr>
                <w:rFonts w:cs="Arial"/>
                <w:b w:val="0"/>
                <w:color w:val="000000"/>
                <w:sz w:val="22"/>
                <w:szCs w:val="22"/>
              </w:rPr>
              <w:t>5 points =</w:t>
            </w:r>
          </w:p>
        </w:tc>
        <w:tc>
          <w:tcPr>
            <w:tcW w:w="1701" w:type="dxa"/>
            <w:vAlign w:val="center"/>
          </w:tcPr>
          <w:p w14:paraId="613A8538" w14:textId="77777777" w:rsidR="00481D91" w:rsidRPr="00481D91" w:rsidRDefault="00481D91" w:rsidP="0029523B">
            <w:pPr>
              <w:pStyle w:val="MainParagraphNumbered"/>
              <w:numPr>
                <w:ilvl w:val="0"/>
                <w:numId w:val="0"/>
              </w:numPr>
              <w:spacing w:before="100" w:after="100"/>
              <w:jc w:val="center"/>
              <w:rPr>
                <w:rFonts w:cs="Arial"/>
                <w:b w:val="0"/>
                <w:color w:val="000000"/>
                <w:sz w:val="22"/>
                <w:szCs w:val="22"/>
              </w:rPr>
            </w:pPr>
            <w:r>
              <w:rPr>
                <w:rFonts w:cs="Arial"/>
                <w:b w:val="0"/>
                <w:color w:val="000000"/>
                <w:sz w:val="22"/>
                <w:szCs w:val="22"/>
              </w:rPr>
              <w:t>Excellent</w:t>
            </w:r>
          </w:p>
        </w:tc>
        <w:tc>
          <w:tcPr>
            <w:tcW w:w="6344" w:type="dxa"/>
          </w:tcPr>
          <w:p w14:paraId="1D15AD02" w14:textId="77777777" w:rsidR="00481D91" w:rsidRPr="000C1B4E" w:rsidRDefault="00481D91" w:rsidP="00E262C6">
            <w:pPr>
              <w:pStyle w:val="MainParagraphNumbered"/>
              <w:numPr>
                <w:ilvl w:val="0"/>
                <w:numId w:val="0"/>
              </w:numPr>
              <w:spacing w:before="100" w:after="100"/>
              <w:rPr>
                <w:rFonts w:cs="Arial"/>
                <w:b w:val="0"/>
                <w:color w:val="000000"/>
                <w:sz w:val="22"/>
                <w:szCs w:val="22"/>
              </w:rPr>
            </w:pPr>
            <w:r w:rsidRPr="00481D91">
              <w:rPr>
                <w:rFonts w:cs="Arial"/>
                <w:b w:val="0"/>
                <w:color w:val="000000"/>
                <w:sz w:val="22"/>
                <w:szCs w:val="22"/>
              </w:rPr>
              <w:t>The proposal successfully addresses all relevant aspects of the criterion. Any shortcomings are minor.</w:t>
            </w:r>
          </w:p>
        </w:tc>
      </w:tr>
    </w:tbl>
    <w:p w14:paraId="47014C43" w14:textId="77777777" w:rsidR="006440B5" w:rsidRPr="008C33CA" w:rsidRDefault="006440B5" w:rsidP="000B7FB9">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If a tender scores ‘0’ against any one or more method statements, this will give grounds for excluding that tender from any further consideration</w:t>
      </w:r>
      <w:r w:rsidR="00B460DE" w:rsidRPr="008C33CA">
        <w:rPr>
          <w:rFonts w:cs="Arial"/>
          <w:b w:val="0"/>
          <w:color w:val="000000"/>
          <w:sz w:val="22"/>
          <w:szCs w:val="22"/>
        </w:rPr>
        <w:t xml:space="preserve">. </w:t>
      </w:r>
      <w:r w:rsidRPr="008C33CA">
        <w:rPr>
          <w:rFonts w:cs="Arial"/>
          <w:b w:val="0"/>
          <w:color w:val="000000"/>
          <w:sz w:val="22"/>
          <w:szCs w:val="22"/>
        </w:rPr>
        <w:t>It should be noted that each</w:t>
      </w:r>
      <w:r w:rsidR="00FC51F7">
        <w:rPr>
          <w:rFonts w:cs="Arial"/>
          <w:b w:val="0"/>
          <w:color w:val="000000"/>
          <w:sz w:val="22"/>
          <w:szCs w:val="22"/>
        </w:rPr>
        <w:t xml:space="preserve"> </w:t>
      </w:r>
      <w:r w:rsidRPr="008C33CA">
        <w:rPr>
          <w:rFonts w:cs="Arial"/>
          <w:b w:val="0"/>
          <w:color w:val="000000"/>
          <w:sz w:val="22"/>
          <w:szCs w:val="22"/>
        </w:rPr>
        <w:t xml:space="preserve">method statement has also been assigned a relative importance weighting, on a scale of </w:t>
      </w:r>
      <w:r w:rsidR="00B9418F" w:rsidRPr="008C33CA">
        <w:rPr>
          <w:rFonts w:cs="Arial"/>
          <w:b w:val="0"/>
          <w:color w:val="000000"/>
          <w:sz w:val="22"/>
          <w:szCs w:val="22"/>
        </w:rPr>
        <w:t>1</w:t>
      </w:r>
      <w:r w:rsidRPr="008C33CA">
        <w:rPr>
          <w:rFonts w:cs="Arial"/>
          <w:b w:val="0"/>
          <w:color w:val="000000"/>
          <w:sz w:val="22"/>
          <w:szCs w:val="22"/>
        </w:rPr>
        <w:t xml:space="preserve"> (the lowest) to </w:t>
      </w:r>
      <w:r w:rsidR="00B9418F" w:rsidRPr="008C33CA">
        <w:rPr>
          <w:rFonts w:cs="Arial"/>
          <w:b w:val="0"/>
          <w:color w:val="000000"/>
          <w:sz w:val="22"/>
          <w:szCs w:val="22"/>
        </w:rPr>
        <w:t>3</w:t>
      </w:r>
      <w:r w:rsidRPr="008C33CA">
        <w:rPr>
          <w:rFonts w:cs="Arial"/>
          <w:b w:val="0"/>
          <w:color w:val="000000"/>
          <w:sz w:val="22"/>
          <w:szCs w:val="22"/>
        </w:rPr>
        <w:t xml:space="preserve"> (the highest), to reflect its significance in the evaluation.</w:t>
      </w:r>
      <w:r w:rsidR="00E1605F">
        <w:rPr>
          <w:rFonts w:cs="Arial"/>
          <w:b w:val="0"/>
          <w:color w:val="000000"/>
          <w:sz w:val="22"/>
          <w:szCs w:val="22"/>
        </w:rPr>
        <w:t xml:space="preserve"> See </w:t>
      </w:r>
      <w:r w:rsidR="00E1605F" w:rsidRPr="000C1B4E">
        <w:rPr>
          <w:rFonts w:cs="Arial"/>
          <w:color w:val="000000"/>
          <w:sz w:val="22"/>
          <w:szCs w:val="22"/>
        </w:rPr>
        <w:t>Appendix B</w:t>
      </w:r>
      <w:r w:rsidR="00E1605F">
        <w:rPr>
          <w:rFonts w:cs="Arial"/>
          <w:b w:val="0"/>
          <w:color w:val="000000"/>
          <w:sz w:val="22"/>
          <w:szCs w:val="22"/>
        </w:rPr>
        <w:t xml:space="preserve"> for more details.</w:t>
      </w:r>
    </w:p>
    <w:p w14:paraId="17D77039" w14:textId="512FC70B" w:rsidR="00DE0B09" w:rsidRDefault="00E1605F" w:rsidP="000B7FB9">
      <w:pPr>
        <w:pStyle w:val="MainParagraphNumbered"/>
        <w:numPr>
          <w:ilvl w:val="0"/>
          <w:numId w:val="0"/>
        </w:numPr>
        <w:spacing w:before="240"/>
        <w:ind w:right="-1"/>
        <w:jc w:val="both"/>
        <w:rPr>
          <w:rFonts w:cs="Arial"/>
          <w:color w:val="000000"/>
          <w:sz w:val="22"/>
          <w:szCs w:val="22"/>
        </w:rPr>
      </w:pPr>
      <w:r>
        <w:rPr>
          <w:rFonts w:cs="Arial"/>
          <w:color w:val="000000"/>
          <w:sz w:val="22"/>
          <w:szCs w:val="22"/>
        </w:rPr>
        <w:t>Pricing Schedule</w:t>
      </w:r>
      <w:r w:rsidR="00DE0B09">
        <w:rPr>
          <w:rFonts w:cs="Arial"/>
          <w:color w:val="000000"/>
          <w:sz w:val="22"/>
          <w:szCs w:val="22"/>
        </w:rPr>
        <w:t xml:space="preserve"> </w:t>
      </w:r>
      <w:r w:rsidR="000C1B4E">
        <w:rPr>
          <w:rFonts w:cs="Arial"/>
          <w:color w:val="000000"/>
          <w:sz w:val="22"/>
          <w:szCs w:val="22"/>
        </w:rPr>
        <w:t>(</w:t>
      </w:r>
      <w:r w:rsidR="00942054" w:rsidRPr="001500C9">
        <w:rPr>
          <w:rFonts w:cs="Arial"/>
          <w:sz w:val="22"/>
          <w:szCs w:val="22"/>
        </w:rPr>
        <w:t>30%</w:t>
      </w:r>
      <w:r w:rsidR="00DE0B09" w:rsidRPr="001500C9">
        <w:rPr>
          <w:rFonts w:cs="Arial"/>
          <w:sz w:val="22"/>
          <w:szCs w:val="22"/>
        </w:rPr>
        <w:t xml:space="preserve"> points</w:t>
      </w:r>
      <w:r w:rsidR="00DE0B09" w:rsidRPr="008C33CA">
        <w:rPr>
          <w:rFonts w:cs="Arial"/>
          <w:color w:val="000000"/>
          <w:sz w:val="22"/>
          <w:szCs w:val="22"/>
        </w:rPr>
        <w:t>)</w:t>
      </w:r>
    </w:p>
    <w:p w14:paraId="3EF8F1EE" w14:textId="77777777" w:rsidR="0016123E" w:rsidRPr="008C33CA" w:rsidRDefault="0016123E" w:rsidP="000B7FB9">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Tenderers’ price scores will be calculated based upon the lowest price submitted by tenderers</w:t>
      </w:r>
      <w:r w:rsidR="00B460DE" w:rsidRPr="008C33CA">
        <w:rPr>
          <w:rFonts w:cs="Arial"/>
          <w:b w:val="0"/>
          <w:color w:val="000000"/>
          <w:sz w:val="22"/>
          <w:szCs w:val="22"/>
        </w:rPr>
        <w:t xml:space="preserve">. </w:t>
      </w:r>
      <w:r w:rsidRPr="008C33CA">
        <w:rPr>
          <w:rFonts w:cs="Arial"/>
          <w:b w:val="0"/>
          <w:color w:val="000000"/>
          <w:sz w:val="22"/>
          <w:szCs w:val="22"/>
        </w:rPr>
        <w:t>The tenderer with the lowest price will be awarded the full score of</w:t>
      </w:r>
      <w:r w:rsidR="00140B20" w:rsidRPr="008C33CA">
        <w:rPr>
          <w:rFonts w:cs="Arial"/>
          <w:b w:val="0"/>
          <w:color w:val="000000"/>
          <w:sz w:val="22"/>
          <w:szCs w:val="22"/>
        </w:rPr>
        <w:t xml:space="preserve"> </w:t>
      </w:r>
      <w:r w:rsidR="009047A9" w:rsidRPr="008C33CA">
        <w:rPr>
          <w:rFonts w:cs="Arial"/>
          <w:b w:val="0"/>
          <w:color w:val="000000"/>
          <w:sz w:val="22"/>
          <w:szCs w:val="22"/>
        </w:rPr>
        <w:t>100</w:t>
      </w:r>
      <w:r w:rsidRPr="008C33CA">
        <w:rPr>
          <w:rFonts w:cs="Arial"/>
          <w:b w:val="0"/>
          <w:color w:val="000000"/>
          <w:sz w:val="22"/>
          <w:szCs w:val="22"/>
        </w:rPr>
        <w:t>, with the remaining tenderers gaining pro-rated scores in relation to how much higher their prices are when compared to the lowest price.</w:t>
      </w:r>
    </w:p>
    <w:p w14:paraId="6F660C47" w14:textId="77777777" w:rsidR="0016123E" w:rsidRPr="008C33CA" w:rsidRDefault="001A3DAC" w:rsidP="000B7FB9">
      <w:pPr>
        <w:pStyle w:val="MainParagraphNumbered"/>
        <w:numPr>
          <w:ilvl w:val="0"/>
          <w:numId w:val="0"/>
        </w:numPr>
        <w:spacing w:before="360"/>
        <w:jc w:val="both"/>
        <w:rPr>
          <w:rFonts w:cs="Arial"/>
          <w:color w:val="000000"/>
          <w:sz w:val="22"/>
          <w:szCs w:val="22"/>
        </w:rPr>
      </w:pPr>
      <w:r w:rsidRPr="008C33CA">
        <w:rPr>
          <w:rFonts w:cs="Arial"/>
          <w:color w:val="000000"/>
          <w:sz w:val="22"/>
          <w:szCs w:val="22"/>
        </w:rPr>
        <w:t>AWARD OF CONTRACT</w:t>
      </w:r>
    </w:p>
    <w:p w14:paraId="38F1F14F" w14:textId="77777777" w:rsidR="00DD308F" w:rsidRPr="008C33CA" w:rsidRDefault="00664D14" w:rsidP="000B7FB9">
      <w:pPr>
        <w:pStyle w:val="MainParagraphNumbered"/>
        <w:numPr>
          <w:ilvl w:val="0"/>
          <w:numId w:val="0"/>
        </w:numPr>
        <w:spacing w:before="240"/>
        <w:jc w:val="both"/>
        <w:rPr>
          <w:rFonts w:cs="Arial"/>
          <w:b w:val="0"/>
          <w:color w:val="000000"/>
          <w:sz w:val="22"/>
          <w:szCs w:val="22"/>
        </w:rPr>
      </w:pPr>
      <w:r w:rsidRPr="008C33CA">
        <w:rPr>
          <w:rFonts w:cs="Arial"/>
          <w:b w:val="0"/>
          <w:color w:val="000000"/>
          <w:sz w:val="22"/>
          <w:szCs w:val="22"/>
        </w:rPr>
        <w:t>Upon conclusion of the evaluation, the scores for ‘pric</w:t>
      </w:r>
      <w:r w:rsidR="00E1605F">
        <w:rPr>
          <w:rFonts w:cs="Arial"/>
          <w:b w:val="0"/>
          <w:color w:val="000000"/>
          <w:sz w:val="22"/>
          <w:szCs w:val="22"/>
        </w:rPr>
        <w:t>ing Schedule</w:t>
      </w:r>
      <w:r w:rsidRPr="008C33CA">
        <w:rPr>
          <w:rFonts w:cs="Arial"/>
          <w:b w:val="0"/>
          <w:color w:val="000000"/>
          <w:sz w:val="22"/>
          <w:szCs w:val="22"/>
        </w:rPr>
        <w:t>’ and ‘</w:t>
      </w:r>
      <w:r w:rsidR="00E1605F">
        <w:rPr>
          <w:rFonts w:cs="Arial"/>
          <w:b w:val="0"/>
          <w:color w:val="000000"/>
          <w:sz w:val="22"/>
          <w:szCs w:val="22"/>
        </w:rPr>
        <w:t>method statements</w:t>
      </w:r>
      <w:r w:rsidRPr="008C33CA">
        <w:rPr>
          <w:rFonts w:cs="Arial"/>
          <w:b w:val="0"/>
          <w:color w:val="000000"/>
          <w:sz w:val="22"/>
          <w:szCs w:val="22"/>
        </w:rPr>
        <w:t xml:space="preserve">’ </w:t>
      </w:r>
      <w:r w:rsidR="00DD308F" w:rsidRPr="008C33CA">
        <w:rPr>
          <w:rFonts w:cs="Arial"/>
          <w:b w:val="0"/>
          <w:color w:val="000000"/>
          <w:sz w:val="22"/>
          <w:szCs w:val="22"/>
        </w:rPr>
        <w:t xml:space="preserve">will be combined </w:t>
      </w:r>
      <w:r w:rsidRPr="008C33CA">
        <w:rPr>
          <w:rFonts w:cs="Arial"/>
          <w:b w:val="0"/>
          <w:color w:val="000000"/>
          <w:sz w:val="22"/>
          <w:szCs w:val="22"/>
        </w:rPr>
        <w:t>to give a total score out of 100 points, and the Tenderer with the highest number of point</w:t>
      </w:r>
      <w:r w:rsidR="00DE0B09">
        <w:rPr>
          <w:rFonts w:cs="Arial"/>
          <w:b w:val="0"/>
          <w:color w:val="000000"/>
          <w:sz w:val="22"/>
          <w:szCs w:val="22"/>
        </w:rPr>
        <w:t>s will be awarded the Contract.</w:t>
      </w:r>
      <w:r w:rsidRPr="008C33CA">
        <w:rPr>
          <w:rFonts w:cs="Arial"/>
          <w:b w:val="0"/>
          <w:color w:val="000000"/>
          <w:sz w:val="22"/>
          <w:szCs w:val="22"/>
        </w:rPr>
        <w:t xml:space="preserve">  </w:t>
      </w:r>
    </w:p>
    <w:p w14:paraId="34C344BB" w14:textId="77777777" w:rsidR="00664D14" w:rsidRPr="008C33CA" w:rsidRDefault="00664D14" w:rsidP="000B7FB9">
      <w:pPr>
        <w:pStyle w:val="MainParagraphNumbered"/>
        <w:numPr>
          <w:ilvl w:val="0"/>
          <w:numId w:val="0"/>
        </w:numPr>
        <w:spacing w:before="240"/>
        <w:jc w:val="both"/>
        <w:rPr>
          <w:b w:val="0"/>
          <w:color w:val="000000"/>
          <w:sz w:val="22"/>
          <w:szCs w:val="22"/>
        </w:rPr>
      </w:pPr>
      <w:r w:rsidRPr="00E262C6">
        <w:rPr>
          <w:b w:val="0"/>
          <w:color w:val="000000"/>
          <w:sz w:val="22"/>
          <w:szCs w:val="22"/>
        </w:rPr>
        <w:t xml:space="preserve">The Tenderer to be offered the Contract will be advised accordingly via </w:t>
      </w:r>
      <w:r w:rsidR="00A37977" w:rsidRPr="00E262C6">
        <w:rPr>
          <w:b w:val="0"/>
          <w:color w:val="000000"/>
          <w:sz w:val="22"/>
          <w:szCs w:val="22"/>
        </w:rPr>
        <w:t>e-mail and letter</w:t>
      </w:r>
      <w:r w:rsidR="00B460DE" w:rsidRPr="00E262C6">
        <w:rPr>
          <w:b w:val="0"/>
          <w:color w:val="000000"/>
          <w:sz w:val="22"/>
          <w:szCs w:val="22"/>
        </w:rPr>
        <w:t xml:space="preserve">. </w:t>
      </w:r>
      <w:r w:rsidRPr="00E262C6">
        <w:rPr>
          <w:b w:val="0"/>
          <w:color w:val="000000"/>
          <w:sz w:val="22"/>
          <w:szCs w:val="22"/>
        </w:rPr>
        <w:t>Such award</w:t>
      </w:r>
      <w:r w:rsidR="00DD308F" w:rsidRPr="00E262C6">
        <w:rPr>
          <w:b w:val="0"/>
          <w:color w:val="000000"/>
          <w:sz w:val="22"/>
          <w:szCs w:val="22"/>
        </w:rPr>
        <w:t xml:space="preserve">, offered pursuant to this Invitation to Tender, will be on the basis of the most economically advantageous tenders, based on the evaluation criteria </w:t>
      </w:r>
      <w:r w:rsidRPr="00E262C6">
        <w:rPr>
          <w:b w:val="0"/>
          <w:color w:val="000000"/>
          <w:sz w:val="22"/>
          <w:szCs w:val="22"/>
        </w:rPr>
        <w:t>described</w:t>
      </w:r>
      <w:r w:rsidR="00DD308F" w:rsidRPr="00E262C6">
        <w:rPr>
          <w:b w:val="0"/>
          <w:color w:val="000000"/>
          <w:sz w:val="22"/>
          <w:szCs w:val="22"/>
        </w:rPr>
        <w:t xml:space="preserve"> above.</w:t>
      </w:r>
    </w:p>
    <w:p w14:paraId="42309C64" w14:textId="77777777" w:rsidR="00DD308F" w:rsidRPr="008C33CA" w:rsidRDefault="00DD308F" w:rsidP="000B7FB9">
      <w:pPr>
        <w:pStyle w:val="MainParagraphNumbered"/>
        <w:numPr>
          <w:ilvl w:val="0"/>
          <w:numId w:val="0"/>
        </w:numPr>
        <w:spacing w:before="240"/>
        <w:jc w:val="both"/>
        <w:rPr>
          <w:rFonts w:cs="Arial"/>
          <w:b w:val="0"/>
          <w:color w:val="000000"/>
          <w:sz w:val="22"/>
          <w:szCs w:val="22"/>
        </w:rPr>
      </w:pPr>
      <w:r w:rsidRPr="003220A1">
        <w:rPr>
          <w:rFonts w:cs="Arial"/>
          <w:b w:val="0"/>
          <w:color w:val="000000"/>
          <w:sz w:val="22"/>
          <w:szCs w:val="22"/>
        </w:rPr>
        <w:t xml:space="preserve">Tenderers whom it is proposed </w:t>
      </w:r>
      <w:r w:rsidR="00664D14" w:rsidRPr="003220A1">
        <w:rPr>
          <w:rFonts w:cs="Arial"/>
          <w:b w:val="0"/>
          <w:color w:val="000000"/>
          <w:sz w:val="22"/>
          <w:szCs w:val="22"/>
        </w:rPr>
        <w:t>will not be offered the Contract</w:t>
      </w:r>
      <w:r w:rsidRPr="003220A1">
        <w:rPr>
          <w:rFonts w:cs="Arial"/>
          <w:b w:val="0"/>
          <w:color w:val="000000"/>
          <w:sz w:val="22"/>
          <w:szCs w:val="22"/>
        </w:rPr>
        <w:t xml:space="preserve"> will be advised of this</w:t>
      </w:r>
      <w:r w:rsidR="000C7A06" w:rsidRPr="003220A1">
        <w:rPr>
          <w:rFonts w:cs="Arial"/>
          <w:b w:val="0"/>
          <w:color w:val="000000"/>
          <w:sz w:val="22"/>
          <w:szCs w:val="22"/>
        </w:rPr>
        <w:t xml:space="preserve"> via</w:t>
      </w:r>
      <w:r w:rsidRPr="003220A1">
        <w:rPr>
          <w:rFonts w:cs="Arial"/>
          <w:b w:val="0"/>
          <w:color w:val="000000"/>
          <w:sz w:val="22"/>
          <w:szCs w:val="22"/>
        </w:rPr>
        <w:t xml:space="preserve"> </w:t>
      </w:r>
      <w:r w:rsidR="00E02FA5" w:rsidRPr="003220A1">
        <w:rPr>
          <w:rFonts w:cs="Arial"/>
          <w:b w:val="0"/>
          <w:color w:val="000000"/>
          <w:sz w:val="22"/>
          <w:szCs w:val="22"/>
        </w:rPr>
        <w:t>letter</w:t>
      </w:r>
      <w:r w:rsidR="00FC7C1B" w:rsidRPr="003220A1">
        <w:rPr>
          <w:rFonts w:cs="Arial"/>
          <w:b w:val="0"/>
          <w:color w:val="000000"/>
          <w:sz w:val="22"/>
          <w:szCs w:val="22"/>
        </w:rPr>
        <w:t xml:space="preserve"> </w:t>
      </w:r>
      <w:r w:rsidRPr="003220A1">
        <w:rPr>
          <w:rFonts w:cs="Arial"/>
          <w:b w:val="0"/>
          <w:color w:val="000000"/>
          <w:sz w:val="22"/>
          <w:szCs w:val="22"/>
        </w:rPr>
        <w:t>and will be entitled to receive feedback on the relative merits and characteristics of their tender submission compared w</w:t>
      </w:r>
      <w:r w:rsidR="000C7A06" w:rsidRPr="003220A1">
        <w:rPr>
          <w:rFonts w:cs="Arial"/>
          <w:b w:val="0"/>
          <w:color w:val="000000"/>
          <w:sz w:val="22"/>
          <w:szCs w:val="22"/>
        </w:rPr>
        <w:t>ith that of the accepted tender</w:t>
      </w:r>
      <w:r w:rsidRPr="003220A1">
        <w:rPr>
          <w:rFonts w:cs="Arial"/>
          <w:b w:val="0"/>
          <w:color w:val="000000"/>
          <w:sz w:val="22"/>
          <w:szCs w:val="22"/>
        </w:rPr>
        <w:t>.</w:t>
      </w:r>
    </w:p>
    <w:p w14:paraId="369B2D5C" w14:textId="77777777" w:rsidR="001500C9" w:rsidRDefault="001500C9" w:rsidP="000B7FB9">
      <w:pPr>
        <w:tabs>
          <w:tab w:val="left" w:pos="709"/>
        </w:tabs>
        <w:overflowPunct w:val="0"/>
        <w:autoSpaceDE w:val="0"/>
        <w:autoSpaceDN w:val="0"/>
        <w:adjustRightInd w:val="0"/>
        <w:spacing w:before="360" w:after="120"/>
        <w:jc w:val="both"/>
        <w:textAlignment w:val="baseline"/>
        <w:rPr>
          <w:rFonts w:ascii="Arial" w:hAnsi="Arial" w:cs="Arial"/>
          <w:b/>
          <w:color w:val="000000"/>
          <w:sz w:val="22"/>
          <w:szCs w:val="22"/>
        </w:rPr>
      </w:pPr>
    </w:p>
    <w:p w14:paraId="7BA34478" w14:textId="77777777" w:rsidR="004F413A" w:rsidRDefault="004F413A" w:rsidP="000B7FB9">
      <w:pPr>
        <w:tabs>
          <w:tab w:val="left" w:pos="709"/>
        </w:tabs>
        <w:overflowPunct w:val="0"/>
        <w:autoSpaceDE w:val="0"/>
        <w:autoSpaceDN w:val="0"/>
        <w:adjustRightInd w:val="0"/>
        <w:spacing w:before="360" w:after="120"/>
        <w:jc w:val="both"/>
        <w:textAlignment w:val="baseline"/>
        <w:rPr>
          <w:rFonts w:ascii="Arial" w:hAnsi="Arial" w:cs="Arial"/>
          <w:b/>
          <w:color w:val="000000"/>
          <w:sz w:val="22"/>
          <w:szCs w:val="22"/>
        </w:rPr>
      </w:pPr>
    </w:p>
    <w:p w14:paraId="5DEC75BA" w14:textId="77777777" w:rsidR="00FC7C1B" w:rsidRPr="008C33CA" w:rsidRDefault="00FC7C1B" w:rsidP="000B7FB9">
      <w:pPr>
        <w:tabs>
          <w:tab w:val="left" w:pos="709"/>
        </w:tabs>
        <w:overflowPunct w:val="0"/>
        <w:autoSpaceDE w:val="0"/>
        <w:autoSpaceDN w:val="0"/>
        <w:adjustRightInd w:val="0"/>
        <w:spacing w:before="360" w:after="120"/>
        <w:jc w:val="both"/>
        <w:textAlignment w:val="baseline"/>
        <w:rPr>
          <w:rFonts w:ascii="Arial" w:hAnsi="Arial" w:cs="Arial"/>
          <w:b/>
          <w:color w:val="000000"/>
          <w:sz w:val="22"/>
          <w:szCs w:val="22"/>
        </w:rPr>
      </w:pPr>
      <w:r w:rsidRPr="008C33CA">
        <w:rPr>
          <w:rFonts w:ascii="Arial" w:hAnsi="Arial" w:cs="Arial"/>
          <w:b/>
          <w:color w:val="000000"/>
          <w:sz w:val="22"/>
          <w:szCs w:val="22"/>
        </w:rPr>
        <w:t>ACCEPTANCE OF TENDER</w:t>
      </w:r>
    </w:p>
    <w:p w14:paraId="536D52C3" w14:textId="77777777" w:rsidR="00FC7C1B" w:rsidRPr="008C33CA" w:rsidRDefault="00FC7C1B" w:rsidP="000B7FB9">
      <w:pPr>
        <w:tabs>
          <w:tab w:val="left" w:pos="709"/>
        </w:tabs>
        <w:overflowPunct w:val="0"/>
        <w:autoSpaceDE w:val="0"/>
        <w:autoSpaceDN w:val="0"/>
        <w:adjustRightInd w:val="0"/>
        <w:spacing w:before="240" w:after="120"/>
        <w:jc w:val="both"/>
        <w:textAlignment w:val="baseline"/>
        <w:rPr>
          <w:rFonts w:ascii="Arial" w:hAnsi="Arial" w:cs="Arial"/>
          <w:color w:val="000000"/>
          <w:sz w:val="22"/>
          <w:szCs w:val="22"/>
        </w:rPr>
      </w:pPr>
      <w:r w:rsidRPr="008C33CA">
        <w:rPr>
          <w:rFonts w:ascii="Arial" w:hAnsi="Arial" w:cs="Arial"/>
          <w:color w:val="000000"/>
          <w:sz w:val="22"/>
          <w:szCs w:val="22"/>
        </w:rPr>
        <w:t>The Client</w:t>
      </w:r>
      <w:r w:rsidR="00DD308F" w:rsidRPr="008C33CA">
        <w:rPr>
          <w:rFonts w:ascii="Arial" w:hAnsi="Arial" w:cs="Arial"/>
          <w:color w:val="000000"/>
          <w:sz w:val="22"/>
          <w:szCs w:val="22"/>
        </w:rPr>
        <w:t xml:space="preserve"> does not bind itself to accept the lowest or any tender, and unless a tenderer expressly states that a partial award will not be acceptable, then the right is reserved to accept a tender in part. </w:t>
      </w:r>
    </w:p>
    <w:p w14:paraId="240CD5CA" w14:textId="77777777" w:rsidR="00DD308F" w:rsidRPr="009573A4" w:rsidRDefault="00DD308F" w:rsidP="000B7FB9">
      <w:pPr>
        <w:tabs>
          <w:tab w:val="left" w:pos="709"/>
        </w:tabs>
        <w:overflowPunct w:val="0"/>
        <w:autoSpaceDE w:val="0"/>
        <w:autoSpaceDN w:val="0"/>
        <w:adjustRightInd w:val="0"/>
        <w:spacing w:before="240" w:after="120"/>
        <w:jc w:val="both"/>
        <w:textAlignment w:val="baseline"/>
        <w:rPr>
          <w:rFonts w:ascii="Arial" w:hAnsi="Arial" w:cs="Arial"/>
          <w:b/>
          <w:color w:val="000000"/>
          <w:sz w:val="22"/>
          <w:szCs w:val="22"/>
        </w:rPr>
      </w:pPr>
      <w:r w:rsidRPr="008C33CA">
        <w:rPr>
          <w:rFonts w:ascii="Arial" w:hAnsi="Arial" w:cs="Arial"/>
          <w:color w:val="000000"/>
          <w:sz w:val="22"/>
          <w:szCs w:val="22"/>
        </w:rPr>
        <w:t xml:space="preserve">Upon conclusion of all the above stages, a formal </w:t>
      </w:r>
      <w:r w:rsidR="00FC7C1B" w:rsidRPr="008C33CA">
        <w:rPr>
          <w:rFonts w:ascii="Arial" w:hAnsi="Arial" w:cs="Arial"/>
          <w:color w:val="000000"/>
          <w:sz w:val="22"/>
          <w:szCs w:val="22"/>
        </w:rPr>
        <w:t>Contract</w:t>
      </w:r>
      <w:r w:rsidRPr="008C33CA">
        <w:rPr>
          <w:rFonts w:ascii="Arial" w:hAnsi="Arial" w:cs="Arial"/>
          <w:color w:val="000000"/>
          <w:sz w:val="22"/>
          <w:szCs w:val="22"/>
        </w:rPr>
        <w:t xml:space="preserve"> will be entered into between</w:t>
      </w:r>
      <w:r w:rsidR="00FC7C1B" w:rsidRPr="008C33CA">
        <w:rPr>
          <w:rFonts w:ascii="Arial" w:hAnsi="Arial" w:cs="Arial"/>
          <w:color w:val="000000"/>
          <w:sz w:val="22"/>
          <w:szCs w:val="22"/>
        </w:rPr>
        <w:t xml:space="preserve"> the Client</w:t>
      </w:r>
      <w:r w:rsidRPr="008C33CA">
        <w:rPr>
          <w:rFonts w:ascii="Arial" w:hAnsi="Arial" w:cs="Arial"/>
          <w:color w:val="000000"/>
          <w:sz w:val="22"/>
          <w:szCs w:val="22"/>
        </w:rPr>
        <w:t xml:space="preserve"> and the</w:t>
      </w:r>
      <w:r w:rsidR="00FC7C1B" w:rsidRPr="008C33CA">
        <w:rPr>
          <w:rFonts w:ascii="Arial" w:hAnsi="Arial" w:cs="Arial"/>
          <w:color w:val="000000"/>
          <w:sz w:val="22"/>
          <w:szCs w:val="22"/>
        </w:rPr>
        <w:t xml:space="preserve"> successful</w:t>
      </w:r>
      <w:r w:rsidRPr="008C33CA">
        <w:rPr>
          <w:rFonts w:ascii="Arial" w:hAnsi="Arial" w:cs="Arial"/>
          <w:color w:val="000000"/>
          <w:sz w:val="22"/>
          <w:szCs w:val="22"/>
        </w:rPr>
        <w:t xml:space="preserve"> </w:t>
      </w:r>
      <w:r w:rsidR="00FC7C1B" w:rsidRPr="008C33CA">
        <w:rPr>
          <w:rFonts w:ascii="Arial" w:hAnsi="Arial" w:cs="Arial"/>
          <w:color w:val="000000"/>
          <w:sz w:val="22"/>
          <w:szCs w:val="22"/>
        </w:rPr>
        <w:t>tenderer</w:t>
      </w:r>
      <w:r w:rsidR="00B460DE" w:rsidRPr="008C33CA">
        <w:rPr>
          <w:rFonts w:ascii="Arial" w:hAnsi="Arial" w:cs="Arial"/>
          <w:color w:val="000000"/>
          <w:sz w:val="22"/>
          <w:szCs w:val="22"/>
        </w:rPr>
        <w:t xml:space="preserve">. </w:t>
      </w:r>
      <w:r w:rsidRPr="008C33CA">
        <w:rPr>
          <w:rFonts w:ascii="Arial" w:hAnsi="Arial" w:cs="Arial"/>
          <w:color w:val="000000"/>
          <w:sz w:val="22"/>
          <w:szCs w:val="22"/>
        </w:rPr>
        <w:t xml:space="preserve">A copy of the </w:t>
      </w:r>
      <w:r w:rsidR="000C1B4E">
        <w:rPr>
          <w:rFonts w:ascii="Arial" w:hAnsi="Arial" w:cs="Arial"/>
          <w:color w:val="000000"/>
          <w:sz w:val="22"/>
          <w:szCs w:val="22"/>
        </w:rPr>
        <w:t>terms and conditions</w:t>
      </w:r>
      <w:r w:rsidRPr="008C33CA">
        <w:rPr>
          <w:rFonts w:ascii="Arial" w:hAnsi="Arial" w:cs="Arial"/>
          <w:color w:val="000000"/>
          <w:sz w:val="22"/>
          <w:szCs w:val="22"/>
        </w:rPr>
        <w:t xml:space="preserve"> can be found in </w:t>
      </w:r>
      <w:r w:rsidRPr="008C33CA">
        <w:rPr>
          <w:rFonts w:ascii="Arial" w:hAnsi="Arial" w:cs="Arial"/>
          <w:b/>
          <w:color w:val="000000"/>
          <w:sz w:val="22"/>
          <w:szCs w:val="22"/>
        </w:rPr>
        <w:t xml:space="preserve">Appendix </w:t>
      </w:r>
      <w:r w:rsidR="00FC7C1B" w:rsidRPr="008C33CA">
        <w:rPr>
          <w:rFonts w:ascii="Arial" w:hAnsi="Arial" w:cs="Arial"/>
          <w:b/>
          <w:color w:val="000000"/>
          <w:sz w:val="22"/>
          <w:szCs w:val="22"/>
        </w:rPr>
        <w:t>A</w:t>
      </w:r>
      <w:r w:rsidR="00FC7C1B" w:rsidRPr="008C33CA">
        <w:rPr>
          <w:rFonts w:ascii="Arial" w:hAnsi="Arial" w:cs="Arial"/>
          <w:color w:val="000000"/>
          <w:sz w:val="22"/>
          <w:szCs w:val="22"/>
        </w:rPr>
        <w:t>.</w:t>
      </w:r>
      <w:r w:rsidRPr="008C33CA">
        <w:rPr>
          <w:rFonts w:ascii="Arial" w:hAnsi="Arial" w:cs="Arial"/>
          <w:color w:val="000000"/>
          <w:sz w:val="22"/>
          <w:szCs w:val="22"/>
        </w:rPr>
        <w:t xml:space="preserve"> </w:t>
      </w:r>
      <w:r w:rsidR="000C1B4E" w:rsidRPr="009573A4">
        <w:rPr>
          <w:rFonts w:ascii="Arial" w:hAnsi="Arial" w:cs="Arial"/>
          <w:b/>
          <w:color w:val="000000"/>
          <w:sz w:val="22"/>
          <w:szCs w:val="22"/>
        </w:rPr>
        <w:t>London Councils does not accept suppliers’ terms and conditions.</w:t>
      </w:r>
    </w:p>
    <w:p w14:paraId="1B725CC9" w14:textId="77777777" w:rsidR="005225E7" w:rsidRPr="008C33CA" w:rsidRDefault="005225E7" w:rsidP="00F60214">
      <w:pPr>
        <w:pStyle w:val="MainParagraphNumbered"/>
        <w:numPr>
          <w:ilvl w:val="0"/>
          <w:numId w:val="0"/>
        </w:numPr>
        <w:ind w:right="282"/>
        <w:rPr>
          <w:rFonts w:cs="Arial"/>
          <w:color w:val="000000"/>
        </w:rPr>
      </w:pPr>
    </w:p>
    <w:p w14:paraId="0D5E398E" w14:textId="77777777" w:rsidR="00F60214" w:rsidRPr="008C33CA" w:rsidRDefault="00F60214" w:rsidP="00F60214">
      <w:pPr>
        <w:pStyle w:val="MainParagraphNumbered"/>
        <w:numPr>
          <w:ilvl w:val="0"/>
          <w:numId w:val="0"/>
        </w:numPr>
        <w:ind w:right="282"/>
        <w:rPr>
          <w:rFonts w:cs="Arial"/>
          <w:color w:val="000000"/>
        </w:rPr>
        <w:sectPr w:rsidR="00F60214" w:rsidRPr="008C33CA" w:rsidSect="00903123">
          <w:pgSz w:w="11906" w:h="16838"/>
          <w:pgMar w:top="1134" w:right="1134" w:bottom="1134" w:left="1134" w:header="708" w:footer="708" w:gutter="0"/>
          <w:cols w:space="708"/>
          <w:docGrid w:linePitch="360"/>
        </w:sectPr>
      </w:pPr>
    </w:p>
    <w:p w14:paraId="72D2A857" w14:textId="77777777" w:rsidR="003D256C" w:rsidRPr="003220A1" w:rsidRDefault="0020379F" w:rsidP="000B7FB9">
      <w:pPr>
        <w:pStyle w:val="MainParagraphNumbered"/>
        <w:numPr>
          <w:ilvl w:val="0"/>
          <w:numId w:val="0"/>
        </w:numPr>
        <w:pBdr>
          <w:bottom w:val="single" w:sz="4" w:space="0" w:color="auto"/>
        </w:pBdr>
        <w:spacing w:before="360" w:after="480"/>
        <w:ind w:right="96"/>
        <w:outlineLvl w:val="0"/>
        <w:rPr>
          <w:rFonts w:cs="Arial"/>
          <w:color w:val="000000"/>
          <w:sz w:val="28"/>
          <w:szCs w:val="28"/>
        </w:rPr>
      </w:pPr>
      <w:bookmarkStart w:id="13" w:name="_Toc448932121"/>
      <w:r w:rsidRPr="003220A1">
        <w:rPr>
          <w:rFonts w:cs="Arial"/>
          <w:color w:val="000000"/>
          <w:sz w:val="28"/>
          <w:szCs w:val="28"/>
        </w:rPr>
        <w:t>4.</w:t>
      </w:r>
      <w:r w:rsidRPr="003220A1">
        <w:rPr>
          <w:rFonts w:cs="Arial"/>
          <w:color w:val="000000"/>
          <w:sz w:val="28"/>
          <w:szCs w:val="28"/>
        </w:rPr>
        <w:tab/>
      </w:r>
      <w:r w:rsidR="00D30385" w:rsidRPr="003220A1">
        <w:rPr>
          <w:rFonts w:cs="Arial"/>
          <w:color w:val="000000"/>
          <w:sz w:val="28"/>
          <w:szCs w:val="28"/>
        </w:rPr>
        <w:t xml:space="preserve">RULES </w:t>
      </w:r>
      <w:r w:rsidR="003D256C" w:rsidRPr="003220A1">
        <w:rPr>
          <w:rFonts w:cs="Arial"/>
          <w:color w:val="000000"/>
          <w:sz w:val="28"/>
          <w:szCs w:val="28"/>
        </w:rPr>
        <w:t>OF TENDER</w:t>
      </w:r>
      <w:bookmarkEnd w:id="10"/>
      <w:bookmarkEnd w:id="11"/>
      <w:bookmarkEnd w:id="13"/>
    </w:p>
    <w:p w14:paraId="169114CF" w14:textId="77777777" w:rsidR="003D256C" w:rsidRPr="003220A1" w:rsidRDefault="003D256C" w:rsidP="000B7FB9">
      <w:pPr>
        <w:pStyle w:val="2ndparagraphnumbered5"/>
        <w:keepNext w:val="0"/>
        <w:spacing w:before="360"/>
        <w:ind w:right="96"/>
        <w:outlineLvl w:val="9"/>
        <w:rPr>
          <w:color w:val="000000"/>
        </w:rPr>
      </w:pPr>
      <w:r w:rsidRPr="003220A1">
        <w:rPr>
          <w:color w:val="000000"/>
        </w:rPr>
        <w:t>GENERAL</w:t>
      </w:r>
    </w:p>
    <w:p w14:paraId="56D7FEC6" w14:textId="77777777" w:rsidR="003D256C" w:rsidRPr="003220A1" w:rsidRDefault="003D256C" w:rsidP="000B7FB9">
      <w:pPr>
        <w:numPr>
          <w:ilvl w:val="0"/>
          <w:numId w:val="17"/>
        </w:numPr>
        <w:tabs>
          <w:tab w:val="clear" w:pos="360"/>
          <w:tab w:val="num"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In submitting a proposal in response to this Invitation to Tender, tenderers do so on the conditions specified or referred to herein and on the following express conditions.</w:t>
      </w:r>
    </w:p>
    <w:p w14:paraId="3755C6E6" w14:textId="77777777" w:rsidR="003D256C" w:rsidRPr="003220A1" w:rsidRDefault="0020379F"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w:t>
      </w:r>
      <w:r w:rsidR="003D256C" w:rsidRPr="003220A1">
        <w:rPr>
          <w:rFonts w:ascii="Arial" w:hAnsi="Arial" w:cs="Arial"/>
          <w:color w:val="000000"/>
          <w:sz w:val="22"/>
          <w:szCs w:val="22"/>
        </w:rPr>
        <w:t xml:space="preserve">enderers should consider only the information contained within this Invitation to Tender, </w:t>
      </w:r>
      <w:r w:rsidR="00E1605F">
        <w:rPr>
          <w:rFonts w:ascii="Arial" w:hAnsi="Arial" w:cs="Arial"/>
          <w:color w:val="000000"/>
          <w:sz w:val="22"/>
          <w:szCs w:val="22"/>
        </w:rPr>
        <w:t xml:space="preserve">the briefing event </w:t>
      </w:r>
      <w:r w:rsidR="003D256C" w:rsidRPr="003220A1">
        <w:rPr>
          <w:rFonts w:ascii="Arial" w:hAnsi="Arial" w:cs="Arial"/>
          <w:color w:val="000000"/>
          <w:sz w:val="22"/>
          <w:szCs w:val="22"/>
        </w:rPr>
        <w:t>or otherwise communicated in writing to tenderers, when making their offer.</w:t>
      </w:r>
    </w:p>
    <w:p w14:paraId="70BC3EA4" w14:textId="77777777" w:rsidR="003D256C" w:rsidRPr="003220A1" w:rsidRDefault="003D256C"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 xml:space="preserve">Information supplied by </w:t>
      </w:r>
      <w:r w:rsidR="0068219D" w:rsidRPr="003220A1">
        <w:rPr>
          <w:rFonts w:ascii="Arial" w:hAnsi="Arial" w:cs="Arial"/>
          <w:color w:val="000000"/>
          <w:sz w:val="22"/>
          <w:szCs w:val="22"/>
        </w:rPr>
        <w:t xml:space="preserve">the </w:t>
      </w:r>
      <w:r w:rsidR="0020379F" w:rsidRPr="003220A1">
        <w:rPr>
          <w:rFonts w:ascii="Arial" w:hAnsi="Arial" w:cs="Arial"/>
          <w:color w:val="000000"/>
          <w:sz w:val="22"/>
          <w:szCs w:val="22"/>
        </w:rPr>
        <w:t>Client</w:t>
      </w:r>
      <w:r w:rsidRPr="003220A1">
        <w:rPr>
          <w:rFonts w:ascii="Arial" w:hAnsi="Arial" w:cs="Arial"/>
          <w:color w:val="000000"/>
          <w:sz w:val="22"/>
          <w:szCs w:val="22"/>
        </w:rPr>
        <w:t xml:space="preserve"> (whether in this document or otherwise) is supplied for general guidance in the preparation of tenders</w:t>
      </w:r>
      <w:r w:rsidR="00AE4A13" w:rsidRPr="003220A1">
        <w:rPr>
          <w:rFonts w:ascii="Arial" w:hAnsi="Arial" w:cs="Arial"/>
          <w:color w:val="000000"/>
          <w:sz w:val="22"/>
          <w:szCs w:val="22"/>
        </w:rPr>
        <w:t xml:space="preserve">. </w:t>
      </w:r>
      <w:r w:rsidRPr="003220A1">
        <w:rPr>
          <w:rFonts w:ascii="Arial" w:hAnsi="Arial" w:cs="Arial"/>
          <w:color w:val="000000"/>
          <w:sz w:val="22"/>
          <w:szCs w:val="22"/>
        </w:rPr>
        <w:t>Tenderers must satisfy themselves by their own investigations with regard to the accuracy of such information</w:t>
      </w:r>
      <w:r w:rsidR="00AE4A13" w:rsidRPr="003220A1">
        <w:rPr>
          <w:rFonts w:ascii="Arial" w:hAnsi="Arial" w:cs="Arial"/>
          <w:color w:val="000000"/>
          <w:sz w:val="22"/>
          <w:szCs w:val="22"/>
        </w:rPr>
        <w:t xml:space="preserve">. </w:t>
      </w:r>
      <w:r w:rsidR="00261E50" w:rsidRPr="003220A1">
        <w:rPr>
          <w:rFonts w:ascii="Arial" w:hAnsi="Arial" w:cs="Arial"/>
          <w:color w:val="000000"/>
          <w:sz w:val="22"/>
          <w:szCs w:val="22"/>
        </w:rPr>
        <w:t xml:space="preserve">The Client </w:t>
      </w:r>
      <w:r w:rsidRPr="003220A1">
        <w:rPr>
          <w:rFonts w:ascii="Arial" w:hAnsi="Arial" w:cs="Arial"/>
          <w:color w:val="000000"/>
          <w:sz w:val="22"/>
          <w:szCs w:val="22"/>
        </w:rPr>
        <w:t>can</w:t>
      </w:r>
      <w:r w:rsidR="00261E50" w:rsidRPr="003220A1">
        <w:rPr>
          <w:rFonts w:ascii="Arial" w:hAnsi="Arial" w:cs="Arial"/>
          <w:color w:val="000000"/>
          <w:sz w:val="22"/>
          <w:szCs w:val="22"/>
        </w:rPr>
        <w:t>not</w:t>
      </w:r>
      <w:r w:rsidRPr="003220A1">
        <w:rPr>
          <w:rFonts w:ascii="Arial" w:hAnsi="Arial" w:cs="Arial"/>
          <w:color w:val="000000"/>
          <w:sz w:val="22"/>
          <w:szCs w:val="22"/>
        </w:rPr>
        <w:t xml:space="preserve"> accept responsibility for any inaccurate information obtained by </w:t>
      </w:r>
      <w:r w:rsidR="0020379F" w:rsidRPr="003220A1">
        <w:rPr>
          <w:rFonts w:ascii="Arial" w:hAnsi="Arial" w:cs="Arial"/>
          <w:color w:val="000000"/>
          <w:sz w:val="22"/>
          <w:szCs w:val="22"/>
        </w:rPr>
        <w:t>t</w:t>
      </w:r>
      <w:r w:rsidRPr="003220A1">
        <w:rPr>
          <w:rFonts w:ascii="Arial" w:hAnsi="Arial" w:cs="Arial"/>
          <w:color w:val="000000"/>
          <w:sz w:val="22"/>
          <w:szCs w:val="22"/>
        </w:rPr>
        <w:t>enderers.</w:t>
      </w:r>
    </w:p>
    <w:p w14:paraId="00BC18A9" w14:textId="77777777" w:rsidR="003D256C" w:rsidRPr="003220A1" w:rsidRDefault="003D256C"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Tenderers shall not, before the date and time specified for return of the tender, communicate to any person the amount or approximate amount of the tender or proposed tender, except where the disclosure in confidence of the approximate amount of tender is necessary to obtain insurance cover required for the purpose of the tender.</w:t>
      </w:r>
    </w:p>
    <w:p w14:paraId="4B0AC145" w14:textId="77777777" w:rsidR="003D256C" w:rsidRPr="003220A1" w:rsidRDefault="003D256C"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The tender shall be a bona-fide tender and shall not be fixed or adjusted by or under or in accordance with any agreement or arrangement with any other person.</w:t>
      </w:r>
    </w:p>
    <w:p w14:paraId="76A53E8B" w14:textId="77777777" w:rsidR="003D256C" w:rsidRPr="003220A1" w:rsidRDefault="003D256C"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Tenderers shall not enter into any agreement or arrangement with any other person with the intent that the other person shall refrain from tendering or between you agree as to the amount of any other tender to be submitted.</w:t>
      </w:r>
    </w:p>
    <w:p w14:paraId="3C5D54EE" w14:textId="77777777" w:rsidR="003D256C" w:rsidRPr="003220A1" w:rsidRDefault="00261E50"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w:t>
      </w:r>
      <w:r w:rsidR="0020379F" w:rsidRPr="003220A1">
        <w:rPr>
          <w:rFonts w:ascii="Arial" w:hAnsi="Arial" w:cs="Arial"/>
          <w:color w:val="000000"/>
          <w:sz w:val="22"/>
          <w:szCs w:val="22"/>
        </w:rPr>
        <w:t>he Client</w:t>
      </w:r>
      <w:r w:rsidR="003D256C" w:rsidRPr="003220A1">
        <w:rPr>
          <w:rFonts w:ascii="Arial" w:hAnsi="Arial" w:cs="Arial"/>
          <w:color w:val="000000"/>
          <w:sz w:val="22"/>
          <w:szCs w:val="22"/>
        </w:rPr>
        <w:t xml:space="preserve"> shall not be liable for, or pay any direct or indirect costs howsoever incurred by any </w:t>
      </w:r>
      <w:r w:rsidR="0020379F" w:rsidRPr="003220A1">
        <w:rPr>
          <w:rFonts w:ascii="Arial" w:hAnsi="Arial" w:cs="Arial"/>
          <w:color w:val="000000"/>
          <w:sz w:val="22"/>
          <w:szCs w:val="22"/>
        </w:rPr>
        <w:t>t</w:t>
      </w:r>
      <w:r w:rsidR="003D256C" w:rsidRPr="003220A1">
        <w:rPr>
          <w:rFonts w:ascii="Arial" w:hAnsi="Arial" w:cs="Arial"/>
          <w:color w:val="000000"/>
          <w:sz w:val="22"/>
          <w:szCs w:val="22"/>
        </w:rPr>
        <w:t xml:space="preserve">enderer in the preparation of their tender, or for the costs of any post-tender clarification meetings, presentations, demonstrations or by any </w:t>
      </w:r>
      <w:r w:rsidR="0020379F" w:rsidRPr="003220A1">
        <w:rPr>
          <w:rFonts w:ascii="Arial" w:hAnsi="Arial" w:cs="Arial"/>
          <w:color w:val="000000"/>
          <w:sz w:val="22"/>
          <w:szCs w:val="22"/>
        </w:rPr>
        <w:t>t</w:t>
      </w:r>
      <w:r w:rsidR="003D256C" w:rsidRPr="003220A1">
        <w:rPr>
          <w:rFonts w:ascii="Arial" w:hAnsi="Arial" w:cs="Arial"/>
          <w:color w:val="000000"/>
          <w:sz w:val="22"/>
          <w:szCs w:val="22"/>
        </w:rPr>
        <w:t>enderer who fails to respond by the deadline set.</w:t>
      </w:r>
    </w:p>
    <w:p w14:paraId="639000CE" w14:textId="77777777" w:rsidR="0019720E" w:rsidRPr="003220A1" w:rsidRDefault="0019720E"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 xml:space="preserve">Any genuine mathematical error discovered in the pricing of tenders shall be dealt with in accordance with Alternative 1 of the JCT Practice Note 6 – Main Contract Tendering. </w:t>
      </w:r>
    </w:p>
    <w:p w14:paraId="267BD094" w14:textId="77777777" w:rsidR="003D256C" w:rsidRPr="003220A1" w:rsidRDefault="003D256C" w:rsidP="000B7FB9">
      <w:pPr>
        <w:pStyle w:val="2ndparagraphnumbered5"/>
        <w:keepNext w:val="0"/>
        <w:spacing w:before="360" w:after="120"/>
        <w:ind w:right="96"/>
        <w:outlineLvl w:val="9"/>
        <w:rPr>
          <w:color w:val="000000"/>
        </w:rPr>
      </w:pPr>
      <w:r w:rsidRPr="003220A1">
        <w:rPr>
          <w:color w:val="000000"/>
        </w:rPr>
        <w:t>TERMS AND CONDITIONS</w:t>
      </w:r>
    </w:p>
    <w:p w14:paraId="76FD8D43" w14:textId="77777777" w:rsidR="00856D96" w:rsidRPr="00E262C6" w:rsidRDefault="00A142EA" w:rsidP="000B7FB9">
      <w:pPr>
        <w:pStyle w:val="2ndparagraphnumbered5"/>
        <w:keepNext w:val="0"/>
        <w:spacing w:before="360" w:after="120"/>
        <w:ind w:right="96"/>
        <w:outlineLvl w:val="9"/>
        <w:rPr>
          <w:rFonts w:cs="Arial"/>
          <w:color w:val="000000"/>
          <w:szCs w:val="22"/>
        </w:rPr>
      </w:pPr>
      <w:r w:rsidRPr="00E262C6">
        <w:rPr>
          <w:rFonts w:cs="Arial"/>
          <w:color w:val="000000"/>
          <w:szCs w:val="22"/>
        </w:rPr>
        <w:t xml:space="preserve">See Appendix </w:t>
      </w:r>
      <w:r w:rsidR="00FC51F7" w:rsidRPr="00E262C6">
        <w:rPr>
          <w:rFonts w:cs="Arial"/>
          <w:color w:val="000000"/>
          <w:szCs w:val="22"/>
        </w:rPr>
        <w:t>A</w:t>
      </w:r>
      <w:r w:rsidR="00DE0B09">
        <w:rPr>
          <w:rFonts w:cs="Arial"/>
          <w:color w:val="000000"/>
          <w:szCs w:val="22"/>
        </w:rPr>
        <w:t xml:space="preserve"> </w:t>
      </w:r>
    </w:p>
    <w:p w14:paraId="782138D3" w14:textId="77777777" w:rsidR="003D256C" w:rsidRPr="003220A1" w:rsidRDefault="00987B4C" w:rsidP="000B7FB9">
      <w:pPr>
        <w:pStyle w:val="2ndparagraphnumbered5"/>
        <w:keepNext w:val="0"/>
        <w:spacing w:before="360" w:after="120"/>
        <w:ind w:right="96"/>
        <w:outlineLvl w:val="9"/>
        <w:rPr>
          <w:color w:val="000000"/>
        </w:rPr>
      </w:pPr>
      <w:r>
        <w:rPr>
          <w:color w:val="000000"/>
        </w:rPr>
        <w:t>BRIBERY</w:t>
      </w:r>
    </w:p>
    <w:p w14:paraId="2D8DEFAA" w14:textId="77777777" w:rsidR="003D256C" w:rsidRPr="00732E6D" w:rsidRDefault="003D256C" w:rsidP="000B7FB9">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732E6D">
        <w:rPr>
          <w:rFonts w:ascii="Arial" w:hAnsi="Arial" w:cs="Arial"/>
          <w:color w:val="000000"/>
          <w:sz w:val="22"/>
          <w:szCs w:val="22"/>
        </w:rPr>
        <w:t xml:space="preserve">Tenderers must </w:t>
      </w:r>
      <w:r w:rsidR="00987B4C" w:rsidRPr="00732E6D">
        <w:rPr>
          <w:rFonts w:ascii="Arial" w:hAnsi="Arial" w:cs="Arial"/>
          <w:color w:val="000000"/>
          <w:sz w:val="22"/>
          <w:szCs w:val="22"/>
        </w:rPr>
        <w:t>comply at all times with the provisions of the Bribery Act 2010, in particular Section 7 thereof in relation to the conduct of its employees</w:t>
      </w:r>
      <w:r w:rsidR="00CD6068" w:rsidRPr="00732E6D">
        <w:rPr>
          <w:rFonts w:ascii="Arial" w:hAnsi="Arial" w:cs="Arial"/>
          <w:color w:val="000000"/>
          <w:sz w:val="22"/>
          <w:szCs w:val="22"/>
        </w:rPr>
        <w:t>, or persons associated with it. They must not</w:t>
      </w:r>
    </w:p>
    <w:p w14:paraId="39300DB9" w14:textId="77777777" w:rsidR="003D256C" w:rsidRPr="00732E6D" w:rsidRDefault="00DE0B09" w:rsidP="000B7FB9">
      <w:pPr>
        <w:numPr>
          <w:ilvl w:val="1"/>
          <w:numId w:val="17"/>
        </w:numPr>
        <w:tabs>
          <w:tab w:val="clear" w:pos="720"/>
        </w:tabs>
        <w:overflowPunct w:val="0"/>
        <w:autoSpaceDE w:val="0"/>
        <w:autoSpaceDN w:val="0"/>
        <w:adjustRightInd w:val="0"/>
        <w:spacing w:before="240" w:after="120"/>
        <w:ind w:left="1080" w:right="96"/>
        <w:jc w:val="both"/>
        <w:textAlignment w:val="baseline"/>
        <w:rPr>
          <w:rFonts w:ascii="Arial" w:hAnsi="Arial" w:cs="Arial"/>
          <w:color w:val="000000"/>
          <w:sz w:val="22"/>
          <w:szCs w:val="22"/>
        </w:rPr>
      </w:pPr>
      <w:bookmarkStart w:id="14" w:name="_Ref137894282"/>
      <w:r w:rsidRPr="00732E6D">
        <w:rPr>
          <w:rFonts w:ascii="Arial" w:hAnsi="Arial" w:cs="Arial"/>
          <w:color w:val="000000"/>
          <w:sz w:val="22"/>
          <w:szCs w:val="22"/>
        </w:rPr>
        <w:t>O</w:t>
      </w:r>
      <w:r w:rsidR="003D256C" w:rsidRPr="00732E6D">
        <w:rPr>
          <w:rFonts w:ascii="Arial" w:hAnsi="Arial" w:cs="Arial"/>
          <w:color w:val="000000"/>
          <w:sz w:val="22"/>
          <w:szCs w:val="22"/>
        </w:rPr>
        <w:t>ffer any inducement, fee or rewa</w:t>
      </w:r>
      <w:r w:rsidR="00CD6068" w:rsidRPr="00732E6D">
        <w:rPr>
          <w:rFonts w:ascii="Arial" w:hAnsi="Arial" w:cs="Arial"/>
          <w:color w:val="000000"/>
          <w:sz w:val="22"/>
          <w:szCs w:val="22"/>
        </w:rPr>
        <w:t>rd to any member or officer of London Councils</w:t>
      </w:r>
      <w:r w:rsidR="003D256C" w:rsidRPr="00732E6D">
        <w:rPr>
          <w:rFonts w:ascii="Arial" w:hAnsi="Arial" w:cs="Arial"/>
          <w:color w:val="000000"/>
          <w:sz w:val="22"/>
          <w:szCs w:val="22"/>
        </w:rPr>
        <w:t xml:space="preserve">, or any of the member authorities of the </w:t>
      </w:r>
      <w:r w:rsidR="00FB600A" w:rsidRPr="00732E6D">
        <w:rPr>
          <w:rFonts w:ascii="Arial" w:hAnsi="Arial" w:cs="Arial"/>
          <w:color w:val="000000"/>
          <w:sz w:val="22"/>
          <w:szCs w:val="22"/>
        </w:rPr>
        <w:t>Client</w:t>
      </w:r>
      <w:r w:rsidR="003D256C" w:rsidRPr="00732E6D">
        <w:rPr>
          <w:rFonts w:ascii="Arial" w:hAnsi="Arial" w:cs="Arial"/>
          <w:color w:val="000000"/>
          <w:sz w:val="22"/>
          <w:szCs w:val="22"/>
        </w:rPr>
        <w:t>.</w:t>
      </w:r>
      <w:bookmarkEnd w:id="14"/>
    </w:p>
    <w:p w14:paraId="038B3832" w14:textId="77777777" w:rsidR="003D256C" w:rsidRPr="00732E6D" w:rsidRDefault="00DE0B09" w:rsidP="000B7FB9">
      <w:pPr>
        <w:numPr>
          <w:ilvl w:val="1"/>
          <w:numId w:val="17"/>
        </w:numPr>
        <w:tabs>
          <w:tab w:val="clear" w:pos="720"/>
        </w:tabs>
        <w:overflowPunct w:val="0"/>
        <w:autoSpaceDE w:val="0"/>
        <w:autoSpaceDN w:val="0"/>
        <w:adjustRightInd w:val="0"/>
        <w:spacing w:before="240" w:after="120"/>
        <w:ind w:left="1080" w:right="96"/>
        <w:jc w:val="both"/>
        <w:textAlignment w:val="baseline"/>
        <w:rPr>
          <w:rFonts w:ascii="Arial" w:hAnsi="Arial" w:cs="Arial"/>
          <w:color w:val="000000"/>
          <w:sz w:val="22"/>
          <w:szCs w:val="22"/>
        </w:rPr>
      </w:pPr>
      <w:r w:rsidRPr="00732E6D">
        <w:rPr>
          <w:rFonts w:ascii="Arial" w:hAnsi="Arial" w:cs="Arial"/>
          <w:color w:val="000000"/>
          <w:sz w:val="22"/>
          <w:szCs w:val="22"/>
        </w:rPr>
        <w:t>D</w:t>
      </w:r>
      <w:r w:rsidR="003D256C" w:rsidRPr="00732E6D">
        <w:rPr>
          <w:rFonts w:ascii="Arial" w:hAnsi="Arial" w:cs="Arial"/>
          <w:color w:val="000000"/>
          <w:sz w:val="22"/>
          <w:szCs w:val="22"/>
        </w:rPr>
        <w:t>o anything which would constitute a breach of the</w:t>
      </w:r>
      <w:r w:rsidR="00CD6068" w:rsidRPr="00732E6D">
        <w:rPr>
          <w:rFonts w:ascii="Arial" w:hAnsi="Arial" w:cs="Arial"/>
          <w:color w:val="000000"/>
          <w:sz w:val="22"/>
          <w:szCs w:val="22"/>
        </w:rPr>
        <w:t xml:space="preserve"> </w:t>
      </w:r>
      <w:r w:rsidR="003D256C" w:rsidRPr="00732E6D">
        <w:rPr>
          <w:rFonts w:ascii="Arial" w:hAnsi="Arial" w:cs="Arial"/>
          <w:color w:val="000000"/>
          <w:sz w:val="22"/>
          <w:szCs w:val="22"/>
        </w:rPr>
        <w:t xml:space="preserve"> </w:t>
      </w:r>
      <w:r w:rsidR="00CD6068" w:rsidRPr="00732E6D">
        <w:rPr>
          <w:rFonts w:ascii="Arial" w:hAnsi="Arial" w:cs="Arial"/>
          <w:color w:val="000000"/>
          <w:sz w:val="22"/>
          <w:szCs w:val="22"/>
        </w:rPr>
        <w:t>Bribery Act 2010</w:t>
      </w:r>
      <w:r w:rsidR="003D256C" w:rsidRPr="00732E6D">
        <w:rPr>
          <w:rFonts w:ascii="Arial" w:hAnsi="Arial" w:cs="Arial"/>
          <w:color w:val="000000"/>
          <w:sz w:val="22"/>
          <w:szCs w:val="22"/>
        </w:rPr>
        <w:t>; or</w:t>
      </w:r>
    </w:p>
    <w:p w14:paraId="0EF77C4E" w14:textId="77777777" w:rsidR="003D256C" w:rsidRPr="00732E6D" w:rsidRDefault="00DE0B09" w:rsidP="000B7FB9">
      <w:pPr>
        <w:numPr>
          <w:ilvl w:val="1"/>
          <w:numId w:val="17"/>
        </w:numPr>
        <w:tabs>
          <w:tab w:val="clear" w:pos="720"/>
        </w:tabs>
        <w:overflowPunct w:val="0"/>
        <w:autoSpaceDE w:val="0"/>
        <w:autoSpaceDN w:val="0"/>
        <w:adjustRightInd w:val="0"/>
        <w:spacing w:before="240" w:after="120"/>
        <w:ind w:left="1080" w:right="96"/>
        <w:jc w:val="both"/>
        <w:textAlignment w:val="baseline"/>
        <w:rPr>
          <w:rFonts w:ascii="Arial" w:hAnsi="Arial" w:cs="Arial"/>
          <w:color w:val="000000"/>
          <w:sz w:val="22"/>
          <w:szCs w:val="22"/>
        </w:rPr>
      </w:pPr>
      <w:r w:rsidRPr="00732E6D">
        <w:rPr>
          <w:rFonts w:ascii="Arial" w:hAnsi="Arial" w:cs="Arial"/>
          <w:color w:val="000000"/>
          <w:sz w:val="22"/>
          <w:szCs w:val="22"/>
        </w:rPr>
        <w:t>C</w:t>
      </w:r>
      <w:r w:rsidR="003D256C" w:rsidRPr="00732E6D">
        <w:rPr>
          <w:rFonts w:ascii="Arial" w:hAnsi="Arial" w:cs="Arial"/>
          <w:color w:val="000000"/>
          <w:sz w:val="22"/>
          <w:szCs w:val="22"/>
        </w:rPr>
        <w:t>anvass any of the persons referred to in a) in connection with the Contract; or</w:t>
      </w:r>
    </w:p>
    <w:p w14:paraId="47688145" w14:textId="77777777" w:rsidR="00CD6068" w:rsidRPr="00732E6D" w:rsidRDefault="00DE0B09" w:rsidP="009573A4">
      <w:pPr>
        <w:numPr>
          <w:ilvl w:val="1"/>
          <w:numId w:val="17"/>
        </w:numPr>
        <w:tabs>
          <w:tab w:val="clear" w:pos="720"/>
        </w:tabs>
        <w:overflowPunct w:val="0"/>
        <w:autoSpaceDE w:val="0"/>
        <w:autoSpaceDN w:val="0"/>
        <w:adjustRightInd w:val="0"/>
        <w:spacing w:before="240" w:after="120"/>
        <w:ind w:left="1080" w:right="96"/>
        <w:jc w:val="both"/>
        <w:textAlignment w:val="baseline"/>
        <w:rPr>
          <w:rFonts w:ascii="Arial" w:hAnsi="Arial" w:cs="Arial"/>
          <w:color w:val="000000"/>
          <w:sz w:val="22"/>
          <w:szCs w:val="22"/>
        </w:rPr>
      </w:pPr>
      <w:r w:rsidRPr="00732E6D">
        <w:rPr>
          <w:rFonts w:ascii="Arial" w:hAnsi="Arial" w:cs="Arial"/>
          <w:color w:val="000000"/>
          <w:sz w:val="22"/>
          <w:szCs w:val="22"/>
        </w:rPr>
        <w:t>C</w:t>
      </w:r>
      <w:r w:rsidR="003D256C" w:rsidRPr="00732E6D">
        <w:rPr>
          <w:rFonts w:ascii="Arial" w:hAnsi="Arial" w:cs="Arial"/>
          <w:color w:val="000000"/>
          <w:sz w:val="22"/>
          <w:szCs w:val="22"/>
        </w:rPr>
        <w:t xml:space="preserve">ontact any member or officer, except as authorised by this Invitation for the purpose of asking genuine questions about the process or </w:t>
      </w:r>
      <w:r w:rsidR="00AC2A68" w:rsidRPr="00732E6D">
        <w:rPr>
          <w:rFonts w:ascii="Arial" w:hAnsi="Arial" w:cs="Arial"/>
          <w:color w:val="000000"/>
          <w:sz w:val="22"/>
          <w:szCs w:val="22"/>
        </w:rPr>
        <w:t>the tender</w:t>
      </w:r>
    </w:p>
    <w:p w14:paraId="0F34121B" w14:textId="77777777" w:rsidR="003D256C" w:rsidRPr="00732E6D" w:rsidRDefault="00CD6068" w:rsidP="009573A4">
      <w:pPr>
        <w:numPr>
          <w:ilvl w:val="1"/>
          <w:numId w:val="17"/>
        </w:numPr>
        <w:tabs>
          <w:tab w:val="clear" w:pos="720"/>
        </w:tabs>
        <w:overflowPunct w:val="0"/>
        <w:autoSpaceDE w:val="0"/>
        <w:autoSpaceDN w:val="0"/>
        <w:adjustRightInd w:val="0"/>
        <w:spacing w:before="240" w:after="120"/>
        <w:ind w:left="1080" w:right="96"/>
        <w:jc w:val="both"/>
        <w:textAlignment w:val="baseline"/>
        <w:rPr>
          <w:rFonts w:ascii="Arial" w:hAnsi="Arial" w:cs="Arial"/>
          <w:color w:val="000000"/>
          <w:sz w:val="22"/>
          <w:szCs w:val="22"/>
        </w:rPr>
      </w:pPr>
      <w:r w:rsidRPr="00732E6D">
        <w:rPr>
          <w:rFonts w:ascii="Arial" w:hAnsi="Arial" w:cs="Arial"/>
          <w:color w:val="000000"/>
          <w:sz w:val="22"/>
          <w:szCs w:val="22"/>
        </w:rPr>
        <w:t xml:space="preserve">London Councils’ Policy to Combat Fraud, Bribery and Corruption is attached at </w:t>
      </w:r>
      <w:r w:rsidRPr="008C0DCA">
        <w:rPr>
          <w:rFonts w:ascii="Arial" w:hAnsi="Arial" w:cs="Arial"/>
          <w:b/>
          <w:sz w:val="22"/>
          <w:szCs w:val="22"/>
        </w:rPr>
        <w:t>Appendix AA</w:t>
      </w:r>
      <w:r w:rsidR="003D256C" w:rsidRPr="008C0DCA">
        <w:rPr>
          <w:rFonts w:ascii="Arial" w:hAnsi="Arial" w:cs="Arial"/>
          <w:b/>
          <w:sz w:val="22"/>
          <w:szCs w:val="22"/>
        </w:rPr>
        <w:t>.</w:t>
      </w:r>
    </w:p>
    <w:p w14:paraId="5BA747B6" w14:textId="77777777" w:rsidR="003D256C" w:rsidRPr="003220A1" w:rsidRDefault="003D256C" w:rsidP="000B7FB9">
      <w:pPr>
        <w:pStyle w:val="2ndparagraphnumbered5"/>
        <w:spacing w:before="360" w:after="120"/>
        <w:ind w:right="96"/>
        <w:outlineLvl w:val="9"/>
        <w:rPr>
          <w:color w:val="000000"/>
        </w:rPr>
      </w:pPr>
      <w:r w:rsidRPr="003220A1">
        <w:rPr>
          <w:color w:val="000000"/>
        </w:rPr>
        <w:t>VARIATION AND QUALIFICATION</w:t>
      </w:r>
    </w:p>
    <w:p w14:paraId="3B76E9E8" w14:textId="77777777" w:rsidR="003D256C" w:rsidRDefault="003D256C" w:rsidP="000B7FB9">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Whilst</w:t>
      </w:r>
      <w:r w:rsidR="0068219D" w:rsidRPr="003220A1">
        <w:rPr>
          <w:rFonts w:ascii="Arial" w:hAnsi="Arial" w:cs="Arial"/>
          <w:color w:val="000000"/>
          <w:sz w:val="22"/>
          <w:szCs w:val="22"/>
        </w:rPr>
        <w:t xml:space="preserve"> the </w:t>
      </w:r>
      <w:r w:rsidR="0020379F" w:rsidRPr="003220A1">
        <w:rPr>
          <w:rFonts w:ascii="Arial" w:hAnsi="Arial" w:cs="Arial"/>
          <w:color w:val="000000"/>
          <w:sz w:val="22"/>
          <w:szCs w:val="22"/>
        </w:rPr>
        <w:t xml:space="preserve">Client </w:t>
      </w:r>
      <w:r w:rsidRPr="003220A1">
        <w:rPr>
          <w:rFonts w:ascii="Arial" w:hAnsi="Arial" w:cs="Arial"/>
          <w:color w:val="000000"/>
          <w:sz w:val="22"/>
          <w:szCs w:val="22"/>
        </w:rPr>
        <w:t>is prepared to give consideration to any changes of a minor nature, it is not prepared to accept any material changes to the Terms and Conditions</w:t>
      </w:r>
      <w:r w:rsidR="00E47F7D" w:rsidRPr="003220A1">
        <w:rPr>
          <w:rFonts w:ascii="Arial" w:hAnsi="Arial" w:cs="Arial"/>
          <w:color w:val="000000"/>
          <w:sz w:val="22"/>
          <w:szCs w:val="22"/>
        </w:rPr>
        <w:t xml:space="preserve">. </w:t>
      </w:r>
      <w:r w:rsidRPr="003220A1">
        <w:rPr>
          <w:rFonts w:ascii="Arial" w:hAnsi="Arial" w:cs="Arial"/>
          <w:color w:val="000000"/>
          <w:sz w:val="22"/>
          <w:szCs w:val="22"/>
        </w:rPr>
        <w:t xml:space="preserve">Tenderers who wish to propose any minor changes to the Terms and Conditions should detail such variation </w:t>
      </w:r>
      <w:r w:rsidR="0020379F" w:rsidRPr="003220A1">
        <w:rPr>
          <w:rFonts w:ascii="Arial" w:hAnsi="Arial" w:cs="Arial"/>
          <w:color w:val="000000"/>
          <w:sz w:val="22"/>
          <w:szCs w:val="22"/>
        </w:rPr>
        <w:t>or qualification in Appendix B (</w:t>
      </w:r>
      <w:r w:rsidRPr="003220A1">
        <w:rPr>
          <w:rFonts w:ascii="Arial" w:hAnsi="Arial" w:cs="Arial"/>
          <w:color w:val="000000"/>
          <w:sz w:val="22"/>
          <w:szCs w:val="22"/>
        </w:rPr>
        <w:t>Qualification of Offer</w:t>
      </w:r>
      <w:r w:rsidR="0020379F" w:rsidRPr="003220A1">
        <w:rPr>
          <w:rFonts w:ascii="Arial" w:hAnsi="Arial" w:cs="Arial"/>
          <w:color w:val="000000"/>
          <w:sz w:val="22"/>
          <w:szCs w:val="22"/>
        </w:rPr>
        <w:t xml:space="preserve"> Section)</w:t>
      </w:r>
      <w:r w:rsidR="00E47F7D" w:rsidRPr="003220A1">
        <w:rPr>
          <w:rFonts w:ascii="Arial" w:hAnsi="Arial" w:cs="Arial"/>
          <w:color w:val="000000"/>
          <w:sz w:val="22"/>
          <w:szCs w:val="22"/>
        </w:rPr>
        <w:t xml:space="preserve">. </w:t>
      </w:r>
      <w:r w:rsidRPr="003220A1">
        <w:rPr>
          <w:rFonts w:ascii="Arial" w:hAnsi="Arial" w:cs="Arial"/>
          <w:color w:val="000000"/>
          <w:sz w:val="22"/>
          <w:szCs w:val="22"/>
        </w:rPr>
        <w:t xml:space="preserve">Tenderers should bear in mind, however, that the acceptability or otherwise of any such variation will be at the sole and final discretion of the </w:t>
      </w:r>
      <w:r w:rsidR="00FB600A" w:rsidRPr="003220A1">
        <w:rPr>
          <w:rFonts w:ascii="Arial" w:hAnsi="Arial" w:cs="Arial"/>
          <w:color w:val="000000"/>
          <w:sz w:val="22"/>
          <w:szCs w:val="22"/>
        </w:rPr>
        <w:t>Client</w:t>
      </w:r>
      <w:bookmarkStart w:id="15" w:name="variationandqualification"/>
      <w:bookmarkEnd w:id="15"/>
      <w:r w:rsidRPr="003220A1">
        <w:rPr>
          <w:rFonts w:ascii="Arial" w:hAnsi="Arial" w:cs="Arial"/>
          <w:color w:val="000000"/>
          <w:sz w:val="22"/>
          <w:szCs w:val="22"/>
        </w:rPr>
        <w:t>.</w:t>
      </w:r>
    </w:p>
    <w:p w14:paraId="5BF84C7C" w14:textId="77777777" w:rsidR="00900625" w:rsidRPr="00900625" w:rsidRDefault="00900625" w:rsidP="005378A2">
      <w:pPr>
        <w:overflowPunct w:val="0"/>
        <w:autoSpaceDE w:val="0"/>
        <w:autoSpaceDN w:val="0"/>
        <w:adjustRightInd w:val="0"/>
        <w:spacing w:before="240" w:after="120"/>
        <w:ind w:right="96"/>
        <w:textAlignment w:val="baseline"/>
        <w:rPr>
          <w:rFonts w:ascii="Arial" w:hAnsi="Arial" w:cs="Arial"/>
          <w:b/>
          <w:color w:val="000000"/>
          <w:sz w:val="22"/>
          <w:szCs w:val="22"/>
        </w:rPr>
      </w:pPr>
      <w:r w:rsidRPr="00900625">
        <w:rPr>
          <w:rFonts w:ascii="Arial" w:hAnsi="Arial" w:cs="Arial"/>
          <w:b/>
          <w:color w:val="000000"/>
          <w:sz w:val="22"/>
          <w:szCs w:val="22"/>
        </w:rPr>
        <w:t>INTELLECTUAL PROPERTY RIGHTS</w:t>
      </w:r>
      <w:r>
        <w:rPr>
          <w:rFonts w:ascii="Arial" w:hAnsi="Arial" w:cs="Arial"/>
          <w:b/>
          <w:color w:val="000000"/>
          <w:sz w:val="22"/>
          <w:szCs w:val="22"/>
        </w:rPr>
        <w:t xml:space="preserve"> (IPR)</w:t>
      </w:r>
    </w:p>
    <w:p w14:paraId="5F9B1DC4" w14:textId="681E7FC8" w:rsidR="00900625" w:rsidRDefault="00900625" w:rsidP="000B7FB9">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Pr>
          <w:rFonts w:ascii="Arial" w:hAnsi="Arial" w:cs="Arial"/>
          <w:color w:val="000000"/>
          <w:sz w:val="22"/>
          <w:szCs w:val="22"/>
        </w:rPr>
        <w:t xml:space="preserve">London Councils terms and conditions include provision for IPR at clause 5 and considers that clause 5.1 </w:t>
      </w:r>
      <w:r w:rsidRPr="008C0DCA">
        <w:rPr>
          <w:rFonts w:ascii="Arial" w:hAnsi="Arial" w:cs="Arial"/>
          <w:b/>
          <w:sz w:val="22"/>
          <w:szCs w:val="22"/>
        </w:rPr>
        <w:t xml:space="preserve">[A] </w:t>
      </w:r>
      <w:r>
        <w:rPr>
          <w:rFonts w:ascii="Arial" w:hAnsi="Arial" w:cs="Arial"/>
          <w:color w:val="000000"/>
          <w:sz w:val="22"/>
          <w:szCs w:val="22"/>
        </w:rPr>
        <w:t>applies.</w:t>
      </w:r>
    </w:p>
    <w:p w14:paraId="5CD1D78C" w14:textId="77777777" w:rsidR="00446744" w:rsidRPr="00446744" w:rsidRDefault="00446744" w:rsidP="005378A2">
      <w:pPr>
        <w:overflowPunct w:val="0"/>
        <w:autoSpaceDE w:val="0"/>
        <w:autoSpaceDN w:val="0"/>
        <w:adjustRightInd w:val="0"/>
        <w:spacing w:before="240" w:after="120"/>
        <w:ind w:right="96"/>
        <w:textAlignment w:val="baseline"/>
        <w:rPr>
          <w:rFonts w:ascii="Arial" w:hAnsi="Arial" w:cs="Arial"/>
          <w:b/>
          <w:color w:val="000000"/>
          <w:sz w:val="22"/>
          <w:szCs w:val="22"/>
        </w:rPr>
      </w:pPr>
      <w:r w:rsidRPr="00446744">
        <w:rPr>
          <w:rFonts w:ascii="Arial" w:hAnsi="Arial" w:cs="Arial"/>
          <w:b/>
          <w:color w:val="000000"/>
          <w:sz w:val="22"/>
          <w:szCs w:val="22"/>
        </w:rPr>
        <w:t>DATA PROTECTION</w:t>
      </w:r>
    </w:p>
    <w:p w14:paraId="7946EC8C" w14:textId="7A7DE0EA" w:rsidR="00446744" w:rsidRPr="002E09B7" w:rsidRDefault="00446744" w:rsidP="002E09B7">
      <w:pPr>
        <w:numPr>
          <w:ilvl w:val="0"/>
          <w:numId w:val="17"/>
        </w:numPr>
        <w:tabs>
          <w:tab w:val="clear" w:pos="360"/>
          <w:tab w:val="num" w:pos="709"/>
        </w:tabs>
        <w:overflowPunct w:val="0"/>
        <w:autoSpaceDE w:val="0"/>
        <w:autoSpaceDN w:val="0"/>
        <w:adjustRightInd w:val="0"/>
        <w:spacing w:before="240" w:after="120"/>
        <w:ind w:left="709" w:right="96" w:hanging="709"/>
        <w:jc w:val="both"/>
        <w:textAlignment w:val="baseline"/>
        <w:rPr>
          <w:rFonts w:ascii="Arial" w:hAnsi="Arial" w:cs="Arial"/>
          <w:color w:val="7030A0"/>
          <w:sz w:val="22"/>
          <w:szCs w:val="22"/>
        </w:rPr>
      </w:pPr>
      <w:r w:rsidRPr="008C0DCA">
        <w:rPr>
          <w:rFonts w:ascii="Arial" w:hAnsi="Arial" w:cs="Arial"/>
          <w:sz w:val="22"/>
          <w:szCs w:val="22"/>
        </w:rPr>
        <w:t xml:space="preserve">London Councils has considered the </w:t>
      </w:r>
      <w:r w:rsidR="005378A2" w:rsidRPr="008C0DCA">
        <w:rPr>
          <w:rFonts w:ascii="Arial" w:hAnsi="Arial" w:cs="Arial"/>
          <w:sz w:val="22"/>
          <w:szCs w:val="22"/>
        </w:rPr>
        <w:t xml:space="preserve">data protection </w:t>
      </w:r>
      <w:r w:rsidRPr="008C0DCA">
        <w:rPr>
          <w:rFonts w:ascii="Arial" w:hAnsi="Arial" w:cs="Arial"/>
          <w:sz w:val="22"/>
          <w:szCs w:val="22"/>
        </w:rPr>
        <w:t xml:space="preserve">requirements of this procurement </w:t>
      </w:r>
      <w:r w:rsidRPr="002E09B7">
        <w:rPr>
          <w:rFonts w:ascii="Arial" w:hAnsi="Arial" w:cs="Arial"/>
          <w:color w:val="000000"/>
          <w:sz w:val="22"/>
          <w:szCs w:val="22"/>
        </w:rPr>
        <w:t xml:space="preserve">specifically as they apply to personal data. </w:t>
      </w:r>
      <w:r w:rsidR="005378A2" w:rsidRPr="002E09B7">
        <w:rPr>
          <w:rFonts w:ascii="Arial" w:hAnsi="Arial" w:cs="Arial"/>
          <w:color w:val="000000"/>
          <w:sz w:val="22"/>
          <w:szCs w:val="22"/>
        </w:rPr>
        <w:t xml:space="preserve">This has now been carried out under the requirements of the General Data Protection Regulation effective from May 2018. </w:t>
      </w:r>
    </w:p>
    <w:p w14:paraId="30EDBD22" w14:textId="77777777" w:rsidR="003D256C" w:rsidRPr="003220A1" w:rsidRDefault="003D256C" w:rsidP="000B7FB9">
      <w:pPr>
        <w:pStyle w:val="2ndparagraphnumbered5"/>
        <w:keepNext w:val="0"/>
        <w:spacing w:before="360" w:after="120"/>
        <w:ind w:right="96"/>
        <w:outlineLvl w:val="9"/>
        <w:rPr>
          <w:color w:val="000000"/>
        </w:rPr>
      </w:pPr>
      <w:bookmarkStart w:id="16" w:name="_Hlt491682741"/>
      <w:bookmarkStart w:id="17" w:name="_Toc220227128"/>
      <w:bookmarkEnd w:id="16"/>
      <w:r w:rsidRPr="003220A1">
        <w:rPr>
          <w:color w:val="000000"/>
        </w:rPr>
        <w:t>FREEDOM OF INFORMATION ACT</w:t>
      </w:r>
      <w:bookmarkEnd w:id="17"/>
    </w:p>
    <w:p w14:paraId="2B7D8803" w14:textId="77777777" w:rsidR="003D256C" w:rsidRPr="003220A1" w:rsidRDefault="003D256C" w:rsidP="000B7FB9">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Information in relation to this tender may be made available on demand in accordance with the requirements of the Freedom of Information Act 2000.</w:t>
      </w:r>
    </w:p>
    <w:p w14:paraId="09D79995" w14:textId="77777777" w:rsidR="003D256C" w:rsidRPr="003220A1" w:rsidRDefault="003D256C" w:rsidP="000B7FB9">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 xml:space="preserve">Tenderers should state </w:t>
      </w:r>
      <w:r w:rsidR="0020379F" w:rsidRPr="003220A1">
        <w:rPr>
          <w:rFonts w:ascii="Arial" w:hAnsi="Arial" w:cs="Arial"/>
          <w:color w:val="000000"/>
          <w:sz w:val="22"/>
          <w:szCs w:val="22"/>
        </w:rPr>
        <w:t xml:space="preserve">in </w:t>
      </w:r>
      <w:r w:rsidR="0020379F" w:rsidRPr="000C1B4E">
        <w:rPr>
          <w:rFonts w:ascii="Arial" w:hAnsi="Arial" w:cs="Arial"/>
          <w:b/>
          <w:color w:val="000000"/>
          <w:sz w:val="22"/>
          <w:szCs w:val="22"/>
        </w:rPr>
        <w:t>Appendix B</w:t>
      </w:r>
      <w:r w:rsidR="0020379F" w:rsidRPr="003220A1">
        <w:rPr>
          <w:rFonts w:ascii="Arial" w:hAnsi="Arial" w:cs="Arial"/>
          <w:color w:val="000000"/>
          <w:sz w:val="22"/>
          <w:szCs w:val="22"/>
        </w:rPr>
        <w:t xml:space="preserve"> (FOI Section) </w:t>
      </w:r>
      <w:r w:rsidRPr="003220A1">
        <w:rPr>
          <w:rFonts w:ascii="Arial" w:hAnsi="Arial" w:cs="Arial"/>
          <w:color w:val="000000"/>
          <w:sz w:val="22"/>
          <w:szCs w:val="22"/>
        </w:rPr>
        <w:t>if any of the information supplied by them is confidential or commercially sensitive or should not be disclosed in response to a request for information under the act</w:t>
      </w:r>
      <w:r w:rsidR="004C5E25" w:rsidRPr="003220A1">
        <w:rPr>
          <w:rFonts w:ascii="Arial" w:hAnsi="Arial" w:cs="Arial"/>
          <w:color w:val="000000"/>
          <w:sz w:val="22"/>
          <w:szCs w:val="22"/>
        </w:rPr>
        <w:t xml:space="preserve">. </w:t>
      </w:r>
      <w:r w:rsidRPr="003220A1">
        <w:rPr>
          <w:rFonts w:ascii="Arial" w:hAnsi="Arial" w:cs="Arial"/>
          <w:color w:val="000000"/>
          <w:sz w:val="22"/>
          <w:szCs w:val="22"/>
        </w:rPr>
        <w:t>Tenderers should state why they consider the information to be confidential or commercially sensitive.</w:t>
      </w:r>
    </w:p>
    <w:p w14:paraId="2F2BAF57" w14:textId="77777777" w:rsidR="003D256C" w:rsidRPr="003220A1" w:rsidRDefault="003D256C" w:rsidP="000B7FB9">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This will not guarantee that the information will not be disclosed but will be examined in the light of the exemptions provided in the act.</w:t>
      </w:r>
    </w:p>
    <w:p w14:paraId="39F257A6" w14:textId="77777777" w:rsidR="003D256C" w:rsidRPr="003220A1" w:rsidRDefault="003D256C" w:rsidP="000B7FB9">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It is important to note that information may be commercially sensitive for a time, for example, during a tender process, but afterwards it may not be</w:t>
      </w:r>
      <w:r w:rsidR="004C5E25" w:rsidRPr="003220A1">
        <w:rPr>
          <w:rFonts w:ascii="Arial" w:hAnsi="Arial" w:cs="Arial"/>
          <w:color w:val="000000"/>
          <w:sz w:val="22"/>
          <w:szCs w:val="22"/>
        </w:rPr>
        <w:t xml:space="preserve">. </w:t>
      </w:r>
      <w:r w:rsidRPr="003220A1">
        <w:rPr>
          <w:rFonts w:ascii="Arial" w:hAnsi="Arial" w:cs="Arial"/>
          <w:color w:val="000000"/>
          <w:sz w:val="22"/>
          <w:szCs w:val="22"/>
        </w:rPr>
        <w:t>The timing of any request for information may be extremely important in determining whether or not information is exempt</w:t>
      </w:r>
      <w:r w:rsidR="004C5E25" w:rsidRPr="003220A1">
        <w:rPr>
          <w:rFonts w:ascii="Arial" w:hAnsi="Arial" w:cs="Arial"/>
          <w:color w:val="000000"/>
          <w:sz w:val="22"/>
          <w:szCs w:val="22"/>
        </w:rPr>
        <w:t xml:space="preserve">. </w:t>
      </w:r>
      <w:r w:rsidRPr="003220A1">
        <w:rPr>
          <w:rFonts w:ascii="Arial" w:hAnsi="Arial" w:cs="Arial"/>
          <w:color w:val="000000"/>
          <w:sz w:val="22"/>
          <w:szCs w:val="22"/>
        </w:rPr>
        <w:t>However Tenderers should note that no information is likely to be regarded as exempt forever.</w:t>
      </w:r>
    </w:p>
    <w:p w14:paraId="21195A3E" w14:textId="4A2A597F" w:rsidR="00FC51F7" w:rsidRPr="00E262C6" w:rsidRDefault="003D256C" w:rsidP="000B7FB9">
      <w:pPr>
        <w:spacing w:before="360" w:after="120"/>
        <w:ind w:right="96"/>
        <w:rPr>
          <w:rFonts w:ascii="Arial" w:hAnsi="Arial" w:cs="Arial"/>
          <w:b/>
          <w:bCs/>
          <w:caps/>
          <w:color w:val="000000"/>
          <w:sz w:val="22"/>
        </w:rPr>
      </w:pPr>
      <w:r w:rsidRPr="003220A1">
        <w:rPr>
          <w:rFonts w:ascii="Arial" w:hAnsi="Arial" w:cs="Arial"/>
          <w:b/>
          <w:bCs/>
          <w:caps/>
          <w:color w:val="000000"/>
          <w:sz w:val="22"/>
        </w:rPr>
        <w:t>Government Transparency Initiative</w:t>
      </w:r>
      <w:r w:rsidRPr="003220A1">
        <w:rPr>
          <w:rFonts w:ascii="Arial" w:hAnsi="Arial" w:cs="Arial"/>
          <w:caps/>
          <w:color w:val="000000"/>
          <w:sz w:val="22"/>
        </w:rPr>
        <w:t xml:space="preserve"> </w:t>
      </w:r>
      <w:r w:rsidR="002028F6" w:rsidRPr="003220A1">
        <w:rPr>
          <w:rFonts w:ascii="Arial" w:hAnsi="Arial" w:cs="Arial"/>
          <w:caps/>
          <w:color w:val="000000"/>
          <w:sz w:val="22"/>
        </w:rPr>
        <w:t>–</w:t>
      </w:r>
      <w:r w:rsidRPr="003220A1">
        <w:rPr>
          <w:rFonts w:ascii="Arial" w:hAnsi="Arial" w:cs="Arial"/>
          <w:caps/>
          <w:color w:val="000000"/>
          <w:sz w:val="22"/>
        </w:rPr>
        <w:t xml:space="preserve"> </w:t>
      </w:r>
      <w:r w:rsidRPr="003220A1">
        <w:rPr>
          <w:rFonts w:ascii="Arial" w:hAnsi="Arial" w:cs="Arial"/>
          <w:b/>
          <w:bCs/>
          <w:caps/>
          <w:color w:val="000000"/>
          <w:sz w:val="22"/>
        </w:rPr>
        <w:t>Publication</w:t>
      </w:r>
      <w:r w:rsidR="002028F6" w:rsidRPr="003220A1">
        <w:rPr>
          <w:rFonts w:ascii="Arial" w:hAnsi="Arial" w:cs="Arial"/>
          <w:b/>
          <w:bCs/>
          <w:caps/>
          <w:color w:val="000000"/>
          <w:sz w:val="22"/>
        </w:rPr>
        <w:t xml:space="preserve"> </w:t>
      </w:r>
      <w:r w:rsidRPr="003220A1">
        <w:rPr>
          <w:rFonts w:ascii="Arial" w:hAnsi="Arial" w:cs="Arial"/>
          <w:b/>
          <w:bCs/>
          <w:caps/>
          <w:color w:val="000000"/>
          <w:sz w:val="22"/>
        </w:rPr>
        <w:t>of Tender Documents and Contracts</w:t>
      </w:r>
    </w:p>
    <w:p w14:paraId="64A7B551" w14:textId="77777777" w:rsidR="000B67CB" w:rsidRPr="003220A1" w:rsidRDefault="003D256C" w:rsidP="000B67CB">
      <w:pPr>
        <w:keepNext/>
        <w:numPr>
          <w:ilvl w:val="0"/>
          <w:numId w:val="17"/>
        </w:numPr>
        <w:tabs>
          <w:tab w:val="clear" w:pos="360"/>
          <w:tab w:val="num" w:pos="709"/>
        </w:tabs>
        <w:overflowPunct w:val="0"/>
        <w:autoSpaceDE w:val="0"/>
        <w:autoSpaceDN w:val="0"/>
        <w:adjustRightInd w:val="0"/>
        <w:spacing w:before="360" w:after="120"/>
        <w:ind w:left="709" w:right="96" w:hanging="709"/>
        <w:jc w:val="both"/>
        <w:textAlignment w:val="baseline"/>
        <w:rPr>
          <w:rFonts w:ascii="Arial" w:hAnsi="Arial" w:cs="Arial"/>
          <w:b/>
          <w:color w:val="000000"/>
          <w:sz w:val="22"/>
          <w:szCs w:val="22"/>
        </w:rPr>
      </w:pPr>
      <w:r w:rsidRPr="003220A1">
        <w:rPr>
          <w:rFonts w:ascii="Arial" w:hAnsi="Arial" w:cs="Arial"/>
          <w:color w:val="000000"/>
          <w:sz w:val="22"/>
          <w:szCs w:val="22"/>
        </w:rPr>
        <w:t>The Government has set out the need for greater transparency across public sector organisations to enable the public to hold public bodies and politicians to account</w:t>
      </w:r>
      <w:r w:rsidR="004C5E25" w:rsidRPr="003220A1">
        <w:rPr>
          <w:rFonts w:ascii="Arial" w:hAnsi="Arial" w:cs="Arial"/>
          <w:color w:val="000000"/>
          <w:sz w:val="22"/>
          <w:szCs w:val="22"/>
        </w:rPr>
        <w:t xml:space="preserve">. </w:t>
      </w:r>
      <w:r w:rsidRPr="003220A1">
        <w:rPr>
          <w:rFonts w:ascii="Arial" w:hAnsi="Arial" w:cs="Arial"/>
          <w:color w:val="000000"/>
          <w:sz w:val="22"/>
          <w:szCs w:val="22"/>
        </w:rPr>
        <w:t>As part of this initiative Government requires local authorities to publish on line all tender document</w:t>
      </w:r>
      <w:r w:rsidR="002252D8" w:rsidRPr="003220A1">
        <w:rPr>
          <w:rFonts w:ascii="Arial" w:hAnsi="Arial" w:cs="Arial"/>
          <w:color w:val="000000"/>
          <w:sz w:val="22"/>
          <w:szCs w:val="22"/>
        </w:rPr>
        <w:t>s for new contracts valued over</w:t>
      </w:r>
      <w:r w:rsidRPr="003220A1">
        <w:rPr>
          <w:rFonts w:ascii="Arial" w:hAnsi="Arial" w:cs="Arial"/>
          <w:color w:val="000000"/>
          <w:sz w:val="22"/>
          <w:szCs w:val="22"/>
        </w:rPr>
        <w:t xml:space="preserve"> £500 and the resulting contracts</w:t>
      </w:r>
      <w:r w:rsidR="004C5E25" w:rsidRPr="003220A1">
        <w:rPr>
          <w:rFonts w:ascii="Arial" w:hAnsi="Arial" w:cs="Arial"/>
          <w:color w:val="000000"/>
          <w:sz w:val="22"/>
          <w:szCs w:val="22"/>
        </w:rPr>
        <w:t xml:space="preserve">. </w:t>
      </w:r>
      <w:r w:rsidRPr="003220A1">
        <w:rPr>
          <w:rFonts w:ascii="Arial" w:hAnsi="Arial" w:cs="Arial"/>
          <w:color w:val="000000"/>
          <w:sz w:val="22"/>
          <w:szCs w:val="22"/>
        </w:rPr>
        <w:t>Bidders tendering for this contract should be aware that if their tender is successful information about the resulting contract will be published and the documents made available to those requesting them</w:t>
      </w:r>
      <w:r w:rsidR="004C5E25" w:rsidRPr="003220A1">
        <w:rPr>
          <w:rFonts w:ascii="Arial" w:hAnsi="Arial" w:cs="Arial"/>
          <w:color w:val="000000"/>
          <w:sz w:val="22"/>
          <w:szCs w:val="22"/>
        </w:rPr>
        <w:t xml:space="preserve">. </w:t>
      </w:r>
      <w:r w:rsidRPr="003220A1">
        <w:rPr>
          <w:rFonts w:ascii="Arial" w:hAnsi="Arial" w:cs="Arial"/>
          <w:color w:val="000000"/>
          <w:sz w:val="22"/>
          <w:szCs w:val="22"/>
        </w:rPr>
        <w:t>In some cases, limited redactions will be made.</w:t>
      </w:r>
      <w:r w:rsidR="000B67CB" w:rsidRPr="003220A1">
        <w:rPr>
          <w:rFonts w:ascii="Arial" w:hAnsi="Arial" w:cs="Arial"/>
          <w:b/>
          <w:color w:val="000000"/>
          <w:sz w:val="22"/>
          <w:szCs w:val="22"/>
        </w:rPr>
        <w:t xml:space="preserve"> </w:t>
      </w:r>
    </w:p>
    <w:p w14:paraId="10E3D87E" w14:textId="77777777" w:rsidR="000B67CB" w:rsidRPr="003220A1" w:rsidRDefault="000B67CB" w:rsidP="000B67CB">
      <w:pPr>
        <w:keepNext/>
        <w:overflowPunct w:val="0"/>
        <w:autoSpaceDE w:val="0"/>
        <w:autoSpaceDN w:val="0"/>
        <w:adjustRightInd w:val="0"/>
        <w:spacing w:before="360" w:after="120"/>
        <w:ind w:right="96"/>
        <w:jc w:val="both"/>
        <w:textAlignment w:val="baseline"/>
        <w:rPr>
          <w:rFonts w:ascii="Arial" w:hAnsi="Arial" w:cs="Arial"/>
          <w:b/>
          <w:color w:val="000000"/>
          <w:sz w:val="22"/>
          <w:szCs w:val="22"/>
        </w:rPr>
      </w:pPr>
      <w:r w:rsidRPr="003220A1">
        <w:rPr>
          <w:rFonts w:ascii="Arial" w:hAnsi="Arial" w:cs="Arial"/>
          <w:b/>
          <w:color w:val="000000"/>
          <w:sz w:val="22"/>
          <w:szCs w:val="22"/>
        </w:rPr>
        <w:t>TENDERERS’ RESPONSIBILITY TO SUBMIT COMPLETE TENDER</w:t>
      </w:r>
    </w:p>
    <w:p w14:paraId="0FF51B1D" w14:textId="77777777" w:rsidR="002252D8" w:rsidRPr="003220A1" w:rsidRDefault="002252D8" w:rsidP="000B67CB">
      <w:pPr>
        <w:numPr>
          <w:ilvl w:val="0"/>
          <w:numId w:val="17"/>
        </w:numPr>
        <w:tabs>
          <w:tab w:val="clear" w:pos="360"/>
        </w:tabs>
        <w:overflowPunct w:val="0"/>
        <w:autoSpaceDE w:val="0"/>
        <w:autoSpaceDN w:val="0"/>
        <w:adjustRightInd w:val="0"/>
        <w:spacing w:before="36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It is the tenderer’s responsibility to ensure that their submitted tender documentation is complete, prepared and submitted in accordance with the instructions contained herein, and signed and dated where required</w:t>
      </w:r>
      <w:r w:rsidR="004C5E25" w:rsidRPr="003220A1">
        <w:rPr>
          <w:rFonts w:ascii="Arial" w:hAnsi="Arial" w:cs="Arial"/>
          <w:color w:val="000000"/>
          <w:sz w:val="22"/>
          <w:szCs w:val="22"/>
        </w:rPr>
        <w:t xml:space="preserve">. </w:t>
      </w:r>
      <w:r w:rsidRPr="003220A1">
        <w:rPr>
          <w:rFonts w:ascii="Arial" w:hAnsi="Arial" w:cs="Arial"/>
          <w:color w:val="000000"/>
          <w:sz w:val="22"/>
          <w:szCs w:val="22"/>
        </w:rPr>
        <w:t>The Client is not obliged to consider any tender which is incomplete or not prepared or submitted in accordance with the said instructions, but at its sole discretion the Client may offer a tenderer who submits such a tender an opportunity to remedy the omission before evaluation of the tender takes place, provided that in the judgement of the Client this does not adversely affect the integrity and fairness of the tender exercise.</w:t>
      </w:r>
    </w:p>
    <w:p w14:paraId="491DE9FF" w14:textId="77777777" w:rsidR="003D256C" w:rsidRPr="008C33CA" w:rsidRDefault="00856D96" w:rsidP="00E47F7D">
      <w:pPr>
        <w:pStyle w:val="MainParagraphNumbered"/>
        <w:numPr>
          <w:ilvl w:val="0"/>
          <w:numId w:val="0"/>
        </w:numPr>
        <w:pBdr>
          <w:bottom w:val="single" w:sz="4" w:space="1" w:color="auto"/>
        </w:pBdr>
        <w:spacing w:before="360" w:after="480"/>
        <w:ind w:right="96"/>
        <w:rPr>
          <w:rFonts w:cs="Arial"/>
          <w:color w:val="000000"/>
          <w:sz w:val="28"/>
          <w:szCs w:val="28"/>
        </w:rPr>
      </w:pPr>
      <w:r>
        <w:rPr>
          <w:rFonts w:cs="Arial"/>
          <w:b w:val="0"/>
          <w:color w:val="000000"/>
          <w:sz w:val="22"/>
          <w:szCs w:val="22"/>
        </w:rPr>
        <w:br w:type="page"/>
      </w:r>
      <w:r w:rsidR="0019720E" w:rsidRPr="008C33CA">
        <w:rPr>
          <w:rFonts w:cs="Arial"/>
          <w:color w:val="000000"/>
          <w:sz w:val="28"/>
          <w:szCs w:val="28"/>
        </w:rPr>
        <w:t xml:space="preserve"> </w:t>
      </w:r>
      <w:r w:rsidR="00A934EB" w:rsidRPr="008C33CA">
        <w:rPr>
          <w:rFonts w:cs="Arial"/>
          <w:color w:val="000000"/>
          <w:sz w:val="28"/>
          <w:szCs w:val="28"/>
        </w:rPr>
        <w:t xml:space="preserve">  </w:t>
      </w:r>
      <w:r w:rsidR="002252D8" w:rsidRPr="008C33CA">
        <w:rPr>
          <w:rFonts w:cs="Arial"/>
          <w:color w:val="000000"/>
          <w:sz w:val="28"/>
          <w:szCs w:val="28"/>
        </w:rPr>
        <w:t>5.</w:t>
      </w:r>
      <w:r w:rsidR="002252D8" w:rsidRPr="008C33CA">
        <w:rPr>
          <w:rFonts w:cs="Arial"/>
          <w:color w:val="000000"/>
          <w:sz w:val="28"/>
          <w:szCs w:val="28"/>
        </w:rPr>
        <w:tab/>
      </w:r>
      <w:r w:rsidR="003D256C" w:rsidRPr="008C33CA">
        <w:rPr>
          <w:rFonts w:cs="Arial"/>
          <w:color w:val="000000"/>
          <w:sz w:val="28"/>
          <w:szCs w:val="28"/>
        </w:rPr>
        <w:t>PREPARATION AND SUBMISSION OF TENDERS</w:t>
      </w:r>
    </w:p>
    <w:p w14:paraId="1BA6B9E6" w14:textId="77777777" w:rsidR="003D256C" w:rsidRPr="008C33CA" w:rsidRDefault="003D256C" w:rsidP="000B7FB9">
      <w:pPr>
        <w:pStyle w:val="2ndparagraphnumbered5"/>
        <w:keepNext w:val="0"/>
        <w:spacing w:before="360" w:after="120"/>
        <w:outlineLvl w:val="9"/>
        <w:rPr>
          <w:color w:val="000000"/>
        </w:rPr>
      </w:pPr>
      <w:r w:rsidRPr="008C33CA">
        <w:rPr>
          <w:color w:val="000000"/>
        </w:rPr>
        <w:t>TENDER DOCUMENTS</w:t>
      </w:r>
    </w:p>
    <w:p w14:paraId="6636735C" w14:textId="77777777" w:rsidR="003D256C" w:rsidRPr="008C33CA" w:rsidRDefault="002252D8" w:rsidP="000B7FB9">
      <w:pPr>
        <w:overflowPunct w:val="0"/>
        <w:autoSpaceDE w:val="0"/>
        <w:autoSpaceDN w:val="0"/>
        <w:adjustRightInd w:val="0"/>
        <w:spacing w:before="240" w:after="120"/>
        <w:jc w:val="both"/>
        <w:textAlignment w:val="baseline"/>
        <w:rPr>
          <w:rFonts w:ascii="Arial" w:hAnsi="Arial" w:cs="Arial"/>
          <w:color w:val="000000"/>
          <w:sz w:val="22"/>
          <w:szCs w:val="22"/>
        </w:rPr>
      </w:pPr>
      <w:r w:rsidRPr="008C33CA">
        <w:rPr>
          <w:rFonts w:ascii="Arial" w:hAnsi="Arial" w:cs="Arial"/>
          <w:color w:val="000000"/>
          <w:sz w:val="22"/>
          <w:szCs w:val="22"/>
        </w:rPr>
        <w:t>Organisations</w:t>
      </w:r>
      <w:r w:rsidR="003D256C" w:rsidRPr="008C33CA">
        <w:rPr>
          <w:rFonts w:ascii="Arial" w:hAnsi="Arial" w:cs="Arial"/>
          <w:color w:val="000000"/>
          <w:sz w:val="22"/>
          <w:szCs w:val="22"/>
        </w:rPr>
        <w:t xml:space="preserve"> wishing to tender should complete all of the documentation provided in the Tender Submission Form (</w:t>
      </w:r>
      <w:r w:rsidR="003D256C" w:rsidRPr="000C1B4E">
        <w:rPr>
          <w:rFonts w:ascii="Arial" w:hAnsi="Arial" w:cs="Arial"/>
          <w:b/>
          <w:color w:val="000000"/>
          <w:sz w:val="22"/>
          <w:szCs w:val="22"/>
        </w:rPr>
        <w:t>Appendix B</w:t>
      </w:r>
      <w:r w:rsidR="003D256C" w:rsidRPr="008C33CA">
        <w:rPr>
          <w:rFonts w:ascii="Arial" w:hAnsi="Arial" w:cs="Arial"/>
          <w:color w:val="000000"/>
          <w:sz w:val="22"/>
          <w:szCs w:val="22"/>
        </w:rPr>
        <w:t>)</w:t>
      </w:r>
      <w:r w:rsidR="001862C8" w:rsidRPr="008C33CA">
        <w:rPr>
          <w:rFonts w:ascii="Arial" w:hAnsi="Arial" w:cs="Arial"/>
          <w:color w:val="000000"/>
          <w:sz w:val="22"/>
          <w:szCs w:val="22"/>
        </w:rPr>
        <w:t xml:space="preserve">. </w:t>
      </w:r>
      <w:r w:rsidR="003D256C" w:rsidRPr="008C33CA">
        <w:rPr>
          <w:rFonts w:ascii="Arial" w:hAnsi="Arial" w:cs="Arial"/>
          <w:color w:val="000000"/>
          <w:sz w:val="22"/>
          <w:szCs w:val="22"/>
        </w:rPr>
        <w:t>The documentation comprises the following items:</w:t>
      </w:r>
    </w:p>
    <w:p w14:paraId="51F48336" w14:textId="77777777" w:rsidR="003D256C" w:rsidRPr="008C33CA" w:rsidRDefault="003D256C" w:rsidP="000B7FB9">
      <w:pPr>
        <w:numPr>
          <w:ilvl w:val="0"/>
          <w:numId w:val="16"/>
        </w:numPr>
        <w:tabs>
          <w:tab w:val="clear" w:pos="2160"/>
          <w:tab w:val="left" w:pos="0"/>
          <w:tab w:val="num" w:pos="540"/>
        </w:tabs>
        <w:overflowPunct w:val="0"/>
        <w:autoSpaceDE w:val="0"/>
        <w:autoSpaceDN w:val="0"/>
        <w:adjustRightInd w:val="0"/>
        <w:spacing w:before="120"/>
        <w:ind w:hanging="1980"/>
        <w:textAlignment w:val="baseline"/>
        <w:rPr>
          <w:rFonts w:ascii="Arial" w:hAnsi="Arial" w:cs="Arial"/>
          <w:color w:val="000000"/>
          <w:sz w:val="22"/>
          <w:szCs w:val="22"/>
        </w:rPr>
      </w:pPr>
      <w:bookmarkStart w:id="18" w:name="_Toc220227130"/>
      <w:r w:rsidRPr="008C33CA">
        <w:rPr>
          <w:rFonts w:ascii="Arial" w:hAnsi="Arial" w:cs="Arial"/>
          <w:color w:val="000000"/>
          <w:sz w:val="22"/>
          <w:szCs w:val="22"/>
        </w:rPr>
        <w:t>Contact Details</w:t>
      </w:r>
      <w:r w:rsidR="00DE0B09">
        <w:rPr>
          <w:rFonts w:ascii="Arial" w:hAnsi="Arial" w:cs="Arial"/>
          <w:color w:val="000000"/>
          <w:sz w:val="22"/>
          <w:szCs w:val="22"/>
        </w:rPr>
        <w:t>.</w:t>
      </w:r>
    </w:p>
    <w:p w14:paraId="2C5A92F3" w14:textId="77777777" w:rsidR="003D256C" w:rsidRDefault="003D256C" w:rsidP="000B7FB9">
      <w:pPr>
        <w:numPr>
          <w:ilvl w:val="0"/>
          <w:numId w:val="16"/>
        </w:numPr>
        <w:tabs>
          <w:tab w:val="clear" w:pos="2160"/>
          <w:tab w:val="left" w:pos="0"/>
          <w:tab w:val="num" w:pos="540"/>
        </w:tabs>
        <w:overflowPunct w:val="0"/>
        <w:autoSpaceDE w:val="0"/>
        <w:autoSpaceDN w:val="0"/>
        <w:adjustRightInd w:val="0"/>
        <w:spacing w:before="120"/>
        <w:ind w:hanging="1980"/>
        <w:textAlignment w:val="baseline"/>
        <w:rPr>
          <w:rFonts w:ascii="Arial" w:hAnsi="Arial" w:cs="Arial"/>
          <w:color w:val="000000"/>
          <w:sz w:val="22"/>
          <w:szCs w:val="22"/>
        </w:rPr>
      </w:pPr>
      <w:r w:rsidRPr="008C33CA">
        <w:rPr>
          <w:rFonts w:ascii="Arial" w:hAnsi="Arial" w:cs="Arial"/>
          <w:color w:val="000000"/>
          <w:sz w:val="22"/>
          <w:szCs w:val="22"/>
        </w:rPr>
        <w:t>Form of Tender</w:t>
      </w:r>
      <w:r w:rsidR="00DE0B09">
        <w:rPr>
          <w:rFonts w:ascii="Arial" w:hAnsi="Arial" w:cs="Arial"/>
          <w:color w:val="000000"/>
          <w:sz w:val="22"/>
          <w:szCs w:val="22"/>
        </w:rPr>
        <w:t>.</w:t>
      </w:r>
    </w:p>
    <w:p w14:paraId="29C43012" w14:textId="77777777" w:rsidR="00316790" w:rsidRPr="008C33CA" w:rsidRDefault="00316790" w:rsidP="000B7FB9">
      <w:pPr>
        <w:numPr>
          <w:ilvl w:val="0"/>
          <w:numId w:val="16"/>
        </w:numPr>
        <w:tabs>
          <w:tab w:val="clear" w:pos="2160"/>
          <w:tab w:val="left" w:pos="0"/>
          <w:tab w:val="num" w:pos="540"/>
        </w:tabs>
        <w:overflowPunct w:val="0"/>
        <w:autoSpaceDE w:val="0"/>
        <w:autoSpaceDN w:val="0"/>
        <w:adjustRightInd w:val="0"/>
        <w:spacing w:before="120"/>
        <w:ind w:hanging="1980"/>
        <w:textAlignment w:val="baseline"/>
        <w:rPr>
          <w:rFonts w:ascii="Arial" w:hAnsi="Arial" w:cs="Arial"/>
          <w:color w:val="000000"/>
          <w:sz w:val="22"/>
          <w:szCs w:val="22"/>
        </w:rPr>
      </w:pPr>
      <w:r>
        <w:rPr>
          <w:rFonts w:ascii="Arial" w:hAnsi="Arial" w:cs="Arial"/>
          <w:color w:val="000000"/>
          <w:sz w:val="22"/>
          <w:szCs w:val="22"/>
        </w:rPr>
        <w:t>Suitability Assessment Questionnaire</w:t>
      </w:r>
      <w:r w:rsidR="00DE0B09">
        <w:rPr>
          <w:rFonts w:ascii="Arial" w:hAnsi="Arial" w:cs="Arial"/>
          <w:color w:val="000000"/>
          <w:sz w:val="22"/>
          <w:szCs w:val="22"/>
        </w:rPr>
        <w:t>.</w:t>
      </w:r>
    </w:p>
    <w:p w14:paraId="6674FA6E" w14:textId="77777777" w:rsidR="003D256C" w:rsidRPr="008C33CA" w:rsidRDefault="007838C1" w:rsidP="000B7FB9">
      <w:pPr>
        <w:numPr>
          <w:ilvl w:val="0"/>
          <w:numId w:val="16"/>
        </w:numPr>
        <w:tabs>
          <w:tab w:val="clear" w:pos="2160"/>
          <w:tab w:val="left" w:pos="0"/>
          <w:tab w:val="num" w:pos="540"/>
        </w:tabs>
        <w:overflowPunct w:val="0"/>
        <w:autoSpaceDE w:val="0"/>
        <w:autoSpaceDN w:val="0"/>
        <w:adjustRightInd w:val="0"/>
        <w:spacing w:before="120"/>
        <w:ind w:left="2154" w:hanging="1980"/>
        <w:textAlignment w:val="baseline"/>
        <w:rPr>
          <w:rFonts w:ascii="Arial" w:hAnsi="Arial" w:cs="Arial"/>
          <w:color w:val="000000"/>
          <w:sz w:val="22"/>
          <w:szCs w:val="22"/>
        </w:rPr>
      </w:pPr>
      <w:r w:rsidRPr="008C33CA">
        <w:rPr>
          <w:rFonts w:ascii="Arial" w:hAnsi="Arial" w:cs="Arial"/>
          <w:color w:val="000000"/>
          <w:sz w:val="22"/>
          <w:szCs w:val="22"/>
        </w:rPr>
        <w:t>Response to Specification (Method Statements)</w:t>
      </w:r>
      <w:r w:rsidR="00DE0B09">
        <w:rPr>
          <w:rFonts w:ascii="Arial" w:hAnsi="Arial" w:cs="Arial"/>
          <w:color w:val="000000"/>
          <w:sz w:val="22"/>
          <w:szCs w:val="22"/>
        </w:rPr>
        <w:t>.</w:t>
      </w:r>
    </w:p>
    <w:p w14:paraId="30B82A46" w14:textId="77777777" w:rsidR="003D256C" w:rsidRPr="008C33CA" w:rsidRDefault="003D256C" w:rsidP="000B7FB9">
      <w:pPr>
        <w:numPr>
          <w:ilvl w:val="0"/>
          <w:numId w:val="16"/>
        </w:numPr>
        <w:tabs>
          <w:tab w:val="clear" w:pos="2160"/>
          <w:tab w:val="left" w:pos="0"/>
          <w:tab w:val="num" w:pos="540"/>
        </w:tabs>
        <w:overflowPunct w:val="0"/>
        <w:autoSpaceDE w:val="0"/>
        <w:autoSpaceDN w:val="0"/>
        <w:adjustRightInd w:val="0"/>
        <w:spacing w:before="120"/>
        <w:ind w:left="2154" w:hanging="1980"/>
        <w:textAlignment w:val="baseline"/>
        <w:rPr>
          <w:rFonts w:ascii="Arial" w:hAnsi="Arial" w:cs="Arial"/>
          <w:color w:val="000000"/>
          <w:sz w:val="22"/>
          <w:szCs w:val="22"/>
        </w:rPr>
      </w:pPr>
      <w:r w:rsidRPr="008C33CA">
        <w:rPr>
          <w:rFonts w:ascii="Arial" w:hAnsi="Arial" w:cs="Arial"/>
          <w:color w:val="000000"/>
          <w:sz w:val="22"/>
          <w:szCs w:val="22"/>
        </w:rPr>
        <w:t>Pricing Schedule</w:t>
      </w:r>
      <w:r w:rsidR="00DE0B09">
        <w:rPr>
          <w:rFonts w:ascii="Arial" w:hAnsi="Arial" w:cs="Arial"/>
          <w:color w:val="000000"/>
          <w:sz w:val="22"/>
          <w:szCs w:val="22"/>
        </w:rPr>
        <w:t>.</w:t>
      </w:r>
    </w:p>
    <w:p w14:paraId="243A90E1" w14:textId="77777777" w:rsidR="003D256C" w:rsidRPr="008C33CA" w:rsidRDefault="003D256C" w:rsidP="000B7FB9">
      <w:pPr>
        <w:numPr>
          <w:ilvl w:val="0"/>
          <w:numId w:val="16"/>
        </w:numPr>
        <w:tabs>
          <w:tab w:val="clear" w:pos="2160"/>
          <w:tab w:val="left" w:pos="0"/>
          <w:tab w:val="num" w:pos="540"/>
        </w:tabs>
        <w:overflowPunct w:val="0"/>
        <w:autoSpaceDE w:val="0"/>
        <w:autoSpaceDN w:val="0"/>
        <w:adjustRightInd w:val="0"/>
        <w:spacing w:before="120" w:after="120"/>
        <w:ind w:left="2154" w:hanging="1980"/>
        <w:textAlignment w:val="baseline"/>
        <w:rPr>
          <w:rFonts w:ascii="Arial" w:hAnsi="Arial" w:cs="Arial"/>
          <w:color w:val="000000"/>
          <w:sz w:val="22"/>
          <w:szCs w:val="22"/>
        </w:rPr>
      </w:pPr>
      <w:r w:rsidRPr="008C33CA">
        <w:rPr>
          <w:rFonts w:ascii="Arial" w:hAnsi="Arial" w:cs="Arial"/>
          <w:color w:val="000000"/>
          <w:sz w:val="22"/>
          <w:szCs w:val="22"/>
        </w:rPr>
        <w:t>Qualification of Offer</w:t>
      </w:r>
      <w:r w:rsidR="00DE0B09">
        <w:rPr>
          <w:rFonts w:ascii="Arial" w:hAnsi="Arial" w:cs="Arial"/>
          <w:color w:val="000000"/>
          <w:sz w:val="22"/>
          <w:szCs w:val="22"/>
        </w:rPr>
        <w:t>.</w:t>
      </w:r>
    </w:p>
    <w:p w14:paraId="75D4CC38" w14:textId="77777777" w:rsidR="002252D8" w:rsidRDefault="002252D8" w:rsidP="00E262C6">
      <w:pPr>
        <w:numPr>
          <w:ilvl w:val="0"/>
          <w:numId w:val="16"/>
        </w:numPr>
        <w:tabs>
          <w:tab w:val="clear" w:pos="2160"/>
          <w:tab w:val="left" w:pos="0"/>
          <w:tab w:val="num" w:pos="540"/>
        </w:tabs>
        <w:overflowPunct w:val="0"/>
        <w:autoSpaceDE w:val="0"/>
        <w:autoSpaceDN w:val="0"/>
        <w:adjustRightInd w:val="0"/>
        <w:spacing w:before="120" w:after="120"/>
        <w:ind w:left="2154" w:hanging="1980"/>
        <w:textAlignment w:val="baseline"/>
        <w:rPr>
          <w:rFonts w:ascii="Arial" w:hAnsi="Arial" w:cs="Arial"/>
          <w:color w:val="000000"/>
          <w:sz w:val="22"/>
          <w:szCs w:val="22"/>
        </w:rPr>
      </w:pPr>
      <w:r w:rsidRPr="008C33CA">
        <w:rPr>
          <w:rFonts w:ascii="Arial" w:hAnsi="Arial" w:cs="Arial"/>
          <w:color w:val="000000"/>
          <w:sz w:val="22"/>
          <w:szCs w:val="22"/>
        </w:rPr>
        <w:t>Freedom of Information Schedule</w:t>
      </w:r>
      <w:r w:rsidR="00DE0B09">
        <w:rPr>
          <w:rFonts w:ascii="Arial" w:hAnsi="Arial" w:cs="Arial"/>
          <w:color w:val="000000"/>
          <w:sz w:val="22"/>
          <w:szCs w:val="22"/>
        </w:rPr>
        <w:t>.</w:t>
      </w:r>
    </w:p>
    <w:p w14:paraId="7FAB814B" w14:textId="77777777" w:rsidR="00214D65" w:rsidRPr="008C33CA" w:rsidRDefault="00214D65" w:rsidP="00E262C6">
      <w:pPr>
        <w:numPr>
          <w:ilvl w:val="0"/>
          <w:numId w:val="16"/>
        </w:numPr>
        <w:tabs>
          <w:tab w:val="clear" w:pos="2160"/>
          <w:tab w:val="left" w:pos="0"/>
          <w:tab w:val="num" w:pos="540"/>
        </w:tabs>
        <w:overflowPunct w:val="0"/>
        <w:autoSpaceDE w:val="0"/>
        <w:autoSpaceDN w:val="0"/>
        <w:adjustRightInd w:val="0"/>
        <w:spacing w:before="120" w:after="120"/>
        <w:ind w:left="2154" w:hanging="1980"/>
        <w:textAlignment w:val="baseline"/>
        <w:rPr>
          <w:rFonts w:ascii="Arial" w:hAnsi="Arial" w:cs="Arial"/>
          <w:color w:val="000000"/>
          <w:sz w:val="22"/>
          <w:szCs w:val="22"/>
        </w:rPr>
      </w:pPr>
      <w:r>
        <w:rPr>
          <w:rFonts w:ascii="Arial" w:hAnsi="Arial" w:cs="Arial"/>
          <w:color w:val="000000"/>
          <w:sz w:val="22"/>
          <w:szCs w:val="22"/>
        </w:rPr>
        <w:t>Equal Opportunities Question</w:t>
      </w:r>
      <w:r w:rsidR="00D450F5">
        <w:rPr>
          <w:rFonts w:ascii="Arial" w:hAnsi="Arial" w:cs="Arial"/>
          <w:color w:val="000000"/>
          <w:sz w:val="22"/>
          <w:szCs w:val="22"/>
        </w:rPr>
        <w:t>naire</w:t>
      </w:r>
      <w:r w:rsidR="00DE0B09">
        <w:rPr>
          <w:rFonts w:ascii="Arial" w:hAnsi="Arial" w:cs="Arial"/>
          <w:color w:val="000000"/>
          <w:sz w:val="22"/>
          <w:szCs w:val="22"/>
        </w:rPr>
        <w:t>.</w:t>
      </w:r>
    </w:p>
    <w:p w14:paraId="718C0B4F" w14:textId="77777777" w:rsidR="003D256C" w:rsidRPr="008C33CA" w:rsidRDefault="003D256C" w:rsidP="000B7FB9">
      <w:pPr>
        <w:pStyle w:val="2ndparagraphnumbered5"/>
        <w:keepNext w:val="0"/>
        <w:spacing w:before="360" w:after="240"/>
        <w:outlineLvl w:val="9"/>
        <w:rPr>
          <w:color w:val="000000"/>
        </w:rPr>
      </w:pPr>
      <w:bookmarkStart w:id="19" w:name="_Toc137892447"/>
      <w:bookmarkStart w:id="20" w:name="_Toc220227131"/>
      <w:bookmarkEnd w:id="18"/>
      <w:r w:rsidRPr="008C33CA">
        <w:rPr>
          <w:color w:val="000000"/>
        </w:rPr>
        <w:t>SUBMISSION OF TENDERS</w:t>
      </w:r>
      <w:bookmarkEnd w:id="19"/>
      <w:bookmarkEnd w:id="20"/>
    </w:p>
    <w:p w14:paraId="249AD9A6" w14:textId="77777777" w:rsidR="003D256C" w:rsidRPr="008C33CA" w:rsidRDefault="003D256C" w:rsidP="000B7FB9">
      <w:pPr>
        <w:overflowPunct w:val="0"/>
        <w:autoSpaceDE w:val="0"/>
        <w:autoSpaceDN w:val="0"/>
        <w:adjustRightInd w:val="0"/>
        <w:spacing w:after="240"/>
        <w:jc w:val="both"/>
        <w:textAlignment w:val="baseline"/>
        <w:rPr>
          <w:rFonts w:ascii="Arial" w:hAnsi="Arial" w:cs="Arial"/>
          <w:color w:val="000000"/>
          <w:sz w:val="22"/>
          <w:szCs w:val="22"/>
        </w:rPr>
      </w:pPr>
      <w:r w:rsidRPr="008C33CA">
        <w:rPr>
          <w:rFonts w:ascii="Arial" w:hAnsi="Arial" w:cs="Arial"/>
          <w:color w:val="000000"/>
          <w:sz w:val="22"/>
          <w:szCs w:val="22"/>
        </w:rPr>
        <w:t xml:space="preserve">In preparing a tender </w:t>
      </w:r>
      <w:r w:rsidR="00D4728E">
        <w:rPr>
          <w:rFonts w:ascii="Arial" w:hAnsi="Arial" w:cs="Arial"/>
          <w:color w:val="000000"/>
          <w:sz w:val="22"/>
          <w:szCs w:val="22"/>
        </w:rPr>
        <w:t>please use</w:t>
      </w:r>
      <w:r w:rsidRPr="008C33CA">
        <w:rPr>
          <w:rFonts w:ascii="Arial" w:hAnsi="Arial" w:cs="Arial"/>
          <w:color w:val="000000"/>
          <w:sz w:val="22"/>
          <w:szCs w:val="22"/>
        </w:rPr>
        <w:t xml:space="preserve"> an electronic copy, please do not make any changes to the text of the documentation supplied to you</w:t>
      </w:r>
      <w:r w:rsidR="00DE0B09">
        <w:rPr>
          <w:rFonts w:ascii="Arial" w:hAnsi="Arial" w:cs="Arial"/>
          <w:color w:val="000000"/>
          <w:sz w:val="22"/>
          <w:szCs w:val="22"/>
        </w:rPr>
        <w:t xml:space="preserve">. </w:t>
      </w:r>
      <w:r w:rsidRPr="008C33CA">
        <w:rPr>
          <w:rFonts w:ascii="Arial" w:hAnsi="Arial" w:cs="Arial"/>
          <w:color w:val="000000"/>
          <w:sz w:val="22"/>
          <w:szCs w:val="22"/>
        </w:rPr>
        <w:t>Your tender will be evaluated on the basis that no changes have been made.</w:t>
      </w:r>
    </w:p>
    <w:p w14:paraId="639C8A32" w14:textId="77777777" w:rsidR="003D256C" w:rsidRPr="008C33CA" w:rsidRDefault="003D256C" w:rsidP="000B7FB9">
      <w:pPr>
        <w:overflowPunct w:val="0"/>
        <w:autoSpaceDE w:val="0"/>
        <w:autoSpaceDN w:val="0"/>
        <w:adjustRightInd w:val="0"/>
        <w:spacing w:after="240"/>
        <w:jc w:val="both"/>
        <w:textAlignment w:val="baseline"/>
        <w:rPr>
          <w:rFonts w:ascii="Arial" w:hAnsi="Arial" w:cs="Arial"/>
          <w:color w:val="000000"/>
          <w:sz w:val="22"/>
          <w:szCs w:val="22"/>
        </w:rPr>
      </w:pPr>
      <w:r w:rsidRPr="008C33CA">
        <w:rPr>
          <w:rFonts w:ascii="Arial" w:hAnsi="Arial" w:cs="Arial"/>
          <w:color w:val="000000"/>
          <w:sz w:val="22"/>
          <w:szCs w:val="22"/>
        </w:rPr>
        <w:t>Tenders must be submitted to the address and by the closing date given below.</w:t>
      </w:r>
    </w:p>
    <w:p w14:paraId="076E98A7" w14:textId="77777777" w:rsidR="003D256C" w:rsidRPr="008C33CA" w:rsidRDefault="003D256C" w:rsidP="000B7FB9">
      <w:pPr>
        <w:pStyle w:val="2ndparagraphnumbered5"/>
        <w:spacing w:before="360" w:after="240"/>
        <w:outlineLvl w:val="9"/>
        <w:rPr>
          <w:color w:val="000000"/>
        </w:rPr>
      </w:pPr>
      <w:bookmarkStart w:id="21" w:name="_Toc137892449"/>
      <w:r w:rsidRPr="008C33CA">
        <w:rPr>
          <w:color w:val="000000"/>
        </w:rPr>
        <w:t>RETURN ADDRESS</w:t>
      </w:r>
      <w:bookmarkEnd w:id="21"/>
      <w:r w:rsidRPr="008C33CA">
        <w:rPr>
          <w:color w:val="000000"/>
        </w:rPr>
        <w:t xml:space="preserve"> AND CLOSING DATE FOR TENDERS</w:t>
      </w:r>
    </w:p>
    <w:p w14:paraId="38E2F524" w14:textId="7E116AA6" w:rsidR="003B1FA7" w:rsidRPr="003B1FA7" w:rsidRDefault="003D256C" w:rsidP="003B1FA7">
      <w:pPr>
        <w:pStyle w:val="Default"/>
        <w:jc w:val="both"/>
        <w:rPr>
          <w:b/>
          <w:color w:val="B2A1C7"/>
          <w:sz w:val="22"/>
          <w:szCs w:val="22"/>
        </w:rPr>
      </w:pPr>
      <w:r w:rsidRPr="000C1B4E">
        <w:rPr>
          <w:sz w:val="22"/>
          <w:szCs w:val="22"/>
        </w:rPr>
        <w:t xml:space="preserve">Tenders should be </w:t>
      </w:r>
      <w:r w:rsidR="003B1FA7">
        <w:rPr>
          <w:sz w:val="22"/>
          <w:szCs w:val="22"/>
        </w:rPr>
        <w:t>returned by e-mail</w:t>
      </w:r>
      <w:r w:rsidRPr="000C1B4E">
        <w:rPr>
          <w:sz w:val="22"/>
          <w:szCs w:val="22"/>
        </w:rPr>
        <w:t xml:space="preserve"> to:</w:t>
      </w:r>
      <w:r w:rsidR="003B1FA7" w:rsidRPr="003B1FA7">
        <w:rPr>
          <w:sz w:val="22"/>
          <w:szCs w:val="22"/>
        </w:rPr>
        <w:t xml:space="preserve"> </w:t>
      </w:r>
      <w:hyperlink r:id="rId24" w:history="1">
        <w:r w:rsidR="003B1FA7" w:rsidRPr="00E262C6">
          <w:rPr>
            <w:rStyle w:val="Hyperlink"/>
            <w:sz w:val="22"/>
            <w:szCs w:val="22"/>
          </w:rPr>
          <w:t>Tenders@londoncouncils.gov.uk</w:t>
        </w:r>
      </w:hyperlink>
      <w:r w:rsidR="003B1FA7" w:rsidRPr="00B057AE">
        <w:rPr>
          <w:sz w:val="22"/>
          <w:szCs w:val="22"/>
        </w:rPr>
        <w:t xml:space="preserve"> to arrive by </w:t>
      </w:r>
      <w:r w:rsidR="003B1FA7" w:rsidRPr="00E262C6">
        <w:rPr>
          <w:b/>
          <w:sz w:val="22"/>
          <w:szCs w:val="22"/>
        </w:rPr>
        <w:t xml:space="preserve">12 </w:t>
      </w:r>
      <w:r w:rsidR="003B1FA7" w:rsidRPr="002E09B7">
        <w:rPr>
          <w:b/>
          <w:color w:val="auto"/>
          <w:sz w:val="22"/>
          <w:szCs w:val="22"/>
        </w:rPr>
        <w:t xml:space="preserve">noon </w:t>
      </w:r>
      <w:r w:rsidR="00134302" w:rsidRPr="002E09B7">
        <w:rPr>
          <w:b/>
          <w:color w:val="auto"/>
          <w:sz w:val="22"/>
          <w:szCs w:val="22"/>
        </w:rPr>
        <w:t>18</w:t>
      </w:r>
      <w:r w:rsidR="00891D75" w:rsidRPr="002E09B7">
        <w:rPr>
          <w:b/>
          <w:color w:val="auto"/>
          <w:sz w:val="22"/>
          <w:szCs w:val="22"/>
        </w:rPr>
        <w:t xml:space="preserve">th </w:t>
      </w:r>
      <w:r w:rsidR="00903123" w:rsidRPr="002E09B7">
        <w:rPr>
          <w:b/>
          <w:color w:val="auto"/>
          <w:sz w:val="22"/>
          <w:szCs w:val="22"/>
        </w:rPr>
        <w:t xml:space="preserve"> December 2018</w:t>
      </w:r>
      <w:r w:rsidR="003B1FA7" w:rsidRPr="002E09B7">
        <w:rPr>
          <w:color w:val="auto"/>
          <w:sz w:val="22"/>
          <w:szCs w:val="22"/>
        </w:rPr>
        <w:t xml:space="preserve">. </w:t>
      </w:r>
      <w:r w:rsidR="003B1FA7">
        <w:rPr>
          <w:sz w:val="22"/>
          <w:szCs w:val="22"/>
        </w:rPr>
        <w:t xml:space="preserve">It should be addressed to the Director of Corporate Resources </w:t>
      </w:r>
      <w:r w:rsidR="003B1FA7" w:rsidRPr="003B1FA7">
        <w:rPr>
          <w:b/>
          <w:sz w:val="22"/>
          <w:szCs w:val="22"/>
        </w:rPr>
        <w:t xml:space="preserve">and must include in the email subject line </w:t>
      </w:r>
      <w:r w:rsidR="00903123" w:rsidRPr="004952AF">
        <w:rPr>
          <w:b/>
          <w:color w:val="auto"/>
          <w:sz w:val="22"/>
          <w:szCs w:val="22"/>
        </w:rPr>
        <w:t>C1118b Self-assessment framework and Peer Review Tool</w:t>
      </w:r>
    </w:p>
    <w:p w14:paraId="2A65888E" w14:textId="77777777" w:rsidR="003D256C" w:rsidRPr="008C33CA" w:rsidRDefault="003D256C" w:rsidP="000B7FB9">
      <w:pPr>
        <w:pStyle w:val="2ndparagraphnumbered5"/>
        <w:spacing w:before="360" w:after="120"/>
        <w:outlineLvl w:val="9"/>
        <w:rPr>
          <w:color w:val="000000"/>
        </w:rPr>
      </w:pPr>
      <w:r w:rsidRPr="008C33CA">
        <w:rPr>
          <w:color w:val="000000"/>
        </w:rPr>
        <w:t>MISCELLANEOUS</w:t>
      </w:r>
    </w:p>
    <w:p w14:paraId="69B02B68" w14:textId="77777777" w:rsidR="009306E3" w:rsidRDefault="003D256C" w:rsidP="000B7FB9">
      <w:pPr>
        <w:overflowPunct w:val="0"/>
        <w:autoSpaceDE w:val="0"/>
        <w:autoSpaceDN w:val="0"/>
        <w:adjustRightInd w:val="0"/>
        <w:spacing w:before="240" w:after="120"/>
        <w:jc w:val="both"/>
        <w:textAlignment w:val="baseline"/>
        <w:rPr>
          <w:rFonts w:ascii="Arial" w:hAnsi="Arial" w:cs="Arial"/>
          <w:color w:val="000000"/>
          <w:sz w:val="22"/>
          <w:szCs w:val="22"/>
        </w:rPr>
      </w:pPr>
      <w:r w:rsidRPr="008C33CA">
        <w:rPr>
          <w:rFonts w:ascii="Arial" w:hAnsi="Arial" w:cs="Arial"/>
          <w:color w:val="000000"/>
          <w:sz w:val="22"/>
          <w:szCs w:val="22"/>
        </w:rPr>
        <w:t>Unless specifically withdrawn in writing, tenders shall remain open for acceptance for a period of 90 days from the return date.</w:t>
      </w:r>
    </w:p>
    <w:p w14:paraId="5AC56029" w14:textId="071DA2D3" w:rsidR="002E09B7" w:rsidRDefault="002E09B7">
      <w:pPr>
        <w:rPr>
          <w:rFonts w:ascii="Arial" w:hAnsi="Arial" w:cs="Arial"/>
          <w:color w:val="000000"/>
          <w:sz w:val="22"/>
          <w:szCs w:val="22"/>
        </w:rPr>
      </w:pPr>
      <w:r>
        <w:rPr>
          <w:rFonts w:ascii="Arial" w:hAnsi="Arial" w:cs="Arial"/>
          <w:color w:val="000000"/>
          <w:sz w:val="22"/>
          <w:szCs w:val="22"/>
        </w:rPr>
        <w:br w:type="page"/>
      </w:r>
    </w:p>
    <w:p w14:paraId="5F7645A6" w14:textId="77777777" w:rsidR="00903123" w:rsidRPr="00903123" w:rsidRDefault="00903123" w:rsidP="000B7FB9">
      <w:pPr>
        <w:overflowPunct w:val="0"/>
        <w:autoSpaceDE w:val="0"/>
        <w:autoSpaceDN w:val="0"/>
        <w:adjustRightInd w:val="0"/>
        <w:spacing w:before="240" w:after="120"/>
        <w:jc w:val="both"/>
        <w:textAlignment w:val="baseline"/>
        <w:rPr>
          <w:rFonts w:ascii="Arial" w:hAnsi="Arial" w:cs="Arial"/>
          <w:color w:val="000000"/>
          <w:sz w:val="2"/>
          <w:szCs w:val="22"/>
        </w:rPr>
      </w:pPr>
    </w:p>
    <w:bookmarkEnd w:id="1"/>
    <w:bookmarkEnd w:id="2"/>
    <w:bookmarkEnd w:id="3"/>
    <w:bookmarkEnd w:id="4"/>
    <w:bookmarkEnd w:id="5"/>
    <w:bookmarkEnd w:id="6"/>
    <w:p w14:paraId="267E143E" w14:textId="0215C69A" w:rsidR="006245C4" w:rsidRPr="006245C4" w:rsidRDefault="00903123" w:rsidP="006245C4">
      <w:pPr>
        <w:pBdr>
          <w:top w:val="single" w:sz="4" w:space="1" w:color="auto"/>
          <w:left w:val="single" w:sz="4" w:space="4" w:color="auto"/>
          <w:bottom w:val="single" w:sz="4" w:space="1" w:color="auto"/>
          <w:right w:val="single" w:sz="4" w:space="4" w:color="auto"/>
        </w:pBdr>
        <w:shd w:val="clear" w:color="auto" w:fill="CCC0D9"/>
        <w:spacing w:line="240" w:lineRule="exact"/>
        <w:ind w:left="-709" w:right="-745"/>
        <w:jc w:val="center"/>
        <w:rPr>
          <w:rFonts w:ascii="Calibri" w:hAnsi="Calibri" w:cs="Calibri"/>
          <w:b/>
          <w:kern w:val="24"/>
          <w:sz w:val="22"/>
          <w:szCs w:val="22"/>
          <w:lang w:eastAsia="en-GB"/>
        </w:rPr>
      </w:pPr>
      <w:r w:rsidRPr="00903123">
        <w:rPr>
          <w:rFonts w:ascii="Arial" w:hAnsi="Arial" w:cs="Arial"/>
          <w:b/>
          <w:color w:val="000000"/>
          <w:sz w:val="22"/>
          <w:szCs w:val="22"/>
        </w:rPr>
        <w:t>APPENDIX A</w:t>
      </w:r>
      <w:r>
        <w:rPr>
          <w:rFonts w:cs="Arial"/>
          <w:b/>
          <w:color w:val="000000"/>
          <w:sz w:val="22"/>
          <w:szCs w:val="22"/>
        </w:rPr>
        <w:t xml:space="preserve"> </w:t>
      </w:r>
      <w:r w:rsidR="006245C4" w:rsidRPr="006245C4">
        <w:rPr>
          <w:rFonts w:ascii="Calibri" w:hAnsi="Calibri" w:cs="Calibri"/>
          <w:b/>
          <w:kern w:val="24"/>
          <w:sz w:val="22"/>
          <w:szCs w:val="22"/>
          <w:lang w:eastAsia="en-GB"/>
        </w:rPr>
        <w:t>LONDON COUNCILS’ CONDITIONS “E” (PROFESSIONAL SERVICES) 2016 EDITION</w:t>
      </w:r>
    </w:p>
    <w:p w14:paraId="4DDB51BC" w14:textId="77777777" w:rsidR="006245C4" w:rsidRPr="006245C4" w:rsidRDefault="006245C4" w:rsidP="006245C4">
      <w:pPr>
        <w:spacing w:before="240" w:line="240" w:lineRule="exact"/>
        <w:jc w:val="center"/>
        <w:rPr>
          <w:rFonts w:ascii="Calibri" w:hAnsi="Calibri" w:cs="Calibri"/>
          <w:b/>
          <w:kern w:val="24"/>
          <w:u w:val="single"/>
          <w:lang w:eastAsia="en-GB"/>
        </w:rPr>
      </w:pPr>
    </w:p>
    <w:p w14:paraId="71DB7083" w14:textId="77777777" w:rsidR="006245C4" w:rsidRPr="006245C4" w:rsidRDefault="006245C4" w:rsidP="0049121C">
      <w:pPr>
        <w:numPr>
          <w:ilvl w:val="0"/>
          <w:numId w:val="21"/>
        </w:numPr>
        <w:tabs>
          <w:tab w:val="left" w:pos="-720"/>
        </w:tabs>
        <w:suppressAutoHyphens/>
        <w:spacing w:before="240" w:line="240" w:lineRule="exact"/>
        <w:jc w:val="both"/>
        <w:rPr>
          <w:rFonts w:ascii="Calibri" w:hAnsi="Calibri" w:cs="Calibri"/>
          <w:b/>
          <w:spacing w:val="-3"/>
          <w:kern w:val="24"/>
          <w:sz w:val="22"/>
          <w:szCs w:val="22"/>
          <w:lang w:eastAsia="en-GB"/>
        </w:rPr>
        <w:sectPr w:rsidR="006245C4" w:rsidRPr="006245C4" w:rsidSect="00891D75">
          <w:footerReference w:type="first" r:id="rId25"/>
          <w:pgSz w:w="12240" w:h="15840" w:code="1"/>
          <w:pgMar w:top="537" w:right="1531" w:bottom="1361" w:left="1531" w:header="284" w:footer="709" w:gutter="0"/>
          <w:cols w:space="720"/>
          <w:noEndnote/>
          <w:titlePg/>
        </w:sectPr>
      </w:pPr>
    </w:p>
    <w:p w14:paraId="0A783BEB"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Definitions &amp; Interpretation</w:t>
      </w:r>
    </w:p>
    <w:p w14:paraId="419F5042" w14:textId="77777777" w:rsidR="00571965" w:rsidRPr="009E1B2B" w:rsidRDefault="00571965" w:rsidP="00571965">
      <w:pPr>
        <w:numPr>
          <w:ilvl w:val="1"/>
          <w:numId w:val="21"/>
        </w:numPr>
        <w:tabs>
          <w:tab w:val="clear" w:pos="862"/>
          <w:tab w:val="left" w:pos="-720"/>
          <w:tab w:val="num" w:pos="426"/>
          <w:tab w:val="num" w:pos="1571"/>
        </w:tabs>
        <w:suppressAutoHyphens/>
        <w:spacing w:after="120" w:line="200" w:lineRule="exact"/>
        <w:ind w:left="0" w:firstLine="0"/>
        <w:jc w:val="both"/>
        <w:rPr>
          <w:rFonts w:ascii="Calibri" w:hAnsi="Calibri" w:cs="Calibri"/>
          <w:spacing w:val="-3"/>
          <w:sz w:val="14"/>
          <w:szCs w:val="14"/>
        </w:rPr>
      </w:pPr>
      <w:bookmarkStart w:id="22" w:name="_Ref431286009"/>
      <w:r w:rsidRPr="009E1B2B">
        <w:rPr>
          <w:rFonts w:ascii="Calibri" w:hAnsi="Calibri" w:cs="Calibri"/>
          <w:sz w:val="14"/>
          <w:szCs w:val="14"/>
        </w:rPr>
        <w:t>In this Agreement, unless the context in which the words appear requires otherwise, the following words and expressions will have the following meanings:</w:t>
      </w:r>
      <w:bookmarkEnd w:id="22"/>
      <w:r w:rsidRPr="009E1B2B">
        <w:rPr>
          <w:rFonts w:ascii="Calibri" w:hAnsi="Calibri" w:cs="Calibri"/>
          <w:spacing w:val="-3"/>
          <w:sz w:val="14"/>
          <w:szCs w:val="14"/>
        </w:rPr>
        <w:t xml:space="preserve">  </w:t>
      </w:r>
    </w:p>
    <w:p w14:paraId="17D6BC0F" w14:textId="77777777"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pacing w:val="-3"/>
          <w:sz w:val="14"/>
          <w:szCs w:val="14"/>
        </w:rPr>
        <w:t>Additional Services</w:t>
      </w:r>
      <w:r w:rsidRPr="009E1B2B">
        <w:rPr>
          <w:rFonts w:ascii="Calibri" w:hAnsi="Calibri" w:cs="Calibri"/>
          <w:spacing w:val="-3"/>
          <w:sz w:val="14"/>
          <w:szCs w:val="14"/>
        </w:rPr>
        <w:t xml:space="preserve"> means </w:t>
      </w:r>
      <w:r w:rsidRPr="009E1B2B">
        <w:rPr>
          <w:rFonts w:ascii="Calibri" w:hAnsi="Calibri" w:cs="Calibri"/>
          <w:sz w:val="14"/>
          <w:szCs w:val="14"/>
        </w:rPr>
        <w:t xml:space="preserve">tasks which the Consultant is instructed in writing by the Authorised Officer to perform in accordance with Condition </w:t>
      </w:r>
      <w:r w:rsidRPr="009E1B2B">
        <w:rPr>
          <w:rFonts w:ascii="Calibri" w:hAnsi="Calibri" w:cs="Calibri"/>
          <w:sz w:val="14"/>
          <w:szCs w:val="14"/>
        </w:rPr>
        <w:fldChar w:fldCharType="begin"/>
      </w:r>
      <w:r w:rsidRPr="009E1B2B">
        <w:rPr>
          <w:rFonts w:ascii="Calibri" w:hAnsi="Calibri" w:cs="Calibri"/>
          <w:sz w:val="14"/>
          <w:szCs w:val="14"/>
        </w:rPr>
        <w:instrText xml:space="preserve"> REF _Ref431285486 \r \h  \* MERGEFORMAT </w:instrText>
      </w:r>
      <w:r w:rsidRPr="009E1B2B">
        <w:rPr>
          <w:rFonts w:ascii="Calibri" w:hAnsi="Calibri" w:cs="Calibri"/>
          <w:sz w:val="14"/>
          <w:szCs w:val="14"/>
        </w:rPr>
      </w:r>
      <w:r w:rsidRPr="009E1B2B">
        <w:rPr>
          <w:rFonts w:ascii="Calibri" w:hAnsi="Calibri" w:cs="Calibri"/>
          <w:sz w:val="14"/>
          <w:szCs w:val="14"/>
        </w:rPr>
        <w:fldChar w:fldCharType="separate"/>
      </w:r>
      <w:r w:rsidRPr="009E1B2B">
        <w:rPr>
          <w:rFonts w:ascii="Calibri" w:hAnsi="Calibri" w:cs="Calibri"/>
          <w:sz w:val="14"/>
          <w:szCs w:val="14"/>
        </w:rPr>
        <w:t>2.9</w:t>
      </w:r>
      <w:r w:rsidRPr="009E1B2B">
        <w:rPr>
          <w:rFonts w:ascii="Calibri" w:hAnsi="Calibri" w:cs="Calibri"/>
          <w:sz w:val="14"/>
          <w:szCs w:val="14"/>
        </w:rPr>
        <w:fldChar w:fldCharType="end"/>
      </w:r>
      <w:r w:rsidRPr="009E1B2B">
        <w:rPr>
          <w:rFonts w:ascii="Calibri" w:hAnsi="Calibri" w:cs="Calibri"/>
          <w:sz w:val="14"/>
          <w:szCs w:val="14"/>
        </w:rPr>
        <w:t xml:space="preserve"> that are additional to the Services;</w:t>
      </w:r>
    </w:p>
    <w:p w14:paraId="23F95B40" w14:textId="77777777"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pacing w:val="-3"/>
          <w:sz w:val="14"/>
          <w:szCs w:val="14"/>
        </w:rPr>
        <w:t>Agreement</w:t>
      </w:r>
      <w:r w:rsidRPr="009E1B2B">
        <w:rPr>
          <w:rFonts w:ascii="Calibri" w:hAnsi="Calibri" w:cs="Calibri"/>
          <w:spacing w:val="-3"/>
          <w:sz w:val="14"/>
          <w:szCs w:val="14"/>
        </w:rPr>
        <w:t xml:space="preserve"> means these Conditions, the Order and any other document referred to in the Order;</w:t>
      </w:r>
    </w:p>
    <w:p w14:paraId="302E6AE3" w14:textId="77777777"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pacing w:val="-3"/>
          <w:sz w:val="14"/>
          <w:szCs w:val="14"/>
        </w:rPr>
        <w:t>Apprenticeship</w:t>
      </w:r>
      <w:r w:rsidRPr="009E1B2B">
        <w:rPr>
          <w:rFonts w:ascii="Calibri" w:hAnsi="Calibri" w:cs="Calibri"/>
          <w:spacing w:val="-3"/>
          <w:sz w:val="14"/>
          <w:szCs w:val="14"/>
        </w:rPr>
        <w:t xml:space="preserve"> means course of training relevant to the Services being provided;</w:t>
      </w:r>
    </w:p>
    <w:p w14:paraId="7FC7489F" w14:textId="77777777" w:rsidR="00571965" w:rsidRPr="009E1B2B" w:rsidRDefault="00571965" w:rsidP="00571965">
      <w:pPr>
        <w:numPr>
          <w:ilvl w:val="0"/>
          <w:numId w:val="19"/>
        </w:numPr>
        <w:tabs>
          <w:tab w:val="left" w:pos="-720"/>
          <w:tab w:val="left" w:pos="284"/>
        </w:tabs>
        <w:suppressAutoHyphens/>
        <w:spacing w:after="120" w:line="200" w:lineRule="exact"/>
        <w:jc w:val="both"/>
        <w:rPr>
          <w:rFonts w:ascii="Calibri" w:hAnsi="Calibri" w:cs="Calibri"/>
          <w:spacing w:val="-3"/>
          <w:sz w:val="14"/>
          <w:szCs w:val="14"/>
        </w:rPr>
      </w:pPr>
      <w:bookmarkStart w:id="23" w:name="_Ref431286074"/>
      <w:r w:rsidRPr="009E1B2B">
        <w:rPr>
          <w:rFonts w:ascii="Calibri" w:hAnsi="Calibri" w:cs="Calibri"/>
          <w:b/>
          <w:spacing w:val="-3"/>
          <w:sz w:val="14"/>
          <w:szCs w:val="14"/>
        </w:rPr>
        <w:t>Authorised Officer</w:t>
      </w:r>
      <w:r w:rsidRPr="009E1B2B">
        <w:rPr>
          <w:rFonts w:ascii="Calibri" w:hAnsi="Calibri" w:cs="Calibri"/>
          <w:spacing w:val="-3"/>
          <w:sz w:val="14"/>
          <w:szCs w:val="14"/>
        </w:rPr>
        <w:t xml:space="preserve"> means the person named in the Order or any person designated or nominated by London Councils in writing as its representative, in relation to instructions to, and receipt of information, documents, etc. from the Consultant under this Agreement; </w:t>
      </w:r>
      <w:bookmarkEnd w:id="23"/>
    </w:p>
    <w:p w14:paraId="1B3A0AE1" w14:textId="77777777" w:rsidR="00571965" w:rsidRPr="009E1B2B" w:rsidRDefault="00571965" w:rsidP="00571965">
      <w:pPr>
        <w:widowControl w:val="0"/>
        <w:numPr>
          <w:ilvl w:val="0"/>
          <w:numId w:val="19"/>
        </w:numPr>
        <w:autoSpaceDE w:val="0"/>
        <w:autoSpaceDN w:val="0"/>
        <w:spacing w:after="40" w:line="180" w:lineRule="exact"/>
        <w:ind w:right="72"/>
        <w:jc w:val="both"/>
        <w:rPr>
          <w:rFonts w:ascii="Calibri" w:hAnsi="Calibri" w:cs="Arial"/>
          <w:spacing w:val="2"/>
          <w:sz w:val="14"/>
          <w:szCs w:val="14"/>
        </w:rPr>
      </w:pPr>
      <w:r w:rsidRPr="009E1B2B">
        <w:rPr>
          <w:rFonts w:ascii="Calibri" w:hAnsi="Calibri" w:cs="Arial"/>
          <w:b/>
          <w:spacing w:val="2"/>
          <w:sz w:val="14"/>
          <w:szCs w:val="14"/>
        </w:rPr>
        <w:t>Data Loss Event</w:t>
      </w:r>
      <w:r w:rsidRPr="009E1B2B">
        <w:rPr>
          <w:rFonts w:ascii="Calibri" w:hAnsi="Calibri" w:cs="Arial"/>
          <w:spacing w:val="2"/>
          <w:sz w:val="14"/>
          <w:szCs w:val="14"/>
        </w:rPr>
        <w:t xml:space="preserve"> any event that results, or may result, in unauthorised access to Personal Data held by the Processor under this Agreement, and/or actual or potential loss and/or destruction of Personal Data in breach of this Agreement, including any Personal Data Breach.</w:t>
      </w:r>
    </w:p>
    <w:p w14:paraId="1CC00AD2" w14:textId="77777777" w:rsidR="00571965" w:rsidRPr="009E1B2B" w:rsidRDefault="00571965" w:rsidP="00571965">
      <w:pPr>
        <w:widowControl w:val="0"/>
        <w:numPr>
          <w:ilvl w:val="0"/>
          <w:numId w:val="19"/>
        </w:numPr>
        <w:autoSpaceDE w:val="0"/>
        <w:autoSpaceDN w:val="0"/>
        <w:spacing w:after="40" w:line="180" w:lineRule="exact"/>
        <w:ind w:right="72"/>
        <w:jc w:val="both"/>
        <w:rPr>
          <w:rFonts w:ascii="Calibri" w:hAnsi="Calibri" w:cs="Arial"/>
          <w:spacing w:val="2"/>
          <w:sz w:val="14"/>
          <w:szCs w:val="14"/>
        </w:rPr>
      </w:pPr>
      <w:r w:rsidRPr="009E1B2B">
        <w:rPr>
          <w:rFonts w:ascii="Calibri" w:hAnsi="Calibri" w:cs="Arial"/>
          <w:b/>
          <w:spacing w:val="2"/>
          <w:sz w:val="14"/>
          <w:szCs w:val="14"/>
        </w:rPr>
        <w:t>Data Protection Impact Assessment</w:t>
      </w:r>
      <w:r w:rsidRPr="009E1B2B">
        <w:rPr>
          <w:rFonts w:ascii="Calibri" w:hAnsi="Calibri" w:cs="Arial"/>
          <w:spacing w:val="2"/>
          <w:sz w:val="14"/>
          <w:szCs w:val="14"/>
        </w:rPr>
        <w:t>: an assessment by the Controller of the impact of the envisaged processing on the protection of Personal Data</w:t>
      </w:r>
    </w:p>
    <w:p w14:paraId="0E6BCCCB" w14:textId="77777777" w:rsidR="00571965" w:rsidRPr="009E1B2B" w:rsidRDefault="00571965" w:rsidP="00571965">
      <w:pPr>
        <w:widowControl w:val="0"/>
        <w:numPr>
          <w:ilvl w:val="0"/>
          <w:numId w:val="19"/>
        </w:numPr>
        <w:autoSpaceDE w:val="0"/>
        <w:autoSpaceDN w:val="0"/>
        <w:spacing w:after="40" w:line="180" w:lineRule="exact"/>
        <w:ind w:right="72"/>
        <w:jc w:val="both"/>
        <w:rPr>
          <w:rFonts w:ascii="Calibri" w:hAnsi="Calibri" w:cs="Arial"/>
          <w:spacing w:val="2"/>
          <w:sz w:val="14"/>
          <w:szCs w:val="14"/>
        </w:rPr>
      </w:pPr>
      <w:r w:rsidRPr="009E1B2B">
        <w:rPr>
          <w:rFonts w:ascii="Calibri" w:hAnsi="Calibri" w:cs="Arial"/>
          <w:b/>
          <w:spacing w:val="2"/>
          <w:sz w:val="14"/>
          <w:szCs w:val="14"/>
        </w:rPr>
        <w:t>Data Protection Legislation</w:t>
      </w:r>
      <w:r w:rsidRPr="009E1B2B">
        <w:rPr>
          <w:rFonts w:ascii="Calibri" w:hAnsi="Calibri" w:cs="Arial"/>
          <w:spacing w:val="2"/>
          <w:sz w:val="14"/>
          <w:szCs w:val="14"/>
        </w:rPr>
        <w:t>: (</w:t>
      </w:r>
      <w:proofErr w:type="spellStart"/>
      <w:r w:rsidRPr="009E1B2B">
        <w:rPr>
          <w:rFonts w:ascii="Calibri" w:hAnsi="Calibri" w:cs="Arial"/>
          <w:spacing w:val="2"/>
          <w:sz w:val="14"/>
          <w:szCs w:val="14"/>
        </w:rPr>
        <w:t>i</w:t>
      </w:r>
      <w:proofErr w:type="spellEnd"/>
      <w:r w:rsidRPr="009E1B2B">
        <w:rPr>
          <w:rFonts w:ascii="Calibri" w:hAnsi="Calibri" w:cs="Arial"/>
          <w:spacing w:val="2"/>
          <w:sz w:val="14"/>
          <w:szCs w:val="14"/>
        </w:rPr>
        <w:t>) the GDPR, the LED and any applicable national implementing Laws as amended from time to time (ii) the DPA 2018 to the extent that it relates to processing of personal data and privacy; (iii) all applicable Law about the processing of personal data and privacy</w:t>
      </w:r>
    </w:p>
    <w:p w14:paraId="589C4B8E" w14:textId="77777777" w:rsidR="00571965" w:rsidRPr="009E1B2B" w:rsidRDefault="00571965" w:rsidP="00571965">
      <w:pPr>
        <w:widowControl w:val="0"/>
        <w:numPr>
          <w:ilvl w:val="0"/>
          <w:numId w:val="19"/>
        </w:numPr>
        <w:autoSpaceDE w:val="0"/>
        <w:autoSpaceDN w:val="0"/>
        <w:spacing w:after="40" w:line="180" w:lineRule="exact"/>
        <w:ind w:right="72"/>
        <w:jc w:val="both"/>
        <w:rPr>
          <w:rFonts w:ascii="Calibri" w:hAnsi="Calibri" w:cs="Arial"/>
          <w:spacing w:val="2"/>
          <w:sz w:val="14"/>
          <w:szCs w:val="14"/>
        </w:rPr>
      </w:pPr>
      <w:r w:rsidRPr="009E1B2B">
        <w:rPr>
          <w:rFonts w:ascii="Calibri" w:hAnsi="Calibri" w:cs="Arial"/>
          <w:b/>
          <w:spacing w:val="2"/>
          <w:sz w:val="14"/>
          <w:szCs w:val="14"/>
        </w:rPr>
        <w:t>Data Subject Request</w:t>
      </w:r>
      <w:r w:rsidRPr="009E1B2B">
        <w:rPr>
          <w:rFonts w:ascii="Calibri" w:hAnsi="Calibri" w:cs="Arial"/>
          <w:spacing w:val="2"/>
          <w:sz w:val="14"/>
          <w:szCs w:val="14"/>
        </w:rPr>
        <w:t xml:space="preserve"> a request made by, or on behalf of, a Data Subject in accordance with rights granted pursuant to the Data Protection Legislation to access their Personal Data.</w:t>
      </w:r>
    </w:p>
    <w:p w14:paraId="7F0B6F2F" w14:textId="77777777" w:rsidR="00571965" w:rsidRPr="009E1B2B" w:rsidRDefault="00571965" w:rsidP="00571965">
      <w:pPr>
        <w:numPr>
          <w:ilvl w:val="0"/>
          <w:numId w:val="19"/>
        </w:numPr>
        <w:tabs>
          <w:tab w:val="left" w:pos="-720"/>
          <w:tab w:val="left" w:pos="284"/>
        </w:tabs>
        <w:suppressAutoHyphens/>
        <w:spacing w:after="120" w:line="200" w:lineRule="exact"/>
        <w:jc w:val="both"/>
        <w:rPr>
          <w:rFonts w:ascii="Calibri" w:hAnsi="Calibri" w:cs="Calibri"/>
          <w:spacing w:val="-3"/>
          <w:sz w:val="14"/>
          <w:szCs w:val="14"/>
        </w:rPr>
      </w:pPr>
      <w:r w:rsidRPr="009E1B2B">
        <w:rPr>
          <w:rFonts w:ascii="Calibri" w:hAnsi="Calibri" w:cs="Arial"/>
          <w:b/>
          <w:spacing w:val="2"/>
          <w:sz w:val="14"/>
          <w:szCs w:val="14"/>
        </w:rPr>
        <w:t>DPA 2018</w:t>
      </w:r>
      <w:r w:rsidRPr="009E1B2B">
        <w:rPr>
          <w:rFonts w:ascii="Calibri" w:hAnsi="Calibri" w:cs="Arial"/>
          <w:spacing w:val="2"/>
          <w:sz w:val="14"/>
          <w:szCs w:val="14"/>
        </w:rPr>
        <w:t xml:space="preserve"> Data Protection Act 2018</w:t>
      </w:r>
    </w:p>
    <w:p w14:paraId="74B54DCA" w14:textId="77777777"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z w:val="14"/>
          <w:szCs w:val="14"/>
        </w:rPr>
        <w:t>Confidential Information</w:t>
      </w:r>
      <w:r w:rsidRPr="009E1B2B">
        <w:rPr>
          <w:rFonts w:ascii="Calibri" w:hAnsi="Calibri" w:cs="Calibri"/>
          <w:sz w:val="14"/>
          <w:szCs w:val="14"/>
        </w:rPr>
        <w:t xml:space="preserve"> means all information obtained under this Agreement or in connection with the Services;</w:t>
      </w:r>
    </w:p>
    <w:p w14:paraId="6A7637FD" w14:textId="77777777"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bookmarkStart w:id="24" w:name="_Ref431291305"/>
      <w:r w:rsidRPr="009E1B2B">
        <w:rPr>
          <w:rFonts w:ascii="Calibri" w:hAnsi="Calibri" w:cs="Calibri"/>
          <w:b/>
          <w:spacing w:val="-3"/>
          <w:sz w:val="14"/>
          <w:szCs w:val="14"/>
        </w:rPr>
        <w:t>Consultant</w:t>
      </w:r>
      <w:r w:rsidRPr="009E1B2B">
        <w:rPr>
          <w:rFonts w:ascii="Calibri" w:hAnsi="Calibri" w:cs="Calibri"/>
          <w:spacing w:val="-3"/>
          <w:sz w:val="14"/>
          <w:szCs w:val="14"/>
        </w:rPr>
        <w:t xml:space="preserve"> means the firm, company, or individual being the counterparty to London Councils named in the Order;</w:t>
      </w:r>
      <w:bookmarkEnd w:id="24"/>
    </w:p>
    <w:p w14:paraId="544EDD9E" w14:textId="77777777"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pacing w:val="-3"/>
          <w:sz w:val="14"/>
          <w:szCs w:val="14"/>
        </w:rPr>
        <w:t>Deprived Area</w:t>
      </w:r>
      <w:r w:rsidRPr="009E1B2B">
        <w:rPr>
          <w:rFonts w:ascii="Calibri" w:hAnsi="Calibri" w:cs="Calibri"/>
          <w:spacing w:val="-3"/>
          <w:sz w:val="14"/>
          <w:szCs w:val="14"/>
        </w:rPr>
        <w:t xml:space="preserve"> means any borough, district or other local government area (defined as such in the law of any member state of the European Union) defined </w:t>
      </w:r>
      <w:r w:rsidRPr="009E1B2B">
        <w:rPr>
          <w:rFonts w:ascii="Calibri" w:hAnsi="Calibri" w:cs="Calibri"/>
          <w:color w:val="000000"/>
          <w:sz w:val="14"/>
          <w:szCs w:val="14"/>
        </w:rPr>
        <w:t>as “most deprived” in the English Indices of Deprivation 2015, as published from time to time, by the Department of Communities and Local Government (DCLG), or in any similar or equivalent index or table as maybe published from time to time, by any central or local government or public body in any member state of the European Union;</w:t>
      </w:r>
    </w:p>
    <w:p w14:paraId="7098E823" w14:textId="77777777" w:rsidR="00571965" w:rsidRPr="009E1B2B" w:rsidRDefault="00571965" w:rsidP="00571965">
      <w:pPr>
        <w:numPr>
          <w:ilvl w:val="0"/>
          <w:numId w:val="19"/>
        </w:numPr>
        <w:tabs>
          <w:tab w:val="clear" w:pos="360"/>
          <w:tab w:val="left" w:pos="-720"/>
          <w:tab w:val="num" w:pos="270"/>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pacing w:val="-3"/>
          <w:sz w:val="14"/>
          <w:szCs w:val="14"/>
        </w:rPr>
        <w:t>Documents</w:t>
      </w:r>
      <w:r w:rsidRPr="009E1B2B">
        <w:rPr>
          <w:rFonts w:ascii="Calibri" w:hAnsi="Calibri" w:cs="Calibri"/>
          <w:spacing w:val="-3"/>
          <w:sz w:val="14"/>
          <w:szCs w:val="14"/>
        </w:rPr>
        <w:t xml:space="preserve"> means the documents (including, reports, recommendations, expert witness reports, documentary evidence, advertising materials, databases, sketches, drawings, designs, logos and other documents and information) in any way specifically prepared by the Consultant in connection with the Services whether or not in existence prior to the commencement of the Services;</w:t>
      </w:r>
    </w:p>
    <w:p w14:paraId="350E7C94" w14:textId="77777777" w:rsidR="00571965" w:rsidRPr="009E1B2B" w:rsidRDefault="00571965" w:rsidP="00571965">
      <w:pPr>
        <w:numPr>
          <w:ilvl w:val="0"/>
          <w:numId w:val="19"/>
        </w:numPr>
        <w:tabs>
          <w:tab w:val="clear" w:pos="360"/>
          <w:tab w:val="left" w:pos="-720"/>
          <w:tab w:val="num" w:pos="270"/>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pacing w:val="-3"/>
          <w:sz w:val="14"/>
          <w:szCs w:val="14"/>
        </w:rPr>
        <w:t xml:space="preserve">Fee </w:t>
      </w:r>
      <w:r w:rsidRPr="009E1B2B">
        <w:rPr>
          <w:rFonts w:ascii="Calibri" w:hAnsi="Calibri" w:cs="Calibri"/>
          <w:spacing w:val="-3"/>
          <w:sz w:val="14"/>
          <w:szCs w:val="14"/>
        </w:rPr>
        <w:t>means the sum indicated in the Order</w:t>
      </w:r>
      <w:r w:rsidRPr="009E1B2B">
        <w:rPr>
          <w:rFonts w:ascii="Calibri" w:hAnsi="Calibri" w:cs="Calibri"/>
          <w:sz w:val="14"/>
          <w:szCs w:val="14"/>
        </w:rPr>
        <w:t xml:space="preserve"> to be paid by London Councils in consideration of the Consultant carrying out and completing the Services to London Councils’ satisfaction;</w:t>
      </w:r>
    </w:p>
    <w:p w14:paraId="07CE08F8" w14:textId="77777777" w:rsidR="00571965" w:rsidRPr="009E1B2B" w:rsidRDefault="00571965" w:rsidP="00571965">
      <w:pPr>
        <w:widowControl w:val="0"/>
        <w:numPr>
          <w:ilvl w:val="0"/>
          <w:numId w:val="19"/>
        </w:numPr>
        <w:autoSpaceDE w:val="0"/>
        <w:autoSpaceDN w:val="0"/>
        <w:spacing w:after="40" w:line="180" w:lineRule="exact"/>
        <w:ind w:right="72"/>
        <w:jc w:val="both"/>
        <w:rPr>
          <w:rFonts w:ascii="Calibri" w:hAnsi="Calibri" w:cs="Arial"/>
          <w:spacing w:val="2"/>
          <w:sz w:val="14"/>
          <w:szCs w:val="14"/>
        </w:rPr>
      </w:pPr>
      <w:r w:rsidRPr="009E1B2B">
        <w:rPr>
          <w:rFonts w:ascii="Calibri" w:hAnsi="Calibri" w:cs="Arial"/>
          <w:b/>
          <w:spacing w:val="2"/>
          <w:sz w:val="14"/>
          <w:szCs w:val="14"/>
        </w:rPr>
        <w:t>GDPR</w:t>
      </w:r>
      <w:r w:rsidRPr="009E1B2B">
        <w:rPr>
          <w:rFonts w:ascii="Calibri" w:hAnsi="Calibri" w:cs="Arial"/>
          <w:spacing w:val="2"/>
          <w:sz w:val="14"/>
          <w:szCs w:val="14"/>
        </w:rPr>
        <w:t xml:space="preserve"> the General Data Protection Regulation (Regulation (EU) 2016/679)</w:t>
      </w:r>
    </w:p>
    <w:p w14:paraId="063AC559" w14:textId="77777777" w:rsidR="00571965" w:rsidRPr="009E1B2B" w:rsidRDefault="00571965" w:rsidP="00571965">
      <w:pPr>
        <w:widowControl w:val="0"/>
        <w:numPr>
          <w:ilvl w:val="0"/>
          <w:numId w:val="19"/>
        </w:numPr>
        <w:autoSpaceDE w:val="0"/>
        <w:autoSpaceDN w:val="0"/>
        <w:spacing w:after="40" w:line="180" w:lineRule="exact"/>
        <w:ind w:right="72"/>
        <w:jc w:val="both"/>
        <w:rPr>
          <w:rFonts w:ascii="Calibri" w:hAnsi="Calibri" w:cs="Arial"/>
          <w:spacing w:val="2"/>
          <w:sz w:val="14"/>
          <w:szCs w:val="14"/>
        </w:rPr>
      </w:pPr>
      <w:r w:rsidRPr="009E1B2B">
        <w:rPr>
          <w:rFonts w:ascii="Calibri" w:hAnsi="Calibri" w:cs="Arial"/>
          <w:b/>
          <w:spacing w:val="2"/>
          <w:sz w:val="14"/>
          <w:szCs w:val="14"/>
        </w:rPr>
        <w:t>Joint Controllers</w:t>
      </w:r>
      <w:r w:rsidRPr="009E1B2B">
        <w:rPr>
          <w:rFonts w:ascii="Calibri" w:hAnsi="Calibri" w:cs="Arial"/>
          <w:spacing w:val="2"/>
          <w:sz w:val="14"/>
          <w:szCs w:val="14"/>
        </w:rPr>
        <w:t xml:space="preserve"> where two or more Controllers jointly determine the purposes and means of processing</w:t>
      </w:r>
    </w:p>
    <w:p w14:paraId="17B1A41A" w14:textId="77777777" w:rsidR="00571965" w:rsidRPr="009E1B2B" w:rsidRDefault="00571965" w:rsidP="00571965">
      <w:pPr>
        <w:widowControl w:val="0"/>
        <w:numPr>
          <w:ilvl w:val="0"/>
          <w:numId w:val="19"/>
        </w:numPr>
        <w:autoSpaceDE w:val="0"/>
        <w:autoSpaceDN w:val="0"/>
        <w:spacing w:after="40" w:line="180" w:lineRule="exact"/>
        <w:ind w:right="72"/>
        <w:jc w:val="both"/>
        <w:rPr>
          <w:rFonts w:ascii="Calibri" w:hAnsi="Calibri" w:cs="Arial"/>
          <w:spacing w:val="2"/>
          <w:sz w:val="14"/>
          <w:szCs w:val="14"/>
        </w:rPr>
      </w:pPr>
      <w:r w:rsidRPr="009E1B2B">
        <w:rPr>
          <w:rFonts w:ascii="Calibri" w:hAnsi="Calibri" w:cs="Arial"/>
          <w:b/>
          <w:spacing w:val="2"/>
          <w:sz w:val="14"/>
          <w:szCs w:val="14"/>
        </w:rPr>
        <w:t>Law</w:t>
      </w:r>
      <w:r w:rsidRPr="009E1B2B">
        <w:rPr>
          <w:rFonts w:ascii="Calibri" w:hAnsi="Calibri" w:cs="Arial"/>
          <w:spacing w:val="2"/>
          <w:sz w:val="14"/>
          <w:szCs w:val="14"/>
        </w:rPr>
        <w:t xml:space="preserve"> 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Processor is bound to comply</w:t>
      </w:r>
    </w:p>
    <w:p w14:paraId="14F138D6" w14:textId="77777777" w:rsidR="00571965" w:rsidRPr="009E1B2B" w:rsidRDefault="00571965" w:rsidP="00571965">
      <w:pPr>
        <w:numPr>
          <w:ilvl w:val="0"/>
          <w:numId w:val="19"/>
        </w:numPr>
        <w:tabs>
          <w:tab w:val="left" w:pos="-720"/>
        </w:tabs>
        <w:suppressAutoHyphens/>
        <w:spacing w:after="120" w:line="200" w:lineRule="exact"/>
        <w:jc w:val="both"/>
        <w:rPr>
          <w:rFonts w:ascii="Calibri" w:hAnsi="Calibri" w:cs="Calibri"/>
          <w:spacing w:val="-3"/>
          <w:sz w:val="14"/>
          <w:szCs w:val="14"/>
        </w:rPr>
      </w:pPr>
      <w:r w:rsidRPr="009E1B2B">
        <w:rPr>
          <w:rFonts w:ascii="Calibri" w:hAnsi="Calibri" w:cs="Arial"/>
          <w:b/>
          <w:spacing w:val="2"/>
          <w:sz w:val="14"/>
          <w:szCs w:val="14"/>
        </w:rPr>
        <w:t>LED</w:t>
      </w:r>
      <w:r w:rsidRPr="009E1B2B">
        <w:rPr>
          <w:rFonts w:ascii="Calibri" w:hAnsi="Calibri" w:cs="Arial"/>
          <w:spacing w:val="2"/>
          <w:sz w:val="14"/>
          <w:szCs w:val="14"/>
        </w:rPr>
        <w:t xml:space="preserve"> Law Enforcement Directive (Directive (EU) 2016/680)</w:t>
      </w:r>
    </w:p>
    <w:p w14:paraId="051E36D9" w14:textId="77777777" w:rsidR="00571965" w:rsidRPr="009E1B2B" w:rsidRDefault="00571965" w:rsidP="00571965">
      <w:pPr>
        <w:numPr>
          <w:ilvl w:val="0"/>
          <w:numId w:val="19"/>
        </w:numPr>
        <w:tabs>
          <w:tab w:val="clear" w:pos="360"/>
          <w:tab w:val="left" w:pos="-720"/>
          <w:tab w:val="num" w:pos="270"/>
        </w:tabs>
        <w:suppressAutoHyphens/>
        <w:spacing w:after="120" w:line="200" w:lineRule="exact"/>
        <w:ind w:left="284" w:hanging="273"/>
        <w:jc w:val="both"/>
        <w:rPr>
          <w:rFonts w:ascii="Calibri" w:hAnsi="Calibri" w:cs="Calibri"/>
          <w:spacing w:val="-3"/>
          <w:sz w:val="14"/>
          <w:szCs w:val="14"/>
        </w:rPr>
      </w:pPr>
      <w:bookmarkStart w:id="25" w:name="_Ref431286016"/>
      <w:r w:rsidRPr="009E1B2B">
        <w:rPr>
          <w:rFonts w:ascii="Calibri" w:hAnsi="Calibri" w:cs="Calibri"/>
          <w:b/>
          <w:spacing w:val="-3"/>
          <w:sz w:val="14"/>
          <w:szCs w:val="14"/>
        </w:rPr>
        <w:t xml:space="preserve">Limitation Period </w:t>
      </w:r>
      <w:r w:rsidRPr="009E1B2B">
        <w:rPr>
          <w:rFonts w:ascii="Calibri" w:hAnsi="Calibri" w:cs="Calibri"/>
          <w:spacing w:val="-3"/>
          <w:sz w:val="14"/>
          <w:szCs w:val="14"/>
        </w:rPr>
        <w:t>unless stated otherwise in the Order means the period of 6 years commencing from either the date of completion of the whole of the Services, or (if earlier) the date upon which the Consultant’s engagement under this Agreement is terminated;</w:t>
      </w:r>
      <w:bookmarkEnd w:id="25"/>
    </w:p>
    <w:p w14:paraId="732AD2C9" w14:textId="77777777" w:rsidR="00571965" w:rsidRPr="009E1B2B" w:rsidRDefault="00571965" w:rsidP="00571965">
      <w:pPr>
        <w:numPr>
          <w:ilvl w:val="0"/>
          <w:numId w:val="19"/>
        </w:numPr>
        <w:tabs>
          <w:tab w:val="clear" w:pos="360"/>
          <w:tab w:val="left" w:pos="-720"/>
          <w:tab w:val="num" w:pos="284"/>
        </w:tabs>
        <w:suppressAutoHyphens/>
        <w:spacing w:after="120" w:line="200" w:lineRule="exact"/>
        <w:ind w:left="284" w:hanging="284"/>
        <w:jc w:val="both"/>
        <w:rPr>
          <w:rFonts w:ascii="Calibri" w:hAnsi="Calibri" w:cs="Calibri"/>
          <w:spacing w:val="-3"/>
          <w:sz w:val="14"/>
          <w:szCs w:val="14"/>
        </w:rPr>
      </w:pPr>
      <w:r w:rsidRPr="009E1B2B">
        <w:rPr>
          <w:rFonts w:ascii="Calibri" w:hAnsi="Calibri" w:cs="Calibri"/>
          <w:b/>
          <w:spacing w:val="-3"/>
          <w:sz w:val="14"/>
          <w:szCs w:val="14"/>
        </w:rPr>
        <w:t>London Councils</w:t>
      </w:r>
      <w:r w:rsidRPr="009E1B2B">
        <w:rPr>
          <w:rFonts w:ascii="Calibri" w:hAnsi="Calibri" w:cs="Calibri"/>
          <w:spacing w:val="-3"/>
          <w:sz w:val="14"/>
          <w:szCs w:val="14"/>
        </w:rPr>
        <w:t xml:space="preserve"> is a Joint Committee established pursuant to section 102 of the Local Government Act 1972 (as amended), whose principal offices are at 59½ Southwark Street, London SE1 0AL;</w:t>
      </w:r>
    </w:p>
    <w:p w14:paraId="4CE54C73" w14:textId="77777777" w:rsidR="00571965" w:rsidRPr="009E1B2B" w:rsidRDefault="00571965" w:rsidP="00571965">
      <w:pPr>
        <w:numPr>
          <w:ilvl w:val="0"/>
          <w:numId w:val="19"/>
        </w:numPr>
        <w:tabs>
          <w:tab w:val="clear" w:pos="360"/>
          <w:tab w:val="left" w:pos="-720"/>
          <w:tab w:val="num" w:pos="270"/>
        </w:tabs>
        <w:suppressAutoHyphens/>
        <w:spacing w:after="120" w:line="200" w:lineRule="exact"/>
        <w:ind w:left="270" w:hanging="270"/>
        <w:jc w:val="both"/>
        <w:rPr>
          <w:rFonts w:ascii="Calibri" w:hAnsi="Calibri" w:cs="Calibri"/>
          <w:b/>
          <w:spacing w:val="-3"/>
          <w:sz w:val="14"/>
          <w:szCs w:val="14"/>
        </w:rPr>
      </w:pPr>
      <w:r w:rsidRPr="009E1B2B">
        <w:rPr>
          <w:rFonts w:ascii="Calibri" w:hAnsi="Calibri" w:cs="Calibri"/>
          <w:b/>
          <w:spacing w:val="-3"/>
          <w:sz w:val="14"/>
          <w:szCs w:val="14"/>
        </w:rPr>
        <w:t xml:space="preserve">Materials </w:t>
      </w:r>
      <w:r w:rsidRPr="009E1B2B">
        <w:rPr>
          <w:rFonts w:ascii="Calibri" w:hAnsi="Calibri" w:cs="Calibri"/>
          <w:spacing w:val="-3"/>
          <w:sz w:val="14"/>
          <w:szCs w:val="14"/>
        </w:rPr>
        <w:t>means all background and third party information and materials including, database rights, patents, registered and unregistered designs, logos, internet domain names, business or trade names and registrations, and all registered and unregistered trademarks, (and any applications for registration therefor if any) in any way used by the Consultant in preparation of the Documents;</w:t>
      </w:r>
    </w:p>
    <w:p w14:paraId="13B2B31E" w14:textId="77777777"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pacing w:val="-3"/>
          <w:sz w:val="14"/>
          <w:szCs w:val="14"/>
        </w:rPr>
        <w:t>Order</w:t>
      </w:r>
      <w:r w:rsidRPr="009E1B2B">
        <w:rPr>
          <w:rFonts w:ascii="Calibri" w:hAnsi="Calibri" w:cs="Calibri"/>
          <w:spacing w:val="-3"/>
          <w:sz w:val="14"/>
          <w:szCs w:val="14"/>
        </w:rPr>
        <w:t xml:space="preserve"> means the order form letter or Deed issued by London Councils (into which these Conditions are incorporated by reference) instructing the Consultant to provide the Services;</w:t>
      </w:r>
    </w:p>
    <w:p w14:paraId="498E497C" w14:textId="77777777" w:rsidR="00571965" w:rsidRPr="009E1B2B" w:rsidRDefault="00571965" w:rsidP="00571965">
      <w:pPr>
        <w:numPr>
          <w:ilvl w:val="0"/>
          <w:numId w:val="19"/>
        </w:numPr>
        <w:tabs>
          <w:tab w:val="left" w:pos="-720"/>
          <w:tab w:val="left" w:pos="284"/>
        </w:tabs>
        <w:suppressAutoHyphens/>
        <w:spacing w:after="120" w:line="200" w:lineRule="exact"/>
        <w:jc w:val="both"/>
        <w:rPr>
          <w:rFonts w:ascii="Calibri" w:hAnsi="Calibri" w:cs="Calibri"/>
          <w:spacing w:val="-3"/>
          <w:sz w:val="14"/>
          <w:szCs w:val="14"/>
        </w:rPr>
      </w:pPr>
      <w:bookmarkStart w:id="26" w:name="_Ref431286045"/>
      <w:r w:rsidRPr="009E1B2B">
        <w:rPr>
          <w:rFonts w:ascii="Calibri" w:hAnsi="Calibri" w:cs="Calibri"/>
          <w:b/>
          <w:sz w:val="14"/>
          <w:szCs w:val="14"/>
        </w:rPr>
        <w:t>Payment Period</w:t>
      </w:r>
      <w:r w:rsidRPr="009E1B2B">
        <w:rPr>
          <w:rFonts w:ascii="Calibri" w:hAnsi="Calibri" w:cs="Calibri"/>
          <w:sz w:val="14"/>
          <w:szCs w:val="14"/>
        </w:rPr>
        <w:t xml:space="preserve"> means (unless otherwise specified in the Order) 20 Working Days from receipt of a valid invoice and fee account (accompanied by detailed timesheets where requested or such other supporting evidence as may be reasonably requested by London Councils)</w:t>
      </w:r>
      <w:bookmarkEnd w:id="26"/>
      <w:r w:rsidRPr="009E1B2B">
        <w:rPr>
          <w:rFonts w:ascii="Calibri" w:hAnsi="Calibri" w:cs="Calibri"/>
          <w:sz w:val="14"/>
          <w:szCs w:val="14"/>
        </w:rPr>
        <w:t>;</w:t>
      </w:r>
    </w:p>
    <w:p w14:paraId="72A5EDBD" w14:textId="77777777" w:rsidR="00571965" w:rsidRPr="009E1B2B" w:rsidRDefault="00571965" w:rsidP="00571965">
      <w:pPr>
        <w:numPr>
          <w:ilvl w:val="0"/>
          <w:numId w:val="19"/>
        </w:numPr>
        <w:tabs>
          <w:tab w:val="left" w:pos="-720"/>
          <w:tab w:val="left" w:pos="284"/>
        </w:tabs>
        <w:suppressAutoHyphens/>
        <w:spacing w:after="120" w:line="200" w:lineRule="exact"/>
        <w:jc w:val="both"/>
        <w:rPr>
          <w:rFonts w:ascii="Calibri" w:hAnsi="Calibri" w:cs="Calibri"/>
          <w:spacing w:val="-3"/>
          <w:sz w:val="14"/>
          <w:szCs w:val="14"/>
        </w:rPr>
      </w:pPr>
      <w:r w:rsidRPr="009E1B2B">
        <w:rPr>
          <w:rFonts w:ascii="Calibri" w:hAnsi="Calibri" w:cs="Calibri"/>
          <w:b/>
          <w:spacing w:val="-3"/>
          <w:sz w:val="14"/>
          <w:szCs w:val="14"/>
        </w:rPr>
        <w:t>Policies of London Councils</w:t>
      </w:r>
      <w:r w:rsidRPr="009E1B2B">
        <w:rPr>
          <w:rFonts w:ascii="Calibri" w:hAnsi="Calibri" w:cs="Calibri"/>
          <w:spacing w:val="-3"/>
          <w:sz w:val="14"/>
          <w:szCs w:val="14"/>
        </w:rPr>
        <w:t xml:space="preserve"> means respectively the Standing Orders, Financial Regulations and Equal Opportunities Policy of London Councils currently in force (copies of which can be obtained from the Authorised Officer), together with any further policies identified in this Agreement;</w:t>
      </w:r>
    </w:p>
    <w:p w14:paraId="629E67BD" w14:textId="77777777" w:rsidR="00571965" w:rsidRPr="009E1B2B" w:rsidRDefault="00571965" w:rsidP="00571965">
      <w:pPr>
        <w:widowControl w:val="0"/>
        <w:numPr>
          <w:ilvl w:val="0"/>
          <w:numId w:val="19"/>
        </w:numPr>
        <w:autoSpaceDE w:val="0"/>
        <w:autoSpaceDN w:val="0"/>
        <w:spacing w:after="40" w:line="180" w:lineRule="exact"/>
        <w:jc w:val="both"/>
        <w:rPr>
          <w:rFonts w:ascii="Calibri" w:hAnsi="Calibri" w:cs="Arial"/>
          <w:spacing w:val="-3"/>
          <w:sz w:val="14"/>
          <w:szCs w:val="14"/>
        </w:rPr>
      </w:pPr>
      <w:r w:rsidRPr="009E1B2B">
        <w:rPr>
          <w:rFonts w:ascii="Calibri" w:hAnsi="Calibri" w:cs="Arial"/>
          <w:b/>
          <w:spacing w:val="-3"/>
          <w:sz w:val="14"/>
          <w:szCs w:val="14"/>
        </w:rPr>
        <w:t>Processor Personnel</w:t>
      </w:r>
      <w:r w:rsidRPr="009E1B2B">
        <w:rPr>
          <w:rFonts w:ascii="Calibri" w:hAnsi="Calibri" w:cs="Arial"/>
          <w:spacing w:val="-3"/>
          <w:sz w:val="14"/>
          <w:szCs w:val="14"/>
        </w:rPr>
        <w:t>: means all directors, officers, employees, agents, consultants and contractors of the Processor and/or of any Sub-Processor engaged in the performance of its obligations under this Agreement</w:t>
      </w:r>
    </w:p>
    <w:p w14:paraId="71FEB611" w14:textId="77777777" w:rsidR="00571965" w:rsidRPr="009E1B2B" w:rsidRDefault="00571965" w:rsidP="00571965">
      <w:pPr>
        <w:widowControl w:val="0"/>
        <w:numPr>
          <w:ilvl w:val="0"/>
          <w:numId w:val="19"/>
        </w:numPr>
        <w:autoSpaceDE w:val="0"/>
        <w:autoSpaceDN w:val="0"/>
        <w:spacing w:after="40" w:line="180" w:lineRule="exact"/>
        <w:jc w:val="both"/>
        <w:rPr>
          <w:rFonts w:ascii="Calibri" w:hAnsi="Calibri" w:cs="Arial"/>
          <w:spacing w:val="-3"/>
          <w:sz w:val="14"/>
          <w:szCs w:val="14"/>
        </w:rPr>
      </w:pPr>
      <w:r w:rsidRPr="009E1B2B">
        <w:rPr>
          <w:rFonts w:ascii="Calibri" w:hAnsi="Calibri" w:cs="Arial"/>
          <w:spacing w:val="-3"/>
          <w:sz w:val="14"/>
          <w:szCs w:val="14"/>
        </w:rPr>
        <w:t xml:space="preserve">Protective Measures: appropriate technical and organisational measures which may include: </w:t>
      </w:r>
      <w:proofErr w:type="spellStart"/>
      <w:r w:rsidRPr="009E1B2B">
        <w:rPr>
          <w:rFonts w:ascii="Calibri" w:hAnsi="Calibri" w:cs="Arial"/>
          <w:spacing w:val="-3"/>
          <w:sz w:val="14"/>
          <w:szCs w:val="14"/>
        </w:rPr>
        <w:t>pseudonymising</w:t>
      </w:r>
      <w:proofErr w:type="spellEnd"/>
      <w:r w:rsidRPr="009E1B2B">
        <w:rPr>
          <w:rFonts w:ascii="Calibri" w:hAnsi="Calibri" w:cs="Arial"/>
          <w:spacing w:val="-3"/>
          <w:sz w:val="14"/>
          <w:szCs w:val="14"/>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Schedule [A] (Security).</w:t>
      </w:r>
    </w:p>
    <w:p w14:paraId="539BA668" w14:textId="77777777"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bookmarkStart w:id="27" w:name="_Ref431286060"/>
      <w:r w:rsidRPr="009E1B2B">
        <w:rPr>
          <w:rFonts w:ascii="Calibri" w:hAnsi="Calibri" w:cs="Calibri"/>
          <w:b/>
          <w:spacing w:val="-3"/>
          <w:sz w:val="14"/>
          <w:szCs w:val="14"/>
        </w:rPr>
        <w:t>Services</w:t>
      </w:r>
      <w:r w:rsidRPr="009E1B2B">
        <w:rPr>
          <w:rFonts w:ascii="Calibri" w:hAnsi="Calibri" w:cs="Calibri"/>
          <w:spacing w:val="-3"/>
          <w:sz w:val="14"/>
          <w:szCs w:val="14"/>
        </w:rPr>
        <w:t xml:space="preserve"> means those services as set out on or referred to in the Order;</w:t>
      </w:r>
      <w:bookmarkEnd w:id="27"/>
    </w:p>
    <w:p w14:paraId="154BC3EB" w14:textId="77777777"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pacing w:val="-3"/>
          <w:sz w:val="14"/>
          <w:szCs w:val="14"/>
        </w:rPr>
        <w:t>Stage</w:t>
      </w:r>
      <w:r w:rsidRPr="009E1B2B">
        <w:rPr>
          <w:rFonts w:ascii="Calibri" w:hAnsi="Calibri" w:cs="Calibri"/>
          <w:spacing w:val="-3"/>
          <w:sz w:val="14"/>
          <w:szCs w:val="14"/>
        </w:rPr>
        <w:t xml:space="preserve"> means any stage or point of progress in the execution of the Services if any as will be set out and so defined in the Order;</w:t>
      </w:r>
    </w:p>
    <w:p w14:paraId="16A7C393" w14:textId="77777777"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r w:rsidRPr="009E1B2B">
        <w:rPr>
          <w:rFonts w:ascii="Calibri" w:hAnsi="Calibri" w:cs="Arial"/>
          <w:b/>
          <w:spacing w:val="2"/>
          <w:sz w:val="14"/>
          <w:szCs w:val="14"/>
        </w:rPr>
        <w:t>Sub-processor</w:t>
      </w:r>
      <w:r w:rsidRPr="009E1B2B">
        <w:rPr>
          <w:rFonts w:ascii="Calibri" w:hAnsi="Calibri" w:cs="Arial"/>
          <w:spacing w:val="2"/>
          <w:sz w:val="14"/>
          <w:szCs w:val="14"/>
        </w:rPr>
        <w:t xml:space="preserve"> any third Party appointed to process Personal Data on behalf of that Processor related to this Agreement</w:t>
      </w:r>
      <w:r w:rsidRPr="009E1B2B">
        <w:rPr>
          <w:rFonts w:ascii="Calibri" w:hAnsi="Calibri" w:cs="Calibri"/>
          <w:spacing w:val="-3"/>
          <w:sz w:val="14"/>
          <w:szCs w:val="14"/>
        </w:rPr>
        <w:t xml:space="preserve"> and</w:t>
      </w:r>
    </w:p>
    <w:p w14:paraId="3D069088" w14:textId="77777777"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b/>
          <w:spacing w:val="-3"/>
          <w:sz w:val="14"/>
          <w:szCs w:val="14"/>
        </w:rPr>
      </w:pPr>
      <w:r w:rsidRPr="009E1B2B">
        <w:rPr>
          <w:rFonts w:ascii="Calibri" w:hAnsi="Calibri" w:cs="Calibri"/>
          <w:b/>
          <w:sz w:val="14"/>
          <w:szCs w:val="14"/>
        </w:rPr>
        <w:t>Working Day</w:t>
      </w:r>
      <w:r w:rsidRPr="009E1B2B">
        <w:rPr>
          <w:rFonts w:ascii="Calibri" w:hAnsi="Calibri" w:cs="Calibri"/>
          <w:sz w:val="14"/>
          <w:szCs w:val="14"/>
        </w:rPr>
        <w:t xml:space="preserve"> means Monday to Friday inclusive, excluding Christmas Day, Good Friday or a day which under the </w:t>
      </w:r>
      <w:r w:rsidRPr="009E1B2B">
        <w:rPr>
          <w:rFonts w:ascii="Calibri" w:hAnsi="Calibri" w:cs="Calibri"/>
          <w:sz w:val="14"/>
          <w:szCs w:val="14"/>
        </w:rPr>
        <w:fldChar w:fldCharType="begin">
          <w:fldData xml:space="preserve">dgAxAHwAMQAwADAAMAAyAHwAQgBhAG4AawBpAG4AZwAgAGEAbgBkACAARgBpAG4AYQBuAGMAaQBh
AGwAIABEAGUAYQBsAGkAbgBnAHMAIABBAGMAdAAgADEAOQA3ADEAfABCAEUAUwBUAEIATABUAEkA
VABMAEUANAA2ADEAMwA3ADYAfAB8AA==
</w:fldData>
        </w:fldChar>
      </w:r>
      <w:r w:rsidRPr="009E1B2B">
        <w:rPr>
          <w:rFonts w:ascii="Calibri" w:hAnsi="Calibri" w:cs="Calibri"/>
          <w:sz w:val="14"/>
          <w:szCs w:val="14"/>
        </w:rPr>
        <w:instrText xml:space="preserve"> ADDIN CiteCheck Marker </w:instrText>
      </w:r>
      <w:r w:rsidRPr="009E1B2B">
        <w:rPr>
          <w:rFonts w:ascii="Calibri" w:hAnsi="Calibri" w:cs="Calibri"/>
          <w:sz w:val="14"/>
          <w:szCs w:val="14"/>
        </w:rPr>
      </w:r>
      <w:r w:rsidRPr="009E1B2B">
        <w:rPr>
          <w:rFonts w:ascii="Calibri" w:hAnsi="Calibri" w:cs="Calibri"/>
          <w:sz w:val="14"/>
          <w:szCs w:val="14"/>
        </w:rPr>
        <w:fldChar w:fldCharType="end"/>
      </w:r>
      <w:r w:rsidRPr="009E1B2B">
        <w:rPr>
          <w:rFonts w:ascii="Calibri" w:hAnsi="Calibri" w:cs="Calibri"/>
          <w:sz w:val="14"/>
          <w:szCs w:val="14"/>
        </w:rPr>
        <w:t>Banking and Financial Dealings Act 1971 is a bank holiday in England.</w:t>
      </w:r>
    </w:p>
    <w:p w14:paraId="3FE378BD" w14:textId="77777777" w:rsidR="00571965" w:rsidRPr="009E1B2B" w:rsidRDefault="00571965" w:rsidP="00571965">
      <w:pPr>
        <w:numPr>
          <w:ilvl w:val="1"/>
          <w:numId w:val="21"/>
        </w:numPr>
        <w:tabs>
          <w:tab w:val="clear" w:pos="862"/>
          <w:tab w:val="left" w:pos="-720"/>
          <w:tab w:val="num" w:pos="426"/>
          <w:tab w:val="num" w:pos="1571"/>
        </w:tabs>
        <w:suppressAutoHyphens/>
        <w:spacing w:after="120" w:line="200" w:lineRule="exact"/>
        <w:ind w:left="0" w:firstLine="0"/>
        <w:jc w:val="both"/>
        <w:rPr>
          <w:rFonts w:ascii="Calibri" w:hAnsi="Calibri" w:cs="Calibri"/>
          <w:sz w:val="14"/>
          <w:szCs w:val="14"/>
        </w:rPr>
      </w:pPr>
      <w:r w:rsidRPr="009E1B2B">
        <w:rPr>
          <w:rFonts w:ascii="Calibri" w:hAnsi="Calibri" w:cs="Calibri"/>
          <w:sz w:val="14"/>
          <w:szCs w:val="14"/>
        </w:rPr>
        <w:t>Headings are for information only and do not form part of this Agreement.</w:t>
      </w:r>
    </w:p>
    <w:p w14:paraId="149BC181" w14:textId="77777777" w:rsidR="00571965" w:rsidRPr="009E1B2B" w:rsidRDefault="00571965" w:rsidP="00571965">
      <w:pPr>
        <w:numPr>
          <w:ilvl w:val="1"/>
          <w:numId w:val="21"/>
        </w:numPr>
        <w:tabs>
          <w:tab w:val="clear" w:pos="862"/>
          <w:tab w:val="left" w:pos="-720"/>
          <w:tab w:val="num" w:pos="426"/>
          <w:tab w:val="num" w:pos="1571"/>
        </w:tabs>
        <w:suppressAutoHyphens/>
        <w:spacing w:after="120" w:line="200" w:lineRule="exact"/>
        <w:ind w:left="0" w:firstLine="0"/>
        <w:jc w:val="both"/>
        <w:rPr>
          <w:rFonts w:ascii="Calibri" w:hAnsi="Calibri" w:cs="Calibri"/>
          <w:sz w:val="14"/>
          <w:szCs w:val="14"/>
        </w:rPr>
      </w:pPr>
      <w:r w:rsidRPr="009E1B2B">
        <w:rPr>
          <w:rFonts w:ascii="Calibri" w:hAnsi="Calibri" w:cs="Calibri"/>
          <w:sz w:val="14"/>
          <w:szCs w:val="14"/>
        </w:rPr>
        <w:t>A reference to any Act of Parliament or to any Order, Regulation, Statutory Instrument, enforceable EU Legislation, Code of Practice or the like will include reference to any amendment or re-enactment of the same.</w:t>
      </w:r>
    </w:p>
    <w:p w14:paraId="365B3959" w14:textId="77777777" w:rsidR="00571965" w:rsidRPr="009E1B2B" w:rsidRDefault="00571965" w:rsidP="00571965">
      <w:pPr>
        <w:numPr>
          <w:ilvl w:val="1"/>
          <w:numId w:val="21"/>
        </w:numPr>
        <w:tabs>
          <w:tab w:val="clear" w:pos="862"/>
          <w:tab w:val="left" w:pos="-720"/>
          <w:tab w:val="num" w:pos="426"/>
          <w:tab w:val="num" w:pos="1571"/>
        </w:tabs>
        <w:suppressAutoHyphens/>
        <w:spacing w:after="120" w:line="200" w:lineRule="exact"/>
        <w:ind w:left="0" w:firstLine="0"/>
        <w:jc w:val="both"/>
        <w:rPr>
          <w:rFonts w:ascii="Calibri" w:hAnsi="Calibri" w:cs="Calibri"/>
          <w:sz w:val="14"/>
          <w:szCs w:val="14"/>
        </w:rPr>
      </w:pPr>
      <w:r w:rsidRPr="009E1B2B">
        <w:rPr>
          <w:rFonts w:ascii="Calibri" w:hAnsi="Calibri" w:cs="Calibri"/>
          <w:sz w:val="14"/>
          <w:szCs w:val="14"/>
        </w:rPr>
        <w:t>Words importing the masculine gender include the feminine gender; words in the singular include the plural and vice versa and words importing individuals will be treated as importing corporations companies and/or partnerships and vice versa.</w:t>
      </w:r>
    </w:p>
    <w:p w14:paraId="64B3C9BF" w14:textId="77777777" w:rsidR="006245C4" w:rsidRPr="006245C4" w:rsidRDefault="00571965" w:rsidP="00571965">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9E1B2B">
        <w:rPr>
          <w:rFonts w:ascii="Calibri" w:hAnsi="Calibri" w:cs="Calibri"/>
          <w:sz w:val="14"/>
          <w:szCs w:val="14"/>
        </w:rPr>
        <w:t>The terms of this Agreement will be the sole terms applying to this Agreement and all other conditions of contract, or terms of trade, supplied by the Consultant are specifically excluded and do not amend, or in any way displace the terms and conditions of this Agreement</w:t>
      </w:r>
      <w:r w:rsidR="006245C4" w:rsidRPr="006245C4">
        <w:rPr>
          <w:rFonts w:ascii="Calibri" w:hAnsi="Calibri" w:cs="Calibri"/>
          <w:kern w:val="24"/>
          <w:sz w:val="14"/>
          <w:szCs w:val="14"/>
          <w:lang w:eastAsia="en-GB"/>
        </w:rPr>
        <w:t>.</w:t>
      </w:r>
    </w:p>
    <w:p w14:paraId="604F89FD"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bookmarkStart w:id="28" w:name="_Ref431285554"/>
      <w:r w:rsidRPr="006245C4">
        <w:rPr>
          <w:rFonts w:ascii="Calibri" w:hAnsi="Calibri" w:cs="Calibri"/>
          <w:b/>
          <w:spacing w:val="-3"/>
          <w:kern w:val="24"/>
          <w:sz w:val="14"/>
          <w:szCs w:val="14"/>
          <w:lang w:eastAsia="en-GB"/>
        </w:rPr>
        <w:t>Services</w:t>
      </w:r>
      <w:bookmarkEnd w:id="28"/>
    </w:p>
    <w:p w14:paraId="666D9470"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London Councils engages the Consultant and the Consultant agrees to carry out the Services subject to and in accordance with the terms of this Agreement.</w:t>
      </w:r>
    </w:p>
    <w:p w14:paraId="14E46B40"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29" w:name="_Ref431285521"/>
      <w:r w:rsidRPr="006245C4">
        <w:rPr>
          <w:rFonts w:ascii="Calibri" w:hAnsi="Calibri" w:cs="Calibri"/>
          <w:kern w:val="24"/>
          <w:sz w:val="14"/>
          <w:szCs w:val="14"/>
          <w:lang w:eastAsia="en-GB"/>
        </w:rPr>
        <w:t>The Consultant will provide suitably qualified personnel to carry out the Services using all reasonable skill, care and diligence having regard to current knowledge, information and good practice.</w:t>
      </w:r>
      <w:bookmarkEnd w:id="29"/>
    </w:p>
    <w:p w14:paraId="19F33292"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in the execution of the Services take account of any Statute, Statutory Instrument, Byelaw, relevant British Standard or equivalent European Standard or other mandatory requirement or Code of Practice and the Policies of London Councils, which may be in force, or come into force, during the execution of the Services.</w:t>
      </w:r>
    </w:p>
    <w:p w14:paraId="21E7C6FC"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collaborate and work in consultation with any other consultants or contractors appointed now, or at any time by London Councils, during the provision of the Services.</w:t>
      </w:r>
    </w:p>
    <w:p w14:paraId="53C97103"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30" w:name="_Ref431286081"/>
      <w:r w:rsidRPr="006245C4">
        <w:rPr>
          <w:rFonts w:ascii="Calibri" w:hAnsi="Calibri" w:cs="Calibri"/>
          <w:kern w:val="24"/>
          <w:sz w:val="14"/>
          <w:szCs w:val="14"/>
          <w:lang w:eastAsia="en-GB"/>
        </w:rPr>
        <w:t>The Services will be performed by the Consultant within the time limit stated in the Order (or if none stated, within a reasonable time)</w:t>
      </w:r>
      <w:bookmarkEnd w:id="30"/>
      <w:r w:rsidRPr="006245C4">
        <w:rPr>
          <w:rFonts w:ascii="Calibri" w:hAnsi="Calibri" w:cs="Calibri"/>
          <w:kern w:val="24"/>
          <w:sz w:val="14"/>
          <w:szCs w:val="14"/>
          <w:lang w:eastAsia="en-GB"/>
        </w:rPr>
        <w:t xml:space="preserve"> </w:t>
      </w:r>
    </w:p>
    <w:p w14:paraId="72015428"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31" w:name="_Ref431286088"/>
      <w:r w:rsidRPr="006245C4">
        <w:rPr>
          <w:rFonts w:ascii="Calibri" w:hAnsi="Calibri" w:cs="Calibri"/>
          <w:kern w:val="24"/>
          <w:sz w:val="14"/>
          <w:szCs w:val="14"/>
          <w:lang w:eastAsia="en-GB"/>
        </w:rPr>
        <w:t>If the Services set out in the Order are set out in Stages, the Consultant will not proceed with any Stage without the written authority of the Authorised Officer.</w:t>
      </w:r>
      <w:bookmarkEnd w:id="31"/>
    </w:p>
    <w:p w14:paraId="38067B17"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if so required, attend upon a committee of London Councils, or any statutory or public body, on any matter concerning the Services and will attend any meetings called by the Authorised Officer, make such reports concerning the Services as the Authorised Officer may reasonably require.</w:t>
      </w:r>
    </w:p>
    <w:p w14:paraId="6BAD053C"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London Councils will be relying upon the Consultant’s skill and expertise in the provision of the Services and also upon the accuracy of all statements made and advice given by the Consultant in connection with the provision of the Services and the accuracy of any documents, reports or other materials drawn up or created by the Consultant in relation to the same, subject always to the Consultant’s obligations set out in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_Ref431285521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2.2</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w:t>
      </w:r>
    </w:p>
    <w:p w14:paraId="67AEAD81"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32" w:name="_Ref431285486"/>
      <w:r w:rsidRPr="006245C4">
        <w:rPr>
          <w:rFonts w:ascii="Calibri" w:hAnsi="Calibri" w:cs="Calibri"/>
          <w:kern w:val="24"/>
          <w:sz w:val="14"/>
          <w:szCs w:val="14"/>
          <w:lang w:eastAsia="en-GB"/>
        </w:rPr>
        <w:t>If instructed to do so, the Consultant will carry out Additional Services. Any such instruction will only be regarded as valid and in accordance with this Agreement if it is headed “Additional Services”.  The Consultant will be remunerated for the provision of Additional Services by a pre-agreed lump sum figure in writing, or in the absence of such an agreement on an hourly basis in accordance with the rates set out in the Order.</w:t>
      </w:r>
      <w:bookmarkEnd w:id="32"/>
    </w:p>
    <w:p w14:paraId="33431E7B"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Where the Consultant is to be paid under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_Ref431285486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2.9</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for carrying out Additional Services at an hourly rate London Councils will only be obliged to consider applications for such payments where they are supported by duly completed timesheets in accordance with the format set out in Appendix 1.</w:t>
      </w:r>
    </w:p>
    <w:p w14:paraId="30F52EC0"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The Consultant will only be entitled to receive additional payments where it has received a written instruction from the Authorised Officer strictly in accordance with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_Ref431285486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2.9</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w:t>
      </w:r>
    </w:p>
    <w:p w14:paraId="490F3BF7" w14:textId="77777777" w:rsidR="006245C4" w:rsidRPr="006245C4" w:rsidRDefault="006245C4" w:rsidP="0049121C">
      <w:pPr>
        <w:keepNext/>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Payment</w:t>
      </w:r>
    </w:p>
    <w:p w14:paraId="687C3FC1"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33" w:name="_Ref431553196"/>
      <w:r w:rsidRPr="006245C4">
        <w:rPr>
          <w:rFonts w:ascii="Calibri" w:hAnsi="Calibri" w:cs="Calibri"/>
          <w:kern w:val="24"/>
          <w:sz w:val="14"/>
          <w:szCs w:val="14"/>
          <w:lang w:eastAsia="en-GB"/>
        </w:rPr>
        <w:t>London Councils will pay to the Consultant and the Consultant will accept in full satisfaction for the performance of the Services the Fee, or such other amount as may become payable to the Consultant in accordance with, at the times and in the proportions set out in, this Agreement, together with any correctly charged V.A.T. that is applicable.</w:t>
      </w:r>
      <w:bookmarkEnd w:id="33"/>
    </w:p>
    <w:p w14:paraId="01A6C4D4"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34" w:name="_Ref431285900"/>
      <w:r w:rsidRPr="006245C4">
        <w:rPr>
          <w:rFonts w:ascii="Calibri" w:hAnsi="Calibri" w:cs="Calibri"/>
          <w:kern w:val="24"/>
          <w:sz w:val="14"/>
          <w:szCs w:val="14"/>
          <w:lang w:eastAsia="en-GB"/>
        </w:rPr>
        <w:t>Where it is agreed that interim payments on account are to be made to the Consultant by London Councils, these payments will be made at intervals, or on the dates set out in the Order which will be the payment due date in this Agreement.  Payment for the Services and any Additional Services will, unless otherwise agreed in writing, be made by London Councils within the Payment Period.  The last day of the Payment Period is the final date for payment under this Agreement.</w:t>
      </w:r>
      <w:bookmarkEnd w:id="34"/>
    </w:p>
    <w:p w14:paraId="75D9BA33" w14:textId="77777777" w:rsidR="006245C4" w:rsidRPr="006245C4" w:rsidRDefault="006245C4" w:rsidP="0049121C">
      <w:pPr>
        <w:numPr>
          <w:ilvl w:val="1"/>
          <w:numId w:val="21"/>
        </w:numPr>
        <w:tabs>
          <w:tab w:val="clear" w:pos="862"/>
          <w:tab w:val="left" w:pos="-720"/>
          <w:tab w:val="left"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35" w:name="_Ref430601761"/>
      <w:r w:rsidRPr="006245C4">
        <w:rPr>
          <w:rFonts w:ascii="Calibri" w:hAnsi="Calibri" w:cs="Calibri"/>
          <w:kern w:val="24"/>
          <w:sz w:val="14"/>
          <w:szCs w:val="14"/>
          <w:lang w:eastAsia="en-GB"/>
        </w:rPr>
        <w:t>As a condition precedent to payment London Councils’ Purchase Order number must be indicated on any invoice submitted by the Consultant in connection with this Agreement.  London Councils will be entitled to reject any invoice submitted by the Consultant in the event that London Councils’ relevant Purchase Order number is not stated on the invoice.</w:t>
      </w:r>
      <w:bookmarkEnd w:id="35"/>
      <w:r w:rsidRPr="006245C4">
        <w:rPr>
          <w:rFonts w:ascii="Calibri" w:hAnsi="Calibri" w:cs="Calibri"/>
          <w:kern w:val="24"/>
          <w:sz w:val="14"/>
          <w:szCs w:val="14"/>
          <w:lang w:eastAsia="en-GB"/>
        </w:rPr>
        <w:t xml:space="preserve"> Invoices submitted by the Consultant will be considered and verified by London Councils in a timely fashion and undue delay in doing so will be insufficient justification for failing to regard an invoice as valid and undisputed.</w:t>
      </w:r>
    </w:p>
    <w:p w14:paraId="3CC937C8"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Without waiver or limitation of any rights or remedies London Councils will be entitled to withhold, deduct or set-off from any amounts due or owing by London Councils to the Consultant in connection with this Agreement any losses, costs or damages arising from the Consultant’s breach of this Agreement, or any other agreement, subject always to London Councils giving the Consultant written notice not later than 5 Working Days before the final date for payment of the amount due, which will specify any amount proposed to be withheld, deducted or set-off, the ground or grounds for such withholding and/or deduction.</w:t>
      </w:r>
    </w:p>
    <w:p w14:paraId="0E6DBF69"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Insurance &amp; Indemnity</w:t>
      </w:r>
    </w:p>
    <w:p w14:paraId="2354EB20"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36" w:name="_Ref431286124"/>
      <w:r w:rsidRPr="006245C4">
        <w:rPr>
          <w:rFonts w:ascii="Calibri" w:hAnsi="Calibri" w:cs="Calibri"/>
          <w:kern w:val="24"/>
          <w:sz w:val="14"/>
          <w:szCs w:val="14"/>
          <w:lang w:eastAsia="en-GB"/>
        </w:rPr>
        <w:t xml:space="preserve">The Consultant will have and keep in force Professional Indemnity insurance and Public Liability insurance and if applicable Employer’s Liability Insurance to cover any claim made against them by London Councils in relation to their Services including any loss arising out of the breach of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_Ref431285554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2</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and will upon request, from time to time, produce to the Authorised Officer suitable proof that such cover is in place.</w:t>
      </w:r>
      <w:bookmarkEnd w:id="36"/>
    </w:p>
    <w:p w14:paraId="0BCCE526"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indemnify London Councils against any claims for loss or damage to property or injury or death to any person arising directly out of their obligations and the performance of the Services.</w:t>
      </w:r>
    </w:p>
    <w:p w14:paraId="4E7F90F6"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bookmarkStart w:id="37" w:name="_Ref431285642"/>
      <w:r w:rsidRPr="006245C4">
        <w:rPr>
          <w:rFonts w:ascii="Calibri" w:hAnsi="Calibri" w:cs="Calibri"/>
          <w:b/>
          <w:spacing w:val="-3"/>
          <w:kern w:val="24"/>
          <w:sz w:val="14"/>
          <w:szCs w:val="14"/>
          <w:lang w:eastAsia="en-GB"/>
        </w:rPr>
        <w:t>Intellectual Property Rights</w:t>
      </w:r>
      <w:bookmarkEnd w:id="37"/>
    </w:p>
    <w:p w14:paraId="0EE90303" w14:textId="7750DE12"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38" w:name="_Ref431285606"/>
      <w:proofErr w:type="gramStart"/>
      <w:r w:rsidRPr="006245C4">
        <w:rPr>
          <w:rFonts w:ascii="Calibri" w:hAnsi="Calibri" w:cs="Calibri"/>
          <w:kern w:val="24"/>
          <w:sz w:val="14"/>
          <w:szCs w:val="14"/>
          <w:lang w:eastAsia="en-GB"/>
        </w:rPr>
        <w:t>upon</w:t>
      </w:r>
      <w:proofErr w:type="gramEnd"/>
      <w:r w:rsidRPr="006245C4">
        <w:rPr>
          <w:rFonts w:ascii="Calibri" w:hAnsi="Calibri" w:cs="Calibri"/>
          <w:kern w:val="24"/>
          <w:sz w:val="14"/>
          <w:szCs w:val="14"/>
          <w:lang w:eastAsia="en-GB"/>
        </w:rPr>
        <w:t xml:space="preserve"> completion of the Services or earlier termination of the Consultant’s engagement under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_Ref431285571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18</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all of the Documents will immediately be delivered to London Councils</w:t>
      </w:r>
      <w:r w:rsidR="008C0DCA" w:rsidRPr="006245C4">
        <w:rPr>
          <w:rFonts w:ascii="Calibri" w:hAnsi="Calibri" w:cs="Calibri"/>
          <w:kern w:val="24"/>
          <w:sz w:val="14"/>
          <w:szCs w:val="14"/>
          <w:lang w:eastAsia="en-GB"/>
        </w:rPr>
        <w:t xml:space="preserve">. </w:t>
      </w:r>
      <w:r w:rsidRPr="006245C4">
        <w:rPr>
          <w:rFonts w:ascii="Calibri" w:hAnsi="Calibri" w:cs="Calibri"/>
          <w:kern w:val="24"/>
          <w:sz w:val="14"/>
          <w:szCs w:val="14"/>
          <w:lang w:eastAsia="en-GB"/>
        </w:rPr>
        <w:t>Where the Order states that:</w:t>
      </w:r>
      <w:bookmarkEnd w:id="38"/>
    </w:p>
    <w:p w14:paraId="1C25552C" w14:textId="77777777" w:rsidR="006245C4" w:rsidRPr="006245C4" w:rsidRDefault="006245C4" w:rsidP="00942054">
      <w:pPr>
        <w:numPr>
          <w:ilvl w:val="0"/>
          <w:numId w:val="32"/>
        </w:numPr>
        <w:tabs>
          <w:tab w:val="left"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b/>
          <w:spacing w:val="-3"/>
          <w:kern w:val="24"/>
          <w:sz w:val="14"/>
          <w:szCs w:val="14"/>
          <w:lang w:eastAsia="en-GB"/>
        </w:rPr>
        <w:t xml:space="preserve">Option A applies, </w:t>
      </w:r>
      <w:r w:rsidRPr="006245C4">
        <w:rPr>
          <w:rFonts w:ascii="Calibri" w:hAnsi="Calibri" w:cs="Calibri"/>
          <w:spacing w:val="-3"/>
          <w:kern w:val="24"/>
          <w:sz w:val="14"/>
          <w:szCs w:val="14"/>
          <w:lang w:eastAsia="en-GB"/>
        </w:rPr>
        <w:t>all of the Documents will be the property of London Councils in all respects and the Consultant hereby assigns full copyright and future copyright and all other intellectual property rights in the Documents to London Councils; or</w:t>
      </w:r>
    </w:p>
    <w:p w14:paraId="5F412C9C" w14:textId="17EBB46B" w:rsidR="006245C4" w:rsidRPr="006245C4" w:rsidRDefault="006245C4" w:rsidP="00942054">
      <w:pPr>
        <w:numPr>
          <w:ilvl w:val="0"/>
          <w:numId w:val="32"/>
        </w:numPr>
        <w:tabs>
          <w:tab w:val="left"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b/>
          <w:spacing w:val="-3"/>
          <w:kern w:val="24"/>
          <w:sz w:val="14"/>
          <w:szCs w:val="14"/>
          <w:lang w:eastAsia="en-GB"/>
        </w:rPr>
        <w:t xml:space="preserve">Option B applies, </w:t>
      </w:r>
      <w:r w:rsidRPr="006245C4">
        <w:rPr>
          <w:rFonts w:ascii="Calibri" w:hAnsi="Calibri" w:cs="Calibri"/>
          <w:spacing w:val="-3"/>
          <w:kern w:val="24"/>
          <w:sz w:val="14"/>
          <w:szCs w:val="14"/>
          <w:lang w:eastAsia="en-GB"/>
        </w:rPr>
        <w:t>the Consultant hereby grants to London Councils an irrevocable non-fee paying exclusive licence for the use thereof for whatever purpose related to the Services or the future support and development of the Services or any project or delivered product arising out of the Services and in whatever medium London Councils deems appropriate.</w:t>
      </w:r>
    </w:p>
    <w:p w14:paraId="62593C47"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39" w:name="_Ref431285617"/>
      <w:r w:rsidRPr="006245C4">
        <w:rPr>
          <w:rFonts w:ascii="Calibri" w:hAnsi="Calibri" w:cs="Calibri"/>
          <w:kern w:val="24"/>
          <w:sz w:val="14"/>
          <w:szCs w:val="14"/>
          <w:lang w:eastAsia="en-GB"/>
        </w:rPr>
        <w:t xml:space="preserve">In addition to the assignment/licensing and assignment of the intellectual property rights under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_Ref431285606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5.1</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and notwithstanding any other provision of this Agreement, the Consultant:</w:t>
      </w:r>
    </w:p>
    <w:p w14:paraId="146A674E" w14:textId="77777777" w:rsidR="006245C4" w:rsidRPr="006245C4" w:rsidRDefault="006245C4" w:rsidP="0049121C">
      <w:pPr>
        <w:numPr>
          <w:ilvl w:val="1"/>
          <w:numId w:val="22"/>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Will on completion of the Services or earlier termination of the Consultant’s engagement under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_Ref431285571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18</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assign and transfer all database rights, patents, registered and unregistered designs, logos, internet domain names, business or trade names and registrations, and all registered and unregistered trademarks, (and any applications for registration therefor if any) specifically prepared for London Councils under this Agreement or for the purposes of entering into this Agreement.</w:t>
      </w:r>
      <w:bookmarkEnd w:id="39"/>
      <w:r w:rsidRPr="006245C4">
        <w:rPr>
          <w:rFonts w:ascii="Calibri" w:hAnsi="Calibri" w:cs="Calibri"/>
          <w:kern w:val="24"/>
          <w:sz w:val="14"/>
          <w:szCs w:val="14"/>
          <w:lang w:eastAsia="en-GB"/>
        </w:rPr>
        <w:t xml:space="preserve"> </w:t>
      </w:r>
    </w:p>
    <w:p w14:paraId="5109EA4F" w14:textId="77777777" w:rsidR="006245C4" w:rsidRPr="006245C4" w:rsidRDefault="006245C4" w:rsidP="0049121C">
      <w:pPr>
        <w:numPr>
          <w:ilvl w:val="1"/>
          <w:numId w:val="22"/>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hereby grants to (or will procure for the benefit of) London Councils, a non-exclusive licence to use the Materials for whatever purpose and in whatever medium London Councils deems appropriate and will immediately deliver copies of such Materials to London Councils.</w:t>
      </w:r>
    </w:p>
    <w:p w14:paraId="046EC3C7"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To the extent necessary for the on-going use of the delivered product or the Services, the Consultant grants to (or procures for the benefit of) London Councils an irrevocable non-fee paying non-exclusive licence to use their or appropriate third party logos, trademarks and other intellectual property together with all appropriate hosting agreements, websites and other software in accordance with agreed guidelines or conditions for the purposes of the Services and any on-going project as set out or referred to in the specification of the Services.</w:t>
      </w:r>
    </w:p>
    <w:p w14:paraId="28594C10"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acknowledges that Copyright and all other intellectual property rights in this Agreement (including London Councils’ requirement, specification or design brief as referred to in the specification of the Services, all documents and materials together with any images, designs, logos and layouts and all patents, domain names, business or trade names and trademarks (whether registered, unregistered, applied for or pending or otherwise) and all other intellectual property rights included therein), remains at all times vested in London Councils or other owners and London Councils hereby grants to the Consultant a limited licence to use such requirement/specification/design brief documents and materials etc. solely for the purposes of providing the Services to London Councils and for no other purpose whatsoever.</w:t>
      </w:r>
    </w:p>
    <w:p w14:paraId="04C7C015"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The Consultant acknowledges that London Councils may withhold any sums due under this Agreement if the Consultant fails to comply fully with the provisions of this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_Ref431285642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5</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until such time as the Consultant so complies.</w:t>
      </w:r>
    </w:p>
    <w:p w14:paraId="7E2096EE"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warrants that it has power and necessary authority to enter into this Agreement and to grant the rights and licences in the Documents and Materials and that the use of the Documents and Materials will not breach any third party intellectual property rights.</w:t>
      </w:r>
    </w:p>
    <w:p w14:paraId="434B163B"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Confidentiality &amp; Publicity</w:t>
      </w:r>
    </w:p>
    <w:p w14:paraId="32A0B352"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only divulge Confidential Information to those employees who are directly involved in the Services or are engaged in support of them and will ensure that such employees are aware of, and will comply with, these obligations as to confidentiality.</w:t>
      </w:r>
    </w:p>
    <w:p w14:paraId="5A0C1B1E"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not advertise, or publicly announce that it undertakes work for London Councils, nor will it make any press release, or statement, without the prior written consent of the Authorised Officer.</w:t>
      </w:r>
    </w:p>
    <w:p w14:paraId="1D792EEF"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agrees and warrants that it will not without the prior express written consent of London Councils:</w:t>
      </w:r>
    </w:p>
    <w:p w14:paraId="4D0A42EB" w14:textId="77777777" w:rsidR="006245C4" w:rsidRPr="006245C4" w:rsidRDefault="006245C4" w:rsidP="0049121C">
      <w:pPr>
        <w:numPr>
          <w:ilvl w:val="1"/>
          <w:numId w:val="22"/>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use for its own benefit or otherwise exploit any Confidential Information nor divulge to any other party that the Consultant is intending to, or has tendered for, or been appointed to perform, the Services;</w:t>
      </w:r>
    </w:p>
    <w:p w14:paraId="1DB5FEC6" w14:textId="77777777" w:rsidR="006245C4" w:rsidRPr="006245C4" w:rsidRDefault="006245C4" w:rsidP="0049121C">
      <w:pPr>
        <w:numPr>
          <w:ilvl w:val="1"/>
          <w:numId w:val="22"/>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disclose any Confidential Information, in whole or in part, to any third person, firm, company or other such similar entity or otherwise use such information to the detriment of London Councils for example, but not limited to, the pursuit of a business opportunity;</w:t>
      </w:r>
    </w:p>
    <w:p w14:paraId="69FBBDC1" w14:textId="77777777" w:rsidR="006245C4" w:rsidRPr="006245C4" w:rsidRDefault="006245C4" w:rsidP="0049121C">
      <w:pPr>
        <w:numPr>
          <w:ilvl w:val="1"/>
          <w:numId w:val="22"/>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use the Confidential Information for any purpose whatsoever other than that for which the Consultant is specifically given access; or</w:t>
      </w:r>
    </w:p>
    <w:p w14:paraId="79AB8E6B" w14:textId="77777777" w:rsidR="006245C4" w:rsidRPr="006245C4" w:rsidRDefault="006245C4" w:rsidP="0049121C">
      <w:pPr>
        <w:numPr>
          <w:ilvl w:val="1"/>
          <w:numId w:val="22"/>
        </w:numPr>
        <w:tabs>
          <w:tab w:val="left" w:pos="-720"/>
          <w:tab w:val="left" w:pos="284"/>
        </w:tabs>
        <w:suppressAutoHyphens/>
        <w:spacing w:before="240" w:after="120" w:line="200" w:lineRule="exact"/>
        <w:ind w:left="284" w:hanging="284"/>
        <w:jc w:val="both"/>
        <w:rPr>
          <w:rFonts w:ascii="Calibri" w:hAnsi="Calibri" w:cs="Calibri"/>
          <w:spacing w:val="-3"/>
          <w:kern w:val="24"/>
          <w:sz w:val="14"/>
          <w:szCs w:val="14"/>
          <w:lang w:eastAsia="en-GB"/>
        </w:rPr>
      </w:pPr>
      <w:proofErr w:type="gramStart"/>
      <w:r w:rsidRPr="006245C4">
        <w:rPr>
          <w:rFonts w:ascii="Calibri" w:hAnsi="Calibri" w:cs="Calibri"/>
          <w:kern w:val="24"/>
          <w:sz w:val="14"/>
          <w:szCs w:val="14"/>
          <w:lang w:eastAsia="en-GB"/>
        </w:rPr>
        <w:t>use</w:t>
      </w:r>
      <w:proofErr w:type="gramEnd"/>
      <w:r w:rsidRPr="006245C4">
        <w:rPr>
          <w:rFonts w:ascii="Calibri" w:hAnsi="Calibri" w:cs="Calibri"/>
          <w:kern w:val="24"/>
          <w:sz w:val="14"/>
          <w:szCs w:val="14"/>
          <w:lang w:eastAsia="en-GB"/>
        </w:rPr>
        <w:t xml:space="preserve"> the Confidential Information for any illegal or immoral purposes.</w:t>
      </w:r>
    </w:p>
    <w:p w14:paraId="4583A1FF"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take all reasonable precautions necessary to safeguard the personal nature of the Confidential Information and will advise and inform its personnel and agents to strictly observe such obligations.</w:t>
      </w:r>
    </w:p>
    <w:p w14:paraId="65EA88AE"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All notes, data, reference materials in any way incorporating, or reflecting, any of the Confidential Information will belong exclusively to London Councils and the Consultant agrees to turn over all copies of such materials in its control to London Councils upon request, or upon completion of the Services, or upon termination of the Consultant’s engagement under this Agreement.</w:t>
      </w:r>
    </w:p>
    <w:p w14:paraId="718A5B44" w14:textId="77777777" w:rsidR="006245C4" w:rsidRPr="00571965"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bookmarkStart w:id="40" w:name="_Ref431285710"/>
      <w:r w:rsidRPr="00571965">
        <w:rPr>
          <w:rFonts w:ascii="Calibri" w:hAnsi="Calibri" w:cs="Calibri"/>
          <w:b/>
          <w:spacing w:val="-3"/>
          <w:kern w:val="24"/>
          <w:sz w:val="14"/>
          <w:szCs w:val="14"/>
          <w:lang w:eastAsia="en-GB"/>
        </w:rPr>
        <w:t>Data Protection</w:t>
      </w:r>
      <w:bookmarkEnd w:id="40"/>
      <w:r w:rsidR="00FF5A00" w:rsidRPr="00571965">
        <w:rPr>
          <w:rFonts w:ascii="Calibri" w:hAnsi="Calibri" w:cs="Calibri"/>
          <w:b/>
          <w:spacing w:val="-3"/>
          <w:kern w:val="24"/>
          <w:sz w:val="14"/>
          <w:szCs w:val="14"/>
          <w:lang w:eastAsia="en-GB"/>
        </w:rPr>
        <w:t xml:space="preserve"> (to be amended for GDPR)</w:t>
      </w:r>
    </w:p>
    <w:p w14:paraId="63DC3AA9" w14:textId="77777777" w:rsidR="00571965" w:rsidRPr="009E1B2B" w:rsidRDefault="00571965" w:rsidP="00942054">
      <w:pPr>
        <w:widowControl w:val="0"/>
        <w:numPr>
          <w:ilvl w:val="1"/>
          <w:numId w:val="34"/>
        </w:numPr>
        <w:shd w:val="clear" w:color="auto" w:fill="FFFFFF"/>
        <w:tabs>
          <w:tab w:val="left" w:pos="426"/>
        </w:tabs>
        <w:suppressAutoHyphens/>
        <w:autoSpaceDE w:val="0"/>
        <w:autoSpaceDN w:val="0"/>
        <w:spacing w:after="40" w:line="180" w:lineRule="exact"/>
        <w:ind w:left="0" w:right="-11" w:hanging="6"/>
        <w:rPr>
          <w:rFonts w:ascii="Calibri" w:hAnsi="Calibri" w:cs="Arial"/>
          <w:sz w:val="14"/>
          <w:szCs w:val="14"/>
        </w:rPr>
      </w:pPr>
      <w:bookmarkStart w:id="41" w:name="_Ref431285725"/>
      <w:bookmarkStart w:id="42" w:name="_Ref431285762"/>
      <w:r w:rsidRPr="009E1B2B">
        <w:rPr>
          <w:rFonts w:ascii="Calibri" w:hAnsi="Calibri" w:cs="Arial"/>
          <w:sz w:val="14"/>
          <w:szCs w:val="14"/>
        </w:rPr>
        <w:t>The Parties acknowledge that for the purposes of the Data Protection Legislation, the Customer is the Controller and the Contractor is the Processor. For the avoidance of doubt the only processing that the Contractor is authorised to do is listed in the DP Schedule by the Controller and may not be determined by the Contractor.</w:t>
      </w:r>
    </w:p>
    <w:p w14:paraId="12C34215" w14:textId="77777777" w:rsidR="00571965" w:rsidRPr="009E1B2B" w:rsidRDefault="00571965" w:rsidP="00942054">
      <w:pPr>
        <w:widowControl w:val="0"/>
        <w:numPr>
          <w:ilvl w:val="1"/>
          <w:numId w:val="34"/>
        </w:numPr>
        <w:shd w:val="clear" w:color="auto" w:fill="FFFFFF"/>
        <w:tabs>
          <w:tab w:val="left" w:pos="426"/>
        </w:tabs>
        <w:suppressAutoHyphens/>
        <w:autoSpaceDE w:val="0"/>
        <w:autoSpaceDN w:val="0"/>
        <w:spacing w:after="40" w:line="180" w:lineRule="exact"/>
        <w:ind w:left="0" w:right="-11" w:hanging="6"/>
        <w:rPr>
          <w:rFonts w:ascii="Calibri" w:hAnsi="Calibri" w:cs="Arial"/>
          <w:sz w:val="14"/>
          <w:szCs w:val="14"/>
        </w:rPr>
      </w:pPr>
      <w:r w:rsidRPr="009E1B2B">
        <w:rPr>
          <w:rFonts w:ascii="Calibri" w:hAnsi="Calibri" w:cs="Arial"/>
          <w:sz w:val="14"/>
          <w:szCs w:val="14"/>
        </w:rPr>
        <w:t xml:space="preserve"> The Processor shall notify the Controller immediately if it considers that any of the Controller's instructions infringe the Data Protection Legislation.</w:t>
      </w:r>
    </w:p>
    <w:p w14:paraId="67CAED8D" w14:textId="77777777" w:rsidR="00571965" w:rsidRPr="009E1B2B" w:rsidRDefault="00571965" w:rsidP="00942054">
      <w:pPr>
        <w:widowControl w:val="0"/>
        <w:numPr>
          <w:ilvl w:val="1"/>
          <w:numId w:val="34"/>
        </w:numPr>
        <w:shd w:val="clear" w:color="auto" w:fill="FFFFFF"/>
        <w:tabs>
          <w:tab w:val="left" w:pos="426"/>
        </w:tabs>
        <w:suppressAutoHyphens/>
        <w:autoSpaceDE w:val="0"/>
        <w:autoSpaceDN w:val="0"/>
        <w:spacing w:after="40" w:line="180" w:lineRule="exact"/>
        <w:ind w:left="0" w:right="-11" w:hanging="6"/>
        <w:rPr>
          <w:rFonts w:ascii="Calibri" w:hAnsi="Calibri" w:cs="Arial"/>
          <w:sz w:val="14"/>
          <w:szCs w:val="14"/>
        </w:rPr>
      </w:pPr>
      <w:r w:rsidRPr="009E1B2B">
        <w:rPr>
          <w:rFonts w:ascii="Calibri" w:hAnsi="Calibri" w:cs="Arial"/>
          <w:sz w:val="14"/>
          <w:szCs w:val="14"/>
        </w:rPr>
        <w:t>The Processor shall provide all reasonable assistance to the Controller in the preparation of any Data Protection Impact Assessment prior to commencing any processing. Such assistance may, at the discretion of the Controller, include:</w:t>
      </w:r>
    </w:p>
    <w:p w14:paraId="6F0836D3" w14:textId="77777777" w:rsidR="00571965" w:rsidRPr="009E1B2B" w:rsidRDefault="00571965" w:rsidP="00942054">
      <w:pPr>
        <w:widowControl w:val="0"/>
        <w:numPr>
          <w:ilvl w:val="0"/>
          <w:numId w:val="35"/>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a systematic description of the envisaged processing operations and the purpose of the processing;</w:t>
      </w:r>
    </w:p>
    <w:p w14:paraId="292C3F7B" w14:textId="77777777" w:rsidR="00571965" w:rsidRPr="009E1B2B" w:rsidRDefault="00571965" w:rsidP="00942054">
      <w:pPr>
        <w:widowControl w:val="0"/>
        <w:numPr>
          <w:ilvl w:val="0"/>
          <w:numId w:val="35"/>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an assessment of the necessity and proportionality of the processing operations in relation to the Services;</w:t>
      </w:r>
    </w:p>
    <w:p w14:paraId="218C0ADB" w14:textId="77777777" w:rsidR="00571965" w:rsidRPr="009E1B2B" w:rsidRDefault="00571965" w:rsidP="00942054">
      <w:pPr>
        <w:widowControl w:val="0"/>
        <w:numPr>
          <w:ilvl w:val="0"/>
          <w:numId w:val="35"/>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an assessment of the risks to the rights and freedoms of Data Subjects; and</w:t>
      </w:r>
    </w:p>
    <w:p w14:paraId="14893DBE" w14:textId="77777777" w:rsidR="00571965" w:rsidRPr="009E1B2B" w:rsidRDefault="00571965" w:rsidP="00942054">
      <w:pPr>
        <w:widowControl w:val="0"/>
        <w:numPr>
          <w:ilvl w:val="0"/>
          <w:numId w:val="35"/>
        </w:numPr>
        <w:autoSpaceDE w:val="0"/>
        <w:autoSpaceDN w:val="0"/>
        <w:spacing w:after="40" w:line="180" w:lineRule="exact"/>
        <w:ind w:left="426" w:hanging="284"/>
        <w:rPr>
          <w:rFonts w:ascii="Calibri" w:hAnsi="Calibri" w:cs="Arial"/>
          <w:sz w:val="14"/>
          <w:szCs w:val="14"/>
        </w:rPr>
      </w:pPr>
      <w:proofErr w:type="gramStart"/>
      <w:r w:rsidRPr="009E1B2B">
        <w:rPr>
          <w:rFonts w:ascii="Calibri" w:hAnsi="Calibri" w:cs="Arial"/>
          <w:spacing w:val="-2"/>
          <w:sz w:val="14"/>
          <w:szCs w:val="14"/>
        </w:rPr>
        <w:t>the</w:t>
      </w:r>
      <w:proofErr w:type="gramEnd"/>
      <w:r w:rsidRPr="009E1B2B">
        <w:rPr>
          <w:rFonts w:ascii="Calibri" w:hAnsi="Calibri" w:cs="Arial"/>
          <w:spacing w:val="-2"/>
          <w:sz w:val="14"/>
          <w:szCs w:val="14"/>
        </w:rPr>
        <w:t xml:space="preserve"> measures envisaged to address the risks, including safeguards, security measures and mechanisms to ensure the protection of Personal Data.</w:t>
      </w:r>
    </w:p>
    <w:p w14:paraId="70124EC1" w14:textId="77777777" w:rsidR="00571965" w:rsidRPr="009E1B2B" w:rsidRDefault="00571965" w:rsidP="00942054">
      <w:pPr>
        <w:widowControl w:val="0"/>
        <w:numPr>
          <w:ilvl w:val="1"/>
          <w:numId w:val="34"/>
        </w:numPr>
        <w:tabs>
          <w:tab w:val="left" w:pos="426"/>
        </w:tabs>
        <w:autoSpaceDE w:val="0"/>
        <w:autoSpaceDN w:val="0"/>
        <w:spacing w:after="40" w:line="180" w:lineRule="exact"/>
        <w:ind w:left="0" w:firstLine="0"/>
        <w:rPr>
          <w:rFonts w:ascii="Calibri" w:hAnsi="Calibri" w:cs="Arial"/>
          <w:sz w:val="14"/>
          <w:szCs w:val="14"/>
        </w:rPr>
      </w:pPr>
      <w:r w:rsidRPr="009E1B2B">
        <w:rPr>
          <w:rFonts w:ascii="Calibri" w:hAnsi="Calibri" w:cs="Arial"/>
          <w:sz w:val="14"/>
          <w:szCs w:val="14"/>
        </w:rPr>
        <w:t>The Processor shall, in relation to any Personal Data processed in connection with its obligations under this Agreement:</w:t>
      </w:r>
    </w:p>
    <w:p w14:paraId="09642CD1" w14:textId="77777777" w:rsidR="00571965" w:rsidRPr="009E1B2B" w:rsidRDefault="00571965" w:rsidP="00942054">
      <w:pPr>
        <w:widowControl w:val="0"/>
        <w:numPr>
          <w:ilvl w:val="0"/>
          <w:numId w:val="41"/>
        </w:numPr>
        <w:autoSpaceDE w:val="0"/>
        <w:autoSpaceDN w:val="0"/>
        <w:spacing w:after="40" w:line="180" w:lineRule="exact"/>
        <w:ind w:left="426" w:hanging="284"/>
        <w:rPr>
          <w:rFonts w:ascii="Calibri" w:hAnsi="Calibri" w:cs="Arial"/>
          <w:spacing w:val="-2"/>
          <w:sz w:val="14"/>
          <w:szCs w:val="14"/>
        </w:rPr>
      </w:pPr>
      <w:proofErr w:type="gramStart"/>
      <w:r w:rsidRPr="009E1B2B">
        <w:rPr>
          <w:rFonts w:ascii="Calibri" w:hAnsi="Calibri" w:cs="Arial"/>
          <w:sz w:val="14"/>
          <w:szCs w:val="14"/>
        </w:rPr>
        <w:t>process</w:t>
      </w:r>
      <w:proofErr w:type="gramEnd"/>
      <w:r w:rsidRPr="009E1B2B">
        <w:rPr>
          <w:rFonts w:ascii="Calibri" w:hAnsi="Calibri" w:cs="Arial"/>
          <w:sz w:val="14"/>
          <w:szCs w:val="14"/>
        </w:rPr>
        <w:t xml:space="preserve"> that Personal Data only in accordance </w:t>
      </w:r>
      <w:r w:rsidRPr="009E1B2B">
        <w:rPr>
          <w:rFonts w:ascii="Calibri" w:hAnsi="Calibri" w:cs="Arial"/>
          <w:spacing w:val="-2"/>
          <w:sz w:val="14"/>
          <w:szCs w:val="14"/>
        </w:rPr>
        <w:t>with the DP schedule unless the Processor is required to do otherwise by Law. If it is so required the Processor shall promptly notify the Controller before processing the Personal Data unless prohibited by Law;</w:t>
      </w:r>
    </w:p>
    <w:p w14:paraId="6317F436" w14:textId="77777777" w:rsidR="00571965" w:rsidRPr="009E1B2B" w:rsidRDefault="00571965" w:rsidP="00942054">
      <w:pPr>
        <w:widowControl w:val="0"/>
        <w:numPr>
          <w:ilvl w:val="0"/>
          <w:numId w:val="41"/>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2900B4DA" w14:textId="77777777"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w:t>
      </w:r>
      <w:proofErr w:type="spellStart"/>
      <w:r w:rsidRPr="009E1B2B">
        <w:rPr>
          <w:rFonts w:ascii="Calibri" w:hAnsi="Calibri" w:cs="Arial"/>
          <w:sz w:val="14"/>
          <w:szCs w:val="14"/>
        </w:rPr>
        <w:t>i</w:t>
      </w:r>
      <w:proofErr w:type="spellEnd"/>
      <w:r w:rsidRPr="009E1B2B">
        <w:rPr>
          <w:rFonts w:ascii="Calibri" w:hAnsi="Calibri" w:cs="Arial"/>
          <w:sz w:val="14"/>
          <w:szCs w:val="14"/>
        </w:rPr>
        <w:t xml:space="preserve">) </w:t>
      </w:r>
      <w:proofErr w:type="gramStart"/>
      <w:r w:rsidRPr="009E1B2B">
        <w:rPr>
          <w:rFonts w:ascii="Calibri" w:hAnsi="Calibri" w:cs="Arial"/>
          <w:sz w:val="14"/>
          <w:szCs w:val="14"/>
        </w:rPr>
        <w:t>nature</w:t>
      </w:r>
      <w:proofErr w:type="gramEnd"/>
      <w:r w:rsidRPr="009E1B2B">
        <w:rPr>
          <w:rFonts w:ascii="Calibri" w:hAnsi="Calibri" w:cs="Arial"/>
          <w:sz w:val="14"/>
          <w:szCs w:val="14"/>
        </w:rPr>
        <w:t xml:space="preserve"> of the data to be protected;</w:t>
      </w:r>
    </w:p>
    <w:p w14:paraId="1B26E4FE" w14:textId="77777777"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 xml:space="preserve">(ii) </w:t>
      </w:r>
      <w:proofErr w:type="gramStart"/>
      <w:r w:rsidRPr="009E1B2B">
        <w:rPr>
          <w:rFonts w:ascii="Calibri" w:hAnsi="Calibri" w:cs="Arial"/>
          <w:sz w:val="14"/>
          <w:szCs w:val="14"/>
        </w:rPr>
        <w:t>harm</w:t>
      </w:r>
      <w:proofErr w:type="gramEnd"/>
      <w:r w:rsidRPr="009E1B2B">
        <w:rPr>
          <w:rFonts w:ascii="Calibri" w:hAnsi="Calibri" w:cs="Arial"/>
          <w:sz w:val="14"/>
          <w:szCs w:val="14"/>
        </w:rPr>
        <w:t xml:space="preserve"> that might result from a Data Loss Event;</w:t>
      </w:r>
    </w:p>
    <w:p w14:paraId="3E2B96ED" w14:textId="77777777"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 xml:space="preserve">(iii) </w:t>
      </w:r>
      <w:proofErr w:type="gramStart"/>
      <w:r w:rsidRPr="009E1B2B">
        <w:rPr>
          <w:rFonts w:ascii="Calibri" w:hAnsi="Calibri" w:cs="Arial"/>
          <w:sz w:val="14"/>
          <w:szCs w:val="14"/>
        </w:rPr>
        <w:t>state</w:t>
      </w:r>
      <w:proofErr w:type="gramEnd"/>
      <w:r w:rsidRPr="009E1B2B">
        <w:rPr>
          <w:rFonts w:ascii="Calibri" w:hAnsi="Calibri" w:cs="Arial"/>
          <w:sz w:val="14"/>
          <w:szCs w:val="14"/>
        </w:rPr>
        <w:t xml:space="preserve"> of technological development; and</w:t>
      </w:r>
    </w:p>
    <w:p w14:paraId="2949D3D9" w14:textId="77777777"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w:t>
      </w:r>
      <w:proofErr w:type="gramStart"/>
      <w:r w:rsidRPr="009E1B2B">
        <w:rPr>
          <w:rFonts w:ascii="Calibri" w:hAnsi="Calibri" w:cs="Arial"/>
          <w:sz w:val="14"/>
          <w:szCs w:val="14"/>
        </w:rPr>
        <w:t>iv</w:t>
      </w:r>
      <w:proofErr w:type="gramEnd"/>
      <w:r w:rsidRPr="009E1B2B">
        <w:rPr>
          <w:rFonts w:ascii="Calibri" w:hAnsi="Calibri" w:cs="Arial"/>
          <w:sz w:val="14"/>
          <w:szCs w:val="14"/>
        </w:rPr>
        <w:t>) cost of implementing any measures;</w:t>
      </w:r>
    </w:p>
    <w:p w14:paraId="1050E5D4" w14:textId="77777777" w:rsidR="00571965" w:rsidRPr="009E1B2B" w:rsidRDefault="00571965" w:rsidP="00571965">
      <w:pPr>
        <w:shd w:val="clear" w:color="auto" w:fill="FFFFFF"/>
        <w:suppressAutoHyphens/>
        <w:spacing w:after="40" w:line="180" w:lineRule="exact"/>
        <w:ind w:left="426" w:hanging="284"/>
        <w:rPr>
          <w:rFonts w:ascii="Calibri" w:hAnsi="Calibri" w:cs="Arial"/>
          <w:sz w:val="14"/>
          <w:szCs w:val="14"/>
        </w:rPr>
      </w:pPr>
      <w:r w:rsidRPr="009E1B2B">
        <w:rPr>
          <w:rFonts w:ascii="Calibri" w:hAnsi="Calibri" w:cs="Arial"/>
          <w:sz w:val="14"/>
          <w:szCs w:val="14"/>
        </w:rPr>
        <w:t xml:space="preserve">(c) </w:t>
      </w:r>
      <w:r w:rsidRPr="009E1B2B">
        <w:rPr>
          <w:rFonts w:ascii="Calibri" w:hAnsi="Calibri" w:cs="Arial"/>
          <w:sz w:val="14"/>
          <w:szCs w:val="14"/>
        </w:rPr>
        <w:tab/>
      </w:r>
      <w:proofErr w:type="gramStart"/>
      <w:r>
        <w:rPr>
          <w:rFonts w:ascii="Calibri" w:hAnsi="Calibri" w:cs="Arial"/>
          <w:sz w:val="14"/>
          <w:szCs w:val="14"/>
        </w:rPr>
        <w:t>ensure</w:t>
      </w:r>
      <w:proofErr w:type="gramEnd"/>
      <w:r>
        <w:rPr>
          <w:rFonts w:ascii="Calibri" w:hAnsi="Calibri" w:cs="Arial"/>
          <w:sz w:val="14"/>
          <w:szCs w:val="14"/>
        </w:rPr>
        <w:t xml:space="preserve"> that</w:t>
      </w:r>
      <w:r w:rsidRPr="009E1B2B">
        <w:rPr>
          <w:rFonts w:ascii="Calibri" w:hAnsi="Calibri" w:cs="Arial"/>
          <w:sz w:val="14"/>
          <w:szCs w:val="14"/>
        </w:rPr>
        <w:t>:</w:t>
      </w:r>
    </w:p>
    <w:p w14:paraId="0A8DC020" w14:textId="77777777"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w:t>
      </w:r>
      <w:proofErr w:type="spellStart"/>
      <w:r w:rsidRPr="009E1B2B">
        <w:rPr>
          <w:rFonts w:ascii="Calibri" w:hAnsi="Calibri" w:cs="Arial"/>
          <w:sz w:val="14"/>
          <w:szCs w:val="14"/>
        </w:rPr>
        <w:t>i</w:t>
      </w:r>
      <w:proofErr w:type="spellEnd"/>
      <w:r w:rsidRPr="009E1B2B">
        <w:rPr>
          <w:rFonts w:ascii="Calibri" w:hAnsi="Calibri" w:cs="Arial"/>
          <w:sz w:val="14"/>
          <w:szCs w:val="14"/>
        </w:rPr>
        <w:t xml:space="preserve">) </w:t>
      </w:r>
      <w:proofErr w:type="gramStart"/>
      <w:r w:rsidRPr="009E1B2B">
        <w:rPr>
          <w:rFonts w:ascii="Calibri" w:hAnsi="Calibri" w:cs="Arial"/>
          <w:sz w:val="14"/>
          <w:szCs w:val="14"/>
        </w:rPr>
        <w:t>the</w:t>
      </w:r>
      <w:proofErr w:type="gramEnd"/>
      <w:r w:rsidRPr="009E1B2B">
        <w:rPr>
          <w:rFonts w:ascii="Calibri" w:hAnsi="Calibri" w:cs="Arial"/>
          <w:sz w:val="14"/>
          <w:szCs w:val="14"/>
        </w:rPr>
        <w:t xml:space="preserve"> Processor Personnel do not process Personal Data except in accordance with this Agreement (and in particular the DP schedule);</w:t>
      </w:r>
    </w:p>
    <w:p w14:paraId="7B103163" w14:textId="77777777"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(ii) it takes all reasonable steps to ensure the reliability and integrity of any Processor Personnel who have access to the Personal Data and ensure that they:</w:t>
      </w:r>
    </w:p>
    <w:p w14:paraId="374391C9" w14:textId="77777777"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(A) are aware of and comply with the Processor’s duties under this clause;</w:t>
      </w:r>
    </w:p>
    <w:p w14:paraId="363C985F" w14:textId="77777777"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 xml:space="preserve">(B) </w:t>
      </w:r>
      <w:proofErr w:type="gramStart"/>
      <w:r w:rsidRPr="009E1B2B">
        <w:rPr>
          <w:rFonts w:ascii="Calibri" w:hAnsi="Calibri" w:cs="Arial"/>
          <w:sz w:val="14"/>
          <w:szCs w:val="14"/>
        </w:rPr>
        <w:t>are</w:t>
      </w:r>
      <w:proofErr w:type="gramEnd"/>
      <w:r w:rsidRPr="009E1B2B">
        <w:rPr>
          <w:rFonts w:ascii="Calibri" w:hAnsi="Calibri" w:cs="Arial"/>
          <w:sz w:val="14"/>
          <w:szCs w:val="14"/>
        </w:rPr>
        <w:t xml:space="preserve"> subject to appropriate confidentiality undertakings with the Processor or any Sub-processor;</w:t>
      </w:r>
    </w:p>
    <w:p w14:paraId="4DAE51DF" w14:textId="77777777"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(C) are informed of the confidential nature of the Personal Data and do not publish, disclose or divulge any of the Personal Data to any third Party unless directed in writing to do so by the Controller or as otherwise permitted by this Agreement; and</w:t>
      </w:r>
    </w:p>
    <w:p w14:paraId="3387BE4A" w14:textId="77777777"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 xml:space="preserve">(D) </w:t>
      </w:r>
      <w:proofErr w:type="gramStart"/>
      <w:r w:rsidRPr="009E1B2B">
        <w:rPr>
          <w:rFonts w:ascii="Calibri" w:hAnsi="Calibri" w:cs="Arial"/>
          <w:sz w:val="14"/>
          <w:szCs w:val="14"/>
        </w:rPr>
        <w:t>have</w:t>
      </w:r>
      <w:proofErr w:type="gramEnd"/>
      <w:r w:rsidRPr="009E1B2B">
        <w:rPr>
          <w:rFonts w:ascii="Calibri" w:hAnsi="Calibri" w:cs="Arial"/>
          <w:sz w:val="14"/>
          <w:szCs w:val="14"/>
        </w:rPr>
        <w:t xml:space="preserve"> undergone adequate training in the use, care, protection and handling of Personal Data; and</w:t>
      </w:r>
    </w:p>
    <w:p w14:paraId="799BF465" w14:textId="77777777" w:rsidR="00571965" w:rsidRPr="009E1B2B" w:rsidRDefault="00571965" w:rsidP="00571965">
      <w:pPr>
        <w:shd w:val="clear" w:color="auto" w:fill="FFFFFF"/>
        <w:suppressAutoHyphens/>
        <w:spacing w:after="40" w:line="180" w:lineRule="exact"/>
        <w:ind w:left="426" w:hanging="284"/>
        <w:rPr>
          <w:rFonts w:ascii="Calibri" w:hAnsi="Calibri" w:cs="Arial"/>
          <w:sz w:val="14"/>
          <w:szCs w:val="14"/>
        </w:rPr>
      </w:pPr>
      <w:r w:rsidRPr="009E1B2B">
        <w:rPr>
          <w:rFonts w:ascii="Calibri" w:hAnsi="Calibri" w:cs="Arial"/>
          <w:sz w:val="14"/>
          <w:szCs w:val="14"/>
        </w:rPr>
        <w:t xml:space="preserve">(d)  </w:t>
      </w:r>
      <w:proofErr w:type="gramStart"/>
      <w:r w:rsidRPr="009E1B2B">
        <w:rPr>
          <w:rFonts w:ascii="Calibri" w:hAnsi="Calibri" w:cs="Arial"/>
          <w:sz w:val="14"/>
          <w:szCs w:val="14"/>
        </w:rPr>
        <w:t>not</w:t>
      </w:r>
      <w:proofErr w:type="gramEnd"/>
      <w:r w:rsidRPr="009E1B2B">
        <w:rPr>
          <w:rFonts w:ascii="Calibri" w:hAnsi="Calibri" w:cs="Arial"/>
          <w:sz w:val="14"/>
          <w:szCs w:val="14"/>
        </w:rPr>
        <w:t xml:space="preserve"> transfer Personal Data outside of the EU unless the prior written consent of the Controller has been obtained and the following conditions are fulfilled:</w:t>
      </w:r>
    </w:p>
    <w:p w14:paraId="6EFBCCE3" w14:textId="77777777" w:rsidR="00571965" w:rsidRPr="009E1B2B" w:rsidRDefault="00571965" w:rsidP="00571965">
      <w:pPr>
        <w:shd w:val="clear" w:color="auto" w:fill="FFFFFF"/>
        <w:tabs>
          <w:tab w:val="left" w:pos="426"/>
        </w:tabs>
        <w:suppressAutoHyphens/>
        <w:spacing w:after="40" w:line="180" w:lineRule="exact"/>
        <w:ind w:left="426" w:hanging="284"/>
        <w:rPr>
          <w:rFonts w:ascii="Calibri" w:hAnsi="Calibri" w:cs="Arial"/>
          <w:sz w:val="14"/>
          <w:szCs w:val="14"/>
        </w:rPr>
      </w:pPr>
      <w:r w:rsidRPr="009E1B2B">
        <w:rPr>
          <w:rFonts w:ascii="Calibri" w:hAnsi="Calibri" w:cs="Arial"/>
          <w:sz w:val="14"/>
          <w:szCs w:val="14"/>
        </w:rPr>
        <w:t>(</w:t>
      </w:r>
      <w:proofErr w:type="spellStart"/>
      <w:r w:rsidRPr="009E1B2B">
        <w:rPr>
          <w:rFonts w:ascii="Calibri" w:hAnsi="Calibri" w:cs="Arial"/>
          <w:sz w:val="14"/>
          <w:szCs w:val="14"/>
        </w:rPr>
        <w:t>i</w:t>
      </w:r>
      <w:proofErr w:type="spellEnd"/>
      <w:r w:rsidRPr="009E1B2B">
        <w:rPr>
          <w:rFonts w:ascii="Calibri" w:hAnsi="Calibri" w:cs="Arial"/>
          <w:sz w:val="14"/>
          <w:szCs w:val="14"/>
        </w:rPr>
        <w:t xml:space="preserve">) </w:t>
      </w:r>
      <w:proofErr w:type="gramStart"/>
      <w:r w:rsidRPr="009E1B2B">
        <w:rPr>
          <w:rFonts w:ascii="Calibri" w:hAnsi="Calibri" w:cs="Arial"/>
          <w:sz w:val="14"/>
          <w:szCs w:val="14"/>
        </w:rPr>
        <w:t>the</w:t>
      </w:r>
      <w:proofErr w:type="gramEnd"/>
      <w:r w:rsidRPr="009E1B2B">
        <w:rPr>
          <w:rFonts w:ascii="Calibri" w:hAnsi="Calibri" w:cs="Arial"/>
          <w:sz w:val="14"/>
          <w:szCs w:val="14"/>
        </w:rPr>
        <w:t xml:space="preserve"> Controller or the Processor has provided appropriate safeguards in relation to the transfer (whether in accordance with GDPR Article 46 or LED Article 37) as determined by the Controller;</w:t>
      </w:r>
    </w:p>
    <w:p w14:paraId="4CF00697" w14:textId="77777777" w:rsidR="00571965" w:rsidRPr="009E1B2B" w:rsidRDefault="00571965" w:rsidP="00571965">
      <w:pPr>
        <w:shd w:val="clear" w:color="auto" w:fill="FFFFFF"/>
        <w:tabs>
          <w:tab w:val="left" w:pos="426"/>
        </w:tabs>
        <w:suppressAutoHyphens/>
        <w:spacing w:after="40" w:line="180" w:lineRule="exact"/>
        <w:ind w:left="426" w:hanging="284"/>
        <w:rPr>
          <w:rFonts w:ascii="Calibri" w:hAnsi="Calibri" w:cs="Arial"/>
          <w:sz w:val="14"/>
          <w:szCs w:val="14"/>
        </w:rPr>
      </w:pPr>
      <w:r w:rsidRPr="009E1B2B">
        <w:rPr>
          <w:rFonts w:ascii="Calibri" w:hAnsi="Calibri" w:cs="Arial"/>
          <w:sz w:val="14"/>
          <w:szCs w:val="14"/>
        </w:rPr>
        <w:t xml:space="preserve">(ii) </w:t>
      </w:r>
      <w:proofErr w:type="gramStart"/>
      <w:r w:rsidRPr="009E1B2B">
        <w:rPr>
          <w:rFonts w:ascii="Calibri" w:hAnsi="Calibri" w:cs="Arial"/>
          <w:sz w:val="14"/>
          <w:szCs w:val="14"/>
        </w:rPr>
        <w:t>the</w:t>
      </w:r>
      <w:proofErr w:type="gramEnd"/>
      <w:r w:rsidRPr="009E1B2B">
        <w:rPr>
          <w:rFonts w:ascii="Calibri" w:hAnsi="Calibri" w:cs="Arial"/>
          <w:sz w:val="14"/>
          <w:szCs w:val="14"/>
        </w:rPr>
        <w:t xml:space="preserve"> Data Subject has enforceable rights and effective legal remedies;</w:t>
      </w:r>
    </w:p>
    <w:p w14:paraId="2F39BEE0" w14:textId="300E9260" w:rsidR="00571965" w:rsidRPr="009E1B2B" w:rsidRDefault="00571965" w:rsidP="00571965">
      <w:pPr>
        <w:shd w:val="clear" w:color="auto" w:fill="FFFFFF"/>
        <w:tabs>
          <w:tab w:val="left" w:pos="426"/>
        </w:tabs>
        <w:suppressAutoHyphens/>
        <w:spacing w:after="40" w:line="180" w:lineRule="exact"/>
        <w:ind w:left="426" w:hanging="284"/>
        <w:rPr>
          <w:rFonts w:ascii="Calibri" w:hAnsi="Calibri" w:cs="Arial"/>
          <w:sz w:val="14"/>
          <w:szCs w:val="14"/>
        </w:rPr>
      </w:pPr>
      <w:r w:rsidRPr="009E1B2B">
        <w:rPr>
          <w:rFonts w:ascii="Calibri" w:hAnsi="Calibri" w:cs="Arial"/>
          <w:sz w:val="14"/>
          <w:szCs w:val="14"/>
        </w:rPr>
        <w:t xml:space="preserve">(iii) the Processor complies with its obligations under the Data Protection Legislation by providing an adequate level of protection to any Personal Data that is transferred (or, if it is not so bound, uses its best </w:t>
      </w:r>
      <w:r w:rsidR="008C0DCA" w:rsidRPr="009E1B2B">
        <w:rPr>
          <w:rFonts w:ascii="Calibri" w:hAnsi="Calibri" w:cs="Arial"/>
          <w:sz w:val="14"/>
          <w:szCs w:val="14"/>
        </w:rPr>
        <w:t>endeavours</w:t>
      </w:r>
      <w:r w:rsidRPr="009E1B2B">
        <w:rPr>
          <w:rFonts w:ascii="Calibri" w:hAnsi="Calibri" w:cs="Arial"/>
          <w:sz w:val="14"/>
          <w:szCs w:val="14"/>
        </w:rPr>
        <w:t xml:space="preserve"> to assist the Controller in meeting its obligations); and</w:t>
      </w:r>
    </w:p>
    <w:p w14:paraId="555C600E" w14:textId="77777777" w:rsidR="00571965" w:rsidRPr="009E1B2B" w:rsidRDefault="00571965" w:rsidP="00571965">
      <w:pPr>
        <w:shd w:val="clear" w:color="auto" w:fill="FFFFFF"/>
        <w:tabs>
          <w:tab w:val="left" w:pos="426"/>
        </w:tabs>
        <w:suppressAutoHyphens/>
        <w:spacing w:after="40" w:line="180" w:lineRule="exact"/>
        <w:ind w:left="426" w:hanging="284"/>
        <w:rPr>
          <w:rFonts w:ascii="Calibri" w:hAnsi="Calibri" w:cs="Arial"/>
          <w:sz w:val="14"/>
          <w:szCs w:val="14"/>
        </w:rPr>
      </w:pPr>
      <w:r w:rsidRPr="009E1B2B">
        <w:rPr>
          <w:rFonts w:ascii="Calibri" w:hAnsi="Calibri" w:cs="Arial"/>
          <w:sz w:val="14"/>
          <w:szCs w:val="14"/>
        </w:rPr>
        <w:t xml:space="preserve">(iv) </w:t>
      </w:r>
      <w:proofErr w:type="gramStart"/>
      <w:r w:rsidRPr="009E1B2B">
        <w:rPr>
          <w:rFonts w:ascii="Calibri" w:hAnsi="Calibri" w:cs="Arial"/>
          <w:sz w:val="14"/>
          <w:szCs w:val="14"/>
        </w:rPr>
        <w:t>the</w:t>
      </w:r>
      <w:proofErr w:type="gramEnd"/>
      <w:r w:rsidRPr="009E1B2B">
        <w:rPr>
          <w:rFonts w:ascii="Calibri" w:hAnsi="Calibri" w:cs="Arial"/>
          <w:sz w:val="14"/>
          <w:szCs w:val="14"/>
        </w:rPr>
        <w:t xml:space="preserve"> Processor complies with any reasonable instructions notified to it in advance by the Controller with respect to the processing of the Personal Data;</w:t>
      </w:r>
    </w:p>
    <w:p w14:paraId="53DDDA44" w14:textId="77777777" w:rsidR="00571965" w:rsidRPr="009E1B2B" w:rsidRDefault="00571965" w:rsidP="00571965">
      <w:pPr>
        <w:shd w:val="clear" w:color="auto" w:fill="FFFFFF"/>
        <w:tabs>
          <w:tab w:val="left" w:pos="426"/>
        </w:tabs>
        <w:suppressAutoHyphens/>
        <w:spacing w:after="40" w:line="180" w:lineRule="exact"/>
        <w:ind w:left="426" w:hanging="426"/>
        <w:rPr>
          <w:rFonts w:ascii="Calibri" w:hAnsi="Calibri" w:cs="Arial"/>
          <w:sz w:val="14"/>
          <w:szCs w:val="14"/>
        </w:rPr>
      </w:pPr>
      <w:r w:rsidRPr="009E1B2B">
        <w:rPr>
          <w:rFonts w:ascii="Calibri" w:hAnsi="Calibri" w:cs="Arial"/>
          <w:sz w:val="14"/>
          <w:szCs w:val="14"/>
        </w:rPr>
        <w:t xml:space="preserve">(e) </w:t>
      </w:r>
      <w:proofErr w:type="gramStart"/>
      <w:r w:rsidRPr="009E1B2B">
        <w:rPr>
          <w:rFonts w:ascii="Calibri" w:hAnsi="Calibri" w:cs="Arial"/>
          <w:sz w:val="14"/>
          <w:szCs w:val="14"/>
        </w:rPr>
        <w:t>at</w:t>
      </w:r>
      <w:proofErr w:type="gramEnd"/>
      <w:r w:rsidRPr="009E1B2B">
        <w:rPr>
          <w:rFonts w:ascii="Calibri" w:hAnsi="Calibri" w:cs="Arial"/>
          <w:sz w:val="14"/>
          <w:szCs w:val="14"/>
        </w:rPr>
        <w:t xml:space="preserve"> the written direction of the Controller, delete or return Personal Data (and any copies of it) to the Controller on termination of the Agreement unless the Processor is required by Law to retain the Personal Data.</w:t>
      </w:r>
    </w:p>
    <w:p w14:paraId="010B531A" w14:textId="77777777"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7.5</w:t>
      </w:r>
      <w:r w:rsidRPr="009E1B2B">
        <w:rPr>
          <w:rFonts w:ascii="Calibri" w:hAnsi="Calibri" w:cs="Arial"/>
          <w:sz w:val="14"/>
          <w:szCs w:val="14"/>
        </w:rPr>
        <w:t>.</w:t>
      </w:r>
      <w:r w:rsidRPr="009E1B2B">
        <w:rPr>
          <w:rFonts w:ascii="Calibri" w:hAnsi="Calibri" w:cs="Arial"/>
          <w:sz w:val="14"/>
          <w:szCs w:val="14"/>
        </w:rPr>
        <w:tab/>
        <w:t xml:space="preserve"> Subject to clause 7.6, the Processor shall notify the</w:t>
      </w:r>
      <w:r w:rsidRPr="009E1B2B">
        <w:rPr>
          <w:rFonts w:ascii="Calibri" w:hAnsi="Calibri" w:cs="Arial"/>
          <w:sz w:val="14"/>
          <w:szCs w:val="14"/>
          <w:highlight w:val="darkYellow"/>
        </w:rPr>
        <w:t xml:space="preserve"> </w:t>
      </w:r>
      <w:r w:rsidRPr="009E1B2B">
        <w:rPr>
          <w:rFonts w:ascii="Calibri" w:hAnsi="Calibri" w:cs="Arial"/>
          <w:sz w:val="14"/>
          <w:szCs w:val="14"/>
        </w:rPr>
        <w:t xml:space="preserve">Controller immediately if it: </w:t>
      </w:r>
    </w:p>
    <w:p w14:paraId="2A7FAB3E" w14:textId="77777777" w:rsidR="00571965" w:rsidRPr="009E1B2B" w:rsidRDefault="00571965" w:rsidP="00942054">
      <w:pPr>
        <w:widowControl w:val="0"/>
        <w:numPr>
          <w:ilvl w:val="0"/>
          <w:numId w:val="36"/>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receives a Data Subject Request (or purported Data Subject Request);</w:t>
      </w:r>
    </w:p>
    <w:p w14:paraId="7ED93619" w14:textId="77777777" w:rsidR="00571965" w:rsidRPr="009E1B2B" w:rsidRDefault="00571965" w:rsidP="00942054">
      <w:pPr>
        <w:widowControl w:val="0"/>
        <w:numPr>
          <w:ilvl w:val="0"/>
          <w:numId w:val="36"/>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receives a request to rectify, block or erase any Personal Data;</w:t>
      </w:r>
    </w:p>
    <w:p w14:paraId="6DFD5AD9" w14:textId="77777777" w:rsidR="00571965" w:rsidRPr="009E1B2B" w:rsidRDefault="00571965" w:rsidP="00942054">
      <w:pPr>
        <w:widowControl w:val="0"/>
        <w:numPr>
          <w:ilvl w:val="0"/>
          <w:numId w:val="36"/>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receives any other request, complaint or communication relating to either</w:t>
      </w:r>
    </w:p>
    <w:p w14:paraId="2B931F82" w14:textId="77777777" w:rsidR="00571965" w:rsidRPr="009E1B2B" w:rsidRDefault="00571965" w:rsidP="00942054">
      <w:pPr>
        <w:widowControl w:val="0"/>
        <w:numPr>
          <w:ilvl w:val="0"/>
          <w:numId w:val="36"/>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Party's obligations under the Data Protection Legislation;</w:t>
      </w:r>
    </w:p>
    <w:p w14:paraId="462C8EA0" w14:textId="77777777" w:rsidR="00571965" w:rsidRPr="009E1B2B" w:rsidRDefault="00571965" w:rsidP="00942054">
      <w:pPr>
        <w:widowControl w:val="0"/>
        <w:numPr>
          <w:ilvl w:val="0"/>
          <w:numId w:val="36"/>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receives any communication from the Information Commissioner or any other regulatory authority in connection with Personal Data processed under this Agreement;</w:t>
      </w:r>
    </w:p>
    <w:p w14:paraId="36686625" w14:textId="77777777" w:rsidR="00571965" w:rsidRPr="009E1B2B" w:rsidRDefault="00571965" w:rsidP="00942054">
      <w:pPr>
        <w:widowControl w:val="0"/>
        <w:numPr>
          <w:ilvl w:val="0"/>
          <w:numId w:val="36"/>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receives a request from any third Party for disclosure of Personal Data where compliance with such request is required or purported to be required by Law; or</w:t>
      </w:r>
    </w:p>
    <w:p w14:paraId="5E2360FF" w14:textId="77777777" w:rsidR="00571965" w:rsidRPr="009E1B2B" w:rsidRDefault="00571965" w:rsidP="00942054">
      <w:pPr>
        <w:widowControl w:val="0"/>
        <w:numPr>
          <w:ilvl w:val="0"/>
          <w:numId w:val="36"/>
        </w:numPr>
        <w:autoSpaceDE w:val="0"/>
        <w:autoSpaceDN w:val="0"/>
        <w:spacing w:after="40" w:line="180" w:lineRule="exact"/>
        <w:ind w:left="426" w:hanging="284"/>
        <w:rPr>
          <w:rFonts w:ascii="Calibri" w:hAnsi="Calibri" w:cs="Arial"/>
          <w:spacing w:val="-2"/>
          <w:sz w:val="14"/>
          <w:szCs w:val="14"/>
        </w:rPr>
      </w:pPr>
      <w:proofErr w:type="gramStart"/>
      <w:r w:rsidRPr="009E1B2B">
        <w:rPr>
          <w:rFonts w:ascii="Calibri" w:hAnsi="Calibri" w:cs="Arial"/>
          <w:spacing w:val="-2"/>
          <w:sz w:val="14"/>
          <w:szCs w:val="14"/>
        </w:rPr>
        <w:t>becomes</w:t>
      </w:r>
      <w:proofErr w:type="gramEnd"/>
      <w:r w:rsidRPr="009E1B2B">
        <w:rPr>
          <w:rFonts w:ascii="Calibri" w:hAnsi="Calibri" w:cs="Arial"/>
          <w:spacing w:val="-2"/>
          <w:sz w:val="14"/>
          <w:szCs w:val="14"/>
        </w:rPr>
        <w:t xml:space="preserve"> aware of a Data Loss Event.</w:t>
      </w:r>
    </w:p>
    <w:p w14:paraId="0E4D0263" w14:textId="77777777"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7.6.</w:t>
      </w:r>
      <w:r w:rsidRPr="009E1B2B">
        <w:rPr>
          <w:rFonts w:ascii="Calibri" w:hAnsi="Calibri" w:cs="Arial"/>
          <w:sz w:val="14"/>
          <w:szCs w:val="14"/>
        </w:rPr>
        <w:tab/>
        <w:t xml:space="preserve"> The Processor’s obligation to notify under clause 7.5 shall include the provision of further information to the Controller in phases, as details become available.</w:t>
      </w:r>
    </w:p>
    <w:p w14:paraId="3B614B15" w14:textId="77777777"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7.7.</w:t>
      </w:r>
      <w:r w:rsidRPr="009E1B2B">
        <w:rPr>
          <w:rFonts w:ascii="Calibri" w:hAnsi="Calibri" w:cs="Arial"/>
          <w:sz w:val="14"/>
          <w:szCs w:val="14"/>
        </w:rPr>
        <w:tab/>
        <w:t xml:space="preserve"> Taking into account the nature of the processing, the Processor shall provide the Controller with full assistance in relation to either Party's obligations under Data Protection Legislation and any complaint, communication or request made under clause 7.5 (and insofar as possible within the timescales reasonably required by the Controller) including by promptly providing:</w:t>
      </w:r>
    </w:p>
    <w:p w14:paraId="1E8A4A89" w14:textId="77777777" w:rsidR="00571965" w:rsidRPr="009E1B2B" w:rsidRDefault="00571965" w:rsidP="00942054">
      <w:pPr>
        <w:widowControl w:val="0"/>
        <w:numPr>
          <w:ilvl w:val="0"/>
          <w:numId w:val="37"/>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the Controller with full details and copies of the complaint, communication or request;</w:t>
      </w:r>
    </w:p>
    <w:p w14:paraId="3A5A1E72" w14:textId="77777777" w:rsidR="00571965" w:rsidRPr="009E1B2B" w:rsidRDefault="00571965" w:rsidP="00942054">
      <w:pPr>
        <w:widowControl w:val="0"/>
        <w:numPr>
          <w:ilvl w:val="0"/>
          <w:numId w:val="37"/>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such assistance as is reasonably requested by the Controller to enable the Controller to comply with a Data Subject Request within the relevant timescales set out in the Data Protection Legislation;</w:t>
      </w:r>
    </w:p>
    <w:p w14:paraId="2E4EC97E" w14:textId="77777777" w:rsidR="00571965" w:rsidRPr="009E1B2B" w:rsidRDefault="00571965" w:rsidP="00942054">
      <w:pPr>
        <w:widowControl w:val="0"/>
        <w:numPr>
          <w:ilvl w:val="0"/>
          <w:numId w:val="37"/>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the Controller, at its request, with any Personal Data it holds in relation to a Data Subject;</w:t>
      </w:r>
    </w:p>
    <w:p w14:paraId="1F94A497" w14:textId="77777777" w:rsidR="00571965" w:rsidRPr="009E1B2B" w:rsidRDefault="00571965" w:rsidP="00942054">
      <w:pPr>
        <w:widowControl w:val="0"/>
        <w:numPr>
          <w:ilvl w:val="0"/>
          <w:numId w:val="37"/>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assistance as requested by the Controller following any Data Loss Event;</w:t>
      </w:r>
    </w:p>
    <w:p w14:paraId="247B0914" w14:textId="77777777" w:rsidR="00571965" w:rsidRPr="009E1B2B" w:rsidRDefault="00571965" w:rsidP="00942054">
      <w:pPr>
        <w:widowControl w:val="0"/>
        <w:numPr>
          <w:ilvl w:val="0"/>
          <w:numId w:val="37"/>
        </w:numPr>
        <w:autoSpaceDE w:val="0"/>
        <w:autoSpaceDN w:val="0"/>
        <w:spacing w:after="40" w:line="180" w:lineRule="exact"/>
        <w:ind w:left="426" w:hanging="284"/>
        <w:rPr>
          <w:rFonts w:ascii="Calibri" w:hAnsi="Calibri" w:cs="Arial"/>
          <w:spacing w:val="-2"/>
          <w:sz w:val="14"/>
          <w:szCs w:val="14"/>
        </w:rPr>
      </w:pPr>
      <w:proofErr w:type="gramStart"/>
      <w:r w:rsidRPr="009E1B2B">
        <w:rPr>
          <w:rFonts w:ascii="Calibri" w:hAnsi="Calibri" w:cs="Arial"/>
          <w:spacing w:val="-2"/>
          <w:sz w:val="14"/>
          <w:szCs w:val="14"/>
        </w:rPr>
        <w:t>assistance</w:t>
      </w:r>
      <w:proofErr w:type="gramEnd"/>
      <w:r w:rsidRPr="009E1B2B">
        <w:rPr>
          <w:rFonts w:ascii="Calibri" w:hAnsi="Calibri" w:cs="Arial"/>
          <w:spacing w:val="-2"/>
          <w:sz w:val="14"/>
          <w:szCs w:val="14"/>
        </w:rPr>
        <w:t xml:space="preserve"> as requested by the Controller with respect to any request from the Information Commissioner’s Office, or any consultation by the Controller with the Information Commissioner's Office.</w:t>
      </w:r>
    </w:p>
    <w:p w14:paraId="1F17FE0A" w14:textId="77777777"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7.8</w:t>
      </w:r>
      <w:r w:rsidRPr="009E1B2B">
        <w:rPr>
          <w:rFonts w:ascii="Calibri" w:hAnsi="Calibri" w:cs="Arial"/>
          <w:sz w:val="14"/>
          <w:szCs w:val="14"/>
        </w:rPr>
        <w:t xml:space="preserve"> </w:t>
      </w:r>
      <w:r w:rsidRPr="009E1B2B">
        <w:rPr>
          <w:rFonts w:ascii="Calibri" w:hAnsi="Calibri" w:cs="Arial"/>
          <w:sz w:val="14"/>
          <w:szCs w:val="14"/>
        </w:rPr>
        <w:tab/>
        <w:t>The Processor shall maintain complete and accurate records and information to demonstrate its compliance with this clause. This requirement does not apply where the Processor employs fewer than 250 staff, unless:</w:t>
      </w:r>
    </w:p>
    <w:p w14:paraId="76797AD4" w14:textId="77777777" w:rsidR="00571965" w:rsidRPr="009E1B2B" w:rsidRDefault="00571965" w:rsidP="00942054">
      <w:pPr>
        <w:widowControl w:val="0"/>
        <w:numPr>
          <w:ilvl w:val="0"/>
          <w:numId w:val="38"/>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the Controller determines that the processing is not occasional;</w:t>
      </w:r>
    </w:p>
    <w:p w14:paraId="2D6A15DF" w14:textId="77777777" w:rsidR="00571965" w:rsidRPr="009E1B2B" w:rsidRDefault="00571965" w:rsidP="00942054">
      <w:pPr>
        <w:widowControl w:val="0"/>
        <w:numPr>
          <w:ilvl w:val="0"/>
          <w:numId w:val="38"/>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the Controller determines the processing includes special categories of data as referred to in Article 9(1) of the GDPR or Personal Data relating to criminal convictions and offences referred to in Article 10 of the GDPR; or</w:t>
      </w:r>
    </w:p>
    <w:p w14:paraId="59D5D36B" w14:textId="77777777" w:rsidR="00571965" w:rsidRPr="009E1B2B" w:rsidRDefault="00571965" w:rsidP="00942054">
      <w:pPr>
        <w:widowControl w:val="0"/>
        <w:numPr>
          <w:ilvl w:val="0"/>
          <w:numId w:val="38"/>
        </w:numPr>
        <w:autoSpaceDE w:val="0"/>
        <w:autoSpaceDN w:val="0"/>
        <w:spacing w:after="40" w:line="180" w:lineRule="exact"/>
        <w:ind w:left="426" w:hanging="284"/>
        <w:rPr>
          <w:rFonts w:ascii="Calibri" w:hAnsi="Calibri" w:cs="Arial"/>
          <w:spacing w:val="-2"/>
          <w:sz w:val="14"/>
          <w:szCs w:val="14"/>
        </w:rPr>
      </w:pPr>
      <w:proofErr w:type="gramStart"/>
      <w:r w:rsidRPr="009E1B2B">
        <w:rPr>
          <w:rFonts w:ascii="Calibri" w:hAnsi="Calibri" w:cs="Arial"/>
          <w:spacing w:val="-2"/>
          <w:sz w:val="14"/>
          <w:szCs w:val="14"/>
        </w:rPr>
        <w:t>the</w:t>
      </w:r>
      <w:proofErr w:type="gramEnd"/>
      <w:r w:rsidRPr="009E1B2B">
        <w:rPr>
          <w:rFonts w:ascii="Calibri" w:hAnsi="Calibri" w:cs="Arial"/>
          <w:spacing w:val="-2"/>
          <w:sz w:val="14"/>
          <w:szCs w:val="14"/>
        </w:rPr>
        <w:t xml:space="preserve"> Controller determines that the processing is likely to result in a risk to the rights and freedoms of Data Subjects.</w:t>
      </w:r>
    </w:p>
    <w:p w14:paraId="7B1C8DAE" w14:textId="77777777"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7.9</w:t>
      </w:r>
      <w:r w:rsidRPr="009E1B2B">
        <w:rPr>
          <w:rFonts w:ascii="Calibri" w:hAnsi="Calibri" w:cs="Arial"/>
          <w:sz w:val="14"/>
          <w:szCs w:val="14"/>
        </w:rPr>
        <w:t xml:space="preserve"> </w:t>
      </w:r>
      <w:r w:rsidRPr="009E1B2B">
        <w:rPr>
          <w:rFonts w:ascii="Calibri" w:hAnsi="Calibri" w:cs="Arial"/>
          <w:sz w:val="14"/>
          <w:szCs w:val="14"/>
        </w:rPr>
        <w:tab/>
        <w:t>The Processor shall allow for audits of its Data Processing activity by the Controller or the Controller’s designated auditor.</w:t>
      </w:r>
    </w:p>
    <w:p w14:paraId="117435F0" w14:textId="77777777"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7.10</w:t>
      </w:r>
      <w:r w:rsidRPr="009E1B2B">
        <w:rPr>
          <w:rFonts w:ascii="Calibri" w:hAnsi="Calibri" w:cs="Arial"/>
          <w:sz w:val="14"/>
          <w:szCs w:val="14"/>
        </w:rPr>
        <w:t xml:space="preserve"> </w:t>
      </w:r>
      <w:r w:rsidRPr="009E1B2B">
        <w:rPr>
          <w:rFonts w:ascii="Calibri" w:hAnsi="Calibri" w:cs="Arial"/>
          <w:sz w:val="14"/>
          <w:szCs w:val="14"/>
        </w:rPr>
        <w:tab/>
        <w:t>Each Party shall designate its own data protection officer if required by the Data Protection Legislation.</w:t>
      </w:r>
    </w:p>
    <w:p w14:paraId="3245F70E" w14:textId="77777777"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7.11</w:t>
      </w:r>
      <w:r w:rsidRPr="009E1B2B">
        <w:rPr>
          <w:rFonts w:ascii="Calibri" w:hAnsi="Calibri" w:cs="Arial"/>
          <w:sz w:val="14"/>
          <w:szCs w:val="14"/>
        </w:rPr>
        <w:t xml:space="preserve"> </w:t>
      </w:r>
      <w:r w:rsidRPr="009E1B2B">
        <w:rPr>
          <w:rFonts w:ascii="Calibri" w:hAnsi="Calibri" w:cs="Arial"/>
          <w:sz w:val="14"/>
          <w:szCs w:val="14"/>
        </w:rPr>
        <w:tab/>
        <w:t>Before allowing any Sub-processor to process any Personal Data related to this Agreement, the Processor must:</w:t>
      </w:r>
    </w:p>
    <w:p w14:paraId="412396C6" w14:textId="77777777" w:rsidR="00571965" w:rsidRPr="009E1B2B" w:rsidRDefault="00571965" w:rsidP="00942054">
      <w:pPr>
        <w:widowControl w:val="0"/>
        <w:numPr>
          <w:ilvl w:val="0"/>
          <w:numId w:val="39"/>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notify the Controller in writing of the intended Sub-processor and processing;</w:t>
      </w:r>
    </w:p>
    <w:p w14:paraId="0D5BF6BC" w14:textId="77777777" w:rsidR="00571965" w:rsidRPr="009E1B2B" w:rsidRDefault="00571965" w:rsidP="00942054">
      <w:pPr>
        <w:widowControl w:val="0"/>
        <w:numPr>
          <w:ilvl w:val="0"/>
          <w:numId w:val="39"/>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obtain the written consent of the Controller;</w:t>
      </w:r>
    </w:p>
    <w:p w14:paraId="1C1544BE" w14:textId="77777777" w:rsidR="00571965" w:rsidRPr="009E1B2B" w:rsidRDefault="00571965" w:rsidP="00942054">
      <w:pPr>
        <w:widowControl w:val="0"/>
        <w:numPr>
          <w:ilvl w:val="0"/>
          <w:numId w:val="39"/>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enter into a written agreement with the Sub-processor which give effect to the terms set out in this clause [7.11] such that they apply to the Sub-processor; and</w:t>
      </w:r>
    </w:p>
    <w:p w14:paraId="76FAFA92" w14:textId="77777777" w:rsidR="00571965" w:rsidRPr="009E1B2B" w:rsidRDefault="00571965" w:rsidP="00942054">
      <w:pPr>
        <w:widowControl w:val="0"/>
        <w:numPr>
          <w:ilvl w:val="0"/>
          <w:numId w:val="39"/>
        </w:numPr>
        <w:autoSpaceDE w:val="0"/>
        <w:autoSpaceDN w:val="0"/>
        <w:spacing w:after="40" w:line="180" w:lineRule="exact"/>
        <w:ind w:left="426" w:hanging="284"/>
        <w:rPr>
          <w:rFonts w:ascii="Calibri" w:hAnsi="Calibri" w:cs="Arial"/>
          <w:spacing w:val="-2"/>
          <w:sz w:val="14"/>
          <w:szCs w:val="14"/>
        </w:rPr>
      </w:pPr>
      <w:proofErr w:type="gramStart"/>
      <w:r w:rsidRPr="009E1B2B">
        <w:rPr>
          <w:rFonts w:ascii="Calibri" w:hAnsi="Calibri" w:cs="Arial"/>
          <w:spacing w:val="-2"/>
          <w:sz w:val="14"/>
          <w:szCs w:val="14"/>
        </w:rPr>
        <w:t>provide</w:t>
      </w:r>
      <w:proofErr w:type="gramEnd"/>
      <w:r w:rsidRPr="009E1B2B">
        <w:rPr>
          <w:rFonts w:ascii="Calibri" w:hAnsi="Calibri" w:cs="Arial"/>
          <w:spacing w:val="-2"/>
          <w:sz w:val="14"/>
          <w:szCs w:val="14"/>
        </w:rPr>
        <w:t xml:space="preserve"> the Controller with such information regarding the Sub-processor as the Controller may reasonably require.</w:t>
      </w:r>
    </w:p>
    <w:p w14:paraId="156BB32B" w14:textId="77777777"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7.12</w:t>
      </w:r>
      <w:r w:rsidRPr="009E1B2B">
        <w:rPr>
          <w:rFonts w:ascii="Calibri" w:hAnsi="Calibri" w:cs="Arial"/>
          <w:sz w:val="14"/>
          <w:szCs w:val="14"/>
        </w:rPr>
        <w:t xml:space="preserve"> </w:t>
      </w:r>
      <w:r w:rsidRPr="009E1B2B">
        <w:rPr>
          <w:rFonts w:ascii="Calibri" w:hAnsi="Calibri" w:cs="Arial"/>
          <w:sz w:val="14"/>
          <w:szCs w:val="14"/>
        </w:rPr>
        <w:tab/>
        <w:t>The Processor shall remain fully liable for all acts or omissions of any of its Sub-processors.</w:t>
      </w:r>
    </w:p>
    <w:p w14:paraId="5FC54379" w14:textId="77777777"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7.13</w:t>
      </w:r>
      <w:r w:rsidRPr="009E1B2B">
        <w:rPr>
          <w:rFonts w:ascii="Calibri" w:hAnsi="Calibri" w:cs="Arial"/>
          <w:sz w:val="14"/>
          <w:szCs w:val="14"/>
        </w:rPr>
        <w:t xml:space="preserve"> </w:t>
      </w:r>
      <w:r w:rsidRPr="009E1B2B">
        <w:rPr>
          <w:rFonts w:ascii="Calibri" w:hAnsi="Calibri" w:cs="Arial"/>
          <w:sz w:val="14"/>
          <w:szCs w:val="14"/>
        </w:rPr>
        <w:tab/>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2DBA6468" w14:textId="77777777" w:rsidR="00571965" w:rsidRPr="009E1B2B" w:rsidRDefault="00571965" w:rsidP="00942054">
      <w:pPr>
        <w:numPr>
          <w:ilvl w:val="1"/>
          <w:numId w:val="40"/>
        </w:numPr>
        <w:shd w:val="clear" w:color="auto" w:fill="FFFFFF"/>
        <w:tabs>
          <w:tab w:val="left" w:pos="426"/>
        </w:tabs>
        <w:suppressAutoHyphens/>
        <w:spacing w:before="240" w:after="40" w:line="180" w:lineRule="exact"/>
        <w:ind w:left="0" w:right="-11" w:firstLine="0"/>
        <w:jc w:val="both"/>
        <w:rPr>
          <w:rFonts w:ascii="Calibri" w:hAnsi="Calibri" w:cs="Arial"/>
          <w:sz w:val="14"/>
          <w:szCs w:val="14"/>
        </w:rPr>
      </w:pPr>
      <w:r w:rsidRPr="009E1B2B">
        <w:rPr>
          <w:rFonts w:ascii="Calibri" w:hAnsi="Calibri" w:cs="Arial"/>
          <w:sz w:val="14"/>
          <w:szCs w:val="14"/>
        </w:rPr>
        <w:t>The Parties agree to take account of any guidance issued by the Information Commissioner’s Office. The Controller may on not less than 30 Working Days’ notice to the Processor amend this agreement to ensure that it complies with any guidance issued by the Information Commissioner’s Office.</w:t>
      </w:r>
    </w:p>
    <w:p w14:paraId="62AAAF63" w14:textId="77777777" w:rsidR="00571965" w:rsidRPr="009E1B2B" w:rsidRDefault="00571965" w:rsidP="00942054">
      <w:pPr>
        <w:numPr>
          <w:ilvl w:val="1"/>
          <w:numId w:val="40"/>
        </w:numPr>
        <w:shd w:val="clear" w:color="auto" w:fill="FFFFFF"/>
        <w:tabs>
          <w:tab w:val="left" w:pos="426"/>
        </w:tabs>
        <w:suppressAutoHyphens/>
        <w:spacing w:before="240" w:after="40" w:line="180" w:lineRule="exact"/>
        <w:ind w:left="0" w:right="-11" w:firstLine="0"/>
        <w:jc w:val="both"/>
        <w:rPr>
          <w:rFonts w:ascii="Calibri" w:hAnsi="Calibri" w:cs="Arial"/>
          <w:sz w:val="14"/>
          <w:szCs w:val="14"/>
        </w:rPr>
      </w:pPr>
      <w:r w:rsidRPr="009E1B2B">
        <w:rPr>
          <w:rFonts w:ascii="Calibri" w:hAnsi="Calibri" w:cs="Arial"/>
          <w:sz w:val="14"/>
          <w:szCs w:val="14"/>
        </w:rPr>
        <w:t xml:space="preserve"> Notwithstanding any other provision herein contained, the Contractor shall indemnify the Controller in respect of any, fine, loss, claim, action damages or demand imposed on or suffered by the Controller as a result of any breach by the Contractor of this clause.</w:t>
      </w:r>
    </w:p>
    <w:p w14:paraId="49175F5A"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Delegation &amp; Third Party Rights</w:t>
      </w:r>
    </w:p>
    <w:p w14:paraId="20B1D93D"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not unless permitted, in writing, by the Authorised Officer and on terms acceptable to London Councils, sublet to, or sub-contract with any third party for all, or any part, of the Services.</w:t>
      </w:r>
    </w:p>
    <w:p w14:paraId="61E7AEF5"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43" w:name="_Ref440618089"/>
      <w:r w:rsidRPr="006245C4">
        <w:rPr>
          <w:rFonts w:ascii="Calibri" w:hAnsi="Calibri" w:cs="Calibri"/>
          <w:kern w:val="24"/>
          <w:sz w:val="14"/>
          <w:szCs w:val="14"/>
          <w:lang w:eastAsia="en-GB"/>
        </w:rPr>
        <w:t>The Consultant must not appoint a sub-contractor or supplier in relation to the Services if there are compulsory grounds for excluding the sub-contractor or supplier under regulation 57 of the Public Contracts Regulations 2015.  The Consultant must include in any sub-contract awarded by it in relation to the Services provisions requiring that:</w:t>
      </w:r>
      <w:bookmarkEnd w:id="43"/>
      <w:r w:rsidRPr="006245C4">
        <w:rPr>
          <w:rFonts w:ascii="Calibri" w:hAnsi="Calibri" w:cs="Calibri"/>
          <w:kern w:val="24"/>
          <w:sz w:val="14"/>
          <w:szCs w:val="14"/>
          <w:lang w:eastAsia="en-GB"/>
        </w:rPr>
        <w:t xml:space="preserve"> </w:t>
      </w:r>
    </w:p>
    <w:p w14:paraId="102FD6E1" w14:textId="77777777" w:rsidR="006245C4" w:rsidRPr="006245C4" w:rsidRDefault="006245C4" w:rsidP="00942054">
      <w:pPr>
        <w:numPr>
          <w:ilvl w:val="0"/>
          <w:numId w:val="33"/>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payment due to the sub-contractor or supplier under the sub-contract is made no later than 30 days after receipt of a valid and undisputed invoice, unless the Order requires the Consultant to make earlier payment to the sub-contractor or supplier;</w:t>
      </w:r>
    </w:p>
    <w:p w14:paraId="16534278" w14:textId="77777777" w:rsidR="006245C4" w:rsidRPr="006245C4" w:rsidRDefault="006245C4" w:rsidP="00942054">
      <w:pPr>
        <w:numPr>
          <w:ilvl w:val="0"/>
          <w:numId w:val="33"/>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invoices for payment submitted by the sub-contractor or supplier are considered and verified by the Consultant in a timely fashion;</w:t>
      </w:r>
    </w:p>
    <w:p w14:paraId="1329A913" w14:textId="77777777" w:rsidR="006245C4" w:rsidRPr="006245C4" w:rsidRDefault="006245C4" w:rsidP="00942054">
      <w:pPr>
        <w:numPr>
          <w:ilvl w:val="0"/>
          <w:numId w:val="33"/>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undue delay in considering and verifying invoices is not sufficient justification for failing to regard an invoice as valid and undisputed; and</w:t>
      </w:r>
    </w:p>
    <w:p w14:paraId="4047E936" w14:textId="77777777" w:rsidR="006245C4" w:rsidRPr="006245C4" w:rsidRDefault="006245C4" w:rsidP="00942054">
      <w:pPr>
        <w:numPr>
          <w:ilvl w:val="0"/>
          <w:numId w:val="33"/>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proofErr w:type="gramStart"/>
      <w:r w:rsidRPr="006245C4">
        <w:rPr>
          <w:rFonts w:ascii="Calibri" w:hAnsi="Calibri" w:cs="Calibri"/>
          <w:kern w:val="24"/>
          <w:sz w:val="14"/>
          <w:szCs w:val="14"/>
          <w:lang w:eastAsia="en-GB"/>
        </w:rPr>
        <w:t>any</w:t>
      </w:r>
      <w:proofErr w:type="gramEnd"/>
      <w:r w:rsidRPr="006245C4">
        <w:rPr>
          <w:rFonts w:ascii="Calibri" w:hAnsi="Calibri" w:cs="Calibri"/>
          <w:kern w:val="24"/>
          <w:sz w:val="14"/>
          <w:szCs w:val="14"/>
          <w:lang w:eastAsia="en-GB"/>
        </w:rPr>
        <w:t xml:space="preserve"> contract awarded by the sub-contractor or supplier in relation to the Services includes provisions to the same effect as this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_Ref440618089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8.2</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w:t>
      </w:r>
    </w:p>
    <w:p w14:paraId="21CA9602"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not assign, or transfer, the benefit, or obligations of this Agreement, or any part of them.</w:t>
      </w:r>
    </w:p>
    <w:p w14:paraId="73E998F3"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Nothing in this Agreement confers or purports to confer any rights to enforce any of its terms pursuant to the Contracts (Rights of Third Parties) Act 1999 on any person who is not a party to this Agreement.</w:t>
      </w:r>
    </w:p>
    <w:p w14:paraId="639D9464"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Status of the Consultant</w:t>
      </w:r>
    </w:p>
    <w:p w14:paraId="2F52B2BF"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Nothing contained in this Agreement, or elsewhere, is to be read, or construed, as a contract of employment so as to place the parties in the position of employer or employee.  Nothing contained in this Agreement is to be so construed as to constitute either party to be the agent of the other.  This Agreement does not operate so as to create a partnership or joint venture of any kind between the parties.</w:t>
      </w:r>
    </w:p>
    <w:p w14:paraId="12A00AE1"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Force Majeure</w:t>
      </w:r>
    </w:p>
    <w:p w14:paraId="20CE03C6"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London Councils reserves the right to postpone or to cancel this Agreement or reduce the Services ordered if it is prevented from or delayed in the carrying on of its business due to circumstances beyond the reasonable control of London Councils including, without limitation, acts of God, governmental actions, war or national emergency, acts of terrorism, protests, riot, civil commotion, fire, explosion, flood, epidemic, lock-outs, strikes or other labour disputes (whether or not relating to either party's workforce), or restraints or delays affecting carriers or inability or delay in obtaining supplies of adequate or suitable materials.</w:t>
      </w:r>
    </w:p>
    <w:p w14:paraId="1A7398F3"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Notices</w:t>
      </w:r>
    </w:p>
    <w:p w14:paraId="5FBF69D5"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Any demand notice, or other communication, required to be given hereunder will be sufficiently served if served personally on the addressee, or if sent by a pre-paid first class special delivery post, or by facsimile transmission to the registered office, or last known address of the party to be served with it and if so sent will subject to proof of the contrary, be deemed to have been received by the addressee on the second Working Day after the date of posting, or on successful transmission as the case may be.</w:t>
      </w:r>
    </w:p>
    <w:p w14:paraId="4D4BFC20"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Waiver &amp; Severance</w:t>
      </w:r>
    </w:p>
    <w:p w14:paraId="7714391B"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Failure by London Councils at any time to enforce the provisions of this Agreement, or to require performance by the Consultant of any of the provisions of this Agreement, will not be construed as a waiver of any such provision and will not affect the validity of this Agreement, or any part of this Agreement, or the right of London Councils to enforce any provision in accordance with its terms, at any time.</w:t>
      </w:r>
    </w:p>
    <w:p w14:paraId="5DDFA6B6"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If any provision in this Agreement becomes void, voidable or unenforceable by virtue of the coming into force of any statute or other mandatory legislation or in the event of any provision being declared by any court of competent jurisdiction to be such, then and in such event, the balance of this Agreement will remain in full force and effect.</w:t>
      </w:r>
    </w:p>
    <w:p w14:paraId="680B6F27" w14:textId="77777777" w:rsidR="006245C4" w:rsidRPr="006245C4" w:rsidRDefault="006245C4" w:rsidP="0049121C">
      <w:pPr>
        <w:keepNext/>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5"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 xml:space="preserve">Bribery </w:t>
      </w:r>
    </w:p>
    <w:p w14:paraId="19B41F9C"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color w:val="000000"/>
          <w:spacing w:val="-3"/>
          <w:kern w:val="24"/>
          <w:sz w:val="14"/>
          <w:szCs w:val="14"/>
          <w:lang w:eastAsia="en-GB"/>
        </w:rPr>
      </w:pPr>
      <w:r w:rsidRPr="006245C4">
        <w:rPr>
          <w:rFonts w:ascii="Calibri" w:hAnsi="Calibri" w:cs="Calibri"/>
          <w:color w:val="000000"/>
          <w:spacing w:val="-3"/>
          <w:kern w:val="24"/>
          <w:sz w:val="14"/>
          <w:szCs w:val="14"/>
          <w:lang w:eastAsia="en-GB"/>
        </w:rPr>
        <w:t xml:space="preserve">The Consultant must comply at all times with the provisions of the Bribery Act 2010, in particular Section 7 thereof in relation to the conduct of its employees, or persons associated with it.  </w:t>
      </w:r>
    </w:p>
    <w:p w14:paraId="2E2D617D"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color w:val="000000"/>
          <w:spacing w:val="-3"/>
          <w:kern w:val="24"/>
          <w:sz w:val="14"/>
          <w:szCs w:val="14"/>
          <w:lang w:eastAsia="en-GB"/>
        </w:rPr>
      </w:pPr>
      <w:r w:rsidRPr="006245C4">
        <w:rPr>
          <w:rFonts w:ascii="Calibri" w:hAnsi="Calibri" w:cs="Calibri"/>
          <w:color w:val="000000"/>
          <w:spacing w:val="-3"/>
          <w:kern w:val="24"/>
          <w:sz w:val="14"/>
          <w:szCs w:val="14"/>
          <w:lang w:eastAsia="en-GB"/>
        </w:rPr>
        <w:t>The Consultant warrants that, at all times, it has in place adequate procedures designed to prevent acts of bribery from being committed by its employees or persons associated with it, and must provide to London Councils at its request, within a reasonable time, proof of the existence and implementation of those procedures.</w:t>
      </w:r>
    </w:p>
    <w:p w14:paraId="1E01CCA2"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color w:val="000000"/>
          <w:spacing w:val="-3"/>
          <w:kern w:val="24"/>
          <w:sz w:val="14"/>
          <w:szCs w:val="14"/>
          <w:lang w:eastAsia="en-GB"/>
        </w:rPr>
      </w:pPr>
      <w:bookmarkStart w:id="44" w:name="_Ref430341266"/>
      <w:r w:rsidRPr="006245C4">
        <w:rPr>
          <w:rFonts w:ascii="Calibri" w:hAnsi="Calibri" w:cs="Calibri"/>
          <w:color w:val="000000"/>
          <w:spacing w:val="-3"/>
          <w:kern w:val="24"/>
          <w:sz w:val="14"/>
          <w:szCs w:val="14"/>
          <w:lang w:eastAsia="en-GB"/>
        </w:rPr>
        <w:t>London Councils is entitled by notice to the Consultant to terminate the Consultant’s engagement under this or any other contract with the Consultant if, in relation to this or any other such contract, the Consultant or any person employed by it or acting on its behalf commits an offence in relation to the Bribery Act 2010.</w:t>
      </w:r>
      <w:bookmarkEnd w:id="44"/>
    </w:p>
    <w:p w14:paraId="46141C9F"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Discrimination</w:t>
      </w:r>
    </w:p>
    <w:p w14:paraId="0C9ADB54"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45" w:name="_Ref430337473"/>
      <w:r w:rsidRPr="006245C4">
        <w:rPr>
          <w:rFonts w:ascii="Calibri" w:hAnsi="Calibri" w:cs="Calibri"/>
          <w:kern w:val="24"/>
          <w:sz w:val="14"/>
          <w:szCs w:val="14"/>
          <w:lang w:eastAsia="en-GB"/>
        </w:rPr>
        <w:t xml:space="preserve">The Consultant must not unlawfully discriminate within the meaning and scope of the </w:t>
      </w:r>
      <w:r w:rsidRPr="006245C4">
        <w:rPr>
          <w:rFonts w:ascii="Calibri" w:hAnsi="Calibri" w:cs="Calibri"/>
          <w:kern w:val="24"/>
          <w:sz w:val="14"/>
          <w:szCs w:val="14"/>
          <w:lang w:eastAsia="en-GB"/>
        </w:rPr>
        <w:fldChar w:fldCharType="begin">
          <w:fldData xml:space="preserve">dgAxAHwAMQAwADAAMQA0AHwARQBxAHUAYQBsAGkAdAB5ACAAQQBjAHQAIAAyADAAMQAwAHwAQgBF
AFMAVABCAEwAVABJAFQATABFADcAMwA1ADYANQA3AHwAfAA=
</w:fldData>
        </w:fldChar>
      </w:r>
      <w:r w:rsidRPr="006245C4">
        <w:rPr>
          <w:rFonts w:ascii="Calibri" w:hAnsi="Calibri" w:cs="Calibri"/>
          <w:kern w:val="24"/>
          <w:sz w:val="14"/>
          <w:szCs w:val="14"/>
          <w:lang w:eastAsia="en-GB"/>
        </w:rPr>
        <w:instrText xml:space="preserve"> ADDIN CiteCheck Marker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Equality Act 2010 or </w:t>
      </w:r>
      <w:r w:rsidRPr="006245C4">
        <w:rPr>
          <w:rFonts w:ascii="Calibri" w:hAnsi="Calibri" w:cs="Calibri"/>
          <w:kern w:val="24"/>
          <w:sz w:val="14"/>
          <w:szCs w:val="14"/>
          <w:lang w:eastAsia="en-GB"/>
        </w:rPr>
        <w:fldChar w:fldCharType="begin">
          <w:fldData xml:space="preserve">dgAxAHwAMQAwADAAMQA1AHwAUwBjAGgAZQBkAHUAbABlACAAOAAgAG8AZgAgAHQAaABlACAARQBt
AHAAbABvAHkAbQBlAG4AdAAgAEUAcQB1AGEAbABpAHQAeQAgACgAQQBnAGUAKQAgAFIAZQBnAHUA
bABhAHQAaQBvAG4AcwAgADIAMAAwADYAfABCAEUAUwBQAEwAQQBDAEUASABPAEwARABFAFIANwAy
ADQAMwA3ADYAcwBjAGgAOAB8AHwA
</w:fldData>
        </w:fldChar>
      </w:r>
      <w:r w:rsidRPr="006245C4">
        <w:rPr>
          <w:rFonts w:ascii="Calibri" w:hAnsi="Calibri" w:cs="Calibri"/>
          <w:kern w:val="24"/>
          <w:sz w:val="14"/>
          <w:szCs w:val="14"/>
          <w:lang w:eastAsia="en-GB"/>
        </w:rPr>
        <w:instrText xml:space="preserve"> ADDIN CiteCheck Marker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Schedule 8 of the Employment Equality (Age) Regulations 2006.</w:t>
      </w:r>
      <w:bookmarkEnd w:id="45"/>
    </w:p>
    <w:p w14:paraId="2BDCD7A5"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46" w:name="_Ref430337496"/>
      <w:r w:rsidRPr="006245C4">
        <w:rPr>
          <w:rFonts w:ascii="Calibri" w:hAnsi="Calibri" w:cs="Calibri"/>
          <w:kern w:val="24"/>
          <w:sz w:val="14"/>
          <w:szCs w:val="14"/>
          <w:lang w:eastAsia="en-GB"/>
        </w:rPr>
        <w:t xml:space="preserve">Without prejudice to the generality of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_Ref430337473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14.1</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the Consultant is to comply with London Councils’ Equal Opportunities Policy, a copy of which has been provided to the Consultant by London Councils.</w:t>
      </w:r>
      <w:bookmarkEnd w:id="46"/>
    </w:p>
    <w:p w14:paraId="52499C46"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The Consultant will take all necessary steps to secure the observance of the provisions of Conditions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_Ref430337473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14.1</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and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_Ref430337496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14.2</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by all its employees, servants, agents or sub-contractors employed in the performance of the Services.</w:t>
      </w:r>
    </w:p>
    <w:p w14:paraId="6CFD0045"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bookmarkStart w:id="47" w:name="_Ref431303596"/>
      <w:r w:rsidRPr="006245C4">
        <w:rPr>
          <w:rFonts w:ascii="Calibri" w:hAnsi="Calibri" w:cs="Calibri"/>
          <w:b/>
          <w:spacing w:val="-3"/>
          <w:kern w:val="24"/>
          <w:sz w:val="14"/>
          <w:szCs w:val="14"/>
          <w:lang w:eastAsia="en-GB"/>
        </w:rPr>
        <w:t>Freedom of Information</w:t>
      </w:r>
      <w:bookmarkEnd w:id="41"/>
      <w:bookmarkEnd w:id="47"/>
    </w:p>
    <w:p w14:paraId="410044E9" w14:textId="77777777" w:rsidR="006245C4" w:rsidRPr="006245C4" w:rsidRDefault="006245C4" w:rsidP="0049121C">
      <w:pPr>
        <w:keepNext/>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In the event that London Councils receives a request in connection with the Freedom of Information Act 2000 or the Environmental Information Regulations 2004:</w:t>
      </w:r>
    </w:p>
    <w:p w14:paraId="42608393" w14:textId="77777777" w:rsidR="006245C4" w:rsidRPr="006245C4" w:rsidRDefault="006245C4" w:rsidP="00942054">
      <w:pPr>
        <w:numPr>
          <w:ilvl w:val="0"/>
          <w:numId w:val="27"/>
        </w:numPr>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use reasonable endeavours to assist London Councils, at no additional charge and within such timescales as London Councils may reasonably specify, in meeting any requests for information in relation to this Agreement or the Services which are made to London Councils; and</w:t>
      </w:r>
    </w:p>
    <w:p w14:paraId="0BA46B95" w14:textId="77777777" w:rsidR="006245C4" w:rsidRPr="006245C4" w:rsidRDefault="006245C4" w:rsidP="00942054">
      <w:pPr>
        <w:numPr>
          <w:ilvl w:val="0"/>
          <w:numId w:val="27"/>
        </w:numPr>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London Councils will, wherever reasonably practical, consult with the Consultant before disclosing information that relates to the Consultant.</w:t>
      </w:r>
    </w:p>
    <w:p w14:paraId="3DBFEA0D"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All information provided or assistance rendered by virtue of the Consultant’s obligations under this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_Ref431303596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15</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is part of the Consultant’s general obligations to London Councils and will be at no cost to London Councils.</w:t>
      </w:r>
    </w:p>
    <w:p w14:paraId="0682D409"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 xml:space="preserve">Community Benefit </w:t>
      </w:r>
    </w:p>
    <w:p w14:paraId="640D128B"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48" w:name="_Ref431285684"/>
      <w:r w:rsidRPr="006245C4">
        <w:rPr>
          <w:rFonts w:ascii="Calibri" w:hAnsi="Calibri" w:cs="Calibri"/>
          <w:kern w:val="24"/>
          <w:sz w:val="14"/>
          <w:szCs w:val="14"/>
          <w:lang w:eastAsia="en-GB"/>
        </w:rPr>
        <w:t>Where indicated in the Order, the Consultant will use its reasonable endeavours to procure at least 10% of the value of any supplies, services and works from sub-consultants and/or suppliers whose businesses have registered offices, (or seats of business as this latter term may be defined in the law of any member state of the European Union) in a Deprived Area(s) located within, or contiguous to the boundaries of, Greater London.</w:t>
      </w:r>
      <w:bookmarkEnd w:id="48"/>
    </w:p>
    <w:p w14:paraId="648D3DF4"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For the purposes of this Agreement the figure of 10% referred to in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_Ref431285684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16.1</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has been calculated as a percentage of the Fee.</w:t>
      </w:r>
    </w:p>
    <w:p w14:paraId="198EA338"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If requested by London Councils, from time to time, the Consultant will provide written evidence of its compliance with the target set out in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_Ref431285684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16.1</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w:t>
      </w:r>
    </w:p>
    <w:p w14:paraId="10184C33"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acknowledges being aware generally of the European Union initiatives in matters of training skills and apprenticeship and more particularly with the requirements of the Apprenticeships, Skills, Children and Learning Act 2009 in matters relating to the creation of Apprenticeships Frameworks and the issuing of Apprenticeships Certificates and the wider social issues relating thereto</w:t>
      </w:r>
      <w:r w:rsidR="00A20406" w:rsidRPr="006245C4">
        <w:rPr>
          <w:rFonts w:ascii="Calibri" w:hAnsi="Calibri" w:cs="Calibri"/>
          <w:kern w:val="24"/>
          <w:sz w:val="14"/>
          <w:szCs w:val="14"/>
          <w:lang w:eastAsia="en-GB"/>
        </w:rPr>
        <w:t xml:space="preserve">. </w:t>
      </w:r>
      <w:r w:rsidRPr="006245C4">
        <w:rPr>
          <w:rFonts w:ascii="Calibri" w:hAnsi="Calibri" w:cs="Calibri"/>
          <w:kern w:val="24"/>
          <w:sz w:val="14"/>
          <w:szCs w:val="14"/>
          <w:lang w:eastAsia="en-GB"/>
        </w:rPr>
        <w:t>In the event that this Agreement requires any particular education and/or skills training to be made available and/or undertaken as part of the Services, the Consultant will ensure that it is made available or undertaken. Where there is no such particular requirement, the Consultant is encouraged by London Councils to ensure that appropriate training and opportunities for education, including (if appropriate) the provision of Apprenticeships, is available to its employees.</w:t>
      </w:r>
    </w:p>
    <w:p w14:paraId="0F30047E"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is encouraged to suggest economically viable methods of procuring the Services or the subject thereof which, if instructed by London Councils, may result in an improvement in environmental performance in the carrying out of the Services or the subject thereof.</w:t>
      </w:r>
    </w:p>
    <w:p w14:paraId="4028FF95"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bookmarkStart w:id="49" w:name="_Ref431303636"/>
      <w:r w:rsidRPr="006245C4">
        <w:rPr>
          <w:rFonts w:ascii="Calibri" w:hAnsi="Calibri" w:cs="Calibri"/>
          <w:b/>
          <w:spacing w:val="-3"/>
          <w:kern w:val="24"/>
          <w:sz w:val="14"/>
          <w:szCs w:val="14"/>
          <w:lang w:eastAsia="en-GB"/>
        </w:rPr>
        <w:t>Audit</w:t>
      </w:r>
      <w:bookmarkEnd w:id="42"/>
      <w:bookmarkEnd w:id="49"/>
    </w:p>
    <w:p w14:paraId="7FE1DE9A" w14:textId="77777777" w:rsidR="006245C4" w:rsidRPr="006245C4" w:rsidRDefault="006245C4" w:rsidP="0049121C">
      <w:pPr>
        <w:keepNext/>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During the course of the Services and for the Limitation Period, London Councils may conduct or be subject to an audit for the following purposes:</w:t>
      </w:r>
    </w:p>
    <w:p w14:paraId="1725B43B" w14:textId="77777777" w:rsidR="006245C4" w:rsidRPr="006245C4" w:rsidRDefault="006245C4" w:rsidP="00942054">
      <w:pPr>
        <w:numPr>
          <w:ilvl w:val="0"/>
          <w:numId w:val="28"/>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to verify the accuracy of the fees paid to the Consultant (and proposed or actual variations to it in accordance with this Agreement) and/or the costs of all suppliers (including sub-contractors) for the Services;</w:t>
      </w:r>
    </w:p>
    <w:p w14:paraId="1C7FFFB2" w14:textId="77777777" w:rsidR="006245C4" w:rsidRPr="006245C4" w:rsidRDefault="006245C4" w:rsidP="00942054">
      <w:pPr>
        <w:numPr>
          <w:ilvl w:val="0"/>
          <w:numId w:val="28"/>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to review the integrity, confidentiality and security of any data relating to London Councils;</w:t>
      </w:r>
    </w:p>
    <w:p w14:paraId="75811558" w14:textId="77777777" w:rsidR="006245C4" w:rsidRPr="006245C4" w:rsidRDefault="006245C4" w:rsidP="00942054">
      <w:pPr>
        <w:numPr>
          <w:ilvl w:val="0"/>
          <w:numId w:val="28"/>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to review the Consultant's compliance with the Data Protection Act 1998 or any other applicable legislation;</w:t>
      </w:r>
    </w:p>
    <w:p w14:paraId="741CCE52" w14:textId="77777777" w:rsidR="006245C4" w:rsidRPr="006245C4" w:rsidRDefault="006245C4" w:rsidP="00942054">
      <w:pPr>
        <w:numPr>
          <w:ilvl w:val="0"/>
          <w:numId w:val="28"/>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to review any records created during the course of the Services;</w:t>
      </w:r>
    </w:p>
    <w:p w14:paraId="10241BA6" w14:textId="77777777" w:rsidR="006245C4" w:rsidRPr="006245C4" w:rsidRDefault="006245C4" w:rsidP="00942054">
      <w:pPr>
        <w:numPr>
          <w:ilvl w:val="0"/>
          <w:numId w:val="28"/>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to review any books of account kept by the Consultant in connection with the provision of the Services; </w:t>
      </w:r>
    </w:p>
    <w:p w14:paraId="54456C85" w14:textId="77777777" w:rsidR="006245C4" w:rsidRPr="006245C4" w:rsidRDefault="006245C4" w:rsidP="00942054">
      <w:pPr>
        <w:numPr>
          <w:ilvl w:val="0"/>
          <w:numId w:val="28"/>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to carry out the audit and certification of London Councils’ accounts; </w:t>
      </w:r>
    </w:p>
    <w:p w14:paraId="06611385" w14:textId="77777777" w:rsidR="006245C4" w:rsidRPr="006245C4" w:rsidRDefault="006245C4" w:rsidP="00942054">
      <w:pPr>
        <w:numPr>
          <w:ilvl w:val="0"/>
          <w:numId w:val="28"/>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to carry out an examination pursuant to any legislation applicable to the economy, efficiency and effectiveness with which London Councils has used its resources; or</w:t>
      </w:r>
    </w:p>
    <w:p w14:paraId="553689B1" w14:textId="77777777" w:rsidR="006245C4" w:rsidRPr="006245C4" w:rsidRDefault="006245C4" w:rsidP="00942054">
      <w:pPr>
        <w:numPr>
          <w:ilvl w:val="0"/>
          <w:numId w:val="28"/>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proofErr w:type="gramStart"/>
      <w:r w:rsidRPr="006245C4">
        <w:rPr>
          <w:rFonts w:ascii="Calibri" w:hAnsi="Calibri" w:cs="Calibri"/>
          <w:spacing w:val="-3"/>
          <w:kern w:val="24"/>
          <w:sz w:val="14"/>
          <w:szCs w:val="14"/>
          <w:lang w:eastAsia="en-GB"/>
        </w:rPr>
        <w:t>to</w:t>
      </w:r>
      <w:proofErr w:type="gramEnd"/>
      <w:r w:rsidRPr="006245C4">
        <w:rPr>
          <w:rFonts w:ascii="Calibri" w:hAnsi="Calibri" w:cs="Calibri"/>
          <w:spacing w:val="-3"/>
          <w:kern w:val="24"/>
          <w:sz w:val="14"/>
          <w:szCs w:val="14"/>
          <w:lang w:eastAsia="en-GB"/>
        </w:rPr>
        <w:t xml:space="preserve"> verify the accuracy and completeness of any reports delivered or required by this Agreement. </w:t>
      </w:r>
    </w:p>
    <w:p w14:paraId="284D23DE"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Except where an audit is imposed on London Councils by a regulatory body, London Councils may not conduct an audit under this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_Ref431303636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17</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more than once in any calendar year. </w:t>
      </w:r>
    </w:p>
    <w:p w14:paraId="3265C9F3"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London Councils will use its reasonable endeavours to ensure that the conduct of each audit does not unreasonably disrupt the Consultant or delay the provision of the Services.</w:t>
      </w:r>
    </w:p>
    <w:p w14:paraId="06014201"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Subject to London Councils’ obligations of confidentiality, the Consultant must on demand provide London Councils and any relevant regulatory body (and/or their agents or representatives) with all reasonable co-operation and assistance in relation to each audit, including:</w:t>
      </w:r>
    </w:p>
    <w:p w14:paraId="794DC1DA" w14:textId="77777777" w:rsidR="006245C4" w:rsidRPr="006245C4" w:rsidRDefault="006245C4" w:rsidP="00942054">
      <w:pPr>
        <w:numPr>
          <w:ilvl w:val="0"/>
          <w:numId w:val="29"/>
        </w:numPr>
        <w:tabs>
          <w:tab w:val="left" w:pos="426"/>
        </w:tabs>
        <w:suppressAutoHyphens/>
        <w:spacing w:before="240" w:after="120" w:line="200" w:lineRule="exact"/>
        <w:ind w:left="425" w:hanging="425"/>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all information requested by the above persons within the permitted scope of the audit;</w:t>
      </w:r>
    </w:p>
    <w:p w14:paraId="3712CFD1" w14:textId="77777777" w:rsidR="006245C4" w:rsidRPr="006245C4" w:rsidRDefault="006245C4" w:rsidP="00942054">
      <w:pPr>
        <w:numPr>
          <w:ilvl w:val="0"/>
          <w:numId w:val="29"/>
        </w:numPr>
        <w:tabs>
          <w:tab w:val="left" w:pos="426"/>
        </w:tabs>
        <w:suppressAutoHyphens/>
        <w:spacing w:before="240" w:after="120" w:line="200" w:lineRule="exact"/>
        <w:ind w:left="425" w:hanging="425"/>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reasonable access to any sites controlled by the Consultant and to any equipment used (whether exclusively or non-exclusively) in the performance of the Services; and</w:t>
      </w:r>
    </w:p>
    <w:p w14:paraId="67BB5612" w14:textId="77777777" w:rsidR="006245C4" w:rsidRPr="006245C4" w:rsidRDefault="006245C4" w:rsidP="00942054">
      <w:pPr>
        <w:numPr>
          <w:ilvl w:val="0"/>
          <w:numId w:val="29"/>
        </w:numPr>
        <w:tabs>
          <w:tab w:val="left" w:pos="426"/>
        </w:tabs>
        <w:suppressAutoHyphens/>
        <w:spacing w:before="240" w:after="120" w:line="200" w:lineRule="exact"/>
        <w:ind w:left="425" w:hanging="425"/>
        <w:jc w:val="both"/>
        <w:rPr>
          <w:rFonts w:ascii="Calibri" w:hAnsi="Calibri" w:cs="Calibri"/>
          <w:spacing w:val="-3"/>
          <w:kern w:val="24"/>
          <w:sz w:val="14"/>
          <w:szCs w:val="14"/>
          <w:lang w:eastAsia="en-GB"/>
        </w:rPr>
      </w:pPr>
      <w:proofErr w:type="gramStart"/>
      <w:r w:rsidRPr="006245C4">
        <w:rPr>
          <w:rFonts w:ascii="Calibri" w:hAnsi="Calibri" w:cs="Calibri"/>
          <w:spacing w:val="-3"/>
          <w:kern w:val="24"/>
          <w:sz w:val="14"/>
          <w:szCs w:val="14"/>
          <w:lang w:eastAsia="en-GB"/>
        </w:rPr>
        <w:t>access</w:t>
      </w:r>
      <w:proofErr w:type="gramEnd"/>
      <w:r w:rsidRPr="006245C4">
        <w:rPr>
          <w:rFonts w:ascii="Calibri" w:hAnsi="Calibri" w:cs="Calibri"/>
          <w:spacing w:val="-3"/>
          <w:kern w:val="24"/>
          <w:sz w:val="14"/>
          <w:szCs w:val="14"/>
          <w:lang w:eastAsia="en-GB"/>
        </w:rPr>
        <w:t xml:space="preserve"> to the Consultant's personnel. </w:t>
      </w:r>
    </w:p>
    <w:p w14:paraId="18E1E5E1"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London Councils will endeavour to (but is not obliged to) provide at least 10 Working Days’ notice of its or, where possible, a regulatory body's, intention to conduct an audit.</w:t>
      </w:r>
    </w:p>
    <w:p w14:paraId="2D3CAD73"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The parties agree that they will bear their own respective costs and expenses incurred in respect of compliance with their obligations under this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_Ref431303636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17</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unless the audit identifies a material failure of the Consultant to perform its obligations under this Agreement in which case the Consultant must reimburse London Councils for all London Councils’ reasonable costs incurred in the course of the audit. </w:t>
      </w:r>
    </w:p>
    <w:p w14:paraId="0BD6DDE9" w14:textId="77777777" w:rsidR="006245C4" w:rsidRPr="006245C4" w:rsidRDefault="006245C4" w:rsidP="0049121C">
      <w:pPr>
        <w:keepNext/>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If an audit identifies that:  </w:t>
      </w:r>
    </w:p>
    <w:p w14:paraId="4D0BF1E9" w14:textId="77777777" w:rsidR="006245C4" w:rsidRPr="006245C4" w:rsidRDefault="006245C4" w:rsidP="00942054">
      <w:pPr>
        <w:numPr>
          <w:ilvl w:val="0"/>
          <w:numId w:val="30"/>
        </w:numPr>
        <w:tabs>
          <w:tab w:val="left" w:pos="426"/>
        </w:tabs>
        <w:suppressAutoHyphens/>
        <w:spacing w:before="240" w:after="120" w:line="200" w:lineRule="exact"/>
        <w:ind w:left="425" w:hanging="425"/>
        <w:jc w:val="both"/>
        <w:rPr>
          <w:rFonts w:ascii="Calibri" w:hAnsi="Calibri" w:cs="Calibri"/>
          <w:spacing w:val="-3"/>
          <w:kern w:val="24"/>
          <w:sz w:val="14"/>
          <w:szCs w:val="14"/>
          <w:lang w:eastAsia="en-GB"/>
        </w:rPr>
      </w:pPr>
      <w:proofErr w:type="gramStart"/>
      <w:r w:rsidRPr="006245C4">
        <w:rPr>
          <w:rFonts w:ascii="Calibri" w:hAnsi="Calibri" w:cs="Calibri"/>
          <w:spacing w:val="-3"/>
          <w:kern w:val="24"/>
          <w:sz w:val="14"/>
          <w:szCs w:val="14"/>
          <w:lang w:eastAsia="en-GB"/>
        </w:rPr>
        <w:t>the</w:t>
      </w:r>
      <w:proofErr w:type="gramEnd"/>
      <w:r w:rsidRPr="006245C4">
        <w:rPr>
          <w:rFonts w:ascii="Calibri" w:hAnsi="Calibri" w:cs="Calibri"/>
          <w:spacing w:val="-3"/>
          <w:kern w:val="24"/>
          <w:sz w:val="14"/>
          <w:szCs w:val="14"/>
          <w:lang w:eastAsia="en-GB"/>
        </w:rPr>
        <w:t xml:space="preserve"> Consultant has failed to perform its obligations under this Agreement in any material manner, the parties will agree and implement a remedial plan. If the Consultant's failure relates to a failure to provide any information to London Councils about the Consultant’s fees, any interim payment or proposed further payment, the Consultant's costs or any proposed or actual variations, then the remedial plan will include a requirement for the provision of all such information; </w:t>
      </w:r>
    </w:p>
    <w:p w14:paraId="5E4C4F4F" w14:textId="77777777" w:rsidR="006245C4" w:rsidRPr="006245C4" w:rsidRDefault="006245C4" w:rsidP="00942054">
      <w:pPr>
        <w:numPr>
          <w:ilvl w:val="0"/>
          <w:numId w:val="30"/>
        </w:numPr>
        <w:tabs>
          <w:tab w:val="left" w:pos="426"/>
        </w:tabs>
        <w:suppressAutoHyphens/>
        <w:spacing w:before="240" w:after="120" w:line="200" w:lineRule="exact"/>
        <w:ind w:left="425" w:hanging="425"/>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London Councils has overpaid, the Consultant must pay to London Councils the amount overpaid within 15 Working Days. London Councils may deduct the relevant amount from the Fee if the Consultant fails to make this payment; and </w:t>
      </w:r>
    </w:p>
    <w:p w14:paraId="308B7778" w14:textId="77777777" w:rsidR="006245C4" w:rsidRPr="006245C4" w:rsidRDefault="006245C4" w:rsidP="00942054">
      <w:pPr>
        <w:numPr>
          <w:ilvl w:val="0"/>
          <w:numId w:val="30"/>
        </w:numPr>
        <w:tabs>
          <w:tab w:val="left" w:pos="426"/>
        </w:tabs>
        <w:suppressAutoHyphens/>
        <w:spacing w:before="240" w:after="120" w:line="200" w:lineRule="exact"/>
        <w:ind w:left="425" w:hanging="425"/>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London Councils has underpaid, London Councils will pay to the Consultant the amount of the under-payment less the cost of audit incurred by London Councils if this was due to a default by the Consultant in relation to invoicing within 15 Working Days.</w:t>
      </w:r>
    </w:p>
    <w:p w14:paraId="71731467"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bookmarkStart w:id="50" w:name="_Ref431285571"/>
      <w:bookmarkStart w:id="51" w:name="_Ref431285787"/>
      <w:r w:rsidRPr="006245C4">
        <w:rPr>
          <w:rFonts w:ascii="Calibri" w:hAnsi="Calibri" w:cs="Calibri"/>
          <w:b/>
          <w:spacing w:val="-3"/>
          <w:kern w:val="24"/>
          <w:sz w:val="14"/>
          <w:szCs w:val="14"/>
          <w:lang w:eastAsia="en-GB"/>
        </w:rPr>
        <w:t>Termination</w:t>
      </w:r>
      <w:bookmarkEnd w:id="50"/>
      <w:r w:rsidRPr="006245C4">
        <w:rPr>
          <w:rFonts w:ascii="Calibri" w:hAnsi="Calibri" w:cs="Calibri"/>
          <w:b/>
          <w:spacing w:val="-3"/>
          <w:kern w:val="24"/>
          <w:sz w:val="14"/>
          <w:szCs w:val="14"/>
          <w:lang w:eastAsia="en-GB"/>
        </w:rPr>
        <w:t xml:space="preserve"> </w:t>
      </w:r>
    </w:p>
    <w:p w14:paraId="66E29D24" w14:textId="77777777" w:rsidR="006245C4" w:rsidRPr="006245C4" w:rsidRDefault="006245C4" w:rsidP="0049121C">
      <w:pPr>
        <w:keepNext/>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London Councils may terminate the Consultant’s engagement under this Agreement by written notice, such notice being effective immediately, in the event of any of the following occurrences:</w:t>
      </w:r>
    </w:p>
    <w:p w14:paraId="1EB3534F" w14:textId="77777777" w:rsidR="006245C4" w:rsidRPr="006245C4" w:rsidRDefault="006245C4" w:rsidP="0049121C">
      <w:pPr>
        <w:numPr>
          <w:ilvl w:val="0"/>
          <w:numId w:val="2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if the Consultant refuses, or neglects, to execute the Services, or any part of them, or commits any breach of any obligation imposed upon it by this Agreement, or refuses, or neglects within a reasonable time to comply with any instructions given to it by the Authorised Officer; </w:t>
      </w:r>
    </w:p>
    <w:p w14:paraId="608FC062" w14:textId="77777777" w:rsidR="006245C4" w:rsidRPr="006245C4" w:rsidRDefault="006245C4" w:rsidP="0049121C">
      <w:pPr>
        <w:numPr>
          <w:ilvl w:val="0"/>
          <w:numId w:val="20"/>
        </w:numPr>
        <w:tabs>
          <w:tab w:val="num" w:pos="284"/>
        </w:tab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if the Consultant refuses or neglects to comply with the Policies of London Councils, or any provisions of such policies, or commits any breach of any obligation imposed upon the Consultant by such policies, or refuses, or neglects within a reasonable time to comply with any instructions given to the Consultant by London Councils in regard to such Policies; </w:t>
      </w:r>
    </w:p>
    <w:p w14:paraId="05D462C5" w14:textId="77777777" w:rsidR="006245C4" w:rsidRPr="006245C4" w:rsidRDefault="006245C4" w:rsidP="0049121C">
      <w:pPr>
        <w:numPr>
          <w:ilvl w:val="0"/>
          <w:numId w:val="2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if the Consultant being an individual or a partnership has a petition for bankruptcy presented to the courts becomes bankrupt or makes a composition or arrangement with his creditors or has a proposal in respect of himself or his firm for a voluntary arrangement for a composition of debts or scheme of arrangement approved in accordance with the Insolvency Act 1986 as amended, by the Enterprise Act 2002, or where an application for bankruptcy is made against any individual partner of the firm, or where the partnership has a provisional liquidator  receiver, or manager of its business duly appointed, or where the partnership is dissolved save for the purposes of bona fide reconstruction on terms acceptable to London Councils, or where a substantial change in the partners occurs; </w:t>
      </w:r>
    </w:p>
    <w:p w14:paraId="3FDDDA03" w14:textId="77777777" w:rsidR="006245C4" w:rsidRPr="006245C4" w:rsidRDefault="006245C4" w:rsidP="0049121C">
      <w:pPr>
        <w:numPr>
          <w:ilvl w:val="0"/>
          <w:numId w:val="2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if the Consultant being a company has an application made under the Insolvency Act 1986 as amended by the Enterprise Act 2002 in respect of its company to the court for the appointment of an administrator, or having a winding up order made, or a resolution passed (except for the purposes of amalgamation or reconstruction on terms acceptable to London Councils) for voluntary winding up, or having a provisional liquidator, receiver, or manager of its business, or undertaking duly appointed or having an administrative receiver as defined in the Insolvency Act 1986 as amended, by the Enterprise Act 2002, appointed, or having possession taken by, or on behalf of, the holders of any debentures secured by a floating charge; </w:t>
      </w:r>
    </w:p>
    <w:p w14:paraId="3D0172A4" w14:textId="77777777" w:rsidR="006245C4" w:rsidRPr="006245C4" w:rsidRDefault="006245C4" w:rsidP="0049121C">
      <w:pPr>
        <w:numPr>
          <w:ilvl w:val="0"/>
          <w:numId w:val="2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in the event of any substantial change in legal status, or of circumstances occurring which will materially affect the contractual relationship between the parties, or the rights of London Councils to sue, or otherwise recover monies due, or enforce any other right arising under this Agreement which for the purposes of this Agreement has not been agreed between the parties; </w:t>
      </w:r>
    </w:p>
    <w:p w14:paraId="7B97D757" w14:textId="77777777" w:rsidR="006245C4" w:rsidRPr="006245C4" w:rsidRDefault="006245C4" w:rsidP="0049121C">
      <w:pPr>
        <w:numPr>
          <w:ilvl w:val="0"/>
          <w:numId w:val="2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kern w:val="24"/>
          <w:sz w:val="14"/>
          <w:szCs w:val="14"/>
          <w:lang w:eastAsia="en-GB"/>
        </w:rPr>
        <w:t xml:space="preserve">if at any time progress on any part of the Services appears to the Authorised Officer to be unnecessarily delayed by any cause within the reasonable control of the Consultant and such delay and the cause of it if capable of remedy is not remedied within 5 Working Days after an instruction in writing requiring the same is given to the Consultant by the Authorised Officer; </w:t>
      </w:r>
    </w:p>
    <w:p w14:paraId="0B2D15AD" w14:textId="77777777" w:rsidR="006245C4" w:rsidRPr="006245C4" w:rsidRDefault="006245C4" w:rsidP="0049121C">
      <w:pPr>
        <w:numPr>
          <w:ilvl w:val="0"/>
          <w:numId w:val="20"/>
        </w:numPr>
        <w:tabs>
          <w:tab w:val="num" w:pos="284"/>
        </w:tab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in the circumstances specified in Condition </w:t>
      </w:r>
      <w:r w:rsidRPr="006245C4">
        <w:rPr>
          <w:rFonts w:ascii="Calibri" w:hAnsi="Calibri" w:cs="Calibri"/>
          <w:spacing w:val="-3"/>
          <w:kern w:val="24"/>
          <w:sz w:val="14"/>
          <w:szCs w:val="14"/>
          <w:lang w:eastAsia="en-GB"/>
        </w:rPr>
        <w:fldChar w:fldCharType="begin"/>
      </w:r>
      <w:r w:rsidRPr="006245C4">
        <w:rPr>
          <w:rFonts w:ascii="Calibri" w:hAnsi="Calibri" w:cs="Calibri"/>
          <w:spacing w:val="-3"/>
          <w:kern w:val="24"/>
          <w:sz w:val="14"/>
          <w:szCs w:val="14"/>
          <w:lang w:eastAsia="en-GB"/>
        </w:rPr>
        <w:instrText xml:space="preserve"> REF _Ref430341266 \r \h  \* MERGEFORMAT </w:instrText>
      </w:r>
      <w:r w:rsidRPr="006245C4">
        <w:rPr>
          <w:rFonts w:ascii="Calibri" w:hAnsi="Calibri" w:cs="Calibri"/>
          <w:spacing w:val="-3"/>
          <w:kern w:val="24"/>
          <w:sz w:val="14"/>
          <w:szCs w:val="14"/>
          <w:lang w:eastAsia="en-GB"/>
        </w:rPr>
      </w:r>
      <w:r w:rsidRPr="006245C4">
        <w:rPr>
          <w:rFonts w:ascii="Calibri" w:hAnsi="Calibri" w:cs="Calibri"/>
          <w:spacing w:val="-3"/>
          <w:kern w:val="24"/>
          <w:sz w:val="14"/>
          <w:szCs w:val="14"/>
          <w:lang w:eastAsia="en-GB"/>
        </w:rPr>
        <w:fldChar w:fldCharType="separate"/>
      </w:r>
      <w:r w:rsidR="007061B6">
        <w:rPr>
          <w:rFonts w:ascii="Calibri" w:hAnsi="Calibri" w:cs="Calibri"/>
          <w:spacing w:val="-3"/>
          <w:kern w:val="24"/>
          <w:sz w:val="14"/>
          <w:szCs w:val="14"/>
          <w:lang w:eastAsia="en-GB"/>
        </w:rPr>
        <w:t>13.3</w:t>
      </w:r>
      <w:r w:rsidRPr="006245C4">
        <w:rPr>
          <w:rFonts w:ascii="Calibri" w:hAnsi="Calibri" w:cs="Calibri"/>
          <w:spacing w:val="-3"/>
          <w:kern w:val="24"/>
          <w:sz w:val="14"/>
          <w:szCs w:val="14"/>
          <w:lang w:eastAsia="en-GB"/>
        </w:rPr>
        <w:fldChar w:fldCharType="end"/>
      </w:r>
      <w:r w:rsidRPr="006245C4">
        <w:rPr>
          <w:rFonts w:ascii="Calibri" w:hAnsi="Calibri" w:cs="Calibri"/>
          <w:spacing w:val="-3"/>
          <w:kern w:val="24"/>
          <w:sz w:val="14"/>
          <w:szCs w:val="14"/>
          <w:lang w:eastAsia="en-GB"/>
        </w:rPr>
        <w:t>; or</w:t>
      </w:r>
    </w:p>
    <w:p w14:paraId="5BA54512" w14:textId="77777777" w:rsidR="006245C4" w:rsidRPr="006245C4" w:rsidRDefault="006245C4" w:rsidP="0049121C">
      <w:pPr>
        <w:numPr>
          <w:ilvl w:val="0"/>
          <w:numId w:val="20"/>
        </w:numPr>
        <w:tabs>
          <w:tab w:val="num" w:pos="284"/>
        </w:tabs>
        <w:spacing w:before="240" w:after="120" w:line="200" w:lineRule="exact"/>
        <w:ind w:left="284" w:hanging="284"/>
        <w:jc w:val="both"/>
        <w:rPr>
          <w:rFonts w:ascii="Calibri" w:hAnsi="Calibri" w:cs="Calibri"/>
          <w:kern w:val="24"/>
          <w:sz w:val="14"/>
          <w:szCs w:val="14"/>
          <w:lang w:eastAsia="en-GB"/>
        </w:rPr>
      </w:pPr>
      <w:proofErr w:type="gramStart"/>
      <w:r w:rsidRPr="006245C4">
        <w:rPr>
          <w:rFonts w:ascii="Calibri" w:hAnsi="Calibri" w:cs="Calibri"/>
          <w:kern w:val="24"/>
          <w:sz w:val="14"/>
          <w:szCs w:val="14"/>
          <w:lang w:eastAsia="en-GB"/>
        </w:rPr>
        <w:t>in</w:t>
      </w:r>
      <w:proofErr w:type="gramEnd"/>
      <w:r w:rsidRPr="006245C4">
        <w:rPr>
          <w:rFonts w:ascii="Calibri" w:hAnsi="Calibri" w:cs="Calibri"/>
          <w:kern w:val="24"/>
          <w:sz w:val="14"/>
          <w:szCs w:val="14"/>
          <w:lang w:eastAsia="en-GB"/>
        </w:rPr>
        <w:t xml:space="preserve"> the circumstances specified in regulation 73(1) of the Public Contracts Regulations 2015.</w:t>
      </w:r>
    </w:p>
    <w:p w14:paraId="6E57985B"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52" w:name="_Ref431285751"/>
      <w:r w:rsidRPr="006245C4">
        <w:rPr>
          <w:rFonts w:ascii="Calibri" w:hAnsi="Calibri" w:cs="Calibri"/>
          <w:kern w:val="24"/>
          <w:sz w:val="14"/>
          <w:szCs w:val="14"/>
          <w:lang w:eastAsia="en-GB"/>
        </w:rPr>
        <w:t>If London Councils at any time in its absolute discretion wishes to abandon, defer, delay, postpone or substantially modify the provision of the Services, London Councils may give written notice to terminate the Consultant’s engagement or suspend the whole or any specified part of this Agreement with immediate effect.</w:t>
      </w:r>
      <w:bookmarkEnd w:id="52"/>
    </w:p>
    <w:p w14:paraId="317CCC94" w14:textId="77777777" w:rsidR="006245C4" w:rsidRPr="006245C4" w:rsidRDefault="006245C4" w:rsidP="0049121C">
      <w:pPr>
        <w:keepNext/>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If London Councils terminates the Consultant’s engagement under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_Ref431285751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18.2</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London Councils will pay to the Consultant:</w:t>
      </w:r>
    </w:p>
    <w:p w14:paraId="1BC10470" w14:textId="77777777" w:rsidR="006245C4" w:rsidRPr="006245C4" w:rsidRDefault="006245C4" w:rsidP="00942054">
      <w:pPr>
        <w:numPr>
          <w:ilvl w:val="0"/>
          <w:numId w:val="23"/>
        </w:numPr>
        <w:tabs>
          <w:tab w:val="left"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kern w:val="24"/>
          <w:sz w:val="14"/>
          <w:szCs w:val="14"/>
          <w:lang w:eastAsia="en-GB"/>
        </w:rPr>
        <w:t>at the conclusion of any agreed Stage of the Services such sum as will have been agreed upon the execution of this Agreement to represent the consideration due for the completion of any such Stage; or</w:t>
      </w:r>
    </w:p>
    <w:p w14:paraId="56D3F8C7" w14:textId="77777777" w:rsidR="006245C4" w:rsidRPr="006245C4" w:rsidRDefault="006245C4" w:rsidP="00942054">
      <w:pPr>
        <w:numPr>
          <w:ilvl w:val="0"/>
          <w:numId w:val="23"/>
        </w:numPr>
        <w:tabs>
          <w:tab w:val="left"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kern w:val="24"/>
          <w:sz w:val="14"/>
          <w:szCs w:val="14"/>
          <w:lang w:eastAsia="en-GB"/>
        </w:rPr>
        <w:t xml:space="preserve">where no Stages have been defined, or in the event of termination at a time when any Stage is part performed by the Consultant, such proportion of the consideration for either the Services, or the part performed Stage of the Services, </w:t>
      </w:r>
      <w:r w:rsidRPr="006245C4">
        <w:rPr>
          <w:rFonts w:ascii="Calibri" w:hAnsi="Calibri" w:cs="Calibri"/>
          <w:color w:val="000000"/>
          <w:kern w:val="24"/>
          <w:sz w:val="14"/>
          <w:szCs w:val="14"/>
          <w:lang w:eastAsia="en-GB"/>
        </w:rPr>
        <w:t xml:space="preserve">as the Authorised Officer, acting reasonably, determines </w:t>
      </w:r>
      <w:r w:rsidRPr="006245C4">
        <w:rPr>
          <w:rFonts w:ascii="Calibri" w:hAnsi="Calibri" w:cs="Calibri"/>
          <w:kern w:val="24"/>
          <w:sz w:val="14"/>
          <w:szCs w:val="14"/>
          <w:lang w:eastAsia="en-GB"/>
        </w:rPr>
        <w:t xml:space="preserve">represents a fair proportion of the consideration due to the Consultant, in accordance with the Order for the Services authorised by the Authorised Officer and performed by the Consultant.  </w:t>
      </w:r>
    </w:p>
    <w:p w14:paraId="1CFBDE0F"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Termination of the Consultant’s engagement or completion of this Agreement will not prejudice any rights and remedies of London Councils and the Consultant that may have accrued before such termination, or completion, or prejudice the right of either party to recover any amount outstanding at such termination, or completion.</w:t>
      </w:r>
    </w:p>
    <w:p w14:paraId="0582B148"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bookmarkStart w:id="53" w:name="_Ref431303080"/>
      <w:r w:rsidRPr="006245C4">
        <w:rPr>
          <w:rFonts w:ascii="Calibri" w:hAnsi="Calibri" w:cs="Calibri"/>
          <w:b/>
          <w:spacing w:val="-3"/>
          <w:kern w:val="24"/>
          <w:sz w:val="14"/>
          <w:szCs w:val="14"/>
          <w:lang w:eastAsia="en-GB"/>
        </w:rPr>
        <w:t xml:space="preserve">Construction </w:t>
      </w:r>
      <w:bookmarkEnd w:id="51"/>
      <w:bookmarkEnd w:id="53"/>
      <w:r w:rsidRPr="006245C4">
        <w:rPr>
          <w:rFonts w:ascii="Calibri" w:hAnsi="Calibri" w:cs="Calibri"/>
          <w:b/>
          <w:spacing w:val="-3"/>
          <w:kern w:val="24"/>
          <w:sz w:val="14"/>
          <w:szCs w:val="14"/>
          <w:lang w:eastAsia="en-GB"/>
        </w:rPr>
        <w:t>projects</w:t>
      </w:r>
    </w:p>
    <w:p w14:paraId="01D7C3BE"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Where applicable, the Consultant will carry out and fulfil, in all respects, the duties of a ‘designer’ (and, if so indicated in the Order, as the ‘principal designer’) under the Construction (Design and Management) Regulations 2015.</w:t>
      </w:r>
    </w:p>
    <w:p w14:paraId="4D7D066C"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In the event that this Agreement constitute a contract to which the provisions of Part II of The Housing Grants, Construction and Regeneration Act 1996 apply, the following provisions of this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_Ref431303080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19</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will apply, but not otherwise.</w:t>
      </w:r>
    </w:p>
    <w:p w14:paraId="506C3221" w14:textId="77777777" w:rsidR="006245C4" w:rsidRPr="006245C4" w:rsidRDefault="006245C4" w:rsidP="0049121C">
      <w:pPr>
        <w:keepNext/>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54" w:name="_Ref431285797"/>
      <w:r w:rsidRPr="006245C4">
        <w:rPr>
          <w:rFonts w:ascii="Calibri" w:hAnsi="Calibri" w:cs="Calibri"/>
          <w:kern w:val="24"/>
          <w:sz w:val="14"/>
          <w:szCs w:val="14"/>
          <w:lang w:eastAsia="en-GB"/>
        </w:rPr>
        <w:t>Not later than 5 Working Days after the payment due date, either:</w:t>
      </w:r>
      <w:bookmarkEnd w:id="54"/>
    </w:p>
    <w:p w14:paraId="61CC051C" w14:textId="77777777" w:rsidR="006245C4" w:rsidRPr="006245C4" w:rsidRDefault="006245C4" w:rsidP="00942054">
      <w:pPr>
        <w:numPr>
          <w:ilvl w:val="0"/>
          <w:numId w:val="24"/>
        </w:numPr>
        <w:tabs>
          <w:tab w:val="left" w:pos="-720"/>
        </w:tabs>
        <w:suppressAutoHyphens/>
        <w:spacing w:before="240" w:after="120" w:line="200" w:lineRule="exact"/>
        <w:ind w:left="284" w:hanging="284"/>
        <w:jc w:val="both"/>
        <w:rPr>
          <w:rFonts w:ascii="Calibri" w:hAnsi="Calibri" w:cs="Calibri"/>
          <w:color w:val="000000"/>
          <w:kern w:val="24"/>
          <w:sz w:val="14"/>
          <w:szCs w:val="14"/>
          <w:lang w:eastAsia="en-GB"/>
        </w:rPr>
      </w:pPr>
      <w:bookmarkStart w:id="55" w:name="_Ref431285822"/>
      <w:r w:rsidRPr="006245C4">
        <w:rPr>
          <w:rFonts w:ascii="Calibri" w:hAnsi="Calibri" w:cs="Calibri"/>
          <w:color w:val="000000"/>
          <w:kern w:val="24"/>
          <w:sz w:val="14"/>
          <w:szCs w:val="14"/>
          <w:lang w:eastAsia="en-GB"/>
        </w:rPr>
        <w:t>London Councils will give a notice to the Consultant, which confirms the following:</w:t>
      </w:r>
      <w:bookmarkEnd w:id="55"/>
    </w:p>
    <w:p w14:paraId="6AECFD4D" w14:textId="77777777" w:rsidR="006245C4" w:rsidRPr="006245C4" w:rsidRDefault="006245C4" w:rsidP="00942054">
      <w:pPr>
        <w:numPr>
          <w:ilvl w:val="0"/>
          <w:numId w:val="31"/>
        </w:numPr>
        <w:tabs>
          <w:tab w:val="left" w:pos="-720"/>
          <w:tab w:val="left" w:pos="567"/>
        </w:tabs>
        <w:suppressAutoHyphens/>
        <w:spacing w:before="240" w:after="120" w:line="200" w:lineRule="exact"/>
        <w:ind w:left="568" w:hanging="284"/>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the sum that London Councils considers to be or to have been due at the payment due date in respect of the payment, and</w:t>
      </w:r>
    </w:p>
    <w:p w14:paraId="20BE7606" w14:textId="77777777" w:rsidR="006245C4" w:rsidRPr="006245C4" w:rsidRDefault="006245C4" w:rsidP="00942054">
      <w:pPr>
        <w:numPr>
          <w:ilvl w:val="0"/>
          <w:numId w:val="31"/>
        </w:numPr>
        <w:tabs>
          <w:tab w:val="left" w:pos="-720"/>
          <w:tab w:val="left" w:pos="567"/>
        </w:tabs>
        <w:suppressAutoHyphens/>
        <w:spacing w:before="240" w:after="120" w:line="200" w:lineRule="exact"/>
        <w:ind w:left="568" w:hanging="284"/>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the basis on which that sum is calculated; or</w:t>
      </w:r>
    </w:p>
    <w:p w14:paraId="45C2922E" w14:textId="77777777" w:rsidR="006245C4" w:rsidRPr="006245C4" w:rsidRDefault="006245C4" w:rsidP="0049121C">
      <w:pPr>
        <w:keepNext/>
        <w:numPr>
          <w:ilvl w:val="0"/>
          <w:numId w:val="22"/>
        </w:numPr>
        <w:tabs>
          <w:tab w:val="clear" w:pos="360"/>
          <w:tab w:val="left" w:pos="-720"/>
        </w:tabs>
        <w:suppressAutoHyphens/>
        <w:spacing w:before="240" w:after="120" w:line="200" w:lineRule="exact"/>
        <w:ind w:left="284" w:hanging="284"/>
        <w:jc w:val="both"/>
        <w:rPr>
          <w:rFonts w:ascii="Calibri" w:hAnsi="Calibri" w:cs="Calibri"/>
          <w:color w:val="000000"/>
          <w:kern w:val="24"/>
          <w:sz w:val="14"/>
          <w:szCs w:val="14"/>
          <w:lang w:eastAsia="en-GB"/>
        </w:rPr>
      </w:pPr>
      <w:bookmarkStart w:id="56" w:name="_Ref431285836"/>
      <w:r w:rsidRPr="006245C4">
        <w:rPr>
          <w:rFonts w:ascii="Calibri" w:hAnsi="Calibri" w:cs="Calibri"/>
          <w:color w:val="000000"/>
          <w:kern w:val="24"/>
          <w:sz w:val="14"/>
          <w:szCs w:val="14"/>
          <w:lang w:eastAsia="en-GB"/>
        </w:rPr>
        <w:t>the Consultant will give a notice to London Councils confirming the following:</w:t>
      </w:r>
      <w:bookmarkEnd w:id="56"/>
    </w:p>
    <w:p w14:paraId="546ECBEC" w14:textId="77777777" w:rsidR="006245C4" w:rsidRPr="006245C4" w:rsidRDefault="006245C4" w:rsidP="00942054">
      <w:pPr>
        <w:numPr>
          <w:ilvl w:val="0"/>
          <w:numId w:val="31"/>
        </w:numPr>
        <w:tabs>
          <w:tab w:val="left" w:pos="-720"/>
          <w:tab w:val="left" w:pos="567"/>
        </w:tabs>
        <w:suppressAutoHyphens/>
        <w:spacing w:before="240" w:after="120" w:line="200" w:lineRule="exact"/>
        <w:ind w:left="568" w:hanging="284"/>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the sum that the Consultant considers to be or to have been due at the payment due date in respect of the payment, and</w:t>
      </w:r>
    </w:p>
    <w:p w14:paraId="3991F513" w14:textId="77777777" w:rsidR="006245C4" w:rsidRPr="006245C4" w:rsidRDefault="006245C4" w:rsidP="00942054">
      <w:pPr>
        <w:numPr>
          <w:ilvl w:val="0"/>
          <w:numId w:val="31"/>
        </w:numPr>
        <w:tabs>
          <w:tab w:val="left" w:pos="-720"/>
          <w:tab w:val="left" w:pos="567"/>
        </w:tabs>
        <w:suppressAutoHyphens/>
        <w:spacing w:before="240" w:after="120" w:line="200" w:lineRule="exact"/>
        <w:ind w:left="568" w:hanging="284"/>
        <w:jc w:val="both"/>
        <w:rPr>
          <w:rFonts w:ascii="Calibri" w:hAnsi="Calibri" w:cs="Calibri"/>
          <w:color w:val="000000"/>
          <w:kern w:val="24"/>
          <w:sz w:val="14"/>
          <w:szCs w:val="14"/>
          <w:lang w:eastAsia="en-GB"/>
        </w:rPr>
      </w:pPr>
      <w:proofErr w:type="gramStart"/>
      <w:r w:rsidRPr="006245C4">
        <w:rPr>
          <w:rFonts w:ascii="Calibri" w:hAnsi="Calibri" w:cs="Calibri"/>
          <w:color w:val="000000"/>
          <w:kern w:val="24"/>
          <w:sz w:val="14"/>
          <w:szCs w:val="14"/>
          <w:lang w:eastAsia="en-GB"/>
        </w:rPr>
        <w:t>the</w:t>
      </w:r>
      <w:proofErr w:type="gramEnd"/>
      <w:r w:rsidRPr="006245C4">
        <w:rPr>
          <w:rFonts w:ascii="Calibri" w:hAnsi="Calibri" w:cs="Calibri"/>
          <w:color w:val="000000"/>
          <w:kern w:val="24"/>
          <w:sz w:val="14"/>
          <w:szCs w:val="14"/>
          <w:lang w:eastAsia="en-GB"/>
        </w:rPr>
        <w:t xml:space="preserve"> basis on which that sum is calculated.</w:t>
      </w:r>
    </w:p>
    <w:p w14:paraId="2F73B9A9" w14:textId="77777777" w:rsidR="006245C4" w:rsidRPr="006245C4" w:rsidRDefault="006245C4" w:rsidP="006245C4">
      <w:pPr>
        <w:tabs>
          <w:tab w:val="left" w:pos="-720"/>
        </w:tabs>
        <w:suppressAutoHyphens/>
        <w:spacing w:after="120" w:line="200" w:lineRule="exact"/>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 xml:space="preserve">It is immaterial that the sum referred to in this Condition </w:t>
      </w:r>
      <w:r w:rsidRPr="006245C4">
        <w:rPr>
          <w:rFonts w:ascii="Calibri" w:hAnsi="Calibri" w:cs="Calibri"/>
          <w:color w:val="000000"/>
          <w:kern w:val="24"/>
          <w:sz w:val="14"/>
          <w:szCs w:val="14"/>
          <w:lang w:eastAsia="en-GB"/>
        </w:rPr>
        <w:fldChar w:fldCharType="begin"/>
      </w:r>
      <w:r w:rsidRPr="006245C4">
        <w:rPr>
          <w:rFonts w:ascii="Calibri" w:hAnsi="Calibri" w:cs="Calibri"/>
          <w:color w:val="000000"/>
          <w:kern w:val="24"/>
          <w:sz w:val="14"/>
          <w:szCs w:val="14"/>
          <w:lang w:eastAsia="en-GB"/>
        </w:rPr>
        <w:instrText xml:space="preserve"> REF _Ref431285797 \r \h  \* MERGEFORMAT </w:instrText>
      </w:r>
      <w:r w:rsidRPr="006245C4">
        <w:rPr>
          <w:rFonts w:ascii="Calibri" w:hAnsi="Calibri" w:cs="Calibri"/>
          <w:color w:val="000000"/>
          <w:kern w:val="24"/>
          <w:sz w:val="14"/>
          <w:szCs w:val="14"/>
          <w:lang w:eastAsia="en-GB"/>
        </w:rPr>
      </w:r>
      <w:r w:rsidRPr="006245C4">
        <w:rPr>
          <w:rFonts w:ascii="Calibri" w:hAnsi="Calibri" w:cs="Calibri"/>
          <w:color w:val="000000"/>
          <w:kern w:val="24"/>
          <w:sz w:val="14"/>
          <w:szCs w:val="14"/>
          <w:lang w:eastAsia="en-GB"/>
        </w:rPr>
        <w:fldChar w:fldCharType="separate"/>
      </w:r>
      <w:r w:rsidR="007061B6">
        <w:rPr>
          <w:rFonts w:ascii="Calibri" w:hAnsi="Calibri" w:cs="Calibri"/>
          <w:color w:val="000000"/>
          <w:kern w:val="24"/>
          <w:sz w:val="14"/>
          <w:szCs w:val="14"/>
          <w:lang w:eastAsia="en-GB"/>
        </w:rPr>
        <w:t>19.3</w:t>
      </w:r>
      <w:r w:rsidRPr="006245C4">
        <w:rPr>
          <w:rFonts w:ascii="Calibri" w:hAnsi="Calibri" w:cs="Calibri"/>
          <w:color w:val="000000"/>
          <w:kern w:val="24"/>
          <w:sz w:val="14"/>
          <w:szCs w:val="14"/>
          <w:lang w:eastAsia="en-GB"/>
        </w:rPr>
        <w:fldChar w:fldCharType="end"/>
      </w:r>
      <w:r w:rsidRPr="006245C4">
        <w:rPr>
          <w:rFonts w:ascii="Calibri" w:hAnsi="Calibri" w:cs="Calibri"/>
          <w:color w:val="000000"/>
          <w:kern w:val="24"/>
          <w:sz w:val="14"/>
          <w:szCs w:val="14"/>
          <w:lang w:eastAsia="en-GB"/>
        </w:rPr>
        <w:t xml:space="preserve"> may be zero.</w:t>
      </w:r>
    </w:p>
    <w:p w14:paraId="05A6677B"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Subject to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_Ref431285808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19.5</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if notice is not issued by London Councils pursuant to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_Ref431285797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19.3</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_Ref431285822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(a)</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the Consultant may issue a notice pursuant to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_Ref431285797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19.3</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_Ref431285836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(b)</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at any time after the date on which the notice referred to in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_Ref431285797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19.3</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_Ref431285822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(a)</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is required to be given and where the Consultant gives a notice complying with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_Ref431285797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19.3</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_Ref431285836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(b)</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the final date for payment of the sum specified in the notice is for all purposes to be regarded as postponed by the same number of days as the number of days after the date that the notice was given.</w:t>
      </w:r>
    </w:p>
    <w:p w14:paraId="5BDCA06A"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57" w:name="_Ref431285808"/>
      <w:r w:rsidRPr="006245C4">
        <w:rPr>
          <w:rFonts w:ascii="Calibri" w:hAnsi="Calibri" w:cs="Calibri"/>
          <w:kern w:val="24"/>
          <w:sz w:val="14"/>
          <w:szCs w:val="14"/>
          <w:lang w:eastAsia="en-GB"/>
        </w:rPr>
        <w:t xml:space="preserve">If the Consultant’s invoice issued pursuant to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_Ref431285900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3.2</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complies with the provisions of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_Ref431285797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19.3</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_Ref431285836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(b)</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then the Consultant may not give another such notice pursuant to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_Ref431285797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19.3</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w:t>
      </w:r>
      <w:bookmarkEnd w:id="57"/>
    </w:p>
    <w:p w14:paraId="3A02EE55" w14:textId="77777777" w:rsidR="006245C4" w:rsidRPr="006245C4" w:rsidRDefault="006245C4" w:rsidP="0049121C">
      <w:pPr>
        <w:keepNext/>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58" w:name="_Ref431285946"/>
      <w:r w:rsidRPr="006245C4">
        <w:rPr>
          <w:rFonts w:ascii="Calibri" w:hAnsi="Calibri" w:cs="Calibri"/>
          <w:kern w:val="24"/>
          <w:sz w:val="14"/>
          <w:szCs w:val="14"/>
          <w:lang w:eastAsia="en-GB"/>
        </w:rPr>
        <w:t>To the extent not already paid, London Councils must pay the notified sum on or before the final date for payment unless either:</w:t>
      </w:r>
      <w:bookmarkEnd w:id="58"/>
    </w:p>
    <w:p w14:paraId="1D7DF4F8" w14:textId="77777777" w:rsidR="006245C4" w:rsidRPr="006245C4" w:rsidRDefault="006245C4" w:rsidP="00942054">
      <w:pPr>
        <w:keepNext/>
        <w:numPr>
          <w:ilvl w:val="0"/>
          <w:numId w:val="25"/>
        </w:numPr>
        <w:suppressAutoHyphens/>
        <w:spacing w:before="240" w:after="120" w:line="200" w:lineRule="exact"/>
        <w:ind w:leftChars="20" w:left="369" w:hangingChars="235" w:hanging="329"/>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it gives to the Consultant a notice of London Councils’ intention to pay less than the notified sum specifying:</w:t>
      </w:r>
    </w:p>
    <w:p w14:paraId="042B8984" w14:textId="77777777" w:rsidR="006245C4" w:rsidRPr="006245C4" w:rsidRDefault="006245C4" w:rsidP="00942054">
      <w:pPr>
        <w:numPr>
          <w:ilvl w:val="0"/>
          <w:numId w:val="31"/>
        </w:numPr>
        <w:tabs>
          <w:tab w:val="left" w:pos="-720"/>
          <w:tab w:val="left" w:pos="709"/>
        </w:tabs>
        <w:suppressAutoHyphens/>
        <w:spacing w:before="240" w:after="120" w:line="200" w:lineRule="exact"/>
        <w:ind w:left="709" w:hanging="283"/>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the sum that London Councils considers to be due on the date the notice is served, and</w:t>
      </w:r>
    </w:p>
    <w:p w14:paraId="15474201" w14:textId="77777777" w:rsidR="006245C4" w:rsidRPr="006245C4" w:rsidRDefault="006245C4" w:rsidP="00942054">
      <w:pPr>
        <w:numPr>
          <w:ilvl w:val="0"/>
          <w:numId w:val="31"/>
        </w:numPr>
        <w:tabs>
          <w:tab w:val="left" w:pos="-720"/>
          <w:tab w:val="left" w:pos="709"/>
        </w:tabs>
        <w:suppressAutoHyphens/>
        <w:spacing w:before="240" w:after="120" w:line="200" w:lineRule="exact"/>
        <w:ind w:left="709" w:hanging="283"/>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the basis on which that sum is calculated,</w:t>
      </w:r>
    </w:p>
    <w:p w14:paraId="69BBEAEA" w14:textId="77777777" w:rsidR="006245C4" w:rsidRPr="006245C4" w:rsidRDefault="006245C4" w:rsidP="006245C4">
      <w:pPr>
        <w:tabs>
          <w:tab w:val="left" w:pos="-720"/>
        </w:tabs>
        <w:suppressAutoHyphens/>
        <w:spacing w:after="120" w:line="200" w:lineRule="exact"/>
        <w:ind w:left="426"/>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 xml:space="preserve">such notice must be given not later than 5 Working Days before the final date for payment and it is immaterial for the purposes of this Condition </w:t>
      </w:r>
      <w:r w:rsidRPr="006245C4">
        <w:rPr>
          <w:rFonts w:ascii="Calibri" w:hAnsi="Calibri" w:cs="Calibri"/>
          <w:color w:val="000000"/>
          <w:kern w:val="24"/>
          <w:sz w:val="14"/>
          <w:szCs w:val="14"/>
          <w:lang w:eastAsia="en-GB"/>
        </w:rPr>
        <w:fldChar w:fldCharType="begin"/>
      </w:r>
      <w:r w:rsidRPr="006245C4">
        <w:rPr>
          <w:rFonts w:ascii="Calibri" w:hAnsi="Calibri" w:cs="Calibri"/>
          <w:color w:val="000000"/>
          <w:kern w:val="24"/>
          <w:sz w:val="14"/>
          <w:szCs w:val="14"/>
          <w:lang w:eastAsia="en-GB"/>
        </w:rPr>
        <w:instrText xml:space="preserve"> REF _Ref431285946 \r \h  \* MERGEFORMAT </w:instrText>
      </w:r>
      <w:r w:rsidRPr="006245C4">
        <w:rPr>
          <w:rFonts w:ascii="Calibri" w:hAnsi="Calibri" w:cs="Calibri"/>
          <w:color w:val="000000"/>
          <w:kern w:val="24"/>
          <w:sz w:val="14"/>
          <w:szCs w:val="14"/>
          <w:lang w:eastAsia="en-GB"/>
        </w:rPr>
      </w:r>
      <w:r w:rsidRPr="006245C4">
        <w:rPr>
          <w:rFonts w:ascii="Calibri" w:hAnsi="Calibri" w:cs="Calibri"/>
          <w:color w:val="000000"/>
          <w:kern w:val="24"/>
          <w:sz w:val="14"/>
          <w:szCs w:val="14"/>
          <w:lang w:eastAsia="en-GB"/>
        </w:rPr>
        <w:fldChar w:fldCharType="separate"/>
      </w:r>
      <w:r w:rsidR="007061B6">
        <w:rPr>
          <w:rFonts w:ascii="Calibri" w:hAnsi="Calibri" w:cs="Calibri"/>
          <w:color w:val="000000"/>
          <w:kern w:val="24"/>
          <w:sz w:val="14"/>
          <w:szCs w:val="14"/>
          <w:lang w:eastAsia="en-GB"/>
        </w:rPr>
        <w:t>19.6</w:t>
      </w:r>
      <w:r w:rsidRPr="006245C4">
        <w:rPr>
          <w:rFonts w:ascii="Calibri" w:hAnsi="Calibri" w:cs="Calibri"/>
          <w:color w:val="000000"/>
          <w:kern w:val="24"/>
          <w:sz w:val="14"/>
          <w:szCs w:val="14"/>
          <w:lang w:eastAsia="en-GB"/>
        </w:rPr>
        <w:fldChar w:fldCharType="end"/>
      </w:r>
      <w:r w:rsidRPr="006245C4">
        <w:rPr>
          <w:rFonts w:ascii="Calibri" w:hAnsi="Calibri" w:cs="Calibri"/>
          <w:color w:val="000000"/>
          <w:kern w:val="24"/>
          <w:sz w:val="14"/>
          <w:szCs w:val="14"/>
          <w:lang w:eastAsia="en-GB"/>
        </w:rPr>
        <w:t xml:space="preserve"> that the sum referred to in such notice may be zero; or</w:t>
      </w:r>
    </w:p>
    <w:p w14:paraId="693008F1" w14:textId="77777777" w:rsidR="006245C4" w:rsidRPr="006245C4" w:rsidDel="00B64331" w:rsidRDefault="006245C4" w:rsidP="00942054">
      <w:pPr>
        <w:numPr>
          <w:ilvl w:val="0"/>
          <w:numId w:val="25"/>
        </w:numPr>
        <w:tabs>
          <w:tab w:val="left" w:pos="-720"/>
        </w:tabs>
        <w:suppressAutoHyphens/>
        <w:spacing w:before="240" w:after="120" w:line="200" w:lineRule="exact"/>
        <w:ind w:left="425" w:hanging="425"/>
        <w:jc w:val="both"/>
        <w:rPr>
          <w:rFonts w:ascii="Calibri" w:hAnsi="Calibri" w:cs="Calibri"/>
          <w:color w:val="000000"/>
          <w:kern w:val="24"/>
          <w:sz w:val="14"/>
          <w:szCs w:val="14"/>
          <w:lang w:eastAsia="en-GB"/>
        </w:rPr>
      </w:pPr>
      <w:proofErr w:type="gramStart"/>
      <w:r w:rsidRPr="006245C4">
        <w:rPr>
          <w:rFonts w:ascii="Calibri" w:hAnsi="Calibri" w:cs="Calibri"/>
          <w:color w:val="000000"/>
          <w:kern w:val="24"/>
          <w:sz w:val="14"/>
          <w:szCs w:val="14"/>
          <w:lang w:eastAsia="en-GB"/>
        </w:rPr>
        <w:t>the</w:t>
      </w:r>
      <w:proofErr w:type="gramEnd"/>
      <w:r w:rsidRPr="006245C4">
        <w:rPr>
          <w:rFonts w:ascii="Calibri" w:hAnsi="Calibri" w:cs="Calibri"/>
          <w:color w:val="000000"/>
          <w:kern w:val="24"/>
          <w:sz w:val="14"/>
          <w:szCs w:val="14"/>
          <w:lang w:eastAsia="en-GB"/>
        </w:rPr>
        <w:t xml:space="preserve"> Consultant becomes insolvent not earlier than 5 Working Days before the final date for payment, in which event London Councils need not pay any sum due in respect of the payment.</w:t>
      </w:r>
    </w:p>
    <w:p w14:paraId="72D40201" w14:textId="77777777" w:rsidR="006245C4" w:rsidRPr="006245C4" w:rsidRDefault="006245C4" w:rsidP="0049121C">
      <w:pPr>
        <w:keepNext/>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59" w:name="_Ref431285960"/>
      <w:r w:rsidRPr="006245C4">
        <w:rPr>
          <w:rFonts w:ascii="Calibri" w:hAnsi="Calibri" w:cs="Calibri"/>
          <w:kern w:val="24"/>
          <w:sz w:val="14"/>
          <w:szCs w:val="14"/>
          <w:lang w:eastAsia="en-GB"/>
        </w:rPr>
        <w:t>If any dispute or difference arises under or in connection with this Agreement, which either party wishes to refer to adjudication, Part 1 of the Schedule to the Scheme for Construction Contracts (England and Wales) Regulations 1998 as amended by the Scheme for Construction Contracts (England and Wales) Regulations 1998 (Amendment) (England) Regulations 2011 will apply except that:</w:t>
      </w:r>
      <w:bookmarkEnd w:id="59"/>
    </w:p>
    <w:p w14:paraId="4A5DD540" w14:textId="77777777" w:rsidR="006245C4" w:rsidRPr="006245C4" w:rsidRDefault="006245C4" w:rsidP="00942054">
      <w:pPr>
        <w:numPr>
          <w:ilvl w:val="0"/>
          <w:numId w:val="26"/>
        </w:numPr>
        <w:tabs>
          <w:tab w:val="left" w:pos="-720"/>
        </w:tabs>
        <w:suppressAutoHyphens/>
        <w:spacing w:before="240" w:after="120" w:line="200" w:lineRule="exact"/>
        <w:ind w:left="284" w:hanging="284"/>
        <w:jc w:val="both"/>
        <w:rPr>
          <w:rFonts w:ascii="Calibri" w:hAnsi="Calibri" w:cs="Calibri"/>
          <w:color w:val="000000"/>
          <w:kern w:val="24"/>
          <w:sz w:val="14"/>
          <w:szCs w:val="14"/>
          <w:lang w:eastAsia="en-GB"/>
        </w:rPr>
      </w:pPr>
      <w:proofErr w:type="gramStart"/>
      <w:r w:rsidRPr="006245C4">
        <w:rPr>
          <w:rFonts w:ascii="Calibri" w:hAnsi="Calibri" w:cs="Calibri"/>
          <w:color w:val="000000"/>
          <w:kern w:val="24"/>
          <w:sz w:val="14"/>
          <w:szCs w:val="14"/>
          <w:lang w:eastAsia="en-GB"/>
        </w:rPr>
        <w:t>the</w:t>
      </w:r>
      <w:proofErr w:type="gramEnd"/>
      <w:r w:rsidRPr="006245C4">
        <w:rPr>
          <w:rFonts w:ascii="Calibri" w:hAnsi="Calibri" w:cs="Calibri"/>
          <w:color w:val="000000"/>
          <w:kern w:val="24"/>
          <w:sz w:val="14"/>
          <w:szCs w:val="14"/>
          <w:lang w:eastAsia="en-GB"/>
        </w:rPr>
        <w:t xml:space="preserve"> nominating body will be the Technology and Construction Solicitors Association.</w:t>
      </w:r>
    </w:p>
    <w:p w14:paraId="0CCADFE1" w14:textId="77777777" w:rsidR="006245C4" w:rsidRPr="006245C4" w:rsidRDefault="006245C4" w:rsidP="00942054">
      <w:pPr>
        <w:numPr>
          <w:ilvl w:val="0"/>
          <w:numId w:val="26"/>
        </w:numPr>
        <w:tabs>
          <w:tab w:val="left" w:pos="-720"/>
        </w:tabs>
        <w:suppressAutoHyphens/>
        <w:spacing w:before="240" w:after="120" w:line="200" w:lineRule="exact"/>
        <w:ind w:left="284" w:hanging="284"/>
        <w:jc w:val="both"/>
        <w:rPr>
          <w:rFonts w:ascii="Calibri" w:hAnsi="Calibri" w:cs="Calibri"/>
          <w:color w:val="000000"/>
          <w:kern w:val="24"/>
          <w:sz w:val="14"/>
          <w:szCs w:val="14"/>
          <w:lang w:eastAsia="en-GB"/>
        </w:rPr>
      </w:pPr>
      <w:proofErr w:type="gramStart"/>
      <w:r w:rsidRPr="006245C4">
        <w:rPr>
          <w:rFonts w:ascii="Calibri" w:hAnsi="Calibri" w:cs="Calibri"/>
          <w:color w:val="000000"/>
          <w:kern w:val="24"/>
          <w:sz w:val="14"/>
          <w:szCs w:val="14"/>
          <w:lang w:eastAsia="en-GB"/>
        </w:rPr>
        <w:t>in</w:t>
      </w:r>
      <w:proofErr w:type="gramEnd"/>
      <w:r w:rsidRPr="006245C4">
        <w:rPr>
          <w:rFonts w:ascii="Calibri" w:hAnsi="Calibri" w:cs="Calibri"/>
          <w:color w:val="000000"/>
          <w:kern w:val="24"/>
          <w:sz w:val="14"/>
          <w:szCs w:val="14"/>
          <w:lang w:eastAsia="en-GB"/>
        </w:rPr>
        <w:t xml:space="preserve"> the first sentence of paragraph 1(3) the word </w:t>
      </w:r>
      <w:r w:rsidRPr="006245C4">
        <w:rPr>
          <w:rFonts w:ascii="Calibri" w:hAnsi="Calibri" w:cs="Calibri"/>
          <w:i/>
          <w:color w:val="000000"/>
          <w:kern w:val="24"/>
          <w:sz w:val="14"/>
          <w:szCs w:val="14"/>
          <w:lang w:eastAsia="en-GB"/>
        </w:rPr>
        <w:t>briefly</w:t>
      </w:r>
      <w:r w:rsidRPr="006245C4">
        <w:rPr>
          <w:rFonts w:ascii="Calibri" w:hAnsi="Calibri" w:cs="Calibri"/>
          <w:color w:val="000000"/>
          <w:kern w:val="24"/>
          <w:sz w:val="14"/>
          <w:szCs w:val="14"/>
          <w:lang w:eastAsia="en-GB"/>
        </w:rPr>
        <w:t xml:space="preserve"> are deleted and substituted by the words </w:t>
      </w:r>
      <w:r w:rsidRPr="006245C4">
        <w:rPr>
          <w:rFonts w:ascii="Calibri" w:hAnsi="Calibri" w:cs="Calibri"/>
          <w:i/>
          <w:color w:val="000000"/>
          <w:kern w:val="24"/>
          <w:sz w:val="14"/>
          <w:szCs w:val="14"/>
          <w:lang w:eastAsia="en-GB"/>
        </w:rPr>
        <w:t>in detail.</w:t>
      </w:r>
    </w:p>
    <w:p w14:paraId="5DFB763B" w14:textId="77777777" w:rsidR="006245C4" w:rsidRPr="006245C4" w:rsidRDefault="006245C4" w:rsidP="00942054">
      <w:pPr>
        <w:keepNext/>
        <w:numPr>
          <w:ilvl w:val="0"/>
          <w:numId w:val="26"/>
        </w:numPr>
        <w:tabs>
          <w:tab w:val="left" w:pos="-720"/>
        </w:tabs>
        <w:suppressAutoHyphens/>
        <w:spacing w:before="240" w:after="120" w:line="200" w:lineRule="exact"/>
        <w:ind w:left="284" w:hanging="284"/>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paragraph 22 is deleted and substituted with the following:</w:t>
      </w:r>
    </w:p>
    <w:p w14:paraId="12F397D1" w14:textId="77777777" w:rsidR="006245C4" w:rsidRPr="006245C4" w:rsidRDefault="006245C4" w:rsidP="006245C4">
      <w:pPr>
        <w:tabs>
          <w:tab w:val="left" w:pos="-720"/>
        </w:tabs>
        <w:suppressAutoHyphens/>
        <w:spacing w:after="120" w:line="200" w:lineRule="exact"/>
        <w:ind w:left="284"/>
        <w:jc w:val="both"/>
        <w:rPr>
          <w:rFonts w:ascii="Calibri" w:hAnsi="Calibri" w:cs="Calibri"/>
          <w:color w:val="000000"/>
          <w:kern w:val="24"/>
          <w:sz w:val="14"/>
          <w:szCs w:val="14"/>
          <w:lang w:eastAsia="en-GB"/>
        </w:rPr>
      </w:pPr>
      <w:r w:rsidRPr="006245C4">
        <w:rPr>
          <w:rFonts w:ascii="Calibri" w:hAnsi="Calibri" w:cs="Calibri"/>
          <w:i/>
          <w:color w:val="000000"/>
          <w:kern w:val="24"/>
          <w:sz w:val="14"/>
          <w:szCs w:val="14"/>
          <w:lang w:eastAsia="en-GB"/>
        </w:rPr>
        <w:t>The adjudicator must give a decision together with reasons therefor in writing and may award costs as part of the decision.  Each party will be entitled to make written representations as to why it should not be allocated any portion of the costs flowing from the adjudicator’s decision, and the adjudicator must take due consideration including giving reasons for his further determination in this regard.  If no award as to costs is made by the adjudicator, the parties will bear the costs of the adjudication in equal shares.</w:t>
      </w:r>
    </w:p>
    <w:p w14:paraId="2613F35C" w14:textId="77777777" w:rsidR="006245C4" w:rsidRPr="006245C4" w:rsidRDefault="006245C4" w:rsidP="00942054">
      <w:pPr>
        <w:keepNext/>
        <w:numPr>
          <w:ilvl w:val="0"/>
          <w:numId w:val="26"/>
        </w:numPr>
        <w:tabs>
          <w:tab w:val="left" w:pos="-720"/>
        </w:tabs>
        <w:suppressAutoHyphens/>
        <w:spacing w:before="240" w:after="120" w:line="200" w:lineRule="exact"/>
        <w:ind w:left="284" w:hanging="284"/>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a new paragraph 22A(5) is inserted as follows:</w:t>
      </w:r>
    </w:p>
    <w:p w14:paraId="666BE05E" w14:textId="77777777" w:rsidR="006245C4" w:rsidRPr="006245C4" w:rsidRDefault="006245C4" w:rsidP="006245C4">
      <w:pPr>
        <w:tabs>
          <w:tab w:val="left" w:pos="-720"/>
        </w:tabs>
        <w:suppressAutoHyphens/>
        <w:spacing w:after="120" w:line="200" w:lineRule="exact"/>
        <w:ind w:left="284"/>
        <w:jc w:val="both"/>
        <w:rPr>
          <w:rFonts w:ascii="Calibri" w:hAnsi="Calibri" w:cs="Calibri"/>
          <w:color w:val="000000"/>
          <w:kern w:val="24"/>
          <w:sz w:val="14"/>
          <w:szCs w:val="14"/>
          <w:lang w:eastAsia="en-GB"/>
        </w:rPr>
      </w:pPr>
      <w:r w:rsidRPr="006245C4">
        <w:rPr>
          <w:rFonts w:ascii="Calibri" w:hAnsi="Calibri" w:cs="Calibri"/>
          <w:i/>
          <w:color w:val="000000"/>
          <w:kern w:val="24"/>
          <w:sz w:val="14"/>
          <w:szCs w:val="14"/>
          <w:lang w:eastAsia="en-GB"/>
        </w:rPr>
        <w:t>As part of the corrected decision, the adjudicator also has power to reassess his prior determination as to which party will be responsible for the costs flowing from his corrected decision.</w:t>
      </w:r>
      <w:r w:rsidRPr="006245C4">
        <w:rPr>
          <w:rFonts w:ascii="Calibri" w:hAnsi="Calibri" w:cs="Calibri"/>
          <w:color w:val="000000"/>
          <w:kern w:val="24"/>
          <w:sz w:val="14"/>
          <w:szCs w:val="14"/>
          <w:lang w:eastAsia="en-GB"/>
        </w:rPr>
        <w:t xml:space="preserve"> </w:t>
      </w:r>
    </w:p>
    <w:p w14:paraId="538B6F15"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bookmarkStart w:id="60" w:name="_Ref431285972"/>
      <w:r w:rsidRPr="006245C4">
        <w:rPr>
          <w:rFonts w:ascii="Calibri" w:hAnsi="Calibri" w:cs="Calibri"/>
          <w:b/>
          <w:spacing w:val="-3"/>
          <w:kern w:val="24"/>
          <w:sz w:val="14"/>
          <w:szCs w:val="14"/>
          <w:lang w:eastAsia="en-GB"/>
        </w:rPr>
        <w:t>Governing Law &amp; Disputes</w:t>
      </w:r>
      <w:bookmarkEnd w:id="60"/>
    </w:p>
    <w:p w14:paraId="273158EA"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Except where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_Ref431285960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19.7</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applies, if any dispute arises out of this Agreement which cannot be amicably settled between the parties then the parties will attempt to settle such dispute by mediation in accordance with the Model Mediation Procedure published the by Centre for Effective Dispute Resolution from time to time</w:t>
      </w:r>
      <w:proofErr w:type="gramStart"/>
      <w:r w:rsidRPr="006245C4">
        <w:rPr>
          <w:rFonts w:ascii="Calibri" w:hAnsi="Calibri" w:cs="Calibri"/>
          <w:kern w:val="24"/>
          <w:sz w:val="14"/>
          <w:szCs w:val="14"/>
          <w:lang w:eastAsia="en-GB"/>
        </w:rPr>
        <w:t xml:space="preserve">.  </w:t>
      </w:r>
      <w:proofErr w:type="gramEnd"/>
      <w:r w:rsidRPr="006245C4">
        <w:rPr>
          <w:rFonts w:ascii="Calibri" w:hAnsi="Calibri" w:cs="Calibri"/>
          <w:kern w:val="24"/>
          <w:sz w:val="14"/>
          <w:szCs w:val="14"/>
          <w:lang w:eastAsia="en-GB"/>
        </w:rPr>
        <w:t>Neither party will commence any court proceedings/litigation in relation to any dispute arising out of this Agreement until they have attempted to settle it by mediation and that mediation has terminated.</w:t>
      </w:r>
    </w:p>
    <w:p w14:paraId="2B2CCC25"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The Consultant will continue to perform its obligations (including, any Additional Services) even if any dispute resolution procedure has been invoked under this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_Ref431285972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20</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by either party.</w:t>
      </w:r>
    </w:p>
    <w:p w14:paraId="70A077B0"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This Agreement will be governed by and construed in accordance with the Laws of England and the parties submit to the exclusive jurisdiction of the English Courts.</w:t>
      </w:r>
    </w:p>
    <w:p w14:paraId="571C8961" w14:textId="77777777" w:rsidR="006245C4" w:rsidRPr="006245C4" w:rsidRDefault="006245C4" w:rsidP="006245C4">
      <w:pPr>
        <w:tabs>
          <w:tab w:val="left" w:pos="-720"/>
          <w:tab w:val="left" w:pos="0"/>
        </w:tabs>
        <w:suppressAutoHyphens/>
        <w:spacing w:after="120" w:line="200" w:lineRule="exact"/>
        <w:jc w:val="both"/>
        <w:rPr>
          <w:rFonts w:ascii="Calibri" w:hAnsi="Calibri" w:cs="Calibri"/>
          <w:kern w:val="24"/>
          <w:sz w:val="16"/>
          <w:szCs w:val="16"/>
          <w:lang w:eastAsia="en-GB"/>
        </w:rPr>
      </w:pPr>
    </w:p>
    <w:p w14:paraId="7CCF448C" w14:textId="77777777" w:rsidR="006245C4" w:rsidRPr="006245C4" w:rsidRDefault="006245C4" w:rsidP="006245C4">
      <w:pPr>
        <w:tabs>
          <w:tab w:val="left" w:pos="-720"/>
        </w:tabs>
        <w:suppressAutoHyphens/>
        <w:spacing w:after="120" w:line="200" w:lineRule="exact"/>
        <w:ind w:left="709"/>
        <w:jc w:val="both"/>
        <w:rPr>
          <w:rFonts w:ascii="Calibri" w:hAnsi="Calibri" w:cs="Calibri"/>
          <w:kern w:val="24"/>
          <w:sz w:val="16"/>
          <w:szCs w:val="16"/>
          <w:lang w:eastAsia="en-GB"/>
        </w:rPr>
        <w:sectPr w:rsidR="006245C4" w:rsidRPr="006245C4" w:rsidSect="00891D75">
          <w:headerReference w:type="default" r:id="rId26"/>
          <w:footerReference w:type="default" r:id="rId27"/>
          <w:type w:val="continuous"/>
          <w:pgSz w:w="12240" w:h="15840" w:code="1"/>
          <w:pgMar w:top="537" w:right="758" w:bottom="1361" w:left="851" w:header="284" w:footer="103" w:gutter="0"/>
          <w:cols w:num="3" w:space="293"/>
          <w:noEndnote/>
          <w:titlePg/>
          <w:docGrid w:linePitch="326"/>
        </w:sectPr>
      </w:pPr>
    </w:p>
    <w:p w14:paraId="3AA1A3A9" w14:textId="77777777" w:rsidR="003D256C" w:rsidRPr="00FE0E4D" w:rsidRDefault="003D256C" w:rsidP="00903123">
      <w:pPr>
        <w:pBdr>
          <w:top w:val="single" w:sz="4" w:space="1" w:color="auto"/>
          <w:left w:val="single" w:sz="4" w:space="29" w:color="auto"/>
          <w:bottom w:val="single" w:sz="4" w:space="1" w:color="auto"/>
          <w:right w:val="single" w:sz="4" w:space="4" w:color="auto"/>
        </w:pBdr>
        <w:shd w:val="clear" w:color="auto" w:fill="CCC0D9"/>
        <w:spacing w:before="120" w:line="240" w:lineRule="exact"/>
        <w:jc w:val="center"/>
        <w:rPr>
          <w:rFonts w:ascii="Arial" w:hAnsi="Arial" w:cs="Arial"/>
          <w:color w:val="000000"/>
          <w:sz w:val="22"/>
          <w:szCs w:val="22"/>
        </w:rPr>
      </w:pPr>
    </w:p>
    <w:sectPr w:rsidR="003D256C" w:rsidRPr="00FE0E4D" w:rsidSect="008C0DCA">
      <w:footerReference w:type="default" r:id="rId28"/>
      <w:headerReference w:type="first" r:id="rId29"/>
      <w:footerReference w:type="first" r:id="rId30"/>
      <w:pgSz w:w="11906" w:h="16838"/>
      <w:pgMar w:top="1134" w:right="1134" w:bottom="1134" w:left="1134" w:header="708" w:footer="708" w:gutter="0"/>
      <w:pgNumType w:start="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C514EEB" w15:done="0"/>
  <w15:commentEx w15:paraId="2D890DCB" w15:done="0"/>
  <w15:commentEx w15:paraId="7E68DAAE" w15:done="0"/>
  <w15:commentEx w15:paraId="29C1540B" w15:done="0"/>
  <w15:commentEx w15:paraId="70512F3B" w15:done="0"/>
  <w15:commentEx w15:paraId="154B60F3" w15:paraIdParent="70512F3B" w15:done="0"/>
  <w15:commentEx w15:paraId="5265B89A" w15:done="0"/>
  <w15:commentEx w15:paraId="62B59CC7" w15:done="0"/>
  <w15:commentEx w15:paraId="1AB1AE31" w15:paraIdParent="62B59CC7" w15:done="0"/>
  <w15:commentEx w15:paraId="29494A67" w15:done="0"/>
  <w15:commentEx w15:paraId="709FA671" w15:paraIdParent="29494A67" w15:done="0"/>
  <w15:commentEx w15:paraId="1C498FE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9F28A1" w14:textId="77777777" w:rsidR="00691E50" w:rsidRDefault="00691E50">
      <w:r>
        <w:separator/>
      </w:r>
    </w:p>
  </w:endnote>
  <w:endnote w:type="continuationSeparator" w:id="0">
    <w:p w14:paraId="307960D7" w14:textId="77777777" w:rsidR="00691E50" w:rsidRDefault="00691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TC Avant Garde Gothic Book">
    <w:altName w:val="Century Gothic"/>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GillSans">
    <w:altName w:val="Century Gothic"/>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4BD528" w14:textId="6671B57C" w:rsidR="00691E50" w:rsidRPr="000C1B4E" w:rsidRDefault="00691E50">
    <w:pPr>
      <w:pStyle w:val="Footer"/>
      <w:jc w:val="center"/>
      <w:rPr>
        <w:rFonts w:ascii="Arial" w:hAnsi="Arial" w:cs="Arial"/>
        <w:b/>
      </w:rPr>
    </w:pPr>
    <w:r w:rsidRPr="000C1B4E">
      <w:rPr>
        <w:rFonts w:ascii="Arial" w:hAnsi="Arial" w:cs="Arial"/>
        <w:b/>
      </w:rPr>
      <w:fldChar w:fldCharType="begin"/>
    </w:r>
    <w:r w:rsidRPr="000C1B4E">
      <w:rPr>
        <w:rFonts w:ascii="Arial" w:hAnsi="Arial" w:cs="Arial"/>
        <w:b/>
      </w:rPr>
      <w:instrText xml:space="preserve"> PAGE   \* MERGEFORMAT </w:instrText>
    </w:r>
    <w:r w:rsidRPr="000C1B4E">
      <w:rPr>
        <w:rFonts w:ascii="Arial" w:hAnsi="Arial" w:cs="Arial"/>
        <w:b/>
      </w:rPr>
      <w:fldChar w:fldCharType="separate"/>
    </w:r>
    <w:r w:rsidR="000F3EED">
      <w:rPr>
        <w:rFonts w:ascii="Arial" w:hAnsi="Arial" w:cs="Arial"/>
        <w:b/>
        <w:noProof/>
      </w:rPr>
      <w:t>17</w:t>
    </w:r>
    <w:r w:rsidRPr="000C1B4E">
      <w:rPr>
        <w:rFonts w:ascii="Arial" w:hAnsi="Arial" w:cs="Arial"/>
        <w:b/>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0C968" w14:textId="77777777" w:rsidR="00691E50" w:rsidRPr="00186C8B" w:rsidRDefault="00691E50" w:rsidP="00401541">
    <w:pPr>
      <w:pStyle w:val="Footer"/>
      <w:jc w:val="right"/>
      <w:rPr>
        <w:rFonts w:ascii="Arial" w:hAnsi="Arial" w:cs="Arial"/>
        <w:sz w:val="22"/>
        <w:szCs w:val="22"/>
      </w:rPr>
    </w:pPr>
    <w:r w:rsidRPr="00186C8B">
      <w:rPr>
        <w:rFonts w:ascii="Arial" w:hAnsi="Arial" w:cs="Arial"/>
        <w:sz w:val="22"/>
        <w:szCs w:val="22"/>
      </w:rPr>
      <w:t xml:space="preserve">Page </w:t>
    </w:r>
    <w:r w:rsidRPr="00186C8B">
      <w:rPr>
        <w:rFonts w:ascii="Arial" w:hAnsi="Arial" w:cs="Arial"/>
        <w:b/>
        <w:bCs/>
        <w:sz w:val="22"/>
        <w:szCs w:val="22"/>
      </w:rPr>
      <w:fldChar w:fldCharType="begin"/>
    </w:r>
    <w:r w:rsidRPr="00186C8B">
      <w:rPr>
        <w:rFonts w:ascii="Arial" w:hAnsi="Arial" w:cs="Arial"/>
        <w:b/>
        <w:bCs/>
        <w:sz w:val="22"/>
        <w:szCs w:val="22"/>
      </w:rPr>
      <w:instrText xml:space="preserve"> PAGE </w:instrText>
    </w:r>
    <w:r w:rsidRPr="00186C8B">
      <w:rPr>
        <w:rFonts w:ascii="Arial" w:hAnsi="Arial" w:cs="Arial"/>
        <w:b/>
        <w:bCs/>
        <w:sz w:val="22"/>
        <w:szCs w:val="22"/>
      </w:rPr>
      <w:fldChar w:fldCharType="separate"/>
    </w:r>
    <w:r>
      <w:rPr>
        <w:rFonts w:ascii="Arial" w:hAnsi="Arial" w:cs="Arial"/>
        <w:b/>
        <w:bCs/>
        <w:sz w:val="22"/>
        <w:szCs w:val="22"/>
      </w:rPr>
      <w:t>2</w:t>
    </w:r>
    <w:r w:rsidRPr="00186C8B">
      <w:rPr>
        <w:rFonts w:ascii="Arial" w:hAnsi="Arial" w:cs="Arial"/>
        <w:b/>
        <w:bCs/>
        <w:sz w:val="22"/>
        <w:szCs w:val="22"/>
      </w:rPr>
      <w:fldChar w:fldCharType="end"/>
    </w:r>
    <w:r w:rsidRPr="00186C8B">
      <w:rPr>
        <w:rFonts w:ascii="Arial" w:hAnsi="Arial" w:cs="Arial"/>
        <w:sz w:val="22"/>
        <w:szCs w:val="22"/>
      </w:rPr>
      <w:t xml:space="preserve"> of </w:t>
    </w:r>
    <w:r w:rsidRPr="00186C8B">
      <w:rPr>
        <w:rFonts w:ascii="Arial" w:hAnsi="Arial" w:cs="Arial"/>
        <w:b/>
        <w:bCs/>
        <w:sz w:val="22"/>
        <w:szCs w:val="22"/>
      </w:rPr>
      <w:fldChar w:fldCharType="begin"/>
    </w:r>
    <w:r w:rsidRPr="00186C8B">
      <w:rPr>
        <w:rFonts w:ascii="Arial" w:hAnsi="Arial" w:cs="Arial"/>
        <w:b/>
        <w:bCs/>
        <w:sz w:val="22"/>
        <w:szCs w:val="22"/>
      </w:rPr>
      <w:instrText xml:space="preserve"> NUMPAGES  </w:instrText>
    </w:r>
    <w:r w:rsidRPr="00186C8B">
      <w:rPr>
        <w:rFonts w:ascii="Arial" w:hAnsi="Arial" w:cs="Arial"/>
        <w:b/>
        <w:bCs/>
        <w:sz w:val="22"/>
        <w:szCs w:val="22"/>
      </w:rPr>
      <w:fldChar w:fldCharType="separate"/>
    </w:r>
    <w:r>
      <w:rPr>
        <w:rFonts w:ascii="Arial" w:hAnsi="Arial" w:cs="Arial"/>
        <w:b/>
        <w:bCs/>
        <w:noProof/>
        <w:sz w:val="22"/>
        <w:szCs w:val="22"/>
      </w:rPr>
      <w:t>20</w:t>
    </w:r>
    <w:r w:rsidRPr="00186C8B">
      <w:rPr>
        <w:rFonts w:ascii="Arial" w:hAnsi="Arial" w:cs="Arial"/>
        <w:b/>
        <w:bCs/>
        <w:sz w:val="22"/>
        <w:szCs w:val="22"/>
      </w:rPr>
      <w:fldChar w:fldCharType="end"/>
    </w:r>
  </w:p>
  <w:p w14:paraId="6FEB651C" w14:textId="77777777" w:rsidR="00691E50" w:rsidRPr="00401541" w:rsidRDefault="00691E50" w:rsidP="004015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DE16B" w14:textId="0E1A1D56" w:rsidR="00691E50" w:rsidRPr="005249D5" w:rsidRDefault="00691E50">
    <w:pPr>
      <w:pStyle w:val="Footer"/>
      <w:jc w:val="center"/>
      <w:rPr>
        <w:rFonts w:ascii="Calibri" w:hAnsi="Calibri"/>
        <w:sz w:val="16"/>
        <w:szCs w:val="16"/>
      </w:rPr>
    </w:pPr>
    <w:r w:rsidRPr="005249D5">
      <w:rPr>
        <w:rFonts w:ascii="Calibri" w:hAnsi="Calibri"/>
        <w:sz w:val="16"/>
        <w:szCs w:val="16"/>
      </w:rPr>
      <w:fldChar w:fldCharType="begin"/>
    </w:r>
    <w:r w:rsidRPr="005249D5">
      <w:rPr>
        <w:rFonts w:ascii="Calibri" w:hAnsi="Calibri"/>
        <w:sz w:val="16"/>
        <w:szCs w:val="16"/>
      </w:rPr>
      <w:instrText xml:space="preserve"> PAGE   \* MERGEFORMAT </w:instrText>
    </w:r>
    <w:r w:rsidRPr="005249D5">
      <w:rPr>
        <w:rFonts w:ascii="Calibri" w:hAnsi="Calibri"/>
        <w:sz w:val="16"/>
        <w:szCs w:val="16"/>
      </w:rPr>
      <w:fldChar w:fldCharType="separate"/>
    </w:r>
    <w:r w:rsidR="000F3EED">
      <w:rPr>
        <w:rFonts w:ascii="Calibri" w:hAnsi="Calibri"/>
        <w:noProof/>
        <w:sz w:val="16"/>
        <w:szCs w:val="16"/>
      </w:rPr>
      <w:t>16</w:t>
    </w:r>
    <w:r w:rsidRPr="005249D5">
      <w:rPr>
        <w:rFonts w:ascii="Calibri" w:hAnsi="Calibri"/>
        <w:noProof/>
        <w:sz w:val="16"/>
        <w:szCs w:val="16"/>
      </w:rPr>
      <w:fldChar w:fldCharType="end"/>
    </w:r>
  </w:p>
  <w:p w14:paraId="613DC09A" w14:textId="77777777" w:rsidR="00691E50" w:rsidRPr="005249D5" w:rsidRDefault="00691E50">
    <w:pPr>
      <w:pStyle w:val="Footer"/>
      <w:rPr>
        <w:rFonts w:ascii="Calibri" w:hAnsi="Calibri"/>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FDFC2" w14:textId="38695615" w:rsidR="00691E50" w:rsidRPr="001802A5" w:rsidRDefault="00691E50">
    <w:pPr>
      <w:pStyle w:val="Footer"/>
      <w:jc w:val="center"/>
      <w:rPr>
        <w:rFonts w:ascii="Calibri" w:hAnsi="Calibri"/>
        <w:sz w:val="16"/>
        <w:szCs w:val="16"/>
      </w:rPr>
    </w:pPr>
    <w:r w:rsidRPr="001802A5">
      <w:rPr>
        <w:rFonts w:ascii="Calibri" w:hAnsi="Calibri"/>
        <w:sz w:val="16"/>
        <w:szCs w:val="16"/>
      </w:rPr>
      <w:fldChar w:fldCharType="begin"/>
    </w:r>
    <w:r w:rsidRPr="001802A5">
      <w:rPr>
        <w:rFonts w:ascii="Calibri" w:hAnsi="Calibri"/>
        <w:sz w:val="16"/>
        <w:szCs w:val="16"/>
      </w:rPr>
      <w:instrText xml:space="preserve"> PAGE   \* MERGEFORMAT </w:instrText>
    </w:r>
    <w:r w:rsidRPr="001802A5">
      <w:rPr>
        <w:rFonts w:ascii="Calibri" w:hAnsi="Calibri"/>
        <w:sz w:val="16"/>
        <w:szCs w:val="16"/>
      </w:rPr>
      <w:fldChar w:fldCharType="separate"/>
    </w:r>
    <w:r w:rsidR="00653E37">
      <w:rPr>
        <w:rFonts w:ascii="Calibri" w:hAnsi="Calibri"/>
        <w:noProof/>
        <w:sz w:val="16"/>
        <w:szCs w:val="16"/>
      </w:rPr>
      <w:t>25</w:t>
    </w:r>
    <w:r w:rsidRPr="001802A5">
      <w:rPr>
        <w:rFonts w:ascii="Calibri" w:hAnsi="Calibri"/>
        <w:noProof/>
        <w:sz w:val="16"/>
        <w:szCs w:val="16"/>
      </w:rPr>
      <w:fldChar w:fldCharType="end"/>
    </w:r>
  </w:p>
  <w:p w14:paraId="1D07C309" w14:textId="77777777" w:rsidR="00691E50" w:rsidRPr="001802A5" w:rsidRDefault="00691E50">
    <w:pPr>
      <w:pStyle w:val="Footer"/>
      <w:jc w:val="center"/>
      <w:rPr>
        <w:rFonts w:ascii="Calibri" w:hAnsi="Calibri"/>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ECB18" w14:textId="641DC580" w:rsidR="00691E50" w:rsidRPr="000C1B4E" w:rsidRDefault="00691E50">
    <w:pPr>
      <w:pStyle w:val="Footer"/>
      <w:jc w:val="center"/>
      <w:rPr>
        <w:rFonts w:ascii="Arial" w:hAnsi="Arial" w:cs="Arial"/>
        <w:b/>
      </w:rPr>
    </w:pPr>
    <w:r w:rsidRPr="000C1B4E">
      <w:rPr>
        <w:rFonts w:ascii="Arial" w:hAnsi="Arial" w:cs="Arial"/>
        <w:b/>
      </w:rPr>
      <w:fldChar w:fldCharType="begin"/>
    </w:r>
    <w:r w:rsidRPr="000C1B4E">
      <w:rPr>
        <w:rFonts w:ascii="Arial" w:hAnsi="Arial" w:cs="Arial"/>
        <w:b/>
      </w:rPr>
      <w:instrText xml:space="preserve"> PAGE   \* MERGEFORMAT </w:instrText>
    </w:r>
    <w:r w:rsidRPr="000C1B4E">
      <w:rPr>
        <w:rFonts w:ascii="Arial" w:hAnsi="Arial" w:cs="Arial"/>
        <w:b/>
      </w:rPr>
      <w:fldChar w:fldCharType="separate"/>
    </w:r>
    <w:r w:rsidR="00653E37">
      <w:rPr>
        <w:rFonts w:ascii="Arial" w:hAnsi="Arial" w:cs="Arial"/>
        <w:b/>
        <w:noProof/>
      </w:rPr>
      <w:t>0</w:t>
    </w:r>
    <w:r w:rsidRPr="000C1B4E">
      <w:rPr>
        <w:rFonts w:ascii="Arial" w:hAnsi="Arial" w:cs="Arial"/>
        <w:b/>
        <w:noProof/>
      </w:rPr>
      <w:fldChar w:fldCharType="end"/>
    </w:r>
  </w:p>
  <w:p w14:paraId="08E2085A" w14:textId="77777777" w:rsidR="00691E50" w:rsidRPr="001600D4" w:rsidRDefault="00691E50" w:rsidP="000E3005">
    <w:pPr>
      <w:pStyle w:val="Footer"/>
      <w:jc w:val="center"/>
      <w:rPr>
        <w:rFonts w:ascii="Arial" w:hAnsi="Arial" w:cs="Arial"/>
        <w:b/>
        <w:color w:val="FF0000"/>
        <w:sz w:val="2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71BDA" w14:textId="77777777" w:rsidR="00691E50" w:rsidRDefault="00691E50" w:rsidP="00FC51F7">
    <w:pPr>
      <w:pStyle w:val="Footer"/>
      <w:tabs>
        <w:tab w:val="clear" w:pos="8306"/>
        <w:tab w:val="right" w:pos="9180"/>
      </w:tabs>
      <w:spacing w:before="360"/>
      <w:jc w:val="center"/>
      <w:rPr>
        <w:rFonts w:ascii="Arial" w:hAnsi="Arial" w:cs="Arial"/>
        <w:sz w:val="22"/>
        <w:szCs w:val="22"/>
      </w:rPr>
    </w:pPr>
    <w:r>
      <w:rPr>
        <w:rFonts w:ascii="Arial" w:hAnsi="Arial" w:cs="Arial"/>
        <w:sz w:val="22"/>
        <w:szCs w:val="22"/>
      </w:rPr>
      <w:t xml:space="preserve">Page </w:t>
    </w:r>
    <w:r>
      <w:rPr>
        <w:rStyle w:val="PageNumber"/>
        <w:rFonts w:ascii="Arial" w:hAnsi="Arial" w:cs="Arial"/>
        <w:sz w:val="22"/>
        <w:szCs w:val="22"/>
      </w:rPr>
      <w:fldChar w:fldCharType="begin"/>
    </w:r>
    <w:r>
      <w:rPr>
        <w:rStyle w:val="PageNumber"/>
        <w:rFonts w:ascii="Arial" w:hAnsi="Arial" w:cs="Arial"/>
        <w:sz w:val="22"/>
        <w:szCs w:val="22"/>
      </w:rPr>
      <w:instrText xml:space="preserve"> PAGE </w:instrText>
    </w:r>
    <w:r>
      <w:rPr>
        <w:rStyle w:val="PageNumber"/>
        <w:rFonts w:ascii="Arial" w:hAnsi="Arial" w:cs="Arial"/>
        <w:sz w:val="22"/>
        <w:szCs w:val="22"/>
      </w:rPr>
      <w:fldChar w:fldCharType="separate"/>
    </w:r>
    <w:r>
      <w:rPr>
        <w:rStyle w:val="PageNumber"/>
        <w:rFonts w:ascii="Arial" w:hAnsi="Arial" w:cs="Arial"/>
        <w:noProof/>
        <w:sz w:val="22"/>
        <w:szCs w:val="22"/>
      </w:rPr>
      <w:t>1</w:t>
    </w:r>
    <w:r>
      <w:rPr>
        <w:rStyle w:val="PageNumber"/>
        <w:rFonts w:ascii="Arial" w:hAnsi="Arial" w:cs="Arial"/>
        <w:sz w:val="22"/>
        <w:szCs w:val="22"/>
      </w:rPr>
      <w:fldChar w:fldCharType="end"/>
    </w:r>
    <w:r>
      <w:rPr>
        <w:rStyle w:val="PageNumber"/>
        <w:rFonts w:ascii="Arial" w:hAnsi="Arial" w:cs="Arial"/>
        <w:sz w:val="22"/>
        <w:szCs w:val="22"/>
      </w:rPr>
      <w:t xml:space="preserve"> of </w:t>
    </w:r>
    <w:r>
      <w:rPr>
        <w:rStyle w:val="PageNumber"/>
        <w:rFonts w:ascii="Arial" w:hAnsi="Arial" w:cs="Arial"/>
        <w:sz w:val="22"/>
        <w:szCs w:val="22"/>
      </w:rPr>
      <w:fldChar w:fldCharType="begin"/>
    </w:r>
    <w:r>
      <w:rPr>
        <w:rStyle w:val="PageNumber"/>
        <w:rFonts w:ascii="Arial" w:hAnsi="Arial" w:cs="Arial"/>
        <w:sz w:val="22"/>
        <w:szCs w:val="22"/>
      </w:rPr>
      <w:instrText xml:space="preserve"> NUMPAGES </w:instrText>
    </w:r>
    <w:r>
      <w:rPr>
        <w:rStyle w:val="PageNumber"/>
        <w:rFonts w:ascii="Arial" w:hAnsi="Arial" w:cs="Arial"/>
        <w:sz w:val="22"/>
        <w:szCs w:val="22"/>
      </w:rPr>
      <w:fldChar w:fldCharType="separate"/>
    </w:r>
    <w:r>
      <w:rPr>
        <w:rStyle w:val="PageNumber"/>
        <w:rFonts w:ascii="Arial" w:hAnsi="Arial" w:cs="Arial"/>
        <w:noProof/>
        <w:sz w:val="22"/>
        <w:szCs w:val="22"/>
      </w:rPr>
      <w:t>20</w:t>
    </w:r>
    <w:r>
      <w:rPr>
        <w:rStyle w:val="PageNumber"/>
        <w:rFonts w:ascii="Arial" w:hAnsi="Arial" w:cs="Arial"/>
        <w:sz w:val="22"/>
        <w:szCs w:val="22"/>
      </w:rPr>
      <w:fldChar w:fldCharType="end"/>
    </w:r>
  </w:p>
  <w:p w14:paraId="16E43A43" w14:textId="77777777" w:rsidR="00691E50" w:rsidRPr="00B02DF3" w:rsidRDefault="00691E50">
    <w:pPr>
      <w:pStyle w:val="Footer"/>
      <w:jc w:val="center"/>
      <w:rPr>
        <w:rFonts w:ascii="Calibri" w:hAnsi="Calibri" w:cs="Calibri"/>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098D6C" w14:textId="77777777" w:rsidR="00691E50" w:rsidRDefault="00691E50">
      <w:r>
        <w:separator/>
      </w:r>
    </w:p>
  </w:footnote>
  <w:footnote w:type="continuationSeparator" w:id="0">
    <w:p w14:paraId="7FE6496A" w14:textId="77777777" w:rsidR="00691E50" w:rsidRDefault="00691E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388B6" w14:textId="77777777" w:rsidR="00691E50" w:rsidRDefault="00691E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FA683" w14:textId="77777777" w:rsidR="00691E50" w:rsidRDefault="00691E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6D894A" w14:textId="77777777" w:rsidR="00691E50" w:rsidRDefault="00691E50" w:rsidP="009306E3">
    <w:pPr>
      <w:pStyle w:val="Header"/>
      <w:jc w:val="right"/>
    </w:pPr>
  </w:p>
  <w:p w14:paraId="30389BDF" w14:textId="77777777" w:rsidR="00691E50" w:rsidRPr="00FF1511" w:rsidRDefault="00691E50" w:rsidP="009306E3">
    <w:pPr>
      <w:pStyle w:val="Header"/>
      <w:jc w:val="right"/>
    </w:pPr>
    <w:r>
      <w:rPr>
        <w:rFonts w:ascii="Calibri" w:hAnsi="Calibri" w:cs="Calibri"/>
        <w:noProof/>
        <w:lang w:eastAsia="en-GB"/>
      </w:rPr>
      <w:drawing>
        <wp:inline distT="0" distB="0" distL="0" distR="0" wp14:anchorId="240B221D" wp14:editId="5A287598">
          <wp:extent cx="1943100" cy="923925"/>
          <wp:effectExtent l="0" t="0" r="0" b="9525"/>
          <wp:docPr id="1" name="Picture 14" descr="London Councils_colour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ndon Councils_colour_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923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23C7BE8"/>
    <w:lvl w:ilvl="0">
      <w:start w:val="1"/>
      <w:numFmt w:val="bullet"/>
      <w:pStyle w:val="ListBullet3"/>
      <w:lvlText w:val=""/>
      <w:lvlJc w:val="left"/>
      <w:pPr>
        <w:tabs>
          <w:tab w:val="num" w:pos="926"/>
        </w:tabs>
        <w:ind w:left="926" w:hanging="360"/>
      </w:pPr>
      <w:rPr>
        <w:rFonts w:ascii="Symbol" w:hAnsi="Symbol" w:hint="default"/>
      </w:rPr>
    </w:lvl>
  </w:abstractNum>
  <w:abstractNum w:abstractNumId="1">
    <w:nsid w:val="069B0613"/>
    <w:multiLevelType w:val="hybridMultilevel"/>
    <w:tmpl w:val="8F24CF5E"/>
    <w:lvl w:ilvl="0" w:tplc="88361D46">
      <w:start w:val="1"/>
      <w:numFmt w:val="lowerLetter"/>
      <w:lvlText w:val="(%1)"/>
      <w:lvlJc w:val="left"/>
      <w:pPr>
        <w:tabs>
          <w:tab w:val="num" w:pos="2340"/>
        </w:tabs>
        <w:ind w:left="234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7A1497F"/>
    <w:multiLevelType w:val="hybridMultilevel"/>
    <w:tmpl w:val="B9847990"/>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
    <w:nsid w:val="0DFA6CCE"/>
    <w:multiLevelType w:val="hybridMultilevel"/>
    <w:tmpl w:val="4BB60162"/>
    <w:lvl w:ilvl="0" w:tplc="7BF02234">
      <w:start w:val="1"/>
      <w:numFmt w:val="bullet"/>
      <w:pStyle w:val="List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4BC2F57"/>
    <w:multiLevelType w:val="hybridMultilevel"/>
    <w:tmpl w:val="8F24CF5E"/>
    <w:lvl w:ilvl="0" w:tplc="88361D46">
      <w:start w:val="1"/>
      <w:numFmt w:val="lowerLetter"/>
      <w:lvlText w:val="(%1)"/>
      <w:lvlJc w:val="left"/>
      <w:pPr>
        <w:tabs>
          <w:tab w:val="num" w:pos="2340"/>
        </w:tabs>
        <w:ind w:left="234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16920B2C"/>
    <w:multiLevelType w:val="hybridMultilevel"/>
    <w:tmpl w:val="6DE8DF4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nsid w:val="17A7258A"/>
    <w:multiLevelType w:val="hybridMultilevel"/>
    <w:tmpl w:val="D2243026"/>
    <w:lvl w:ilvl="0" w:tplc="B8727300">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17F412E3"/>
    <w:multiLevelType w:val="multilevel"/>
    <w:tmpl w:val="20E09250"/>
    <w:lvl w:ilvl="0">
      <w:start w:val="1"/>
      <w:numFmt w:val="decimal"/>
      <w:lvlText w:val="%1."/>
      <w:lvlJc w:val="left"/>
      <w:pPr>
        <w:ind w:left="360" w:hanging="360"/>
      </w:pPr>
      <w:rPr>
        <w:rFonts w:ascii="Arial" w:hAnsi="Arial" w:cs="Arial" w:hint="default"/>
        <w:color w:val="auto"/>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86753CD"/>
    <w:multiLevelType w:val="hybridMultilevel"/>
    <w:tmpl w:val="715678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9D117FD"/>
    <w:multiLevelType w:val="hybridMultilevel"/>
    <w:tmpl w:val="FB48B574"/>
    <w:lvl w:ilvl="0" w:tplc="1D62C1EA">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nsid w:val="1E2227D6"/>
    <w:multiLevelType w:val="hybridMultilevel"/>
    <w:tmpl w:val="8F24CF5E"/>
    <w:lvl w:ilvl="0" w:tplc="88361D46">
      <w:start w:val="1"/>
      <w:numFmt w:val="lowerLetter"/>
      <w:lvlText w:val="(%1)"/>
      <w:lvlJc w:val="left"/>
      <w:pPr>
        <w:tabs>
          <w:tab w:val="num" w:pos="2340"/>
        </w:tabs>
        <w:ind w:left="234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1EA604E3"/>
    <w:multiLevelType w:val="multilevel"/>
    <w:tmpl w:val="BAE2E138"/>
    <w:lvl w:ilvl="0">
      <w:start w:val="1"/>
      <w:numFmt w:val="decimal"/>
      <w:pStyle w:val="StyleMRheading112ptNounderlineBefore0ptAfter1"/>
      <w:lvlText w:val="%1"/>
      <w:lvlJc w:val="left"/>
      <w:pPr>
        <w:tabs>
          <w:tab w:val="num" w:pos="737"/>
        </w:tabs>
        <w:ind w:left="737" w:hanging="737"/>
      </w:pPr>
      <w:rPr>
        <w:rFonts w:hint="default"/>
        <w:u w:val="none"/>
      </w:rPr>
    </w:lvl>
    <w:lvl w:ilvl="1">
      <w:start w:val="1"/>
      <w:numFmt w:val="decimal"/>
      <w:pStyle w:val="StyleMRheading212ptItalicLinespacingsingle"/>
      <w:lvlText w:val="%1.%2"/>
      <w:lvlJc w:val="left"/>
      <w:pPr>
        <w:tabs>
          <w:tab w:val="num" w:pos="737"/>
        </w:tabs>
        <w:ind w:left="737" w:hanging="737"/>
      </w:pPr>
      <w:rPr>
        <w:rFonts w:hint="default"/>
        <w:u w:val="none"/>
      </w:rPr>
    </w:lvl>
    <w:lvl w:ilvl="2">
      <w:start w:val="1"/>
      <w:numFmt w:val="decimal"/>
      <w:pStyle w:val="StyleMRheading312ptItalicLinespacingsingle"/>
      <w:lvlText w:val="%1.%2.%3"/>
      <w:lvlJc w:val="left"/>
      <w:pPr>
        <w:tabs>
          <w:tab w:val="num" w:pos="1474"/>
        </w:tabs>
        <w:ind w:left="1474" w:hanging="737"/>
      </w:pPr>
      <w:rPr>
        <w:rFonts w:hint="default"/>
        <w:u w:val="none"/>
      </w:rPr>
    </w:lvl>
    <w:lvl w:ilvl="3">
      <w:start w:val="1"/>
      <w:numFmt w:val="lowerRoman"/>
      <w:pStyle w:val="MRheading3"/>
      <w:lvlText w:val="(%4)"/>
      <w:lvlJc w:val="left"/>
      <w:pPr>
        <w:tabs>
          <w:tab w:val="num" w:pos="4375"/>
        </w:tabs>
        <w:ind w:left="4375" w:hanging="720"/>
      </w:pPr>
      <w:rPr>
        <w:rFonts w:hint="default"/>
        <w:u w:val="none"/>
      </w:rPr>
    </w:lvl>
    <w:lvl w:ilvl="4">
      <w:start w:val="1"/>
      <w:numFmt w:val="upperLetter"/>
      <w:lvlText w:val="(%5)"/>
      <w:lvlJc w:val="left"/>
      <w:pPr>
        <w:tabs>
          <w:tab w:val="num" w:pos="5095"/>
        </w:tabs>
        <w:ind w:left="5095" w:hanging="720"/>
      </w:pPr>
      <w:rPr>
        <w:rFonts w:hint="default"/>
        <w:u w:val="none"/>
      </w:rPr>
    </w:lvl>
    <w:lvl w:ilvl="5">
      <w:start w:val="1"/>
      <w:numFmt w:val="decimal"/>
      <w:pStyle w:val="MRheading4"/>
      <w:lvlText w:val="%6)"/>
      <w:lvlJc w:val="left"/>
      <w:pPr>
        <w:tabs>
          <w:tab w:val="num" w:pos="5815"/>
        </w:tabs>
        <w:ind w:left="5815" w:hanging="720"/>
      </w:pPr>
      <w:rPr>
        <w:rFonts w:ascii="Times New Roman" w:hAnsi="Times New Roman" w:hint="default"/>
        <w:b w:val="0"/>
        <w:i w:val="0"/>
        <w:sz w:val="24"/>
        <w:u w:val="none"/>
      </w:rPr>
    </w:lvl>
    <w:lvl w:ilvl="6">
      <w:start w:val="1"/>
      <w:numFmt w:val="lowerLetter"/>
      <w:pStyle w:val="MRheading5"/>
      <w:lvlText w:val="%7)"/>
      <w:lvlJc w:val="left"/>
      <w:pPr>
        <w:tabs>
          <w:tab w:val="num" w:pos="6535"/>
        </w:tabs>
        <w:ind w:left="6535" w:hanging="720"/>
      </w:pPr>
      <w:rPr>
        <w:rFonts w:ascii="Times New Roman" w:hAnsi="Times New Roman" w:hint="default"/>
        <w:b w:val="0"/>
        <w:i w:val="0"/>
        <w:sz w:val="24"/>
        <w:u w:val="none"/>
      </w:rPr>
    </w:lvl>
    <w:lvl w:ilvl="7">
      <w:start w:val="1"/>
      <w:numFmt w:val="lowerRoman"/>
      <w:pStyle w:val="MRheading6"/>
      <w:lvlText w:val="%8)"/>
      <w:lvlJc w:val="left"/>
      <w:pPr>
        <w:tabs>
          <w:tab w:val="num" w:pos="7255"/>
        </w:tabs>
        <w:ind w:left="7255" w:hanging="720"/>
      </w:pPr>
      <w:rPr>
        <w:rFonts w:ascii="Times New Roman" w:hAnsi="Times New Roman" w:hint="default"/>
        <w:b w:val="0"/>
        <w:i w:val="0"/>
        <w:sz w:val="24"/>
        <w:u w:val="none"/>
      </w:rPr>
    </w:lvl>
    <w:lvl w:ilvl="8">
      <w:start w:val="1"/>
      <w:numFmt w:val="upperLetter"/>
      <w:pStyle w:val="MRheading7"/>
      <w:lvlText w:val="%9)"/>
      <w:lvlJc w:val="left"/>
      <w:pPr>
        <w:tabs>
          <w:tab w:val="num" w:pos="7975"/>
        </w:tabs>
        <w:ind w:left="7975" w:hanging="720"/>
      </w:pPr>
      <w:rPr>
        <w:rFonts w:ascii="Times New Roman" w:hAnsi="Times New Roman" w:hint="default"/>
        <w:b w:val="0"/>
        <w:i w:val="0"/>
        <w:sz w:val="24"/>
        <w:u w:val="none"/>
      </w:rPr>
    </w:lvl>
  </w:abstractNum>
  <w:abstractNum w:abstractNumId="12">
    <w:nsid w:val="20603FD0"/>
    <w:multiLevelType w:val="hybridMultilevel"/>
    <w:tmpl w:val="519407B2"/>
    <w:lvl w:ilvl="0" w:tplc="9AB6DF2A">
      <w:start w:val="1"/>
      <w:numFmt w:val="lowerLetter"/>
      <w:lvlText w:val="(%1)"/>
      <w:lvlJc w:val="left"/>
      <w:pPr>
        <w:tabs>
          <w:tab w:val="num" w:pos="1070"/>
        </w:tabs>
        <w:ind w:left="1070" w:hanging="360"/>
      </w:pPr>
      <w:rPr>
        <w:rFonts w:hint="default"/>
      </w:rPr>
    </w:lvl>
    <w:lvl w:ilvl="1" w:tplc="08090019" w:tentative="1">
      <w:start w:val="1"/>
      <w:numFmt w:val="lowerLetter"/>
      <w:lvlText w:val="%2."/>
      <w:lvlJc w:val="left"/>
      <w:pPr>
        <w:tabs>
          <w:tab w:val="num" w:pos="3050"/>
        </w:tabs>
        <w:ind w:left="3050" w:hanging="360"/>
      </w:pPr>
    </w:lvl>
    <w:lvl w:ilvl="2" w:tplc="0809001B" w:tentative="1">
      <w:start w:val="1"/>
      <w:numFmt w:val="lowerRoman"/>
      <w:lvlText w:val="%3."/>
      <w:lvlJc w:val="right"/>
      <w:pPr>
        <w:tabs>
          <w:tab w:val="num" w:pos="3770"/>
        </w:tabs>
        <w:ind w:left="3770" w:hanging="180"/>
      </w:pPr>
    </w:lvl>
    <w:lvl w:ilvl="3" w:tplc="0809000F" w:tentative="1">
      <w:start w:val="1"/>
      <w:numFmt w:val="decimal"/>
      <w:lvlText w:val="%4."/>
      <w:lvlJc w:val="left"/>
      <w:pPr>
        <w:tabs>
          <w:tab w:val="num" w:pos="4490"/>
        </w:tabs>
        <w:ind w:left="4490" w:hanging="360"/>
      </w:pPr>
    </w:lvl>
    <w:lvl w:ilvl="4" w:tplc="08090019" w:tentative="1">
      <w:start w:val="1"/>
      <w:numFmt w:val="lowerLetter"/>
      <w:lvlText w:val="%5."/>
      <w:lvlJc w:val="left"/>
      <w:pPr>
        <w:tabs>
          <w:tab w:val="num" w:pos="5210"/>
        </w:tabs>
        <w:ind w:left="5210" w:hanging="360"/>
      </w:pPr>
    </w:lvl>
    <w:lvl w:ilvl="5" w:tplc="0809001B" w:tentative="1">
      <w:start w:val="1"/>
      <w:numFmt w:val="lowerRoman"/>
      <w:lvlText w:val="%6."/>
      <w:lvlJc w:val="right"/>
      <w:pPr>
        <w:tabs>
          <w:tab w:val="num" w:pos="5930"/>
        </w:tabs>
        <w:ind w:left="5930" w:hanging="180"/>
      </w:pPr>
    </w:lvl>
    <w:lvl w:ilvl="6" w:tplc="0809000F" w:tentative="1">
      <w:start w:val="1"/>
      <w:numFmt w:val="decimal"/>
      <w:lvlText w:val="%7."/>
      <w:lvlJc w:val="left"/>
      <w:pPr>
        <w:tabs>
          <w:tab w:val="num" w:pos="6650"/>
        </w:tabs>
        <w:ind w:left="6650" w:hanging="360"/>
      </w:pPr>
    </w:lvl>
    <w:lvl w:ilvl="7" w:tplc="08090019" w:tentative="1">
      <w:start w:val="1"/>
      <w:numFmt w:val="lowerLetter"/>
      <w:lvlText w:val="%8."/>
      <w:lvlJc w:val="left"/>
      <w:pPr>
        <w:tabs>
          <w:tab w:val="num" w:pos="7370"/>
        </w:tabs>
        <w:ind w:left="7370" w:hanging="360"/>
      </w:pPr>
    </w:lvl>
    <w:lvl w:ilvl="8" w:tplc="0809001B" w:tentative="1">
      <w:start w:val="1"/>
      <w:numFmt w:val="lowerRoman"/>
      <w:lvlText w:val="%9."/>
      <w:lvlJc w:val="right"/>
      <w:pPr>
        <w:tabs>
          <w:tab w:val="num" w:pos="8090"/>
        </w:tabs>
        <w:ind w:left="8090" w:hanging="180"/>
      </w:pPr>
    </w:lvl>
  </w:abstractNum>
  <w:abstractNum w:abstractNumId="13">
    <w:nsid w:val="214A4D5B"/>
    <w:multiLevelType w:val="hybridMultilevel"/>
    <w:tmpl w:val="A5482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1F91768"/>
    <w:multiLevelType w:val="hybridMultilevel"/>
    <w:tmpl w:val="4FA841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35B0D91"/>
    <w:multiLevelType w:val="hybridMultilevel"/>
    <w:tmpl w:val="B97EB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6">
    <w:nsid w:val="23F23221"/>
    <w:multiLevelType w:val="hybridMultilevel"/>
    <w:tmpl w:val="CBF278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24895771"/>
    <w:multiLevelType w:val="hybridMultilevel"/>
    <w:tmpl w:val="9C1AFF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8BB542B"/>
    <w:multiLevelType w:val="multilevel"/>
    <w:tmpl w:val="633ECE18"/>
    <w:lvl w:ilvl="0">
      <w:start w:val="1"/>
      <w:numFmt w:val="decimal"/>
      <w:pStyle w:val="Heading9"/>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nsid w:val="2B191C45"/>
    <w:multiLevelType w:val="hybridMultilevel"/>
    <w:tmpl w:val="C9147BFA"/>
    <w:lvl w:ilvl="0" w:tplc="1D62C1EA">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0">
    <w:nsid w:val="2B481144"/>
    <w:multiLevelType w:val="hybridMultilevel"/>
    <w:tmpl w:val="28443B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B620C65"/>
    <w:multiLevelType w:val="hybridMultilevel"/>
    <w:tmpl w:val="45E82D3A"/>
    <w:lvl w:ilvl="0" w:tplc="76263278">
      <w:start w:val="1"/>
      <w:numFmt w:val="bullet"/>
      <w:lvlText w:val="-"/>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1A37855"/>
    <w:multiLevelType w:val="hybridMultilevel"/>
    <w:tmpl w:val="47F6257A"/>
    <w:lvl w:ilvl="0" w:tplc="88361D46">
      <w:start w:val="1"/>
      <w:numFmt w:val="lowerLetter"/>
      <w:lvlText w:val="(%1)"/>
      <w:lvlJc w:val="left"/>
      <w:pPr>
        <w:tabs>
          <w:tab w:val="num" w:pos="360"/>
        </w:tabs>
        <w:ind w:left="360" w:hanging="360"/>
      </w:pPr>
      <w:rPr>
        <w:rFonts w:hint="default"/>
      </w:rPr>
    </w:lvl>
    <w:lvl w:ilvl="1" w:tplc="9AB6DF2A">
      <w:start w:val="1"/>
      <w:numFmt w:val="lowerLetter"/>
      <w:lvlText w:val="(%2)"/>
      <w:lvlJc w:val="left"/>
      <w:pPr>
        <w:tabs>
          <w:tab w:val="num" w:pos="-540"/>
        </w:tabs>
        <w:ind w:left="-540" w:hanging="360"/>
      </w:pPr>
      <w:rPr>
        <w:rFonts w:hint="default"/>
      </w:rPr>
    </w:lvl>
    <w:lvl w:ilvl="2" w:tplc="0809001B" w:tentative="1">
      <w:start w:val="1"/>
      <w:numFmt w:val="lowerRoman"/>
      <w:lvlText w:val="%3."/>
      <w:lvlJc w:val="right"/>
      <w:pPr>
        <w:tabs>
          <w:tab w:val="num" w:pos="180"/>
        </w:tabs>
        <w:ind w:left="180" w:hanging="180"/>
      </w:pPr>
    </w:lvl>
    <w:lvl w:ilvl="3" w:tplc="0809000F">
      <w:start w:val="1"/>
      <w:numFmt w:val="decimal"/>
      <w:lvlText w:val="%4."/>
      <w:lvlJc w:val="left"/>
      <w:pPr>
        <w:tabs>
          <w:tab w:val="num" w:pos="900"/>
        </w:tabs>
        <w:ind w:left="900" w:hanging="360"/>
      </w:pPr>
    </w:lvl>
    <w:lvl w:ilvl="4" w:tplc="08090019" w:tentative="1">
      <w:start w:val="1"/>
      <w:numFmt w:val="lowerLetter"/>
      <w:lvlText w:val="%5."/>
      <w:lvlJc w:val="left"/>
      <w:pPr>
        <w:tabs>
          <w:tab w:val="num" w:pos="1620"/>
        </w:tabs>
        <w:ind w:left="1620" w:hanging="360"/>
      </w:pPr>
    </w:lvl>
    <w:lvl w:ilvl="5" w:tplc="0809001B" w:tentative="1">
      <w:start w:val="1"/>
      <w:numFmt w:val="lowerRoman"/>
      <w:lvlText w:val="%6."/>
      <w:lvlJc w:val="right"/>
      <w:pPr>
        <w:tabs>
          <w:tab w:val="num" w:pos="2340"/>
        </w:tabs>
        <w:ind w:left="2340" w:hanging="180"/>
      </w:pPr>
    </w:lvl>
    <w:lvl w:ilvl="6" w:tplc="0809000F" w:tentative="1">
      <w:start w:val="1"/>
      <w:numFmt w:val="decimal"/>
      <w:lvlText w:val="%7."/>
      <w:lvlJc w:val="left"/>
      <w:pPr>
        <w:tabs>
          <w:tab w:val="num" w:pos="3060"/>
        </w:tabs>
        <w:ind w:left="3060" w:hanging="360"/>
      </w:pPr>
    </w:lvl>
    <w:lvl w:ilvl="7" w:tplc="08090019" w:tentative="1">
      <w:start w:val="1"/>
      <w:numFmt w:val="lowerLetter"/>
      <w:lvlText w:val="%8."/>
      <w:lvlJc w:val="left"/>
      <w:pPr>
        <w:tabs>
          <w:tab w:val="num" w:pos="3780"/>
        </w:tabs>
        <w:ind w:left="3780" w:hanging="360"/>
      </w:pPr>
    </w:lvl>
    <w:lvl w:ilvl="8" w:tplc="0809001B" w:tentative="1">
      <w:start w:val="1"/>
      <w:numFmt w:val="lowerRoman"/>
      <w:lvlText w:val="%9."/>
      <w:lvlJc w:val="right"/>
      <w:pPr>
        <w:tabs>
          <w:tab w:val="num" w:pos="4500"/>
        </w:tabs>
        <w:ind w:left="4500" w:hanging="180"/>
      </w:pPr>
    </w:lvl>
  </w:abstractNum>
  <w:abstractNum w:abstractNumId="23">
    <w:nsid w:val="33242351"/>
    <w:multiLevelType w:val="hybridMultilevel"/>
    <w:tmpl w:val="BD7CF816"/>
    <w:lvl w:ilvl="0" w:tplc="FFFFFFFF">
      <w:start w:val="1"/>
      <w:numFmt w:val="decimal"/>
      <w:pStyle w:val="ListNumber"/>
      <w:lvlText w:val="%1."/>
      <w:lvlJc w:val="left"/>
      <w:pPr>
        <w:tabs>
          <w:tab w:val="num" w:pos="360"/>
        </w:tabs>
        <w:ind w:left="36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33E10066"/>
    <w:multiLevelType w:val="multilevel"/>
    <w:tmpl w:val="D994B86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341A0D8E"/>
    <w:multiLevelType w:val="singleLevel"/>
    <w:tmpl w:val="313667D0"/>
    <w:lvl w:ilvl="0">
      <w:start w:val="1"/>
      <w:numFmt w:val="lowerLetter"/>
      <w:lvlText w:val="(%1)"/>
      <w:lvlJc w:val="left"/>
      <w:pPr>
        <w:tabs>
          <w:tab w:val="num" w:pos="360"/>
        </w:tabs>
        <w:ind w:left="360" w:hanging="360"/>
      </w:pPr>
      <w:rPr>
        <w:rFonts w:hint="default"/>
        <w:b w:val="0"/>
      </w:rPr>
    </w:lvl>
  </w:abstractNum>
  <w:abstractNum w:abstractNumId="26">
    <w:nsid w:val="34264FBE"/>
    <w:multiLevelType w:val="multilevel"/>
    <w:tmpl w:val="9BA8F84E"/>
    <w:lvl w:ilvl="0">
      <w:start w:val="2"/>
      <w:numFmt w:val="decimal"/>
      <w:lvlText w:val="%1"/>
      <w:lvlJc w:val="left"/>
      <w:pPr>
        <w:tabs>
          <w:tab w:val="num" w:pos="360"/>
        </w:tabs>
        <w:ind w:left="360" w:hanging="360"/>
      </w:pPr>
      <w:rPr>
        <w:rFonts w:hint="default"/>
      </w:rPr>
    </w:lvl>
    <w:lvl w:ilvl="1">
      <w:start w:val="1"/>
      <w:numFmt w:val="decimal"/>
      <w:pStyle w:val="2ndParagraph"/>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348812A6"/>
    <w:multiLevelType w:val="hybridMultilevel"/>
    <w:tmpl w:val="64A6C4D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35983C31"/>
    <w:multiLevelType w:val="multilevel"/>
    <w:tmpl w:val="9230E5AE"/>
    <w:lvl w:ilvl="0">
      <w:start w:val="3"/>
      <w:numFmt w:val="decimal"/>
      <w:lvlText w:val="%1"/>
      <w:lvlJc w:val="left"/>
      <w:pPr>
        <w:tabs>
          <w:tab w:val="num" w:pos="360"/>
        </w:tabs>
        <w:ind w:left="360" w:hanging="360"/>
      </w:pPr>
      <w:rPr>
        <w:rFonts w:hint="default"/>
      </w:rPr>
    </w:lvl>
    <w:lvl w:ilvl="1">
      <w:start w:val="1"/>
      <w:numFmt w:val="decimal"/>
      <w:pStyle w:val="2ndparagraphnumbered3"/>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1B33079"/>
    <w:multiLevelType w:val="singleLevel"/>
    <w:tmpl w:val="B6B4B510"/>
    <w:lvl w:ilvl="0">
      <w:start w:val="1"/>
      <w:numFmt w:val="bullet"/>
      <w:pStyle w:val="Improcom-List-Bullet-1"/>
      <w:lvlText w:val=""/>
      <w:lvlJc w:val="left"/>
      <w:pPr>
        <w:tabs>
          <w:tab w:val="num" w:pos="1211"/>
        </w:tabs>
        <w:ind w:left="1191" w:hanging="340"/>
      </w:pPr>
      <w:rPr>
        <w:rFonts w:ascii="Symbol" w:hAnsi="Symbol" w:hint="default"/>
      </w:rPr>
    </w:lvl>
  </w:abstractNum>
  <w:abstractNum w:abstractNumId="30">
    <w:nsid w:val="45953A68"/>
    <w:multiLevelType w:val="multilevel"/>
    <w:tmpl w:val="B3706C8C"/>
    <w:lvl w:ilvl="0">
      <w:start w:val="1"/>
      <w:numFmt w:val="decimal"/>
      <w:pStyle w:val="Improcom-Heading-1"/>
      <w:lvlText w:val="%1.0"/>
      <w:lvlJc w:val="left"/>
      <w:pPr>
        <w:tabs>
          <w:tab w:val="num" w:pos="851"/>
        </w:tabs>
        <w:ind w:left="851" w:hanging="851"/>
      </w:pPr>
      <w:rPr>
        <w:rFonts w:hint="default"/>
      </w:rPr>
    </w:lvl>
    <w:lvl w:ilvl="1">
      <w:start w:val="1"/>
      <w:numFmt w:val="decimal"/>
      <w:pStyle w:val="Improcom-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ascii="Times New Roman Bold" w:hAnsi="Times New Roman Bold" w:hint="default"/>
        <w:b/>
        <w:i w:val="0"/>
        <w:sz w:val="24"/>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45CA1372"/>
    <w:multiLevelType w:val="singleLevel"/>
    <w:tmpl w:val="180C039E"/>
    <w:lvl w:ilvl="0">
      <w:numFmt w:val="bullet"/>
      <w:pStyle w:val="p7"/>
      <w:lvlText w:val=""/>
      <w:lvlJc w:val="left"/>
      <w:pPr>
        <w:tabs>
          <w:tab w:val="num" w:pos="570"/>
        </w:tabs>
        <w:ind w:left="570" w:hanging="570"/>
      </w:pPr>
      <w:rPr>
        <w:rFonts w:ascii="Symbol" w:hAnsi="Symbol" w:hint="default"/>
      </w:rPr>
    </w:lvl>
  </w:abstractNum>
  <w:abstractNum w:abstractNumId="32">
    <w:nsid w:val="46D33E16"/>
    <w:multiLevelType w:val="hybridMultilevel"/>
    <w:tmpl w:val="5DB8C84A"/>
    <w:lvl w:ilvl="0" w:tplc="22C44598">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nsid w:val="4D57533C"/>
    <w:multiLevelType w:val="multilevel"/>
    <w:tmpl w:val="8DD47454"/>
    <w:lvl w:ilvl="0">
      <w:start w:val="6"/>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nsid w:val="51D810F4"/>
    <w:multiLevelType w:val="hybridMultilevel"/>
    <w:tmpl w:val="6F8480C0"/>
    <w:lvl w:ilvl="0" w:tplc="C3AC2E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29975AE"/>
    <w:multiLevelType w:val="hybridMultilevel"/>
    <w:tmpl w:val="13342E74"/>
    <w:lvl w:ilvl="0" w:tplc="1CF66F4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53872D38"/>
    <w:multiLevelType w:val="hybridMultilevel"/>
    <w:tmpl w:val="D6F65716"/>
    <w:lvl w:ilvl="0" w:tplc="C7A8109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53CE5699"/>
    <w:multiLevelType w:val="multilevel"/>
    <w:tmpl w:val="E3C8120A"/>
    <w:lvl w:ilvl="0">
      <w:start w:val="1"/>
      <w:numFmt w:val="decimal"/>
      <w:lvlText w:val="%1."/>
      <w:lvlJc w:val="left"/>
      <w:pPr>
        <w:tabs>
          <w:tab w:val="num" w:pos="360"/>
        </w:tabs>
        <w:ind w:left="360" w:hanging="360"/>
      </w:pPr>
      <w:rPr>
        <w:rFonts w:ascii="Arial" w:eastAsia="Times New Roman" w:hAnsi="Arial" w:cs="Arial" w:hint="default"/>
        <w:b w:val="0"/>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nsid w:val="5A105901"/>
    <w:multiLevelType w:val="multilevel"/>
    <w:tmpl w:val="78083810"/>
    <w:lvl w:ilvl="0">
      <w:start w:val="4"/>
      <w:numFmt w:val="decimal"/>
      <w:lvlText w:val="%1"/>
      <w:lvlJc w:val="left"/>
      <w:pPr>
        <w:tabs>
          <w:tab w:val="num" w:pos="720"/>
        </w:tabs>
        <w:ind w:left="720" w:hanging="720"/>
      </w:pPr>
      <w:rPr>
        <w:rFonts w:hint="default"/>
      </w:rPr>
    </w:lvl>
    <w:lvl w:ilvl="1">
      <w:start w:val="1"/>
      <w:numFmt w:val="decimal"/>
      <w:pStyle w:val="2ndparagraphnumbered4"/>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5AC50D21"/>
    <w:multiLevelType w:val="hybridMultilevel"/>
    <w:tmpl w:val="6F8480C0"/>
    <w:lvl w:ilvl="0" w:tplc="C3AC2E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5BBC04E9"/>
    <w:multiLevelType w:val="hybridMultilevel"/>
    <w:tmpl w:val="8F24CF5E"/>
    <w:lvl w:ilvl="0" w:tplc="88361D46">
      <w:start w:val="1"/>
      <w:numFmt w:val="lowerLetter"/>
      <w:lvlText w:val="(%1)"/>
      <w:lvlJc w:val="left"/>
      <w:pPr>
        <w:tabs>
          <w:tab w:val="num" w:pos="2340"/>
        </w:tabs>
        <w:ind w:left="234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nsid w:val="5D3A432C"/>
    <w:multiLevelType w:val="hybridMultilevel"/>
    <w:tmpl w:val="6F8480C0"/>
    <w:lvl w:ilvl="0" w:tplc="C3AC2E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62D12E9F"/>
    <w:multiLevelType w:val="multilevel"/>
    <w:tmpl w:val="E2626F96"/>
    <w:lvl w:ilvl="0">
      <w:start w:val="1"/>
      <w:numFmt w:val="decimal"/>
      <w:lvlText w:val="%1."/>
      <w:lvlJc w:val="left"/>
      <w:pPr>
        <w:tabs>
          <w:tab w:val="num" w:pos="720"/>
        </w:tabs>
        <w:ind w:left="720" w:hanging="720"/>
      </w:pPr>
      <w:rPr>
        <w:rFonts w:hint="default"/>
        <w:b/>
      </w:rPr>
    </w:lvl>
    <w:lvl w:ilvl="1">
      <w:start w:val="1"/>
      <w:numFmt w:val="decimal"/>
      <w:isLgl/>
      <w:lvlText w:val="%1.%2"/>
      <w:lvlJc w:val="left"/>
      <w:pPr>
        <w:tabs>
          <w:tab w:val="num" w:pos="862"/>
        </w:tabs>
        <w:ind w:left="862" w:hanging="720"/>
      </w:pPr>
      <w:rPr>
        <w:rFonts w:hint="default"/>
        <w:b/>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3">
    <w:nsid w:val="64BF3734"/>
    <w:multiLevelType w:val="multilevel"/>
    <w:tmpl w:val="1C5A1096"/>
    <w:lvl w:ilvl="0">
      <w:start w:val="1"/>
      <w:numFmt w:val="decimal"/>
      <w:pStyle w:val="Heading2"/>
      <w:lvlText w:val="%1"/>
      <w:lvlJc w:val="left"/>
      <w:pPr>
        <w:tabs>
          <w:tab w:val="num" w:pos="510"/>
        </w:tabs>
        <w:ind w:left="510" w:hanging="510"/>
      </w:pPr>
      <w:rPr>
        <w:rFonts w:hint="default"/>
        <w:b/>
        <w:i w:val="0"/>
        <w:sz w:val="20"/>
        <w:szCs w:val="20"/>
      </w:rPr>
    </w:lvl>
    <w:lvl w:ilvl="1">
      <w:start w:val="1"/>
      <w:numFmt w:val="none"/>
      <w:pStyle w:val="BodyText1"/>
      <w:lvlText w:val="4.1"/>
      <w:lvlJc w:val="left"/>
      <w:pPr>
        <w:tabs>
          <w:tab w:val="num" w:pos="964"/>
        </w:tabs>
        <w:ind w:left="964" w:hanging="624"/>
      </w:pPr>
      <w:rPr>
        <w:rFonts w:hint="default"/>
        <w:b w:val="0"/>
        <w:i w:val="0"/>
        <w:color w:val="auto"/>
        <w:sz w:val="20"/>
        <w:szCs w:val="20"/>
      </w:rPr>
    </w:lvl>
    <w:lvl w:ilvl="2">
      <w:start w:val="1"/>
      <w:numFmt w:val="decimal"/>
      <w:lvlText w:val="%1.%2.%3"/>
      <w:lvlJc w:val="left"/>
      <w:pPr>
        <w:tabs>
          <w:tab w:val="num" w:pos="1418"/>
        </w:tabs>
        <w:ind w:left="1418" w:hanging="738"/>
      </w:pPr>
      <w:rPr>
        <w:rFonts w:hint="default"/>
        <w:sz w:val="20"/>
        <w:szCs w:val="20"/>
      </w:rPr>
    </w:lvl>
    <w:lvl w:ilvl="3">
      <w:start w:val="1"/>
      <w:numFmt w:val="lowerLetter"/>
      <w:lvlText w:val="(%4)"/>
      <w:lvlJc w:val="left"/>
      <w:pPr>
        <w:tabs>
          <w:tab w:val="num" w:pos="1588"/>
        </w:tabs>
        <w:ind w:left="1588" w:hanging="567"/>
      </w:pPr>
      <w:rPr>
        <w:rFonts w:hint="default"/>
        <w:sz w:val="20"/>
        <w:szCs w:val="20"/>
      </w:rPr>
    </w:lvl>
    <w:lvl w:ilvl="4">
      <w:start w:val="1"/>
      <w:numFmt w:val="lowerRoman"/>
      <w:lvlText w:val="(%5)"/>
      <w:lvlJc w:val="left"/>
      <w:pPr>
        <w:tabs>
          <w:tab w:val="num" w:pos="1928"/>
        </w:tabs>
        <w:ind w:left="1928" w:hanging="567"/>
      </w:pPr>
      <w:rPr>
        <w:rFonts w:hint="default"/>
        <w:sz w:val="20"/>
        <w:szCs w:val="20"/>
      </w:rPr>
    </w:lvl>
    <w:lvl w:ilvl="5">
      <w:start w:val="1"/>
      <w:numFmt w:val="bullet"/>
      <w:lvlText w:val=""/>
      <w:lvlJc w:val="left"/>
      <w:pPr>
        <w:tabs>
          <w:tab w:val="num" w:pos="2520"/>
        </w:tabs>
        <w:ind w:left="2160" w:hanging="360"/>
      </w:pPr>
      <w:rPr>
        <w:rFonts w:ascii="Symbol" w:hAnsi="Symbol"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nsid w:val="67BB44E6"/>
    <w:multiLevelType w:val="hybridMultilevel"/>
    <w:tmpl w:val="DF6E15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6A161078"/>
    <w:multiLevelType w:val="hybridMultilevel"/>
    <w:tmpl w:val="DFE26B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nsid w:val="6C2D4C98"/>
    <w:multiLevelType w:val="hybridMultilevel"/>
    <w:tmpl w:val="FB8CD0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6EC25419"/>
    <w:multiLevelType w:val="multilevel"/>
    <w:tmpl w:val="DB3C47E6"/>
    <w:lvl w:ilvl="0">
      <w:start w:val="1"/>
      <w:numFmt w:val="decimal"/>
      <w:pStyle w:val="A1"/>
      <w:lvlText w:val="%1."/>
      <w:lvlJc w:val="left"/>
      <w:pPr>
        <w:tabs>
          <w:tab w:val="num" w:pos="576"/>
        </w:tabs>
        <w:ind w:left="576" w:hanging="576"/>
      </w:pPr>
      <w:rPr>
        <w:b/>
        <w:i w:val="0"/>
        <w:u w:val="none"/>
      </w:rPr>
    </w:lvl>
    <w:lvl w:ilvl="1">
      <w:start w:val="1"/>
      <w:numFmt w:val="decimal"/>
      <w:pStyle w:val="A2"/>
      <w:lvlText w:val="%1.%2."/>
      <w:lvlJc w:val="left"/>
      <w:pPr>
        <w:tabs>
          <w:tab w:val="num" w:pos="864"/>
        </w:tabs>
        <w:ind w:left="864" w:hanging="864"/>
      </w:pPr>
      <w:rPr>
        <w:i w:val="0"/>
      </w:rPr>
    </w:lvl>
    <w:lvl w:ilvl="2">
      <w:start w:val="1"/>
      <w:numFmt w:val="decimal"/>
      <w:pStyle w:val="A3"/>
      <w:lvlText w:val="%1.%2.%3."/>
      <w:lvlJc w:val="left"/>
      <w:pPr>
        <w:tabs>
          <w:tab w:val="num" w:pos="2592"/>
        </w:tabs>
        <w:ind w:left="2592" w:hanging="1152"/>
      </w:pPr>
    </w:lvl>
    <w:lvl w:ilvl="3">
      <w:start w:val="1"/>
      <w:numFmt w:val="decimal"/>
      <w:pStyle w:val="A4"/>
      <w:lvlText w:val="%1.%2.%3.%4."/>
      <w:lvlJc w:val="left"/>
      <w:pPr>
        <w:tabs>
          <w:tab w:val="num" w:pos="4032"/>
        </w:tabs>
        <w:ind w:left="4032" w:hanging="1440"/>
      </w:pPr>
    </w:lvl>
    <w:lvl w:ilvl="4">
      <w:start w:val="1"/>
      <w:numFmt w:val="decimal"/>
      <w:pStyle w:val="A5"/>
      <w:lvlText w:val="%1.%2.%3.%4.%5."/>
      <w:lvlJc w:val="left"/>
      <w:pPr>
        <w:tabs>
          <w:tab w:val="num" w:pos="5472"/>
        </w:tabs>
        <w:ind w:left="5472" w:hanging="144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8">
    <w:nsid w:val="70D200BF"/>
    <w:multiLevelType w:val="multilevel"/>
    <w:tmpl w:val="1B82D29C"/>
    <w:lvl w:ilvl="0">
      <w:start w:val="1"/>
      <w:numFmt w:val="decimal"/>
      <w:lvlText w:val="%1"/>
      <w:lvlJc w:val="left"/>
      <w:pPr>
        <w:tabs>
          <w:tab w:val="num" w:pos="360"/>
        </w:tabs>
        <w:ind w:left="360" w:hanging="360"/>
      </w:pPr>
      <w:rPr>
        <w:rFonts w:hint="default"/>
      </w:rPr>
    </w:lvl>
    <w:lvl w:ilvl="1">
      <w:start w:val="1"/>
      <w:numFmt w:val="decimal"/>
      <w:pStyle w:val="2ndParagraphNumbered"/>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nsid w:val="7271354A"/>
    <w:multiLevelType w:val="hybridMultilevel"/>
    <w:tmpl w:val="6F8480C0"/>
    <w:lvl w:ilvl="0" w:tplc="C3AC2E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750A51F0"/>
    <w:multiLevelType w:val="multilevel"/>
    <w:tmpl w:val="DADA6F54"/>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nsid w:val="760B4E6F"/>
    <w:multiLevelType w:val="singleLevel"/>
    <w:tmpl w:val="B8727300"/>
    <w:lvl w:ilvl="0">
      <w:start w:val="1"/>
      <w:numFmt w:val="lowerLetter"/>
      <w:lvlText w:val="(%1)"/>
      <w:lvlJc w:val="left"/>
      <w:pPr>
        <w:tabs>
          <w:tab w:val="num" w:pos="360"/>
        </w:tabs>
        <w:ind w:left="360" w:hanging="360"/>
      </w:pPr>
      <w:rPr>
        <w:rFonts w:hint="default"/>
      </w:rPr>
    </w:lvl>
  </w:abstractNum>
  <w:abstractNum w:abstractNumId="52">
    <w:nsid w:val="7EAB3760"/>
    <w:multiLevelType w:val="hybridMultilevel"/>
    <w:tmpl w:val="6F8480C0"/>
    <w:lvl w:ilvl="0" w:tplc="C3AC2E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nsid w:val="7FAB1298"/>
    <w:multiLevelType w:val="multilevel"/>
    <w:tmpl w:val="A1E41CD0"/>
    <w:lvl w:ilvl="0">
      <w:start w:val="7"/>
      <w:numFmt w:val="decimal"/>
      <w:lvlText w:val="%1"/>
      <w:lvlJc w:val="left"/>
      <w:pPr>
        <w:ind w:left="360" w:hanging="360"/>
      </w:pPr>
      <w:rPr>
        <w:rFonts w:hint="default"/>
        <w:b/>
      </w:rPr>
    </w:lvl>
    <w:lvl w:ilvl="1">
      <w:start w:val="14"/>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720" w:hanging="720"/>
      </w:pPr>
      <w:rPr>
        <w:rFonts w:hint="default"/>
        <w:b/>
      </w:rPr>
    </w:lvl>
    <w:lvl w:ilvl="6">
      <w:start w:val="1"/>
      <w:numFmt w:val="decimal"/>
      <w:lvlText w:val="%1.%2.%3.%4.%5.%6.%7"/>
      <w:lvlJc w:val="left"/>
      <w:pPr>
        <w:ind w:left="720" w:hanging="72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080" w:hanging="1080"/>
      </w:pPr>
      <w:rPr>
        <w:rFonts w:hint="default"/>
        <w:b/>
      </w:rPr>
    </w:lvl>
  </w:abstractNum>
  <w:num w:numId="1">
    <w:abstractNumId w:val="24"/>
    <w:lvlOverride w:ilvl="0">
      <w:lvl w:ilvl="0">
        <w:start w:val="1"/>
        <w:numFmt w:val="decimal"/>
        <w:pStyle w:val="MainParagraphNumbered"/>
        <w:lvlText w:val="%1."/>
        <w:lvlJc w:val="left"/>
        <w:pPr>
          <w:tabs>
            <w:tab w:val="num" w:pos="4140"/>
          </w:tabs>
          <w:ind w:left="4140" w:hanging="360"/>
        </w:pPr>
        <w:rPr>
          <w:rFonts w:ascii="Arial" w:hAnsi="Arial" w:hint="default"/>
          <w:b w:val="0"/>
          <w:i w:val="0"/>
          <w:sz w:val="22"/>
        </w:rPr>
      </w:lvl>
    </w:lvlOverride>
    <w:lvlOverride w:ilvl="1">
      <w:lvl w:ilvl="1">
        <w:start w:val="1"/>
        <w:numFmt w:val="lowerLetter"/>
        <w:lvlText w:val="%2."/>
        <w:lvlJc w:val="left"/>
        <w:pPr>
          <w:tabs>
            <w:tab w:val="num" w:pos="1080"/>
          </w:tabs>
          <w:ind w:left="1080" w:hanging="360"/>
        </w:pPr>
        <w:rPr>
          <w:rFonts w:hint="default"/>
        </w:rPr>
      </w:lvl>
    </w:lvlOverride>
    <w:lvlOverride w:ilvl="2">
      <w:lvl w:ilvl="2">
        <w:start w:val="1"/>
        <w:numFmt w:val="lowerRoman"/>
        <w:lvlText w:val="%3."/>
        <w:lvlJc w:val="right"/>
        <w:pPr>
          <w:tabs>
            <w:tab w:val="num" w:pos="1800"/>
          </w:tabs>
          <w:ind w:left="1800" w:hanging="180"/>
        </w:pPr>
        <w:rPr>
          <w:rFonts w:hint="default"/>
        </w:rPr>
      </w:lvl>
    </w:lvlOverride>
    <w:lvlOverride w:ilvl="3">
      <w:lvl w:ilvl="3">
        <w:start w:val="1"/>
        <w:numFmt w:val="decimal"/>
        <w:lvlText w:val="%4."/>
        <w:lvlJc w:val="left"/>
        <w:pPr>
          <w:tabs>
            <w:tab w:val="num" w:pos="2520"/>
          </w:tabs>
          <w:ind w:left="2520" w:hanging="360"/>
        </w:pPr>
        <w:rPr>
          <w:rFonts w:hint="default"/>
        </w:rPr>
      </w:lvl>
    </w:lvlOverride>
    <w:lvlOverride w:ilvl="4">
      <w:lvl w:ilvl="4">
        <w:start w:val="1"/>
        <w:numFmt w:val="lowerLetter"/>
        <w:lvlText w:val="%5."/>
        <w:lvlJc w:val="left"/>
        <w:pPr>
          <w:tabs>
            <w:tab w:val="num" w:pos="3240"/>
          </w:tabs>
          <w:ind w:left="3240" w:hanging="360"/>
        </w:pPr>
        <w:rPr>
          <w:rFonts w:hint="default"/>
        </w:rPr>
      </w:lvl>
    </w:lvlOverride>
    <w:lvlOverride w:ilvl="5">
      <w:lvl w:ilvl="5">
        <w:start w:val="1"/>
        <w:numFmt w:val="lowerRoman"/>
        <w:lvlText w:val="%6."/>
        <w:lvlJc w:val="right"/>
        <w:pPr>
          <w:tabs>
            <w:tab w:val="num" w:pos="3960"/>
          </w:tabs>
          <w:ind w:left="3960" w:hanging="180"/>
        </w:pPr>
        <w:rPr>
          <w:rFonts w:hint="default"/>
        </w:rPr>
      </w:lvl>
    </w:lvlOverride>
    <w:lvlOverride w:ilvl="6">
      <w:lvl w:ilvl="6">
        <w:start w:val="1"/>
        <w:numFmt w:val="decimal"/>
        <w:lvlText w:val="%7."/>
        <w:lvlJc w:val="left"/>
        <w:pPr>
          <w:tabs>
            <w:tab w:val="num" w:pos="4680"/>
          </w:tabs>
          <w:ind w:left="4680" w:hanging="360"/>
        </w:pPr>
        <w:rPr>
          <w:rFonts w:hint="default"/>
        </w:rPr>
      </w:lvl>
    </w:lvlOverride>
    <w:lvlOverride w:ilvl="7">
      <w:lvl w:ilvl="7">
        <w:start w:val="1"/>
        <w:numFmt w:val="lowerLetter"/>
        <w:lvlText w:val="%8."/>
        <w:lvlJc w:val="left"/>
        <w:pPr>
          <w:tabs>
            <w:tab w:val="num" w:pos="5400"/>
          </w:tabs>
          <w:ind w:left="5400" w:hanging="360"/>
        </w:pPr>
        <w:rPr>
          <w:rFonts w:hint="default"/>
        </w:rPr>
      </w:lvl>
    </w:lvlOverride>
    <w:lvlOverride w:ilvl="8">
      <w:lvl w:ilvl="8">
        <w:start w:val="1"/>
        <w:numFmt w:val="lowerRoman"/>
        <w:lvlText w:val="%9."/>
        <w:lvlJc w:val="right"/>
        <w:pPr>
          <w:tabs>
            <w:tab w:val="num" w:pos="6120"/>
          </w:tabs>
          <w:ind w:left="6120" w:hanging="180"/>
        </w:pPr>
        <w:rPr>
          <w:rFonts w:hint="default"/>
        </w:rPr>
      </w:lvl>
    </w:lvlOverride>
  </w:num>
  <w:num w:numId="2">
    <w:abstractNumId w:val="43"/>
  </w:num>
  <w:num w:numId="3">
    <w:abstractNumId w:val="48"/>
  </w:num>
  <w:num w:numId="4">
    <w:abstractNumId w:val="26"/>
  </w:num>
  <w:num w:numId="5">
    <w:abstractNumId w:val="28"/>
  </w:num>
  <w:num w:numId="6">
    <w:abstractNumId w:val="38"/>
  </w:num>
  <w:num w:numId="7">
    <w:abstractNumId w:val="33"/>
  </w:num>
  <w:num w:numId="8">
    <w:abstractNumId w:val="11"/>
  </w:num>
  <w:num w:numId="9">
    <w:abstractNumId w:val="18"/>
  </w:num>
  <w:num w:numId="10">
    <w:abstractNumId w:val="23"/>
  </w:num>
  <w:num w:numId="11">
    <w:abstractNumId w:val="0"/>
  </w:num>
  <w:num w:numId="12">
    <w:abstractNumId w:val="29"/>
  </w:num>
  <w:num w:numId="13">
    <w:abstractNumId w:val="30"/>
  </w:num>
  <w:num w:numId="14">
    <w:abstractNumId w:val="47"/>
  </w:num>
  <w:num w:numId="15">
    <w:abstractNumId w:val="31"/>
  </w:num>
  <w:num w:numId="16">
    <w:abstractNumId w:val="2"/>
  </w:num>
  <w:num w:numId="17">
    <w:abstractNumId w:val="37"/>
  </w:num>
  <w:num w:numId="18">
    <w:abstractNumId w:val="13"/>
  </w:num>
  <w:num w:numId="19">
    <w:abstractNumId w:val="51"/>
  </w:num>
  <w:num w:numId="20">
    <w:abstractNumId w:val="1"/>
  </w:num>
  <w:num w:numId="21">
    <w:abstractNumId w:val="42"/>
  </w:num>
  <w:num w:numId="22">
    <w:abstractNumId w:val="22"/>
  </w:num>
  <w:num w:numId="23">
    <w:abstractNumId w:val="6"/>
  </w:num>
  <w:num w:numId="24">
    <w:abstractNumId w:val="35"/>
  </w:num>
  <w:num w:numId="25">
    <w:abstractNumId w:val="19"/>
  </w:num>
  <w:num w:numId="26">
    <w:abstractNumId w:val="9"/>
  </w:num>
  <w:num w:numId="27">
    <w:abstractNumId w:val="32"/>
  </w:num>
  <w:num w:numId="28">
    <w:abstractNumId w:val="10"/>
  </w:num>
  <w:num w:numId="29">
    <w:abstractNumId w:val="40"/>
  </w:num>
  <w:num w:numId="30">
    <w:abstractNumId w:val="4"/>
  </w:num>
  <w:num w:numId="31">
    <w:abstractNumId w:val="5"/>
  </w:num>
  <w:num w:numId="32">
    <w:abstractNumId w:val="25"/>
  </w:num>
  <w:num w:numId="33">
    <w:abstractNumId w:val="12"/>
  </w:num>
  <w:num w:numId="34">
    <w:abstractNumId w:val="50"/>
  </w:num>
  <w:num w:numId="35">
    <w:abstractNumId w:val="39"/>
  </w:num>
  <w:num w:numId="36">
    <w:abstractNumId w:val="34"/>
  </w:num>
  <w:num w:numId="37">
    <w:abstractNumId w:val="52"/>
  </w:num>
  <w:num w:numId="38">
    <w:abstractNumId w:val="49"/>
  </w:num>
  <w:num w:numId="39">
    <w:abstractNumId w:val="41"/>
  </w:num>
  <w:num w:numId="40">
    <w:abstractNumId w:val="53"/>
  </w:num>
  <w:num w:numId="41">
    <w:abstractNumId w:val="36"/>
  </w:num>
  <w:num w:numId="42">
    <w:abstractNumId w:val="8"/>
  </w:num>
  <w:num w:numId="43">
    <w:abstractNumId w:val="44"/>
  </w:num>
  <w:num w:numId="44">
    <w:abstractNumId w:val="20"/>
  </w:num>
  <w:num w:numId="45">
    <w:abstractNumId w:val="7"/>
  </w:num>
  <w:num w:numId="46">
    <w:abstractNumId w:val="27"/>
  </w:num>
  <w:num w:numId="47">
    <w:abstractNumId w:val="15"/>
  </w:num>
  <w:num w:numId="48">
    <w:abstractNumId w:val="46"/>
  </w:num>
  <w:num w:numId="49">
    <w:abstractNumId w:val="14"/>
  </w:num>
  <w:num w:numId="50">
    <w:abstractNumId w:val="17"/>
  </w:num>
  <w:num w:numId="51">
    <w:abstractNumId w:val="45"/>
  </w:num>
  <w:num w:numId="52">
    <w:abstractNumId w:val="21"/>
  </w:num>
  <w:num w:numId="53">
    <w:abstractNumId w:val="16"/>
  </w:num>
  <w:num w:numId="54">
    <w:abstractNumId w:val="3"/>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llsley Yasmine">
    <w15:presenceInfo w15:providerId="AD" w15:userId="S-1-5-21-1967717233-991404347-890028031-2040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854"/>
    <w:rsid w:val="00000B29"/>
    <w:rsid w:val="0000167E"/>
    <w:rsid w:val="00003F21"/>
    <w:rsid w:val="000044CF"/>
    <w:rsid w:val="00006847"/>
    <w:rsid w:val="00027700"/>
    <w:rsid w:val="000312CA"/>
    <w:rsid w:val="000357B4"/>
    <w:rsid w:val="00041786"/>
    <w:rsid w:val="00042487"/>
    <w:rsid w:val="00046CBA"/>
    <w:rsid w:val="000470AD"/>
    <w:rsid w:val="00050837"/>
    <w:rsid w:val="00051B3E"/>
    <w:rsid w:val="000551F6"/>
    <w:rsid w:val="00055EED"/>
    <w:rsid w:val="00064663"/>
    <w:rsid w:val="000723A7"/>
    <w:rsid w:val="00093FDD"/>
    <w:rsid w:val="00094869"/>
    <w:rsid w:val="000A1CEB"/>
    <w:rsid w:val="000A56D7"/>
    <w:rsid w:val="000B371A"/>
    <w:rsid w:val="000B5122"/>
    <w:rsid w:val="000B57A4"/>
    <w:rsid w:val="000B5E82"/>
    <w:rsid w:val="000B67CB"/>
    <w:rsid w:val="000B6F21"/>
    <w:rsid w:val="000B7FB9"/>
    <w:rsid w:val="000C1B4E"/>
    <w:rsid w:val="000C1F6B"/>
    <w:rsid w:val="000C3645"/>
    <w:rsid w:val="000C751A"/>
    <w:rsid w:val="000C7A06"/>
    <w:rsid w:val="000D1741"/>
    <w:rsid w:val="000D1ADF"/>
    <w:rsid w:val="000D2D2B"/>
    <w:rsid w:val="000D5318"/>
    <w:rsid w:val="000D5C35"/>
    <w:rsid w:val="000E3005"/>
    <w:rsid w:val="000E4D6B"/>
    <w:rsid w:val="000E736F"/>
    <w:rsid w:val="000F064E"/>
    <w:rsid w:val="000F1E70"/>
    <w:rsid w:val="000F3566"/>
    <w:rsid w:val="000F3EED"/>
    <w:rsid w:val="00107689"/>
    <w:rsid w:val="0011063C"/>
    <w:rsid w:val="00111F26"/>
    <w:rsid w:val="001168B3"/>
    <w:rsid w:val="001257BD"/>
    <w:rsid w:val="00126600"/>
    <w:rsid w:val="00134302"/>
    <w:rsid w:val="00140B20"/>
    <w:rsid w:val="00141488"/>
    <w:rsid w:val="00143C70"/>
    <w:rsid w:val="00147991"/>
    <w:rsid w:val="00147FCA"/>
    <w:rsid w:val="001500C9"/>
    <w:rsid w:val="00151C7E"/>
    <w:rsid w:val="0015398C"/>
    <w:rsid w:val="0015586C"/>
    <w:rsid w:val="001600D4"/>
    <w:rsid w:val="00160EA9"/>
    <w:rsid w:val="001611DC"/>
    <w:rsid w:val="0016123E"/>
    <w:rsid w:val="0016438B"/>
    <w:rsid w:val="001729A9"/>
    <w:rsid w:val="00173FE0"/>
    <w:rsid w:val="00182924"/>
    <w:rsid w:val="001862C8"/>
    <w:rsid w:val="0019527C"/>
    <w:rsid w:val="0019720E"/>
    <w:rsid w:val="00197A2F"/>
    <w:rsid w:val="001A3DAC"/>
    <w:rsid w:val="001A6114"/>
    <w:rsid w:val="001B2F4A"/>
    <w:rsid w:val="001B631C"/>
    <w:rsid w:val="001C03EE"/>
    <w:rsid w:val="001C1BBD"/>
    <w:rsid w:val="001C2229"/>
    <w:rsid w:val="001C68A8"/>
    <w:rsid w:val="001D5556"/>
    <w:rsid w:val="001E0305"/>
    <w:rsid w:val="001E133F"/>
    <w:rsid w:val="001E1906"/>
    <w:rsid w:val="001E4983"/>
    <w:rsid w:val="001F090B"/>
    <w:rsid w:val="001F1388"/>
    <w:rsid w:val="001F3411"/>
    <w:rsid w:val="001F7A6A"/>
    <w:rsid w:val="002028F6"/>
    <w:rsid w:val="0020379F"/>
    <w:rsid w:val="00205F8B"/>
    <w:rsid w:val="00206A91"/>
    <w:rsid w:val="0021054A"/>
    <w:rsid w:val="00213776"/>
    <w:rsid w:val="00214D65"/>
    <w:rsid w:val="00217B1D"/>
    <w:rsid w:val="002252D8"/>
    <w:rsid w:val="002271C7"/>
    <w:rsid w:val="002322BB"/>
    <w:rsid w:val="00233858"/>
    <w:rsid w:val="00234345"/>
    <w:rsid w:val="0023498A"/>
    <w:rsid w:val="002354E2"/>
    <w:rsid w:val="002377DA"/>
    <w:rsid w:val="0024311C"/>
    <w:rsid w:val="002466B3"/>
    <w:rsid w:val="00247E51"/>
    <w:rsid w:val="002516DC"/>
    <w:rsid w:val="0025216C"/>
    <w:rsid w:val="00257C37"/>
    <w:rsid w:val="00261E50"/>
    <w:rsid w:val="00265898"/>
    <w:rsid w:val="00273F77"/>
    <w:rsid w:val="0027565D"/>
    <w:rsid w:val="00276168"/>
    <w:rsid w:val="00277196"/>
    <w:rsid w:val="0028400B"/>
    <w:rsid w:val="00287DBF"/>
    <w:rsid w:val="002907F0"/>
    <w:rsid w:val="00290931"/>
    <w:rsid w:val="0029523B"/>
    <w:rsid w:val="00296D66"/>
    <w:rsid w:val="00297504"/>
    <w:rsid w:val="002A2968"/>
    <w:rsid w:val="002A4134"/>
    <w:rsid w:val="002A6142"/>
    <w:rsid w:val="002B106B"/>
    <w:rsid w:val="002B2BF0"/>
    <w:rsid w:val="002B540E"/>
    <w:rsid w:val="002C4A0D"/>
    <w:rsid w:val="002D0CC0"/>
    <w:rsid w:val="002D46E3"/>
    <w:rsid w:val="002E09B7"/>
    <w:rsid w:val="002E1648"/>
    <w:rsid w:val="002E63E6"/>
    <w:rsid w:val="002E6875"/>
    <w:rsid w:val="002F44E9"/>
    <w:rsid w:val="002F53D1"/>
    <w:rsid w:val="002F61E0"/>
    <w:rsid w:val="002F6F87"/>
    <w:rsid w:val="00302F60"/>
    <w:rsid w:val="00305E0A"/>
    <w:rsid w:val="00311B43"/>
    <w:rsid w:val="00314ED0"/>
    <w:rsid w:val="00316073"/>
    <w:rsid w:val="00316785"/>
    <w:rsid w:val="00316790"/>
    <w:rsid w:val="003220A1"/>
    <w:rsid w:val="0032396E"/>
    <w:rsid w:val="0033036D"/>
    <w:rsid w:val="003311DA"/>
    <w:rsid w:val="00331EF5"/>
    <w:rsid w:val="00335D9B"/>
    <w:rsid w:val="003361C2"/>
    <w:rsid w:val="00336803"/>
    <w:rsid w:val="003409B2"/>
    <w:rsid w:val="00341F3F"/>
    <w:rsid w:val="00342F2A"/>
    <w:rsid w:val="00346D22"/>
    <w:rsid w:val="00347E09"/>
    <w:rsid w:val="00351528"/>
    <w:rsid w:val="00354537"/>
    <w:rsid w:val="00361208"/>
    <w:rsid w:val="003668D7"/>
    <w:rsid w:val="00367F19"/>
    <w:rsid w:val="00372B91"/>
    <w:rsid w:val="0037447B"/>
    <w:rsid w:val="003839D2"/>
    <w:rsid w:val="0039472E"/>
    <w:rsid w:val="00395610"/>
    <w:rsid w:val="003A5C61"/>
    <w:rsid w:val="003A6244"/>
    <w:rsid w:val="003B1FA7"/>
    <w:rsid w:val="003B2C37"/>
    <w:rsid w:val="003B3C33"/>
    <w:rsid w:val="003B6A2D"/>
    <w:rsid w:val="003B7024"/>
    <w:rsid w:val="003C1DDC"/>
    <w:rsid w:val="003C473A"/>
    <w:rsid w:val="003D0464"/>
    <w:rsid w:val="003D148A"/>
    <w:rsid w:val="003D256C"/>
    <w:rsid w:val="003D67C5"/>
    <w:rsid w:val="003E2786"/>
    <w:rsid w:val="003F2D41"/>
    <w:rsid w:val="003F4692"/>
    <w:rsid w:val="003F5603"/>
    <w:rsid w:val="003F6D3C"/>
    <w:rsid w:val="00401236"/>
    <w:rsid w:val="00401541"/>
    <w:rsid w:val="00404825"/>
    <w:rsid w:val="004104A9"/>
    <w:rsid w:val="004104FD"/>
    <w:rsid w:val="00413BDB"/>
    <w:rsid w:val="00416785"/>
    <w:rsid w:val="004171BB"/>
    <w:rsid w:val="00420098"/>
    <w:rsid w:val="004221FD"/>
    <w:rsid w:val="004225FE"/>
    <w:rsid w:val="00422CAF"/>
    <w:rsid w:val="00426509"/>
    <w:rsid w:val="00433AC3"/>
    <w:rsid w:val="00436BDE"/>
    <w:rsid w:val="004372D8"/>
    <w:rsid w:val="004445E3"/>
    <w:rsid w:val="00445E32"/>
    <w:rsid w:val="00446744"/>
    <w:rsid w:val="00446E87"/>
    <w:rsid w:val="00447BE5"/>
    <w:rsid w:val="0045265E"/>
    <w:rsid w:val="00452F65"/>
    <w:rsid w:val="00453DE8"/>
    <w:rsid w:val="00455A4B"/>
    <w:rsid w:val="00455E51"/>
    <w:rsid w:val="004616F5"/>
    <w:rsid w:val="00461DB3"/>
    <w:rsid w:val="0046218A"/>
    <w:rsid w:val="00465BE4"/>
    <w:rsid w:val="004713B9"/>
    <w:rsid w:val="00474EC5"/>
    <w:rsid w:val="004776C2"/>
    <w:rsid w:val="00480295"/>
    <w:rsid w:val="00481D91"/>
    <w:rsid w:val="0048422C"/>
    <w:rsid w:val="00485E32"/>
    <w:rsid w:val="00486871"/>
    <w:rsid w:val="0049121C"/>
    <w:rsid w:val="00492D24"/>
    <w:rsid w:val="004952AF"/>
    <w:rsid w:val="004A71DE"/>
    <w:rsid w:val="004A7A28"/>
    <w:rsid w:val="004B304F"/>
    <w:rsid w:val="004B365B"/>
    <w:rsid w:val="004C288F"/>
    <w:rsid w:val="004C55C8"/>
    <w:rsid w:val="004C5E25"/>
    <w:rsid w:val="004C6819"/>
    <w:rsid w:val="004D7ABA"/>
    <w:rsid w:val="004D7FCC"/>
    <w:rsid w:val="004E076E"/>
    <w:rsid w:val="004E1A03"/>
    <w:rsid w:val="004E1E82"/>
    <w:rsid w:val="004E29FA"/>
    <w:rsid w:val="004E4200"/>
    <w:rsid w:val="004E506E"/>
    <w:rsid w:val="004E797A"/>
    <w:rsid w:val="004F07DA"/>
    <w:rsid w:val="004F2DCB"/>
    <w:rsid w:val="004F413A"/>
    <w:rsid w:val="004F4A54"/>
    <w:rsid w:val="004F708F"/>
    <w:rsid w:val="004F78AA"/>
    <w:rsid w:val="005033E2"/>
    <w:rsid w:val="005130EA"/>
    <w:rsid w:val="005135EE"/>
    <w:rsid w:val="005144A1"/>
    <w:rsid w:val="005204C3"/>
    <w:rsid w:val="005225E7"/>
    <w:rsid w:val="005234D6"/>
    <w:rsid w:val="00530BE0"/>
    <w:rsid w:val="00533CC5"/>
    <w:rsid w:val="005350ED"/>
    <w:rsid w:val="00536918"/>
    <w:rsid w:val="005378A2"/>
    <w:rsid w:val="00546574"/>
    <w:rsid w:val="00547608"/>
    <w:rsid w:val="005549B7"/>
    <w:rsid w:val="0055533E"/>
    <w:rsid w:val="00557B0F"/>
    <w:rsid w:val="005613EA"/>
    <w:rsid w:val="0056183A"/>
    <w:rsid w:val="0056235A"/>
    <w:rsid w:val="005650F2"/>
    <w:rsid w:val="00571965"/>
    <w:rsid w:val="00573E95"/>
    <w:rsid w:val="00575556"/>
    <w:rsid w:val="00580AF8"/>
    <w:rsid w:val="0058173F"/>
    <w:rsid w:val="0058190A"/>
    <w:rsid w:val="00581EBD"/>
    <w:rsid w:val="00583A12"/>
    <w:rsid w:val="00583C26"/>
    <w:rsid w:val="0058418E"/>
    <w:rsid w:val="005A0360"/>
    <w:rsid w:val="005A3F11"/>
    <w:rsid w:val="005A64F2"/>
    <w:rsid w:val="005B1AE7"/>
    <w:rsid w:val="005C57F7"/>
    <w:rsid w:val="005D0FE3"/>
    <w:rsid w:val="005D54F0"/>
    <w:rsid w:val="005D6140"/>
    <w:rsid w:val="005E149A"/>
    <w:rsid w:val="005E7906"/>
    <w:rsid w:val="005F1057"/>
    <w:rsid w:val="005F4252"/>
    <w:rsid w:val="00600932"/>
    <w:rsid w:val="00601136"/>
    <w:rsid w:val="0060502E"/>
    <w:rsid w:val="006052D2"/>
    <w:rsid w:val="006131F4"/>
    <w:rsid w:val="00614DBA"/>
    <w:rsid w:val="00615863"/>
    <w:rsid w:val="0062263C"/>
    <w:rsid w:val="006245C4"/>
    <w:rsid w:val="00624B20"/>
    <w:rsid w:val="00625084"/>
    <w:rsid w:val="006258BC"/>
    <w:rsid w:val="00627E49"/>
    <w:rsid w:val="00631E7C"/>
    <w:rsid w:val="00632031"/>
    <w:rsid w:val="006365C4"/>
    <w:rsid w:val="00637B0E"/>
    <w:rsid w:val="00640979"/>
    <w:rsid w:val="00642382"/>
    <w:rsid w:val="006440B5"/>
    <w:rsid w:val="00651C5C"/>
    <w:rsid w:val="006522AC"/>
    <w:rsid w:val="00653AC7"/>
    <w:rsid w:val="00653E37"/>
    <w:rsid w:val="00655240"/>
    <w:rsid w:val="006612FD"/>
    <w:rsid w:val="00663AFE"/>
    <w:rsid w:val="00664D14"/>
    <w:rsid w:val="0068219D"/>
    <w:rsid w:val="006849A2"/>
    <w:rsid w:val="00686609"/>
    <w:rsid w:val="00690D37"/>
    <w:rsid w:val="00691E50"/>
    <w:rsid w:val="006A1F8B"/>
    <w:rsid w:val="006A213F"/>
    <w:rsid w:val="006A59B3"/>
    <w:rsid w:val="006B787B"/>
    <w:rsid w:val="006C0926"/>
    <w:rsid w:val="006C3BB6"/>
    <w:rsid w:val="006D12B9"/>
    <w:rsid w:val="006D1CD8"/>
    <w:rsid w:val="006D4B37"/>
    <w:rsid w:val="006D5BD0"/>
    <w:rsid w:val="006D5D70"/>
    <w:rsid w:val="006E136C"/>
    <w:rsid w:val="006E6037"/>
    <w:rsid w:val="006F3900"/>
    <w:rsid w:val="006F51D0"/>
    <w:rsid w:val="006F7757"/>
    <w:rsid w:val="00701653"/>
    <w:rsid w:val="00702A85"/>
    <w:rsid w:val="007030E3"/>
    <w:rsid w:val="007061B6"/>
    <w:rsid w:val="00715C61"/>
    <w:rsid w:val="00730E70"/>
    <w:rsid w:val="00731DBF"/>
    <w:rsid w:val="007323EC"/>
    <w:rsid w:val="00732E6D"/>
    <w:rsid w:val="0073336A"/>
    <w:rsid w:val="00737E4B"/>
    <w:rsid w:val="00742DA6"/>
    <w:rsid w:val="007439A0"/>
    <w:rsid w:val="0074415D"/>
    <w:rsid w:val="00745396"/>
    <w:rsid w:val="00754A9E"/>
    <w:rsid w:val="00756DEB"/>
    <w:rsid w:val="00756EE7"/>
    <w:rsid w:val="00761895"/>
    <w:rsid w:val="00764928"/>
    <w:rsid w:val="00764F71"/>
    <w:rsid w:val="00773D42"/>
    <w:rsid w:val="00774DF8"/>
    <w:rsid w:val="00776248"/>
    <w:rsid w:val="00782FD2"/>
    <w:rsid w:val="007838C1"/>
    <w:rsid w:val="00783AFA"/>
    <w:rsid w:val="007A0172"/>
    <w:rsid w:val="007A120E"/>
    <w:rsid w:val="007A23CD"/>
    <w:rsid w:val="007A2B8D"/>
    <w:rsid w:val="007A3591"/>
    <w:rsid w:val="007C0EE8"/>
    <w:rsid w:val="007C159F"/>
    <w:rsid w:val="007C23E7"/>
    <w:rsid w:val="007C36ED"/>
    <w:rsid w:val="007D3EB2"/>
    <w:rsid w:val="007D533A"/>
    <w:rsid w:val="007D61E8"/>
    <w:rsid w:val="007D72CC"/>
    <w:rsid w:val="007E0263"/>
    <w:rsid w:val="007E0F6F"/>
    <w:rsid w:val="007E21B7"/>
    <w:rsid w:val="007E7475"/>
    <w:rsid w:val="007F0DD0"/>
    <w:rsid w:val="007F56C8"/>
    <w:rsid w:val="007F668C"/>
    <w:rsid w:val="0080346B"/>
    <w:rsid w:val="008076E7"/>
    <w:rsid w:val="00811E9C"/>
    <w:rsid w:val="008320A0"/>
    <w:rsid w:val="00833976"/>
    <w:rsid w:val="00835F58"/>
    <w:rsid w:val="0083687E"/>
    <w:rsid w:val="00836E30"/>
    <w:rsid w:val="00842B76"/>
    <w:rsid w:val="00846431"/>
    <w:rsid w:val="00850C34"/>
    <w:rsid w:val="008542C0"/>
    <w:rsid w:val="00856D96"/>
    <w:rsid w:val="00860F62"/>
    <w:rsid w:val="008713ED"/>
    <w:rsid w:val="00872FDF"/>
    <w:rsid w:val="008743EC"/>
    <w:rsid w:val="008765F7"/>
    <w:rsid w:val="00876769"/>
    <w:rsid w:val="00877250"/>
    <w:rsid w:val="00877E73"/>
    <w:rsid w:val="00891D75"/>
    <w:rsid w:val="00892C38"/>
    <w:rsid w:val="00896F20"/>
    <w:rsid w:val="008A2941"/>
    <w:rsid w:val="008A5C1C"/>
    <w:rsid w:val="008A78F7"/>
    <w:rsid w:val="008B003B"/>
    <w:rsid w:val="008B79F8"/>
    <w:rsid w:val="008C0DCA"/>
    <w:rsid w:val="008C33CA"/>
    <w:rsid w:val="008C3547"/>
    <w:rsid w:val="008C39A1"/>
    <w:rsid w:val="008C4802"/>
    <w:rsid w:val="008C540F"/>
    <w:rsid w:val="008C652B"/>
    <w:rsid w:val="008C7F01"/>
    <w:rsid w:val="008E13F6"/>
    <w:rsid w:val="008E58E9"/>
    <w:rsid w:val="008E5DF2"/>
    <w:rsid w:val="008F30F9"/>
    <w:rsid w:val="00900625"/>
    <w:rsid w:val="00901A02"/>
    <w:rsid w:val="00903123"/>
    <w:rsid w:val="00903278"/>
    <w:rsid w:val="009047A9"/>
    <w:rsid w:val="0091491D"/>
    <w:rsid w:val="0091550B"/>
    <w:rsid w:val="009306E3"/>
    <w:rsid w:val="00935531"/>
    <w:rsid w:val="00935628"/>
    <w:rsid w:val="00942054"/>
    <w:rsid w:val="00942D1E"/>
    <w:rsid w:val="009436A6"/>
    <w:rsid w:val="00950B38"/>
    <w:rsid w:val="00950E9C"/>
    <w:rsid w:val="00956220"/>
    <w:rsid w:val="009573A4"/>
    <w:rsid w:val="00960154"/>
    <w:rsid w:val="0096163A"/>
    <w:rsid w:val="00965063"/>
    <w:rsid w:val="0096514A"/>
    <w:rsid w:val="009710A9"/>
    <w:rsid w:val="00981906"/>
    <w:rsid w:val="00981A1B"/>
    <w:rsid w:val="00986D52"/>
    <w:rsid w:val="00987B4C"/>
    <w:rsid w:val="00990748"/>
    <w:rsid w:val="0099099E"/>
    <w:rsid w:val="009916C0"/>
    <w:rsid w:val="009A1F23"/>
    <w:rsid w:val="009A2A3C"/>
    <w:rsid w:val="009A5255"/>
    <w:rsid w:val="009A61F6"/>
    <w:rsid w:val="009B179B"/>
    <w:rsid w:val="009B2BBB"/>
    <w:rsid w:val="009C0D0B"/>
    <w:rsid w:val="009C2348"/>
    <w:rsid w:val="009C501F"/>
    <w:rsid w:val="009C651B"/>
    <w:rsid w:val="009D26FD"/>
    <w:rsid w:val="009D3D51"/>
    <w:rsid w:val="009D4453"/>
    <w:rsid w:val="009D4938"/>
    <w:rsid w:val="009D5918"/>
    <w:rsid w:val="009E1C49"/>
    <w:rsid w:val="009F4333"/>
    <w:rsid w:val="009F65BD"/>
    <w:rsid w:val="00A046E8"/>
    <w:rsid w:val="00A0616C"/>
    <w:rsid w:val="00A108E0"/>
    <w:rsid w:val="00A11BA9"/>
    <w:rsid w:val="00A12F61"/>
    <w:rsid w:val="00A142EA"/>
    <w:rsid w:val="00A16549"/>
    <w:rsid w:val="00A172FC"/>
    <w:rsid w:val="00A20406"/>
    <w:rsid w:val="00A213C2"/>
    <w:rsid w:val="00A23B74"/>
    <w:rsid w:val="00A279ED"/>
    <w:rsid w:val="00A30231"/>
    <w:rsid w:val="00A30E2A"/>
    <w:rsid w:val="00A313D7"/>
    <w:rsid w:val="00A37977"/>
    <w:rsid w:val="00A41E70"/>
    <w:rsid w:val="00A441BE"/>
    <w:rsid w:val="00A71E14"/>
    <w:rsid w:val="00A72A35"/>
    <w:rsid w:val="00A758BC"/>
    <w:rsid w:val="00A762B6"/>
    <w:rsid w:val="00A77A31"/>
    <w:rsid w:val="00A806FD"/>
    <w:rsid w:val="00A824F3"/>
    <w:rsid w:val="00A86476"/>
    <w:rsid w:val="00A905FC"/>
    <w:rsid w:val="00A934EB"/>
    <w:rsid w:val="00A94D98"/>
    <w:rsid w:val="00A95267"/>
    <w:rsid w:val="00A96865"/>
    <w:rsid w:val="00A972E6"/>
    <w:rsid w:val="00AA1BE8"/>
    <w:rsid w:val="00AA1BED"/>
    <w:rsid w:val="00AA52FF"/>
    <w:rsid w:val="00AA5D62"/>
    <w:rsid w:val="00AB760B"/>
    <w:rsid w:val="00AB7616"/>
    <w:rsid w:val="00AB7A3A"/>
    <w:rsid w:val="00AC0639"/>
    <w:rsid w:val="00AC2A68"/>
    <w:rsid w:val="00AC3B61"/>
    <w:rsid w:val="00AC53CD"/>
    <w:rsid w:val="00AD2D21"/>
    <w:rsid w:val="00AD603A"/>
    <w:rsid w:val="00AD7B8E"/>
    <w:rsid w:val="00AE4A13"/>
    <w:rsid w:val="00AF021C"/>
    <w:rsid w:val="00AF3BC3"/>
    <w:rsid w:val="00AF5348"/>
    <w:rsid w:val="00B0285A"/>
    <w:rsid w:val="00B057AE"/>
    <w:rsid w:val="00B144E4"/>
    <w:rsid w:val="00B176AC"/>
    <w:rsid w:val="00B27B71"/>
    <w:rsid w:val="00B31985"/>
    <w:rsid w:val="00B32839"/>
    <w:rsid w:val="00B35B6E"/>
    <w:rsid w:val="00B35B9F"/>
    <w:rsid w:val="00B36787"/>
    <w:rsid w:val="00B371AC"/>
    <w:rsid w:val="00B40721"/>
    <w:rsid w:val="00B40F40"/>
    <w:rsid w:val="00B42AF0"/>
    <w:rsid w:val="00B43EED"/>
    <w:rsid w:val="00B460DE"/>
    <w:rsid w:val="00B51D14"/>
    <w:rsid w:val="00B524F9"/>
    <w:rsid w:val="00B54C72"/>
    <w:rsid w:val="00B61BFF"/>
    <w:rsid w:val="00B663A1"/>
    <w:rsid w:val="00B67CBF"/>
    <w:rsid w:val="00B77575"/>
    <w:rsid w:val="00B91F7F"/>
    <w:rsid w:val="00B9418F"/>
    <w:rsid w:val="00B947A3"/>
    <w:rsid w:val="00BA20E3"/>
    <w:rsid w:val="00BA4070"/>
    <w:rsid w:val="00BB1DB0"/>
    <w:rsid w:val="00BB59DE"/>
    <w:rsid w:val="00BB5C5B"/>
    <w:rsid w:val="00BB7AC2"/>
    <w:rsid w:val="00BC189E"/>
    <w:rsid w:val="00BC290C"/>
    <w:rsid w:val="00BD2A9D"/>
    <w:rsid w:val="00BD4010"/>
    <w:rsid w:val="00BD5EF8"/>
    <w:rsid w:val="00BE0E5C"/>
    <w:rsid w:val="00BF0E46"/>
    <w:rsid w:val="00BF5A59"/>
    <w:rsid w:val="00BF7067"/>
    <w:rsid w:val="00BF716E"/>
    <w:rsid w:val="00C003FC"/>
    <w:rsid w:val="00C00555"/>
    <w:rsid w:val="00C01480"/>
    <w:rsid w:val="00C02AAE"/>
    <w:rsid w:val="00C23B8D"/>
    <w:rsid w:val="00C26672"/>
    <w:rsid w:val="00C2787D"/>
    <w:rsid w:val="00C2798D"/>
    <w:rsid w:val="00C40C85"/>
    <w:rsid w:val="00C451DE"/>
    <w:rsid w:val="00C45AF7"/>
    <w:rsid w:val="00C4782C"/>
    <w:rsid w:val="00C5329D"/>
    <w:rsid w:val="00C600F9"/>
    <w:rsid w:val="00C723D8"/>
    <w:rsid w:val="00C73065"/>
    <w:rsid w:val="00C739F3"/>
    <w:rsid w:val="00C75B55"/>
    <w:rsid w:val="00C76EE1"/>
    <w:rsid w:val="00C80264"/>
    <w:rsid w:val="00C80395"/>
    <w:rsid w:val="00C831D1"/>
    <w:rsid w:val="00CA588C"/>
    <w:rsid w:val="00CA7B4E"/>
    <w:rsid w:val="00CB2719"/>
    <w:rsid w:val="00CC00D3"/>
    <w:rsid w:val="00CD50A9"/>
    <w:rsid w:val="00CD5AFD"/>
    <w:rsid w:val="00CD6068"/>
    <w:rsid w:val="00CD67E3"/>
    <w:rsid w:val="00CD7957"/>
    <w:rsid w:val="00CE1459"/>
    <w:rsid w:val="00CE1D5E"/>
    <w:rsid w:val="00CE23CB"/>
    <w:rsid w:val="00CE2AF4"/>
    <w:rsid w:val="00CE3498"/>
    <w:rsid w:val="00CE3692"/>
    <w:rsid w:val="00CE3FC7"/>
    <w:rsid w:val="00CE5C68"/>
    <w:rsid w:val="00CF6183"/>
    <w:rsid w:val="00CF7E74"/>
    <w:rsid w:val="00D0142D"/>
    <w:rsid w:val="00D01E85"/>
    <w:rsid w:val="00D1121B"/>
    <w:rsid w:val="00D143F0"/>
    <w:rsid w:val="00D152AD"/>
    <w:rsid w:val="00D20299"/>
    <w:rsid w:val="00D27D76"/>
    <w:rsid w:val="00D30385"/>
    <w:rsid w:val="00D313A3"/>
    <w:rsid w:val="00D332DD"/>
    <w:rsid w:val="00D370E3"/>
    <w:rsid w:val="00D3774B"/>
    <w:rsid w:val="00D40A2D"/>
    <w:rsid w:val="00D40B1A"/>
    <w:rsid w:val="00D43FA4"/>
    <w:rsid w:val="00D450F5"/>
    <w:rsid w:val="00D4562B"/>
    <w:rsid w:val="00D4728E"/>
    <w:rsid w:val="00D51945"/>
    <w:rsid w:val="00D54505"/>
    <w:rsid w:val="00D61B46"/>
    <w:rsid w:val="00D6455A"/>
    <w:rsid w:val="00D749F2"/>
    <w:rsid w:val="00D81D13"/>
    <w:rsid w:val="00D9207C"/>
    <w:rsid w:val="00D940E4"/>
    <w:rsid w:val="00D970DB"/>
    <w:rsid w:val="00DA08B6"/>
    <w:rsid w:val="00DA60E8"/>
    <w:rsid w:val="00DB0F63"/>
    <w:rsid w:val="00DB2D8A"/>
    <w:rsid w:val="00DB64D1"/>
    <w:rsid w:val="00DB67A3"/>
    <w:rsid w:val="00DC73A3"/>
    <w:rsid w:val="00DC77DC"/>
    <w:rsid w:val="00DD011D"/>
    <w:rsid w:val="00DD308F"/>
    <w:rsid w:val="00DD424F"/>
    <w:rsid w:val="00DD5266"/>
    <w:rsid w:val="00DD7537"/>
    <w:rsid w:val="00DE0B09"/>
    <w:rsid w:val="00DE4001"/>
    <w:rsid w:val="00DE4C02"/>
    <w:rsid w:val="00DF13FC"/>
    <w:rsid w:val="00DF67F5"/>
    <w:rsid w:val="00E02FA5"/>
    <w:rsid w:val="00E05076"/>
    <w:rsid w:val="00E053A9"/>
    <w:rsid w:val="00E07A5A"/>
    <w:rsid w:val="00E147FF"/>
    <w:rsid w:val="00E15AA5"/>
    <w:rsid w:val="00E15AF1"/>
    <w:rsid w:val="00E1605F"/>
    <w:rsid w:val="00E1648E"/>
    <w:rsid w:val="00E17749"/>
    <w:rsid w:val="00E23C1B"/>
    <w:rsid w:val="00E262C6"/>
    <w:rsid w:val="00E265D4"/>
    <w:rsid w:val="00E3232E"/>
    <w:rsid w:val="00E32765"/>
    <w:rsid w:val="00E36270"/>
    <w:rsid w:val="00E36D72"/>
    <w:rsid w:val="00E40F42"/>
    <w:rsid w:val="00E45D9C"/>
    <w:rsid w:val="00E47F7D"/>
    <w:rsid w:val="00E5115F"/>
    <w:rsid w:val="00E52E79"/>
    <w:rsid w:val="00E53560"/>
    <w:rsid w:val="00E65D7F"/>
    <w:rsid w:val="00E66854"/>
    <w:rsid w:val="00E66879"/>
    <w:rsid w:val="00E76C42"/>
    <w:rsid w:val="00E77587"/>
    <w:rsid w:val="00E80AB7"/>
    <w:rsid w:val="00E84D47"/>
    <w:rsid w:val="00E853B7"/>
    <w:rsid w:val="00E85B6E"/>
    <w:rsid w:val="00E85DEB"/>
    <w:rsid w:val="00E96288"/>
    <w:rsid w:val="00EA28EA"/>
    <w:rsid w:val="00EA40CF"/>
    <w:rsid w:val="00EA4352"/>
    <w:rsid w:val="00EA5DD9"/>
    <w:rsid w:val="00EB609D"/>
    <w:rsid w:val="00EC14EC"/>
    <w:rsid w:val="00EC418B"/>
    <w:rsid w:val="00EC475F"/>
    <w:rsid w:val="00EC6FE7"/>
    <w:rsid w:val="00ED4283"/>
    <w:rsid w:val="00EE17E5"/>
    <w:rsid w:val="00EE39E0"/>
    <w:rsid w:val="00EE3F04"/>
    <w:rsid w:val="00EE45AE"/>
    <w:rsid w:val="00EF1167"/>
    <w:rsid w:val="00EF2588"/>
    <w:rsid w:val="00EF37EB"/>
    <w:rsid w:val="00F14AA9"/>
    <w:rsid w:val="00F15CF0"/>
    <w:rsid w:val="00F20039"/>
    <w:rsid w:val="00F22502"/>
    <w:rsid w:val="00F301C6"/>
    <w:rsid w:val="00F339D8"/>
    <w:rsid w:val="00F35713"/>
    <w:rsid w:val="00F3593E"/>
    <w:rsid w:val="00F40C5F"/>
    <w:rsid w:val="00F42E0F"/>
    <w:rsid w:val="00F4506E"/>
    <w:rsid w:val="00F517A9"/>
    <w:rsid w:val="00F5619D"/>
    <w:rsid w:val="00F60214"/>
    <w:rsid w:val="00F608A7"/>
    <w:rsid w:val="00F64DDC"/>
    <w:rsid w:val="00F7223C"/>
    <w:rsid w:val="00F7347B"/>
    <w:rsid w:val="00F740C3"/>
    <w:rsid w:val="00F80DE6"/>
    <w:rsid w:val="00F81F4A"/>
    <w:rsid w:val="00F83792"/>
    <w:rsid w:val="00F842B0"/>
    <w:rsid w:val="00F94721"/>
    <w:rsid w:val="00F94B05"/>
    <w:rsid w:val="00F968AA"/>
    <w:rsid w:val="00FA4FF4"/>
    <w:rsid w:val="00FB284B"/>
    <w:rsid w:val="00FB3192"/>
    <w:rsid w:val="00FB600A"/>
    <w:rsid w:val="00FC0DA4"/>
    <w:rsid w:val="00FC44A8"/>
    <w:rsid w:val="00FC46FA"/>
    <w:rsid w:val="00FC51F7"/>
    <w:rsid w:val="00FC7C1B"/>
    <w:rsid w:val="00FD2BB7"/>
    <w:rsid w:val="00FD3B23"/>
    <w:rsid w:val="00FD53C3"/>
    <w:rsid w:val="00FD5EFD"/>
    <w:rsid w:val="00FD6ACF"/>
    <w:rsid w:val="00FE03BC"/>
    <w:rsid w:val="00FE0605"/>
    <w:rsid w:val="00FE0E4D"/>
    <w:rsid w:val="00FE1A6C"/>
    <w:rsid w:val="00FE5B15"/>
    <w:rsid w:val="00FF2D17"/>
    <w:rsid w:val="00FF371D"/>
    <w:rsid w:val="00FF5614"/>
    <w:rsid w:val="00FF566F"/>
    <w:rsid w:val="00FF5A00"/>
    <w:rsid w:val="00FF7591"/>
    <w:rsid w:val="00FF79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C6A9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00B"/>
    <w:rPr>
      <w:lang w:eastAsia="en-US"/>
    </w:rPr>
  </w:style>
  <w:style w:type="paragraph" w:styleId="Heading1">
    <w:name w:val="heading 1"/>
    <w:aliases w:val="Outline1,H1,Section Title,Section,Section Heading,Propo,PARA1,ASAPHeading 1,Heading 1a,h1,1,heading 1,CV2Heading 1"/>
    <w:basedOn w:val="Normal"/>
    <w:next w:val="Normal"/>
    <w:qFormat/>
    <w:pPr>
      <w:keepNext/>
      <w:widowControl w:val="0"/>
      <w:tabs>
        <w:tab w:val="num" w:pos="360"/>
      </w:tabs>
      <w:overflowPunct w:val="0"/>
      <w:autoSpaceDE w:val="0"/>
      <w:autoSpaceDN w:val="0"/>
      <w:adjustRightInd w:val="0"/>
      <w:spacing w:before="80" w:after="80"/>
      <w:outlineLvl w:val="0"/>
    </w:pPr>
    <w:rPr>
      <w:rFonts w:ascii="Arial" w:hAnsi="Arial" w:cs="Arial"/>
      <w:kern w:val="28"/>
      <w:sz w:val="22"/>
    </w:rPr>
  </w:style>
  <w:style w:type="paragraph" w:styleId="Heading2">
    <w:name w:val="heading 2"/>
    <w:aliases w:val="Outline2"/>
    <w:basedOn w:val="Normal"/>
    <w:next w:val="BodyText1"/>
    <w:qFormat/>
    <w:pPr>
      <w:keepNext/>
      <w:numPr>
        <w:numId w:val="2"/>
      </w:numPr>
      <w:spacing w:before="240" w:after="240"/>
      <w:outlineLvl w:val="1"/>
    </w:pPr>
    <w:rPr>
      <w:b/>
    </w:rPr>
  </w:style>
  <w:style w:type="paragraph" w:styleId="Heading3">
    <w:name w:val="heading 3"/>
    <w:aliases w:val="Outline3"/>
    <w:basedOn w:val="Normal"/>
    <w:next w:val="Normal"/>
    <w:qFormat/>
    <w:pPr>
      <w:keepNext/>
      <w:suppressAutoHyphens/>
      <w:jc w:val="center"/>
      <w:outlineLvl w:val="2"/>
    </w:pPr>
    <w:rPr>
      <w:rFonts w:ascii="Arial" w:hAnsi="Arial" w:cs="Arial"/>
      <w:b/>
      <w:bCs/>
      <w:sz w:val="24"/>
    </w:rPr>
  </w:style>
  <w:style w:type="paragraph" w:styleId="Heading4">
    <w:name w:val="heading 4"/>
    <w:basedOn w:val="Normal"/>
    <w:next w:val="Normal"/>
    <w:qFormat/>
    <w:pPr>
      <w:keepNext/>
      <w:spacing w:before="160"/>
      <w:outlineLvl w:val="3"/>
    </w:pPr>
    <w:rPr>
      <w:rFonts w:ascii="Arial" w:hAnsi="Arial"/>
      <w:b/>
      <w:color w:val="000000"/>
      <w:sz w:val="28"/>
    </w:rPr>
  </w:style>
  <w:style w:type="paragraph" w:styleId="Heading5">
    <w:name w:val="heading 5"/>
    <w:basedOn w:val="Normal"/>
    <w:next w:val="Normal"/>
    <w:qFormat/>
    <w:pPr>
      <w:keepNext/>
      <w:spacing w:before="120" w:after="120"/>
      <w:ind w:right="-334"/>
      <w:outlineLvl w:val="4"/>
    </w:pPr>
    <w:rPr>
      <w:rFonts w:ascii="Arial" w:hAnsi="Arial"/>
      <w:b/>
      <w:spacing w:val="2"/>
      <w:sz w:val="22"/>
    </w:rPr>
  </w:style>
  <w:style w:type="paragraph" w:styleId="Heading6">
    <w:name w:val="heading 6"/>
    <w:basedOn w:val="Normal"/>
    <w:next w:val="Normal"/>
    <w:qFormat/>
    <w:pPr>
      <w:keepNext/>
      <w:suppressAutoHyphens/>
      <w:spacing w:after="240"/>
      <w:jc w:val="center"/>
      <w:outlineLvl w:val="5"/>
    </w:pPr>
    <w:rPr>
      <w:rFonts w:ascii="Arial" w:hAnsi="Arial" w:cs="Arial"/>
      <w:b/>
      <w:sz w:val="28"/>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suppressAutoHyphens/>
      <w:jc w:val="center"/>
      <w:outlineLvl w:val="7"/>
    </w:pPr>
    <w:rPr>
      <w:rFonts w:ascii="Arial" w:hAnsi="Arial" w:cs="Arial"/>
      <w:b/>
      <w:sz w:val="48"/>
    </w:rPr>
  </w:style>
  <w:style w:type="paragraph" w:styleId="Heading9">
    <w:name w:val="heading 9"/>
    <w:basedOn w:val="Normal"/>
    <w:next w:val="Normal"/>
    <w:qFormat/>
    <w:pPr>
      <w:keepNext/>
      <w:numPr>
        <w:numId w:val="9"/>
      </w:numPr>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ParagraphNumbered">
    <w:name w:val="Main Paragraph Numbered"/>
    <w:basedOn w:val="Normal"/>
    <w:pPr>
      <w:numPr>
        <w:numId w:val="1"/>
      </w:numPr>
      <w:tabs>
        <w:tab w:val="left" w:pos="0"/>
      </w:tabs>
      <w:overflowPunct w:val="0"/>
      <w:autoSpaceDE w:val="0"/>
      <w:autoSpaceDN w:val="0"/>
      <w:adjustRightInd w:val="0"/>
      <w:spacing w:before="120" w:after="120"/>
      <w:textAlignment w:val="baseline"/>
    </w:pPr>
    <w:rPr>
      <w:rFonts w:ascii="Arial" w:hAnsi="Arial"/>
      <w:b/>
      <w:sz w:val="24"/>
      <w:szCs w:val="24"/>
    </w:rPr>
  </w:style>
  <w:style w:type="character" w:styleId="Hyperlink">
    <w:name w:val="Hyperlink"/>
    <w:uiPriority w:val="99"/>
    <w:rPr>
      <w:color w:val="0000FF"/>
      <w:u w:val="single"/>
    </w:rPr>
  </w:style>
  <w:style w:type="paragraph" w:styleId="TOC1">
    <w:name w:val="toc 1"/>
    <w:basedOn w:val="Normal"/>
    <w:next w:val="Normal"/>
    <w:autoRedefine/>
    <w:uiPriority w:val="39"/>
    <w:rsid w:val="00E47F7D"/>
    <w:pPr>
      <w:tabs>
        <w:tab w:val="left" w:pos="480"/>
        <w:tab w:val="left" w:pos="9360"/>
      </w:tabs>
      <w:spacing w:before="120" w:after="120"/>
    </w:pPr>
    <w:rPr>
      <w:rFonts w:ascii="Arial" w:hAnsi="Arial" w:cs="Arial"/>
      <w:caps/>
      <w:noProof/>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customStyle="1" w:styleId="BodyText1">
    <w:name w:val="Body Text1"/>
    <w:pPr>
      <w:numPr>
        <w:ilvl w:val="1"/>
        <w:numId w:val="2"/>
      </w:numPr>
      <w:spacing w:after="120"/>
    </w:pPr>
    <w:rPr>
      <w:lang w:eastAsia="en-US"/>
    </w:r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spacing w:before="120" w:after="120"/>
      <w:jc w:val="both"/>
    </w:pPr>
    <w:rPr>
      <w:rFonts w:ascii="Arial" w:hAnsi="Arial"/>
      <w:color w:val="FF0000"/>
      <w:sz w:val="22"/>
    </w:rPr>
  </w:style>
  <w:style w:type="paragraph" w:customStyle="1" w:styleId="2ndParagraphNumbered">
    <w:name w:val="2nd Paragraph Numbered"/>
    <w:basedOn w:val="Normal"/>
    <w:pPr>
      <w:widowControl w:val="0"/>
      <w:numPr>
        <w:ilvl w:val="1"/>
        <w:numId w:val="3"/>
      </w:numPr>
      <w:tabs>
        <w:tab w:val="left" w:pos="567"/>
      </w:tabs>
      <w:overflowPunct w:val="0"/>
      <w:autoSpaceDE w:val="0"/>
      <w:autoSpaceDN w:val="0"/>
      <w:adjustRightInd w:val="0"/>
      <w:spacing w:before="120" w:after="120"/>
      <w:textAlignment w:val="baseline"/>
    </w:pPr>
    <w:rPr>
      <w:rFonts w:ascii="Arial" w:hAnsi="Arial" w:cs="Arial"/>
      <w:b/>
      <w:kern w:val="28"/>
      <w:sz w:val="22"/>
    </w:rPr>
  </w:style>
  <w:style w:type="paragraph" w:customStyle="1" w:styleId="2ndParagraph">
    <w:name w:val="2nd Paragraph"/>
    <w:basedOn w:val="Normal"/>
    <w:pPr>
      <w:widowControl w:val="0"/>
      <w:numPr>
        <w:ilvl w:val="1"/>
        <w:numId w:val="4"/>
      </w:numPr>
      <w:tabs>
        <w:tab w:val="left" w:pos="567"/>
      </w:tabs>
      <w:overflowPunct w:val="0"/>
      <w:autoSpaceDE w:val="0"/>
      <w:autoSpaceDN w:val="0"/>
      <w:adjustRightInd w:val="0"/>
      <w:spacing w:before="120" w:after="120"/>
    </w:pPr>
    <w:rPr>
      <w:rFonts w:ascii="Arial" w:hAnsi="Arial" w:cs="Arial"/>
      <w:b/>
      <w:kern w:val="28"/>
      <w:sz w:val="22"/>
    </w:rPr>
  </w:style>
  <w:style w:type="paragraph" w:customStyle="1" w:styleId="2ndparagraphnumbered3">
    <w:name w:val="2nd paragraph numbered 3"/>
    <w:basedOn w:val="Heading2"/>
    <w:pPr>
      <w:widowControl w:val="0"/>
      <w:numPr>
        <w:ilvl w:val="1"/>
        <w:numId w:val="5"/>
      </w:numPr>
      <w:overflowPunct w:val="0"/>
      <w:autoSpaceDE w:val="0"/>
      <w:autoSpaceDN w:val="0"/>
      <w:adjustRightInd w:val="0"/>
      <w:spacing w:before="120" w:after="120"/>
      <w:ind w:right="-154"/>
    </w:pPr>
    <w:rPr>
      <w:rFonts w:ascii="Arial" w:hAnsi="Arial"/>
      <w:kern w:val="28"/>
      <w:sz w:val="22"/>
    </w:rPr>
  </w:style>
  <w:style w:type="paragraph" w:customStyle="1" w:styleId="2ndparagraphnumbered4">
    <w:name w:val="2nd paragraph numbered 4"/>
    <w:basedOn w:val="Normal"/>
    <w:pPr>
      <w:widowControl w:val="0"/>
      <w:numPr>
        <w:ilvl w:val="1"/>
        <w:numId w:val="6"/>
      </w:numPr>
      <w:overflowPunct w:val="0"/>
      <w:autoSpaceDE w:val="0"/>
      <w:autoSpaceDN w:val="0"/>
      <w:adjustRightInd w:val="0"/>
      <w:spacing w:before="120" w:after="120"/>
    </w:pPr>
    <w:rPr>
      <w:rFonts w:ascii="Arial" w:hAnsi="Arial" w:cs="Arial"/>
      <w:b/>
      <w:kern w:val="28"/>
      <w:sz w:val="22"/>
    </w:rPr>
  </w:style>
  <w:style w:type="paragraph" w:customStyle="1" w:styleId="2ndparagraphnumbered5">
    <w:name w:val="2nd paragraph numbered 5"/>
    <w:basedOn w:val="Heading2"/>
    <w:pPr>
      <w:widowControl w:val="0"/>
      <w:numPr>
        <w:numId w:val="0"/>
      </w:numPr>
      <w:overflowPunct w:val="0"/>
      <w:autoSpaceDE w:val="0"/>
      <w:autoSpaceDN w:val="0"/>
      <w:adjustRightInd w:val="0"/>
      <w:spacing w:before="0" w:after="220"/>
    </w:pPr>
    <w:rPr>
      <w:rFonts w:ascii="Arial" w:hAnsi="Arial"/>
      <w:kern w:val="28"/>
      <w:sz w:val="22"/>
    </w:rPr>
  </w:style>
  <w:style w:type="paragraph" w:customStyle="1" w:styleId="2ndparagraphnumbered6">
    <w:name w:val="2nd paragraph numbered 6"/>
    <w:basedOn w:val="Heading2"/>
    <w:pPr>
      <w:widowControl w:val="0"/>
      <w:numPr>
        <w:ilvl w:val="1"/>
        <w:numId w:val="7"/>
      </w:numPr>
      <w:overflowPunct w:val="0"/>
      <w:autoSpaceDE w:val="0"/>
      <w:autoSpaceDN w:val="0"/>
      <w:adjustRightInd w:val="0"/>
      <w:spacing w:before="0" w:after="120"/>
    </w:pPr>
    <w:rPr>
      <w:rFonts w:ascii="Arial" w:hAnsi="Arial"/>
      <w:kern w:val="28"/>
      <w:sz w:val="22"/>
    </w:rPr>
  </w:style>
  <w:style w:type="paragraph" w:customStyle="1" w:styleId="appendices-hading">
    <w:name w:val="appendices - hading"/>
    <w:basedOn w:val="Heading1"/>
    <w:pPr>
      <w:spacing w:after="220"/>
    </w:pPr>
    <w:rPr>
      <w:rFonts w:cs="Times New Roman"/>
      <w:bCs/>
      <w:kern w:val="0"/>
    </w:rPr>
  </w:style>
  <w:style w:type="paragraph" w:customStyle="1" w:styleId="Appendix1">
    <w:name w:val="Appendix 1"/>
    <w:basedOn w:val="Normal"/>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2">
    <w:name w:val="Appendix 2"/>
    <w:basedOn w:val="Normal"/>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3">
    <w:name w:val="Appendix 3"/>
    <w:basedOn w:val="Normal"/>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4">
    <w:name w:val="Appendix 4"/>
    <w:basedOn w:val="Normal"/>
    <w:pPr>
      <w:widowControl w:val="0"/>
      <w:tabs>
        <w:tab w:val="left" w:pos="1701"/>
      </w:tabs>
      <w:overflowPunct w:val="0"/>
      <w:autoSpaceDE w:val="0"/>
      <w:autoSpaceDN w:val="0"/>
      <w:adjustRightInd w:val="0"/>
      <w:spacing w:after="220"/>
    </w:pPr>
    <w:rPr>
      <w:rFonts w:ascii="Arial" w:hAnsi="Arial" w:cs="Arial"/>
      <w:kern w:val="28"/>
      <w:sz w:val="22"/>
    </w:rPr>
  </w:style>
  <w:style w:type="paragraph" w:customStyle="1" w:styleId="Appendix5">
    <w:name w:val="Appendix 5"/>
    <w:basedOn w:val="Normal"/>
    <w:pPr>
      <w:widowControl w:val="0"/>
      <w:tabs>
        <w:tab w:val="left" w:pos="1701"/>
        <w:tab w:val="left" w:pos="5580"/>
      </w:tabs>
      <w:overflowPunct w:val="0"/>
      <w:autoSpaceDE w:val="0"/>
      <w:autoSpaceDN w:val="0"/>
      <w:adjustRightInd w:val="0"/>
      <w:spacing w:after="220"/>
    </w:pPr>
    <w:rPr>
      <w:rFonts w:ascii="Arial" w:hAnsi="Arial" w:cs="Arial"/>
      <w:kern w:val="28"/>
      <w:sz w:val="22"/>
    </w:rPr>
  </w:style>
  <w:style w:type="paragraph" w:customStyle="1" w:styleId="Appendix6">
    <w:name w:val="Appendix 6"/>
    <w:basedOn w:val="Normal"/>
    <w:pPr>
      <w:widowControl w:val="0"/>
      <w:tabs>
        <w:tab w:val="left" w:pos="1701"/>
      </w:tabs>
      <w:overflowPunct w:val="0"/>
      <w:autoSpaceDE w:val="0"/>
      <w:autoSpaceDN w:val="0"/>
      <w:adjustRightInd w:val="0"/>
      <w:spacing w:after="220"/>
    </w:pPr>
    <w:rPr>
      <w:rFonts w:ascii="Arial" w:hAnsi="Arial" w:cs="Arial"/>
      <w:kern w:val="28"/>
      <w:sz w:val="22"/>
    </w:rPr>
  </w:style>
  <w:style w:type="paragraph" w:customStyle="1" w:styleId="Appendix7">
    <w:name w:val="Appendix 7"/>
    <w:basedOn w:val="Normal"/>
    <w:pPr>
      <w:widowControl w:val="0"/>
      <w:tabs>
        <w:tab w:val="left" w:pos="1701"/>
      </w:tabs>
      <w:overflowPunct w:val="0"/>
      <w:autoSpaceDE w:val="0"/>
      <w:autoSpaceDN w:val="0"/>
      <w:adjustRightInd w:val="0"/>
      <w:spacing w:after="220"/>
    </w:pPr>
    <w:rPr>
      <w:rFonts w:ascii="Arial" w:hAnsi="Arial" w:cs="Arial"/>
      <w:kern w:val="28"/>
      <w:sz w:val="22"/>
    </w:rPr>
  </w:style>
  <w:style w:type="paragraph" w:styleId="TOAHeading">
    <w:name w:val="toa heading"/>
    <w:basedOn w:val="Normal"/>
    <w:next w:val="Normal"/>
    <w:semiHidden/>
    <w:pPr>
      <w:tabs>
        <w:tab w:val="right" w:pos="9360"/>
      </w:tabs>
      <w:suppressAutoHyphens/>
    </w:pPr>
    <w:rPr>
      <w:rFonts w:ascii="Courier New" w:hAnsi="Courier New" w:cs="Arial"/>
      <w:sz w:val="22"/>
    </w:rPr>
  </w:style>
  <w:style w:type="paragraph" w:styleId="EndnoteText">
    <w:name w:val="endnote text"/>
    <w:basedOn w:val="Normal"/>
    <w:semiHidden/>
    <w:rPr>
      <w:rFonts w:ascii="Courier New" w:hAnsi="Courier New" w:cs="Arial"/>
      <w:sz w:val="24"/>
    </w:rPr>
  </w:style>
  <w:style w:type="table" w:styleId="TableGrid">
    <w:name w:val="Table Grid"/>
    <w:basedOn w:val="TableNormal"/>
    <w:uiPriority w:val="39"/>
    <w:rsid w:val="00A968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next w:val="Normal"/>
    <w:semiHidden/>
    <w:pPr>
      <w:autoSpaceDE w:val="0"/>
      <w:autoSpaceDN w:val="0"/>
      <w:adjustRightInd w:val="0"/>
    </w:pPr>
    <w:rPr>
      <w:sz w:val="24"/>
      <w:szCs w:val="24"/>
      <w:lang w:eastAsia="en-GB"/>
    </w:rPr>
  </w:style>
  <w:style w:type="character" w:styleId="FootnoteReference">
    <w:name w:val="footnote reference"/>
    <w:semiHidden/>
    <w:rPr>
      <w:vertAlign w:val="superscript"/>
    </w:rPr>
  </w:style>
  <w:style w:type="paragraph" w:styleId="BodyTextIndent">
    <w:name w:val="Body Text Indent"/>
    <w:basedOn w:val="Normal"/>
    <w:pPr>
      <w:widowControl w:val="0"/>
      <w:overflowPunct w:val="0"/>
      <w:autoSpaceDE w:val="0"/>
      <w:autoSpaceDN w:val="0"/>
      <w:adjustRightInd w:val="0"/>
      <w:spacing w:after="120"/>
      <w:ind w:left="283"/>
    </w:pPr>
    <w:rPr>
      <w:rFonts w:ascii="Arial" w:hAnsi="Arial" w:cs="Arial"/>
      <w:kern w:val="28"/>
      <w:sz w:val="22"/>
    </w:rPr>
  </w:style>
  <w:style w:type="paragraph" w:customStyle="1" w:styleId="MRheading3">
    <w:name w:val="M&amp;R heading 3"/>
    <w:basedOn w:val="Normal"/>
    <w:pPr>
      <w:numPr>
        <w:ilvl w:val="3"/>
        <w:numId w:val="8"/>
      </w:numPr>
      <w:tabs>
        <w:tab w:val="clear" w:pos="4375"/>
      </w:tabs>
      <w:spacing w:before="240" w:line="360" w:lineRule="auto"/>
      <w:ind w:left="0" w:firstLine="0"/>
      <w:jc w:val="both"/>
      <w:outlineLvl w:val="2"/>
    </w:pPr>
    <w:rPr>
      <w:rFonts w:ascii="Arial" w:hAnsi="Arial"/>
      <w:sz w:val="22"/>
      <w:lang w:eastAsia="en-GB"/>
    </w:rPr>
  </w:style>
  <w:style w:type="character" w:customStyle="1" w:styleId="MRheading3Char">
    <w:name w:val="M&amp;R heading 3 Char"/>
    <w:rPr>
      <w:rFonts w:ascii="Arial" w:hAnsi="Arial"/>
      <w:sz w:val="22"/>
      <w:lang w:val="en-GB" w:eastAsia="en-GB" w:bidi="ar-SA"/>
    </w:rPr>
  </w:style>
  <w:style w:type="paragraph" w:customStyle="1" w:styleId="MRheading4">
    <w:name w:val="M&amp;R heading 4"/>
    <w:basedOn w:val="Normal"/>
    <w:pPr>
      <w:numPr>
        <w:ilvl w:val="5"/>
        <w:numId w:val="8"/>
      </w:numPr>
      <w:tabs>
        <w:tab w:val="clear" w:pos="5815"/>
        <w:tab w:val="num" w:pos="4375"/>
      </w:tabs>
      <w:spacing w:before="240" w:line="360" w:lineRule="auto"/>
      <w:ind w:left="4375"/>
      <w:jc w:val="both"/>
      <w:outlineLvl w:val="3"/>
    </w:pPr>
    <w:rPr>
      <w:rFonts w:ascii="Arial" w:hAnsi="Arial"/>
      <w:sz w:val="22"/>
      <w:lang w:eastAsia="en-GB"/>
    </w:rPr>
  </w:style>
  <w:style w:type="paragraph" w:customStyle="1" w:styleId="MRheading5">
    <w:name w:val="M&amp;R heading 5"/>
    <w:basedOn w:val="Normal"/>
    <w:pPr>
      <w:numPr>
        <w:ilvl w:val="6"/>
        <w:numId w:val="8"/>
      </w:numPr>
      <w:tabs>
        <w:tab w:val="clear" w:pos="6535"/>
        <w:tab w:val="num" w:pos="5095"/>
      </w:tabs>
      <w:spacing w:before="240" w:line="360" w:lineRule="auto"/>
      <w:ind w:left="5095"/>
      <w:jc w:val="both"/>
      <w:outlineLvl w:val="4"/>
    </w:pPr>
    <w:rPr>
      <w:rFonts w:ascii="Arial" w:hAnsi="Arial"/>
      <w:sz w:val="22"/>
      <w:lang w:eastAsia="en-GB"/>
    </w:rPr>
  </w:style>
  <w:style w:type="paragraph" w:customStyle="1" w:styleId="MRheading6">
    <w:name w:val="M&amp;R heading 6"/>
    <w:basedOn w:val="Normal"/>
    <w:pPr>
      <w:numPr>
        <w:ilvl w:val="7"/>
        <w:numId w:val="8"/>
      </w:numPr>
      <w:tabs>
        <w:tab w:val="clear" w:pos="7255"/>
        <w:tab w:val="num" w:pos="5815"/>
      </w:tabs>
      <w:spacing w:before="240" w:line="360" w:lineRule="auto"/>
      <w:ind w:left="5815"/>
      <w:jc w:val="both"/>
      <w:outlineLvl w:val="5"/>
    </w:pPr>
    <w:rPr>
      <w:rFonts w:ascii="Arial" w:hAnsi="Arial"/>
      <w:sz w:val="22"/>
      <w:lang w:eastAsia="en-GB"/>
    </w:rPr>
  </w:style>
  <w:style w:type="paragraph" w:customStyle="1" w:styleId="MRheading7">
    <w:name w:val="M&amp;R heading 7"/>
    <w:basedOn w:val="Normal"/>
    <w:pPr>
      <w:numPr>
        <w:ilvl w:val="8"/>
        <w:numId w:val="8"/>
      </w:numPr>
      <w:tabs>
        <w:tab w:val="clear" w:pos="7975"/>
        <w:tab w:val="num" w:pos="6535"/>
      </w:tabs>
      <w:spacing w:before="240" w:line="360" w:lineRule="auto"/>
      <w:ind w:left="6535"/>
      <w:jc w:val="both"/>
      <w:outlineLvl w:val="6"/>
    </w:pPr>
    <w:rPr>
      <w:rFonts w:ascii="Arial" w:hAnsi="Arial"/>
      <w:sz w:val="22"/>
      <w:lang w:eastAsia="en-GB"/>
    </w:rPr>
  </w:style>
  <w:style w:type="paragraph" w:customStyle="1" w:styleId="StyleMRheading212ptItalicLinespacingsingle">
    <w:name w:val="Style M&amp;R heading 2 + 12 pt Italic Line spacing:  single"/>
    <w:basedOn w:val="Normal"/>
    <w:pPr>
      <w:numPr>
        <w:ilvl w:val="1"/>
        <w:numId w:val="8"/>
      </w:numPr>
      <w:spacing w:before="120" w:after="120"/>
      <w:jc w:val="both"/>
      <w:outlineLvl w:val="1"/>
    </w:pPr>
    <w:rPr>
      <w:rFonts w:ascii="Arial" w:hAnsi="Arial"/>
      <w:i/>
      <w:iCs/>
      <w:sz w:val="24"/>
      <w:lang w:eastAsia="en-GB"/>
    </w:rPr>
  </w:style>
  <w:style w:type="paragraph" w:customStyle="1" w:styleId="StyleMRheading312ptItalicLinespacingsingle">
    <w:name w:val="Style M&amp;R heading 3 + 12 pt Italic Line spacing:  single"/>
    <w:basedOn w:val="MRheading3"/>
    <w:pPr>
      <w:numPr>
        <w:ilvl w:val="2"/>
      </w:numPr>
      <w:tabs>
        <w:tab w:val="clear" w:pos="1474"/>
        <w:tab w:val="num" w:pos="1800"/>
      </w:tabs>
      <w:spacing w:before="120" w:after="120" w:line="240" w:lineRule="auto"/>
      <w:ind w:left="1800" w:hanging="180"/>
    </w:pPr>
    <w:rPr>
      <w:i/>
      <w:iCs/>
      <w:sz w:val="24"/>
    </w:rPr>
  </w:style>
  <w:style w:type="paragraph" w:customStyle="1" w:styleId="StyleMRheading112ptNounderlineBefore0ptAfter1">
    <w:name w:val="Style M&amp;R heading 1 + 12 pt No underline Before:  0 pt After:  1..."/>
    <w:basedOn w:val="Normal"/>
    <w:pPr>
      <w:keepNext/>
      <w:keepLines/>
      <w:numPr>
        <w:numId w:val="8"/>
      </w:numPr>
      <w:spacing w:after="120" w:line="360" w:lineRule="auto"/>
      <w:jc w:val="both"/>
    </w:pPr>
    <w:rPr>
      <w:rFonts w:ascii="Arial" w:hAnsi="Arial"/>
      <w:b/>
      <w:bCs/>
      <w:sz w:val="24"/>
      <w:lang w:eastAsia="en-GB"/>
    </w:rPr>
  </w:style>
  <w:style w:type="paragraph" w:styleId="TOC2">
    <w:name w:val="toc 2"/>
    <w:basedOn w:val="Normal"/>
    <w:next w:val="Normal"/>
    <w:autoRedefine/>
    <w:semiHidden/>
    <w:pPr>
      <w:tabs>
        <w:tab w:val="left" w:pos="900"/>
        <w:tab w:val="right" w:leader="dot" w:pos="9720"/>
      </w:tabs>
      <w:spacing w:before="120" w:after="120"/>
      <w:ind w:left="900" w:right="-82" w:hanging="540"/>
    </w:pPr>
    <w:rPr>
      <w:rFonts w:ascii="Arial" w:hAnsi="Arial"/>
      <w:caps/>
      <w:sz w:val="24"/>
    </w:rPr>
  </w:style>
  <w:style w:type="paragraph" w:customStyle="1" w:styleId="Style1">
    <w:name w:val="Style1"/>
    <w:basedOn w:val="Normal"/>
    <w:pPr>
      <w:tabs>
        <w:tab w:val="num" w:pos="1077"/>
      </w:tabs>
      <w:spacing w:before="240" w:after="120"/>
      <w:ind w:left="1077" w:hanging="737"/>
    </w:pPr>
    <w:rPr>
      <w:rFonts w:ascii="Arial" w:hAnsi="Arial"/>
      <w:sz w:val="18"/>
    </w:rPr>
  </w:style>
  <w:style w:type="paragraph" w:styleId="BodyText">
    <w:name w:val="Body Text"/>
    <w:aliases w:val="Body Text2"/>
    <w:basedOn w:val="Normal"/>
    <w:link w:val="BodyTextChar"/>
    <w:pPr>
      <w:tabs>
        <w:tab w:val="left" w:pos="-1440"/>
      </w:tabs>
      <w:jc w:val="both"/>
    </w:pPr>
    <w:rPr>
      <w:rFonts w:ascii="Arial" w:hAnsi="Arial"/>
      <w:w w:val="110"/>
      <w:kern w:val="20"/>
    </w:rPr>
  </w:style>
  <w:style w:type="paragraph" w:styleId="BodyTextIndent3">
    <w:name w:val="Body Text Indent 3"/>
    <w:basedOn w:val="Normal"/>
    <w:pPr>
      <w:ind w:left="1426" w:hanging="720"/>
      <w:jc w:val="both"/>
    </w:pPr>
    <w:rPr>
      <w:rFonts w:ascii="Arial" w:hAnsi="Arial"/>
    </w:rPr>
  </w:style>
  <w:style w:type="paragraph" w:styleId="BodyText3">
    <w:name w:val="Body Text 3"/>
    <w:basedOn w:val="Normal"/>
    <w:pPr>
      <w:tabs>
        <w:tab w:val="left" w:pos="567"/>
      </w:tabs>
      <w:overflowPunct w:val="0"/>
      <w:autoSpaceDE w:val="0"/>
      <w:autoSpaceDN w:val="0"/>
      <w:adjustRightInd w:val="0"/>
      <w:spacing w:before="120" w:after="120"/>
      <w:textAlignment w:val="baseline"/>
    </w:pPr>
    <w:rPr>
      <w:rFonts w:ascii="Arial" w:hAnsi="Arial"/>
      <w:sz w:val="22"/>
      <w:lang w:val="en-US"/>
    </w:rPr>
  </w:style>
  <w:style w:type="paragraph" w:styleId="Caption">
    <w:name w:val="caption"/>
    <w:basedOn w:val="Normal"/>
    <w:next w:val="Normal"/>
    <w:qFormat/>
    <w:pPr>
      <w:spacing w:before="120" w:after="120"/>
    </w:pPr>
    <w:rPr>
      <w:rFonts w:ascii="Arial" w:hAnsi="Arial"/>
      <w:b/>
      <w:sz w:val="22"/>
    </w:rPr>
  </w:style>
  <w:style w:type="character" w:customStyle="1" w:styleId="loose1">
    <w:name w:val="loose1"/>
    <w:rPr>
      <w:vanish w:val="0"/>
      <w:webHidden w:val="0"/>
      <w:specVanish w:val="0"/>
    </w:rPr>
  </w:style>
  <w:style w:type="paragraph" w:styleId="BodyTextIndent2">
    <w:name w:val="Body Text Indent 2"/>
    <w:basedOn w:val="Normal"/>
    <w:pPr>
      <w:spacing w:after="120" w:line="480" w:lineRule="auto"/>
      <w:ind w:left="283"/>
    </w:pPr>
    <w:rPr>
      <w:lang w:eastAsia="en-GB"/>
    </w:rPr>
  </w:style>
  <w:style w:type="paragraph" w:styleId="TOC3">
    <w:name w:val="toc 3"/>
    <w:basedOn w:val="Normal"/>
    <w:next w:val="Normal"/>
    <w:autoRedefine/>
    <w:semiHidden/>
    <w:pPr>
      <w:ind w:left="200"/>
    </w:pPr>
  </w:style>
  <w:style w:type="paragraph" w:styleId="TOC4">
    <w:name w:val="toc 4"/>
    <w:basedOn w:val="Normal"/>
    <w:next w:val="Normal"/>
    <w:autoRedefine/>
    <w:semiHidden/>
    <w:pPr>
      <w:ind w:left="400"/>
    </w:pPr>
  </w:style>
  <w:style w:type="paragraph" w:styleId="TOC5">
    <w:name w:val="toc 5"/>
    <w:basedOn w:val="Normal"/>
    <w:next w:val="Normal"/>
    <w:autoRedefine/>
    <w:semiHidden/>
    <w:pPr>
      <w:ind w:left="600"/>
    </w:pPr>
  </w:style>
  <w:style w:type="paragraph" w:styleId="TOC6">
    <w:name w:val="toc 6"/>
    <w:basedOn w:val="Normal"/>
    <w:next w:val="Normal"/>
    <w:autoRedefine/>
    <w:semiHidden/>
    <w:pPr>
      <w:ind w:left="800"/>
    </w:pPr>
  </w:style>
  <w:style w:type="paragraph" w:styleId="TOC7">
    <w:name w:val="toc 7"/>
    <w:basedOn w:val="Normal"/>
    <w:next w:val="Normal"/>
    <w:autoRedefine/>
    <w:semiHidden/>
    <w:pPr>
      <w:ind w:left="1000"/>
    </w:pPr>
  </w:style>
  <w:style w:type="paragraph" w:styleId="TOC8">
    <w:name w:val="toc 8"/>
    <w:basedOn w:val="Normal"/>
    <w:next w:val="Normal"/>
    <w:autoRedefine/>
    <w:semiHidden/>
    <w:pPr>
      <w:ind w:left="1200"/>
    </w:pPr>
  </w:style>
  <w:style w:type="paragraph" w:styleId="TOC9">
    <w:name w:val="toc 9"/>
    <w:basedOn w:val="Normal"/>
    <w:next w:val="Normal"/>
    <w:autoRedefine/>
    <w:semiHidden/>
    <w:pPr>
      <w:ind w:left="1400"/>
    </w:pPr>
  </w:style>
  <w:style w:type="paragraph" w:customStyle="1" w:styleId="N3">
    <w:name w:val="N3"/>
    <w:basedOn w:val="Normal"/>
    <w:pPr>
      <w:spacing w:before="80" w:line="220" w:lineRule="atLeast"/>
      <w:jc w:val="both"/>
    </w:pPr>
    <w:rPr>
      <w:sz w:val="21"/>
    </w:rPr>
  </w:style>
  <w:style w:type="paragraph" w:customStyle="1" w:styleId="N5">
    <w:name w:val="N5"/>
    <w:basedOn w:val="Normal"/>
    <w:pPr>
      <w:tabs>
        <w:tab w:val="num" w:pos="360"/>
        <w:tab w:val="num" w:pos="720"/>
        <w:tab w:val="num" w:pos="2007"/>
        <w:tab w:val="num" w:pos="2367"/>
      </w:tabs>
      <w:spacing w:before="80" w:line="220" w:lineRule="atLeast"/>
      <w:ind w:left="2367" w:hanging="360"/>
      <w:jc w:val="both"/>
    </w:pPr>
    <w:rPr>
      <w:sz w:val="21"/>
    </w:rPr>
  </w:style>
  <w:style w:type="paragraph" w:customStyle="1" w:styleId="N4">
    <w:name w:val="N4"/>
    <w:basedOn w:val="N3"/>
    <w:pPr>
      <w:tabs>
        <w:tab w:val="num" w:pos="720"/>
        <w:tab w:val="num" w:pos="2007"/>
      </w:tabs>
      <w:ind w:left="2007" w:hanging="360"/>
    </w:pPr>
  </w:style>
  <w:style w:type="character" w:customStyle="1" w:styleId="KateShaw">
    <w:name w:val="Kate Shaw"/>
    <w:semiHidden/>
    <w:rPr>
      <w:rFonts w:ascii="Arial" w:hAnsi="Arial" w:cs="Arial"/>
      <w:color w:val="000080"/>
      <w:sz w:val="20"/>
      <w:szCs w:val="20"/>
    </w:rPr>
  </w:style>
  <w:style w:type="paragraph" w:styleId="BlockText">
    <w:name w:val="Block Text"/>
    <w:basedOn w:val="Normal"/>
    <w:pPr>
      <w:tabs>
        <w:tab w:val="left" w:pos="709"/>
      </w:tabs>
      <w:spacing w:before="120" w:after="120"/>
      <w:ind w:left="1418" w:right="566"/>
      <w:jc w:val="both"/>
    </w:pPr>
    <w:rPr>
      <w:rFonts w:ascii="Arial" w:hAnsi="Arial"/>
      <w:spacing w:val="2"/>
      <w:sz w:val="22"/>
    </w:rPr>
  </w:style>
  <w:style w:type="paragraph" w:styleId="ListNumber">
    <w:name w:val="List Number"/>
    <w:basedOn w:val="Normal"/>
    <w:pPr>
      <w:numPr>
        <w:numId w:val="10"/>
      </w:numPr>
      <w:spacing w:after="240" w:line="360" w:lineRule="auto"/>
    </w:pPr>
    <w:rPr>
      <w:bCs/>
    </w:rPr>
  </w:style>
  <w:style w:type="paragraph" w:styleId="PlainText">
    <w:name w:val="Plain Text"/>
    <w:basedOn w:val="Normal"/>
    <w:rPr>
      <w:rFonts w:ascii="Courier New" w:hAnsi="Courier New"/>
      <w:lang w:eastAsia="en-GB"/>
    </w:rPr>
  </w:style>
  <w:style w:type="paragraph" w:styleId="Title">
    <w:name w:val="Title"/>
    <w:basedOn w:val="Normal"/>
    <w:qFormat/>
    <w:pPr>
      <w:suppressAutoHyphens/>
      <w:jc w:val="center"/>
    </w:pPr>
    <w:rPr>
      <w:rFonts w:ascii="ITC Avant Garde Gothic Book" w:hAnsi="ITC Avant Garde Gothic Book"/>
      <w:spacing w:val="-2"/>
      <w:sz w:val="61"/>
      <w:lang w:val="en-US" w:eastAsia="en-GB"/>
    </w:rPr>
  </w:style>
  <w:style w:type="paragraph" w:customStyle="1" w:styleId="TxBrc87">
    <w:name w:val="TxBr_c87"/>
    <w:basedOn w:val="Normal"/>
    <w:pPr>
      <w:spacing w:line="240" w:lineRule="atLeast"/>
      <w:jc w:val="center"/>
    </w:pPr>
    <w:rPr>
      <w:sz w:val="24"/>
      <w:lang w:eastAsia="en-GB"/>
    </w:rPr>
  </w:style>
  <w:style w:type="paragraph" w:customStyle="1" w:styleId="TxBrp5">
    <w:name w:val="TxBr_p5"/>
    <w:basedOn w:val="Normal"/>
    <w:pPr>
      <w:tabs>
        <w:tab w:val="left" w:pos="997"/>
      </w:tabs>
      <w:spacing w:line="266" w:lineRule="atLeast"/>
      <w:ind w:left="170" w:hanging="997"/>
    </w:pPr>
    <w:rPr>
      <w:sz w:val="24"/>
      <w:lang w:eastAsia="en-GB"/>
    </w:rPr>
  </w:style>
  <w:style w:type="paragraph" w:styleId="DocumentMap">
    <w:name w:val="Document Map"/>
    <w:basedOn w:val="Normal"/>
    <w:semiHidden/>
    <w:pPr>
      <w:shd w:val="clear" w:color="auto" w:fill="000080"/>
    </w:pPr>
    <w:rPr>
      <w:rFonts w:ascii="Tahoma" w:hAnsi="Tahoma"/>
      <w:sz w:val="24"/>
      <w:lang w:eastAsia="en-GB"/>
    </w:rPr>
  </w:style>
  <w:style w:type="paragraph" w:customStyle="1" w:styleId="TxBrt39">
    <w:name w:val="TxBr_t39"/>
    <w:basedOn w:val="Normal"/>
    <w:pPr>
      <w:spacing w:line="510" w:lineRule="atLeast"/>
    </w:pPr>
    <w:rPr>
      <w:sz w:val="24"/>
      <w:lang w:eastAsia="en-GB"/>
    </w:rPr>
  </w:style>
  <w:style w:type="paragraph" w:customStyle="1" w:styleId="TxBrp12">
    <w:name w:val="TxBr_p12"/>
    <w:basedOn w:val="Normal"/>
    <w:pPr>
      <w:tabs>
        <w:tab w:val="left" w:pos="997"/>
      </w:tabs>
      <w:spacing w:line="266" w:lineRule="atLeast"/>
      <w:ind w:left="170" w:hanging="997"/>
      <w:jc w:val="both"/>
    </w:pPr>
    <w:rPr>
      <w:sz w:val="24"/>
      <w:lang w:eastAsia="en-GB"/>
    </w:rPr>
  </w:style>
  <w:style w:type="paragraph" w:customStyle="1" w:styleId="TxBrp25">
    <w:name w:val="TxBr_p25"/>
    <w:basedOn w:val="Normal"/>
    <w:pPr>
      <w:tabs>
        <w:tab w:val="left" w:pos="997"/>
      </w:tabs>
      <w:spacing w:line="266" w:lineRule="atLeast"/>
      <w:ind w:left="170"/>
      <w:jc w:val="both"/>
    </w:pPr>
    <w:rPr>
      <w:sz w:val="24"/>
      <w:lang w:eastAsia="en-GB"/>
    </w:rPr>
  </w:style>
  <w:style w:type="paragraph" w:customStyle="1" w:styleId="TxBrc66">
    <w:name w:val="TxBr_c66"/>
    <w:basedOn w:val="Normal"/>
    <w:pPr>
      <w:spacing w:line="240" w:lineRule="atLeast"/>
      <w:jc w:val="center"/>
    </w:pPr>
    <w:rPr>
      <w:sz w:val="24"/>
      <w:lang w:eastAsia="en-GB"/>
    </w:rPr>
  </w:style>
  <w:style w:type="paragraph" w:customStyle="1" w:styleId="Tabletitle">
    <w:name w:val="Table title"/>
    <w:basedOn w:val="Normal"/>
    <w:pPr>
      <w:keepNext/>
      <w:keepLines/>
      <w:tabs>
        <w:tab w:val="left" w:pos="1800"/>
        <w:tab w:val="left" w:pos="2520"/>
        <w:tab w:val="left" w:pos="3240"/>
      </w:tabs>
      <w:spacing w:before="100" w:after="100"/>
      <w:jc w:val="center"/>
    </w:pPr>
    <w:rPr>
      <w:rFonts w:ascii="Helvetica" w:hAnsi="Helvetica"/>
      <w:b/>
      <w:noProof/>
      <w:sz w:val="22"/>
      <w:lang w:eastAsia="en-GB"/>
    </w:rPr>
  </w:style>
  <w:style w:type="paragraph" w:customStyle="1" w:styleId="Heading4a">
    <w:name w:val="Heading 4a"/>
    <w:basedOn w:val="Heading4"/>
    <w:pPr>
      <w:tabs>
        <w:tab w:val="right" w:pos="993"/>
        <w:tab w:val="left" w:pos="1134"/>
      </w:tabs>
      <w:spacing w:after="160"/>
      <w:outlineLvl w:val="9"/>
    </w:pPr>
    <w:rPr>
      <w:caps/>
      <w:color w:val="auto"/>
      <w:sz w:val="22"/>
      <w:lang w:eastAsia="en-GB"/>
    </w:rPr>
  </w:style>
  <w:style w:type="paragraph" w:customStyle="1" w:styleId="TxBrp6">
    <w:name w:val="TxBr_p6"/>
    <w:basedOn w:val="Normal"/>
    <w:pPr>
      <w:spacing w:line="266" w:lineRule="atLeast"/>
    </w:pPr>
    <w:rPr>
      <w:sz w:val="24"/>
      <w:lang w:eastAsia="en-GB"/>
    </w:rPr>
  </w:style>
  <w:style w:type="paragraph" w:customStyle="1" w:styleId="TxBrp42">
    <w:name w:val="TxBr_p42"/>
    <w:basedOn w:val="Normal"/>
    <w:pPr>
      <w:spacing w:line="240" w:lineRule="atLeast"/>
      <w:jc w:val="both"/>
    </w:pPr>
    <w:rPr>
      <w:sz w:val="24"/>
      <w:lang w:eastAsia="en-GB"/>
    </w:rPr>
  </w:style>
  <w:style w:type="character" w:styleId="EndnoteReference">
    <w:name w:val="endnote reference"/>
    <w:semiHidden/>
    <w:rPr>
      <w:vertAlign w:val="superscript"/>
    </w:rPr>
  </w:style>
  <w:style w:type="paragraph" w:customStyle="1" w:styleId="TxBrp93">
    <w:name w:val="TxBr_p93"/>
    <w:basedOn w:val="Normal"/>
    <w:pPr>
      <w:tabs>
        <w:tab w:val="left" w:pos="1003"/>
      </w:tabs>
      <w:spacing w:line="240" w:lineRule="atLeast"/>
      <w:ind w:left="164" w:hanging="1003"/>
      <w:jc w:val="both"/>
    </w:pPr>
    <w:rPr>
      <w:sz w:val="24"/>
      <w:lang w:eastAsia="en-GB"/>
    </w:rPr>
  </w:style>
  <w:style w:type="paragraph" w:styleId="ListBullet">
    <w:name w:val="List Bullet"/>
    <w:basedOn w:val="Normal"/>
    <w:autoRedefine/>
    <w:rsid w:val="00632031"/>
    <w:pPr>
      <w:numPr>
        <w:numId w:val="54"/>
      </w:numPr>
    </w:pPr>
    <w:rPr>
      <w:rFonts w:ascii="Arial" w:hAnsi="Arial"/>
      <w:sz w:val="22"/>
      <w:lang w:eastAsia="en-GB"/>
    </w:rPr>
  </w:style>
  <w:style w:type="paragraph" w:customStyle="1" w:styleId="TxBrp76">
    <w:name w:val="TxBr_p76"/>
    <w:basedOn w:val="Normal"/>
    <w:pPr>
      <w:tabs>
        <w:tab w:val="left" w:pos="799"/>
      </w:tabs>
      <w:spacing w:line="266" w:lineRule="atLeast"/>
      <w:ind w:left="1440" w:hanging="952"/>
    </w:pPr>
    <w:rPr>
      <w:sz w:val="24"/>
      <w:lang w:eastAsia="en-GB"/>
    </w:rPr>
  </w:style>
  <w:style w:type="paragraph" w:styleId="ListParagraph">
    <w:name w:val="List Paragraph"/>
    <w:basedOn w:val="Normal"/>
    <w:uiPriority w:val="34"/>
    <w:qFormat/>
    <w:pPr>
      <w:ind w:left="720"/>
    </w:pPr>
    <w:rPr>
      <w:rFonts w:ascii="Arial" w:hAnsi="Arial"/>
      <w:sz w:val="24"/>
      <w:lang w:eastAsia="en-GB"/>
    </w:rPr>
  </w:style>
  <w:style w:type="character" w:styleId="Strong">
    <w:name w:val="Strong"/>
    <w:qFormat/>
    <w:rPr>
      <w:b/>
      <w:bCs/>
    </w:rPr>
  </w:style>
  <w:style w:type="paragraph" w:customStyle="1" w:styleId="Tabletext">
    <w:name w:val="Table text"/>
    <w:basedOn w:val="Header"/>
    <w:pPr>
      <w:widowControl w:val="0"/>
      <w:tabs>
        <w:tab w:val="clear" w:pos="4153"/>
        <w:tab w:val="clear" w:pos="8306"/>
        <w:tab w:val="num" w:pos="360"/>
        <w:tab w:val="left" w:pos="851"/>
        <w:tab w:val="left" w:pos="1985"/>
        <w:tab w:val="center" w:pos="4320"/>
        <w:tab w:val="right" w:pos="8640"/>
        <w:tab w:val="right" w:pos="9026"/>
      </w:tabs>
      <w:spacing w:before="40" w:after="40"/>
    </w:pPr>
    <w:rPr>
      <w:snapToGrid w:val="0"/>
      <w:sz w:val="22"/>
      <w:lang w:val="en-US"/>
    </w:rPr>
  </w:style>
  <w:style w:type="paragraph" w:customStyle="1" w:styleId="Char3">
    <w:name w:val="Char3"/>
    <w:basedOn w:val="Normal"/>
    <w:pPr>
      <w:spacing w:after="160" w:line="240" w:lineRule="exact"/>
    </w:pPr>
    <w:rPr>
      <w:rFonts w:ascii="Verdana" w:hAnsi="Verdana" w:cs="Verdana"/>
      <w:lang w:val="en-US"/>
    </w:rPr>
  </w:style>
  <w:style w:type="paragraph" w:customStyle="1" w:styleId="CharChar1Char1">
    <w:name w:val="Char Char1 Char1"/>
    <w:basedOn w:val="Normal"/>
    <w:rsid w:val="001729A9"/>
    <w:pPr>
      <w:spacing w:after="120" w:line="240" w:lineRule="exact"/>
    </w:pPr>
    <w:rPr>
      <w:rFonts w:ascii="Verdana" w:hAnsi="Verdana"/>
      <w:lang w:val="en-US"/>
    </w:rPr>
  </w:style>
  <w:style w:type="paragraph" w:styleId="Subtitle">
    <w:name w:val="Subtitle"/>
    <w:basedOn w:val="Normal"/>
    <w:qFormat/>
    <w:pPr>
      <w:widowControl w:val="0"/>
      <w:tabs>
        <w:tab w:val="left" w:pos="1134"/>
        <w:tab w:val="left" w:pos="4536"/>
      </w:tabs>
      <w:autoSpaceDE w:val="0"/>
      <w:autoSpaceDN w:val="0"/>
      <w:adjustRightInd w:val="0"/>
      <w:spacing w:line="268" w:lineRule="atLeast"/>
      <w:jc w:val="both"/>
    </w:pPr>
    <w:rPr>
      <w:rFonts w:ascii="Arial" w:hAnsi="Arial" w:cs="Arial"/>
      <w:b/>
      <w:bCs/>
      <w:sz w:val="22"/>
      <w:szCs w:val="22"/>
      <w:lang w:val="en-US"/>
    </w:rPr>
  </w:style>
  <w:style w:type="paragraph" w:customStyle="1" w:styleId="Outline2">
    <w:name w:val="Outline 2"/>
    <w:basedOn w:val="Normal"/>
    <w:pPr>
      <w:tabs>
        <w:tab w:val="num" w:pos="1440"/>
      </w:tabs>
      <w:spacing w:after="240"/>
      <w:ind w:left="1440" w:hanging="360"/>
      <w:jc w:val="both"/>
      <w:outlineLvl w:val="1"/>
    </w:pPr>
    <w:rPr>
      <w:rFonts w:ascii="Arial" w:hAnsi="Arial"/>
      <w:sz w:val="22"/>
    </w:rPr>
  </w:style>
  <w:style w:type="paragraph" w:customStyle="1" w:styleId="Outline1">
    <w:name w:val="Outline 1"/>
    <w:basedOn w:val="Normal"/>
    <w:pPr>
      <w:keepNext/>
      <w:tabs>
        <w:tab w:val="num" w:pos="720"/>
      </w:tabs>
      <w:spacing w:after="240"/>
      <w:ind w:left="720" w:hanging="360"/>
      <w:jc w:val="both"/>
      <w:outlineLvl w:val="0"/>
    </w:pPr>
    <w:rPr>
      <w:rFonts w:ascii="Arial" w:hAnsi="Arial"/>
      <w:b/>
      <w:caps/>
      <w:sz w:val="22"/>
    </w:rPr>
  </w:style>
  <w:style w:type="paragraph" w:customStyle="1" w:styleId="Outline3">
    <w:name w:val="Outline 3"/>
    <w:basedOn w:val="Normal"/>
    <w:pPr>
      <w:tabs>
        <w:tab w:val="num" w:pos="2160"/>
      </w:tabs>
      <w:spacing w:after="240"/>
      <w:ind w:left="2160" w:hanging="360"/>
      <w:jc w:val="both"/>
      <w:outlineLvl w:val="2"/>
    </w:pPr>
    <w:rPr>
      <w:rFonts w:ascii="Arial" w:hAnsi="Arial"/>
      <w:sz w:val="22"/>
    </w:rPr>
  </w:style>
  <w:style w:type="paragraph" w:customStyle="1" w:styleId="Outline4">
    <w:name w:val="Outline 4"/>
    <w:basedOn w:val="Normal"/>
    <w:pPr>
      <w:tabs>
        <w:tab w:val="num" w:pos="2880"/>
      </w:tabs>
      <w:spacing w:after="240"/>
      <w:ind w:left="2880" w:hanging="360"/>
      <w:jc w:val="both"/>
      <w:outlineLvl w:val="3"/>
    </w:pPr>
    <w:rPr>
      <w:rFonts w:ascii="Arial" w:hAnsi="Arial"/>
      <w:sz w:val="22"/>
    </w:rPr>
  </w:style>
  <w:style w:type="paragraph" w:customStyle="1" w:styleId="OutlineIndPara">
    <w:name w:val="Outline Ind Para"/>
    <w:basedOn w:val="Normal"/>
    <w:pPr>
      <w:spacing w:after="240"/>
      <w:ind w:left="851"/>
      <w:jc w:val="both"/>
    </w:pPr>
    <w:rPr>
      <w:rFonts w:ascii="Arial" w:hAnsi="Arial"/>
      <w:sz w:val="22"/>
    </w:rPr>
  </w:style>
  <w:style w:type="character" w:styleId="FollowedHyperlink">
    <w:name w:val="FollowedHyperlink"/>
    <w:rPr>
      <w:color w:val="800080"/>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styleId="List2">
    <w:name w:val="List 2"/>
    <w:basedOn w:val="Normal"/>
    <w:pPr>
      <w:ind w:left="566" w:hanging="283"/>
    </w:pPr>
    <w:rPr>
      <w:rFonts w:ascii="Arial" w:hAnsi="Arial"/>
    </w:rPr>
  </w:style>
  <w:style w:type="paragraph" w:styleId="List4">
    <w:name w:val="List 4"/>
    <w:basedOn w:val="Normal"/>
    <w:pPr>
      <w:ind w:left="1132" w:hanging="283"/>
    </w:pPr>
    <w:rPr>
      <w:rFonts w:ascii="Arial" w:hAnsi="Arial"/>
    </w:rPr>
  </w:style>
  <w:style w:type="paragraph" w:styleId="ListBullet3">
    <w:name w:val="List Bullet 3"/>
    <w:basedOn w:val="Normal"/>
    <w:autoRedefine/>
    <w:pPr>
      <w:numPr>
        <w:numId w:val="11"/>
      </w:numPr>
    </w:pPr>
    <w:rPr>
      <w:rFonts w:ascii="Arial" w:hAnsi="Arial"/>
    </w:rPr>
  </w:style>
  <w:style w:type="paragraph" w:customStyle="1" w:styleId="frontpagedistrict">
    <w:name w:val="frontpage_district"/>
    <w:basedOn w:val="Normal"/>
    <w:pPr>
      <w:spacing w:before="100" w:beforeAutospacing="1" w:after="100" w:afterAutospacing="1"/>
    </w:pPr>
    <w:rPr>
      <w:rFonts w:ascii="Arial" w:hAnsi="Arial" w:cs="Arial"/>
      <w:color w:val="73A293"/>
      <w:lang w:eastAsia="en-GB"/>
    </w:rPr>
  </w:style>
  <w:style w:type="paragraph" w:customStyle="1" w:styleId="MRheading1">
    <w:name w:val="M&amp;R heading 1"/>
    <w:basedOn w:val="Normal"/>
    <w:pPr>
      <w:keepNext/>
      <w:keepLines/>
      <w:spacing w:before="240" w:line="360" w:lineRule="auto"/>
      <w:jc w:val="both"/>
    </w:pPr>
    <w:rPr>
      <w:rFonts w:ascii="Arial" w:hAnsi="Arial"/>
      <w:b/>
      <w:sz w:val="22"/>
      <w:u w:val="single"/>
      <w:lang w:eastAsia="en-GB"/>
    </w:rPr>
  </w:style>
  <w:style w:type="paragraph" w:customStyle="1" w:styleId="MRheading2">
    <w:name w:val="M&amp;R heading 2"/>
    <w:basedOn w:val="Normal"/>
    <w:pPr>
      <w:spacing w:before="240" w:line="360" w:lineRule="auto"/>
      <w:jc w:val="both"/>
      <w:outlineLvl w:val="1"/>
    </w:pPr>
    <w:rPr>
      <w:rFonts w:ascii="Arial" w:hAnsi="Arial"/>
      <w:sz w:val="22"/>
      <w:lang w:eastAsia="en-GB"/>
    </w:rPr>
  </w:style>
  <w:style w:type="character" w:customStyle="1" w:styleId="MRheading2Char">
    <w:name w:val="M&amp;R heading 2 Char"/>
    <w:rPr>
      <w:rFonts w:ascii="Arial" w:hAnsi="Arial"/>
      <w:sz w:val="22"/>
      <w:lang w:val="en-GB" w:eastAsia="en-GB" w:bidi="ar-SA"/>
    </w:rPr>
  </w:style>
  <w:style w:type="paragraph" w:customStyle="1" w:styleId="MRheading8">
    <w:name w:val="M&amp;R heading 8"/>
    <w:basedOn w:val="Normal"/>
    <w:pPr>
      <w:tabs>
        <w:tab w:val="num" w:pos="5400"/>
      </w:tabs>
      <w:spacing w:before="240" w:line="360" w:lineRule="auto"/>
      <w:ind w:left="5400" w:hanging="360"/>
      <w:jc w:val="both"/>
      <w:outlineLvl w:val="7"/>
    </w:pPr>
    <w:rPr>
      <w:rFonts w:ascii="Arial" w:hAnsi="Arial"/>
      <w:sz w:val="22"/>
      <w:lang w:eastAsia="en-GB"/>
    </w:rPr>
  </w:style>
  <w:style w:type="paragraph" w:customStyle="1" w:styleId="MRheading9">
    <w:name w:val="M&amp;R heading 9"/>
    <w:basedOn w:val="Normal"/>
    <w:pPr>
      <w:tabs>
        <w:tab w:val="num" w:pos="6120"/>
      </w:tabs>
      <w:spacing w:before="240" w:line="360" w:lineRule="auto"/>
      <w:ind w:left="6120" w:hanging="180"/>
      <w:jc w:val="both"/>
      <w:outlineLvl w:val="8"/>
    </w:pPr>
    <w:rPr>
      <w:rFonts w:ascii="Arial" w:hAnsi="Arial"/>
      <w:sz w:val="22"/>
      <w:lang w:eastAsia="en-GB"/>
    </w:rPr>
  </w:style>
  <w:style w:type="paragraph" w:customStyle="1" w:styleId="Inset2">
    <w:name w:val="Inset 2"/>
    <w:basedOn w:val="Normal"/>
    <w:pPr>
      <w:spacing w:before="120" w:after="120"/>
      <w:ind w:left="1021"/>
    </w:pPr>
    <w:rPr>
      <w:rFonts w:ascii="Helvetica" w:hAnsi="Helvetica" w:cs="Arial"/>
      <w:sz w:val="24"/>
      <w:szCs w:val="22"/>
    </w:rPr>
  </w:style>
  <w:style w:type="paragraph" w:customStyle="1" w:styleId="StyleLeft08cm">
    <w:name w:val="Style Left:  0.8 cm"/>
    <w:basedOn w:val="Normal"/>
    <w:pPr>
      <w:ind w:left="454"/>
      <w:jc w:val="both"/>
    </w:pPr>
    <w:rPr>
      <w:rFonts w:ascii="Helvetica" w:hAnsi="Helvetica"/>
      <w:sz w:val="24"/>
    </w:rPr>
  </w:style>
  <w:style w:type="paragraph" w:customStyle="1" w:styleId="N1">
    <w:name w:val="N1"/>
    <w:basedOn w:val="Normal"/>
    <w:next w:val="Normal"/>
    <w:pPr>
      <w:tabs>
        <w:tab w:val="num" w:pos="540"/>
      </w:tabs>
      <w:spacing w:before="160" w:line="220" w:lineRule="atLeast"/>
      <w:ind w:left="540" w:hanging="360"/>
      <w:jc w:val="both"/>
    </w:pPr>
    <w:rPr>
      <w:sz w:val="21"/>
    </w:rPr>
  </w:style>
  <w:style w:type="paragraph" w:customStyle="1" w:styleId="H2">
    <w:name w:val="H2"/>
    <w:basedOn w:val="Heading2"/>
    <w:next w:val="Normal"/>
    <w:pPr>
      <w:numPr>
        <w:numId w:val="0"/>
      </w:numPr>
      <w:tabs>
        <w:tab w:val="num" w:pos="1080"/>
      </w:tabs>
      <w:spacing w:before="80" w:after="0" w:line="220" w:lineRule="atLeast"/>
      <w:ind w:left="1080" w:hanging="360"/>
      <w:jc w:val="both"/>
      <w:outlineLvl w:val="9"/>
    </w:pPr>
    <w:rPr>
      <w:b w:val="0"/>
      <w:i/>
      <w:sz w:val="21"/>
    </w:rPr>
  </w:style>
  <w:style w:type="paragraph" w:customStyle="1" w:styleId="Improcom-List-Bullet-1">
    <w:name w:val="Improcom-List-Bullet-1"/>
    <w:basedOn w:val="ListBullet"/>
    <w:autoRedefine/>
    <w:pPr>
      <w:numPr>
        <w:numId w:val="12"/>
      </w:numPr>
      <w:spacing w:after="120"/>
    </w:pPr>
    <w:rPr>
      <w:rFonts w:ascii="Times New Roman" w:hAnsi="Times New Roman"/>
      <w:b/>
      <w:sz w:val="24"/>
      <w:lang w:eastAsia="en-US"/>
    </w:rPr>
  </w:style>
  <w:style w:type="paragraph" w:customStyle="1" w:styleId="Improcom-Normal-Indent">
    <w:name w:val="Improcom-Normal-Indent"/>
    <w:basedOn w:val="NormalIndent"/>
    <w:autoRedefine/>
    <w:pPr>
      <w:keepLines/>
      <w:spacing w:after="120"/>
      <w:ind w:left="0"/>
    </w:pPr>
    <w:rPr>
      <w:rFonts w:ascii="Times New Roman" w:hAnsi="Times New Roman"/>
      <w:b/>
    </w:rPr>
  </w:style>
  <w:style w:type="paragraph" w:styleId="NormalIndent">
    <w:name w:val="Normal Indent"/>
    <w:basedOn w:val="Normal"/>
    <w:pPr>
      <w:ind w:left="720"/>
    </w:pPr>
    <w:rPr>
      <w:rFonts w:ascii="Arial" w:hAnsi="Arial"/>
      <w:sz w:val="24"/>
    </w:rPr>
  </w:style>
  <w:style w:type="paragraph" w:customStyle="1" w:styleId="Improcom-Heading-1">
    <w:name w:val="Improcom-Heading-1"/>
    <w:basedOn w:val="Heading1"/>
    <w:autoRedefine/>
    <w:pPr>
      <w:pageBreakBefore/>
      <w:widowControl/>
      <w:numPr>
        <w:numId w:val="13"/>
      </w:numPr>
      <w:overflowPunct/>
      <w:autoSpaceDE/>
      <w:autoSpaceDN/>
      <w:adjustRightInd/>
      <w:spacing w:before="120" w:after="120"/>
    </w:pPr>
    <w:rPr>
      <w:rFonts w:ascii="Times New Roman" w:hAnsi="Times New Roman" w:cs="Times New Roman"/>
      <w:b/>
      <w:kern w:val="24"/>
      <w:sz w:val="24"/>
      <w:szCs w:val="24"/>
    </w:rPr>
  </w:style>
  <w:style w:type="paragraph" w:customStyle="1" w:styleId="Improcom-Heading-2">
    <w:name w:val="Improcom-Heading-2"/>
    <w:basedOn w:val="Heading2"/>
    <w:autoRedefine/>
    <w:pPr>
      <w:numPr>
        <w:ilvl w:val="1"/>
        <w:numId w:val="13"/>
      </w:numPr>
      <w:spacing w:after="120"/>
    </w:pPr>
    <w:rPr>
      <w:sz w:val="24"/>
      <w:szCs w:val="24"/>
    </w:rPr>
  </w:style>
  <w:style w:type="paragraph" w:customStyle="1" w:styleId="Improcom-Heading-3">
    <w:name w:val="Improcom-Heading-3"/>
    <w:basedOn w:val="Heading3"/>
    <w:autoRedefine/>
    <w:pPr>
      <w:keepNext w:val="0"/>
      <w:widowControl w:val="0"/>
      <w:suppressAutoHyphens w:val="0"/>
      <w:spacing w:before="240" w:after="120"/>
      <w:jc w:val="left"/>
    </w:pPr>
    <w:rPr>
      <w:rFonts w:ascii="Times New Roman" w:hAnsi="Times New Roman" w:cs="Times New Roman"/>
      <w:b w:val="0"/>
      <w:szCs w:val="24"/>
      <w:lang w:val="en-US" w:eastAsia="en-GB"/>
    </w:rPr>
  </w:style>
  <w:style w:type="paragraph" w:customStyle="1" w:styleId="p20">
    <w:name w:val="p20"/>
    <w:basedOn w:val="Normal"/>
    <w:pPr>
      <w:widowControl w:val="0"/>
      <w:ind w:left="2862"/>
    </w:pPr>
    <w:rPr>
      <w:snapToGrid w:val="0"/>
      <w:sz w:val="24"/>
    </w:rPr>
  </w:style>
  <w:style w:type="paragraph" w:customStyle="1" w:styleId="Subsection">
    <w:name w:val="Subsection"/>
    <w:basedOn w:val="Normal"/>
    <w:pPr>
      <w:tabs>
        <w:tab w:val="left" w:pos="709"/>
      </w:tabs>
      <w:ind w:left="2835" w:hanging="2835"/>
    </w:pPr>
    <w:rPr>
      <w:rFonts w:ascii="Arial Narrow" w:hAnsi="Arial Narrow"/>
      <w:b/>
      <w:color w:val="000000"/>
      <w:sz w:val="24"/>
    </w:rPr>
  </w:style>
  <w:style w:type="character" w:customStyle="1" w:styleId="SubsectionChar">
    <w:name w:val="Subsection Char"/>
    <w:rPr>
      <w:rFonts w:ascii="Arial Narrow" w:hAnsi="Arial Narrow"/>
      <w:b/>
      <w:noProof w:val="0"/>
      <w:color w:val="000000"/>
      <w:sz w:val="24"/>
      <w:lang w:val="en-GB" w:eastAsia="en-GB" w:bidi="ar-SA"/>
    </w:rPr>
  </w:style>
  <w:style w:type="paragraph" w:customStyle="1" w:styleId="Level1">
    <w:name w:val="Level 1"/>
    <w:basedOn w:val="Normal"/>
    <w:pPr>
      <w:widowControl w:val="0"/>
      <w:tabs>
        <w:tab w:val="num" w:pos="360"/>
      </w:tabs>
      <w:ind w:left="720" w:hanging="720"/>
      <w:outlineLvl w:val="0"/>
    </w:pPr>
    <w:rPr>
      <w:snapToGrid w:val="0"/>
      <w:sz w:val="24"/>
      <w:lang w:val="en-US"/>
    </w:rPr>
  </w:style>
  <w:style w:type="character" w:customStyle="1" w:styleId="StyleArial14pt">
    <w:name w:val="Style Arial 14 pt"/>
    <w:rPr>
      <w:rFonts w:ascii="Arial" w:hAnsi="Arial"/>
      <w:sz w:val="24"/>
    </w:rPr>
  </w:style>
  <w:style w:type="character" w:customStyle="1" w:styleId="stylearial14pt0">
    <w:name w:val="stylearial14pt"/>
    <w:rPr>
      <w:rFonts w:ascii="Arial" w:hAnsi="Arial" w:cs="Arial" w:hint="default"/>
    </w:rPr>
  </w:style>
  <w:style w:type="paragraph" w:customStyle="1" w:styleId="A1">
    <w:name w:val="A1"/>
    <w:basedOn w:val="Normal"/>
    <w:pPr>
      <w:numPr>
        <w:numId w:val="14"/>
      </w:numPr>
      <w:spacing w:before="120" w:after="120"/>
      <w:jc w:val="both"/>
      <w:outlineLvl w:val="0"/>
    </w:pPr>
    <w:rPr>
      <w:rFonts w:ascii="Arial" w:hAnsi="Arial"/>
      <w:b/>
      <w:caps/>
      <w:sz w:val="24"/>
      <w:u w:val="single"/>
    </w:rPr>
  </w:style>
  <w:style w:type="paragraph" w:customStyle="1" w:styleId="A2">
    <w:name w:val="A2"/>
    <w:basedOn w:val="Normal"/>
    <w:pPr>
      <w:numPr>
        <w:ilvl w:val="1"/>
        <w:numId w:val="14"/>
      </w:numPr>
      <w:spacing w:before="120" w:after="120"/>
      <w:jc w:val="both"/>
      <w:outlineLvl w:val="1"/>
    </w:pPr>
    <w:rPr>
      <w:rFonts w:ascii="Arial" w:hAnsi="Arial"/>
      <w:sz w:val="24"/>
    </w:rPr>
  </w:style>
  <w:style w:type="paragraph" w:customStyle="1" w:styleId="A3">
    <w:name w:val="A3"/>
    <w:basedOn w:val="Normal"/>
    <w:pPr>
      <w:numPr>
        <w:ilvl w:val="2"/>
        <w:numId w:val="14"/>
      </w:numPr>
      <w:spacing w:before="120" w:after="120"/>
      <w:jc w:val="both"/>
      <w:outlineLvl w:val="2"/>
    </w:pPr>
    <w:rPr>
      <w:rFonts w:ascii="Arial" w:hAnsi="Arial"/>
      <w:sz w:val="24"/>
    </w:rPr>
  </w:style>
  <w:style w:type="paragraph" w:customStyle="1" w:styleId="A4">
    <w:name w:val="A4"/>
    <w:basedOn w:val="Normal"/>
    <w:pPr>
      <w:numPr>
        <w:ilvl w:val="3"/>
        <w:numId w:val="14"/>
      </w:numPr>
      <w:spacing w:before="120" w:after="120"/>
      <w:jc w:val="both"/>
      <w:outlineLvl w:val="3"/>
    </w:pPr>
    <w:rPr>
      <w:rFonts w:ascii="Arial" w:hAnsi="Arial"/>
      <w:sz w:val="24"/>
    </w:rPr>
  </w:style>
  <w:style w:type="paragraph" w:customStyle="1" w:styleId="A5">
    <w:name w:val="A5"/>
    <w:basedOn w:val="Normal"/>
    <w:pPr>
      <w:numPr>
        <w:ilvl w:val="4"/>
        <w:numId w:val="14"/>
      </w:numPr>
      <w:spacing w:before="120" w:after="120"/>
      <w:jc w:val="both"/>
      <w:outlineLvl w:val="4"/>
    </w:pPr>
    <w:rPr>
      <w:rFonts w:ascii="Arial" w:hAnsi="Arial"/>
      <w:sz w:val="24"/>
    </w:rPr>
  </w:style>
  <w:style w:type="paragraph" w:customStyle="1" w:styleId="p44">
    <w:name w:val="p44"/>
    <w:basedOn w:val="Normal"/>
    <w:pPr>
      <w:widowControl w:val="0"/>
      <w:tabs>
        <w:tab w:val="left" w:pos="2154"/>
      </w:tabs>
      <w:ind w:left="714" w:hanging="2154"/>
      <w:jc w:val="both"/>
    </w:pPr>
    <w:rPr>
      <w:snapToGrid w:val="0"/>
      <w:sz w:val="24"/>
    </w:rPr>
  </w:style>
  <w:style w:type="paragraph" w:customStyle="1" w:styleId="p7">
    <w:name w:val="p7"/>
    <w:basedOn w:val="Normal"/>
    <w:pPr>
      <w:widowControl w:val="0"/>
      <w:numPr>
        <w:numId w:val="15"/>
      </w:numPr>
      <w:tabs>
        <w:tab w:val="clear" w:pos="570"/>
        <w:tab w:val="left" w:pos="204"/>
      </w:tabs>
      <w:ind w:left="0" w:firstLine="0"/>
    </w:pPr>
    <w:rPr>
      <w:snapToGrid w:val="0"/>
      <w:sz w:val="24"/>
    </w:rPr>
  </w:style>
  <w:style w:type="paragraph" w:customStyle="1" w:styleId="Default">
    <w:name w:val="Default"/>
    <w:rsid w:val="00B057AE"/>
    <w:pPr>
      <w:autoSpaceDE w:val="0"/>
      <w:autoSpaceDN w:val="0"/>
      <w:adjustRightInd w:val="0"/>
    </w:pPr>
    <w:rPr>
      <w:rFonts w:ascii="Arial" w:hAnsi="Arial" w:cs="Arial"/>
      <w:color w:val="000000"/>
      <w:sz w:val="24"/>
      <w:szCs w:val="24"/>
    </w:rPr>
  </w:style>
  <w:style w:type="paragraph" w:customStyle="1" w:styleId="subheadB">
    <w:name w:val="subheadB"/>
    <w:basedOn w:val="Normal"/>
    <w:pPr>
      <w:tabs>
        <w:tab w:val="left" w:pos="482"/>
        <w:tab w:val="left" w:pos="540"/>
      </w:tabs>
      <w:spacing w:after="60" w:line="280" w:lineRule="atLeast"/>
      <w:ind w:left="539" w:hanging="539"/>
    </w:pPr>
    <w:rPr>
      <w:rFonts w:ascii="GillSans" w:hAnsi="GillSans"/>
      <w:b/>
      <w:lang w:val="en-US"/>
    </w:rPr>
  </w:style>
  <w:style w:type="paragraph" w:customStyle="1" w:styleId="hangindent1">
    <w:name w:val="hangindent1"/>
    <w:basedOn w:val="Normal"/>
    <w:pPr>
      <w:tabs>
        <w:tab w:val="left" w:pos="480"/>
        <w:tab w:val="left" w:pos="1843"/>
      </w:tabs>
      <w:spacing w:after="120" w:line="300" w:lineRule="atLeast"/>
      <w:ind w:left="482" w:hanging="482"/>
    </w:pPr>
    <w:rPr>
      <w:lang w:val="en-US"/>
    </w:rPr>
  </w:style>
  <w:style w:type="paragraph" w:customStyle="1" w:styleId="hangindent2">
    <w:name w:val="hangindent2"/>
    <w:basedOn w:val="Normal"/>
    <w:pPr>
      <w:tabs>
        <w:tab w:val="left" w:pos="1134"/>
      </w:tabs>
      <w:spacing w:after="120" w:line="300" w:lineRule="atLeast"/>
      <w:ind w:left="1134" w:hanging="652"/>
    </w:pPr>
    <w:rPr>
      <w:lang w:val="en-US"/>
    </w:rPr>
  </w:style>
  <w:style w:type="paragraph" w:customStyle="1" w:styleId="list20">
    <w:name w:val="list2"/>
    <w:basedOn w:val="Normal"/>
    <w:pPr>
      <w:tabs>
        <w:tab w:val="left" w:pos="1134"/>
        <w:tab w:val="left" w:pos="1843"/>
      </w:tabs>
      <w:spacing w:line="300" w:lineRule="atLeast"/>
      <w:ind w:left="1134" w:hanging="652"/>
    </w:pPr>
    <w:rPr>
      <w:lang w:val="en-US"/>
    </w:rPr>
  </w:style>
  <w:style w:type="paragraph" w:customStyle="1" w:styleId="body">
    <w:name w:val="body"/>
    <w:pPr>
      <w:tabs>
        <w:tab w:val="left" w:pos="540"/>
      </w:tabs>
      <w:spacing w:line="300" w:lineRule="atLeast"/>
      <w:ind w:left="540" w:hanging="540"/>
    </w:pPr>
    <w:rPr>
      <w:color w:val="000000"/>
      <w:lang w:val="en-US" w:eastAsia="en-US"/>
    </w:rPr>
  </w:style>
  <w:style w:type="paragraph" w:customStyle="1" w:styleId="nest">
    <w:name w:val="nest"/>
    <w:basedOn w:val="body"/>
    <w:pPr>
      <w:tabs>
        <w:tab w:val="left" w:pos="851"/>
        <w:tab w:val="left" w:pos="960"/>
        <w:tab w:val="left" w:pos="1134"/>
      </w:tabs>
      <w:ind w:left="960" w:hanging="960"/>
    </w:pPr>
    <w:rPr>
      <w:color w:val="auto"/>
    </w:rPr>
  </w:style>
  <w:style w:type="character" w:customStyle="1" w:styleId="CommentTextChar">
    <w:name w:val="Comment Text Char"/>
    <w:link w:val="CommentText"/>
    <w:rsid w:val="00B057AE"/>
    <w:rPr>
      <w:lang w:eastAsia="en-US"/>
    </w:rPr>
  </w:style>
  <w:style w:type="paragraph" w:customStyle="1" w:styleId="txurl">
    <w:name w:val="txurl"/>
    <w:basedOn w:val="Normal"/>
    <w:pPr>
      <w:spacing w:before="100" w:beforeAutospacing="1" w:after="100" w:afterAutospacing="1"/>
    </w:pPr>
    <w:rPr>
      <w:sz w:val="24"/>
      <w:szCs w:val="24"/>
      <w:lang w:eastAsia="en-GB"/>
    </w:rPr>
  </w:style>
  <w:style w:type="paragraph" w:styleId="Revision">
    <w:name w:val="Revision"/>
    <w:hidden/>
    <w:uiPriority w:val="99"/>
    <w:semiHidden/>
    <w:rsid w:val="00B460DE"/>
    <w:rPr>
      <w:lang w:eastAsia="en-US"/>
    </w:rPr>
  </w:style>
  <w:style w:type="character" w:customStyle="1" w:styleId="HeaderChar">
    <w:name w:val="Header Char"/>
    <w:link w:val="Header"/>
    <w:uiPriority w:val="99"/>
    <w:rsid w:val="009306E3"/>
    <w:rPr>
      <w:lang w:eastAsia="en-US"/>
    </w:rPr>
  </w:style>
  <w:style w:type="character" w:customStyle="1" w:styleId="FooterChar">
    <w:name w:val="Footer Char"/>
    <w:link w:val="Footer"/>
    <w:rsid w:val="009306E3"/>
    <w:rPr>
      <w:lang w:eastAsia="en-US"/>
    </w:rPr>
  </w:style>
  <w:style w:type="numbering" w:customStyle="1" w:styleId="NoList1">
    <w:name w:val="No List1"/>
    <w:next w:val="NoList"/>
    <w:uiPriority w:val="99"/>
    <w:semiHidden/>
    <w:unhideWhenUsed/>
    <w:rsid w:val="00FE0E4D"/>
  </w:style>
  <w:style w:type="character" w:customStyle="1" w:styleId="BodyTextChar">
    <w:name w:val="Body Text Char"/>
    <w:aliases w:val="Body Text2 Char"/>
    <w:link w:val="BodyText"/>
    <w:rsid w:val="00FE0E4D"/>
    <w:rPr>
      <w:rFonts w:ascii="Arial" w:hAnsi="Arial"/>
      <w:w w:val="110"/>
      <w:kern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00B"/>
    <w:rPr>
      <w:lang w:eastAsia="en-US"/>
    </w:rPr>
  </w:style>
  <w:style w:type="paragraph" w:styleId="Heading1">
    <w:name w:val="heading 1"/>
    <w:aliases w:val="Outline1,H1,Section Title,Section,Section Heading,Propo,PARA1,ASAPHeading 1,Heading 1a,h1,1,heading 1,CV2Heading 1"/>
    <w:basedOn w:val="Normal"/>
    <w:next w:val="Normal"/>
    <w:qFormat/>
    <w:pPr>
      <w:keepNext/>
      <w:widowControl w:val="0"/>
      <w:tabs>
        <w:tab w:val="num" w:pos="360"/>
      </w:tabs>
      <w:overflowPunct w:val="0"/>
      <w:autoSpaceDE w:val="0"/>
      <w:autoSpaceDN w:val="0"/>
      <w:adjustRightInd w:val="0"/>
      <w:spacing w:before="80" w:after="80"/>
      <w:outlineLvl w:val="0"/>
    </w:pPr>
    <w:rPr>
      <w:rFonts w:ascii="Arial" w:hAnsi="Arial" w:cs="Arial"/>
      <w:kern w:val="28"/>
      <w:sz w:val="22"/>
    </w:rPr>
  </w:style>
  <w:style w:type="paragraph" w:styleId="Heading2">
    <w:name w:val="heading 2"/>
    <w:aliases w:val="Outline2"/>
    <w:basedOn w:val="Normal"/>
    <w:next w:val="BodyText1"/>
    <w:qFormat/>
    <w:pPr>
      <w:keepNext/>
      <w:numPr>
        <w:numId w:val="2"/>
      </w:numPr>
      <w:spacing w:before="240" w:after="240"/>
      <w:outlineLvl w:val="1"/>
    </w:pPr>
    <w:rPr>
      <w:b/>
    </w:rPr>
  </w:style>
  <w:style w:type="paragraph" w:styleId="Heading3">
    <w:name w:val="heading 3"/>
    <w:aliases w:val="Outline3"/>
    <w:basedOn w:val="Normal"/>
    <w:next w:val="Normal"/>
    <w:qFormat/>
    <w:pPr>
      <w:keepNext/>
      <w:suppressAutoHyphens/>
      <w:jc w:val="center"/>
      <w:outlineLvl w:val="2"/>
    </w:pPr>
    <w:rPr>
      <w:rFonts w:ascii="Arial" w:hAnsi="Arial" w:cs="Arial"/>
      <w:b/>
      <w:bCs/>
      <w:sz w:val="24"/>
    </w:rPr>
  </w:style>
  <w:style w:type="paragraph" w:styleId="Heading4">
    <w:name w:val="heading 4"/>
    <w:basedOn w:val="Normal"/>
    <w:next w:val="Normal"/>
    <w:qFormat/>
    <w:pPr>
      <w:keepNext/>
      <w:spacing w:before="160"/>
      <w:outlineLvl w:val="3"/>
    </w:pPr>
    <w:rPr>
      <w:rFonts w:ascii="Arial" w:hAnsi="Arial"/>
      <w:b/>
      <w:color w:val="000000"/>
      <w:sz w:val="28"/>
    </w:rPr>
  </w:style>
  <w:style w:type="paragraph" w:styleId="Heading5">
    <w:name w:val="heading 5"/>
    <w:basedOn w:val="Normal"/>
    <w:next w:val="Normal"/>
    <w:qFormat/>
    <w:pPr>
      <w:keepNext/>
      <w:spacing w:before="120" w:after="120"/>
      <w:ind w:right="-334"/>
      <w:outlineLvl w:val="4"/>
    </w:pPr>
    <w:rPr>
      <w:rFonts w:ascii="Arial" w:hAnsi="Arial"/>
      <w:b/>
      <w:spacing w:val="2"/>
      <w:sz w:val="22"/>
    </w:rPr>
  </w:style>
  <w:style w:type="paragraph" w:styleId="Heading6">
    <w:name w:val="heading 6"/>
    <w:basedOn w:val="Normal"/>
    <w:next w:val="Normal"/>
    <w:qFormat/>
    <w:pPr>
      <w:keepNext/>
      <w:suppressAutoHyphens/>
      <w:spacing w:after="240"/>
      <w:jc w:val="center"/>
      <w:outlineLvl w:val="5"/>
    </w:pPr>
    <w:rPr>
      <w:rFonts w:ascii="Arial" w:hAnsi="Arial" w:cs="Arial"/>
      <w:b/>
      <w:sz w:val="28"/>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suppressAutoHyphens/>
      <w:jc w:val="center"/>
      <w:outlineLvl w:val="7"/>
    </w:pPr>
    <w:rPr>
      <w:rFonts w:ascii="Arial" w:hAnsi="Arial" w:cs="Arial"/>
      <w:b/>
      <w:sz w:val="48"/>
    </w:rPr>
  </w:style>
  <w:style w:type="paragraph" w:styleId="Heading9">
    <w:name w:val="heading 9"/>
    <w:basedOn w:val="Normal"/>
    <w:next w:val="Normal"/>
    <w:qFormat/>
    <w:pPr>
      <w:keepNext/>
      <w:numPr>
        <w:numId w:val="9"/>
      </w:numPr>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ParagraphNumbered">
    <w:name w:val="Main Paragraph Numbered"/>
    <w:basedOn w:val="Normal"/>
    <w:pPr>
      <w:numPr>
        <w:numId w:val="1"/>
      </w:numPr>
      <w:tabs>
        <w:tab w:val="left" w:pos="0"/>
      </w:tabs>
      <w:overflowPunct w:val="0"/>
      <w:autoSpaceDE w:val="0"/>
      <w:autoSpaceDN w:val="0"/>
      <w:adjustRightInd w:val="0"/>
      <w:spacing w:before="120" w:after="120"/>
      <w:textAlignment w:val="baseline"/>
    </w:pPr>
    <w:rPr>
      <w:rFonts w:ascii="Arial" w:hAnsi="Arial"/>
      <w:b/>
      <w:sz w:val="24"/>
      <w:szCs w:val="24"/>
    </w:rPr>
  </w:style>
  <w:style w:type="character" w:styleId="Hyperlink">
    <w:name w:val="Hyperlink"/>
    <w:uiPriority w:val="99"/>
    <w:rPr>
      <w:color w:val="0000FF"/>
      <w:u w:val="single"/>
    </w:rPr>
  </w:style>
  <w:style w:type="paragraph" w:styleId="TOC1">
    <w:name w:val="toc 1"/>
    <w:basedOn w:val="Normal"/>
    <w:next w:val="Normal"/>
    <w:autoRedefine/>
    <w:uiPriority w:val="39"/>
    <w:rsid w:val="00E47F7D"/>
    <w:pPr>
      <w:tabs>
        <w:tab w:val="left" w:pos="480"/>
        <w:tab w:val="left" w:pos="9360"/>
      </w:tabs>
      <w:spacing w:before="120" w:after="120"/>
    </w:pPr>
    <w:rPr>
      <w:rFonts w:ascii="Arial" w:hAnsi="Arial" w:cs="Arial"/>
      <w:caps/>
      <w:noProof/>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customStyle="1" w:styleId="BodyText1">
    <w:name w:val="Body Text1"/>
    <w:pPr>
      <w:numPr>
        <w:ilvl w:val="1"/>
        <w:numId w:val="2"/>
      </w:numPr>
      <w:spacing w:after="120"/>
    </w:pPr>
    <w:rPr>
      <w:lang w:eastAsia="en-US"/>
    </w:r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spacing w:before="120" w:after="120"/>
      <w:jc w:val="both"/>
    </w:pPr>
    <w:rPr>
      <w:rFonts w:ascii="Arial" w:hAnsi="Arial"/>
      <w:color w:val="FF0000"/>
      <w:sz w:val="22"/>
    </w:rPr>
  </w:style>
  <w:style w:type="paragraph" w:customStyle="1" w:styleId="2ndParagraphNumbered">
    <w:name w:val="2nd Paragraph Numbered"/>
    <w:basedOn w:val="Normal"/>
    <w:pPr>
      <w:widowControl w:val="0"/>
      <w:numPr>
        <w:ilvl w:val="1"/>
        <w:numId w:val="3"/>
      </w:numPr>
      <w:tabs>
        <w:tab w:val="left" w:pos="567"/>
      </w:tabs>
      <w:overflowPunct w:val="0"/>
      <w:autoSpaceDE w:val="0"/>
      <w:autoSpaceDN w:val="0"/>
      <w:adjustRightInd w:val="0"/>
      <w:spacing w:before="120" w:after="120"/>
      <w:textAlignment w:val="baseline"/>
    </w:pPr>
    <w:rPr>
      <w:rFonts w:ascii="Arial" w:hAnsi="Arial" w:cs="Arial"/>
      <w:b/>
      <w:kern w:val="28"/>
      <w:sz w:val="22"/>
    </w:rPr>
  </w:style>
  <w:style w:type="paragraph" w:customStyle="1" w:styleId="2ndParagraph">
    <w:name w:val="2nd Paragraph"/>
    <w:basedOn w:val="Normal"/>
    <w:pPr>
      <w:widowControl w:val="0"/>
      <w:numPr>
        <w:ilvl w:val="1"/>
        <w:numId w:val="4"/>
      </w:numPr>
      <w:tabs>
        <w:tab w:val="left" w:pos="567"/>
      </w:tabs>
      <w:overflowPunct w:val="0"/>
      <w:autoSpaceDE w:val="0"/>
      <w:autoSpaceDN w:val="0"/>
      <w:adjustRightInd w:val="0"/>
      <w:spacing w:before="120" w:after="120"/>
    </w:pPr>
    <w:rPr>
      <w:rFonts w:ascii="Arial" w:hAnsi="Arial" w:cs="Arial"/>
      <w:b/>
      <w:kern w:val="28"/>
      <w:sz w:val="22"/>
    </w:rPr>
  </w:style>
  <w:style w:type="paragraph" w:customStyle="1" w:styleId="2ndparagraphnumbered3">
    <w:name w:val="2nd paragraph numbered 3"/>
    <w:basedOn w:val="Heading2"/>
    <w:pPr>
      <w:widowControl w:val="0"/>
      <w:numPr>
        <w:ilvl w:val="1"/>
        <w:numId w:val="5"/>
      </w:numPr>
      <w:overflowPunct w:val="0"/>
      <w:autoSpaceDE w:val="0"/>
      <w:autoSpaceDN w:val="0"/>
      <w:adjustRightInd w:val="0"/>
      <w:spacing w:before="120" w:after="120"/>
      <w:ind w:right="-154"/>
    </w:pPr>
    <w:rPr>
      <w:rFonts w:ascii="Arial" w:hAnsi="Arial"/>
      <w:kern w:val="28"/>
      <w:sz w:val="22"/>
    </w:rPr>
  </w:style>
  <w:style w:type="paragraph" w:customStyle="1" w:styleId="2ndparagraphnumbered4">
    <w:name w:val="2nd paragraph numbered 4"/>
    <w:basedOn w:val="Normal"/>
    <w:pPr>
      <w:widowControl w:val="0"/>
      <w:numPr>
        <w:ilvl w:val="1"/>
        <w:numId w:val="6"/>
      </w:numPr>
      <w:overflowPunct w:val="0"/>
      <w:autoSpaceDE w:val="0"/>
      <w:autoSpaceDN w:val="0"/>
      <w:adjustRightInd w:val="0"/>
      <w:spacing w:before="120" w:after="120"/>
    </w:pPr>
    <w:rPr>
      <w:rFonts w:ascii="Arial" w:hAnsi="Arial" w:cs="Arial"/>
      <w:b/>
      <w:kern w:val="28"/>
      <w:sz w:val="22"/>
    </w:rPr>
  </w:style>
  <w:style w:type="paragraph" w:customStyle="1" w:styleId="2ndparagraphnumbered5">
    <w:name w:val="2nd paragraph numbered 5"/>
    <w:basedOn w:val="Heading2"/>
    <w:pPr>
      <w:widowControl w:val="0"/>
      <w:numPr>
        <w:numId w:val="0"/>
      </w:numPr>
      <w:overflowPunct w:val="0"/>
      <w:autoSpaceDE w:val="0"/>
      <w:autoSpaceDN w:val="0"/>
      <w:adjustRightInd w:val="0"/>
      <w:spacing w:before="0" w:after="220"/>
    </w:pPr>
    <w:rPr>
      <w:rFonts w:ascii="Arial" w:hAnsi="Arial"/>
      <w:kern w:val="28"/>
      <w:sz w:val="22"/>
    </w:rPr>
  </w:style>
  <w:style w:type="paragraph" w:customStyle="1" w:styleId="2ndparagraphnumbered6">
    <w:name w:val="2nd paragraph numbered 6"/>
    <w:basedOn w:val="Heading2"/>
    <w:pPr>
      <w:widowControl w:val="0"/>
      <w:numPr>
        <w:ilvl w:val="1"/>
        <w:numId w:val="7"/>
      </w:numPr>
      <w:overflowPunct w:val="0"/>
      <w:autoSpaceDE w:val="0"/>
      <w:autoSpaceDN w:val="0"/>
      <w:adjustRightInd w:val="0"/>
      <w:spacing w:before="0" w:after="120"/>
    </w:pPr>
    <w:rPr>
      <w:rFonts w:ascii="Arial" w:hAnsi="Arial"/>
      <w:kern w:val="28"/>
      <w:sz w:val="22"/>
    </w:rPr>
  </w:style>
  <w:style w:type="paragraph" w:customStyle="1" w:styleId="appendices-hading">
    <w:name w:val="appendices - hading"/>
    <w:basedOn w:val="Heading1"/>
    <w:pPr>
      <w:spacing w:after="220"/>
    </w:pPr>
    <w:rPr>
      <w:rFonts w:cs="Times New Roman"/>
      <w:bCs/>
      <w:kern w:val="0"/>
    </w:rPr>
  </w:style>
  <w:style w:type="paragraph" w:customStyle="1" w:styleId="Appendix1">
    <w:name w:val="Appendix 1"/>
    <w:basedOn w:val="Normal"/>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2">
    <w:name w:val="Appendix 2"/>
    <w:basedOn w:val="Normal"/>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3">
    <w:name w:val="Appendix 3"/>
    <w:basedOn w:val="Normal"/>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4">
    <w:name w:val="Appendix 4"/>
    <w:basedOn w:val="Normal"/>
    <w:pPr>
      <w:widowControl w:val="0"/>
      <w:tabs>
        <w:tab w:val="left" w:pos="1701"/>
      </w:tabs>
      <w:overflowPunct w:val="0"/>
      <w:autoSpaceDE w:val="0"/>
      <w:autoSpaceDN w:val="0"/>
      <w:adjustRightInd w:val="0"/>
      <w:spacing w:after="220"/>
    </w:pPr>
    <w:rPr>
      <w:rFonts w:ascii="Arial" w:hAnsi="Arial" w:cs="Arial"/>
      <w:kern w:val="28"/>
      <w:sz w:val="22"/>
    </w:rPr>
  </w:style>
  <w:style w:type="paragraph" w:customStyle="1" w:styleId="Appendix5">
    <w:name w:val="Appendix 5"/>
    <w:basedOn w:val="Normal"/>
    <w:pPr>
      <w:widowControl w:val="0"/>
      <w:tabs>
        <w:tab w:val="left" w:pos="1701"/>
        <w:tab w:val="left" w:pos="5580"/>
      </w:tabs>
      <w:overflowPunct w:val="0"/>
      <w:autoSpaceDE w:val="0"/>
      <w:autoSpaceDN w:val="0"/>
      <w:adjustRightInd w:val="0"/>
      <w:spacing w:after="220"/>
    </w:pPr>
    <w:rPr>
      <w:rFonts w:ascii="Arial" w:hAnsi="Arial" w:cs="Arial"/>
      <w:kern w:val="28"/>
      <w:sz w:val="22"/>
    </w:rPr>
  </w:style>
  <w:style w:type="paragraph" w:customStyle="1" w:styleId="Appendix6">
    <w:name w:val="Appendix 6"/>
    <w:basedOn w:val="Normal"/>
    <w:pPr>
      <w:widowControl w:val="0"/>
      <w:tabs>
        <w:tab w:val="left" w:pos="1701"/>
      </w:tabs>
      <w:overflowPunct w:val="0"/>
      <w:autoSpaceDE w:val="0"/>
      <w:autoSpaceDN w:val="0"/>
      <w:adjustRightInd w:val="0"/>
      <w:spacing w:after="220"/>
    </w:pPr>
    <w:rPr>
      <w:rFonts w:ascii="Arial" w:hAnsi="Arial" w:cs="Arial"/>
      <w:kern w:val="28"/>
      <w:sz w:val="22"/>
    </w:rPr>
  </w:style>
  <w:style w:type="paragraph" w:customStyle="1" w:styleId="Appendix7">
    <w:name w:val="Appendix 7"/>
    <w:basedOn w:val="Normal"/>
    <w:pPr>
      <w:widowControl w:val="0"/>
      <w:tabs>
        <w:tab w:val="left" w:pos="1701"/>
      </w:tabs>
      <w:overflowPunct w:val="0"/>
      <w:autoSpaceDE w:val="0"/>
      <w:autoSpaceDN w:val="0"/>
      <w:adjustRightInd w:val="0"/>
      <w:spacing w:after="220"/>
    </w:pPr>
    <w:rPr>
      <w:rFonts w:ascii="Arial" w:hAnsi="Arial" w:cs="Arial"/>
      <w:kern w:val="28"/>
      <w:sz w:val="22"/>
    </w:rPr>
  </w:style>
  <w:style w:type="paragraph" w:styleId="TOAHeading">
    <w:name w:val="toa heading"/>
    <w:basedOn w:val="Normal"/>
    <w:next w:val="Normal"/>
    <w:semiHidden/>
    <w:pPr>
      <w:tabs>
        <w:tab w:val="right" w:pos="9360"/>
      </w:tabs>
      <w:suppressAutoHyphens/>
    </w:pPr>
    <w:rPr>
      <w:rFonts w:ascii="Courier New" w:hAnsi="Courier New" w:cs="Arial"/>
      <w:sz w:val="22"/>
    </w:rPr>
  </w:style>
  <w:style w:type="paragraph" w:styleId="EndnoteText">
    <w:name w:val="endnote text"/>
    <w:basedOn w:val="Normal"/>
    <w:semiHidden/>
    <w:rPr>
      <w:rFonts w:ascii="Courier New" w:hAnsi="Courier New" w:cs="Arial"/>
      <w:sz w:val="24"/>
    </w:rPr>
  </w:style>
  <w:style w:type="table" w:styleId="TableGrid">
    <w:name w:val="Table Grid"/>
    <w:basedOn w:val="TableNormal"/>
    <w:uiPriority w:val="39"/>
    <w:rsid w:val="00A968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next w:val="Normal"/>
    <w:semiHidden/>
    <w:pPr>
      <w:autoSpaceDE w:val="0"/>
      <w:autoSpaceDN w:val="0"/>
      <w:adjustRightInd w:val="0"/>
    </w:pPr>
    <w:rPr>
      <w:sz w:val="24"/>
      <w:szCs w:val="24"/>
      <w:lang w:eastAsia="en-GB"/>
    </w:rPr>
  </w:style>
  <w:style w:type="character" w:styleId="FootnoteReference">
    <w:name w:val="footnote reference"/>
    <w:semiHidden/>
    <w:rPr>
      <w:vertAlign w:val="superscript"/>
    </w:rPr>
  </w:style>
  <w:style w:type="paragraph" w:styleId="BodyTextIndent">
    <w:name w:val="Body Text Indent"/>
    <w:basedOn w:val="Normal"/>
    <w:pPr>
      <w:widowControl w:val="0"/>
      <w:overflowPunct w:val="0"/>
      <w:autoSpaceDE w:val="0"/>
      <w:autoSpaceDN w:val="0"/>
      <w:adjustRightInd w:val="0"/>
      <w:spacing w:after="120"/>
      <w:ind w:left="283"/>
    </w:pPr>
    <w:rPr>
      <w:rFonts w:ascii="Arial" w:hAnsi="Arial" w:cs="Arial"/>
      <w:kern w:val="28"/>
      <w:sz w:val="22"/>
    </w:rPr>
  </w:style>
  <w:style w:type="paragraph" w:customStyle="1" w:styleId="MRheading3">
    <w:name w:val="M&amp;R heading 3"/>
    <w:basedOn w:val="Normal"/>
    <w:pPr>
      <w:numPr>
        <w:ilvl w:val="3"/>
        <w:numId w:val="8"/>
      </w:numPr>
      <w:tabs>
        <w:tab w:val="clear" w:pos="4375"/>
      </w:tabs>
      <w:spacing w:before="240" w:line="360" w:lineRule="auto"/>
      <w:ind w:left="0" w:firstLine="0"/>
      <w:jc w:val="both"/>
      <w:outlineLvl w:val="2"/>
    </w:pPr>
    <w:rPr>
      <w:rFonts w:ascii="Arial" w:hAnsi="Arial"/>
      <w:sz w:val="22"/>
      <w:lang w:eastAsia="en-GB"/>
    </w:rPr>
  </w:style>
  <w:style w:type="character" w:customStyle="1" w:styleId="MRheading3Char">
    <w:name w:val="M&amp;R heading 3 Char"/>
    <w:rPr>
      <w:rFonts w:ascii="Arial" w:hAnsi="Arial"/>
      <w:sz w:val="22"/>
      <w:lang w:val="en-GB" w:eastAsia="en-GB" w:bidi="ar-SA"/>
    </w:rPr>
  </w:style>
  <w:style w:type="paragraph" w:customStyle="1" w:styleId="MRheading4">
    <w:name w:val="M&amp;R heading 4"/>
    <w:basedOn w:val="Normal"/>
    <w:pPr>
      <w:numPr>
        <w:ilvl w:val="5"/>
        <w:numId w:val="8"/>
      </w:numPr>
      <w:tabs>
        <w:tab w:val="clear" w:pos="5815"/>
        <w:tab w:val="num" w:pos="4375"/>
      </w:tabs>
      <w:spacing w:before="240" w:line="360" w:lineRule="auto"/>
      <w:ind w:left="4375"/>
      <w:jc w:val="both"/>
      <w:outlineLvl w:val="3"/>
    </w:pPr>
    <w:rPr>
      <w:rFonts w:ascii="Arial" w:hAnsi="Arial"/>
      <w:sz w:val="22"/>
      <w:lang w:eastAsia="en-GB"/>
    </w:rPr>
  </w:style>
  <w:style w:type="paragraph" w:customStyle="1" w:styleId="MRheading5">
    <w:name w:val="M&amp;R heading 5"/>
    <w:basedOn w:val="Normal"/>
    <w:pPr>
      <w:numPr>
        <w:ilvl w:val="6"/>
        <w:numId w:val="8"/>
      </w:numPr>
      <w:tabs>
        <w:tab w:val="clear" w:pos="6535"/>
        <w:tab w:val="num" w:pos="5095"/>
      </w:tabs>
      <w:spacing w:before="240" w:line="360" w:lineRule="auto"/>
      <w:ind w:left="5095"/>
      <w:jc w:val="both"/>
      <w:outlineLvl w:val="4"/>
    </w:pPr>
    <w:rPr>
      <w:rFonts w:ascii="Arial" w:hAnsi="Arial"/>
      <w:sz w:val="22"/>
      <w:lang w:eastAsia="en-GB"/>
    </w:rPr>
  </w:style>
  <w:style w:type="paragraph" w:customStyle="1" w:styleId="MRheading6">
    <w:name w:val="M&amp;R heading 6"/>
    <w:basedOn w:val="Normal"/>
    <w:pPr>
      <w:numPr>
        <w:ilvl w:val="7"/>
        <w:numId w:val="8"/>
      </w:numPr>
      <w:tabs>
        <w:tab w:val="clear" w:pos="7255"/>
        <w:tab w:val="num" w:pos="5815"/>
      </w:tabs>
      <w:spacing w:before="240" w:line="360" w:lineRule="auto"/>
      <w:ind w:left="5815"/>
      <w:jc w:val="both"/>
      <w:outlineLvl w:val="5"/>
    </w:pPr>
    <w:rPr>
      <w:rFonts w:ascii="Arial" w:hAnsi="Arial"/>
      <w:sz w:val="22"/>
      <w:lang w:eastAsia="en-GB"/>
    </w:rPr>
  </w:style>
  <w:style w:type="paragraph" w:customStyle="1" w:styleId="MRheading7">
    <w:name w:val="M&amp;R heading 7"/>
    <w:basedOn w:val="Normal"/>
    <w:pPr>
      <w:numPr>
        <w:ilvl w:val="8"/>
        <w:numId w:val="8"/>
      </w:numPr>
      <w:tabs>
        <w:tab w:val="clear" w:pos="7975"/>
        <w:tab w:val="num" w:pos="6535"/>
      </w:tabs>
      <w:spacing w:before="240" w:line="360" w:lineRule="auto"/>
      <w:ind w:left="6535"/>
      <w:jc w:val="both"/>
      <w:outlineLvl w:val="6"/>
    </w:pPr>
    <w:rPr>
      <w:rFonts w:ascii="Arial" w:hAnsi="Arial"/>
      <w:sz w:val="22"/>
      <w:lang w:eastAsia="en-GB"/>
    </w:rPr>
  </w:style>
  <w:style w:type="paragraph" w:customStyle="1" w:styleId="StyleMRheading212ptItalicLinespacingsingle">
    <w:name w:val="Style M&amp;R heading 2 + 12 pt Italic Line spacing:  single"/>
    <w:basedOn w:val="Normal"/>
    <w:pPr>
      <w:numPr>
        <w:ilvl w:val="1"/>
        <w:numId w:val="8"/>
      </w:numPr>
      <w:spacing w:before="120" w:after="120"/>
      <w:jc w:val="both"/>
      <w:outlineLvl w:val="1"/>
    </w:pPr>
    <w:rPr>
      <w:rFonts w:ascii="Arial" w:hAnsi="Arial"/>
      <w:i/>
      <w:iCs/>
      <w:sz w:val="24"/>
      <w:lang w:eastAsia="en-GB"/>
    </w:rPr>
  </w:style>
  <w:style w:type="paragraph" w:customStyle="1" w:styleId="StyleMRheading312ptItalicLinespacingsingle">
    <w:name w:val="Style M&amp;R heading 3 + 12 pt Italic Line spacing:  single"/>
    <w:basedOn w:val="MRheading3"/>
    <w:pPr>
      <w:numPr>
        <w:ilvl w:val="2"/>
      </w:numPr>
      <w:tabs>
        <w:tab w:val="clear" w:pos="1474"/>
        <w:tab w:val="num" w:pos="1800"/>
      </w:tabs>
      <w:spacing w:before="120" w:after="120" w:line="240" w:lineRule="auto"/>
      <w:ind w:left="1800" w:hanging="180"/>
    </w:pPr>
    <w:rPr>
      <w:i/>
      <w:iCs/>
      <w:sz w:val="24"/>
    </w:rPr>
  </w:style>
  <w:style w:type="paragraph" w:customStyle="1" w:styleId="StyleMRheading112ptNounderlineBefore0ptAfter1">
    <w:name w:val="Style M&amp;R heading 1 + 12 pt No underline Before:  0 pt After:  1..."/>
    <w:basedOn w:val="Normal"/>
    <w:pPr>
      <w:keepNext/>
      <w:keepLines/>
      <w:numPr>
        <w:numId w:val="8"/>
      </w:numPr>
      <w:spacing w:after="120" w:line="360" w:lineRule="auto"/>
      <w:jc w:val="both"/>
    </w:pPr>
    <w:rPr>
      <w:rFonts w:ascii="Arial" w:hAnsi="Arial"/>
      <w:b/>
      <w:bCs/>
      <w:sz w:val="24"/>
      <w:lang w:eastAsia="en-GB"/>
    </w:rPr>
  </w:style>
  <w:style w:type="paragraph" w:styleId="TOC2">
    <w:name w:val="toc 2"/>
    <w:basedOn w:val="Normal"/>
    <w:next w:val="Normal"/>
    <w:autoRedefine/>
    <w:semiHidden/>
    <w:pPr>
      <w:tabs>
        <w:tab w:val="left" w:pos="900"/>
        <w:tab w:val="right" w:leader="dot" w:pos="9720"/>
      </w:tabs>
      <w:spacing w:before="120" w:after="120"/>
      <w:ind w:left="900" w:right="-82" w:hanging="540"/>
    </w:pPr>
    <w:rPr>
      <w:rFonts w:ascii="Arial" w:hAnsi="Arial"/>
      <w:caps/>
      <w:sz w:val="24"/>
    </w:rPr>
  </w:style>
  <w:style w:type="paragraph" w:customStyle="1" w:styleId="Style1">
    <w:name w:val="Style1"/>
    <w:basedOn w:val="Normal"/>
    <w:pPr>
      <w:tabs>
        <w:tab w:val="num" w:pos="1077"/>
      </w:tabs>
      <w:spacing w:before="240" w:after="120"/>
      <w:ind w:left="1077" w:hanging="737"/>
    </w:pPr>
    <w:rPr>
      <w:rFonts w:ascii="Arial" w:hAnsi="Arial"/>
      <w:sz w:val="18"/>
    </w:rPr>
  </w:style>
  <w:style w:type="paragraph" w:styleId="BodyText">
    <w:name w:val="Body Text"/>
    <w:aliases w:val="Body Text2"/>
    <w:basedOn w:val="Normal"/>
    <w:link w:val="BodyTextChar"/>
    <w:pPr>
      <w:tabs>
        <w:tab w:val="left" w:pos="-1440"/>
      </w:tabs>
      <w:jc w:val="both"/>
    </w:pPr>
    <w:rPr>
      <w:rFonts w:ascii="Arial" w:hAnsi="Arial"/>
      <w:w w:val="110"/>
      <w:kern w:val="20"/>
    </w:rPr>
  </w:style>
  <w:style w:type="paragraph" w:styleId="BodyTextIndent3">
    <w:name w:val="Body Text Indent 3"/>
    <w:basedOn w:val="Normal"/>
    <w:pPr>
      <w:ind w:left="1426" w:hanging="720"/>
      <w:jc w:val="both"/>
    </w:pPr>
    <w:rPr>
      <w:rFonts w:ascii="Arial" w:hAnsi="Arial"/>
    </w:rPr>
  </w:style>
  <w:style w:type="paragraph" w:styleId="BodyText3">
    <w:name w:val="Body Text 3"/>
    <w:basedOn w:val="Normal"/>
    <w:pPr>
      <w:tabs>
        <w:tab w:val="left" w:pos="567"/>
      </w:tabs>
      <w:overflowPunct w:val="0"/>
      <w:autoSpaceDE w:val="0"/>
      <w:autoSpaceDN w:val="0"/>
      <w:adjustRightInd w:val="0"/>
      <w:spacing w:before="120" w:after="120"/>
      <w:textAlignment w:val="baseline"/>
    </w:pPr>
    <w:rPr>
      <w:rFonts w:ascii="Arial" w:hAnsi="Arial"/>
      <w:sz w:val="22"/>
      <w:lang w:val="en-US"/>
    </w:rPr>
  </w:style>
  <w:style w:type="paragraph" w:styleId="Caption">
    <w:name w:val="caption"/>
    <w:basedOn w:val="Normal"/>
    <w:next w:val="Normal"/>
    <w:qFormat/>
    <w:pPr>
      <w:spacing w:before="120" w:after="120"/>
    </w:pPr>
    <w:rPr>
      <w:rFonts w:ascii="Arial" w:hAnsi="Arial"/>
      <w:b/>
      <w:sz w:val="22"/>
    </w:rPr>
  </w:style>
  <w:style w:type="character" w:customStyle="1" w:styleId="loose1">
    <w:name w:val="loose1"/>
    <w:rPr>
      <w:vanish w:val="0"/>
      <w:webHidden w:val="0"/>
      <w:specVanish w:val="0"/>
    </w:rPr>
  </w:style>
  <w:style w:type="paragraph" w:styleId="BodyTextIndent2">
    <w:name w:val="Body Text Indent 2"/>
    <w:basedOn w:val="Normal"/>
    <w:pPr>
      <w:spacing w:after="120" w:line="480" w:lineRule="auto"/>
      <w:ind w:left="283"/>
    </w:pPr>
    <w:rPr>
      <w:lang w:eastAsia="en-GB"/>
    </w:rPr>
  </w:style>
  <w:style w:type="paragraph" w:styleId="TOC3">
    <w:name w:val="toc 3"/>
    <w:basedOn w:val="Normal"/>
    <w:next w:val="Normal"/>
    <w:autoRedefine/>
    <w:semiHidden/>
    <w:pPr>
      <w:ind w:left="200"/>
    </w:pPr>
  </w:style>
  <w:style w:type="paragraph" w:styleId="TOC4">
    <w:name w:val="toc 4"/>
    <w:basedOn w:val="Normal"/>
    <w:next w:val="Normal"/>
    <w:autoRedefine/>
    <w:semiHidden/>
    <w:pPr>
      <w:ind w:left="400"/>
    </w:pPr>
  </w:style>
  <w:style w:type="paragraph" w:styleId="TOC5">
    <w:name w:val="toc 5"/>
    <w:basedOn w:val="Normal"/>
    <w:next w:val="Normal"/>
    <w:autoRedefine/>
    <w:semiHidden/>
    <w:pPr>
      <w:ind w:left="600"/>
    </w:pPr>
  </w:style>
  <w:style w:type="paragraph" w:styleId="TOC6">
    <w:name w:val="toc 6"/>
    <w:basedOn w:val="Normal"/>
    <w:next w:val="Normal"/>
    <w:autoRedefine/>
    <w:semiHidden/>
    <w:pPr>
      <w:ind w:left="800"/>
    </w:pPr>
  </w:style>
  <w:style w:type="paragraph" w:styleId="TOC7">
    <w:name w:val="toc 7"/>
    <w:basedOn w:val="Normal"/>
    <w:next w:val="Normal"/>
    <w:autoRedefine/>
    <w:semiHidden/>
    <w:pPr>
      <w:ind w:left="1000"/>
    </w:pPr>
  </w:style>
  <w:style w:type="paragraph" w:styleId="TOC8">
    <w:name w:val="toc 8"/>
    <w:basedOn w:val="Normal"/>
    <w:next w:val="Normal"/>
    <w:autoRedefine/>
    <w:semiHidden/>
    <w:pPr>
      <w:ind w:left="1200"/>
    </w:pPr>
  </w:style>
  <w:style w:type="paragraph" w:styleId="TOC9">
    <w:name w:val="toc 9"/>
    <w:basedOn w:val="Normal"/>
    <w:next w:val="Normal"/>
    <w:autoRedefine/>
    <w:semiHidden/>
    <w:pPr>
      <w:ind w:left="1400"/>
    </w:pPr>
  </w:style>
  <w:style w:type="paragraph" w:customStyle="1" w:styleId="N3">
    <w:name w:val="N3"/>
    <w:basedOn w:val="Normal"/>
    <w:pPr>
      <w:spacing w:before="80" w:line="220" w:lineRule="atLeast"/>
      <w:jc w:val="both"/>
    </w:pPr>
    <w:rPr>
      <w:sz w:val="21"/>
    </w:rPr>
  </w:style>
  <w:style w:type="paragraph" w:customStyle="1" w:styleId="N5">
    <w:name w:val="N5"/>
    <w:basedOn w:val="Normal"/>
    <w:pPr>
      <w:tabs>
        <w:tab w:val="num" w:pos="360"/>
        <w:tab w:val="num" w:pos="720"/>
        <w:tab w:val="num" w:pos="2007"/>
        <w:tab w:val="num" w:pos="2367"/>
      </w:tabs>
      <w:spacing w:before="80" w:line="220" w:lineRule="atLeast"/>
      <w:ind w:left="2367" w:hanging="360"/>
      <w:jc w:val="both"/>
    </w:pPr>
    <w:rPr>
      <w:sz w:val="21"/>
    </w:rPr>
  </w:style>
  <w:style w:type="paragraph" w:customStyle="1" w:styleId="N4">
    <w:name w:val="N4"/>
    <w:basedOn w:val="N3"/>
    <w:pPr>
      <w:tabs>
        <w:tab w:val="num" w:pos="720"/>
        <w:tab w:val="num" w:pos="2007"/>
      </w:tabs>
      <w:ind w:left="2007" w:hanging="360"/>
    </w:pPr>
  </w:style>
  <w:style w:type="character" w:customStyle="1" w:styleId="KateShaw">
    <w:name w:val="Kate Shaw"/>
    <w:semiHidden/>
    <w:rPr>
      <w:rFonts w:ascii="Arial" w:hAnsi="Arial" w:cs="Arial"/>
      <w:color w:val="000080"/>
      <w:sz w:val="20"/>
      <w:szCs w:val="20"/>
    </w:rPr>
  </w:style>
  <w:style w:type="paragraph" w:styleId="BlockText">
    <w:name w:val="Block Text"/>
    <w:basedOn w:val="Normal"/>
    <w:pPr>
      <w:tabs>
        <w:tab w:val="left" w:pos="709"/>
      </w:tabs>
      <w:spacing w:before="120" w:after="120"/>
      <w:ind w:left="1418" w:right="566"/>
      <w:jc w:val="both"/>
    </w:pPr>
    <w:rPr>
      <w:rFonts w:ascii="Arial" w:hAnsi="Arial"/>
      <w:spacing w:val="2"/>
      <w:sz w:val="22"/>
    </w:rPr>
  </w:style>
  <w:style w:type="paragraph" w:styleId="ListNumber">
    <w:name w:val="List Number"/>
    <w:basedOn w:val="Normal"/>
    <w:pPr>
      <w:numPr>
        <w:numId w:val="10"/>
      </w:numPr>
      <w:spacing w:after="240" w:line="360" w:lineRule="auto"/>
    </w:pPr>
    <w:rPr>
      <w:bCs/>
    </w:rPr>
  </w:style>
  <w:style w:type="paragraph" w:styleId="PlainText">
    <w:name w:val="Plain Text"/>
    <w:basedOn w:val="Normal"/>
    <w:rPr>
      <w:rFonts w:ascii="Courier New" w:hAnsi="Courier New"/>
      <w:lang w:eastAsia="en-GB"/>
    </w:rPr>
  </w:style>
  <w:style w:type="paragraph" w:styleId="Title">
    <w:name w:val="Title"/>
    <w:basedOn w:val="Normal"/>
    <w:qFormat/>
    <w:pPr>
      <w:suppressAutoHyphens/>
      <w:jc w:val="center"/>
    </w:pPr>
    <w:rPr>
      <w:rFonts w:ascii="ITC Avant Garde Gothic Book" w:hAnsi="ITC Avant Garde Gothic Book"/>
      <w:spacing w:val="-2"/>
      <w:sz w:val="61"/>
      <w:lang w:val="en-US" w:eastAsia="en-GB"/>
    </w:rPr>
  </w:style>
  <w:style w:type="paragraph" w:customStyle="1" w:styleId="TxBrc87">
    <w:name w:val="TxBr_c87"/>
    <w:basedOn w:val="Normal"/>
    <w:pPr>
      <w:spacing w:line="240" w:lineRule="atLeast"/>
      <w:jc w:val="center"/>
    </w:pPr>
    <w:rPr>
      <w:sz w:val="24"/>
      <w:lang w:eastAsia="en-GB"/>
    </w:rPr>
  </w:style>
  <w:style w:type="paragraph" w:customStyle="1" w:styleId="TxBrp5">
    <w:name w:val="TxBr_p5"/>
    <w:basedOn w:val="Normal"/>
    <w:pPr>
      <w:tabs>
        <w:tab w:val="left" w:pos="997"/>
      </w:tabs>
      <w:spacing w:line="266" w:lineRule="atLeast"/>
      <w:ind w:left="170" w:hanging="997"/>
    </w:pPr>
    <w:rPr>
      <w:sz w:val="24"/>
      <w:lang w:eastAsia="en-GB"/>
    </w:rPr>
  </w:style>
  <w:style w:type="paragraph" w:styleId="DocumentMap">
    <w:name w:val="Document Map"/>
    <w:basedOn w:val="Normal"/>
    <w:semiHidden/>
    <w:pPr>
      <w:shd w:val="clear" w:color="auto" w:fill="000080"/>
    </w:pPr>
    <w:rPr>
      <w:rFonts w:ascii="Tahoma" w:hAnsi="Tahoma"/>
      <w:sz w:val="24"/>
      <w:lang w:eastAsia="en-GB"/>
    </w:rPr>
  </w:style>
  <w:style w:type="paragraph" w:customStyle="1" w:styleId="TxBrt39">
    <w:name w:val="TxBr_t39"/>
    <w:basedOn w:val="Normal"/>
    <w:pPr>
      <w:spacing w:line="510" w:lineRule="atLeast"/>
    </w:pPr>
    <w:rPr>
      <w:sz w:val="24"/>
      <w:lang w:eastAsia="en-GB"/>
    </w:rPr>
  </w:style>
  <w:style w:type="paragraph" w:customStyle="1" w:styleId="TxBrp12">
    <w:name w:val="TxBr_p12"/>
    <w:basedOn w:val="Normal"/>
    <w:pPr>
      <w:tabs>
        <w:tab w:val="left" w:pos="997"/>
      </w:tabs>
      <w:spacing w:line="266" w:lineRule="atLeast"/>
      <w:ind w:left="170" w:hanging="997"/>
      <w:jc w:val="both"/>
    </w:pPr>
    <w:rPr>
      <w:sz w:val="24"/>
      <w:lang w:eastAsia="en-GB"/>
    </w:rPr>
  </w:style>
  <w:style w:type="paragraph" w:customStyle="1" w:styleId="TxBrp25">
    <w:name w:val="TxBr_p25"/>
    <w:basedOn w:val="Normal"/>
    <w:pPr>
      <w:tabs>
        <w:tab w:val="left" w:pos="997"/>
      </w:tabs>
      <w:spacing w:line="266" w:lineRule="atLeast"/>
      <w:ind w:left="170"/>
      <w:jc w:val="both"/>
    </w:pPr>
    <w:rPr>
      <w:sz w:val="24"/>
      <w:lang w:eastAsia="en-GB"/>
    </w:rPr>
  </w:style>
  <w:style w:type="paragraph" w:customStyle="1" w:styleId="TxBrc66">
    <w:name w:val="TxBr_c66"/>
    <w:basedOn w:val="Normal"/>
    <w:pPr>
      <w:spacing w:line="240" w:lineRule="atLeast"/>
      <w:jc w:val="center"/>
    </w:pPr>
    <w:rPr>
      <w:sz w:val="24"/>
      <w:lang w:eastAsia="en-GB"/>
    </w:rPr>
  </w:style>
  <w:style w:type="paragraph" w:customStyle="1" w:styleId="Tabletitle">
    <w:name w:val="Table title"/>
    <w:basedOn w:val="Normal"/>
    <w:pPr>
      <w:keepNext/>
      <w:keepLines/>
      <w:tabs>
        <w:tab w:val="left" w:pos="1800"/>
        <w:tab w:val="left" w:pos="2520"/>
        <w:tab w:val="left" w:pos="3240"/>
      </w:tabs>
      <w:spacing w:before="100" w:after="100"/>
      <w:jc w:val="center"/>
    </w:pPr>
    <w:rPr>
      <w:rFonts w:ascii="Helvetica" w:hAnsi="Helvetica"/>
      <w:b/>
      <w:noProof/>
      <w:sz w:val="22"/>
      <w:lang w:eastAsia="en-GB"/>
    </w:rPr>
  </w:style>
  <w:style w:type="paragraph" w:customStyle="1" w:styleId="Heading4a">
    <w:name w:val="Heading 4a"/>
    <w:basedOn w:val="Heading4"/>
    <w:pPr>
      <w:tabs>
        <w:tab w:val="right" w:pos="993"/>
        <w:tab w:val="left" w:pos="1134"/>
      </w:tabs>
      <w:spacing w:after="160"/>
      <w:outlineLvl w:val="9"/>
    </w:pPr>
    <w:rPr>
      <w:caps/>
      <w:color w:val="auto"/>
      <w:sz w:val="22"/>
      <w:lang w:eastAsia="en-GB"/>
    </w:rPr>
  </w:style>
  <w:style w:type="paragraph" w:customStyle="1" w:styleId="TxBrp6">
    <w:name w:val="TxBr_p6"/>
    <w:basedOn w:val="Normal"/>
    <w:pPr>
      <w:spacing w:line="266" w:lineRule="atLeast"/>
    </w:pPr>
    <w:rPr>
      <w:sz w:val="24"/>
      <w:lang w:eastAsia="en-GB"/>
    </w:rPr>
  </w:style>
  <w:style w:type="paragraph" w:customStyle="1" w:styleId="TxBrp42">
    <w:name w:val="TxBr_p42"/>
    <w:basedOn w:val="Normal"/>
    <w:pPr>
      <w:spacing w:line="240" w:lineRule="atLeast"/>
      <w:jc w:val="both"/>
    </w:pPr>
    <w:rPr>
      <w:sz w:val="24"/>
      <w:lang w:eastAsia="en-GB"/>
    </w:rPr>
  </w:style>
  <w:style w:type="character" w:styleId="EndnoteReference">
    <w:name w:val="endnote reference"/>
    <w:semiHidden/>
    <w:rPr>
      <w:vertAlign w:val="superscript"/>
    </w:rPr>
  </w:style>
  <w:style w:type="paragraph" w:customStyle="1" w:styleId="TxBrp93">
    <w:name w:val="TxBr_p93"/>
    <w:basedOn w:val="Normal"/>
    <w:pPr>
      <w:tabs>
        <w:tab w:val="left" w:pos="1003"/>
      </w:tabs>
      <w:spacing w:line="240" w:lineRule="atLeast"/>
      <w:ind w:left="164" w:hanging="1003"/>
      <w:jc w:val="both"/>
    </w:pPr>
    <w:rPr>
      <w:sz w:val="24"/>
      <w:lang w:eastAsia="en-GB"/>
    </w:rPr>
  </w:style>
  <w:style w:type="paragraph" w:styleId="ListBullet">
    <w:name w:val="List Bullet"/>
    <w:basedOn w:val="Normal"/>
    <w:autoRedefine/>
    <w:rsid w:val="00632031"/>
    <w:pPr>
      <w:numPr>
        <w:numId w:val="54"/>
      </w:numPr>
    </w:pPr>
    <w:rPr>
      <w:rFonts w:ascii="Arial" w:hAnsi="Arial"/>
      <w:sz w:val="22"/>
      <w:lang w:eastAsia="en-GB"/>
    </w:rPr>
  </w:style>
  <w:style w:type="paragraph" w:customStyle="1" w:styleId="TxBrp76">
    <w:name w:val="TxBr_p76"/>
    <w:basedOn w:val="Normal"/>
    <w:pPr>
      <w:tabs>
        <w:tab w:val="left" w:pos="799"/>
      </w:tabs>
      <w:spacing w:line="266" w:lineRule="atLeast"/>
      <w:ind w:left="1440" w:hanging="952"/>
    </w:pPr>
    <w:rPr>
      <w:sz w:val="24"/>
      <w:lang w:eastAsia="en-GB"/>
    </w:rPr>
  </w:style>
  <w:style w:type="paragraph" w:styleId="ListParagraph">
    <w:name w:val="List Paragraph"/>
    <w:basedOn w:val="Normal"/>
    <w:uiPriority w:val="34"/>
    <w:qFormat/>
    <w:pPr>
      <w:ind w:left="720"/>
    </w:pPr>
    <w:rPr>
      <w:rFonts w:ascii="Arial" w:hAnsi="Arial"/>
      <w:sz w:val="24"/>
      <w:lang w:eastAsia="en-GB"/>
    </w:rPr>
  </w:style>
  <w:style w:type="character" w:styleId="Strong">
    <w:name w:val="Strong"/>
    <w:qFormat/>
    <w:rPr>
      <w:b/>
      <w:bCs/>
    </w:rPr>
  </w:style>
  <w:style w:type="paragraph" w:customStyle="1" w:styleId="Tabletext">
    <w:name w:val="Table text"/>
    <w:basedOn w:val="Header"/>
    <w:pPr>
      <w:widowControl w:val="0"/>
      <w:tabs>
        <w:tab w:val="clear" w:pos="4153"/>
        <w:tab w:val="clear" w:pos="8306"/>
        <w:tab w:val="num" w:pos="360"/>
        <w:tab w:val="left" w:pos="851"/>
        <w:tab w:val="left" w:pos="1985"/>
        <w:tab w:val="center" w:pos="4320"/>
        <w:tab w:val="right" w:pos="8640"/>
        <w:tab w:val="right" w:pos="9026"/>
      </w:tabs>
      <w:spacing w:before="40" w:after="40"/>
    </w:pPr>
    <w:rPr>
      <w:snapToGrid w:val="0"/>
      <w:sz w:val="22"/>
      <w:lang w:val="en-US"/>
    </w:rPr>
  </w:style>
  <w:style w:type="paragraph" w:customStyle="1" w:styleId="Char3">
    <w:name w:val="Char3"/>
    <w:basedOn w:val="Normal"/>
    <w:pPr>
      <w:spacing w:after="160" w:line="240" w:lineRule="exact"/>
    </w:pPr>
    <w:rPr>
      <w:rFonts w:ascii="Verdana" w:hAnsi="Verdana" w:cs="Verdana"/>
      <w:lang w:val="en-US"/>
    </w:rPr>
  </w:style>
  <w:style w:type="paragraph" w:customStyle="1" w:styleId="CharChar1Char1">
    <w:name w:val="Char Char1 Char1"/>
    <w:basedOn w:val="Normal"/>
    <w:rsid w:val="001729A9"/>
    <w:pPr>
      <w:spacing w:after="120" w:line="240" w:lineRule="exact"/>
    </w:pPr>
    <w:rPr>
      <w:rFonts w:ascii="Verdana" w:hAnsi="Verdana"/>
      <w:lang w:val="en-US"/>
    </w:rPr>
  </w:style>
  <w:style w:type="paragraph" w:styleId="Subtitle">
    <w:name w:val="Subtitle"/>
    <w:basedOn w:val="Normal"/>
    <w:qFormat/>
    <w:pPr>
      <w:widowControl w:val="0"/>
      <w:tabs>
        <w:tab w:val="left" w:pos="1134"/>
        <w:tab w:val="left" w:pos="4536"/>
      </w:tabs>
      <w:autoSpaceDE w:val="0"/>
      <w:autoSpaceDN w:val="0"/>
      <w:adjustRightInd w:val="0"/>
      <w:spacing w:line="268" w:lineRule="atLeast"/>
      <w:jc w:val="both"/>
    </w:pPr>
    <w:rPr>
      <w:rFonts w:ascii="Arial" w:hAnsi="Arial" w:cs="Arial"/>
      <w:b/>
      <w:bCs/>
      <w:sz w:val="22"/>
      <w:szCs w:val="22"/>
      <w:lang w:val="en-US"/>
    </w:rPr>
  </w:style>
  <w:style w:type="paragraph" w:customStyle="1" w:styleId="Outline2">
    <w:name w:val="Outline 2"/>
    <w:basedOn w:val="Normal"/>
    <w:pPr>
      <w:tabs>
        <w:tab w:val="num" w:pos="1440"/>
      </w:tabs>
      <w:spacing w:after="240"/>
      <w:ind w:left="1440" w:hanging="360"/>
      <w:jc w:val="both"/>
      <w:outlineLvl w:val="1"/>
    </w:pPr>
    <w:rPr>
      <w:rFonts w:ascii="Arial" w:hAnsi="Arial"/>
      <w:sz w:val="22"/>
    </w:rPr>
  </w:style>
  <w:style w:type="paragraph" w:customStyle="1" w:styleId="Outline1">
    <w:name w:val="Outline 1"/>
    <w:basedOn w:val="Normal"/>
    <w:pPr>
      <w:keepNext/>
      <w:tabs>
        <w:tab w:val="num" w:pos="720"/>
      </w:tabs>
      <w:spacing w:after="240"/>
      <w:ind w:left="720" w:hanging="360"/>
      <w:jc w:val="both"/>
      <w:outlineLvl w:val="0"/>
    </w:pPr>
    <w:rPr>
      <w:rFonts w:ascii="Arial" w:hAnsi="Arial"/>
      <w:b/>
      <w:caps/>
      <w:sz w:val="22"/>
    </w:rPr>
  </w:style>
  <w:style w:type="paragraph" w:customStyle="1" w:styleId="Outline3">
    <w:name w:val="Outline 3"/>
    <w:basedOn w:val="Normal"/>
    <w:pPr>
      <w:tabs>
        <w:tab w:val="num" w:pos="2160"/>
      </w:tabs>
      <w:spacing w:after="240"/>
      <w:ind w:left="2160" w:hanging="360"/>
      <w:jc w:val="both"/>
      <w:outlineLvl w:val="2"/>
    </w:pPr>
    <w:rPr>
      <w:rFonts w:ascii="Arial" w:hAnsi="Arial"/>
      <w:sz w:val="22"/>
    </w:rPr>
  </w:style>
  <w:style w:type="paragraph" w:customStyle="1" w:styleId="Outline4">
    <w:name w:val="Outline 4"/>
    <w:basedOn w:val="Normal"/>
    <w:pPr>
      <w:tabs>
        <w:tab w:val="num" w:pos="2880"/>
      </w:tabs>
      <w:spacing w:after="240"/>
      <w:ind w:left="2880" w:hanging="360"/>
      <w:jc w:val="both"/>
      <w:outlineLvl w:val="3"/>
    </w:pPr>
    <w:rPr>
      <w:rFonts w:ascii="Arial" w:hAnsi="Arial"/>
      <w:sz w:val="22"/>
    </w:rPr>
  </w:style>
  <w:style w:type="paragraph" w:customStyle="1" w:styleId="OutlineIndPara">
    <w:name w:val="Outline Ind Para"/>
    <w:basedOn w:val="Normal"/>
    <w:pPr>
      <w:spacing w:after="240"/>
      <w:ind w:left="851"/>
      <w:jc w:val="both"/>
    </w:pPr>
    <w:rPr>
      <w:rFonts w:ascii="Arial" w:hAnsi="Arial"/>
      <w:sz w:val="22"/>
    </w:rPr>
  </w:style>
  <w:style w:type="character" w:styleId="FollowedHyperlink">
    <w:name w:val="FollowedHyperlink"/>
    <w:rPr>
      <w:color w:val="800080"/>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styleId="List2">
    <w:name w:val="List 2"/>
    <w:basedOn w:val="Normal"/>
    <w:pPr>
      <w:ind w:left="566" w:hanging="283"/>
    </w:pPr>
    <w:rPr>
      <w:rFonts w:ascii="Arial" w:hAnsi="Arial"/>
    </w:rPr>
  </w:style>
  <w:style w:type="paragraph" w:styleId="List4">
    <w:name w:val="List 4"/>
    <w:basedOn w:val="Normal"/>
    <w:pPr>
      <w:ind w:left="1132" w:hanging="283"/>
    </w:pPr>
    <w:rPr>
      <w:rFonts w:ascii="Arial" w:hAnsi="Arial"/>
    </w:rPr>
  </w:style>
  <w:style w:type="paragraph" w:styleId="ListBullet3">
    <w:name w:val="List Bullet 3"/>
    <w:basedOn w:val="Normal"/>
    <w:autoRedefine/>
    <w:pPr>
      <w:numPr>
        <w:numId w:val="11"/>
      </w:numPr>
    </w:pPr>
    <w:rPr>
      <w:rFonts w:ascii="Arial" w:hAnsi="Arial"/>
    </w:rPr>
  </w:style>
  <w:style w:type="paragraph" w:customStyle="1" w:styleId="frontpagedistrict">
    <w:name w:val="frontpage_district"/>
    <w:basedOn w:val="Normal"/>
    <w:pPr>
      <w:spacing w:before="100" w:beforeAutospacing="1" w:after="100" w:afterAutospacing="1"/>
    </w:pPr>
    <w:rPr>
      <w:rFonts w:ascii="Arial" w:hAnsi="Arial" w:cs="Arial"/>
      <w:color w:val="73A293"/>
      <w:lang w:eastAsia="en-GB"/>
    </w:rPr>
  </w:style>
  <w:style w:type="paragraph" w:customStyle="1" w:styleId="MRheading1">
    <w:name w:val="M&amp;R heading 1"/>
    <w:basedOn w:val="Normal"/>
    <w:pPr>
      <w:keepNext/>
      <w:keepLines/>
      <w:spacing w:before="240" w:line="360" w:lineRule="auto"/>
      <w:jc w:val="both"/>
    </w:pPr>
    <w:rPr>
      <w:rFonts w:ascii="Arial" w:hAnsi="Arial"/>
      <w:b/>
      <w:sz w:val="22"/>
      <w:u w:val="single"/>
      <w:lang w:eastAsia="en-GB"/>
    </w:rPr>
  </w:style>
  <w:style w:type="paragraph" w:customStyle="1" w:styleId="MRheading2">
    <w:name w:val="M&amp;R heading 2"/>
    <w:basedOn w:val="Normal"/>
    <w:pPr>
      <w:spacing w:before="240" w:line="360" w:lineRule="auto"/>
      <w:jc w:val="both"/>
      <w:outlineLvl w:val="1"/>
    </w:pPr>
    <w:rPr>
      <w:rFonts w:ascii="Arial" w:hAnsi="Arial"/>
      <w:sz w:val="22"/>
      <w:lang w:eastAsia="en-GB"/>
    </w:rPr>
  </w:style>
  <w:style w:type="character" w:customStyle="1" w:styleId="MRheading2Char">
    <w:name w:val="M&amp;R heading 2 Char"/>
    <w:rPr>
      <w:rFonts w:ascii="Arial" w:hAnsi="Arial"/>
      <w:sz w:val="22"/>
      <w:lang w:val="en-GB" w:eastAsia="en-GB" w:bidi="ar-SA"/>
    </w:rPr>
  </w:style>
  <w:style w:type="paragraph" w:customStyle="1" w:styleId="MRheading8">
    <w:name w:val="M&amp;R heading 8"/>
    <w:basedOn w:val="Normal"/>
    <w:pPr>
      <w:tabs>
        <w:tab w:val="num" w:pos="5400"/>
      </w:tabs>
      <w:spacing w:before="240" w:line="360" w:lineRule="auto"/>
      <w:ind w:left="5400" w:hanging="360"/>
      <w:jc w:val="both"/>
      <w:outlineLvl w:val="7"/>
    </w:pPr>
    <w:rPr>
      <w:rFonts w:ascii="Arial" w:hAnsi="Arial"/>
      <w:sz w:val="22"/>
      <w:lang w:eastAsia="en-GB"/>
    </w:rPr>
  </w:style>
  <w:style w:type="paragraph" w:customStyle="1" w:styleId="MRheading9">
    <w:name w:val="M&amp;R heading 9"/>
    <w:basedOn w:val="Normal"/>
    <w:pPr>
      <w:tabs>
        <w:tab w:val="num" w:pos="6120"/>
      </w:tabs>
      <w:spacing w:before="240" w:line="360" w:lineRule="auto"/>
      <w:ind w:left="6120" w:hanging="180"/>
      <w:jc w:val="both"/>
      <w:outlineLvl w:val="8"/>
    </w:pPr>
    <w:rPr>
      <w:rFonts w:ascii="Arial" w:hAnsi="Arial"/>
      <w:sz w:val="22"/>
      <w:lang w:eastAsia="en-GB"/>
    </w:rPr>
  </w:style>
  <w:style w:type="paragraph" w:customStyle="1" w:styleId="Inset2">
    <w:name w:val="Inset 2"/>
    <w:basedOn w:val="Normal"/>
    <w:pPr>
      <w:spacing w:before="120" w:after="120"/>
      <w:ind w:left="1021"/>
    </w:pPr>
    <w:rPr>
      <w:rFonts w:ascii="Helvetica" w:hAnsi="Helvetica" w:cs="Arial"/>
      <w:sz w:val="24"/>
      <w:szCs w:val="22"/>
    </w:rPr>
  </w:style>
  <w:style w:type="paragraph" w:customStyle="1" w:styleId="StyleLeft08cm">
    <w:name w:val="Style Left:  0.8 cm"/>
    <w:basedOn w:val="Normal"/>
    <w:pPr>
      <w:ind w:left="454"/>
      <w:jc w:val="both"/>
    </w:pPr>
    <w:rPr>
      <w:rFonts w:ascii="Helvetica" w:hAnsi="Helvetica"/>
      <w:sz w:val="24"/>
    </w:rPr>
  </w:style>
  <w:style w:type="paragraph" w:customStyle="1" w:styleId="N1">
    <w:name w:val="N1"/>
    <w:basedOn w:val="Normal"/>
    <w:next w:val="Normal"/>
    <w:pPr>
      <w:tabs>
        <w:tab w:val="num" w:pos="540"/>
      </w:tabs>
      <w:spacing w:before="160" w:line="220" w:lineRule="atLeast"/>
      <w:ind w:left="540" w:hanging="360"/>
      <w:jc w:val="both"/>
    </w:pPr>
    <w:rPr>
      <w:sz w:val="21"/>
    </w:rPr>
  </w:style>
  <w:style w:type="paragraph" w:customStyle="1" w:styleId="H2">
    <w:name w:val="H2"/>
    <w:basedOn w:val="Heading2"/>
    <w:next w:val="Normal"/>
    <w:pPr>
      <w:numPr>
        <w:numId w:val="0"/>
      </w:numPr>
      <w:tabs>
        <w:tab w:val="num" w:pos="1080"/>
      </w:tabs>
      <w:spacing w:before="80" w:after="0" w:line="220" w:lineRule="atLeast"/>
      <w:ind w:left="1080" w:hanging="360"/>
      <w:jc w:val="both"/>
      <w:outlineLvl w:val="9"/>
    </w:pPr>
    <w:rPr>
      <w:b w:val="0"/>
      <w:i/>
      <w:sz w:val="21"/>
    </w:rPr>
  </w:style>
  <w:style w:type="paragraph" w:customStyle="1" w:styleId="Improcom-List-Bullet-1">
    <w:name w:val="Improcom-List-Bullet-1"/>
    <w:basedOn w:val="ListBullet"/>
    <w:autoRedefine/>
    <w:pPr>
      <w:numPr>
        <w:numId w:val="12"/>
      </w:numPr>
      <w:spacing w:after="120"/>
    </w:pPr>
    <w:rPr>
      <w:rFonts w:ascii="Times New Roman" w:hAnsi="Times New Roman"/>
      <w:b/>
      <w:sz w:val="24"/>
      <w:lang w:eastAsia="en-US"/>
    </w:rPr>
  </w:style>
  <w:style w:type="paragraph" w:customStyle="1" w:styleId="Improcom-Normal-Indent">
    <w:name w:val="Improcom-Normal-Indent"/>
    <w:basedOn w:val="NormalIndent"/>
    <w:autoRedefine/>
    <w:pPr>
      <w:keepLines/>
      <w:spacing w:after="120"/>
      <w:ind w:left="0"/>
    </w:pPr>
    <w:rPr>
      <w:rFonts w:ascii="Times New Roman" w:hAnsi="Times New Roman"/>
      <w:b/>
    </w:rPr>
  </w:style>
  <w:style w:type="paragraph" w:styleId="NormalIndent">
    <w:name w:val="Normal Indent"/>
    <w:basedOn w:val="Normal"/>
    <w:pPr>
      <w:ind w:left="720"/>
    </w:pPr>
    <w:rPr>
      <w:rFonts w:ascii="Arial" w:hAnsi="Arial"/>
      <w:sz w:val="24"/>
    </w:rPr>
  </w:style>
  <w:style w:type="paragraph" w:customStyle="1" w:styleId="Improcom-Heading-1">
    <w:name w:val="Improcom-Heading-1"/>
    <w:basedOn w:val="Heading1"/>
    <w:autoRedefine/>
    <w:pPr>
      <w:pageBreakBefore/>
      <w:widowControl/>
      <w:numPr>
        <w:numId w:val="13"/>
      </w:numPr>
      <w:overflowPunct/>
      <w:autoSpaceDE/>
      <w:autoSpaceDN/>
      <w:adjustRightInd/>
      <w:spacing w:before="120" w:after="120"/>
    </w:pPr>
    <w:rPr>
      <w:rFonts w:ascii="Times New Roman" w:hAnsi="Times New Roman" w:cs="Times New Roman"/>
      <w:b/>
      <w:kern w:val="24"/>
      <w:sz w:val="24"/>
      <w:szCs w:val="24"/>
    </w:rPr>
  </w:style>
  <w:style w:type="paragraph" w:customStyle="1" w:styleId="Improcom-Heading-2">
    <w:name w:val="Improcom-Heading-2"/>
    <w:basedOn w:val="Heading2"/>
    <w:autoRedefine/>
    <w:pPr>
      <w:numPr>
        <w:ilvl w:val="1"/>
        <w:numId w:val="13"/>
      </w:numPr>
      <w:spacing w:after="120"/>
    </w:pPr>
    <w:rPr>
      <w:sz w:val="24"/>
      <w:szCs w:val="24"/>
    </w:rPr>
  </w:style>
  <w:style w:type="paragraph" w:customStyle="1" w:styleId="Improcom-Heading-3">
    <w:name w:val="Improcom-Heading-3"/>
    <w:basedOn w:val="Heading3"/>
    <w:autoRedefine/>
    <w:pPr>
      <w:keepNext w:val="0"/>
      <w:widowControl w:val="0"/>
      <w:suppressAutoHyphens w:val="0"/>
      <w:spacing w:before="240" w:after="120"/>
      <w:jc w:val="left"/>
    </w:pPr>
    <w:rPr>
      <w:rFonts w:ascii="Times New Roman" w:hAnsi="Times New Roman" w:cs="Times New Roman"/>
      <w:b w:val="0"/>
      <w:szCs w:val="24"/>
      <w:lang w:val="en-US" w:eastAsia="en-GB"/>
    </w:rPr>
  </w:style>
  <w:style w:type="paragraph" w:customStyle="1" w:styleId="p20">
    <w:name w:val="p20"/>
    <w:basedOn w:val="Normal"/>
    <w:pPr>
      <w:widowControl w:val="0"/>
      <w:ind w:left="2862"/>
    </w:pPr>
    <w:rPr>
      <w:snapToGrid w:val="0"/>
      <w:sz w:val="24"/>
    </w:rPr>
  </w:style>
  <w:style w:type="paragraph" w:customStyle="1" w:styleId="Subsection">
    <w:name w:val="Subsection"/>
    <w:basedOn w:val="Normal"/>
    <w:pPr>
      <w:tabs>
        <w:tab w:val="left" w:pos="709"/>
      </w:tabs>
      <w:ind w:left="2835" w:hanging="2835"/>
    </w:pPr>
    <w:rPr>
      <w:rFonts w:ascii="Arial Narrow" w:hAnsi="Arial Narrow"/>
      <w:b/>
      <w:color w:val="000000"/>
      <w:sz w:val="24"/>
    </w:rPr>
  </w:style>
  <w:style w:type="character" w:customStyle="1" w:styleId="SubsectionChar">
    <w:name w:val="Subsection Char"/>
    <w:rPr>
      <w:rFonts w:ascii="Arial Narrow" w:hAnsi="Arial Narrow"/>
      <w:b/>
      <w:noProof w:val="0"/>
      <w:color w:val="000000"/>
      <w:sz w:val="24"/>
      <w:lang w:val="en-GB" w:eastAsia="en-GB" w:bidi="ar-SA"/>
    </w:rPr>
  </w:style>
  <w:style w:type="paragraph" w:customStyle="1" w:styleId="Level1">
    <w:name w:val="Level 1"/>
    <w:basedOn w:val="Normal"/>
    <w:pPr>
      <w:widowControl w:val="0"/>
      <w:tabs>
        <w:tab w:val="num" w:pos="360"/>
      </w:tabs>
      <w:ind w:left="720" w:hanging="720"/>
      <w:outlineLvl w:val="0"/>
    </w:pPr>
    <w:rPr>
      <w:snapToGrid w:val="0"/>
      <w:sz w:val="24"/>
      <w:lang w:val="en-US"/>
    </w:rPr>
  </w:style>
  <w:style w:type="character" w:customStyle="1" w:styleId="StyleArial14pt">
    <w:name w:val="Style Arial 14 pt"/>
    <w:rPr>
      <w:rFonts w:ascii="Arial" w:hAnsi="Arial"/>
      <w:sz w:val="24"/>
    </w:rPr>
  </w:style>
  <w:style w:type="character" w:customStyle="1" w:styleId="stylearial14pt0">
    <w:name w:val="stylearial14pt"/>
    <w:rPr>
      <w:rFonts w:ascii="Arial" w:hAnsi="Arial" w:cs="Arial" w:hint="default"/>
    </w:rPr>
  </w:style>
  <w:style w:type="paragraph" w:customStyle="1" w:styleId="A1">
    <w:name w:val="A1"/>
    <w:basedOn w:val="Normal"/>
    <w:pPr>
      <w:numPr>
        <w:numId w:val="14"/>
      </w:numPr>
      <w:spacing w:before="120" w:after="120"/>
      <w:jc w:val="both"/>
      <w:outlineLvl w:val="0"/>
    </w:pPr>
    <w:rPr>
      <w:rFonts w:ascii="Arial" w:hAnsi="Arial"/>
      <w:b/>
      <w:caps/>
      <w:sz w:val="24"/>
      <w:u w:val="single"/>
    </w:rPr>
  </w:style>
  <w:style w:type="paragraph" w:customStyle="1" w:styleId="A2">
    <w:name w:val="A2"/>
    <w:basedOn w:val="Normal"/>
    <w:pPr>
      <w:numPr>
        <w:ilvl w:val="1"/>
        <w:numId w:val="14"/>
      </w:numPr>
      <w:spacing w:before="120" w:after="120"/>
      <w:jc w:val="both"/>
      <w:outlineLvl w:val="1"/>
    </w:pPr>
    <w:rPr>
      <w:rFonts w:ascii="Arial" w:hAnsi="Arial"/>
      <w:sz w:val="24"/>
    </w:rPr>
  </w:style>
  <w:style w:type="paragraph" w:customStyle="1" w:styleId="A3">
    <w:name w:val="A3"/>
    <w:basedOn w:val="Normal"/>
    <w:pPr>
      <w:numPr>
        <w:ilvl w:val="2"/>
        <w:numId w:val="14"/>
      </w:numPr>
      <w:spacing w:before="120" w:after="120"/>
      <w:jc w:val="both"/>
      <w:outlineLvl w:val="2"/>
    </w:pPr>
    <w:rPr>
      <w:rFonts w:ascii="Arial" w:hAnsi="Arial"/>
      <w:sz w:val="24"/>
    </w:rPr>
  </w:style>
  <w:style w:type="paragraph" w:customStyle="1" w:styleId="A4">
    <w:name w:val="A4"/>
    <w:basedOn w:val="Normal"/>
    <w:pPr>
      <w:numPr>
        <w:ilvl w:val="3"/>
        <w:numId w:val="14"/>
      </w:numPr>
      <w:spacing w:before="120" w:after="120"/>
      <w:jc w:val="both"/>
      <w:outlineLvl w:val="3"/>
    </w:pPr>
    <w:rPr>
      <w:rFonts w:ascii="Arial" w:hAnsi="Arial"/>
      <w:sz w:val="24"/>
    </w:rPr>
  </w:style>
  <w:style w:type="paragraph" w:customStyle="1" w:styleId="A5">
    <w:name w:val="A5"/>
    <w:basedOn w:val="Normal"/>
    <w:pPr>
      <w:numPr>
        <w:ilvl w:val="4"/>
        <w:numId w:val="14"/>
      </w:numPr>
      <w:spacing w:before="120" w:after="120"/>
      <w:jc w:val="both"/>
      <w:outlineLvl w:val="4"/>
    </w:pPr>
    <w:rPr>
      <w:rFonts w:ascii="Arial" w:hAnsi="Arial"/>
      <w:sz w:val="24"/>
    </w:rPr>
  </w:style>
  <w:style w:type="paragraph" w:customStyle="1" w:styleId="p44">
    <w:name w:val="p44"/>
    <w:basedOn w:val="Normal"/>
    <w:pPr>
      <w:widowControl w:val="0"/>
      <w:tabs>
        <w:tab w:val="left" w:pos="2154"/>
      </w:tabs>
      <w:ind w:left="714" w:hanging="2154"/>
      <w:jc w:val="both"/>
    </w:pPr>
    <w:rPr>
      <w:snapToGrid w:val="0"/>
      <w:sz w:val="24"/>
    </w:rPr>
  </w:style>
  <w:style w:type="paragraph" w:customStyle="1" w:styleId="p7">
    <w:name w:val="p7"/>
    <w:basedOn w:val="Normal"/>
    <w:pPr>
      <w:widowControl w:val="0"/>
      <w:numPr>
        <w:numId w:val="15"/>
      </w:numPr>
      <w:tabs>
        <w:tab w:val="clear" w:pos="570"/>
        <w:tab w:val="left" w:pos="204"/>
      </w:tabs>
      <w:ind w:left="0" w:firstLine="0"/>
    </w:pPr>
    <w:rPr>
      <w:snapToGrid w:val="0"/>
      <w:sz w:val="24"/>
    </w:rPr>
  </w:style>
  <w:style w:type="paragraph" w:customStyle="1" w:styleId="Default">
    <w:name w:val="Default"/>
    <w:rsid w:val="00B057AE"/>
    <w:pPr>
      <w:autoSpaceDE w:val="0"/>
      <w:autoSpaceDN w:val="0"/>
      <w:adjustRightInd w:val="0"/>
    </w:pPr>
    <w:rPr>
      <w:rFonts w:ascii="Arial" w:hAnsi="Arial" w:cs="Arial"/>
      <w:color w:val="000000"/>
      <w:sz w:val="24"/>
      <w:szCs w:val="24"/>
    </w:rPr>
  </w:style>
  <w:style w:type="paragraph" w:customStyle="1" w:styleId="subheadB">
    <w:name w:val="subheadB"/>
    <w:basedOn w:val="Normal"/>
    <w:pPr>
      <w:tabs>
        <w:tab w:val="left" w:pos="482"/>
        <w:tab w:val="left" w:pos="540"/>
      </w:tabs>
      <w:spacing w:after="60" w:line="280" w:lineRule="atLeast"/>
      <w:ind w:left="539" w:hanging="539"/>
    </w:pPr>
    <w:rPr>
      <w:rFonts w:ascii="GillSans" w:hAnsi="GillSans"/>
      <w:b/>
      <w:lang w:val="en-US"/>
    </w:rPr>
  </w:style>
  <w:style w:type="paragraph" w:customStyle="1" w:styleId="hangindent1">
    <w:name w:val="hangindent1"/>
    <w:basedOn w:val="Normal"/>
    <w:pPr>
      <w:tabs>
        <w:tab w:val="left" w:pos="480"/>
        <w:tab w:val="left" w:pos="1843"/>
      </w:tabs>
      <w:spacing w:after="120" w:line="300" w:lineRule="atLeast"/>
      <w:ind w:left="482" w:hanging="482"/>
    </w:pPr>
    <w:rPr>
      <w:lang w:val="en-US"/>
    </w:rPr>
  </w:style>
  <w:style w:type="paragraph" w:customStyle="1" w:styleId="hangindent2">
    <w:name w:val="hangindent2"/>
    <w:basedOn w:val="Normal"/>
    <w:pPr>
      <w:tabs>
        <w:tab w:val="left" w:pos="1134"/>
      </w:tabs>
      <w:spacing w:after="120" w:line="300" w:lineRule="atLeast"/>
      <w:ind w:left="1134" w:hanging="652"/>
    </w:pPr>
    <w:rPr>
      <w:lang w:val="en-US"/>
    </w:rPr>
  </w:style>
  <w:style w:type="paragraph" w:customStyle="1" w:styleId="list20">
    <w:name w:val="list2"/>
    <w:basedOn w:val="Normal"/>
    <w:pPr>
      <w:tabs>
        <w:tab w:val="left" w:pos="1134"/>
        <w:tab w:val="left" w:pos="1843"/>
      </w:tabs>
      <w:spacing w:line="300" w:lineRule="atLeast"/>
      <w:ind w:left="1134" w:hanging="652"/>
    </w:pPr>
    <w:rPr>
      <w:lang w:val="en-US"/>
    </w:rPr>
  </w:style>
  <w:style w:type="paragraph" w:customStyle="1" w:styleId="body">
    <w:name w:val="body"/>
    <w:pPr>
      <w:tabs>
        <w:tab w:val="left" w:pos="540"/>
      </w:tabs>
      <w:spacing w:line="300" w:lineRule="atLeast"/>
      <w:ind w:left="540" w:hanging="540"/>
    </w:pPr>
    <w:rPr>
      <w:color w:val="000000"/>
      <w:lang w:val="en-US" w:eastAsia="en-US"/>
    </w:rPr>
  </w:style>
  <w:style w:type="paragraph" w:customStyle="1" w:styleId="nest">
    <w:name w:val="nest"/>
    <w:basedOn w:val="body"/>
    <w:pPr>
      <w:tabs>
        <w:tab w:val="left" w:pos="851"/>
        <w:tab w:val="left" w:pos="960"/>
        <w:tab w:val="left" w:pos="1134"/>
      </w:tabs>
      <w:ind w:left="960" w:hanging="960"/>
    </w:pPr>
    <w:rPr>
      <w:color w:val="auto"/>
    </w:rPr>
  </w:style>
  <w:style w:type="character" w:customStyle="1" w:styleId="CommentTextChar">
    <w:name w:val="Comment Text Char"/>
    <w:link w:val="CommentText"/>
    <w:rsid w:val="00B057AE"/>
    <w:rPr>
      <w:lang w:eastAsia="en-US"/>
    </w:rPr>
  </w:style>
  <w:style w:type="paragraph" w:customStyle="1" w:styleId="txurl">
    <w:name w:val="txurl"/>
    <w:basedOn w:val="Normal"/>
    <w:pPr>
      <w:spacing w:before="100" w:beforeAutospacing="1" w:after="100" w:afterAutospacing="1"/>
    </w:pPr>
    <w:rPr>
      <w:sz w:val="24"/>
      <w:szCs w:val="24"/>
      <w:lang w:eastAsia="en-GB"/>
    </w:rPr>
  </w:style>
  <w:style w:type="paragraph" w:styleId="Revision">
    <w:name w:val="Revision"/>
    <w:hidden/>
    <w:uiPriority w:val="99"/>
    <w:semiHidden/>
    <w:rsid w:val="00B460DE"/>
    <w:rPr>
      <w:lang w:eastAsia="en-US"/>
    </w:rPr>
  </w:style>
  <w:style w:type="character" w:customStyle="1" w:styleId="HeaderChar">
    <w:name w:val="Header Char"/>
    <w:link w:val="Header"/>
    <w:uiPriority w:val="99"/>
    <w:rsid w:val="009306E3"/>
    <w:rPr>
      <w:lang w:eastAsia="en-US"/>
    </w:rPr>
  </w:style>
  <w:style w:type="character" w:customStyle="1" w:styleId="FooterChar">
    <w:name w:val="Footer Char"/>
    <w:link w:val="Footer"/>
    <w:rsid w:val="009306E3"/>
    <w:rPr>
      <w:lang w:eastAsia="en-US"/>
    </w:rPr>
  </w:style>
  <w:style w:type="numbering" w:customStyle="1" w:styleId="NoList1">
    <w:name w:val="No List1"/>
    <w:next w:val="NoList"/>
    <w:uiPriority w:val="99"/>
    <w:semiHidden/>
    <w:unhideWhenUsed/>
    <w:rsid w:val="00FE0E4D"/>
  </w:style>
  <w:style w:type="character" w:customStyle="1" w:styleId="BodyTextChar">
    <w:name w:val="Body Text Char"/>
    <w:aliases w:val="Body Text2 Char"/>
    <w:link w:val="BodyText"/>
    <w:rsid w:val="00FE0E4D"/>
    <w:rPr>
      <w:rFonts w:ascii="Arial" w:hAnsi="Arial"/>
      <w:w w:val="110"/>
      <w:kern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42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enders@londoncouncils.gov.uk?subject=C1118b%20London%20Councils%20SLI%20Peer%20Review%20tool%20[insert%20company%20name%20here]" TargetMode="External"/><Relationship Id="rId18" Type="http://schemas.openxmlformats.org/officeDocument/2006/relationships/hyperlink" Target="https://www.gov.uk/government/publications/healthy-child-programme-pregnancy-and-the-first-5-years-of-life"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Tenders@londoncouncils.gov.uk?subject=C1118b%20London%20Councils%20SLI%20Peer%20Review%20tool%20[insert%20company%20name%20here]" TargetMode="External"/><Relationship Id="rId34"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gov.uk/government/publications/health-matters-giving-every-child-the-best-start-in-life/health-matters-giving-every-child-the-best-start-in-life" TargetMode="External"/><Relationship Id="rId25" Type="http://schemas.openxmlformats.org/officeDocument/2006/relationships/footer" Target="footer3.xm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file:///C:\Users\PHPHYXC\AppData\Local\Microsoft\Windows\Temporary%20Internet%20Files\Content.Outlook\WH3H275H\.%20http:\adph.org.uk\networks\london\wp-content\uploads\2017\06\CONDENSED-KEY-FINDINGS-SECTOR-LED-IMPROVEMENT-CHILDHOOD-OBESITY-FINAL.pdf" TargetMode="External"/><Relationship Id="rId20" Type="http://schemas.openxmlformats.org/officeDocument/2006/relationships/hyperlink" Target="mailto:yasmine.illsley@adphlondon.org.uk"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mailto:Tenders@londoncouncils.gov.uk"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adph.org.uk/networks/london/wp-content/uploads/2016/11/ADPH-Sector-Led-improvement-Final-Report-June-2015.pdf" TargetMode="External"/><Relationship Id="rId23" Type="http://schemas.openxmlformats.org/officeDocument/2006/relationships/hyperlink" Target="mailto:richard.merrington@londoncouncils.gov.uk?subject=C1118b%20Conflict%20of%20Interest" TargetMode="External"/><Relationship Id="rId28" Type="http://schemas.openxmlformats.org/officeDocument/2006/relationships/footer" Target="footer5.xml"/><Relationship Id="rId10" Type="http://schemas.openxmlformats.org/officeDocument/2006/relationships/header" Target="header1.xml"/><Relationship Id="rId19" Type="http://schemas.openxmlformats.org/officeDocument/2006/relationships/hyperlink" Target="https://www.gov.uk/government/publications/healthy-child-programme-5-to-19-years-old"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gov.uk/government/uploads/system/uploads/attachment_data/file/706423/Clear_2.0.xlsx" TargetMode="External"/><Relationship Id="rId22" Type="http://schemas.openxmlformats.org/officeDocument/2006/relationships/hyperlink" Target="mailto:Tenders@londoncouncils.gov.uk" TargetMode="External"/><Relationship Id="rId27" Type="http://schemas.openxmlformats.org/officeDocument/2006/relationships/footer" Target="footer4.xml"/><Relationship Id="rId30" Type="http://schemas.openxmlformats.org/officeDocument/2006/relationships/footer" Target="footer6.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F05DCAE-91D6-452D-BE9A-23FF02D4B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E543067B</Template>
  <TotalTime>201</TotalTime>
  <Pages>26</Pages>
  <Words>12662</Words>
  <Characters>70759</Characters>
  <Application>Microsoft Office Word</Application>
  <DocSecurity>0</DocSecurity>
  <Lines>589</Lines>
  <Paragraphs>166</Paragraphs>
  <ScaleCrop>false</ScaleCrop>
  <HeadingPairs>
    <vt:vector size="2" baseType="variant">
      <vt:variant>
        <vt:lpstr>Title</vt:lpstr>
      </vt:variant>
      <vt:variant>
        <vt:i4>1</vt:i4>
      </vt:variant>
    </vt:vector>
  </HeadingPairs>
  <TitlesOfParts>
    <vt:vector size="1" baseType="lpstr">
      <vt:lpstr>A</vt:lpstr>
    </vt:vector>
  </TitlesOfParts>
  <Company>Eastern Shires Purchasing Organisation</Company>
  <LinksUpToDate>false</LinksUpToDate>
  <CharactersWithSpaces>83255</CharactersWithSpaces>
  <SharedDoc>false</SharedDoc>
  <HLinks>
    <vt:vector size="42" baseType="variant">
      <vt:variant>
        <vt:i4>1966179</vt:i4>
      </vt:variant>
      <vt:variant>
        <vt:i4>30</vt:i4>
      </vt:variant>
      <vt:variant>
        <vt:i4>0</vt:i4>
      </vt:variant>
      <vt:variant>
        <vt:i4>5</vt:i4>
      </vt:variant>
      <vt:variant>
        <vt:lpwstr>mailto:Tenders@londoncouncils.gov.uk</vt:lpwstr>
      </vt:variant>
      <vt:variant>
        <vt:lpwstr/>
      </vt:variant>
      <vt:variant>
        <vt:i4>1966179</vt:i4>
      </vt:variant>
      <vt:variant>
        <vt:i4>27</vt:i4>
      </vt:variant>
      <vt:variant>
        <vt:i4>0</vt:i4>
      </vt:variant>
      <vt:variant>
        <vt:i4>5</vt:i4>
      </vt:variant>
      <vt:variant>
        <vt:lpwstr>mailto:Tenders@londoncouncils.gov.uk</vt:lpwstr>
      </vt:variant>
      <vt:variant>
        <vt:lpwstr/>
      </vt:variant>
      <vt:variant>
        <vt:i4>6094887</vt:i4>
      </vt:variant>
      <vt:variant>
        <vt:i4>24</vt:i4>
      </vt:variant>
      <vt:variant>
        <vt:i4>0</vt:i4>
      </vt:variant>
      <vt:variant>
        <vt:i4>5</vt:i4>
      </vt:variant>
      <vt:variant>
        <vt:lpwstr>mailto:Tenders@londoncouncils.gov.uk?subject=[ref%20number]%20[title]%20[insert%20company%20name%20here]</vt:lpwstr>
      </vt:variant>
      <vt:variant>
        <vt:lpwstr/>
      </vt:variant>
      <vt:variant>
        <vt:i4>1703998</vt:i4>
      </vt:variant>
      <vt:variant>
        <vt:i4>20</vt:i4>
      </vt:variant>
      <vt:variant>
        <vt:i4>0</vt:i4>
      </vt:variant>
      <vt:variant>
        <vt:i4>5</vt:i4>
      </vt:variant>
      <vt:variant>
        <vt:lpwstr/>
      </vt:variant>
      <vt:variant>
        <vt:lpwstr>_Toc448932121</vt:lpwstr>
      </vt:variant>
      <vt:variant>
        <vt:i4>1703998</vt:i4>
      </vt:variant>
      <vt:variant>
        <vt:i4>14</vt:i4>
      </vt:variant>
      <vt:variant>
        <vt:i4>0</vt:i4>
      </vt:variant>
      <vt:variant>
        <vt:i4>5</vt:i4>
      </vt:variant>
      <vt:variant>
        <vt:lpwstr/>
      </vt:variant>
      <vt:variant>
        <vt:lpwstr>_Toc448932120</vt:lpwstr>
      </vt:variant>
      <vt:variant>
        <vt:i4>1638462</vt:i4>
      </vt:variant>
      <vt:variant>
        <vt:i4>8</vt:i4>
      </vt:variant>
      <vt:variant>
        <vt:i4>0</vt:i4>
      </vt:variant>
      <vt:variant>
        <vt:i4>5</vt:i4>
      </vt:variant>
      <vt:variant>
        <vt:lpwstr/>
      </vt:variant>
      <vt:variant>
        <vt:lpwstr>_Toc448932119</vt:lpwstr>
      </vt:variant>
      <vt:variant>
        <vt:i4>1638462</vt:i4>
      </vt:variant>
      <vt:variant>
        <vt:i4>2</vt:i4>
      </vt:variant>
      <vt:variant>
        <vt:i4>0</vt:i4>
      </vt:variant>
      <vt:variant>
        <vt:i4>5</vt:i4>
      </vt:variant>
      <vt:variant>
        <vt:lpwstr/>
      </vt:variant>
      <vt:variant>
        <vt:lpwstr>_Toc448932118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michelle</dc:creator>
  <cp:lastModifiedBy>Sima Maqbool</cp:lastModifiedBy>
  <cp:revision>7</cp:revision>
  <cp:lastPrinted>2017-08-17T12:14:00Z</cp:lastPrinted>
  <dcterms:created xsi:type="dcterms:W3CDTF">2018-11-16T17:07:00Z</dcterms:created>
  <dcterms:modified xsi:type="dcterms:W3CDTF">2018-11-20T16:52:00Z</dcterms:modified>
</cp:coreProperties>
</file>