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04" w:rsidRDefault="00344B98" w:rsidP="00344B98">
      <w:pPr>
        <w:pStyle w:val="Title"/>
        <w:jc w:val="center"/>
      </w:pPr>
      <w:bookmarkStart w:id="0" w:name="_MacBuGuideStaticData_10810H"/>
      <w:bookmarkStart w:id="1" w:name="_MacBuGuideStaticData_3172H"/>
      <w:r>
        <w:rPr>
          <w:noProof/>
          <w:lang w:eastAsia="en-GB"/>
        </w:rPr>
        <w:drawing>
          <wp:inline distT="0" distB="0" distL="0" distR="0" wp14:anchorId="65926C71" wp14:editId="3D5711A1">
            <wp:extent cx="3168414" cy="7245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png"/>
                    <pic:cNvPicPr/>
                  </pic:nvPicPr>
                  <pic:blipFill>
                    <a:blip r:embed="rId13">
                      <a:extLst>
                        <a:ext uri="{28A0092B-C50C-407E-A947-70E740481C1C}">
                          <a14:useLocalDpi xmlns:a14="http://schemas.microsoft.com/office/drawing/2010/main" val="0"/>
                        </a:ext>
                      </a:extLst>
                    </a:blip>
                    <a:stretch>
                      <a:fillRect/>
                    </a:stretch>
                  </pic:blipFill>
                  <pic:spPr>
                    <a:xfrm>
                      <a:off x="0" y="0"/>
                      <a:ext cx="3169295" cy="724761"/>
                    </a:xfrm>
                    <a:prstGeom prst="rect">
                      <a:avLst/>
                    </a:prstGeom>
                  </pic:spPr>
                </pic:pic>
              </a:graphicData>
            </a:graphic>
          </wp:inline>
        </w:drawing>
      </w:r>
    </w:p>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44B98"/>
    <w:p w:rsidR="00344B98" w:rsidRDefault="003B0DB6">
      <w:r w:rsidRPr="00F20443">
        <w:rPr>
          <w:noProof/>
          <w:lang w:eastAsia="en-GB"/>
        </w:rPr>
        <mc:AlternateContent>
          <mc:Choice Requires="wps">
            <w:drawing>
              <wp:anchor distT="0" distB="0" distL="114300" distR="114300" simplePos="0" relativeHeight="251664896" behindDoc="0" locked="0" layoutInCell="1" allowOverlap="1" wp14:anchorId="504C1A84" wp14:editId="12A2094E">
                <wp:simplePos x="0" y="0"/>
                <wp:positionH relativeFrom="page">
                  <wp:posOffset>659219</wp:posOffset>
                </wp:positionH>
                <wp:positionV relativeFrom="page">
                  <wp:posOffset>3678865</wp:posOffset>
                </wp:positionV>
                <wp:extent cx="6533515" cy="4646428"/>
                <wp:effectExtent l="0" t="0" r="0" b="1905"/>
                <wp:wrapThrough wrapText="bothSides">
                  <wp:wrapPolygon edited="0">
                    <wp:start x="126" y="0"/>
                    <wp:lineTo x="126" y="21520"/>
                    <wp:lineTo x="21413" y="21520"/>
                    <wp:lineTo x="21413" y="0"/>
                    <wp:lineTo x="126"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3515" cy="4646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97D" w:rsidRDefault="004D397D" w:rsidP="00F20443">
                            <w:pPr>
                              <w:pStyle w:val="Title"/>
                            </w:pPr>
                            <w:r>
                              <w:t xml:space="preserve">Lead Provider Framework </w:t>
                            </w:r>
                          </w:p>
                          <w:p w:rsidR="004D397D" w:rsidRDefault="004D397D" w:rsidP="00F20443">
                            <w:pPr>
                              <w:pStyle w:val="Title"/>
                            </w:pPr>
                            <w:r>
                              <w:t>Call-Off ITT</w:t>
                            </w:r>
                          </w:p>
                          <w:p w:rsidR="004D397D" w:rsidRPr="00344B98" w:rsidRDefault="004D397D" w:rsidP="00344B98"/>
                          <w:p w:rsidR="004D397D" w:rsidRDefault="004D397D" w:rsidP="00F20443">
                            <w:pPr>
                              <w:pStyle w:val="Title"/>
                            </w:pPr>
                            <w:r>
                              <w:t>Supplier Information Pack</w:t>
                            </w:r>
                          </w:p>
                          <w:p w:rsidR="004D397D" w:rsidRDefault="004D397D" w:rsidP="00632029"/>
                          <w:p w:rsidR="004D397D" w:rsidRDefault="004D397D" w:rsidP="00632029">
                            <w:pPr>
                              <w:rPr>
                                <w:sz w:val="36"/>
                                <w:highlight w:val="cyan"/>
                              </w:rPr>
                            </w:pPr>
                          </w:p>
                          <w:p w:rsidR="004D397D" w:rsidRPr="003B0DB6" w:rsidRDefault="004D397D" w:rsidP="00632029">
                            <w:pPr>
                              <w:rPr>
                                <w:sz w:val="36"/>
                              </w:rPr>
                            </w:pPr>
                            <w:r w:rsidRPr="003B0DB6">
                              <w:rPr>
                                <w:sz w:val="36"/>
                              </w:rPr>
                              <w:t xml:space="preserve">NHS England </w:t>
                            </w:r>
                          </w:p>
                          <w:p w:rsidR="004D397D" w:rsidRDefault="004D397D" w:rsidP="00632029">
                            <w:pPr>
                              <w:rPr>
                                <w:sz w:val="36"/>
                              </w:rPr>
                            </w:pPr>
                            <w:r>
                              <w:rPr>
                                <w:sz w:val="36"/>
                              </w:rPr>
                              <w:t xml:space="preserve">Support to Develop Specialised Clinical Commissioning Policies and Service Specifications for 2016/17 to 2018/19 </w:t>
                            </w:r>
                          </w:p>
                          <w:p w:rsidR="004D397D" w:rsidRDefault="004D397D" w:rsidP="00632029">
                            <w:pPr>
                              <w:rPr>
                                <w:sz w:val="36"/>
                              </w:rPr>
                            </w:pPr>
                          </w:p>
                          <w:p w:rsidR="005E29C7" w:rsidRDefault="004D397D" w:rsidP="00632029">
                            <w:pPr>
                              <w:rPr>
                                <w:sz w:val="36"/>
                              </w:rPr>
                            </w:pPr>
                            <w:r>
                              <w:rPr>
                                <w:sz w:val="36"/>
                              </w:rPr>
                              <w:t>Ref: 16_06_06 (LPF16-0103)</w:t>
                            </w:r>
                            <w:r w:rsidR="005E29C7">
                              <w:rPr>
                                <w:sz w:val="36"/>
                              </w:rPr>
                              <w:t xml:space="preserve">  </w:t>
                            </w:r>
                          </w:p>
                          <w:p w:rsidR="005E29C7" w:rsidRDefault="005E29C7" w:rsidP="00632029">
                            <w:pPr>
                              <w:rPr>
                                <w:sz w:val="36"/>
                              </w:rPr>
                            </w:pPr>
                          </w:p>
                          <w:p w:rsidR="004D397D" w:rsidRDefault="005E29C7" w:rsidP="00632029">
                            <w:pPr>
                              <w:rPr>
                                <w:sz w:val="36"/>
                              </w:rPr>
                            </w:pPr>
                            <w:r>
                              <w:rPr>
                                <w:sz w:val="36"/>
                              </w:rPr>
                              <w:t>fv2.0 – 21.10.16</w:t>
                            </w:r>
                          </w:p>
                          <w:p w:rsidR="004D397D" w:rsidRPr="00344B98" w:rsidRDefault="004D397D" w:rsidP="00632029">
                            <w:pPr>
                              <w:rPr>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1.9pt;margin-top:289.65pt;width:514.45pt;height:365.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" filled="f" stroked="f">
                <v:path arrowok="t"/>
                <v:textbox>
                  <w:txbxContent>
                    <w:p w:rsidR="004D397D" w:rsidRDefault="004D397D" w:rsidP="00F20443">
                      <w:pPr>
                        <w:pStyle w:val="Title"/>
                      </w:pPr>
                      <w:r>
                        <w:t xml:space="preserve">Lead Provider Framework </w:t>
                      </w:r>
                    </w:p>
                    <w:p w:rsidR="004D397D" w:rsidRDefault="004D397D" w:rsidP="00F20443">
                      <w:pPr>
                        <w:pStyle w:val="Title"/>
                      </w:pPr>
                      <w:r>
                        <w:t>Call-Off ITT</w:t>
                      </w:r>
                    </w:p>
                    <w:p w:rsidR="004D397D" w:rsidRPr="00344B98" w:rsidRDefault="004D397D" w:rsidP="00344B98"/>
                    <w:p w:rsidR="004D397D" w:rsidRDefault="004D397D" w:rsidP="00F20443">
                      <w:pPr>
                        <w:pStyle w:val="Title"/>
                      </w:pPr>
                      <w:r>
                        <w:t>Supplier Information Pack</w:t>
                      </w:r>
                    </w:p>
                    <w:p w:rsidR="004D397D" w:rsidRDefault="004D397D" w:rsidP="00632029"/>
                    <w:p w:rsidR="004D397D" w:rsidRDefault="004D397D" w:rsidP="00632029">
                      <w:pPr>
                        <w:rPr>
                          <w:sz w:val="36"/>
                          <w:highlight w:val="cyan"/>
                        </w:rPr>
                      </w:pPr>
                    </w:p>
                    <w:p w:rsidR="004D397D" w:rsidRPr="003B0DB6" w:rsidRDefault="004D397D" w:rsidP="00632029">
                      <w:pPr>
                        <w:rPr>
                          <w:sz w:val="36"/>
                        </w:rPr>
                      </w:pPr>
                      <w:r w:rsidRPr="003B0DB6">
                        <w:rPr>
                          <w:sz w:val="36"/>
                        </w:rPr>
                        <w:t xml:space="preserve">NHS England </w:t>
                      </w:r>
                    </w:p>
                    <w:p w:rsidR="004D397D" w:rsidRDefault="004D397D" w:rsidP="00632029">
                      <w:pPr>
                        <w:rPr>
                          <w:sz w:val="36"/>
                        </w:rPr>
                      </w:pPr>
                      <w:r>
                        <w:rPr>
                          <w:sz w:val="36"/>
                        </w:rPr>
                        <w:t xml:space="preserve">Support to Develop Specialised Clinical Commissioning Policies and Service Specifications for 2016/17 to 2018/19 </w:t>
                      </w:r>
                    </w:p>
                    <w:p w:rsidR="004D397D" w:rsidRDefault="004D397D" w:rsidP="00632029">
                      <w:pPr>
                        <w:rPr>
                          <w:sz w:val="36"/>
                        </w:rPr>
                      </w:pPr>
                    </w:p>
                    <w:p w:rsidR="005E29C7" w:rsidRDefault="004D397D" w:rsidP="00632029">
                      <w:pPr>
                        <w:rPr>
                          <w:sz w:val="36"/>
                        </w:rPr>
                      </w:pPr>
                      <w:r>
                        <w:rPr>
                          <w:sz w:val="36"/>
                        </w:rPr>
                        <w:t>Ref: 16_06_06 (LPF16-0103)</w:t>
                      </w:r>
                      <w:r w:rsidR="005E29C7">
                        <w:rPr>
                          <w:sz w:val="36"/>
                        </w:rPr>
                        <w:t xml:space="preserve">  </w:t>
                      </w:r>
                    </w:p>
                    <w:p w:rsidR="005E29C7" w:rsidRDefault="005E29C7" w:rsidP="00632029">
                      <w:pPr>
                        <w:rPr>
                          <w:sz w:val="36"/>
                        </w:rPr>
                      </w:pPr>
                    </w:p>
                    <w:p w:rsidR="004D397D" w:rsidRDefault="005E29C7" w:rsidP="00632029">
                      <w:pPr>
                        <w:rPr>
                          <w:sz w:val="36"/>
                        </w:rPr>
                      </w:pPr>
                      <w:r>
                        <w:rPr>
                          <w:sz w:val="36"/>
                        </w:rPr>
                        <w:t>fv2.0 – 21.10.16</w:t>
                      </w:r>
                    </w:p>
                    <w:p w:rsidR="004D397D" w:rsidRPr="00344B98" w:rsidRDefault="004D397D" w:rsidP="00632029">
                      <w:pPr>
                        <w:rPr>
                          <w:sz w:val="36"/>
                        </w:rPr>
                      </w:pPr>
                    </w:p>
                  </w:txbxContent>
                </v:textbox>
                <w10:wrap type="through" anchorx="page" anchory="page"/>
              </v:shape>
            </w:pict>
          </mc:Fallback>
        </mc:AlternateContent>
      </w:r>
    </w:p>
    <w:p w:rsidR="00344B98" w:rsidRDefault="00344B98"/>
    <w:p w:rsidR="00344B98" w:rsidRDefault="00344B98"/>
    <w:p w:rsidR="00344B98" w:rsidRDefault="00344B98"/>
    <w:p w:rsidR="00344B98" w:rsidRDefault="00344B98"/>
    <w:p w:rsidR="00344B98" w:rsidRDefault="003B0DB6">
      <w:r w:rsidRPr="00F20443">
        <w:rPr>
          <w:noProof/>
          <w:lang w:eastAsia="en-GB"/>
        </w:rPr>
        <w:lastRenderedPageBreak/>
        <w:drawing>
          <wp:anchor distT="0" distB="0" distL="114300" distR="114300" simplePos="0" relativeHeight="251659775" behindDoc="1" locked="0" layoutInCell="1" allowOverlap="1" wp14:anchorId="6D4BB685" wp14:editId="0CA60D92">
            <wp:simplePos x="0" y="0"/>
            <wp:positionH relativeFrom="page">
              <wp:posOffset>5361305</wp:posOffset>
            </wp:positionH>
            <wp:positionV relativeFrom="page">
              <wp:posOffset>8446135</wp:posOffset>
            </wp:positionV>
            <wp:extent cx="1971675" cy="1929130"/>
            <wp:effectExtent l="0" t="0" r="9525" b="0"/>
            <wp:wrapTight wrapText="bothSides">
              <wp:wrapPolygon edited="0">
                <wp:start x="16487" y="0"/>
                <wp:lineTo x="11687" y="6826"/>
                <wp:lineTo x="2504" y="10025"/>
                <wp:lineTo x="209" y="13651"/>
                <wp:lineTo x="0" y="14504"/>
                <wp:lineTo x="0" y="15357"/>
                <wp:lineTo x="8348" y="21330"/>
                <wp:lineTo x="9600" y="21330"/>
                <wp:lineTo x="21496" y="3839"/>
                <wp:lineTo x="21496" y="2773"/>
                <wp:lineTo x="17739" y="0"/>
                <wp:lineTo x="16487" y="0"/>
              </wp:wrapPolygon>
            </wp:wrapTight>
            <wp:docPr id="8" name="Picture 7" title="NHS England icon - pink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71675" cy="1929130"/>
                    </a:xfrm>
                    <a:prstGeom prst="rect">
                      <a:avLst/>
                    </a:prstGeom>
                  </pic:spPr>
                </pic:pic>
              </a:graphicData>
            </a:graphic>
            <wp14:sizeRelH relativeFrom="margin">
              <wp14:pctWidth>0</wp14:pctWidth>
            </wp14:sizeRelH>
            <wp14:sizeRelV relativeFrom="margin">
              <wp14:pctHeight>0</wp14:pctHeight>
            </wp14:sizeRelV>
          </wp:anchor>
        </w:drawing>
      </w:r>
    </w:p>
    <w:p w:rsidR="00344B98" w:rsidRDefault="00344B98"/>
    <w:p w:rsidR="00344B98" w:rsidRDefault="00344B98"/>
    <w:p w:rsidR="00344B98" w:rsidRDefault="00344B98"/>
    <w:bookmarkEnd w:id="1" w:displacedByCustomXml="next"/>
    <w:bookmarkEnd w:id="0" w:displacedByCustomXml="next"/>
    <w:bookmarkStart w:id="2" w:name="_Toc401144912" w:displacedByCustomXml="next"/>
    <w:bookmarkStart w:id="3" w:name="_Toc394922311" w:displacedByCustomXml="next"/>
    <w:sdt>
      <w:sdtPr>
        <w:rPr>
          <w:rFonts w:cs="Times New Roman"/>
          <w:b w:val="0"/>
          <w:color w:val="auto"/>
          <w:sz w:val="24"/>
          <w:szCs w:val="26"/>
          <w:lang w:val="en-GB" w:eastAsia="en-US"/>
        </w:rPr>
        <w:id w:val="721103277"/>
        <w:docPartObj>
          <w:docPartGallery w:val="Table of Contents"/>
          <w:docPartUnique/>
        </w:docPartObj>
      </w:sdtPr>
      <w:sdtEndPr>
        <w:rPr>
          <w:noProof/>
        </w:rPr>
      </w:sdtEndPr>
      <w:sdtContent>
        <w:p w:rsidR="000D4561" w:rsidRDefault="000D4561">
          <w:pPr>
            <w:pStyle w:val="TOCHeading"/>
          </w:pPr>
          <w:r>
            <w:t>Contents</w:t>
          </w:r>
        </w:p>
        <w:p w:rsidR="007C6A78" w:rsidRDefault="000D4561">
          <w:pPr>
            <w:pStyle w:val="TOC1"/>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461044391" w:history="1">
            <w:r w:rsidR="007C6A78" w:rsidRPr="002E389E">
              <w:rPr>
                <w:rStyle w:val="Hyperlink"/>
                <w:noProof/>
              </w:rPr>
              <w:t>General Information</w:t>
            </w:r>
            <w:r w:rsidR="007C6A78">
              <w:rPr>
                <w:noProof/>
                <w:webHidden/>
              </w:rPr>
              <w:tab/>
            </w:r>
            <w:r w:rsidR="007C6A78">
              <w:rPr>
                <w:noProof/>
                <w:webHidden/>
              </w:rPr>
              <w:fldChar w:fldCharType="begin"/>
            </w:r>
            <w:r w:rsidR="007C6A78">
              <w:rPr>
                <w:noProof/>
                <w:webHidden/>
              </w:rPr>
              <w:instrText xml:space="preserve"> PAGEREF _Toc461044391 \h </w:instrText>
            </w:r>
            <w:r w:rsidR="007C6A78">
              <w:rPr>
                <w:noProof/>
                <w:webHidden/>
              </w:rPr>
            </w:r>
            <w:r w:rsidR="007C6A78">
              <w:rPr>
                <w:noProof/>
                <w:webHidden/>
              </w:rPr>
              <w:fldChar w:fldCharType="separate"/>
            </w:r>
            <w:r w:rsidR="006342E4">
              <w:rPr>
                <w:noProof/>
                <w:webHidden/>
              </w:rPr>
              <w:t>2</w:t>
            </w:r>
            <w:r w:rsidR="007C6A78">
              <w:rPr>
                <w:noProof/>
                <w:webHidden/>
              </w:rPr>
              <w:fldChar w:fldCharType="end"/>
            </w:r>
          </w:hyperlink>
        </w:p>
        <w:p w:rsidR="007C6A78" w:rsidRDefault="005E29C7">
          <w:pPr>
            <w:pStyle w:val="TOC1"/>
            <w:rPr>
              <w:rFonts w:asciiTheme="minorHAnsi" w:eastAsiaTheme="minorEastAsia" w:hAnsiTheme="minorHAnsi" w:cstheme="minorBidi"/>
              <w:bCs w:val="0"/>
              <w:noProof/>
              <w:sz w:val="22"/>
              <w:szCs w:val="22"/>
              <w:lang w:eastAsia="en-GB"/>
            </w:rPr>
          </w:pPr>
          <w:hyperlink w:anchor="_Toc461044392" w:history="1">
            <w:r w:rsidR="007C6A78" w:rsidRPr="002E389E">
              <w:rPr>
                <w:rStyle w:val="Hyperlink"/>
                <w:noProof/>
              </w:rPr>
              <w:t>Background</w:t>
            </w:r>
            <w:r w:rsidR="007C6A78">
              <w:rPr>
                <w:noProof/>
                <w:webHidden/>
              </w:rPr>
              <w:tab/>
            </w:r>
            <w:r w:rsidR="007C6A78">
              <w:rPr>
                <w:noProof/>
                <w:webHidden/>
              </w:rPr>
              <w:fldChar w:fldCharType="begin"/>
            </w:r>
            <w:r w:rsidR="007C6A78">
              <w:rPr>
                <w:noProof/>
                <w:webHidden/>
              </w:rPr>
              <w:instrText xml:space="preserve"> PAGEREF _Toc461044392 \h </w:instrText>
            </w:r>
            <w:r w:rsidR="007C6A78">
              <w:rPr>
                <w:noProof/>
                <w:webHidden/>
              </w:rPr>
            </w:r>
            <w:r w:rsidR="007C6A78">
              <w:rPr>
                <w:noProof/>
                <w:webHidden/>
              </w:rPr>
              <w:fldChar w:fldCharType="separate"/>
            </w:r>
            <w:r w:rsidR="006342E4">
              <w:rPr>
                <w:noProof/>
                <w:webHidden/>
              </w:rPr>
              <w:t>4</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393" w:history="1">
            <w:r w:rsidR="007C6A78" w:rsidRPr="002E389E">
              <w:rPr>
                <w:rStyle w:val="Hyperlink"/>
                <w:noProof/>
              </w:rPr>
              <w:t>Scope of this Call-Off ITT</w:t>
            </w:r>
            <w:r w:rsidR="007C6A78">
              <w:rPr>
                <w:noProof/>
                <w:webHidden/>
              </w:rPr>
              <w:tab/>
            </w:r>
            <w:r w:rsidR="007C6A78">
              <w:rPr>
                <w:noProof/>
                <w:webHidden/>
              </w:rPr>
              <w:fldChar w:fldCharType="begin"/>
            </w:r>
            <w:r w:rsidR="007C6A78">
              <w:rPr>
                <w:noProof/>
                <w:webHidden/>
              </w:rPr>
              <w:instrText xml:space="preserve"> PAGEREF _Toc461044393 \h </w:instrText>
            </w:r>
            <w:r w:rsidR="007C6A78">
              <w:rPr>
                <w:noProof/>
                <w:webHidden/>
              </w:rPr>
            </w:r>
            <w:r w:rsidR="007C6A78">
              <w:rPr>
                <w:noProof/>
                <w:webHidden/>
              </w:rPr>
              <w:fldChar w:fldCharType="separate"/>
            </w:r>
            <w:r w:rsidR="006342E4">
              <w:rPr>
                <w:noProof/>
                <w:webHidden/>
              </w:rPr>
              <w:t>4</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394" w:history="1">
            <w:r w:rsidR="007C6A78" w:rsidRPr="002E389E">
              <w:rPr>
                <w:rStyle w:val="Hyperlink"/>
                <w:noProof/>
              </w:rPr>
              <w:t>About the Authority</w:t>
            </w:r>
            <w:r w:rsidR="007C6A78">
              <w:rPr>
                <w:noProof/>
                <w:webHidden/>
              </w:rPr>
              <w:tab/>
            </w:r>
            <w:r w:rsidR="007C6A78">
              <w:rPr>
                <w:noProof/>
                <w:webHidden/>
              </w:rPr>
              <w:fldChar w:fldCharType="begin"/>
            </w:r>
            <w:r w:rsidR="007C6A78">
              <w:rPr>
                <w:noProof/>
                <w:webHidden/>
              </w:rPr>
              <w:instrText xml:space="preserve"> PAGEREF _Toc461044394 \h </w:instrText>
            </w:r>
            <w:r w:rsidR="007C6A78">
              <w:rPr>
                <w:noProof/>
                <w:webHidden/>
              </w:rPr>
            </w:r>
            <w:r w:rsidR="007C6A78">
              <w:rPr>
                <w:noProof/>
                <w:webHidden/>
              </w:rPr>
              <w:fldChar w:fldCharType="separate"/>
            </w:r>
            <w:r w:rsidR="006342E4">
              <w:rPr>
                <w:noProof/>
                <w:webHidden/>
              </w:rPr>
              <w:t>4</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395" w:history="1">
            <w:r w:rsidR="007C6A78" w:rsidRPr="002E389E">
              <w:rPr>
                <w:rStyle w:val="Hyperlink"/>
                <w:noProof/>
              </w:rPr>
              <w:t>Authority Requirements</w:t>
            </w:r>
            <w:r w:rsidR="007C6A78">
              <w:rPr>
                <w:noProof/>
                <w:webHidden/>
              </w:rPr>
              <w:tab/>
            </w:r>
            <w:r w:rsidR="007C6A78">
              <w:rPr>
                <w:noProof/>
                <w:webHidden/>
              </w:rPr>
              <w:fldChar w:fldCharType="begin"/>
            </w:r>
            <w:r w:rsidR="007C6A78">
              <w:rPr>
                <w:noProof/>
                <w:webHidden/>
              </w:rPr>
              <w:instrText xml:space="preserve"> PAGEREF _Toc461044395 \h </w:instrText>
            </w:r>
            <w:r w:rsidR="007C6A78">
              <w:rPr>
                <w:noProof/>
                <w:webHidden/>
              </w:rPr>
            </w:r>
            <w:r w:rsidR="007C6A78">
              <w:rPr>
                <w:noProof/>
                <w:webHidden/>
              </w:rPr>
              <w:fldChar w:fldCharType="separate"/>
            </w:r>
            <w:r w:rsidR="006342E4">
              <w:rPr>
                <w:noProof/>
                <w:webHidden/>
              </w:rPr>
              <w:t>5</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396" w:history="1">
            <w:r w:rsidR="007C6A78" w:rsidRPr="002E389E">
              <w:rPr>
                <w:rStyle w:val="Hyperlink"/>
                <w:noProof/>
              </w:rPr>
              <w:t>Timetable</w:t>
            </w:r>
            <w:r w:rsidR="007C6A78">
              <w:rPr>
                <w:noProof/>
                <w:webHidden/>
              </w:rPr>
              <w:tab/>
            </w:r>
            <w:r w:rsidR="007C6A78">
              <w:rPr>
                <w:noProof/>
                <w:webHidden/>
              </w:rPr>
              <w:fldChar w:fldCharType="begin"/>
            </w:r>
            <w:r w:rsidR="007C6A78">
              <w:rPr>
                <w:noProof/>
                <w:webHidden/>
              </w:rPr>
              <w:instrText xml:space="preserve"> PAGEREF _Toc461044396 \h </w:instrText>
            </w:r>
            <w:r w:rsidR="007C6A78">
              <w:rPr>
                <w:noProof/>
                <w:webHidden/>
              </w:rPr>
            </w:r>
            <w:r w:rsidR="007C6A78">
              <w:rPr>
                <w:noProof/>
                <w:webHidden/>
              </w:rPr>
              <w:fldChar w:fldCharType="separate"/>
            </w:r>
            <w:r w:rsidR="006342E4">
              <w:rPr>
                <w:noProof/>
                <w:webHidden/>
              </w:rPr>
              <w:t>6</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397" w:history="1">
            <w:r w:rsidR="007C6A78" w:rsidRPr="002E389E">
              <w:rPr>
                <w:rStyle w:val="Hyperlink"/>
                <w:noProof/>
              </w:rPr>
              <w:t>Conduct of this Further Competition</w:t>
            </w:r>
            <w:r w:rsidR="007C6A78">
              <w:rPr>
                <w:noProof/>
                <w:webHidden/>
              </w:rPr>
              <w:tab/>
            </w:r>
            <w:r w:rsidR="007C6A78">
              <w:rPr>
                <w:noProof/>
                <w:webHidden/>
              </w:rPr>
              <w:fldChar w:fldCharType="begin"/>
            </w:r>
            <w:r w:rsidR="007C6A78">
              <w:rPr>
                <w:noProof/>
                <w:webHidden/>
              </w:rPr>
              <w:instrText xml:space="preserve"> PAGEREF _Toc461044397 \h </w:instrText>
            </w:r>
            <w:r w:rsidR="007C6A78">
              <w:rPr>
                <w:noProof/>
                <w:webHidden/>
              </w:rPr>
            </w:r>
            <w:r w:rsidR="007C6A78">
              <w:rPr>
                <w:noProof/>
                <w:webHidden/>
              </w:rPr>
              <w:fldChar w:fldCharType="separate"/>
            </w:r>
            <w:r w:rsidR="006342E4">
              <w:rPr>
                <w:noProof/>
                <w:webHidden/>
              </w:rPr>
              <w:t>7</w:t>
            </w:r>
            <w:r w:rsidR="007C6A78">
              <w:rPr>
                <w:noProof/>
                <w:webHidden/>
              </w:rPr>
              <w:fldChar w:fldCharType="end"/>
            </w:r>
          </w:hyperlink>
        </w:p>
        <w:p w:rsidR="007C6A78" w:rsidRDefault="007C6A78">
          <w:pPr>
            <w:pStyle w:val="TOC1"/>
            <w:rPr>
              <w:rStyle w:val="Hyperlink"/>
              <w:noProof/>
            </w:rPr>
          </w:pPr>
        </w:p>
        <w:p w:rsidR="007C6A78" w:rsidRDefault="005E29C7">
          <w:pPr>
            <w:pStyle w:val="TOC1"/>
            <w:rPr>
              <w:rFonts w:asciiTheme="minorHAnsi" w:eastAsiaTheme="minorEastAsia" w:hAnsiTheme="minorHAnsi" w:cstheme="minorBidi"/>
              <w:bCs w:val="0"/>
              <w:noProof/>
              <w:sz w:val="22"/>
              <w:szCs w:val="22"/>
              <w:lang w:eastAsia="en-GB"/>
            </w:rPr>
          </w:pPr>
          <w:hyperlink w:anchor="_Toc461044398" w:history="1">
            <w:r w:rsidR="007C6A78" w:rsidRPr="002E389E">
              <w:rPr>
                <w:rStyle w:val="Hyperlink"/>
                <w:noProof/>
              </w:rPr>
              <w:t>Evaluation Process</w:t>
            </w:r>
            <w:r w:rsidR="007C6A78">
              <w:rPr>
                <w:noProof/>
                <w:webHidden/>
              </w:rPr>
              <w:tab/>
            </w:r>
            <w:r w:rsidR="007C6A78">
              <w:rPr>
                <w:noProof/>
                <w:webHidden/>
              </w:rPr>
              <w:fldChar w:fldCharType="begin"/>
            </w:r>
            <w:r w:rsidR="007C6A78">
              <w:rPr>
                <w:noProof/>
                <w:webHidden/>
              </w:rPr>
              <w:instrText xml:space="preserve"> PAGEREF _Toc461044398 \h </w:instrText>
            </w:r>
            <w:r w:rsidR="007C6A78">
              <w:rPr>
                <w:noProof/>
                <w:webHidden/>
              </w:rPr>
            </w:r>
            <w:r w:rsidR="007C6A78">
              <w:rPr>
                <w:noProof/>
                <w:webHidden/>
              </w:rPr>
              <w:fldChar w:fldCharType="separate"/>
            </w:r>
            <w:r w:rsidR="006342E4">
              <w:rPr>
                <w:noProof/>
                <w:webHidden/>
              </w:rPr>
              <w:t>7</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399" w:history="1">
            <w:r w:rsidR="007C6A78" w:rsidRPr="002E389E">
              <w:rPr>
                <w:rStyle w:val="Hyperlink"/>
                <w:rFonts w:cs="Arial"/>
                <w:noProof/>
              </w:rPr>
              <w:t>Price</w:t>
            </w:r>
            <w:r w:rsidR="007C6A78">
              <w:rPr>
                <w:noProof/>
                <w:webHidden/>
              </w:rPr>
              <w:tab/>
            </w:r>
            <w:r w:rsidR="007C6A78">
              <w:rPr>
                <w:noProof/>
                <w:webHidden/>
              </w:rPr>
              <w:fldChar w:fldCharType="begin"/>
            </w:r>
            <w:r w:rsidR="007C6A78">
              <w:rPr>
                <w:noProof/>
                <w:webHidden/>
              </w:rPr>
              <w:instrText xml:space="preserve"> PAGEREF _Toc461044399 \h </w:instrText>
            </w:r>
            <w:r w:rsidR="007C6A78">
              <w:rPr>
                <w:noProof/>
                <w:webHidden/>
              </w:rPr>
            </w:r>
            <w:r w:rsidR="007C6A78">
              <w:rPr>
                <w:noProof/>
                <w:webHidden/>
              </w:rPr>
              <w:fldChar w:fldCharType="separate"/>
            </w:r>
            <w:r w:rsidR="006342E4">
              <w:rPr>
                <w:noProof/>
                <w:webHidden/>
              </w:rPr>
              <w:t>7</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400" w:history="1">
            <w:r w:rsidR="007C6A78" w:rsidRPr="002E389E">
              <w:rPr>
                <w:rStyle w:val="Hyperlink"/>
                <w:noProof/>
              </w:rPr>
              <w:t>Quality Stage Part 1: Qualitative Questions</w:t>
            </w:r>
            <w:r w:rsidR="007C6A78">
              <w:rPr>
                <w:noProof/>
                <w:webHidden/>
              </w:rPr>
              <w:tab/>
            </w:r>
            <w:r w:rsidR="007C6A78">
              <w:rPr>
                <w:noProof/>
                <w:webHidden/>
              </w:rPr>
              <w:fldChar w:fldCharType="begin"/>
            </w:r>
            <w:r w:rsidR="007C6A78">
              <w:rPr>
                <w:noProof/>
                <w:webHidden/>
              </w:rPr>
              <w:instrText xml:space="preserve"> PAGEREF _Toc461044400 \h </w:instrText>
            </w:r>
            <w:r w:rsidR="007C6A78">
              <w:rPr>
                <w:noProof/>
                <w:webHidden/>
              </w:rPr>
            </w:r>
            <w:r w:rsidR="007C6A78">
              <w:rPr>
                <w:noProof/>
                <w:webHidden/>
              </w:rPr>
              <w:fldChar w:fldCharType="separate"/>
            </w:r>
            <w:r w:rsidR="006342E4">
              <w:rPr>
                <w:noProof/>
                <w:webHidden/>
              </w:rPr>
              <w:t>8</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401" w:history="1">
            <w:r w:rsidR="007C6A78" w:rsidRPr="002E389E">
              <w:rPr>
                <w:rStyle w:val="Hyperlink"/>
                <w:noProof/>
              </w:rPr>
              <w:t>Qualification for Quality Stage Part 2: Supplier Presentations</w:t>
            </w:r>
            <w:r w:rsidR="007C6A78">
              <w:rPr>
                <w:noProof/>
                <w:webHidden/>
              </w:rPr>
              <w:tab/>
            </w:r>
            <w:r w:rsidR="007C6A78">
              <w:rPr>
                <w:noProof/>
                <w:webHidden/>
              </w:rPr>
              <w:fldChar w:fldCharType="begin"/>
            </w:r>
            <w:r w:rsidR="007C6A78">
              <w:rPr>
                <w:noProof/>
                <w:webHidden/>
              </w:rPr>
              <w:instrText xml:space="preserve"> PAGEREF _Toc461044401 \h </w:instrText>
            </w:r>
            <w:r w:rsidR="007C6A78">
              <w:rPr>
                <w:noProof/>
                <w:webHidden/>
              </w:rPr>
            </w:r>
            <w:r w:rsidR="007C6A78">
              <w:rPr>
                <w:noProof/>
                <w:webHidden/>
              </w:rPr>
              <w:fldChar w:fldCharType="separate"/>
            </w:r>
            <w:r w:rsidR="006342E4">
              <w:rPr>
                <w:noProof/>
                <w:webHidden/>
              </w:rPr>
              <w:t>10</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402" w:history="1">
            <w:r w:rsidR="007C6A78" w:rsidRPr="002E389E">
              <w:rPr>
                <w:rStyle w:val="Hyperlink"/>
                <w:i/>
                <w:noProof/>
              </w:rPr>
              <w:t>Quality – Stage 2: Supplier Presentation</w:t>
            </w:r>
            <w:r w:rsidR="007C6A78">
              <w:rPr>
                <w:noProof/>
                <w:webHidden/>
              </w:rPr>
              <w:tab/>
            </w:r>
            <w:r w:rsidR="007C6A78">
              <w:rPr>
                <w:noProof/>
                <w:webHidden/>
              </w:rPr>
              <w:fldChar w:fldCharType="begin"/>
            </w:r>
            <w:r w:rsidR="007C6A78">
              <w:rPr>
                <w:noProof/>
                <w:webHidden/>
              </w:rPr>
              <w:instrText xml:space="preserve"> PAGEREF _Toc461044402 \h </w:instrText>
            </w:r>
            <w:r w:rsidR="007C6A78">
              <w:rPr>
                <w:noProof/>
                <w:webHidden/>
              </w:rPr>
            </w:r>
            <w:r w:rsidR="007C6A78">
              <w:rPr>
                <w:noProof/>
                <w:webHidden/>
              </w:rPr>
              <w:fldChar w:fldCharType="separate"/>
            </w:r>
            <w:r w:rsidR="006342E4">
              <w:rPr>
                <w:noProof/>
                <w:webHidden/>
              </w:rPr>
              <w:t>11</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403" w:history="1">
            <w:r w:rsidR="007C6A78" w:rsidRPr="002E389E">
              <w:rPr>
                <w:rStyle w:val="Hyperlink"/>
                <w:noProof/>
              </w:rPr>
              <w:t>Final Scoring</w:t>
            </w:r>
            <w:r w:rsidR="007C6A78">
              <w:rPr>
                <w:noProof/>
                <w:webHidden/>
              </w:rPr>
              <w:tab/>
            </w:r>
            <w:r w:rsidR="007C6A78">
              <w:rPr>
                <w:noProof/>
                <w:webHidden/>
              </w:rPr>
              <w:fldChar w:fldCharType="begin"/>
            </w:r>
            <w:r w:rsidR="007C6A78">
              <w:rPr>
                <w:noProof/>
                <w:webHidden/>
              </w:rPr>
              <w:instrText xml:space="preserve"> PAGEREF _Toc461044403 \h </w:instrText>
            </w:r>
            <w:r w:rsidR="007C6A78">
              <w:rPr>
                <w:noProof/>
                <w:webHidden/>
              </w:rPr>
            </w:r>
            <w:r w:rsidR="007C6A78">
              <w:rPr>
                <w:noProof/>
                <w:webHidden/>
              </w:rPr>
              <w:fldChar w:fldCharType="separate"/>
            </w:r>
            <w:r w:rsidR="006342E4">
              <w:rPr>
                <w:noProof/>
                <w:webHidden/>
              </w:rPr>
              <w:t>12</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404" w:history="1">
            <w:r w:rsidR="007C6A78" w:rsidRPr="002E389E">
              <w:rPr>
                <w:rStyle w:val="Hyperlink"/>
                <w:noProof/>
              </w:rPr>
              <w:t>Notification of Award</w:t>
            </w:r>
            <w:r w:rsidR="007C6A78">
              <w:rPr>
                <w:noProof/>
                <w:webHidden/>
              </w:rPr>
              <w:tab/>
            </w:r>
            <w:r w:rsidR="007C6A78">
              <w:rPr>
                <w:noProof/>
                <w:webHidden/>
              </w:rPr>
              <w:fldChar w:fldCharType="begin"/>
            </w:r>
            <w:r w:rsidR="007C6A78">
              <w:rPr>
                <w:noProof/>
                <w:webHidden/>
              </w:rPr>
              <w:instrText xml:space="preserve"> PAGEREF _Toc461044404 \h </w:instrText>
            </w:r>
            <w:r w:rsidR="007C6A78">
              <w:rPr>
                <w:noProof/>
                <w:webHidden/>
              </w:rPr>
            </w:r>
            <w:r w:rsidR="007C6A78">
              <w:rPr>
                <w:noProof/>
                <w:webHidden/>
              </w:rPr>
              <w:fldChar w:fldCharType="separate"/>
            </w:r>
            <w:r w:rsidR="006342E4">
              <w:rPr>
                <w:noProof/>
                <w:webHidden/>
              </w:rPr>
              <w:t>12</w:t>
            </w:r>
            <w:r w:rsidR="007C6A78">
              <w:rPr>
                <w:noProof/>
                <w:webHidden/>
              </w:rPr>
              <w:fldChar w:fldCharType="end"/>
            </w:r>
          </w:hyperlink>
        </w:p>
        <w:p w:rsidR="007C6A78" w:rsidRDefault="005E29C7">
          <w:pPr>
            <w:pStyle w:val="TOC2"/>
            <w:tabs>
              <w:tab w:val="right" w:leader="dot" w:pos="8296"/>
            </w:tabs>
            <w:rPr>
              <w:rFonts w:asciiTheme="minorHAnsi" w:eastAsiaTheme="minorEastAsia" w:hAnsiTheme="minorHAnsi" w:cstheme="minorBidi"/>
              <w:bCs w:val="0"/>
              <w:noProof/>
              <w:sz w:val="22"/>
              <w:szCs w:val="22"/>
              <w:lang w:eastAsia="en-GB"/>
            </w:rPr>
          </w:pPr>
          <w:hyperlink w:anchor="_Toc461044405" w:history="1">
            <w:r w:rsidR="007C6A78" w:rsidRPr="002E389E">
              <w:rPr>
                <w:rStyle w:val="Hyperlink"/>
                <w:noProof/>
              </w:rPr>
              <w:t>Standstill Period</w:t>
            </w:r>
            <w:r w:rsidR="007C6A78">
              <w:rPr>
                <w:noProof/>
                <w:webHidden/>
              </w:rPr>
              <w:tab/>
            </w:r>
            <w:r w:rsidR="007C6A78">
              <w:rPr>
                <w:noProof/>
                <w:webHidden/>
              </w:rPr>
              <w:fldChar w:fldCharType="begin"/>
            </w:r>
            <w:r w:rsidR="007C6A78">
              <w:rPr>
                <w:noProof/>
                <w:webHidden/>
              </w:rPr>
              <w:instrText xml:space="preserve"> PAGEREF _Toc461044405 \h </w:instrText>
            </w:r>
            <w:r w:rsidR="007C6A78">
              <w:rPr>
                <w:noProof/>
                <w:webHidden/>
              </w:rPr>
            </w:r>
            <w:r w:rsidR="007C6A78">
              <w:rPr>
                <w:noProof/>
                <w:webHidden/>
              </w:rPr>
              <w:fldChar w:fldCharType="separate"/>
            </w:r>
            <w:r w:rsidR="006342E4">
              <w:rPr>
                <w:noProof/>
                <w:webHidden/>
              </w:rPr>
              <w:t>12</w:t>
            </w:r>
            <w:r w:rsidR="007C6A78">
              <w:rPr>
                <w:noProof/>
                <w:webHidden/>
              </w:rPr>
              <w:fldChar w:fldCharType="end"/>
            </w:r>
          </w:hyperlink>
        </w:p>
        <w:p w:rsidR="007C6A78" w:rsidRDefault="007C6A78">
          <w:pPr>
            <w:pStyle w:val="TOC1"/>
            <w:rPr>
              <w:rStyle w:val="Hyperlink"/>
              <w:noProof/>
            </w:rPr>
          </w:pPr>
        </w:p>
        <w:p w:rsidR="007C6A78" w:rsidRDefault="005E29C7">
          <w:pPr>
            <w:pStyle w:val="TOC1"/>
            <w:rPr>
              <w:rFonts w:asciiTheme="minorHAnsi" w:eastAsiaTheme="minorEastAsia" w:hAnsiTheme="minorHAnsi" w:cstheme="minorBidi"/>
              <w:bCs w:val="0"/>
              <w:noProof/>
              <w:sz w:val="22"/>
              <w:szCs w:val="22"/>
              <w:lang w:eastAsia="en-GB"/>
            </w:rPr>
          </w:pPr>
          <w:hyperlink w:anchor="_Toc461044406" w:history="1">
            <w:r w:rsidR="007C6A78" w:rsidRPr="002E389E">
              <w:rPr>
                <w:rStyle w:val="Hyperlink"/>
                <w:noProof/>
              </w:rPr>
              <w:t>Quality Evaluation Criteria</w:t>
            </w:r>
            <w:r w:rsidR="007C6A78">
              <w:rPr>
                <w:noProof/>
                <w:webHidden/>
              </w:rPr>
              <w:tab/>
            </w:r>
            <w:r w:rsidR="007C6A78">
              <w:rPr>
                <w:noProof/>
                <w:webHidden/>
              </w:rPr>
              <w:fldChar w:fldCharType="begin"/>
            </w:r>
            <w:r w:rsidR="007C6A78">
              <w:rPr>
                <w:noProof/>
                <w:webHidden/>
              </w:rPr>
              <w:instrText xml:space="preserve"> PAGEREF _Toc461044406 \h </w:instrText>
            </w:r>
            <w:r w:rsidR="007C6A78">
              <w:rPr>
                <w:noProof/>
                <w:webHidden/>
              </w:rPr>
            </w:r>
            <w:r w:rsidR="007C6A78">
              <w:rPr>
                <w:noProof/>
                <w:webHidden/>
              </w:rPr>
              <w:fldChar w:fldCharType="separate"/>
            </w:r>
            <w:r w:rsidR="006342E4">
              <w:rPr>
                <w:noProof/>
                <w:webHidden/>
              </w:rPr>
              <w:t>13</w:t>
            </w:r>
            <w:r w:rsidR="007C6A78">
              <w:rPr>
                <w:noProof/>
                <w:webHidden/>
              </w:rPr>
              <w:fldChar w:fldCharType="end"/>
            </w:r>
          </w:hyperlink>
        </w:p>
        <w:p w:rsidR="007C6A78" w:rsidRDefault="005E29C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61044407" w:history="1">
            <w:r w:rsidR="007C6A78" w:rsidRPr="002E389E">
              <w:rPr>
                <w:rStyle w:val="Hyperlink"/>
                <w:noProof/>
              </w:rPr>
              <w:t>1.1</w:t>
            </w:r>
            <w:r w:rsidR="007C6A78">
              <w:rPr>
                <w:rFonts w:asciiTheme="minorHAnsi" w:eastAsiaTheme="minorEastAsia" w:hAnsiTheme="minorHAnsi" w:cstheme="minorBidi"/>
                <w:bCs w:val="0"/>
                <w:noProof/>
                <w:sz w:val="22"/>
                <w:szCs w:val="22"/>
                <w:lang w:eastAsia="en-GB"/>
              </w:rPr>
              <w:tab/>
            </w:r>
            <w:r w:rsidR="007C6A78" w:rsidRPr="002E389E">
              <w:rPr>
                <w:rStyle w:val="Hyperlink"/>
                <w:noProof/>
              </w:rPr>
              <w:t>Division of Service provision between Suppliers/Sub-contractors</w:t>
            </w:r>
            <w:r w:rsidR="007C6A78">
              <w:rPr>
                <w:noProof/>
                <w:webHidden/>
              </w:rPr>
              <w:tab/>
            </w:r>
            <w:r w:rsidR="007C6A78">
              <w:rPr>
                <w:noProof/>
                <w:webHidden/>
              </w:rPr>
              <w:fldChar w:fldCharType="begin"/>
            </w:r>
            <w:r w:rsidR="007C6A78">
              <w:rPr>
                <w:noProof/>
                <w:webHidden/>
              </w:rPr>
              <w:instrText xml:space="preserve"> PAGEREF _Toc461044407 \h </w:instrText>
            </w:r>
            <w:r w:rsidR="007C6A78">
              <w:rPr>
                <w:noProof/>
                <w:webHidden/>
              </w:rPr>
            </w:r>
            <w:r w:rsidR="007C6A78">
              <w:rPr>
                <w:noProof/>
                <w:webHidden/>
              </w:rPr>
              <w:fldChar w:fldCharType="separate"/>
            </w:r>
            <w:r w:rsidR="006342E4">
              <w:rPr>
                <w:noProof/>
                <w:webHidden/>
              </w:rPr>
              <w:t>14</w:t>
            </w:r>
            <w:r w:rsidR="007C6A78">
              <w:rPr>
                <w:noProof/>
                <w:webHidden/>
              </w:rPr>
              <w:fldChar w:fldCharType="end"/>
            </w:r>
          </w:hyperlink>
        </w:p>
        <w:p w:rsidR="007C6A78" w:rsidRDefault="005E29C7" w:rsidP="007C6A78">
          <w:pPr>
            <w:pStyle w:val="TOC3"/>
            <w:rPr>
              <w:rFonts w:asciiTheme="minorHAnsi" w:eastAsiaTheme="minorEastAsia" w:hAnsiTheme="minorHAnsi" w:cstheme="minorBidi"/>
              <w:noProof/>
              <w:sz w:val="22"/>
              <w:szCs w:val="22"/>
              <w:lang w:eastAsia="en-GB"/>
            </w:rPr>
          </w:pPr>
          <w:hyperlink w:anchor="_Toc461044408" w:history="1">
            <w:r w:rsidR="007C6A78" w:rsidRPr="002E389E">
              <w:rPr>
                <w:rStyle w:val="Hyperlink"/>
                <w:noProof/>
              </w:rPr>
              <w:t>Question 1.1.1</w:t>
            </w:r>
            <w:r w:rsidR="007C6A78">
              <w:rPr>
                <w:noProof/>
                <w:webHidden/>
              </w:rPr>
              <w:tab/>
            </w:r>
            <w:r w:rsidR="007C6A78">
              <w:rPr>
                <w:noProof/>
                <w:webHidden/>
              </w:rPr>
              <w:fldChar w:fldCharType="begin"/>
            </w:r>
            <w:r w:rsidR="007C6A78">
              <w:rPr>
                <w:noProof/>
                <w:webHidden/>
              </w:rPr>
              <w:instrText xml:space="preserve"> PAGEREF _Toc461044408 \h </w:instrText>
            </w:r>
            <w:r w:rsidR="007C6A78">
              <w:rPr>
                <w:noProof/>
                <w:webHidden/>
              </w:rPr>
            </w:r>
            <w:r w:rsidR="007C6A78">
              <w:rPr>
                <w:noProof/>
                <w:webHidden/>
              </w:rPr>
              <w:fldChar w:fldCharType="separate"/>
            </w:r>
            <w:r w:rsidR="006342E4">
              <w:rPr>
                <w:noProof/>
                <w:webHidden/>
              </w:rPr>
              <w:t>14</w:t>
            </w:r>
            <w:r w:rsidR="007C6A78">
              <w:rPr>
                <w:noProof/>
                <w:webHidden/>
              </w:rPr>
              <w:fldChar w:fldCharType="end"/>
            </w:r>
          </w:hyperlink>
        </w:p>
        <w:p w:rsidR="007C6A78" w:rsidRDefault="005E29C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61044409" w:history="1">
            <w:r w:rsidR="007C6A78" w:rsidRPr="002E389E">
              <w:rPr>
                <w:rStyle w:val="Hyperlink"/>
                <w:noProof/>
              </w:rPr>
              <w:t>1.2</w:t>
            </w:r>
            <w:r w:rsidR="007C6A78">
              <w:rPr>
                <w:rFonts w:asciiTheme="minorHAnsi" w:eastAsiaTheme="minorEastAsia" w:hAnsiTheme="minorHAnsi" w:cstheme="minorBidi"/>
                <w:bCs w:val="0"/>
                <w:noProof/>
                <w:sz w:val="22"/>
                <w:szCs w:val="22"/>
                <w:lang w:eastAsia="en-GB"/>
              </w:rPr>
              <w:tab/>
            </w:r>
            <w:r w:rsidR="007C6A78" w:rsidRPr="002E389E">
              <w:rPr>
                <w:rStyle w:val="Hyperlink"/>
                <w:noProof/>
              </w:rPr>
              <w:t>Organisational capability</w:t>
            </w:r>
            <w:r w:rsidR="007C6A78">
              <w:rPr>
                <w:noProof/>
                <w:webHidden/>
              </w:rPr>
              <w:tab/>
            </w:r>
            <w:r w:rsidR="007C6A78">
              <w:rPr>
                <w:noProof/>
                <w:webHidden/>
              </w:rPr>
              <w:fldChar w:fldCharType="begin"/>
            </w:r>
            <w:r w:rsidR="007C6A78">
              <w:rPr>
                <w:noProof/>
                <w:webHidden/>
              </w:rPr>
              <w:instrText xml:space="preserve"> PAGEREF _Toc461044409 \h </w:instrText>
            </w:r>
            <w:r w:rsidR="007C6A78">
              <w:rPr>
                <w:noProof/>
                <w:webHidden/>
              </w:rPr>
            </w:r>
            <w:r w:rsidR="007C6A78">
              <w:rPr>
                <w:noProof/>
                <w:webHidden/>
              </w:rPr>
              <w:fldChar w:fldCharType="separate"/>
            </w:r>
            <w:r w:rsidR="006342E4">
              <w:rPr>
                <w:noProof/>
                <w:webHidden/>
              </w:rPr>
              <w:t>15</w:t>
            </w:r>
            <w:r w:rsidR="007C6A78">
              <w:rPr>
                <w:noProof/>
                <w:webHidden/>
              </w:rPr>
              <w:fldChar w:fldCharType="end"/>
            </w:r>
          </w:hyperlink>
        </w:p>
        <w:p w:rsidR="007C6A78" w:rsidRDefault="005E29C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61044410" w:history="1">
            <w:r w:rsidR="007C6A78" w:rsidRPr="002E389E">
              <w:rPr>
                <w:rStyle w:val="Hyperlink"/>
                <w:noProof/>
              </w:rPr>
              <w:t>1.3</w:t>
            </w:r>
            <w:r w:rsidR="007C6A78">
              <w:rPr>
                <w:rFonts w:asciiTheme="minorHAnsi" w:eastAsiaTheme="minorEastAsia" w:hAnsiTheme="minorHAnsi" w:cstheme="minorBidi"/>
                <w:bCs w:val="0"/>
                <w:noProof/>
                <w:sz w:val="22"/>
                <w:szCs w:val="22"/>
                <w:lang w:eastAsia="en-GB"/>
              </w:rPr>
              <w:tab/>
            </w:r>
            <w:r w:rsidR="007C6A78" w:rsidRPr="002E389E">
              <w:rPr>
                <w:rStyle w:val="Hyperlink"/>
                <w:noProof/>
              </w:rPr>
              <w:t>Customer service / responsiveness</w:t>
            </w:r>
            <w:r w:rsidR="007C6A78">
              <w:rPr>
                <w:noProof/>
                <w:webHidden/>
              </w:rPr>
              <w:tab/>
            </w:r>
            <w:r w:rsidR="007C6A78">
              <w:rPr>
                <w:noProof/>
                <w:webHidden/>
              </w:rPr>
              <w:fldChar w:fldCharType="begin"/>
            </w:r>
            <w:r w:rsidR="007C6A78">
              <w:rPr>
                <w:noProof/>
                <w:webHidden/>
              </w:rPr>
              <w:instrText xml:space="preserve"> PAGEREF _Toc461044410 \h </w:instrText>
            </w:r>
            <w:r w:rsidR="007C6A78">
              <w:rPr>
                <w:noProof/>
                <w:webHidden/>
              </w:rPr>
            </w:r>
            <w:r w:rsidR="007C6A78">
              <w:rPr>
                <w:noProof/>
                <w:webHidden/>
              </w:rPr>
              <w:fldChar w:fldCharType="separate"/>
            </w:r>
            <w:r w:rsidR="006342E4">
              <w:rPr>
                <w:noProof/>
                <w:webHidden/>
              </w:rPr>
              <w:t>17</w:t>
            </w:r>
            <w:r w:rsidR="007C6A78">
              <w:rPr>
                <w:noProof/>
                <w:webHidden/>
              </w:rPr>
              <w:fldChar w:fldCharType="end"/>
            </w:r>
          </w:hyperlink>
        </w:p>
        <w:p w:rsidR="007C6A78" w:rsidRDefault="005E29C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61044411" w:history="1">
            <w:r w:rsidR="007C6A78" w:rsidRPr="002E389E">
              <w:rPr>
                <w:rStyle w:val="Hyperlink"/>
                <w:noProof/>
              </w:rPr>
              <w:t>1.4</w:t>
            </w:r>
            <w:r w:rsidR="007C6A78">
              <w:rPr>
                <w:rFonts w:asciiTheme="minorHAnsi" w:eastAsiaTheme="minorEastAsia" w:hAnsiTheme="minorHAnsi" w:cstheme="minorBidi"/>
                <w:bCs w:val="0"/>
                <w:noProof/>
                <w:sz w:val="22"/>
                <w:szCs w:val="22"/>
                <w:lang w:eastAsia="en-GB"/>
              </w:rPr>
              <w:tab/>
            </w:r>
            <w:r w:rsidR="007C6A78" w:rsidRPr="002E389E">
              <w:rPr>
                <w:rStyle w:val="Hyperlink"/>
                <w:noProof/>
              </w:rPr>
              <w:t>Mobilisation</w:t>
            </w:r>
            <w:r w:rsidR="007C6A78">
              <w:rPr>
                <w:noProof/>
                <w:webHidden/>
              </w:rPr>
              <w:tab/>
            </w:r>
            <w:r w:rsidR="007C6A78">
              <w:rPr>
                <w:noProof/>
                <w:webHidden/>
              </w:rPr>
              <w:fldChar w:fldCharType="begin"/>
            </w:r>
            <w:r w:rsidR="007C6A78">
              <w:rPr>
                <w:noProof/>
                <w:webHidden/>
              </w:rPr>
              <w:instrText xml:space="preserve"> PAGEREF _Toc461044411 \h </w:instrText>
            </w:r>
            <w:r w:rsidR="007C6A78">
              <w:rPr>
                <w:noProof/>
                <w:webHidden/>
              </w:rPr>
            </w:r>
            <w:r w:rsidR="007C6A78">
              <w:rPr>
                <w:noProof/>
                <w:webHidden/>
              </w:rPr>
              <w:fldChar w:fldCharType="separate"/>
            </w:r>
            <w:r w:rsidR="006342E4">
              <w:rPr>
                <w:noProof/>
                <w:webHidden/>
              </w:rPr>
              <w:t>18</w:t>
            </w:r>
            <w:r w:rsidR="007C6A78">
              <w:rPr>
                <w:noProof/>
                <w:webHidden/>
              </w:rPr>
              <w:fldChar w:fldCharType="end"/>
            </w:r>
          </w:hyperlink>
        </w:p>
        <w:p w:rsidR="007C6A78" w:rsidRDefault="005E29C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61044412" w:history="1">
            <w:r w:rsidR="007C6A78" w:rsidRPr="002E389E">
              <w:rPr>
                <w:rStyle w:val="Hyperlink"/>
                <w:noProof/>
              </w:rPr>
              <w:t>1.5</w:t>
            </w:r>
            <w:r w:rsidR="007C6A78">
              <w:rPr>
                <w:rFonts w:asciiTheme="minorHAnsi" w:eastAsiaTheme="minorEastAsia" w:hAnsiTheme="minorHAnsi" w:cstheme="minorBidi"/>
                <w:bCs w:val="0"/>
                <w:noProof/>
                <w:sz w:val="22"/>
                <w:szCs w:val="22"/>
                <w:lang w:eastAsia="en-GB"/>
              </w:rPr>
              <w:tab/>
            </w:r>
            <w:r w:rsidR="007C6A78" w:rsidRPr="002E389E">
              <w:rPr>
                <w:rStyle w:val="Hyperlink"/>
                <w:noProof/>
              </w:rPr>
              <w:t>Service delivery</w:t>
            </w:r>
            <w:r w:rsidR="007C6A78">
              <w:rPr>
                <w:noProof/>
                <w:webHidden/>
              </w:rPr>
              <w:tab/>
            </w:r>
            <w:r w:rsidR="007C6A78">
              <w:rPr>
                <w:noProof/>
                <w:webHidden/>
              </w:rPr>
              <w:fldChar w:fldCharType="begin"/>
            </w:r>
            <w:r w:rsidR="007C6A78">
              <w:rPr>
                <w:noProof/>
                <w:webHidden/>
              </w:rPr>
              <w:instrText xml:space="preserve"> PAGEREF _Toc461044412 \h </w:instrText>
            </w:r>
            <w:r w:rsidR="007C6A78">
              <w:rPr>
                <w:noProof/>
                <w:webHidden/>
              </w:rPr>
            </w:r>
            <w:r w:rsidR="007C6A78">
              <w:rPr>
                <w:noProof/>
                <w:webHidden/>
              </w:rPr>
              <w:fldChar w:fldCharType="separate"/>
            </w:r>
            <w:r w:rsidR="006342E4">
              <w:rPr>
                <w:noProof/>
                <w:webHidden/>
              </w:rPr>
              <w:t>19</w:t>
            </w:r>
            <w:r w:rsidR="007C6A78">
              <w:rPr>
                <w:noProof/>
                <w:webHidden/>
              </w:rPr>
              <w:fldChar w:fldCharType="end"/>
            </w:r>
          </w:hyperlink>
        </w:p>
        <w:p w:rsidR="007C6A78" w:rsidRDefault="005E29C7">
          <w:pPr>
            <w:pStyle w:val="TOC2"/>
            <w:tabs>
              <w:tab w:val="left" w:pos="880"/>
              <w:tab w:val="right" w:leader="dot" w:pos="8296"/>
            </w:tabs>
            <w:rPr>
              <w:rFonts w:asciiTheme="minorHAnsi" w:eastAsiaTheme="minorEastAsia" w:hAnsiTheme="minorHAnsi" w:cstheme="minorBidi"/>
              <w:bCs w:val="0"/>
              <w:noProof/>
              <w:sz w:val="22"/>
              <w:szCs w:val="22"/>
              <w:lang w:eastAsia="en-GB"/>
            </w:rPr>
          </w:pPr>
          <w:hyperlink w:anchor="_Toc461044413" w:history="1">
            <w:r w:rsidR="007C6A78" w:rsidRPr="002E389E">
              <w:rPr>
                <w:rStyle w:val="Hyperlink"/>
                <w:noProof/>
              </w:rPr>
              <w:t>1.6</w:t>
            </w:r>
            <w:r w:rsidR="007C6A78">
              <w:rPr>
                <w:rFonts w:asciiTheme="minorHAnsi" w:eastAsiaTheme="minorEastAsia" w:hAnsiTheme="minorHAnsi" w:cstheme="minorBidi"/>
                <w:bCs w:val="0"/>
                <w:noProof/>
                <w:sz w:val="22"/>
                <w:szCs w:val="22"/>
                <w:lang w:eastAsia="en-GB"/>
              </w:rPr>
              <w:tab/>
            </w:r>
            <w:r w:rsidR="007C6A78" w:rsidRPr="002E389E">
              <w:rPr>
                <w:rStyle w:val="Hyperlink"/>
                <w:noProof/>
              </w:rPr>
              <w:t>Supplier Presentation</w:t>
            </w:r>
            <w:r w:rsidR="007C6A78">
              <w:rPr>
                <w:noProof/>
                <w:webHidden/>
              </w:rPr>
              <w:tab/>
            </w:r>
            <w:r w:rsidR="007C6A78">
              <w:rPr>
                <w:noProof/>
                <w:webHidden/>
              </w:rPr>
              <w:fldChar w:fldCharType="begin"/>
            </w:r>
            <w:r w:rsidR="007C6A78">
              <w:rPr>
                <w:noProof/>
                <w:webHidden/>
              </w:rPr>
              <w:instrText xml:space="preserve"> PAGEREF _Toc461044413 \h </w:instrText>
            </w:r>
            <w:r w:rsidR="007C6A78">
              <w:rPr>
                <w:noProof/>
                <w:webHidden/>
              </w:rPr>
            </w:r>
            <w:r w:rsidR="007C6A78">
              <w:rPr>
                <w:noProof/>
                <w:webHidden/>
              </w:rPr>
              <w:fldChar w:fldCharType="separate"/>
            </w:r>
            <w:r w:rsidR="006342E4">
              <w:rPr>
                <w:noProof/>
                <w:webHidden/>
              </w:rPr>
              <w:t>21</w:t>
            </w:r>
            <w:r w:rsidR="007C6A78">
              <w:rPr>
                <w:noProof/>
                <w:webHidden/>
              </w:rPr>
              <w:fldChar w:fldCharType="end"/>
            </w:r>
          </w:hyperlink>
        </w:p>
        <w:p w:rsidR="007C6A78" w:rsidRDefault="007C6A78">
          <w:pPr>
            <w:pStyle w:val="TOC1"/>
            <w:rPr>
              <w:rStyle w:val="Hyperlink"/>
              <w:noProof/>
            </w:rPr>
          </w:pPr>
        </w:p>
        <w:p w:rsidR="007C6A78" w:rsidRDefault="005E29C7">
          <w:pPr>
            <w:pStyle w:val="TOC1"/>
            <w:rPr>
              <w:rFonts w:asciiTheme="minorHAnsi" w:eastAsiaTheme="minorEastAsia" w:hAnsiTheme="minorHAnsi" w:cstheme="minorBidi"/>
              <w:bCs w:val="0"/>
              <w:noProof/>
              <w:sz w:val="22"/>
              <w:szCs w:val="22"/>
              <w:lang w:eastAsia="en-GB"/>
            </w:rPr>
          </w:pPr>
          <w:hyperlink w:anchor="_Toc461044414" w:history="1">
            <w:r w:rsidR="007C6A78" w:rsidRPr="002E389E">
              <w:rPr>
                <w:rStyle w:val="Hyperlink"/>
                <w:noProof/>
              </w:rPr>
              <w:t>Price Evaluation Criteria</w:t>
            </w:r>
            <w:r w:rsidR="007C6A78">
              <w:rPr>
                <w:noProof/>
                <w:webHidden/>
              </w:rPr>
              <w:tab/>
            </w:r>
            <w:r w:rsidR="007C6A78">
              <w:rPr>
                <w:noProof/>
                <w:webHidden/>
              </w:rPr>
              <w:fldChar w:fldCharType="begin"/>
            </w:r>
            <w:r w:rsidR="007C6A78">
              <w:rPr>
                <w:noProof/>
                <w:webHidden/>
              </w:rPr>
              <w:instrText xml:space="preserve"> PAGEREF _Toc461044414 \h </w:instrText>
            </w:r>
            <w:r w:rsidR="007C6A78">
              <w:rPr>
                <w:noProof/>
                <w:webHidden/>
              </w:rPr>
            </w:r>
            <w:r w:rsidR="007C6A78">
              <w:rPr>
                <w:noProof/>
                <w:webHidden/>
              </w:rPr>
              <w:fldChar w:fldCharType="separate"/>
            </w:r>
            <w:r w:rsidR="006342E4">
              <w:rPr>
                <w:noProof/>
                <w:webHidden/>
              </w:rPr>
              <w:t>24</w:t>
            </w:r>
            <w:r w:rsidR="007C6A78">
              <w:rPr>
                <w:noProof/>
                <w:webHidden/>
              </w:rPr>
              <w:fldChar w:fldCharType="end"/>
            </w:r>
          </w:hyperlink>
        </w:p>
        <w:p w:rsidR="007C6A78" w:rsidRDefault="005E29C7">
          <w:pPr>
            <w:pStyle w:val="TOC1"/>
            <w:rPr>
              <w:rFonts w:asciiTheme="minorHAnsi" w:eastAsiaTheme="minorEastAsia" w:hAnsiTheme="minorHAnsi" w:cstheme="minorBidi"/>
              <w:bCs w:val="0"/>
              <w:noProof/>
              <w:sz w:val="22"/>
              <w:szCs w:val="22"/>
              <w:lang w:eastAsia="en-GB"/>
            </w:rPr>
          </w:pPr>
          <w:hyperlink w:anchor="_Toc461044415" w:history="1">
            <w:r w:rsidR="007C6A78" w:rsidRPr="002E389E">
              <w:rPr>
                <w:rStyle w:val="Hyperlink"/>
                <w:noProof/>
              </w:rPr>
              <w:t>ITT Instructions to Suppliers</w:t>
            </w:r>
            <w:r w:rsidR="007C6A78">
              <w:rPr>
                <w:noProof/>
                <w:webHidden/>
              </w:rPr>
              <w:tab/>
            </w:r>
            <w:r w:rsidR="007C6A78">
              <w:rPr>
                <w:noProof/>
                <w:webHidden/>
              </w:rPr>
              <w:fldChar w:fldCharType="begin"/>
            </w:r>
            <w:r w:rsidR="007C6A78">
              <w:rPr>
                <w:noProof/>
                <w:webHidden/>
              </w:rPr>
              <w:instrText xml:space="preserve"> PAGEREF _Toc461044415 \h </w:instrText>
            </w:r>
            <w:r w:rsidR="007C6A78">
              <w:rPr>
                <w:noProof/>
                <w:webHidden/>
              </w:rPr>
            </w:r>
            <w:r w:rsidR="007C6A78">
              <w:rPr>
                <w:noProof/>
                <w:webHidden/>
              </w:rPr>
              <w:fldChar w:fldCharType="separate"/>
            </w:r>
            <w:r w:rsidR="006342E4">
              <w:rPr>
                <w:noProof/>
                <w:webHidden/>
              </w:rPr>
              <w:t>29</w:t>
            </w:r>
            <w:r w:rsidR="007C6A78">
              <w:rPr>
                <w:noProof/>
                <w:webHidden/>
              </w:rPr>
              <w:fldChar w:fldCharType="end"/>
            </w:r>
          </w:hyperlink>
        </w:p>
        <w:p w:rsidR="000D4561" w:rsidRDefault="000D4561">
          <w:r>
            <w:rPr>
              <w:b/>
              <w:noProof/>
            </w:rPr>
            <w:fldChar w:fldCharType="end"/>
          </w:r>
        </w:p>
      </w:sdtContent>
    </w:sdt>
    <w:p w:rsidR="000D4561" w:rsidRDefault="000D4561">
      <w:pPr>
        <w:rPr>
          <w:rFonts w:cs="Arial"/>
          <w:b/>
          <w:color w:val="0072C6"/>
          <w:kern w:val="32"/>
          <w:sz w:val="32"/>
          <w:szCs w:val="32"/>
        </w:rPr>
      </w:pPr>
      <w:r>
        <w:br w:type="page"/>
      </w:r>
    </w:p>
    <w:p w:rsidR="007847B3" w:rsidRDefault="00F35FD8" w:rsidP="00605664">
      <w:pPr>
        <w:pStyle w:val="Heading1"/>
        <w:numPr>
          <w:ilvl w:val="0"/>
          <w:numId w:val="0"/>
        </w:numPr>
      </w:pPr>
      <w:bookmarkStart w:id="4" w:name="_Toc461044391"/>
      <w:r>
        <w:lastRenderedPageBreak/>
        <w:t>General</w:t>
      </w:r>
      <w:r w:rsidRPr="009D4F51">
        <w:t xml:space="preserve"> </w:t>
      </w:r>
      <w:r w:rsidR="007847B3" w:rsidRPr="009D4F51">
        <w:t>Information</w:t>
      </w:r>
      <w:bookmarkEnd w:id="4"/>
      <w:bookmarkEnd w:id="2"/>
    </w:p>
    <w:p w:rsidR="007847B3" w:rsidRDefault="007847B3" w:rsidP="007847B3">
      <w:pPr>
        <w:rPr>
          <w:rFonts w:asciiTheme="minorHAnsi" w:eastAsiaTheme="minorEastAsia" w:hAnsiTheme="minorHAnsi" w:cstheme="minorBidi"/>
          <w:bCs w:val="0"/>
          <w:szCs w:val="20"/>
        </w:rPr>
      </w:pPr>
    </w:p>
    <w:p w:rsidR="00D152D6" w:rsidRPr="00DC76E9" w:rsidRDefault="004A7864" w:rsidP="007847B3">
      <w:pPr>
        <w:rPr>
          <w:rFonts w:eastAsiaTheme="minorEastAsia" w:cs="Arial"/>
          <w:bCs w:val="0"/>
          <w:szCs w:val="24"/>
        </w:rPr>
      </w:pPr>
      <w:r>
        <w:rPr>
          <w:rFonts w:eastAsiaTheme="minorEastAsia" w:cs="Arial"/>
          <w:bCs w:val="0"/>
          <w:szCs w:val="24"/>
        </w:rPr>
        <w:t>This Call-O</w:t>
      </w:r>
      <w:r w:rsidR="00D152D6" w:rsidRPr="00DC76E9">
        <w:rPr>
          <w:rFonts w:eastAsiaTheme="minorEastAsia" w:cs="Arial"/>
          <w:bCs w:val="0"/>
          <w:szCs w:val="24"/>
        </w:rPr>
        <w:t xml:space="preserve">ff ITT is made up of the following documents: </w:t>
      </w:r>
    </w:p>
    <w:p w:rsidR="00D152D6" w:rsidRPr="00DC76E9" w:rsidRDefault="00D152D6" w:rsidP="007847B3">
      <w:pPr>
        <w:rPr>
          <w:rFonts w:eastAsiaTheme="minorEastAsia" w:cs="Arial"/>
          <w:bCs w:val="0"/>
          <w:szCs w:val="24"/>
        </w:rPr>
      </w:pPr>
    </w:p>
    <w:p w:rsidR="004E47E3" w:rsidRPr="00DC76E9" w:rsidRDefault="005734F9" w:rsidP="00ED43D5">
      <w:pPr>
        <w:pStyle w:val="ListParagraph"/>
        <w:numPr>
          <w:ilvl w:val="0"/>
          <w:numId w:val="23"/>
        </w:numPr>
        <w:rPr>
          <w:rFonts w:eastAsiaTheme="minorEastAsia" w:cs="Arial"/>
          <w:bCs w:val="0"/>
          <w:szCs w:val="24"/>
        </w:rPr>
      </w:pPr>
      <w:r w:rsidRPr="00DC76E9">
        <w:rPr>
          <w:rFonts w:eastAsiaTheme="minorEastAsia" w:cs="Arial"/>
          <w:bCs w:val="0"/>
          <w:szCs w:val="24"/>
        </w:rPr>
        <w:t xml:space="preserve">This </w:t>
      </w:r>
      <w:r w:rsidR="00D02E9E">
        <w:rPr>
          <w:rFonts w:eastAsiaTheme="minorEastAsia" w:cs="Arial"/>
          <w:bCs w:val="0"/>
          <w:szCs w:val="24"/>
        </w:rPr>
        <w:t>Bidder</w:t>
      </w:r>
      <w:r w:rsidR="004E47E3" w:rsidRPr="00DC76E9">
        <w:rPr>
          <w:rFonts w:eastAsiaTheme="minorEastAsia" w:cs="Arial"/>
          <w:bCs w:val="0"/>
          <w:szCs w:val="24"/>
        </w:rPr>
        <w:t xml:space="preserve"> Information Pack which includes;</w:t>
      </w:r>
    </w:p>
    <w:p w:rsidR="004E47E3" w:rsidRPr="00DC76E9" w:rsidRDefault="004E47E3" w:rsidP="00ED43D5">
      <w:pPr>
        <w:pStyle w:val="ListParagraph"/>
        <w:numPr>
          <w:ilvl w:val="1"/>
          <w:numId w:val="23"/>
        </w:numPr>
        <w:rPr>
          <w:rFonts w:eastAsiaTheme="minorEastAsia" w:cs="Arial"/>
          <w:bCs w:val="0"/>
          <w:szCs w:val="24"/>
        </w:rPr>
      </w:pPr>
      <w:r w:rsidRPr="00DC76E9">
        <w:rPr>
          <w:rFonts w:eastAsiaTheme="minorEastAsia" w:cs="Arial"/>
          <w:bCs w:val="0"/>
          <w:szCs w:val="24"/>
        </w:rPr>
        <w:t xml:space="preserve">Background to the </w:t>
      </w:r>
      <w:r w:rsidR="00CB378A" w:rsidRPr="00DC76E9">
        <w:rPr>
          <w:rFonts w:eastAsiaTheme="minorEastAsia" w:cs="Arial"/>
          <w:bCs w:val="0"/>
          <w:szCs w:val="24"/>
        </w:rPr>
        <w:t xml:space="preserve">Authority and their </w:t>
      </w:r>
      <w:r w:rsidRPr="00DC76E9">
        <w:rPr>
          <w:rFonts w:eastAsiaTheme="minorEastAsia" w:cs="Arial"/>
          <w:bCs w:val="0"/>
          <w:szCs w:val="24"/>
        </w:rPr>
        <w:t xml:space="preserve">requirements </w:t>
      </w:r>
    </w:p>
    <w:p w:rsidR="004E47E3" w:rsidRPr="00DC76E9" w:rsidRDefault="00CB378A" w:rsidP="00ED43D5">
      <w:pPr>
        <w:pStyle w:val="ListParagraph"/>
        <w:numPr>
          <w:ilvl w:val="1"/>
          <w:numId w:val="23"/>
        </w:numPr>
        <w:rPr>
          <w:rFonts w:eastAsiaTheme="minorEastAsia" w:cs="Arial"/>
          <w:bCs w:val="0"/>
          <w:szCs w:val="24"/>
        </w:rPr>
      </w:pPr>
      <w:r w:rsidRPr="00DC76E9">
        <w:rPr>
          <w:rFonts w:eastAsiaTheme="minorEastAsia" w:cs="Arial"/>
          <w:bCs w:val="0"/>
          <w:szCs w:val="24"/>
        </w:rPr>
        <w:t>The e</w:t>
      </w:r>
      <w:r w:rsidR="004E47E3" w:rsidRPr="00DC76E9">
        <w:rPr>
          <w:rFonts w:eastAsiaTheme="minorEastAsia" w:cs="Arial"/>
          <w:bCs w:val="0"/>
          <w:szCs w:val="24"/>
        </w:rPr>
        <w:t xml:space="preserve">valuation </w:t>
      </w:r>
      <w:r w:rsidRPr="00DC76E9">
        <w:rPr>
          <w:rFonts w:eastAsiaTheme="minorEastAsia" w:cs="Arial"/>
          <w:bCs w:val="0"/>
          <w:szCs w:val="24"/>
        </w:rPr>
        <w:t>p</w:t>
      </w:r>
      <w:r w:rsidR="004E47E3" w:rsidRPr="00DC76E9">
        <w:rPr>
          <w:rFonts w:eastAsiaTheme="minorEastAsia" w:cs="Arial"/>
          <w:bCs w:val="0"/>
          <w:szCs w:val="24"/>
        </w:rPr>
        <w:t>rocess</w:t>
      </w:r>
    </w:p>
    <w:p w:rsidR="004E47E3" w:rsidRPr="00DC76E9" w:rsidRDefault="00CB378A" w:rsidP="00ED43D5">
      <w:pPr>
        <w:pStyle w:val="ListParagraph"/>
        <w:numPr>
          <w:ilvl w:val="1"/>
          <w:numId w:val="23"/>
        </w:numPr>
        <w:rPr>
          <w:rFonts w:eastAsiaTheme="minorEastAsia" w:cs="Arial"/>
          <w:bCs w:val="0"/>
          <w:szCs w:val="24"/>
        </w:rPr>
      </w:pPr>
      <w:r w:rsidRPr="00DC76E9">
        <w:rPr>
          <w:rFonts w:eastAsiaTheme="minorEastAsia" w:cs="Arial"/>
          <w:bCs w:val="0"/>
          <w:szCs w:val="24"/>
        </w:rPr>
        <w:t>Evaluation c</w:t>
      </w:r>
      <w:r w:rsidR="004E47E3" w:rsidRPr="00DC76E9">
        <w:rPr>
          <w:rFonts w:eastAsiaTheme="minorEastAsia" w:cs="Arial"/>
          <w:bCs w:val="0"/>
          <w:szCs w:val="24"/>
        </w:rPr>
        <w:t xml:space="preserve">riteria </w:t>
      </w:r>
    </w:p>
    <w:p w:rsidR="001C27BB" w:rsidRDefault="001C27BB" w:rsidP="00ED43D5">
      <w:pPr>
        <w:pStyle w:val="ListParagraph"/>
        <w:numPr>
          <w:ilvl w:val="1"/>
          <w:numId w:val="23"/>
        </w:numPr>
        <w:rPr>
          <w:rFonts w:eastAsiaTheme="minorEastAsia" w:cs="Arial"/>
          <w:bCs w:val="0"/>
          <w:szCs w:val="24"/>
        </w:rPr>
      </w:pPr>
      <w:r w:rsidRPr="00DC76E9">
        <w:rPr>
          <w:rFonts w:eastAsiaTheme="minorEastAsia" w:cs="Arial"/>
          <w:bCs w:val="0"/>
          <w:szCs w:val="24"/>
        </w:rPr>
        <w:t>Questions for Supplier response</w:t>
      </w:r>
    </w:p>
    <w:p w:rsidR="00D02E9E" w:rsidRPr="00DC76E9" w:rsidRDefault="00D02E9E" w:rsidP="00ED43D5">
      <w:pPr>
        <w:pStyle w:val="ListParagraph"/>
        <w:numPr>
          <w:ilvl w:val="1"/>
          <w:numId w:val="23"/>
        </w:numPr>
        <w:rPr>
          <w:rFonts w:eastAsiaTheme="minorEastAsia" w:cs="Arial"/>
          <w:bCs w:val="0"/>
          <w:szCs w:val="24"/>
        </w:rPr>
      </w:pPr>
      <w:r w:rsidRPr="00DC76E9">
        <w:rPr>
          <w:rFonts w:eastAsiaTheme="minorEastAsia" w:cs="Arial"/>
          <w:bCs w:val="0"/>
          <w:szCs w:val="24"/>
        </w:rPr>
        <w:t xml:space="preserve">ITT Instructions for Suppliers  </w:t>
      </w:r>
    </w:p>
    <w:p w:rsidR="004E47E3" w:rsidRPr="00DC76E9" w:rsidRDefault="004E47E3" w:rsidP="004E47E3">
      <w:pPr>
        <w:pStyle w:val="ListParagraph"/>
        <w:ind w:left="1440"/>
        <w:rPr>
          <w:rFonts w:eastAsiaTheme="minorEastAsia" w:cs="Arial"/>
          <w:bCs w:val="0"/>
          <w:szCs w:val="24"/>
        </w:rPr>
      </w:pPr>
    </w:p>
    <w:p w:rsidR="00D152D6" w:rsidRPr="00DC76E9" w:rsidRDefault="00D152D6" w:rsidP="00ED43D5">
      <w:pPr>
        <w:pStyle w:val="ListParagraph"/>
        <w:numPr>
          <w:ilvl w:val="0"/>
          <w:numId w:val="23"/>
        </w:numPr>
        <w:rPr>
          <w:rFonts w:eastAsiaTheme="minorEastAsia" w:cs="Arial"/>
          <w:bCs w:val="0"/>
          <w:szCs w:val="24"/>
        </w:rPr>
      </w:pPr>
      <w:r w:rsidRPr="00DC76E9">
        <w:rPr>
          <w:rFonts w:eastAsiaTheme="minorEastAsia" w:cs="Arial"/>
          <w:bCs w:val="0"/>
          <w:szCs w:val="24"/>
        </w:rPr>
        <w:t xml:space="preserve">Draft Call-Off Order Form </w:t>
      </w:r>
      <w:r w:rsidR="004E47E3" w:rsidRPr="00DC76E9">
        <w:rPr>
          <w:rFonts w:eastAsiaTheme="minorEastAsia" w:cs="Arial"/>
          <w:bCs w:val="0"/>
          <w:szCs w:val="24"/>
        </w:rPr>
        <w:t>which includes;</w:t>
      </w:r>
    </w:p>
    <w:p w:rsidR="004E47E3" w:rsidRPr="00DC76E9" w:rsidRDefault="004E47E3" w:rsidP="00ED43D5">
      <w:pPr>
        <w:pStyle w:val="ListParagraph"/>
        <w:numPr>
          <w:ilvl w:val="1"/>
          <w:numId w:val="23"/>
        </w:numPr>
        <w:rPr>
          <w:rFonts w:eastAsiaTheme="minorEastAsia" w:cs="Arial"/>
          <w:bCs w:val="0"/>
          <w:szCs w:val="24"/>
        </w:rPr>
      </w:pPr>
      <w:r w:rsidRPr="00DC76E9">
        <w:rPr>
          <w:rFonts w:eastAsiaTheme="minorEastAsia" w:cs="Arial"/>
          <w:bCs w:val="0"/>
          <w:szCs w:val="24"/>
        </w:rPr>
        <w:t>Order Form details</w:t>
      </w:r>
    </w:p>
    <w:p w:rsidR="004E47E3" w:rsidRPr="00DC76E9" w:rsidRDefault="004E47E3" w:rsidP="00ED43D5">
      <w:pPr>
        <w:pStyle w:val="ListParagraph"/>
        <w:numPr>
          <w:ilvl w:val="1"/>
          <w:numId w:val="23"/>
        </w:numPr>
        <w:rPr>
          <w:rFonts w:eastAsiaTheme="minorEastAsia" w:cs="Arial"/>
          <w:bCs w:val="0"/>
          <w:szCs w:val="24"/>
        </w:rPr>
      </w:pPr>
      <w:r w:rsidRPr="00DC76E9">
        <w:rPr>
          <w:rFonts w:eastAsiaTheme="minorEastAsia" w:cs="Arial"/>
          <w:bCs w:val="0"/>
          <w:szCs w:val="24"/>
        </w:rPr>
        <w:t xml:space="preserve">The Specification </w:t>
      </w:r>
    </w:p>
    <w:p w:rsidR="004E47E3" w:rsidRDefault="004E47E3" w:rsidP="00ED43D5">
      <w:pPr>
        <w:pStyle w:val="ListParagraph"/>
        <w:numPr>
          <w:ilvl w:val="1"/>
          <w:numId w:val="23"/>
        </w:numPr>
        <w:rPr>
          <w:rFonts w:eastAsiaTheme="minorEastAsia" w:cs="Arial"/>
          <w:bCs w:val="0"/>
          <w:szCs w:val="24"/>
        </w:rPr>
      </w:pPr>
      <w:r w:rsidRPr="00DC76E9">
        <w:rPr>
          <w:rFonts w:eastAsiaTheme="minorEastAsia" w:cs="Arial"/>
          <w:bCs w:val="0"/>
          <w:szCs w:val="24"/>
        </w:rPr>
        <w:t>Further details on key provisions governing the Contract</w:t>
      </w:r>
    </w:p>
    <w:p w:rsidR="004E47E3" w:rsidRPr="00DC76E9" w:rsidRDefault="004E47E3" w:rsidP="004E47E3">
      <w:pPr>
        <w:pStyle w:val="ListParagraph"/>
        <w:ind w:left="1440"/>
        <w:rPr>
          <w:rFonts w:eastAsiaTheme="minorEastAsia" w:cs="Arial"/>
          <w:bCs w:val="0"/>
          <w:szCs w:val="24"/>
        </w:rPr>
      </w:pPr>
    </w:p>
    <w:p w:rsidR="00D02E9E" w:rsidRPr="00811F55" w:rsidRDefault="004E47E3" w:rsidP="00ED43D5">
      <w:pPr>
        <w:pStyle w:val="ListParagraph"/>
        <w:numPr>
          <w:ilvl w:val="0"/>
          <w:numId w:val="23"/>
        </w:numPr>
        <w:rPr>
          <w:rFonts w:eastAsiaTheme="minorEastAsia" w:cs="Arial"/>
          <w:bCs w:val="0"/>
          <w:szCs w:val="24"/>
        </w:rPr>
      </w:pPr>
      <w:r w:rsidRPr="00811F55">
        <w:rPr>
          <w:rFonts w:eastAsiaTheme="minorEastAsia" w:cs="Arial"/>
          <w:bCs w:val="0"/>
          <w:szCs w:val="24"/>
        </w:rPr>
        <w:t xml:space="preserve">Commercial Schedule </w:t>
      </w:r>
      <w:r w:rsidR="00D02E9E" w:rsidRPr="00811F55">
        <w:rPr>
          <w:rFonts w:eastAsiaTheme="minorEastAsia" w:cs="Arial"/>
          <w:bCs w:val="0"/>
          <w:szCs w:val="24"/>
        </w:rPr>
        <w:t>which includes:</w:t>
      </w:r>
    </w:p>
    <w:p w:rsidR="00D02E9E" w:rsidRPr="00811F55" w:rsidRDefault="00D02E9E" w:rsidP="00ED43D5">
      <w:pPr>
        <w:pStyle w:val="ListParagraph"/>
        <w:numPr>
          <w:ilvl w:val="1"/>
          <w:numId w:val="23"/>
        </w:numPr>
        <w:rPr>
          <w:rFonts w:eastAsiaTheme="minorEastAsia" w:cs="Arial"/>
          <w:bCs w:val="0"/>
          <w:szCs w:val="24"/>
        </w:rPr>
      </w:pPr>
      <w:r w:rsidRPr="00811F55">
        <w:rPr>
          <w:rFonts w:eastAsiaTheme="minorEastAsia" w:cs="Arial"/>
          <w:bCs w:val="0"/>
          <w:szCs w:val="24"/>
        </w:rPr>
        <w:t>Price Template for Supplier completion</w:t>
      </w:r>
    </w:p>
    <w:p w:rsidR="004E47E3" w:rsidRPr="00DC76E9" w:rsidRDefault="004E47E3" w:rsidP="004E47E3">
      <w:pPr>
        <w:rPr>
          <w:rFonts w:eastAsiaTheme="minorEastAsia" w:cs="Arial"/>
          <w:bCs w:val="0"/>
          <w:szCs w:val="24"/>
          <w:highlight w:val="cyan"/>
        </w:rPr>
      </w:pPr>
    </w:p>
    <w:p w:rsidR="00175D20" w:rsidRPr="00DC76E9" w:rsidRDefault="008259F3" w:rsidP="004E47E3">
      <w:pPr>
        <w:rPr>
          <w:rFonts w:eastAsiaTheme="minorEastAsia" w:cs="Arial"/>
          <w:bCs w:val="0"/>
          <w:szCs w:val="24"/>
        </w:rPr>
      </w:pPr>
      <w:r>
        <w:rPr>
          <w:rFonts w:eastAsiaTheme="minorEastAsia" w:cs="Arial"/>
          <w:bCs w:val="0"/>
          <w:szCs w:val="24"/>
        </w:rPr>
        <w:t>The r</w:t>
      </w:r>
      <w:r w:rsidR="001C27BB" w:rsidRPr="00DC76E9">
        <w:rPr>
          <w:rFonts w:eastAsiaTheme="minorEastAsia" w:cs="Arial"/>
          <w:bCs w:val="0"/>
          <w:szCs w:val="24"/>
        </w:rPr>
        <w:t xml:space="preserve">esponse to this </w:t>
      </w:r>
      <w:r w:rsidR="00175D20" w:rsidRPr="00DC76E9">
        <w:rPr>
          <w:rFonts w:eastAsiaTheme="minorEastAsia" w:cs="Arial"/>
          <w:bCs w:val="0"/>
          <w:szCs w:val="24"/>
        </w:rPr>
        <w:t xml:space="preserve">Call-Off ITT shall consist of: </w:t>
      </w:r>
    </w:p>
    <w:p w:rsidR="00175D20" w:rsidRPr="00DC76E9" w:rsidRDefault="00175D20" w:rsidP="00175D20">
      <w:pPr>
        <w:rPr>
          <w:rFonts w:eastAsiaTheme="minorEastAsia" w:cs="Arial"/>
          <w:bCs w:val="0"/>
          <w:szCs w:val="24"/>
        </w:rPr>
      </w:pPr>
    </w:p>
    <w:p w:rsidR="00D02E9E" w:rsidRDefault="008259F3" w:rsidP="00ED43D5">
      <w:pPr>
        <w:pStyle w:val="ListParagraph"/>
        <w:numPr>
          <w:ilvl w:val="0"/>
          <w:numId w:val="25"/>
        </w:numPr>
        <w:ind w:left="426" w:hanging="426"/>
        <w:rPr>
          <w:rFonts w:eastAsiaTheme="minorEastAsia" w:cs="Arial"/>
          <w:bCs w:val="0"/>
          <w:szCs w:val="24"/>
        </w:rPr>
      </w:pPr>
      <w:r>
        <w:rPr>
          <w:rFonts w:eastAsiaTheme="minorEastAsia" w:cs="Arial"/>
          <w:bCs w:val="0"/>
          <w:szCs w:val="24"/>
        </w:rPr>
        <w:t xml:space="preserve">The </w:t>
      </w:r>
      <w:r w:rsidR="004A7864" w:rsidRPr="00811F55">
        <w:rPr>
          <w:rFonts w:eastAsiaTheme="minorEastAsia" w:cs="Arial"/>
          <w:bCs w:val="0"/>
          <w:szCs w:val="24"/>
        </w:rPr>
        <w:t>Supplier</w:t>
      </w:r>
      <w:r>
        <w:rPr>
          <w:rFonts w:eastAsiaTheme="minorEastAsia" w:cs="Arial"/>
          <w:bCs w:val="0"/>
          <w:szCs w:val="24"/>
        </w:rPr>
        <w:t>s</w:t>
      </w:r>
      <w:r w:rsidR="004A7864" w:rsidRPr="00811F55">
        <w:rPr>
          <w:rFonts w:eastAsiaTheme="minorEastAsia" w:cs="Arial"/>
          <w:bCs w:val="0"/>
          <w:szCs w:val="24"/>
        </w:rPr>
        <w:t xml:space="preserve"> response to</w:t>
      </w:r>
      <w:r w:rsidR="00B76BF0" w:rsidRPr="00811F55">
        <w:rPr>
          <w:rFonts w:eastAsiaTheme="minorEastAsia" w:cs="Arial"/>
          <w:bCs w:val="0"/>
          <w:szCs w:val="24"/>
        </w:rPr>
        <w:t xml:space="preserve"> the</w:t>
      </w:r>
      <w:r w:rsidR="00811F55">
        <w:rPr>
          <w:rFonts w:eastAsiaTheme="minorEastAsia" w:cs="Arial"/>
          <w:bCs w:val="0"/>
          <w:szCs w:val="24"/>
        </w:rPr>
        <w:t xml:space="preserve"> </w:t>
      </w:r>
      <w:r>
        <w:rPr>
          <w:rFonts w:eastAsiaTheme="minorEastAsia" w:cs="Arial"/>
          <w:bCs w:val="0"/>
          <w:szCs w:val="24"/>
        </w:rPr>
        <w:t xml:space="preserve">Technical Envelope via the completion of the questions outlined in the Qualitative </w:t>
      </w:r>
      <w:r w:rsidR="00B76BF0" w:rsidRPr="00811F55">
        <w:rPr>
          <w:rFonts w:eastAsiaTheme="minorEastAsia" w:cs="Arial"/>
          <w:bCs w:val="0"/>
          <w:szCs w:val="24"/>
        </w:rPr>
        <w:t xml:space="preserve">Evaluation </w:t>
      </w:r>
      <w:r>
        <w:rPr>
          <w:rFonts w:eastAsiaTheme="minorEastAsia" w:cs="Arial"/>
          <w:bCs w:val="0"/>
          <w:szCs w:val="24"/>
        </w:rPr>
        <w:t>cri</w:t>
      </w:r>
      <w:r w:rsidR="00B76BF0" w:rsidRPr="00811F55">
        <w:rPr>
          <w:rFonts w:eastAsiaTheme="minorEastAsia" w:cs="Arial"/>
          <w:bCs w:val="0"/>
          <w:szCs w:val="24"/>
        </w:rPr>
        <w:t>teria section</w:t>
      </w:r>
      <w:r w:rsidR="00175D20" w:rsidRPr="00811F55">
        <w:rPr>
          <w:rFonts w:eastAsiaTheme="minorEastAsia" w:cs="Arial"/>
          <w:bCs w:val="0"/>
          <w:szCs w:val="24"/>
        </w:rPr>
        <w:t xml:space="preserve"> of this </w:t>
      </w:r>
      <w:r w:rsidR="00811F55">
        <w:rPr>
          <w:rFonts w:eastAsiaTheme="minorEastAsia" w:cs="Arial"/>
          <w:bCs w:val="0"/>
          <w:szCs w:val="24"/>
        </w:rPr>
        <w:t>document</w:t>
      </w:r>
      <w:r>
        <w:rPr>
          <w:rFonts w:eastAsiaTheme="minorEastAsia" w:cs="Arial"/>
          <w:bCs w:val="0"/>
          <w:szCs w:val="24"/>
        </w:rPr>
        <w:t xml:space="preserve"> (</w:t>
      </w:r>
      <w:r w:rsidR="00175D20" w:rsidRPr="00811F55">
        <w:rPr>
          <w:rFonts w:eastAsiaTheme="minorEastAsia" w:cs="Arial"/>
          <w:bCs w:val="0"/>
          <w:szCs w:val="24"/>
        </w:rPr>
        <w:t xml:space="preserve">Questions for Supplier </w:t>
      </w:r>
      <w:r w:rsidR="004A7864" w:rsidRPr="00811F55">
        <w:rPr>
          <w:rFonts w:eastAsiaTheme="minorEastAsia" w:cs="Arial"/>
          <w:bCs w:val="0"/>
          <w:szCs w:val="24"/>
        </w:rPr>
        <w:t>r</w:t>
      </w:r>
      <w:r w:rsidR="00811F55">
        <w:rPr>
          <w:rFonts w:eastAsiaTheme="minorEastAsia" w:cs="Arial"/>
          <w:bCs w:val="0"/>
          <w:szCs w:val="24"/>
        </w:rPr>
        <w:t>esponse</w:t>
      </w:r>
      <w:r>
        <w:rPr>
          <w:rFonts w:eastAsiaTheme="minorEastAsia" w:cs="Arial"/>
          <w:bCs w:val="0"/>
          <w:szCs w:val="24"/>
        </w:rPr>
        <w:t>)</w:t>
      </w:r>
      <w:r w:rsidR="00811F55">
        <w:rPr>
          <w:rFonts w:eastAsiaTheme="minorEastAsia" w:cs="Arial"/>
          <w:bCs w:val="0"/>
          <w:szCs w:val="24"/>
        </w:rPr>
        <w:t xml:space="preserve">: </w:t>
      </w:r>
    </w:p>
    <w:p w:rsidR="00811F55" w:rsidRDefault="00811F55" w:rsidP="00811F55">
      <w:pPr>
        <w:pStyle w:val="ListParagraph"/>
        <w:ind w:left="426"/>
        <w:rPr>
          <w:rFonts w:eastAsiaTheme="minorEastAsia" w:cs="Arial"/>
          <w:bCs w:val="0"/>
          <w:szCs w:val="24"/>
        </w:rPr>
      </w:pPr>
    </w:p>
    <w:p w:rsidR="00811F55" w:rsidRDefault="00811F55" w:rsidP="00ED43D5">
      <w:pPr>
        <w:pStyle w:val="ListParagraph"/>
        <w:numPr>
          <w:ilvl w:val="0"/>
          <w:numId w:val="26"/>
        </w:numPr>
        <w:ind w:left="851" w:hanging="425"/>
        <w:rPr>
          <w:rFonts w:eastAsiaTheme="minorEastAsia" w:cs="Arial"/>
          <w:bCs w:val="0"/>
          <w:szCs w:val="24"/>
        </w:rPr>
      </w:pPr>
      <w:r>
        <w:rPr>
          <w:rFonts w:eastAsiaTheme="minorEastAsia" w:cs="Arial"/>
          <w:bCs w:val="0"/>
          <w:szCs w:val="24"/>
        </w:rPr>
        <w:t xml:space="preserve">Suppliers will be required to compose their responses to each of the </w:t>
      </w:r>
      <w:r w:rsidR="004D397D">
        <w:rPr>
          <w:rFonts w:eastAsiaTheme="minorEastAsia" w:cs="Arial"/>
          <w:bCs w:val="0"/>
          <w:szCs w:val="24"/>
        </w:rPr>
        <w:t>8</w:t>
      </w:r>
      <w:r>
        <w:rPr>
          <w:rFonts w:eastAsiaTheme="minorEastAsia" w:cs="Arial"/>
          <w:bCs w:val="0"/>
          <w:szCs w:val="24"/>
        </w:rPr>
        <w:t xml:space="preserve"> ‘Questions for Supplier response’ on the NHS England e-Tendering Portal: </w:t>
      </w:r>
      <w:hyperlink r:id="rId15" w:history="1">
        <w:r w:rsidRPr="00543272">
          <w:rPr>
            <w:rStyle w:val="Hyperlink"/>
            <w:rFonts w:eastAsiaTheme="minorEastAsia" w:cs="Arial"/>
            <w:bCs w:val="0"/>
            <w:szCs w:val="24"/>
          </w:rPr>
          <w:t>https://nhsengland.bravosolution.co.uk/web/login.html</w:t>
        </w:r>
      </w:hyperlink>
    </w:p>
    <w:p w:rsidR="00811F55" w:rsidRDefault="00811F55" w:rsidP="00811F55">
      <w:pPr>
        <w:pStyle w:val="ListParagraph"/>
        <w:ind w:left="851"/>
        <w:rPr>
          <w:rFonts w:eastAsiaTheme="minorEastAsia" w:cs="Arial"/>
          <w:bCs w:val="0"/>
          <w:szCs w:val="24"/>
        </w:rPr>
      </w:pPr>
    </w:p>
    <w:p w:rsidR="00811F55" w:rsidRDefault="00811F55" w:rsidP="00ED43D5">
      <w:pPr>
        <w:pStyle w:val="ListParagraph"/>
        <w:numPr>
          <w:ilvl w:val="0"/>
          <w:numId w:val="27"/>
        </w:numPr>
        <w:ind w:left="851" w:hanging="425"/>
        <w:jc w:val="both"/>
        <w:rPr>
          <w:rFonts w:eastAsiaTheme="minorEastAsia" w:cs="Arial"/>
          <w:bCs w:val="0"/>
          <w:szCs w:val="24"/>
        </w:rPr>
      </w:pPr>
      <w:r>
        <w:rPr>
          <w:rFonts w:eastAsiaTheme="minorEastAsia" w:cs="Arial"/>
          <w:bCs w:val="0"/>
          <w:szCs w:val="24"/>
        </w:rPr>
        <w:t xml:space="preserve">Each question has a strict page limit (this is to the whole page number).  </w:t>
      </w:r>
    </w:p>
    <w:p w:rsidR="00811F55" w:rsidRDefault="00811F55" w:rsidP="00811F55">
      <w:pPr>
        <w:pStyle w:val="ListParagraph"/>
        <w:ind w:left="851"/>
        <w:jc w:val="both"/>
        <w:rPr>
          <w:rFonts w:eastAsiaTheme="minorEastAsia" w:cs="Arial"/>
          <w:bCs w:val="0"/>
          <w:szCs w:val="24"/>
        </w:rPr>
      </w:pPr>
    </w:p>
    <w:p w:rsidR="00811F55" w:rsidRDefault="00811F55" w:rsidP="00ED43D5">
      <w:pPr>
        <w:pStyle w:val="ListParagraph"/>
        <w:numPr>
          <w:ilvl w:val="0"/>
          <w:numId w:val="26"/>
        </w:numPr>
        <w:ind w:left="851" w:hanging="425"/>
        <w:jc w:val="both"/>
        <w:rPr>
          <w:rFonts w:eastAsiaTheme="minorEastAsia" w:cs="Arial"/>
          <w:bCs w:val="0"/>
          <w:szCs w:val="24"/>
        </w:rPr>
      </w:pPr>
      <w:r>
        <w:rPr>
          <w:rFonts w:eastAsiaTheme="minorEastAsia" w:cs="Arial"/>
          <w:bCs w:val="0"/>
          <w:szCs w:val="24"/>
        </w:rPr>
        <w:t xml:space="preserve">Suppliers may include as many words, images, diagram or illustrations as they wish to respond to each question, however they must observe the page number limitation.  </w:t>
      </w:r>
    </w:p>
    <w:p w:rsidR="00811F55" w:rsidRDefault="00811F55" w:rsidP="00811F55">
      <w:pPr>
        <w:pStyle w:val="ListParagraph"/>
        <w:ind w:left="851"/>
        <w:jc w:val="both"/>
        <w:rPr>
          <w:rFonts w:eastAsiaTheme="minorEastAsia" w:cs="Arial"/>
          <w:bCs w:val="0"/>
          <w:szCs w:val="24"/>
        </w:rPr>
      </w:pPr>
    </w:p>
    <w:p w:rsidR="00811F55" w:rsidRDefault="00811F55" w:rsidP="00ED43D5">
      <w:pPr>
        <w:pStyle w:val="ListParagraph"/>
        <w:numPr>
          <w:ilvl w:val="0"/>
          <w:numId w:val="26"/>
        </w:numPr>
        <w:ind w:left="851" w:hanging="425"/>
        <w:jc w:val="both"/>
        <w:rPr>
          <w:rFonts w:eastAsiaTheme="minorEastAsia" w:cs="Arial"/>
          <w:bCs w:val="0"/>
          <w:szCs w:val="24"/>
        </w:rPr>
      </w:pPr>
      <w:r>
        <w:rPr>
          <w:rFonts w:eastAsiaTheme="minorEastAsia" w:cs="Arial"/>
          <w:bCs w:val="0"/>
          <w:szCs w:val="24"/>
        </w:rPr>
        <w:t xml:space="preserve">A minimum font size 10 should be used for all content (including information within the narrative, images, table, diagrams, illustrations etc.).  </w:t>
      </w:r>
    </w:p>
    <w:p w:rsidR="00811F55" w:rsidRDefault="00811F55" w:rsidP="00811F55">
      <w:pPr>
        <w:pStyle w:val="ListParagraph"/>
        <w:ind w:left="851" w:hanging="425"/>
        <w:jc w:val="both"/>
        <w:rPr>
          <w:rFonts w:eastAsiaTheme="minorEastAsia" w:cs="Arial"/>
          <w:bCs w:val="0"/>
          <w:szCs w:val="24"/>
        </w:rPr>
      </w:pPr>
    </w:p>
    <w:p w:rsidR="00811F55" w:rsidRDefault="00811F55" w:rsidP="00ED43D5">
      <w:pPr>
        <w:pStyle w:val="ListParagraph"/>
        <w:numPr>
          <w:ilvl w:val="0"/>
          <w:numId w:val="26"/>
        </w:numPr>
        <w:ind w:left="851" w:hanging="425"/>
        <w:jc w:val="both"/>
        <w:rPr>
          <w:rFonts w:eastAsiaTheme="minorEastAsia" w:cs="Arial"/>
          <w:bCs w:val="0"/>
          <w:szCs w:val="24"/>
        </w:rPr>
      </w:pPr>
      <w:r>
        <w:rPr>
          <w:rFonts w:eastAsiaTheme="minorEastAsia" w:cs="Arial"/>
          <w:bCs w:val="0"/>
          <w:szCs w:val="24"/>
        </w:rPr>
        <w:t xml:space="preserve">Any information provided that exceeds the page limit will not be considered within the evaluation.  </w:t>
      </w:r>
      <w:r w:rsidRPr="00DC76E9">
        <w:rPr>
          <w:rFonts w:eastAsiaTheme="minorEastAsia" w:cs="Arial"/>
          <w:bCs w:val="0"/>
          <w:szCs w:val="24"/>
        </w:rPr>
        <w:t>Any additional information in the form of separate attachments</w:t>
      </w:r>
      <w:r>
        <w:rPr>
          <w:rFonts w:eastAsiaTheme="minorEastAsia" w:cs="Arial"/>
          <w:bCs w:val="0"/>
          <w:szCs w:val="24"/>
        </w:rPr>
        <w:t xml:space="preserve"> is </w:t>
      </w:r>
      <w:r w:rsidRPr="00DC76E9">
        <w:rPr>
          <w:rFonts w:eastAsiaTheme="minorEastAsia" w:cs="Arial"/>
          <w:bCs w:val="0"/>
          <w:szCs w:val="24"/>
        </w:rPr>
        <w:t>only</w:t>
      </w:r>
      <w:r>
        <w:rPr>
          <w:rFonts w:eastAsiaTheme="minorEastAsia" w:cs="Arial"/>
          <w:bCs w:val="0"/>
          <w:szCs w:val="24"/>
        </w:rPr>
        <w:t xml:space="preserve"> permitted</w:t>
      </w:r>
      <w:r w:rsidRPr="00DC76E9">
        <w:rPr>
          <w:rFonts w:eastAsiaTheme="minorEastAsia" w:cs="Arial"/>
          <w:bCs w:val="0"/>
          <w:szCs w:val="24"/>
        </w:rPr>
        <w:t xml:space="preserve"> as requested by the Authority</w:t>
      </w:r>
      <w:r>
        <w:rPr>
          <w:rFonts w:eastAsiaTheme="minorEastAsia" w:cs="Arial"/>
          <w:bCs w:val="0"/>
          <w:szCs w:val="24"/>
        </w:rPr>
        <w:t xml:space="preserve"> and in the format so requested. </w:t>
      </w:r>
    </w:p>
    <w:p w:rsidR="00811F55" w:rsidRDefault="00811F55" w:rsidP="00811F55">
      <w:pPr>
        <w:pStyle w:val="ListParagraph"/>
        <w:ind w:left="851" w:hanging="425"/>
        <w:jc w:val="both"/>
        <w:rPr>
          <w:rFonts w:eastAsiaTheme="minorEastAsia" w:cs="Arial"/>
          <w:bCs w:val="0"/>
          <w:szCs w:val="24"/>
        </w:rPr>
      </w:pPr>
    </w:p>
    <w:p w:rsidR="00811F55" w:rsidRPr="00F51BD3" w:rsidRDefault="00811F55" w:rsidP="00ED43D5">
      <w:pPr>
        <w:pStyle w:val="ListParagraph"/>
        <w:numPr>
          <w:ilvl w:val="0"/>
          <w:numId w:val="26"/>
        </w:numPr>
        <w:tabs>
          <w:tab w:val="right" w:leader="dot" w:pos="9356"/>
        </w:tabs>
        <w:spacing w:after="200" w:line="276" w:lineRule="auto"/>
        <w:ind w:left="851" w:hanging="425"/>
        <w:jc w:val="both"/>
        <w:rPr>
          <w:rFonts w:cs="Arial"/>
          <w:szCs w:val="24"/>
        </w:rPr>
      </w:pPr>
      <w:r w:rsidRPr="00F51BD3">
        <w:rPr>
          <w:rFonts w:cs="Arial"/>
          <w:szCs w:val="24"/>
        </w:rPr>
        <w:lastRenderedPageBreak/>
        <w:t xml:space="preserve">Acceptable formats for Supplier’s Responses shall be Word or PDF only.  </w:t>
      </w:r>
    </w:p>
    <w:p w:rsidR="00811F55" w:rsidRDefault="00811F55" w:rsidP="00811F55">
      <w:pPr>
        <w:pStyle w:val="ListParagraph"/>
        <w:ind w:left="851"/>
        <w:rPr>
          <w:rFonts w:eastAsiaTheme="minorEastAsia" w:cs="Arial"/>
          <w:bCs w:val="0"/>
          <w:szCs w:val="24"/>
        </w:rPr>
      </w:pPr>
    </w:p>
    <w:p w:rsidR="00811F55" w:rsidRDefault="008259F3" w:rsidP="00ED43D5">
      <w:pPr>
        <w:pStyle w:val="ListParagraph"/>
        <w:numPr>
          <w:ilvl w:val="0"/>
          <w:numId w:val="25"/>
        </w:numPr>
        <w:ind w:left="426" w:hanging="426"/>
        <w:rPr>
          <w:rFonts w:eastAsiaTheme="minorEastAsia" w:cs="Arial"/>
          <w:bCs w:val="0"/>
          <w:szCs w:val="24"/>
        </w:rPr>
      </w:pPr>
      <w:r>
        <w:rPr>
          <w:rFonts w:eastAsiaTheme="minorEastAsia" w:cs="Arial"/>
          <w:bCs w:val="0"/>
          <w:szCs w:val="24"/>
        </w:rPr>
        <w:t xml:space="preserve">The </w:t>
      </w:r>
      <w:r w:rsidR="00811F55">
        <w:rPr>
          <w:rFonts w:eastAsiaTheme="minorEastAsia" w:cs="Arial"/>
          <w:bCs w:val="0"/>
          <w:szCs w:val="24"/>
        </w:rPr>
        <w:t>Supplier</w:t>
      </w:r>
      <w:r>
        <w:rPr>
          <w:rFonts w:eastAsiaTheme="minorEastAsia" w:cs="Arial"/>
          <w:bCs w:val="0"/>
          <w:szCs w:val="24"/>
        </w:rPr>
        <w:t>s</w:t>
      </w:r>
      <w:r w:rsidR="00811F55">
        <w:rPr>
          <w:rFonts w:eastAsiaTheme="minorEastAsia" w:cs="Arial"/>
          <w:bCs w:val="0"/>
          <w:szCs w:val="24"/>
        </w:rPr>
        <w:t xml:space="preserve"> response to the Commercial Envelope via the completion of the Pricing Template (titled ‘Commercial Schedule’) which accompanies this Supplier Information Pack within the NHS England e-Tendering Portal:  </w:t>
      </w:r>
    </w:p>
    <w:p w:rsidR="008259F3" w:rsidRDefault="008259F3" w:rsidP="008259F3">
      <w:pPr>
        <w:pStyle w:val="ListParagraph"/>
        <w:ind w:left="426"/>
        <w:rPr>
          <w:rFonts w:eastAsiaTheme="minorEastAsia" w:cs="Arial"/>
          <w:bCs w:val="0"/>
          <w:szCs w:val="24"/>
        </w:rPr>
      </w:pPr>
    </w:p>
    <w:p w:rsidR="008259F3" w:rsidRDefault="008259F3" w:rsidP="00ED43D5">
      <w:pPr>
        <w:pStyle w:val="ListParagraph"/>
        <w:numPr>
          <w:ilvl w:val="0"/>
          <w:numId w:val="28"/>
        </w:numPr>
        <w:jc w:val="both"/>
        <w:rPr>
          <w:rFonts w:eastAsiaTheme="minorEastAsia" w:cs="Arial"/>
          <w:bCs w:val="0"/>
          <w:szCs w:val="24"/>
        </w:rPr>
      </w:pPr>
      <w:r w:rsidRPr="00F51BD3">
        <w:rPr>
          <w:rFonts w:eastAsiaTheme="minorEastAsia" w:cs="Arial"/>
          <w:bCs w:val="0"/>
          <w:szCs w:val="24"/>
        </w:rPr>
        <w:t>The populated excel template should be uploaded in to the NHS England e-Tendering Portal</w:t>
      </w:r>
      <w:r>
        <w:rPr>
          <w:rFonts w:eastAsiaTheme="minorEastAsia" w:cs="Arial"/>
          <w:bCs w:val="0"/>
          <w:szCs w:val="24"/>
        </w:rPr>
        <w:t xml:space="preserve"> as a response to </w:t>
      </w:r>
      <w:r w:rsidR="004D397D" w:rsidRPr="004D397D">
        <w:rPr>
          <w:rFonts w:eastAsiaTheme="minorEastAsia" w:cs="Arial"/>
          <w:bCs w:val="0"/>
          <w:szCs w:val="24"/>
        </w:rPr>
        <w:t>question 2.1</w:t>
      </w:r>
      <w:r>
        <w:rPr>
          <w:rFonts w:eastAsiaTheme="minorEastAsia" w:cs="Arial"/>
          <w:bCs w:val="0"/>
          <w:szCs w:val="24"/>
        </w:rPr>
        <w:t xml:space="preserve"> within the Commercial section. </w:t>
      </w:r>
      <w:r w:rsidRPr="00F51BD3">
        <w:rPr>
          <w:rFonts w:eastAsiaTheme="minorEastAsia" w:cs="Arial"/>
          <w:bCs w:val="0"/>
          <w:szCs w:val="24"/>
        </w:rPr>
        <w:t xml:space="preserve">  </w:t>
      </w:r>
    </w:p>
    <w:p w:rsidR="00015D37" w:rsidRDefault="00015D37" w:rsidP="00015D37">
      <w:pPr>
        <w:pStyle w:val="ListParagraph"/>
        <w:jc w:val="both"/>
        <w:rPr>
          <w:rFonts w:eastAsiaTheme="minorEastAsia" w:cs="Arial"/>
          <w:bCs w:val="0"/>
          <w:szCs w:val="24"/>
        </w:rPr>
      </w:pPr>
    </w:p>
    <w:p w:rsidR="00015D37" w:rsidRDefault="00015D37" w:rsidP="00ED43D5">
      <w:pPr>
        <w:pStyle w:val="ListParagraph"/>
        <w:numPr>
          <w:ilvl w:val="0"/>
          <w:numId w:val="28"/>
        </w:numPr>
        <w:jc w:val="both"/>
        <w:rPr>
          <w:rFonts w:eastAsiaTheme="minorEastAsia" w:cs="Arial"/>
          <w:bCs w:val="0"/>
          <w:szCs w:val="24"/>
        </w:rPr>
      </w:pPr>
      <w:r>
        <w:rPr>
          <w:rFonts w:eastAsiaTheme="minorEastAsia" w:cs="Arial"/>
          <w:bCs w:val="0"/>
          <w:szCs w:val="24"/>
        </w:rPr>
        <w:t>The Suppliers Average Price Rate as quoted in Cell L121 of the Commercial Spread</w:t>
      </w:r>
      <w:r w:rsidR="006342E4">
        <w:rPr>
          <w:rFonts w:eastAsiaTheme="minorEastAsia" w:cs="Arial"/>
          <w:bCs w:val="0"/>
          <w:szCs w:val="24"/>
        </w:rPr>
        <w:t xml:space="preserve"> </w:t>
      </w:r>
      <w:r>
        <w:rPr>
          <w:rFonts w:eastAsiaTheme="minorEastAsia" w:cs="Arial"/>
          <w:bCs w:val="0"/>
          <w:szCs w:val="24"/>
        </w:rPr>
        <w:t xml:space="preserve">sheet DAY RATES FEES tab, to be inputted within the NHS England e-Tendering Portal, in response to </w:t>
      </w:r>
      <w:r w:rsidR="004D397D" w:rsidRPr="004D397D">
        <w:rPr>
          <w:rFonts w:eastAsiaTheme="minorEastAsia" w:cs="Arial"/>
          <w:bCs w:val="0"/>
          <w:szCs w:val="24"/>
        </w:rPr>
        <w:t>question 2.2.1</w:t>
      </w:r>
      <w:r>
        <w:rPr>
          <w:rFonts w:eastAsiaTheme="minorEastAsia" w:cs="Arial"/>
          <w:bCs w:val="0"/>
          <w:szCs w:val="24"/>
        </w:rPr>
        <w:t>.</w:t>
      </w:r>
    </w:p>
    <w:p w:rsidR="00015D37" w:rsidRPr="00015D37" w:rsidRDefault="00015D37" w:rsidP="00015D37">
      <w:pPr>
        <w:jc w:val="both"/>
        <w:rPr>
          <w:rFonts w:eastAsiaTheme="minorEastAsia" w:cs="Arial"/>
          <w:bCs w:val="0"/>
          <w:szCs w:val="24"/>
        </w:rPr>
      </w:pPr>
    </w:p>
    <w:p w:rsidR="00015D37" w:rsidRDefault="00015D37" w:rsidP="00ED43D5">
      <w:pPr>
        <w:pStyle w:val="ListParagraph"/>
        <w:numPr>
          <w:ilvl w:val="0"/>
          <w:numId w:val="28"/>
        </w:numPr>
        <w:jc w:val="both"/>
        <w:rPr>
          <w:rFonts w:eastAsiaTheme="minorEastAsia" w:cs="Arial"/>
          <w:bCs w:val="0"/>
          <w:szCs w:val="24"/>
        </w:rPr>
      </w:pPr>
      <w:r>
        <w:rPr>
          <w:rFonts w:eastAsiaTheme="minorEastAsia" w:cs="Arial"/>
          <w:bCs w:val="0"/>
          <w:szCs w:val="24"/>
        </w:rPr>
        <w:t>The Total Costs Quoted for Scenario 1 as quoted in Cell N94 of the Commercial Spread</w:t>
      </w:r>
      <w:r w:rsidR="006342E4">
        <w:rPr>
          <w:rFonts w:eastAsiaTheme="minorEastAsia" w:cs="Arial"/>
          <w:bCs w:val="0"/>
          <w:szCs w:val="24"/>
        </w:rPr>
        <w:t xml:space="preserve"> </w:t>
      </w:r>
      <w:r>
        <w:rPr>
          <w:rFonts w:eastAsiaTheme="minorEastAsia" w:cs="Arial"/>
          <w:bCs w:val="0"/>
          <w:szCs w:val="24"/>
        </w:rPr>
        <w:t xml:space="preserve">sheet SCENARIO 1 tab, to be inputted within the NHS England e-Tendering Portal, in response to </w:t>
      </w:r>
      <w:r w:rsidR="004D397D" w:rsidRPr="004D397D">
        <w:rPr>
          <w:rFonts w:eastAsiaTheme="minorEastAsia" w:cs="Arial"/>
          <w:bCs w:val="0"/>
          <w:szCs w:val="24"/>
        </w:rPr>
        <w:t>question 2.2.2</w:t>
      </w:r>
      <w:r>
        <w:rPr>
          <w:rFonts w:eastAsiaTheme="minorEastAsia" w:cs="Arial"/>
          <w:bCs w:val="0"/>
          <w:szCs w:val="24"/>
        </w:rPr>
        <w:t xml:space="preserve">. </w:t>
      </w:r>
    </w:p>
    <w:p w:rsidR="00015D37" w:rsidRPr="00015D37" w:rsidRDefault="00015D37" w:rsidP="00015D37">
      <w:pPr>
        <w:jc w:val="both"/>
        <w:rPr>
          <w:rFonts w:eastAsiaTheme="minorEastAsia" w:cs="Arial"/>
          <w:bCs w:val="0"/>
          <w:szCs w:val="24"/>
        </w:rPr>
      </w:pPr>
    </w:p>
    <w:p w:rsidR="00015D37" w:rsidRDefault="00015D37" w:rsidP="00015D37">
      <w:pPr>
        <w:pStyle w:val="ListParagraph"/>
        <w:numPr>
          <w:ilvl w:val="0"/>
          <w:numId w:val="28"/>
        </w:numPr>
        <w:jc w:val="both"/>
        <w:rPr>
          <w:rFonts w:eastAsiaTheme="minorEastAsia" w:cs="Arial"/>
          <w:bCs w:val="0"/>
          <w:szCs w:val="24"/>
        </w:rPr>
      </w:pPr>
      <w:r>
        <w:rPr>
          <w:rFonts w:eastAsiaTheme="minorEastAsia" w:cs="Arial"/>
          <w:bCs w:val="0"/>
          <w:szCs w:val="24"/>
        </w:rPr>
        <w:t>The Total Costs Quoted for Scenario 2 as quoted in Cell N94 of the Commercial Spread</w:t>
      </w:r>
      <w:r w:rsidR="006342E4">
        <w:rPr>
          <w:rFonts w:eastAsiaTheme="minorEastAsia" w:cs="Arial"/>
          <w:bCs w:val="0"/>
          <w:szCs w:val="24"/>
        </w:rPr>
        <w:t xml:space="preserve"> </w:t>
      </w:r>
      <w:r>
        <w:rPr>
          <w:rFonts w:eastAsiaTheme="minorEastAsia" w:cs="Arial"/>
          <w:bCs w:val="0"/>
          <w:szCs w:val="24"/>
        </w:rPr>
        <w:t xml:space="preserve">sheet SCENARIO 2 tab, to be inputted within the NHS England e-Tendering Portal, in response to </w:t>
      </w:r>
      <w:r w:rsidR="004D397D" w:rsidRPr="004D397D">
        <w:rPr>
          <w:rFonts w:eastAsiaTheme="minorEastAsia" w:cs="Arial"/>
          <w:bCs w:val="0"/>
          <w:szCs w:val="24"/>
        </w:rPr>
        <w:t>question 2.2.3</w:t>
      </w:r>
      <w:r>
        <w:rPr>
          <w:rFonts w:eastAsiaTheme="minorEastAsia" w:cs="Arial"/>
          <w:bCs w:val="0"/>
          <w:szCs w:val="24"/>
        </w:rPr>
        <w:t>.</w:t>
      </w:r>
    </w:p>
    <w:p w:rsidR="00015D37" w:rsidRPr="00015D37" w:rsidRDefault="00015D37" w:rsidP="00015D37">
      <w:pPr>
        <w:jc w:val="both"/>
        <w:rPr>
          <w:rFonts w:eastAsiaTheme="minorEastAsia" w:cs="Arial"/>
          <w:bCs w:val="0"/>
          <w:szCs w:val="24"/>
        </w:rPr>
      </w:pPr>
    </w:p>
    <w:p w:rsidR="00015D37" w:rsidRDefault="00015D37" w:rsidP="00015D37">
      <w:pPr>
        <w:pStyle w:val="ListParagraph"/>
        <w:numPr>
          <w:ilvl w:val="0"/>
          <w:numId w:val="28"/>
        </w:numPr>
        <w:jc w:val="both"/>
        <w:rPr>
          <w:rFonts w:eastAsiaTheme="minorEastAsia" w:cs="Arial"/>
          <w:bCs w:val="0"/>
          <w:szCs w:val="24"/>
        </w:rPr>
      </w:pPr>
      <w:r>
        <w:rPr>
          <w:rFonts w:eastAsiaTheme="minorEastAsia" w:cs="Arial"/>
          <w:bCs w:val="0"/>
          <w:szCs w:val="24"/>
        </w:rPr>
        <w:t>The Total Costs Quoted for Scenario 3 as quoted in Cell N94 of the Commercial Spread</w:t>
      </w:r>
      <w:r w:rsidR="006342E4">
        <w:rPr>
          <w:rFonts w:eastAsiaTheme="minorEastAsia" w:cs="Arial"/>
          <w:bCs w:val="0"/>
          <w:szCs w:val="24"/>
        </w:rPr>
        <w:t xml:space="preserve"> </w:t>
      </w:r>
      <w:r>
        <w:rPr>
          <w:rFonts w:eastAsiaTheme="minorEastAsia" w:cs="Arial"/>
          <w:bCs w:val="0"/>
          <w:szCs w:val="24"/>
        </w:rPr>
        <w:t xml:space="preserve">sheet SCENARIO 3 tab, to be inputted within the NHS England e-Tendering Portal, in response to </w:t>
      </w:r>
      <w:r w:rsidR="004D397D">
        <w:rPr>
          <w:rFonts w:eastAsiaTheme="minorEastAsia" w:cs="Arial"/>
          <w:bCs w:val="0"/>
          <w:szCs w:val="24"/>
        </w:rPr>
        <w:t>question 2.2.4</w:t>
      </w:r>
      <w:r>
        <w:rPr>
          <w:rFonts w:eastAsiaTheme="minorEastAsia" w:cs="Arial"/>
          <w:bCs w:val="0"/>
          <w:szCs w:val="24"/>
        </w:rPr>
        <w:t xml:space="preserve">. </w:t>
      </w:r>
    </w:p>
    <w:p w:rsidR="00015D37" w:rsidRPr="00015D37" w:rsidRDefault="00015D37" w:rsidP="00015D37">
      <w:pPr>
        <w:ind w:left="360"/>
        <w:jc w:val="both"/>
        <w:rPr>
          <w:rFonts w:eastAsiaTheme="minorEastAsia" w:cs="Arial"/>
          <w:bCs w:val="0"/>
          <w:szCs w:val="24"/>
        </w:rPr>
      </w:pPr>
    </w:p>
    <w:p w:rsidR="007847B3" w:rsidRPr="001823FD" w:rsidRDefault="00C32BC0" w:rsidP="00CB378A">
      <w:pPr>
        <w:tabs>
          <w:tab w:val="right" w:leader="dot" w:pos="9356"/>
        </w:tabs>
        <w:spacing w:after="200" w:line="276" w:lineRule="auto"/>
        <w:rPr>
          <w:rFonts w:cs="Arial"/>
        </w:rPr>
      </w:pPr>
      <w:r>
        <w:rPr>
          <w:rFonts w:cs="Arial"/>
        </w:rPr>
        <w:t>S</w:t>
      </w:r>
      <w:r w:rsidR="00CB378A">
        <w:rPr>
          <w:rFonts w:cs="Arial"/>
        </w:rPr>
        <w:t xml:space="preserve">uppliers shall ensure that they read fully and understand all the information provided within the Call-Off ITT. </w:t>
      </w:r>
    </w:p>
    <w:p w:rsidR="00F42ED3" w:rsidRDefault="00F42ED3">
      <w:pPr>
        <w:rPr>
          <w:rFonts w:cs="Arial"/>
          <w:b/>
          <w:color w:val="0072C6"/>
          <w:kern w:val="32"/>
          <w:sz w:val="32"/>
          <w:szCs w:val="32"/>
        </w:rPr>
      </w:pPr>
      <w:bookmarkStart w:id="5" w:name="_Toc401144913"/>
      <w:r>
        <w:br w:type="page"/>
      </w:r>
    </w:p>
    <w:p w:rsidR="00B7328A" w:rsidRDefault="00B7328A" w:rsidP="00B7328A">
      <w:pPr>
        <w:pStyle w:val="Heading1"/>
        <w:numPr>
          <w:ilvl w:val="0"/>
          <w:numId w:val="0"/>
        </w:numPr>
        <w:ind w:left="432" w:hanging="432"/>
      </w:pPr>
      <w:bookmarkStart w:id="6" w:name="_Toc461044392"/>
      <w:r>
        <w:lastRenderedPageBreak/>
        <w:t>Background</w:t>
      </w:r>
      <w:bookmarkEnd w:id="6"/>
    </w:p>
    <w:p w:rsidR="00F35FD8" w:rsidRPr="00F35FD8" w:rsidRDefault="00F35FD8" w:rsidP="00F35FD8"/>
    <w:p w:rsidR="00F20443" w:rsidRDefault="00B7328A" w:rsidP="00B7328A">
      <w:pPr>
        <w:pStyle w:val="Heading2"/>
        <w:numPr>
          <w:ilvl w:val="0"/>
          <w:numId w:val="0"/>
        </w:numPr>
        <w:ind w:left="-357"/>
      </w:pPr>
      <w:r>
        <w:tab/>
      </w:r>
      <w:bookmarkStart w:id="7" w:name="_Toc461044393"/>
      <w:r w:rsidR="00F20443">
        <w:t>Scope of this Call-Off</w:t>
      </w:r>
      <w:r w:rsidR="005734F9">
        <w:t xml:space="preserve"> ITT</w:t>
      </w:r>
      <w:bookmarkEnd w:id="7"/>
    </w:p>
    <w:p w:rsidR="00F20443" w:rsidRDefault="00F20443" w:rsidP="00B7328A">
      <w:pPr>
        <w:rPr>
          <w:rFonts w:cs="Arial"/>
          <w:sz w:val="20"/>
          <w:szCs w:val="20"/>
        </w:rPr>
      </w:pPr>
    </w:p>
    <w:p w:rsidR="00F20443" w:rsidRDefault="005734F9" w:rsidP="00F20443">
      <w:r>
        <w:t>This F</w:t>
      </w:r>
      <w:r w:rsidR="00F20443" w:rsidRPr="002367E3">
        <w:t xml:space="preserve">urther Competition is for services falling under the following Lot / Sub-Lot, pursuant to the Commissioning Support Services Framework Agreement, “the Framework Agreement”: </w:t>
      </w:r>
    </w:p>
    <w:p w:rsidR="00F20443" w:rsidRDefault="00F20443" w:rsidP="00F20443"/>
    <w:p w:rsidR="00F20443" w:rsidRPr="008259F3" w:rsidRDefault="00F20443" w:rsidP="00ED43D5">
      <w:pPr>
        <w:pStyle w:val="ListParagraph"/>
        <w:numPr>
          <w:ilvl w:val="0"/>
          <w:numId w:val="22"/>
        </w:numPr>
      </w:pPr>
      <w:r w:rsidRPr="008259F3">
        <w:t xml:space="preserve">Lot 1 - End-to-End </w:t>
      </w:r>
      <w:r w:rsidR="008259F3" w:rsidRPr="008259F3">
        <w:t>Commissioning Support Services.</w:t>
      </w:r>
    </w:p>
    <w:p w:rsidR="00F20443" w:rsidRPr="002367E3" w:rsidRDefault="00F20443" w:rsidP="004721DC">
      <w:pPr>
        <w:pStyle w:val="ListParagraph"/>
      </w:pPr>
    </w:p>
    <w:p w:rsidR="00F35FD8" w:rsidRPr="00FE1B5A" w:rsidRDefault="00F35FD8" w:rsidP="00F35FD8">
      <w:pPr>
        <w:pStyle w:val="Heading2"/>
        <w:numPr>
          <w:ilvl w:val="0"/>
          <w:numId w:val="0"/>
        </w:numPr>
      </w:pPr>
      <w:bookmarkStart w:id="8" w:name="_Toc461044394"/>
      <w:r w:rsidRPr="00FE1B5A">
        <w:t xml:space="preserve">About the </w:t>
      </w:r>
      <w:r>
        <w:t>A</w:t>
      </w:r>
      <w:r w:rsidRPr="00FE1B5A">
        <w:t>uthority</w:t>
      </w:r>
      <w:bookmarkEnd w:id="8"/>
    </w:p>
    <w:p w:rsidR="008259F3" w:rsidRPr="00016153" w:rsidRDefault="008259F3" w:rsidP="008259F3">
      <w:pPr>
        <w:pStyle w:val="01-Level3-BB"/>
        <w:numPr>
          <w:ilvl w:val="0"/>
          <w:numId w:val="0"/>
        </w:numPr>
        <w:rPr>
          <w:sz w:val="24"/>
          <w:szCs w:val="24"/>
        </w:rPr>
      </w:pPr>
      <w:r w:rsidRPr="00B63B5D">
        <w:rPr>
          <w:sz w:val="24"/>
          <w:szCs w:val="24"/>
        </w:rPr>
        <w:t>NHS England is the operating name of the National Health Service Commissioning Board for which the National Health Service Commissioning Board is the legal entity.</w:t>
      </w:r>
    </w:p>
    <w:p w:rsidR="008259F3" w:rsidRPr="00016153" w:rsidRDefault="008259F3" w:rsidP="008259F3">
      <w:pPr>
        <w:jc w:val="both"/>
      </w:pPr>
    </w:p>
    <w:p w:rsidR="008259F3" w:rsidRPr="00B63B5D" w:rsidRDefault="008259F3" w:rsidP="008259F3">
      <w:pPr>
        <w:pStyle w:val="01-Level3-BB"/>
        <w:numPr>
          <w:ilvl w:val="0"/>
          <w:numId w:val="0"/>
        </w:numPr>
        <w:rPr>
          <w:rFonts w:cs="Arial"/>
        </w:rPr>
      </w:pPr>
      <w:r w:rsidRPr="00B63B5D">
        <w:rPr>
          <w:sz w:val="24"/>
          <w:szCs w:val="24"/>
        </w:rPr>
        <w:t>NHS England plays a key role in the Government’s vision to modernise the health service, as described by the Health and Social Care Act, 2012. NHS England’s key roles are to:</w:t>
      </w:r>
      <w:r w:rsidRPr="00B63B5D">
        <w:rPr>
          <w:rFonts w:cs="Arial"/>
          <w:sz w:val="24"/>
          <w:szCs w:val="24"/>
        </w:rPr>
        <w:t xml:space="preserve"> </w:t>
      </w:r>
    </w:p>
    <w:p w:rsidR="008259F3" w:rsidRPr="00016153" w:rsidRDefault="008259F3" w:rsidP="008259F3">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allocate resources to Clinical Commissioning Groups and support them to commission services on behalf of their patients, according to evidence-based quality standards; </w:t>
      </w:r>
    </w:p>
    <w:p w:rsidR="008259F3" w:rsidRPr="00016153" w:rsidRDefault="008259F3" w:rsidP="008259F3">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directly commission primary care, military and offender health and specialised services including high security psychiatric services; </w:t>
      </w:r>
    </w:p>
    <w:p w:rsidR="008259F3" w:rsidRPr="00016153" w:rsidRDefault="008259F3" w:rsidP="008259F3">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take autonomous decisions about how best to allocate commissioning resources, remaining accountable for ensuring expenditure remains within limits set by the Secretary of State for Health; </w:t>
      </w:r>
    </w:p>
    <w:p w:rsidR="008259F3" w:rsidRPr="00016153" w:rsidRDefault="008259F3" w:rsidP="008259F3">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focus on achieving equal access to health services, designed around the needs of the patient, for which we will be held to account by Ministers and Parliament; and </w:t>
      </w:r>
    </w:p>
    <w:p w:rsidR="008259F3" w:rsidRPr="00016153" w:rsidRDefault="008259F3" w:rsidP="008259F3">
      <w:pPr>
        <w:pStyle w:val="NormalWeb"/>
        <w:ind w:left="426" w:hanging="426"/>
        <w:jc w:val="both"/>
        <w:rPr>
          <w:rFonts w:ascii="Arial" w:hAnsi="Arial" w:cs="Arial"/>
          <w:lang w:eastAsia="en-US"/>
        </w:rPr>
      </w:pPr>
      <w:r w:rsidRPr="00016153">
        <w:rPr>
          <w:rFonts w:ascii="Arial" w:hAnsi="Arial" w:cs="Arial"/>
          <w:lang w:eastAsia="en-US"/>
        </w:rPr>
        <w:t>•</w:t>
      </w:r>
      <w:r w:rsidRPr="00016153">
        <w:rPr>
          <w:rFonts w:ascii="Arial" w:hAnsi="Arial" w:cs="Arial"/>
          <w:lang w:eastAsia="en-US"/>
        </w:rPr>
        <w:tab/>
        <w:t xml:space="preserve">deliver improved patient outcomes. </w:t>
      </w:r>
    </w:p>
    <w:p w:rsidR="008259F3" w:rsidRPr="0081374A" w:rsidRDefault="008259F3" w:rsidP="008259F3">
      <w:pPr>
        <w:pStyle w:val="01-Level3-BB"/>
        <w:numPr>
          <w:ilvl w:val="0"/>
          <w:numId w:val="0"/>
        </w:numPr>
        <w:rPr>
          <w:sz w:val="24"/>
          <w:szCs w:val="24"/>
        </w:rPr>
      </w:pPr>
      <w:r w:rsidRPr="00016153">
        <w:rPr>
          <w:sz w:val="24"/>
          <w:szCs w:val="24"/>
        </w:rPr>
        <w:t xml:space="preserve">The work of NHS England is monitored and held accountable for the delivery of agreed goals and objectives contained in a range of governing frameworks including: </w:t>
      </w:r>
      <w:r>
        <w:rPr>
          <w:sz w:val="24"/>
          <w:szCs w:val="24"/>
        </w:rPr>
        <w:t xml:space="preserve">the five year forward view, </w:t>
      </w:r>
      <w:r w:rsidRPr="00016153">
        <w:rPr>
          <w:sz w:val="24"/>
          <w:szCs w:val="24"/>
        </w:rPr>
        <w:t>the NHS Constitution, the NHS outcomes framework, and the NHS Mandate (for further information:</w:t>
      </w:r>
      <w:r w:rsidRPr="0081374A">
        <w:rPr>
          <w:sz w:val="24"/>
          <w:szCs w:val="24"/>
        </w:rPr>
        <w:t xml:space="preserve"> </w:t>
      </w:r>
      <w:hyperlink r:id="rId16" w:history="1">
        <w:r w:rsidRPr="0081374A">
          <w:rPr>
            <w:rStyle w:val="Hyperlink"/>
            <w:rFonts w:cs="Arial"/>
            <w:sz w:val="24"/>
            <w:szCs w:val="24"/>
          </w:rPr>
          <w:t>http://www.england.nhs.uk/</w:t>
        </w:r>
      </w:hyperlink>
      <w:r w:rsidRPr="0081374A">
        <w:rPr>
          <w:sz w:val="24"/>
          <w:szCs w:val="24"/>
        </w:rPr>
        <w:t>).</w:t>
      </w:r>
    </w:p>
    <w:p w:rsidR="00043808" w:rsidRDefault="00043808" w:rsidP="00043808">
      <w:pPr>
        <w:tabs>
          <w:tab w:val="left" w:pos="0"/>
        </w:tabs>
      </w:pPr>
    </w:p>
    <w:p w:rsidR="008259F3" w:rsidRDefault="008259F3" w:rsidP="00043808">
      <w:pPr>
        <w:tabs>
          <w:tab w:val="left" w:pos="0"/>
        </w:tabs>
      </w:pPr>
    </w:p>
    <w:p w:rsidR="008259F3" w:rsidRDefault="008259F3" w:rsidP="00043808">
      <w:pPr>
        <w:tabs>
          <w:tab w:val="left" w:pos="0"/>
        </w:tabs>
      </w:pPr>
    </w:p>
    <w:p w:rsidR="002C6BA7" w:rsidRDefault="002C6BA7" w:rsidP="002C6BA7">
      <w:pPr>
        <w:pStyle w:val="Heading2"/>
        <w:numPr>
          <w:ilvl w:val="0"/>
          <w:numId w:val="0"/>
        </w:numPr>
      </w:pPr>
      <w:bookmarkStart w:id="9" w:name="_Toc461044395"/>
      <w:r>
        <w:lastRenderedPageBreak/>
        <w:t>Authority Requirements</w:t>
      </w:r>
      <w:bookmarkEnd w:id="9"/>
      <w:r>
        <w:t xml:space="preserve"> </w:t>
      </w:r>
    </w:p>
    <w:p w:rsidR="002C6BA7" w:rsidRDefault="002C6BA7" w:rsidP="002C6BA7"/>
    <w:p w:rsidR="002C6BA7" w:rsidRDefault="002C6BA7" w:rsidP="00A27053">
      <w:pPr>
        <w:jc w:val="both"/>
      </w:pPr>
      <w:r>
        <w:t xml:space="preserve">The Authority </w:t>
      </w:r>
      <w:r w:rsidR="00F42ED3">
        <w:t>Service R</w:t>
      </w:r>
      <w:r>
        <w:t xml:space="preserve">equirements are set out </w:t>
      </w:r>
      <w:r w:rsidR="00EE1FDE">
        <w:t>in detail within Annex 1 of</w:t>
      </w:r>
      <w:r>
        <w:t xml:space="preserve"> the Draft Call-Off Order Form.</w:t>
      </w:r>
    </w:p>
    <w:p w:rsidR="008259F3" w:rsidRDefault="008259F3" w:rsidP="00A27053">
      <w:pPr>
        <w:jc w:val="both"/>
      </w:pPr>
    </w:p>
    <w:p w:rsidR="008259F3" w:rsidRDefault="00AA1688" w:rsidP="00A27053">
      <w:pPr>
        <w:jc w:val="both"/>
      </w:pPr>
      <w:r>
        <w:t>The Authority intends to appoint up to a maximum of</w:t>
      </w:r>
      <w:r w:rsidR="009C17DA">
        <w:t xml:space="preserve"> three P</w:t>
      </w:r>
      <w:r>
        <w:t xml:space="preserve">roviders to deliver the requirements during the Call-Off term. </w:t>
      </w:r>
      <w:r w:rsidR="009C17DA">
        <w:t xml:space="preserve">The Authority does however reserve its right to appoint the Call-Off Contract to a Single Provider.  </w:t>
      </w:r>
      <w:r>
        <w:t xml:space="preserve"> </w:t>
      </w:r>
    </w:p>
    <w:p w:rsidR="009C17DA" w:rsidRDefault="009C17DA" w:rsidP="00A27053">
      <w:pPr>
        <w:jc w:val="both"/>
      </w:pPr>
    </w:p>
    <w:p w:rsidR="009C17DA" w:rsidRDefault="009C17DA" w:rsidP="00A27053">
      <w:pPr>
        <w:jc w:val="both"/>
      </w:pPr>
      <w:r>
        <w:t>On the basis of the Authority appointing three Providers</w:t>
      </w:r>
      <w:r w:rsidR="00125E44">
        <w:t xml:space="preserve">, the award of work will be as follows: </w:t>
      </w:r>
    </w:p>
    <w:p w:rsidR="009C17DA" w:rsidRDefault="009C17DA" w:rsidP="00A27053">
      <w:pPr>
        <w:jc w:val="both"/>
      </w:pPr>
    </w:p>
    <w:p w:rsidR="009C17DA" w:rsidRDefault="009C17DA" w:rsidP="00A27053">
      <w:pPr>
        <w:pStyle w:val="ListParagraph"/>
        <w:numPr>
          <w:ilvl w:val="0"/>
          <w:numId w:val="29"/>
        </w:numPr>
        <w:ind w:left="426" w:hanging="426"/>
        <w:jc w:val="both"/>
      </w:pPr>
      <w:r>
        <w:t xml:space="preserve">The top-ranking Provider following the Call-Off ITT process will be appointed as the ‘Preferred Provider’. The Preferred Provider would be automatically granted the right to deliver the Authority’s requirements in the first instance. </w:t>
      </w:r>
    </w:p>
    <w:p w:rsidR="00125E44" w:rsidRDefault="00125E44" w:rsidP="00A27053">
      <w:pPr>
        <w:pStyle w:val="ListParagraph"/>
        <w:ind w:left="426"/>
        <w:jc w:val="both"/>
      </w:pPr>
    </w:p>
    <w:p w:rsidR="009C17DA" w:rsidRDefault="009C17DA" w:rsidP="00A27053">
      <w:pPr>
        <w:pStyle w:val="ListParagraph"/>
        <w:numPr>
          <w:ilvl w:val="0"/>
          <w:numId w:val="29"/>
        </w:numPr>
        <w:ind w:left="426" w:hanging="426"/>
        <w:jc w:val="both"/>
      </w:pPr>
      <w:r>
        <w:t>Where the Preferred Provider cannot deliver any part of the requirements during the term of the Call-Off Contract due to capacity or conflict of interest issues relating to the delivery of the Service Requirements, then the 2</w:t>
      </w:r>
      <w:r w:rsidRPr="00125E44">
        <w:rPr>
          <w:vertAlign w:val="superscript"/>
        </w:rPr>
        <w:t>nd</w:t>
      </w:r>
      <w:r>
        <w:t xml:space="preserve"> ranking Provider from the Call-Off ITT process would</w:t>
      </w:r>
      <w:r w:rsidR="00125E44">
        <w:t xml:space="preserve"> be granted the right to deliver </w:t>
      </w:r>
      <w:r>
        <w:t xml:space="preserve">the specific requirements where a capacity or conflict of interest issue has arisen with the Preferred Provider. </w:t>
      </w:r>
    </w:p>
    <w:p w:rsidR="00125E44" w:rsidRDefault="00125E44" w:rsidP="00A27053">
      <w:pPr>
        <w:pStyle w:val="ListParagraph"/>
        <w:jc w:val="both"/>
      </w:pPr>
    </w:p>
    <w:p w:rsidR="009C17DA" w:rsidRPr="002C6BA7" w:rsidRDefault="009C17DA" w:rsidP="00A27053">
      <w:pPr>
        <w:pStyle w:val="ListParagraph"/>
        <w:numPr>
          <w:ilvl w:val="0"/>
          <w:numId w:val="29"/>
        </w:numPr>
        <w:ind w:left="426" w:hanging="426"/>
        <w:jc w:val="both"/>
      </w:pPr>
      <w:r>
        <w:t xml:space="preserve">In the event </w:t>
      </w:r>
      <w:r w:rsidR="00125E44">
        <w:t>that the 2</w:t>
      </w:r>
      <w:r w:rsidR="00125E44" w:rsidRPr="00125E44">
        <w:rPr>
          <w:vertAlign w:val="superscript"/>
        </w:rPr>
        <w:t>nd</w:t>
      </w:r>
      <w:r w:rsidR="00125E44">
        <w:t xml:space="preserve"> ranking Provider also impacted by capacity or conflict of interest issues for the delivery of a specific set of Service Requirements, then the 3</w:t>
      </w:r>
      <w:r w:rsidR="00125E44" w:rsidRPr="00125E44">
        <w:rPr>
          <w:vertAlign w:val="superscript"/>
        </w:rPr>
        <w:t>rd</w:t>
      </w:r>
      <w:r w:rsidR="00125E44">
        <w:t xml:space="preserve"> ranking Provider from the Call-Off ITT process would be granted the right to deliver the specific set of Service Requirements. </w:t>
      </w:r>
      <w:r>
        <w:t xml:space="preserve"> </w:t>
      </w:r>
    </w:p>
    <w:p w:rsidR="00F20443" w:rsidRDefault="00F20443"/>
    <w:p w:rsidR="002C6BA7" w:rsidRDefault="002C6BA7"/>
    <w:p w:rsidR="002C6BA7" w:rsidRDefault="002C6BA7" w:rsidP="002C6BA7">
      <w:pPr>
        <w:rPr>
          <w:color w:val="A00054"/>
          <w:sz w:val="28"/>
          <w:szCs w:val="28"/>
        </w:rPr>
      </w:pPr>
      <w:r>
        <w:br w:type="page"/>
      </w:r>
    </w:p>
    <w:p w:rsidR="00F20443" w:rsidRDefault="00F20443" w:rsidP="00B7328A">
      <w:pPr>
        <w:pStyle w:val="Heading2"/>
        <w:numPr>
          <w:ilvl w:val="0"/>
          <w:numId w:val="0"/>
        </w:numPr>
        <w:ind w:left="-357"/>
      </w:pPr>
      <w:bookmarkStart w:id="10" w:name="_Toc461044396"/>
      <w:r>
        <w:lastRenderedPageBreak/>
        <w:t>Timetable</w:t>
      </w:r>
      <w:bookmarkEnd w:id="10"/>
    </w:p>
    <w:p w:rsidR="00F20443" w:rsidRDefault="00F20443" w:rsidP="00A27053">
      <w:pPr>
        <w:jc w:val="both"/>
      </w:pPr>
      <w:r w:rsidRPr="00F20443">
        <w:t>Set out below is an indicative procurement timetable. This is provided as a guide only and whilst the Authority does not intend to depart from the timetable it reserves the right to do so at any stage.</w:t>
      </w:r>
    </w:p>
    <w:p w:rsidR="00F20443" w:rsidRDefault="00F20443" w:rsidP="00F20443">
      <w:pPr>
        <w:rPr>
          <w:b/>
        </w:rPr>
      </w:pPr>
    </w:p>
    <w:tbl>
      <w:tblPr>
        <w:tblStyle w:val="TableGrid"/>
        <w:tblW w:w="0" w:type="auto"/>
        <w:tblInd w:w="108" w:type="dxa"/>
        <w:tblLook w:val="04A0" w:firstRow="1" w:lastRow="0" w:firstColumn="1" w:lastColumn="0" w:noHBand="0" w:noVBand="1"/>
      </w:tblPr>
      <w:tblGrid>
        <w:gridCol w:w="2127"/>
        <w:gridCol w:w="6287"/>
      </w:tblGrid>
      <w:tr w:rsidR="00F20443" w:rsidRPr="00F20443" w:rsidTr="00933B8E">
        <w:tc>
          <w:tcPr>
            <w:tcW w:w="2127" w:type="dxa"/>
          </w:tcPr>
          <w:p w:rsidR="00F20443" w:rsidRPr="00F20443" w:rsidRDefault="004D397D" w:rsidP="00F35FD8">
            <w:pPr>
              <w:overflowPunct w:val="0"/>
              <w:autoSpaceDE w:val="0"/>
              <w:autoSpaceDN w:val="0"/>
              <w:adjustRightInd w:val="0"/>
              <w:spacing w:before="120" w:after="120"/>
              <w:textAlignment w:val="baseline"/>
              <w:rPr>
                <w:rFonts w:eastAsia="MS Mincho" w:cs="Arial"/>
                <w:noProof/>
                <w:sz w:val="20"/>
                <w:szCs w:val="24"/>
                <w:highlight w:val="cyan"/>
                <w:lang w:val="en-US"/>
              </w:rPr>
            </w:pPr>
            <w:r w:rsidRPr="004D397D">
              <w:rPr>
                <w:rFonts w:eastAsia="MS Mincho" w:cs="Arial"/>
                <w:noProof/>
                <w:sz w:val="20"/>
                <w:szCs w:val="24"/>
                <w:lang w:val="en-US"/>
              </w:rPr>
              <w:t>10</w:t>
            </w:r>
            <w:r w:rsidRPr="004D397D">
              <w:rPr>
                <w:rFonts w:eastAsia="MS Mincho" w:cs="Arial"/>
                <w:noProof/>
                <w:sz w:val="20"/>
                <w:szCs w:val="24"/>
                <w:vertAlign w:val="superscript"/>
                <w:lang w:val="en-US"/>
              </w:rPr>
              <w:t>th</w:t>
            </w:r>
            <w:r w:rsidRPr="004D397D">
              <w:rPr>
                <w:rFonts w:eastAsia="MS Mincho" w:cs="Arial"/>
                <w:noProof/>
                <w:sz w:val="20"/>
                <w:szCs w:val="24"/>
                <w:lang w:val="en-US"/>
              </w:rPr>
              <w:t xml:space="preserve"> October 2016</w:t>
            </w:r>
          </w:p>
        </w:tc>
        <w:tc>
          <w:tcPr>
            <w:tcW w:w="6287" w:type="dxa"/>
          </w:tcPr>
          <w:p w:rsidR="00F20443" w:rsidRPr="00F20443" w:rsidRDefault="00F42ED3" w:rsidP="00F42ED3">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 xml:space="preserve">Call-Off </w:t>
            </w:r>
            <w:r w:rsidR="00F20443" w:rsidRPr="00F20443">
              <w:rPr>
                <w:rFonts w:eastAsia="MS Mincho" w:cs="Arial"/>
                <w:noProof/>
                <w:sz w:val="20"/>
                <w:szCs w:val="24"/>
                <w:lang w:val="en-US"/>
              </w:rPr>
              <w:t>ITT made available to Suppliers</w:t>
            </w:r>
          </w:p>
        </w:tc>
      </w:tr>
      <w:tr w:rsidR="00F20443" w:rsidRPr="00F20443" w:rsidTr="00933B8E">
        <w:tc>
          <w:tcPr>
            <w:tcW w:w="2127" w:type="dxa"/>
          </w:tcPr>
          <w:p w:rsidR="00F20443" w:rsidRPr="00F20443" w:rsidRDefault="004D397D" w:rsidP="005105FB">
            <w:pPr>
              <w:overflowPunct w:val="0"/>
              <w:autoSpaceDE w:val="0"/>
              <w:autoSpaceDN w:val="0"/>
              <w:adjustRightInd w:val="0"/>
              <w:spacing w:before="120" w:after="120"/>
              <w:textAlignment w:val="baseline"/>
              <w:rPr>
                <w:rFonts w:eastAsia="MS Mincho" w:cs="Arial"/>
                <w:noProof/>
                <w:sz w:val="20"/>
                <w:szCs w:val="24"/>
                <w:highlight w:val="cyan"/>
                <w:lang w:val="en-US"/>
              </w:rPr>
            </w:pPr>
            <w:r>
              <w:rPr>
                <w:rFonts w:eastAsia="MS Mincho" w:cs="Arial"/>
                <w:noProof/>
                <w:sz w:val="20"/>
                <w:szCs w:val="24"/>
                <w:lang w:val="en-US"/>
              </w:rPr>
              <w:t>31</w:t>
            </w:r>
            <w:r w:rsidRPr="004D397D">
              <w:rPr>
                <w:rFonts w:eastAsia="MS Mincho" w:cs="Arial"/>
                <w:noProof/>
                <w:sz w:val="20"/>
                <w:szCs w:val="24"/>
                <w:vertAlign w:val="superscript"/>
                <w:lang w:val="en-US"/>
              </w:rPr>
              <w:t>st</w:t>
            </w:r>
            <w:r w:rsidR="00222DB3" w:rsidRPr="004D397D">
              <w:rPr>
                <w:rFonts w:eastAsia="MS Mincho" w:cs="Arial"/>
                <w:noProof/>
                <w:sz w:val="20"/>
                <w:szCs w:val="24"/>
                <w:lang w:val="en-US"/>
              </w:rPr>
              <w:t xml:space="preserve"> </w:t>
            </w:r>
            <w:r w:rsidR="005105FB" w:rsidRPr="004D397D">
              <w:rPr>
                <w:rFonts w:eastAsia="MS Mincho" w:cs="Arial"/>
                <w:noProof/>
                <w:sz w:val="20"/>
                <w:szCs w:val="24"/>
                <w:lang w:val="en-US"/>
              </w:rPr>
              <w:t>October</w:t>
            </w:r>
            <w:r w:rsidR="00222DB3" w:rsidRPr="004D397D">
              <w:rPr>
                <w:rFonts w:eastAsia="MS Mincho" w:cs="Arial"/>
                <w:noProof/>
                <w:sz w:val="20"/>
                <w:szCs w:val="24"/>
                <w:lang w:val="en-US"/>
              </w:rPr>
              <w:t xml:space="preserve">  2016 (12:00)</w:t>
            </w:r>
          </w:p>
        </w:tc>
        <w:tc>
          <w:tcPr>
            <w:tcW w:w="6287" w:type="dxa"/>
          </w:tcPr>
          <w:p w:rsidR="00F20443" w:rsidRPr="00F20443" w:rsidRDefault="00F42ED3" w:rsidP="00F42ED3">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D</w:t>
            </w:r>
            <w:r w:rsidR="00F20443" w:rsidRPr="00F20443">
              <w:rPr>
                <w:rFonts w:eastAsia="MS Mincho" w:cs="Arial"/>
                <w:noProof/>
                <w:sz w:val="20"/>
                <w:szCs w:val="24"/>
                <w:lang w:val="en-US"/>
              </w:rPr>
              <w:t>eadline</w:t>
            </w:r>
            <w:r w:rsidR="00E44D62">
              <w:rPr>
                <w:rFonts w:eastAsia="MS Mincho" w:cs="Arial"/>
                <w:noProof/>
                <w:sz w:val="20"/>
                <w:szCs w:val="24"/>
                <w:lang w:val="en-US"/>
              </w:rPr>
              <w:t xml:space="preserve"> for</w:t>
            </w:r>
            <w:r>
              <w:rPr>
                <w:rFonts w:eastAsia="MS Mincho" w:cs="Arial"/>
                <w:noProof/>
                <w:sz w:val="20"/>
                <w:szCs w:val="24"/>
                <w:lang w:val="en-US"/>
              </w:rPr>
              <w:t xml:space="preserve"> Suppliers to</w:t>
            </w:r>
            <w:r w:rsidR="00E44D62">
              <w:rPr>
                <w:rFonts w:eastAsia="MS Mincho" w:cs="Arial"/>
                <w:noProof/>
                <w:sz w:val="20"/>
                <w:szCs w:val="24"/>
                <w:lang w:val="en-US"/>
              </w:rPr>
              <w:t xml:space="preserve"> ask clarification questions</w:t>
            </w:r>
          </w:p>
        </w:tc>
      </w:tr>
      <w:tr w:rsidR="00F20443" w:rsidRPr="00F20443" w:rsidTr="00933B8E">
        <w:tc>
          <w:tcPr>
            <w:tcW w:w="2127" w:type="dxa"/>
          </w:tcPr>
          <w:p w:rsidR="00F20443" w:rsidRPr="00F20443" w:rsidRDefault="004D397D" w:rsidP="004D397D">
            <w:pPr>
              <w:overflowPunct w:val="0"/>
              <w:autoSpaceDE w:val="0"/>
              <w:autoSpaceDN w:val="0"/>
              <w:adjustRightInd w:val="0"/>
              <w:spacing w:before="120" w:after="120"/>
              <w:textAlignment w:val="baseline"/>
              <w:rPr>
                <w:rFonts w:eastAsia="MS Mincho" w:cs="Arial"/>
                <w:noProof/>
                <w:sz w:val="20"/>
                <w:szCs w:val="24"/>
                <w:highlight w:val="cyan"/>
                <w:lang w:val="en-US"/>
              </w:rPr>
            </w:pPr>
            <w:r>
              <w:rPr>
                <w:rFonts w:eastAsia="MS Mincho" w:cs="Arial"/>
                <w:noProof/>
                <w:sz w:val="20"/>
                <w:szCs w:val="24"/>
                <w:lang w:val="en-US"/>
              </w:rPr>
              <w:t>7</w:t>
            </w:r>
            <w:r w:rsidRPr="004D397D">
              <w:rPr>
                <w:rFonts w:eastAsia="MS Mincho" w:cs="Arial"/>
                <w:noProof/>
                <w:sz w:val="20"/>
                <w:szCs w:val="24"/>
                <w:vertAlign w:val="superscript"/>
                <w:lang w:val="en-US"/>
              </w:rPr>
              <w:t>th</w:t>
            </w:r>
            <w:r>
              <w:rPr>
                <w:rFonts w:eastAsia="MS Mincho" w:cs="Arial"/>
                <w:noProof/>
                <w:sz w:val="20"/>
                <w:szCs w:val="24"/>
                <w:lang w:val="en-US"/>
              </w:rPr>
              <w:t xml:space="preserve"> November </w:t>
            </w:r>
            <w:r w:rsidR="00222DB3" w:rsidRPr="004D397D">
              <w:rPr>
                <w:rFonts w:eastAsia="MS Mincho" w:cs="Arial"/>
                <w:noProof/>
                <w:sz w:val="20"/>
                <w:szCs w:val="24"/>
                <w:lang w:val="en-US"/>
              </w:rPr>
              <w:t xml:space="preserve"> 2016 (12:00) </w:t>
            </w:r>
          </w:p>
        </w:tc>
        <w:tc>
          <w:tcPr>
            <w:tcW w:w="6287" w:type="dxa"/>
          </w:tcPr>
          <w:p w:rsidR="00F20443" w:rsidRPr="00F20443" w:rsidRDefault="00C80B7A" w:rsidP="00C80B7A">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 xml:space="preserve">Deadline for </w:t>
            </w:r>
            <w:r w:rsidR="00F42ED3">
              <w:rPr>
                <w:rFonts w:eastAsia="MS Mincho" w:cs="Arial"/>
                <w:noProof/>
                <w:sz w:val="20"/>
                <w:szCs w:val="24"/>
                <w:lang w:val="en-US"/>
              </w:rPr>
              <w:t>Suppliers to submit their Call-O</w:t>
            </w:r>
            <w:r>
              <w:rPr>
                <w:rFonts w:eastAsia="MS Mincho" w:cs="Arial"/>
                <w:noProof/>
                <w:sz w:val="20"/>
                <w:szCs w:val="24"/>
                <w:lang w:val="en-US"/>
              </w:rPr>
              <w:t xml:space="preserve">ff ITT Response </w:t>
            </w:r>
          </w:p>
        </w:tc>
      </w:tr>
      <w:tr w:rsidR="00F20443" w:rsidRPr="00F20443" w:rsidTr="00933B8E">
        <w:tc>
          <w:tcPr>
            <w:tcW w:w="2127" w:type="dxa"/>
          </w:tcPr>
          <w:p w:rsidR="00F20443" w:rsidRPr="005D6933" w:rsidRDefault="004D397D" w:rsidP="00E44D62">
            <w:pPr>
              <w:overflowPunct w:val="0"/>
              <w:autoSpaceDE w:val="0"/>
              <w:autoSpaceDN w:val="0"/>
              <w:adjustRightInd w:val="0"/>
              <w:spacing w:before="120" w:after="120"/>
              <w:textAlignment w:val="baseline"/>
              <w:rPr>
                <w:rFonts w:eastAsia="MS Mincho" w:cs="Arial"/>
                <w:noProof/>
                <w:sz w:val="20"/>
                <w:szCs w:val="24"/>
                <w:lang w:val="en-US"/>
              </w:rPr>
            </w:pPr>
            <w:r w:rsidRPr="005D6933">
              <w:rPr>
                <w:rFonts w:eastAsia="MS Mincho" w:cs="Arial"/>
                <w:noProof/>
                <w:sz w:val="20"/>
                <w:szCs w:val="24"/>
                <w:lang w:val="en-US"/>
              </w:rPr>
              <w:t>21</w:t>
            </w:r>
            <w:r w:rsidRPr="005D6933">
              <w:rPr>
                <w:rFonts w:eastAsia="MS Mincho" w:cs="Arial"/>
                <w:noProof/>
                <w:sz w:val="20"/>
                <w:szCs w:val="24"/>
                <w:vertAlign w:val="superscript"/>
                <w:lang w:val="en-US"/>
              </w:rPr>
              <w:t>st</w:t>
            </w:r>
            <w:r w:rsidRPr="005D6933">
              <w:rPr>
                <w:rFonts w:eastAsia="MS Mincho" w:cs="Arial"/>
                <w:noProof/>
                <w:sz w:val="20"/>
                <w:szCs w:val="24"/>
                <w:lang w:val="en-US"/>
              </w:rPr>
              <w:t xml:space="preserve"> November 2016</w:t>
            </w:r>
          </w:p>
        </w:tc>
        <w:tc>
          <w:tcPr>
            <w:tcW w:w="6287" w:type="dxa"/>
          </w:tcPr>
          <w:p w:rsidR="00F20443" w:rsidRPr="005D6933" w:rsidRDefault="00E44D62" w:rsidP="004D397D">
            <w:pPr>
              <w:overflowPunct w:val="0"/>
              <w:autoSpaceDE w:val="0"/>
              <w:autoSpaceDN w:val="0"/>
              <w:adjustRightInd w:val="0"/>
              <w:spacing w:before="120" w:after="120"/>
              <w:textAlignment w:val="baseline"/>
              <w:rPr>
                <w:rFonts w:eastAsia="MS Mincho" w:cs="Arial"/>
                <w:noProof/>
                <w:sz w:val="20"/>
                <w:szCs w:val="24"/>
                <w:lang w:val="en-US"/>
              </w:rPr>
            </w:pPr>
            <w:r w:rsidRPr="005D6933">
              <w:rPr>
                <w:rFonts w:eastAsia="MS Mincho" w:cs="Arial"/>
                <w:noProof/>
                <w:sz w:val="20"/>
                <w:szCs w:val="24"/>
                <w:lang w:val="en-US"/>
              </w:rPr>
              <w:t>Supplier</w:t>
            </w:r>
            <w:r w:rsidR="00F20443" w:rsidRPr="005D6933">
              <w:rPr>
                <w:rFonts w:eastAsia="MS Mincho" w:cs="Arial"/>
                <w:noProof/>
                <w:sz w:val="20"/>
                <w:szCs w:val="24"/>
                <w:lang w:val="en-US"/>
              </w:rPr>
              <w:t xml:space="preserve"> Interview</w:t>
            </w:r>
            <w:r w:rsidRPr="005D6933">
              <w:rPr>
                <w:rFonts w:eastAsia="MS Mincho" w:cs="Arial"/>
                <w:noProof/>
                <w:sz w:val="20"/>
                <w:szCs w:val="24"/>
                <w:lang w:val="en-US"/>
              </w:rPr>
              <w:t>s</w:t>
            </w:r>
            <w:r w:rsidR="00F20443" w:rsidRPr="005D6933">
              <w:rPr>
                <w:rFonts w:eastAsia="MS Mincho" w:cs="Arial"/>
                <w:noProof/>
                <w:sz w:val="20"/>
                <w:szCs w:val="24"/>
                <w:lang w:val="en-US"/>
              </w:rPr>
              <w:t xml:space="preserve"> </w:t>
            </w:r>
          </w:p>
        </w:tc>
      </w:tr>
      <w:tr w:rsidR="00F20443" w:rsidRPr="00F20443" w:rsidTr="00933B8E">
        <w:tc>
          <w:tcPr>
            <w:tcW w:w="2127" w:type="dxa"/>
          </w:tcPr>
          <w:p w:rsidR="00F20443" w:rsidRPr="00F20443" w:rsidRDefault="00933B8E" w:rsidP="00F35FD8">
            <w:pPr>
              <w:overflowPunct w:val="0"/>
              <w:autoSpaceDE w:val="0"/>
              <w:autoSpaceDN w:val="0"/>
              <w:adjustRightInd w:val="0"/>
              <w:spacing w:before="120" w:after="120"/>
              <w:textAlignment w:val="baseline"/>
              <w:rPr>
                <w:rFonts w:eastAsia="MS Mincho" w:cs="Arial"/>
                <w:noProof/>
                <w:sz w:val="20"/>
                <w:szCs w:val="24"/>
                <w:highlight w:val="cyan"/>
                <w:lang w:val="en-US"/>
              </w:rPr>
            </w:pPr>
            <w:r>
              <w:rPr>
                <w:rFonts w:eastAsia="MS Mincho" w:cs="Arial"/>
                <w:noProof/>
                <w:sz w:val="20"/>
                <w:szCs w:val="24"/>
                <w:lang w:val="en-US"/>
              </w:rPr>
              <w:t>1</w:t>
            </w:r>
            <w:r w:rsidR="005D6933" w:rsidRPr="005D6933">
              <w:rPr>
                <w:rFonts w:eastAsia="MS Mincho" w:cs="Arial"/>
                <w:noProof/>
                <w:sz w:val="20"/>
                <w:szCs w:val="24"/>
                <w:lang w:val="en-US"/>
              </w:rPr>
              <w:t>2</w:t>
            </w:r>
            <w:r w:rsidR="005D6933" w:rsidRPr="005D6933">
              <w:rPr>
                <w:rFonts w:eastAsia="MS Mincho" w:cs="Arial"/>
                <w:noProof/>
                <w:sz w:val="20"/>
                <w:szCs w:val="24"/>
                <w:vertAlign w:val="superscript"/>
                <w:lang w:val="en-US"/>
              </w:rPr>
              <w:t>th</w:t>
            </w:r>
            <w:r w:rsidR="005D6933" w:rsidRPr="005D6933">
              <w:rPr>
                <w:rFonts w:eastAsia="MS Mincho" w:cs="Arial"/>
                <w:noProof/>
                <w:sz w:val="20"/>
                <w:szCs w:val="24"/>
                <w:lang w:val="en-US"/>
              </w:rPr>
              <w:t xml:space="preserve"> December 2016</w:t>
            </w:r>
            <w:r w:rsidR="006A3909" w:rsidRPr="005D6933">
              <w:rPr>
                <w:rFonts w:eastAsia="MS Mincho" w:cs="Arial"/>
                <w:noProof/>
                <w:sz w:val="20"/>
                <w:szCs w:val="24"/>
                <w:lang w:val="en-US"/>
              </w:rPr>
              <w:t xml:space="preserve"> </w:t>
            </w:r>
          </w:p>
        </w:tc>
        <w:tc>
          <w:tcPr>
            <w:tcW w:w="6287" w:type="dxa"/>
          </w:tcPr>
          <w:p w:rsidR="00F20443" w:rsidRPr="00F20443" w:rsidRDefault="00F20443" w:rsidP="00DC2B56">
            <w:pPr>
              <w:overflowPunct w:val="0"/>
              <w:autoSpaceDE w:val="0"/>
              <w:autoSpaceDN w:val="0"/>
              <w:adjustRightInd w:val="0"/>
              <w:spacing w:before="120" w:after="120"/>
              <w:textAlignment w:val="baseline"/>
              <w:rPr>
                <w:rFonts w:eastAsia="MS Mincho" w:cs="Arial"/>
                <w:noProof/>
                <w:sz w:val="20"/>
                <w:szCs w:val="24"/>
                <w:lang w:val="en-US"/>
              </w:rPr>
            </w:pPr>
            <w:r w:rsidRPr="00F20443">
              <w:rPr>
                <w:rFonts w:eastAsia="MS Mincho" w:cs="Arial"/>
                <w:noProof/>
                <w:sz w:val="20"/>
                <w:szCs w:val="24"/>
                <w:lang w:val="en-US"/>
              </w:rPr>
              <w:t xml:space="preserve">Notification of outcome of </w:t>
            </w:r>
            <w:r w:rsidR="00DC2B56">
              <w:rPr>
                <w:rFonts w:eastAsia="MS Mincho" w:cs="Arial"/>
                <w:noProof/>
                <w:sz w:val="20"/>
                <w:szCs w:val="24"/>
                <w:lang w:val="en-US"/>
              </w:rPr>
              <w:t>Call-Off ITT</w:t>
            </w:r>
          </w:p>
        </w:tc>
      </w:tr>
      <w:tr w:rsidR="00F20443" w:rsidRPr="00F20443" w:rsidTr="00933B8E">
        <w:tc>
          <w:tcPr>
            <w:tcW w:w="2127" w:type="dxa"/>
          </w:tcPr>
          <w:p w:rsidR="00F20443" w:rsidRPr="00F20443" w:rsidRDefault="005D6933" w:rsidP="00933B8E">
            <w:pPr>
              <w:overflowPunct w:val="0"/>
              <w:autoSpaceDE w:val="0"/>
              <w:autoSpaceDN w:val="0"/>
              <w:adjustRightInd w:val="0"/>
              <w:spacing w:before="120" w:after="120"/>
              <w:textAlignment w:val="baseline"/>
              <w:rPr>
                <w:rFonts w:eastAsia="MS Mincho" w:cs="Arial"/>
                <w:noProof/>
                <w:sz w:val="20"/>
                <w:szCs w:val="24"/>
                <w:highlight w:val="cyan"/>
                <w:lang w:val="en-US"/>
              </w:rPr>
            </w:pPr>
            <w:r w:rsidRPr="005D6933">
              <w:rPr>
                <w:rFonts w:eastAsia="MS Mincho" w:cs="Arial"/>
                <w:noProof/>
                <w:sz w:val="20"/>
                <w:szCs w:val="24"/>
                <w:lang w:val="en-US"/>
              </w:rPr>
              <w:t>1</w:t>
            </w:r>
            <w:r w:rsidR="00933B8E">
              <w:rPr>
                <w:rFonts w:eastAsia="MS Mincho" w:cs="Arial"/>
                <w:noProof/>
                <w:sz w:val="20"/>
                <w:szCs w:val="24"/>
                <w:lang w:val="en-US"/>
              </w:rPr>
              <w:t>6</w:t>
            </w:r>
            <w:r w:rsidRPr="005D6933">
              <w:rPr>
                <w:rFonts w:eastAsia="MS Mincho" w:cs="Arial"/>
                <w:noProof/>
                <w:sz w:val="20"/>
                <w:szCs w:val="24"/>
                <w:vertAlign w:val="superscript"/>
                <w:lang w:val="en-US"/>
              </w:rPr>
              <w:t>th</w:t>
            </w:r>
            <w:r w:rsidRPr="005D6933">
              <w:rPr>
                <w:rFonts w:eastAsia="MS Mincho" w:cs="Arial"/>
                <w:noProof/>
                <w:sz w:val="20"/>
                <w:szCs w:val="24"/>
                <w:lang w:val="en-US"/>
              </w:rPr>
              <w:t xml:space="preserve"> December 2016</w:t>
            </w:r>
          </w:p>
        </w:tc>
        <w:tc>
          <w:tcPr>
            <w:tcW w:w="6287" w:type="dxa"/>
          </w:tcPr>
          <w:p w:rsidR="00F20443" w:rsidRPr="00F20443" w:rsidRDefault="00F20443" w:rsidP="0031031F">
            <w:pPr>
              <w:overflowPunct w:val="0"/>
              <w:autoSpaceDE w:val="0"/>
              <w:autoSpaceDN w:val="0"/>
              <w:adjustRightInd w:val="0"/>
              <w:spacing w:before="120" w:after="120"/>
              <w:textAlignment w:val="baseline"/>
              <w:rPr>
                <w:rFonts w:eastAsia="MS Mincho" w:cs="Arial"/>
                <w:noProof/>
                <w:sz w:val="20"/>
                <w:szCs w:val="24"/>
                <w:lang w:val="en-US"/>
              </w:rPr>
            </w:pPr>
            <w:r w:rsidRPr="00F20443">
              <w:rPr>
                <w:rFonts w:eastAsia="MS Mincho" w:cs="Arial"/>
                <w:noProof/>
                <w:sz w:val="20"/>
                <w:szCs w:val="24"/>
                <w:lang w:val="en-US"/>
              </w:rPr>
              <w:t>Final award of contract</w:t>
            </w:r>
            <w:r w:rsidR="005D6933">
              <w:rPr>
                <w:rFonts w:eastAsia="MS Mincho" w:cs="Arial"/>
                <w:noProof/>
                <w:sz w:val="20"/>
                <w:szCs w:val="24"/>
                <w:lang w:val="en-US"/>
              </w:rPr>
              <w:t>s</w:t>
            </w:r>
            <w:r w:rsidR="0097149E">
              <w:rPr>
                <w:rFonts w:eastAsia="MS Mincho" w:cs="Arial"/>
                <w:noProof/>
                <w:sz w:val="20"/>
                <w:szCs w:val="24"/>
                <w:lang w:val="en-US"/>
              </w:rPr>
              <w:t xml:space="preserve"> </w:t>
            </w:r>
          </w:p>
        </w:tc>
      </w:tr>
      <w:tr w:rsidR="00F20443" w:rsidRPr="00F20443" w:rsidTr="00933B8E">
        <w:tc>
          <w:tcPr>
            <w:tcW w:w="2127" w:type="dxa"/>
          </w:tcPr>
          <w:p w:rsidR="00F20443" w:rsidRPr="00F20443" w:rsidRDefault="00933B8E" w:rsidP="00933B8E">
            <w:pPr>
              <w:overflowPunct w:val="0"/>
              <w:autoSpaceDE w:val="0"/>
              <w:autoSpaceDN w:val="0"/>
              <w:adjustRightInd w:val="0"/>
              <w:spacing w:before="120" w:after="120"/>
              <w:textAlignment w:val="baseline"/>
              <w:rPr>
                <w:rFonts w:eastAsia="MS Mincho" w:cs="Arial"/>
                <w:noProof/>
                <w:sz w:val="20"/>
                <w:szCs w:val="24"/>
                <w:highlight w:val="green"/>
                <w:lang w:val="en-US"/>
              </w:rPr>
            </w:pPr>
            <w:r>
              <w:rPr>
                <w:rFonts w:eastAsia="MS Mincho" w:cs="Arial"/>
                <w:noProof/>
                <w:sz w:val="20"/>
                <w:szCs w:val="24"/>
                <w:lang w:val="en-US"/>
              </w:rPr>
              <w:t>19</w:t>
            </w:r>
            <w:r w:rsidRPr="00933B8E">
              <w:rPr>
                <w:rFonts w:eastAsia="MS Mincho" w:cs="Arial"/>
                <w:noProof/>
                <w:sz w:val="20"/>
                <w:szCs w:val="24"/>
                <w:vertAlign w:val="superscript"/>
                <w:lang w:val="en-US"/>
              </w:rPr>
              <w:t>th</w:t>
            </w:r>
            <w:r>
              <w:rPr>
                <w:rFonts w:eastAsia="MS Mincho" w:cs="Arial"/>
                <w:noProof/>
                <w:sz w:val="20"/>
                <w:szCs w:val="24"/>
                <w:lang w:val="en-US"/>
              </w:rPr>
              <w:t xml:space="preserve"> December </w:t>
            </w:r>
            <w:r w:rsidR="006A3909" w:rsidRPr="005D6933">
              <w:rPr>
                <w:rFonts w:eastAsia="MS Mincho" w:cs="Arial"/>
                <w:noProof/>
                <w:sz w:val="20"/>
                <w:szCs w:val="24"/>
                <w:lang w:val="en-US"/>
              </w:rPr>
              <w:t xml:space="preserve"> 201</w:t>
            </w:r>
            <w:r>
              <w:rPr>
                <w:rFonts w:eastAsia="MS Mincho" w:cs="Arial"/>
                <w:noProof/>
                <w:sz w:val="20"/>
                <w:szCs w:val="24"/>
                <w:lang w:val="en-US"/>
              </w:rPr>
              <w:t>6</w:t>
            </w:r>
          </w:p>
        </w:tc>
        <w:tc>
          <w:tcPr>
            <w:tcW w:w="6287" w:type="dxa"/>
          </w:tcPr>
          <w:p w:rsidR="00F20443" w:rsidRPr="00F20443" w:rsidRDefault="0097149E" w:rsidP="00F35FD8">
            <w:pPr>
              <w:overflowPunct w:val="0"/>
              <w:autoSpaceDE w:val="0"/>
              <w:autoSpaceDN w:val="0"/>
              <w:adjustRightInd w:val="0"/>
              <w:spacing w:before="120" w:after="120"/>
              <w:textAlignment w:val="baseline"/>
              <w:rPr>
                <w:rFonts w:eastAsia="MS Mincho" w:cs="Arial"/>
                <w:noProof/>
                <w:sz w:val="20"/>
                <w:szCs w:val="24"/>
                <w:lang w:val="en-US"/>
              </w:rPr>
            </w:pPr>
            <w:r>
              <w:rPr>
                <w:rFonts w:eastAsia="MS Mincho" w:cs="Arial"/>
                <w:noProof/>
                <w:sz w:val="20"/>
                <w:szCs w:val="24"/>
                <w:lang w:val="en-US"/>
              </w:rPr>
              <w:t>Proposed Services Commencement Date</w:t>
            </w:r>
          </w:p>
        </w:tc>
      </w:tr>
    </w:tbl>
    <w:p w:rsidR="00F20443" w:rsidRPr="00CC64B9" w:rsidRDefault="00F20443" w:rsidP="00F20443">
      <w:pPr>
        <w:rPr>
          <w:highlight w:val="cyan"/>
        </w:rPr>
      </w:pPr>
    </w:p>
    <w:p w:rsidR="00632029" w:rsidRDefault="00B7328A" w:rsidP="004721DC">
      <w:r>
        <w:tab/>
      </w:r>
    </w:p>
    <w:p w:rsidR="006A3909" w:rsidRDefault="00632029" w:rsidP="00B7328A">
      <w:pPr>
        <w:pStyle w:val="Heading2"/>
        <w:numPr>
          <w:ilvl w:val="0"/>
          <w:numId w:val="0"/>
        </w:numPr>
        <w:ind w:left="-357"/>
      </w:pPr>
      <w:r>
        <w:tab/>
      </w:r>
    </w:p>
    <w:p w:rsidR="006A3909" w:rsidRDefault="006A3909" w:rsidP="006A3909">
      <w:pPr>
        <w:rPr>
          <w:color w:val="A00054"/>
          <w:sz w:val="28"/>
          <w:szCs w:val="28"/>
        </w:rPr>
      </w:pPr>
      <w:r>
        <w:br w:type="page"/>
      </w:r>
    </w:p>
    <w:p w:rsidR="00F20443" w:rsidRDefault="00DC2B56" w:rsidP="00B7328A">
      <w:pPr>
        <w:pStyle w:val="Heading2"/>
        <w:numPr>
          <w:ilvl w:val="0"/>
          <w:numId w:val="0"/>
        </w:numPr>
        <w:ind w:left="-357"/>
      </w:pPr>
      <w:bookmarkStart w:id="11" w:name="_Toc461044397"/>
      <w:r>
        <w:lastRenderedPageBreak/>
        <w:t>Conduct of this F</w:t>
      </w:r>
      <w:r w:rsidR="00F20443">
        <w:t xml:space="preserve">urther </w:t>
      </w:r>
      <w:r>
        <w:t>C</w:t>
      </w:r>
      <w:r w:rsidR="00F20443">
        <w:t>ompetition</w:t>
      </w:r>
      <w:bookmarkEnd w:id="11"/>
    </w:p>
    <w:p w:rsidR="00F20443" w:rsidRDefault="00F20443" w:rsidP="00874F2A">
      <w:pPr>
        <w:ind w:left="567" w:hanging="567"/>
        <w:rPr>
          <w:rFonts w:cs="Arial"/>
          <w:sz w:val="20"/>
          <w:highlight w:val="cyan"/>
        </w:rPr>
      </w:pPr>
    </w:p>
    <w:p w:rsidR="0031031F" w:rsidRPr="00805DE9" w:rsidRDefault="0031031F" w:rsidP="0031031F">
      <w:pPr>
        <w:jc w:val="both"/>
        <w:rPr>
          <w:rFonts w:cs="Arial"/>
          <w:bCs w:val="0"/>
          <w:szCs w:val="24"/>
        </w:rPr>
      </w:pPr>
      <w:r w:rsidRPr="00805DE9">
        <w:rPr>
          <w:rFonts w:cs="Arial"/>
          <w:szCs w:val="24"/>
        </w:rPr>
        <w:t xml:space="preserve">The Authority is utilising an electronic e-tendering system to manage this Call-Off ITT and communicate with Suppliers.  Accordingly, there will be no hard copy documents issued and all communications with the Authority including the submission of Suppliers’ Call-Off ITT Response will be conducted via the e-tendering system at </w:t>
      </w:r>
      <w:hyperlink r:id="rId17" w:history="1">
        <w:r w:rsidRPr="00D657E0">
          <w:rPr>
            <w:rStyle w:val="Hyperlink"/>
            <w:rFonts w:cs="Arial"/>
            <w:szCs w:val="24"/>
          </w:rPr>
          <w:t>https://nhsengland.bravosolution.co.uk/web/login.html</w:t>
        </w:r>
      </w:hyperlink>
      <w:r w:rsidRPr="00805DE9">
        <w:rPr>
          <w:rFonts w:cs="Arial"/>
          <w:szCs w:val="24"/>
        </w:rPr>
        <w:t xml:space="preserve">. </w:t>
      </w:r>
    </w:p>
    <w:p w:rsidR="00F20443" w:rsidRDefault="00F20443" w:rsidP="00A649F9">
      <w:pPr>
        <w:tabs>
          <w:tab w:val="left" w:pos="2376"/>
        </w:tabs>
        <w:overflowPunct w:val="0"/>
        <w:autoSpaceDE w:val="0"/>
        <w:autoSpaceDN w:val="0"/>
        <w:adjustRightInd w:val="0"/>
        <w:contextualSpacing/>
        <w:textAlignment w:val="baseline"/>
        <w:rPr>
          <w:rFonts w:cs="Arial"/>
          <w:b/>
          <w:color w:val="0072C6"/>
          <w:kern w:val="32"/>
          <w:sz w:val="32"/>
          <w:szCs w:val="32"/>
        </w:rPr>
      </w:pPr>
    </w:p>
    <w:p w:rsidR="005872EA" w:rsidRDefault="005872EA" w:rsidP="005872EA">
      <w:pPr>
        <w:pStyle w:val="Heading1"/>
        <w:numPr>
          <w:ilvl w:val="0"/>
          <w:numId w:val="0"/>
        </w:numPr>
      </w:pPr>
      <w:bookmarkStart w:id="12" w:name="_Toc461044398"/>
      <w:r>
        <w:t>Evaluation Process</w:t>
      </w:r>
      <w:bookmarkEnd w:id="12"/>
    </w:p>
    <w:p w:rsidR="005872EA" w:rsidRDefault="005872EA" w:rsidP="005872EA"/>
    <w:p w:rsidR="001B7FD4" w:rsidRPr="001B7FD4" w:rsidRDefault="001B7FD4" w:rsidP="00A27053">
      <w:pPr>
        <w:overflowPunct w:val="0"/>
        <w:autoSpaceDE w:val="0"/>
        <w:autoSpaceDN w:val="0"/>
        <w:adjustRightInd w:val="0"/>
        <w:jc w:val="both"/>
        <w:textAlignment w:val="baseline"/>
        <w:rPr>
          <w:rFonts w:cs="Arial"/>
          <w:b/>
          <w:szCs w:val="24"/>
        </w:rPr>
      </w:pPr>
      <w:r>
        <w:rPr>
          <w:rFonts w:cs="Arial"/>
          <w:szCs w:val="24"/>
        </w:rPr>
        <w:t xml:space="preserve">Following the </w:t>
      </w:r>
      <w:r w:rsidR="00C80B7A">
        <w:rPr>
          <w:rFonts w:cs="Arial"/>
          <w:szCs w:val="24"/>
        </w:rPr>
        <w:t>deadline for submi</w:t>
      </w:r>
      <w:r>
        <w:rPr>
          <w:rFonts w:cs="Arial"/>
          <w:szCs w:val="24"/>
        </w:rPr>
        <w:t>ssion</w:t>
      </w:r>
      <w:r w:rsidR="00C80B7A">
        <w:rPr>
          <w:rFonts w:cs="Arial"/>
          <w:szCs w:val="24"/>
        </w:rPr>
        <w:t xml:space="preserve"> of Supp</w:t>
      </w:r>
      <w:r w:rsidR="00DC2B56">
        <w:rPr>
          <w:rFonts w:cs="Arial"/>
          <w:szCs w:val="24"/>
        </w:rPr>
        <w:t>lier</w:t>
      </w:r>
      <w:r w:rsidR="00EE1FDE">
        <w:rPr>
          <w:rFonts w:cs="Arial"/>
          <w:szCs w:val="24"/>
        </w:rPr>
        <w:t>s Call-Off ITT Responses, responses</w:t>
      </w:r>
      <w:r w:rsidRPr="001B7FD4">
        <w:rPr>
          <w:rFonts w:cs="Arial"/>
          <w:szCs w:val="24"/>
        </w:rPr>
        <w:t xml:space="preserve"> will be reviewed to ensure </w:t>
      </w:r>
      <w:r>
        <w:rPr>
          <w:rFonts w:cs="Arial"/>
          <w:szCs w:val="24"/>
        </w:rPr>
        <w:t xml:space="preserve">that </w:t>
      </w:r>
      <w:r w:rsidRPr="001B7FD4">
        <w:rPr>
          <w:rFonts w:cs="Arial"/>
          <w:szCs w:val="24"/>
        </w:rPr>
        <w:t>all documentation has been submitted correctly</w:t>
      </w:r>
      <w:r>
        <w:rPr>
          <w:rFonts w:cs="Arial"/>
          <w:szCs w:val="24"/>
        </w:rPr>
        <w:t xml:space="preserve"> and that</w:t>
      </w:r>
      <w:r w:rsidRPr="001B7FD4">
        <w:rPr>
          <w:rFonts w:cs="Arial"/>
          <w:szCs w:val="24"/>
        </w:rPr>
        <w:t xml:space="preserve"> all required documents have been uploaded</w:t>
      </w:r>
      <w:r w:rsidR="007C060E">
        <w:rPr>
          <w:rFonts w:cs="Arial"/>
          <w:szCs w:val="24"/>
        </w:rPr>
        <w:t xml:space="preserve"> in l</w:t>
      </w:r>
      <w:r w:rsidR="00C80B7A">
        <w:rPr>
          <w:rFonts w:cs="Arial"/>
          <w:szCs w:val="24"/>
        </w:rPr>
        <w:t xml:space="preserve">ine with the requirements of this document, </w:t>
      </w:r>
      <w:r w:rsidR="00EE1FDE">
        <w:rPr>
          <w:rFonts w:cs="Arial"/>
          <w:szCs w:val="24"/>
        </w:rPr>
        <w:t xml:space="preserve">the </w:t>
      </w:r>
      <w:r w:rsidR="00C80B7A">
        <w:rPr>
          <w:rFonts w:cs="Arial"/>
          <w:szCs w:val="24"/>
        </w:rPr>
        <w:t>Supplier Information Pack</w:t>
      </w:r>
      <w:r w:rsidR="007C060E">
        <w:rPr>
          <w:rFonts w:cs="Arial"/>
          <w:szCs w:val="24"/>
        </w:rPr>
        <w:t xml:space="preserve">. </w:t>
      </w:r>
    </w:p>
    <w:p w:rsidR="001B7FD4" w:rsidRDefault="001B7FD4" w:rsidP="00A27053">
      <w:pPr>
        <w:jc w:val="both"/>
      </w:pPr>
    </w:p>
    <w:p w:rsidR="00C93A1F" w:rsidRDefault="00DC2B56" w:rsidP="00A27053">
      <w:pPr>
        <w:jc w:val="both"/>
        <w:rPr>
          <w:rFonts w:eastAsia="MS Mincho" w:cs="Arial"/>
        </w:rPr>
      </w:pPr>
      <w:r>
        <w:rPr>
          <w:rFonts w:eastAsia="MS Mincho" w:cs="Arial"/>
        </w:rPr>
        <w:t xml:space="preserve">Compliant </w:t>
      </w:r>
      <w:r w:rsidR="00C80B7A">
        <w:rPr>
          <w:rFonts w:eastAsia="MS Mincho" w:cs="Arial"/>
        </w:rPr>
        <w:t>Call-Off ITT R</w:t>
      </w:r>
      <w:r w:rsidR="00C93A1F">
        <w:rPr>
          <w:rFonts w:eastAsia="MS Mincho" w:cs="Arial"/>
        </w:rPr>
        <w:t>esponses will be asse</w:t>
      </w:r>
      <w:r>
        <w:rPr>
          <w:rFonts w:eastAsia="MS Mincho" w:cs="Arial"/>
        </w:rPr>
        <w:t>ssed on both quality and price apply</w:t>
      </w:r>
      <w:r w:rsidR="00C93A1F">
        <w:rPr>
          <w:rFonts w:eastAsia="MS Mincho" w:cs="Arial"/>
        </w:rPr>
        <w:t>ing the weightings below:</w:t>
      </w:r>
    </w:p>
    <w:p w:rsidR="00492711" w:rsidRPr="001823FD" w:rsidRDefault="00C93A1F" w:rsidP="005872EA">
      <w:pPr>
        <w:rPr>
          <w:rFonts w:eastAsia="MS Mincho" w:cs="Arial"/>
        </w:rPr>
      </w:pPr>
      <w:r w:rsidRPr="001823FD" w:rsidDel="00C93A1F">
        <w:rPr>
          <w:rFonts w:eastAsia="MS Mincho" w:cs="Arial"/>
        </w:rPr>
        <w:t xml:space="preserve"> </w:t>
      </w:r>
    </w:p>
    <w:tbl>
      <w:tblPr>
        <w:tblW w:w="0" w:type="auto"/>
        <w:jc w:val="center"/>
        <w:tblInd w:w="-20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3"/>
        <w:gridCol w:w="3460"/>
        <w:gridCol w:w="4678"/>
      </w:tblGrid>
      <w:tr w:rsidR="005872EA" w:rsidRPr="009D4F51" w:rsidTr="0044397A">
        <w:trPr>
          <w:trHeight w:val="343"/>
          <w:jc w:val="center"/>
        </w:trPr>
        <w:tc>
          <w:tcPr>
            <w:tcW w:w="966" w:type="dxa"/>
            <w:shd w:val="clear" w:color="auto" w:fill="0072C6" w:themeFill="text2"/>
          </w:tcPr>
          <w:p w:rsidR="005872EA" w:rsidRPr="001823FD" w:rsidRDefault="005872EA" w:rsidP="004721DC">
            <w:pPr>
              <w:rPr>
                <w:rFonts w:eastAsia="HGSMinchoE" w:cs="Arial"/>
                <w:b/>
                <w:bCs w:val="0"/>
                <w:color w:val="FFFFFF"/>
                <w:szCs w:val="24"/>
                <w:lang w:eastAsia="en-GB"/>
              </w:rPr>
            </w:pPr>
            <w:r w:rsidRPr="001823FD">
              <w:rPr>
                <w:rFonts w:eastAsia="HGSMinchoE" w:cs="Arial"/>
                <w:b/>
                <w:color w:val="FFFFFF"/>
                <w:szCs w:val="24"/>
                <w:lang w:eastAsia="en-GB"/>
              </w:rPr>
              <w:t>Criteria Number</w:t>
            </w:r>
          </w:p>
        </w:tc>
        <w:tc>
          <w:tcPr>
            <w:tcW w:w="3460" w:type="dxa"/>
            <w:shd w:val="clear" w:color="auto" w:fill="0072C6" w:themeFill="text2"/>
          </w:tcPr>
          <w:p w:rsidR="005872EA" w:rsidRPr="001823FD" w:rsidRDefault="005872EA" w:rsidP="00874F2A">
            <w:pPr>
              <w:spacing w:line="276" w:lineRule="auto"/>
              <w:jc w:val="center"/>
              <w:rPr>
                <w:rFonts w:eastAsia="HGSMinchoE" w:cs="Arial"/>
                <w:b/>
                <w:bCs w:val="0"/>
                <w:color w:val="FFFFFF"/>
                <w:szCs w:val="24"/>
                <w:lang w:eastAsia="en-GB"/>
              </w:rPr>
            </w:pPr>
            <w:r w:rsidRPr="001823FD">
              <w:rPr>
                <w:rFonts w:eastAsia="HGSMinchoE" w:cs="Arial"/>
                <w:b/>
                <w:color w:val="FFFFFF"/>
                <w:szCs w:val="24"/>
                <w:lang w:eastAsia="en-GB"/>
              </w:rPr>
              <w:t>Criteria</w:t>
            </w:r>
          </w:p>
        </w:tc>
        <w:tc>
          <w:tcPr>
            <w:tcW w:w="4678" w:type="dxa"/>
            <w:shd w:val="clear" w:color="auto" w:fill="0072C6" w:themeFill="text2"/>
          </w:tcPr>
          <w:p w:rsidR="005872EA" w:rsidRPr="001823FD" w:rsidRDefault="005872EA" w:rsidP="0031031F">
            <w:pPr>
              <w:autoSpaceDE w:val="0"/>
              <w:autoSpaceDN w:val="0"/>
              <w:adjustRightInd w:val="0"/>
              <w:jc w:val="center"/>
              <w:rPr>
                <w:rFonts w:eastAsia="HGSMinchoE" w:cs="Arial"/>
                <w:b/>
                <w:bCs w:val="0"/>
                <w:color w:val="FFFFFF"/>
                <w:szCs w:val="24"/>
                <w:lang w:eastAsia="en-GB"/>
              </w:rPr>
            </w:pPr>
            <w:r w:rsidRPr="001823FD">
              <w:rPr>
                <w:rFonts w:eastAsia="HGSMinchoE" w:cs="Arial"/>
                <w:b/>
                <w:color w:val="FFFFFF"/>
                <w:szCs w:val="24"/>
                <w:lang w:eastAsia="en-GB"/>
              </w:rPr>
              <w:t>Weightings:</w:t>
            </w:r>
          </w:p>
        </w:tc>
      </w:tr>
    </w:tbl>
    <w:tbl>
      <w:tblPr>
        <w:tblStyle w:val="TableGrid1"/>
        <w:tblW w:w="0" w:type="auto"/>
        <w:jc w:val="center"/>
        <w:tblInd w:w="-1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1432"/>
        <w:gridCol w:w="1976"/>
        <w:gridCol w:w="4687"/>
      </w:tblGrid>
      <w:tr w:rsidR="005872EA" w:rsidRPr="009D4F51" w:rsidTr="0044397A">
        <w:trPr>
          <w:trHeight w:val="530"/>
          <w:jc w:val="center"/>
        </w:trPr>
        <w:tc>
          <w:tcPr>
            <w:tcW w:w="1218" w:type="dxa"/>
            <w:vAlign w:val="center"/>
          </w:tcPr>
          <w:p w:rsidR="005872EA" w:rsidRPr="009D4F51" w:rsidRDefault="0044397A" w:rsidP="00E556D8">
            <w:pPr>
              <w:spacing w:line="276" w:lineRule="auto"/>
              <w:jc w:val="center"/>
              <w:rPr>
                <w:rFonts w:cs="Arial"/>
                <w:b/>
                <w:bCs w:val="0"/>
                <w:color w:val="212121"/>
              </w:rPr>
            </w:pPr>
            <w:r>
              <w:rPr>
                <w:rFonts w:cs="Arial"/>
                <w:b/>
                <w:color w:val="212121"/>
              </w:rPr>
              <w:t>1</w:t>
            </w:r>
          </w:p>
        </w:tc>
        <w:tc>
          <w:tcPr>
            <w:tcW w:w="3408" w:type="dxa"/>
            <w:gridSpan w:val="2"/>
            <w:vAlign w:val="center"/>
          </w:tcPr>
          <w:p w:rsidR="005872EA" w:rsidRPr="009D4F51" w:rsidRDefault="005872EA" w:rsidP="00E556D8">
            <w:pPr>
              <w:spacing w:line="276" w:lineRule="auto"/>
              <w:jc w:val="center"/>
              <w:rPr>
                <w:rFonts w:cs="Arial"/>
                <w:b/>
                <w:bCs w:val="0"/>
                <w:color w:val="212121"/>
              </w:rPr>
            </w:pPr>
            <w:r w:rsidRPr="009D4F51">
              <w:rPr>
                <w:rFonts w:cs="Arial"/>
                <w:b/>
                <w:color w:val="212121"/>
              </w:rPr>
              <w:t xml:space="preserve">Price </w:t>
            </w:r>
            <w:r w:rsidR="00C93A1F">
              <w:rPr>
                <w:rFonts w:cs="Arial"/>
                <w:b/>
                <w:color w:val="212121"/>
              </w:rPr>
              <w:t>Weighting</w:t>
            </w:r>
          </w:p>
        </w:tc>
        <w:tc>
          <w:tcPr>
            <w:tcW w:w="4687" w:type="dxa"/>
            <w:vAlign w:val="center"/>
          </w:tcPr>
          <w:p w:rsidR="005872EA" w:rsidRPr="0031031F" w:rsidRDefault="0031031F" w:rsidP="00E556D8">
            <w:pPr>
              <w:jc w:val="center"/>
              <w:rPr>
                <w:rFonts w:cs="Arial"/>
                <w:b/>
                <w:bCs w:val="0"/>
                <w:color w:val="212121"/>
              </w:rPr>
            </w:pPr>
            <w:r w:rsidRPr="0031031F">
              <w:rPr>
                <w:rFonts w:cs="Arial"/>
                <w:b/>
                <w:color w:val="212121"/>
              </w:rPr>
              <w:t>4</w:t>
            </w:r>
            <w:r w:rsidR="005872EA" w:rsidRPr="0031031F">
              <w:rPr>
                <w:rFonts w:cs="Arial"/>
                <w:b/>
                <w:color w:val="212121"/>
              </w:rPr>
              <w:t>0%</w:t>
            </w:r>
          </w:p>
        </w:tc>
      </w:tr>
      <w:tr w:rsidR="0044397A" w:rsidRPr="009D4F51" w:rsidTr="0044397A">
        <w:trPr>
          <w:trHeight w:val="293"/>
          <w:jc w:val="center"/>
        </w:trPr>
        <w:tc>
          <w:tcPr>
            <w:tcW w:w="1218" w:type="dxa"/>
            <w:vMerge w:val="restart"/>
            <w:vAlign w:val="center"/>
          </w:tcPr>
          <w:p w:rsidR="0044397A" w:rsidRPr="009D4F51" w:rsidRDefault="0044397A" w:rsidP="00E556D8">
            <w:pPr>
              <w:spacing w:line="276" w:lineRule="auto"/>
              <w:jc w:val="center"/>
              <w:rPr>
                <w:rFonts w:cs="Arial"/>
                <w:b/>
                <w:color w:val="212121"/>
              </w:rPr>
            </w:pPr>
            <w:r>
              <w:rPr>
                <w:rFonts w:cs="Arial"/>
                <w:b/>
                <w:color w:val="212121"/>
              </w:rPr>
              <w:t>2</w:t>
            </w:r>
          </w:p>
        </w:tc>
        <w:tc>
          <w:tcPr>
            <w:tcW w:w="1432" w:type="dxa"/>
            <w:vMerge w:val="restart"/>
            <w:vAlign w:val="center"/>
          </w:tcPr>
          <w:p w:rsidR="0044397A" w:rsidRPr="009D4F51" w:rsidRDefault="0044397A" w:rsidP="00E556D8">
            <w:pPr>
              <w:spacing w:line="276" w:lineRule="auto"/>
              <w:jc w:val="center"/>
              <w:rPr>
                <w:rFonts w:cs="Arial"/>
                <w:b/>
                <w:color w:val="212121"/>
              </w:rPr>
            </w:pPr>
            <w:r>
              <w:rPr>
                <w:rFonts w:cs="Arial"/>
                <w:b/>
                <w:color w:val="212121"/>
              </w:rPr>
              <w:t>Quality Weighting</w:t>
            </w:r>
          </w:p>
        </w:tc>
        <w:tc>
          <w:tcPr>
            <w:tcW w:w="1976" w:type="dxa"/>
            <w:vAlign w:val="center"/>
          </w:tcPr>
          <w:p w:rsidR="0044397A" w:rsidRPr="009D4F51" w:rsidRDefault="0044397A" w:rsidP="00E556D8">
            <w:pPr>
              <w:spacing w:line="276" w:lineRule="auto"/>
              <w:jc w:val="center"/>
              <w:rPr>
                <w:rFonts w:cs="Arial"/>
                <w:b/>
                <w:color w:val="212121"/>
              </w:rPr>
            </w:pPr>
            <w:r>
              <w:rPr>
                <w:rFonts w:cs="Arial"/>
                <w:b/>
                <w:color w:val="212121"/>
              </w:rPr>
              <w:t>Stage 1:Qualifcation Questions</w:t>
            </w:r>
          </w:p>
        </w:tc>
        <w:tc>
          <w:tcPr>
            <w:tcW w:w="4687" w:type="dxa"/>
            <w:vAlign w:val="center"/>
          </w:tcPr>
          <w:p w:rsidR="0044397A" w:rsidRPr="00A27053" w:rsidRDefault="00451BF4" w:rsidP="00451BF4">
            <w:pPr>
              <w:jc w:val="center"/>
              <w:rPr>
                <w:rFonts w:cs="Arial"/>
                <w:b/>
                <w:color w:val="212121"/>
              </w:rPr>
            </w:pPr>
            <w:r w:rsidRPr="00A27053">
              <w:rPr>
                <w:rFonts w:cs="Arial"/>
                <w:b/>
                <w:color w:val="212121"/>
              </w:rPr>
              <w:t>50</w:t>
            </w:r>
            <w:r w:rsidR="0044397A" w:rsidRPr="00A27053">
              <w:rPr>
                <w:rFonts w:cs="Arial"/>
                <w:b/>
                <w:color w:val="212121"/>
              </w:rPr>
              <w:t>%</w:t>
            </w:r>
          </w:p>
        </w:tc>
      </w:tr>
      <w:tr w:rsidR="0044397A" w:rsidRPr="009D4F51" w:rsidTr="0044397A">
        <w:trPr>
          <w:trHeight w:val="293"/>
          <w:jc w:val="center"/>
        </w:trPr>
        <w:tc>
          <w:tcPr>
            <w:tcW w:w="1218" w:type="dxa"/>
            <w:vMerge/>
            <w:vAlign w:val="center"/>
          </w:tcPr>
          <w:p w:rsidR="0044397A" w:rsidRDefault="0044397A" w:rsidP="00E556D8">
            <w:pPr>
              <w:spacing w:line="276" w:lineRule="auto"/>
              <w:jc w:val="center"/>
              <w:rPr>
                <w:rFonts w:cs="Arial"/>
                <w:b/>
                <w:color w:val="212121"/>
              </w:rPr>
            </w:pPr>
          </w:p>
        </w:tc>
        <w:tc>
          <w:tcPr>
            <w:tcW w:w="1432" w:type="dxa"/>
            <w:vMerge/>
            <w:vAlign w:val="center"/>
          </w:tcPr>
          <w:p w:rsidR="0044397A" w:rsidRPr="009D4F51" w:rsidRDefault="0044397A" w:rsidP="00E556D8">
            <w:pPr>
              <w:spacing w:line="276" w:lineRule="auto"/>
              <w:jc w:val="center"/>
              <w:rPr>
                <w:rFonts w:cs="Arial"/>
                <w:b/>
                <w:color w:val="212121"/>
              </w:rPr>
            </w:pPr>
          </w:p>
        </w:tc>
        <w:tc>
          <w:tcPr>
            <w:tcW w:w="1976" w:type="dxa"/>
            <w:vAlign w:val="center"/>
          </w:tcPr>
          <w:p w:rsidR="0044397A" w:rsidRPr="009D4F51" w:rsidRDefault="0044397A" w:rsidP="00E556D8">
            <w:pPr>
              <w:spacing w:line="276" w:lineRule="auto"/>
              <w:jc w:val="center"/>
              <w:rPr>
                <w:rFonts w:cs="Arial"/>
                <w:b/>
                <w:color w:val="212121"/>
              </w:rPr>
            </w:pPr>
            <w:r>
              <w:rPr>
                <w:rFonts w:cs="Arial"/>
                <w:b/>
                <w:color w:val="212121"/>
              </w:rPr>
              <w:t>Stage 2: Supplier Presentation</w:t>
            </w:r>
          </w:p>
        </w:tc>
        <w:tc>
          <w:tcPr>
            <w:tcW w:w="4687" w:type="dxa"/>
            <w:vAlign w:val="center"/>
          </w:tcPr>
          <w:p w:rsidR="0044397A" w:rsidRPr="00A27053" w:rsidRDefault="00451BF4" w:rsidP="00451BF4">
            <w:pPr>
              <w:jc w:val="center"/>
              <w:rPr>
                <w:rFonts w:cs="Arial"/>
                <w:b/>
                <w:color w:val="212121"/>
              </w:rPr>
            </w:pPr>
            <w:r w:rsidRPr="00A27053">
              <w:rPr>
                <w:rFonts w:cs="Arial"/>
                <w:b/>
                <w:color w:val="212121"/>
              </w:rPr>
              <w:t>10</w:t>
            </w:r>
            <w:r w:rsidR="0044397A" w:rsidRPr="00A27053">
              <w:rPr>
                <w:rFonts w:cs="Arial"/>
                <w:b/>
                <w:color w:val="212121"/>
              </w:rPr>
              <w:t>%</w:t>
            </w:r>
          </w:p>
        </w:tc>
      </w:tr>
      <w:tr w:rsidR="005872EA" w:rsidRPr="009D4F51" w:rsidTr="0044397A">
        <w:trPr>
          <w:jc w:val="center"/>
        </w:trPr>
        <w:tc>
          <w:tcPr>
            <w:tcW w:w="4626" w:type="dxa"/>
            <w:gridSpan w:val="3"/>
            <w:vAlign w:val="center"/>
          </w:tcPr>
          <w:p w:rsidR="005872EA" w:rsidRPr="009D4F51" w:rsidRDefault="005872EA" w:rsidP="00E556D8">
            <w:pPr>
              <w:spacing w:line="276" w:lineRule="auto"/>
              <w:jc w:val="center"/>
              <w:rPr>
                <w:rFonts w:cs="Arial"/>
                <w:b/>
                <w:bCs w:val="0"/>
                <w:color w:val="212121"/>
              </w:rPr>
            </w:pPr>
            <w:r w:rsidRPr="009D4F51">
              <w:rPr>
                <w:rFonts w:cs="Arial"/>
                <w:b/>
                <w:color w:val="212121"/>
              </w:rPr>
              <w:t>TOTAL</w:t>
            </w:r>
          </w:p>
        </w:tc>
        <w:tc>
          <w:tcPr>
            <w:tcW w:w="4687" w:type="dxa"/>
            <w:vAlign w:val="center"/>
          </w:tcPr>
          <w:p w:rsidR="005872EA" w:rsidRPr="009D4F51" w:rsidRDefault="005872EA" w:rsidP="00E556D8">
            <w:pPr>
              <w:pStyle w:val="ListParagraph"/>
              <w:ind w:left="52"/>
              <w:jc w:val="center"/>
              <w:rPr>
                <w:rFonts w:cs="Arial"/>
                <w:b/>
                <w:bCs w:val="0"/>
                <w:color w:val="212121"/>
              </w:rPr>
            </w:pPr>
            <w:r w:rsidRPr="009D4F51">
              <w:rPr>
                <w:rFonts w:cs="Arial"/>
                <w:b/>
                <w:color w:val="212121"/>
              </w:rPr>
              <w:t>100%</w:t>
            </w:r>
          </w:p>
        </w:tc>
      </w:tr>
    </w:tbl>
    <w:p w:rsidR="005872EA" w:rsidRDefault="005872EA" w:rsidP="005872EA">
      <w:pPr>
        <w:rPr>
          <w:rFonts w:cs="Arial"/>
          <w:bCs w:val="0"/>
        </w:rPr>
      </w:pPr>
    </w:p>
    <w:p w:rsidR="006A3909" w:rsidRPr="00063A43" w:rsidRDefault="006A3909" w:rsidP="006A3909">
      <w:pPr>
        <w:pStyle w:val="Heading2"/>
        <w:numPr>
          <w:ilvl w:val="1"/>
          <w:numId w:val="0"/>
        </w:numPr>
        <w:ind w:left="576" w:hanging="576"/>
        <w:rPr>
          <w:rFonts w:cs="Arial"/>
        </w:rPr>
      </w:pPr>
      <w:bookmarkStart w:id="13" w:name="_Toc461044399"/>
      <w:r w:rsidRPr="0005485C">
        <w:rPr>
          <w:rFonts w:cs="Arial"/>
        </w:rPr>
        <w:t>Pric</w:t>
      </w:r>
      <w:r>
        <w:rPr>
          <w:rFonts w:cs="Arial"/>
        </w:rPr>
        <w:t>e</w:t>
      </w:r>
      <w:bookmarkEnd w:id="13"/>
    </w:p>
    <w:p w:rsidR="006A3909" w:rsidRPr="009A06E5" w:rsidRDefault="006A3909" w:rsidP="006A3909">
      <w:r w:rsidRPr="009A06E5">
        <w:t>Price will be evaluat</w:t>
      </w:r>
      <w:r>
        <w:t xml:space="preserve">ed on the basis set out in in the Price Evaluation Criteria section </w:t>
      </w:r>
      <w:r w:rsidRPr="009A06E5">
        <w:t>of this Supplier Information Pack.</w:t>
      </w:r>
    </w:p>
    <w:p w:rsidR="006A3909" w:rsidRDefault="006A3909" w:rsidP="005872EA">
      <w:pPr>
        <w:rPr>
          <w:rFonts w:cs="Arial"/>
          <w:bCs w:val="0"/>
        </w:rPr>
      </w:pPr>
    </w:p>
    <w:p w:rsidR="006A3909" w:rsidRDefault="006A3909">
      <w:pPr>
        <w:rPr>
          <w:b/>
          <w:iCs/>
          <w:color w:val="A00054"/>
          <w:sz w:val="28"/>
          <w:szCs w:val="28"/>
        </w:rPr>
      </w:pPr>
      <w:bookmarkStart w:id="14" w:name="_Toc457914407"/>
      <w:r>
        <w:br w:type="page"/>
      </w:r>
    </w:p>
    <w:p w:rsidR="006A3909" w:rsidRPr="00063A43" w:rsidRDefault="006A3909" w:rsidP="006A3909">
      <w:pPr>
        <w:pStyle w:val="Heading2"/>
        <w:keepNext/>
        <w:keepLines/>
        <w:numPr>
          <w:ilvl w:val="0"/>
          <w:numId w:val="0"/>
        </w:numPr>
        <w:spacing w:before="120" w:line="240" w:lineRule="auto"/>
      </w:pPr>
      <w:bookmarkStart w:id="15" w:name="_Toc461044400"/>
      <w:r w:rsidRPr="005E1F90">
        <w:lastRenderedPageBreak/>
        <w:t>Quality Stage Part 1: Qualitative Questions</w:t>
      </w:r>
      <w:bookmarkEnd w:id="14"/>
      <w:bookmarkEnd w:id="15"/>
    </w:p>
    <w:p w:rsidR="00B7328A" w:rsidRDefault="00B7328A" w:rsidP="005872EA">
      <w:pPr>
        <w:rPr>
          <w:rFonts w:cs="Arial"/>
        </w:rPr>
      </w:pPr>
    </w:p>
    <w:p w:rsidR="00EE1FDE" w:rsidRDefault="00EE1FDE" w:rsidP="00A27053">
      <w:pPr>
        <w:ind w:right="-99"/>
        <w:jc w:val="both"/>
        <w:rPr>
          <w:rFonts w:cs="Arial"/>
        </w:rPr>
      </w:pPr>
      <w:r>
        <w:rPr>
          <w:rFonts w:cs="Arial"/>
        </w:rPr>
        <w:t>Each question within the q</w:t>
      </w:r>
      <w:r w:rsidRPr="001823FD">
        <w:rPr>
          <w:rFonts w:cs="Arial"/>
        </w:rPr>
        <w:t>uality section of th</w:t>
      </w:r>
      <w:r>
        <w:rPr>
          <w:rFonts w:cs="Arial"/>
        </w:rPr>
        <w:t xml:space="preserve">e evaluation of each </w:t>
      </w:r>
      <w:r w:rsidRPr="001823FD">
        <w:rPr>
          <w:rFonts w:cs="Arial"/>
        </w:rPr>
        <w:t>Call-Off</w:t>
      </w:r>
      <w:r>
        <w:rPr>
          <w:rFonts w:cs="Arial"/>
        </w:rPr>
        <w:t xml:space="preserve"> ITT Response</w:t>
      </w:r>
      <w:r w:rsidR="00DC2B56">
        <w:rPr>
          <w:rFonts w:cs="Arial"/>
        </w:rPr>
        <w:t xml:space="preserve"> to this F</w:t>
      </w:r>
      <w:r>
        <w:rPr>
          <w:rFonts w:cs="Arial"/>
        </w:rPr>
        <w:t xml:space="preserve">urther </w:t>
      </w:r>
      <w:r w:rsidR="00DC2B56">
        <w:rPr>
          <w:rFonts w:cs="Arial"/>
        </w:rPr>
        <w:t>C</w:t>
      </w:r>
      <w:r>
        <w:rPr>
          <w:rFonts w:cs="Arial"/>
        </w:rPr>
        <w:t>ompetition</w:t>
      </w:r>
      <w:r w:rsidRPr="001823FD">
        <w:rPr>
          <w:rFonts w:cs="Arial"/>
        </w:rPr>
        <w:t xml:space="preserve"> will be given a score in accordance with the following:</w:t>
      </w:r>
    </w:p>
    <w:p w:rsidR="00EE1FDE" w:rsidRPr="001823FD" w:rsidRDefault="00EE1FDE" w:rsidP="00EE1FDE">
      <w:pPr>
        <w:ind w:right="-99"/>
        <w:rPr>
          <w:rFonts w:cs="Arial"/>
        </w:rPr>
      </w:pPr>
    </w:p>
    <w:tbl>
      <w:tblPr>
        <w:tblW w:w="9073" w:type="dxa"/>
        <w:tblInd w:w="-112" w:type="dxa"/>
        <w:tblCellMar>
          <w:left w:w="0" w:type="dxa"/>
          <w:right w:w="0" w:type="dxa"/>
        </w:tblCellMar>
        <w:tblLook w:val="04A0" w:firstRow="1" w:lastRow="0" w:firstColumn="1" w:lastColumn="0" w:noHBand="0" w:noVBand="1"/>
      </w:tblPr>
      <w:tblGrid>
        <w:gridCol w:w="2269"/>
        <w:gridCol w:w="850"/>
        <w:gridCol w:w="5954"/>
      </w:tblGrid>
      <w:tr w:rsidR="00EE1FDE" w:rsidRPr="009D4F51" w:rsidTr="00D531EF">
        <w:trPr>
          <w:trHeight w:val="471"/>
        </w:trPr>
        <w:tc>
          <w:tcPr>
            <w:tcW w:w="2269" w:type="dxa"/>
            <w:tcBorders>
              <w:top w:val="single" w:sz="12" w:space="0" w:color="auto"/>
              <w:left w:val="single" w:sz="12" w:space="0" w:color="auto"/>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EE1FDE" w:rsidRPr="001823FD" w:rsidRDefault="00EE1FDE" w:rsidP="00D531EF">
            <w:pPr>
              <w:ind w:left="567" w:hanging="567"/>
              <w:jc w:val="center"/>
              <w:rPr>
                <w:rFonts w:cs="Arial"/>
                <w:b/>
                <w:bCs w:val="0"/>
                <w:color w:val="FFFFFF" w:themeColor="background1"/>
                <w:szCs w:val="24"/>
              </w:rPr>
            </w:pPr>
            <w:r w:rsidRPr="001823FD">
              <w:rPr>
                <w:rFonts w:cs="Arial"/>
                <w:b/>
                <w:color w:val="FFFFFF" w:themeColor="background1"/>
                <w:szCs w:val="24"/>
              </w:rPr>
              <w:t>Assessment</w:t>
            </w:r>
          </w:p>
        </w:tc>
        <w:tc>
          <w:tcPr>
            <w:tcW w:w="850"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EE1FDE" w:rsidRPr="001823FD" w:rsidRDefault="00EE1FDE" w:rsidP="00D531EF">
            <w:pPr>
              <w:ind w:left="567" w:hanging="567"/>
              <w:jc w:val="center"/>
              <w:rPr>
                <w:rFonts w:cs="Arial"/>
                <w:b/>
                <w:bCs w:val="0"/>
                <w:color w:val="FFFFFF" w:themeColor="background1"/>
                <w:szCs w:val="24"/>
              </w:rPr>
            </w:pPr>
            <w:r w:rsidRPr="001823FD">
              <w:rPr>
                <w:rFonts w:cs="Arial"/>
                <w:b/>
                <w:color w:val="FFFFFF" w:themeColor="background1"/>
                <w:szCs w:val="24"/>
              </w:rPr>
              <w:t>Score</w:t>
            </w:r>
          </w:p>
        </w:tc>
        <w:tc>
          <w:tcPr>
            <w:tcW w:w="5954"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EE1FDE" w:rsidRPr="001823FD" w:rsidRDefault="00EE1FDE" w:rsidP="00D531EF">
            <w:pPr>
              <w:ind w:left="567" w:hanging="567"/>
              <w:jc w:val="center"/>
              <w:rPr>
                <w:rFonts w:cs="Arial"/>
                <w:b/>
                <w:bCs w:val="0"/>
                <w:color w:val="FFFFFF" w:themeColor="background1"/>
                <w:szCs w:val="24"/>
              </w:rPr>
            </w:pPr>
            <w:r w:rsidRPr="001823FD">
              <w:rPr>
                <w:rFonts w:cs="Arial"/>
                <w:b/>
                <w:color w:val="FFFFFF" w:themeColor="background1"/>
                <w:szCs w:val="24"/>
              </w:rPr>
              <w:t>Interpretation</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Excellent</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5</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Meets all of the requirement(s) to a good standard and demonstrates additional relevant capability.</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Good</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4</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jc w:val="center"/>
              <w:rPr>
                <w:rFonts w:cs="Arial"/>
                <w:szCs w:val="24"/>
              </w:rPr>
            </w:pPr>
            <w:r w:rsidRPr="001823FD">
              <w:rPr>
                <w:rFonts w:cs="Arial"/>
                <w:szCs w:val="24"/>
              </w:rPr>
              <w:t>Meets all of the requirement(s) to a good standard.</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Acceptable</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3</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Meets all of the requirement(s) to an acceptable standard.</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Minor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2</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Minor reservations of ability to meet all of the requirement(s) to an acceptable standard.</w:t>
            </w:r>
          </w:p>
        </w:tc>
      </w:tr>
      <w:tr w:rsidR="00EE1FDE" w:rsidRPr="009D4F51" w:rsidTr="00D531EF">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Major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1</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Major reservations of ability to meet all of the requirement(s) to an acceptable standard.</w:t>
            </w:r>
          </w:p>
        </w:tc>
      </w:tr>
      <w:tr w:rsidR="00EE1FDE" w:rsidRPr="009D4F51" w:rsidTr="00D531EF">
        <w:trPr>
          <w:trHeight w:val="509"/>
        </w:trPr>
        <w:tc>
          <w:tcPr>
            <w:tcW w:w="2269"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Unacceptable</w:t>
            </w:r>
          </w:p>
        </w:tc>
        <w:tc>
          <w:tcPr>
            <w:tcW w:w="850"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EE1FDE" w:rsidRPr="001823FD" w:rsidRDefault="00EE1FDE" w:rsidP="00D531EF">
            <w:pPr>
              <w:ind w:left="567" w:hanging="567"/>
              <w:jc w:val="center"/>
              <w:rPr>
                <w:rFonts w:cs="Arial"/>
                <w:szCs w:val="24"/>
              </w:rPr>
            </w:pPr>
            <w:r w:rsidRPr="001823FD">
              <w:rPr>
                <w:rFonts w:cs="Arial"/>
                <w:szCs w:val="24"/>
              </w:rPr>
              <w:t>0</w:t>
            </w:r>
          </w:p>
        </w:tc>
        <w:tc>
          <w:tcPr>
            <w:tcW w:w="5954" w:type="dxa"/>
            <w:tcBorders>
              <w:top w:val="nil"/>
              <w:left w:val="nil"/>
              <w:bottom w:val="single" w:sz="12" w:space="0" w:color="auto"/>
              <w:right w:val="single" w:sz="12" w:space="0" w:color="auto"/>
            </w:tcBorders>
            <w:tcMar>
              <w:top w:w="0" w:type="dxa"/>
              <w:left w:w="30" w:type="dxa"/>
              <w:bottom w:w="0" w:type="dxa"/>
              <w:right w:w="30" w:type="dxa"/>
            </w:tcMar>
            <w:hideMark/>
          </w:tcPr>
          <w:p w:rsidR="00EE1FDE" w:rsidRPr="001823FD" w:rsidRDefault="00EE1FDE" w:rsidP="00D531EF">
            <w:pPr>
              <w:jc w:val="center"/>
              <w:rPr>
                <w:rFonts w:cs="Arial"/>
                <w:szCs w:val="24"/>
              </w:rPr>
            </w:pPr>
            <w:r w:rsidRPr="001823FD">
              <w:rPr>
                <w:rFonts w:cs="Arial"/>
                <w:szCs w:val="24"/>
              </w:rPr>
              <w:t>Does not meet any of the requirement(s) to an acceptable standard.</w:t>
            </w:r>
          </w:p>
        </w:tc>
      </w:tr>
    </w:tbl>
    <w:p w:rsidR="00AC7ADA" w:rsidRDefault="00AC7ADA" w:rsidP="00EE1FDE">
      <w:pPr>
        <w:rPr>
          <w:rFonts w:cs="Arial"/>
        </w:rPr>
      </w:pPr>
    </w:p>
    <w:p w:rsidR="00781B77" w:rsidRPr="00E610E0" w:rsidRDefault="00781B77" w:rsidP="00A27053">
      <w:pPr>
        <w:jc w:val="both"/>
        <w:rPr>
          <w:highlight w:val="yellow"/>
        </w:rPr>
      </w:pPr>
      <w:r>
        <w:rPr>
          <w:rFonts w:cs="Arial"/>
        </w:rPr>
        <w:t>Questions may set out a number of requirements which are to be met in responding to each question. Th</w:t>
      </w:r>
      <w:r w:rsidRPr="0018501E">
        <w:rPr>
          <w:rFonts w:cs="Arial"/>
        </w:rPr>
        <w:t xml:space="preserve">e requirements </w:t>
      </w:r>
      <w:r w:rsidRPr="0018501E">
        <w:t xml:space="preserve">means the bullets listed following each question. </w:t>
      </w:r>
    </w:p>
    <w:p w:rsidR="00781B77" w:rsidRPr="00E610E0" w:rsidRDefault="00781B77" w:rsidP="00A27053">
      <w:pPr>
        <w:jc w:val="both"/>
        <w:rPr>
          <w:highlight w:val="yellow"/>
        </w:rPr>
      </w:pPr>
    </w:p>
    <w:p w:rsidR="00781B77" w:rsidRDefault="00781B77" w:rsidP="00A27053">
      <w:pPr>
        <w:jc w:val="both"/>
      </w:pPr>
      <w:r w:rsidRPr="0018501E">
        <w:t xml:space="preserve">Where requirements are set out the quality score shall be allocated to the full response received for the question as a whole, not to each requirement. </w:t>
      </w:r>
      <w:r>
        <w:t>Suppliers</w:t>
      </w:r>
      <w:r w:rsidRPr="0018501E">
        <w:t xml:space="preserve"> must address each of the requirements in order to respond to the full question</w:t>
      </w:r>
      <w:r>
        <w:t xml:space="preserve"> and will </w:t>
      </w:r>
      <w:r w:rsidRPr="00FF6210">
        <w:t>be assessed on the extent to which they answer each question set by demonstrating the requirements for each question.</w:t>
      </w:r>
      <w:r>
        <w:t xml:space="preserve"> </w:t>
      </w:r>
    </w:p>
    <w:p w:rsidR="00781B77" w:rsidRDefault="00781B77" w:rsidP="00A27053">
      <w:pPr>
        <w:jc w:val="both"/>
        <w:rPr>
          <w:rFonts w:cs="Arial"/>
        </w:rPr>
      </w:pPr>
    </w:p>
    <w:p w:rsidR="00781B77" w:rsidRDefault="00781B77" w:rsidP="00A27053">
      <w:pPr>
        <w:jc w:val="both"/>
        <w:rPr>
          <w:rFonts w:cs="Arial"/>
        </w:rPr>
      </w:pPr>
      <w:r>
        <w:rPr>
          <w:rFonts w:cs="Arial"/>
        </w:rPr>
        <w:t>Each question has also been allocated a % weighting. These are set out further in the table below and beside each question within</w:t>
      </w:r>
      <w:r w:rsidR="00127409">
        <w:rPr>
          <w:rFonts w:cs="Arial"/>
        </w:rPr>
        <w:t xml:space="preserve"> the Quality Evaluation Criteria section of this document. </w:t>
      </w:r>
    </w:p>
    <w:p w:rsidR="00D97A4C" w:rsidRDefault="00D97A4C" w:rsidP="00A27053">
      <w:pPr>
        <w:jc w:val="both"/>
        <w:rPr>
          <w:rFonts w:cs="Arial"/>
        </w:rPr>
      </w:pPr>
    </w:p>
    <w:p w:rsidR="00AC7ADA" w:rsidRDefault="00AC7ADA" w:rsidP="00A27053">
      <w:pPr>
        <w:jc w:val="both"/>
        <w:rPr>
          <w:rFonts w:cs="Arial"/>
        </w:rPr>
      </w:pPr>
      <w:r w:rsidRPr="007D32F2">
        <w:rPr>
          <w:rFonts w:cs="Arial"/>
        </w:rPr>
        <w:t xml:space="preserve">The </w:t>
      </w:r>
      <w:r>
        <w:rPr>
          <w:rFonts w:cs="Arial"/>
        </w:rPr>
        <w:t>quality of each Call-Off ITT Response will be evaluated against the following criteria:</w:t>
      </w:r>
    </w:p>
    <w:p w:rsidR="006A3909" w:rsidRDefault="006A3909" w:rsidP="00AC7ADA">
      <w:pPr>
        <w:rPr>
          <w:rFonts w:cs="Arial"/>
        </w:rPr>
      </w:pPr>
    </w:p>
    <w:p w:rsidR="006A3909" w:rsidRDefault="006A3909" w:rsidP="00AC7ADA">
      <w:pPr>
        <w:rPr>
          <w:rFonts w:cs="Arial"/>
        </w:rPr>
      </w:pPr>
    </w:p>
    <w:p w:rsidR="006A3909" w:rsidRDefault="006A3909" w:rsidP="00AC7ADA">
      <w:pPr>
        <w:rPr>
          <w:rFonts w:cs="Arial"/>
        </w:rPr>
      </w:pPr>
    </w:p>
    <w:p w:rsidR="006A3909" w:rsidRDefault="006A3909" w:rsidP="00AC7ADA">
      <w:pPr>
        <w:rPr>
          <w:rFonts w:cs="Arial"/>
        </w:rPr>
      </w:pPr>
    </w:p>
    <w:p w:rsidR="006A3909" w:rsidRDefault="006A3909" w:rsidP="00AC7ADA">
      <w:pPr>
        <w:rPr>
          <w:rFonts w:cs="Arial"/>
        </w:rPr>
      </w:pPr>
    </w:p>
    <w:p w:rsidR="006A3909" w:rsidRDefault="006A3909" w:rsidP="00AC7ADA">
      <w:pPr>
        <w:rPr>
          <w:rFonts w:cs="Arial"/>
        </w:rPr>
      </w:pPr>
    </w:p>
    <w:p w:rsidR="00AC7ADA" w:rsidRPr="007D32F2" w:rsidRDefault="00AC7ADA" w:rsidP="00AC7ADA">
      <w:pPr>
        <w:rPr>
          <w:rFonts w:cs="Arial"/>
          <w:bCs w:val="0"/>
        </w:rPr>
      </w:pPr>
    </w:p>
    <w:tbl>
      <w:tblPr>
        <w:tblW w:w="0" w:type="auto"/>
        <w:jc w:val="center"/>
        <w:tblInd w:w="-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3116"/>
        <w:gridCol w:w="4848"/>
      </w:tblGrid>
      <w:tr w:rsidR="00AC7ADA" w:rsidRPr="007D32F2" w:rsidTr="0089374A">
        <w:trPr>
          <w:trHeight w:val="952"/>
          <w:jc w:val="center"/>
        </w:trPr>
        <w:tc>
          <w:tcPr>
            <w:tcW w:w="1257" w:type="dxa"/>
            <w:shd w:val="clear" w:color="auto" w:fill="0072C6" w:themeFill="text2"/>
          </w:tcPr>
          <w:p w:rsidR="00AC7ADA" w:rsidRPr="007D32F2" w:rsidRDefault="0031031F" w:rsidP="00D531EF">
            <w:pPr>
              <w:spacing w:line="276" w:lineRule="auto"/>
              <w:jc w:val="center"/>
              <w:rPr>
                <w:rFonts w:eastAsia="HGSMinchoE" w:cs="Arial"/>
                <w:b/>
                <w:bCs w:val="0"/>
                <w:color w:val="FFFFFF"/>
                <w:szCs w:val="24"/>
                <w:lang w:eastAsia="en-GB"/>
              </w:rPr>
            </w:pPr>
            <w:r>
              <w:rPr>
                <w:rFonts w:eastAsia="HGSMinchoE" w:cs="Arial"/>
                <w:b/>
                <w:color w:val="FFFFFF"/>
                <w:szCs w:val="24"/>
                <w:lang w:eastAsia="en-GB"/>
              </w:rPr>
              <w:lastRenderedPageBreak/>
              <w:t>Question</w:t>
            </w:r>
            <w:r w:rsidR="00AC7ADA" w:rsidRPr="007D32F2">
              <w:rPr>
                <w:rFonts w:eastAsia="HGSMinchoE" w:cs="Arial"/>
                <w:b/>
                <w:color w:val="FFFFFF"/>
                <w:szCs w:val="24"/>
                <w:lang w:eastAsia="en-GB"/>
              </w:rPr>
              <w:t xml:space="preserve"> Number</w:t>
            </w:r>
          </w:p>
        </w:tc>
        <w:tc>
          <w:tcPr>
            <w:tcW w:w="3116" w:type="dxa"/>
            <w:shd w:val="clear" w:color="auto" w:fill="0072C6" w:themeFill="text2"/>
          </w:tcPr>
          <w:p w:rsidR="00AC7ADA" w:rsidRPr="007D32F2" w:rsidRDefault="00AC7ADA" w:rsidP="00D531EF">
            <w:pPr>
              <w:spacing w:line="276" w:lineRule="auto"/>
              <w:jc w:val="center"/>
              <w:rPr>
                <w:rFonts w:eastAsia="HGSMinchoE" w:cs="Arial"/>
                <w:b/>
                <w:bCs w:val="0"/>
                <w:color w:val="FFFFFF"/>
                <w:szCs w:val="24"/>
                <w:lang w:eastAsia="en-GB"/>
              </w:rPr>
            </w:pPr>
            <w:r w:rsidRPr="007D32F2">
              <w:rPr>
                <w:rFonts w:eastAsia="HGSMinchoE" w:cs="Arial"/>
                <w:b/>
                <w:color w:val="FFFFFF"/>
                <w:szCs w:val="24"/>
                <w:lang w:eastAsia="en-GB"/>
              </w:rPr>
              <w:t xml:space="preserve">Quality </w:t>
            </w:r>
          </w:p>
          <w:p w:rsidR="00AC7ADA" w:rsidRPr="007D32F2" w:rsidRDefault="00AC7ADA" w:rsidP="00D531EF">
            <w:pPr>
              <w:spacing w:line="276" w:lineRule="auto"/>
              <w:jc w:val="center"/>
              <w:rPr>
                <w:rFonts w:eastAsia="HGSMinchoE" w:cs="Arial"/>
                <w:b/>
                <w:bCs w:val="0"/>
                <w:color w:val="FFFFFF"/>
                <w:szCs w:val="24"/>
                <w:lang w:eastAsia="en-GB"/>
              </w:rPr>
            </w:pPr>
            <w:r w:rsidRPr="007D32F2">
              <w:rPr>
                <w:rFonts w:eastAsia="HGSMinchoE" w:cs="Arial"/>
                <w:b/>
                <w:color w:val="FFFFFF"/>
                <w:szCs w:val="24"/>
                <w:lang w:eastAsia="en-GB"/>
              </w:rPr>
              <w:t>Criteria</w:t>
            </w:r>
          </w:p>
        </w:tc>
        <w:tc>
          <w:tcPr>
            <w:tcW w:w="4848" w:type="dxa"/>
            <w:shd w:val="clear" w:color="auto" w:fill="0072C6" w:themeFill="text2"/>
          </w:tcPr>
          <w:p w:rsidR="00AC7ADA" w:rsidRPr="007D32F2" w:rsidRDefault="00A27053" w:rsidP="00A27053">
            <w:pPr>
              <w:autoSpaceDE w:val="0"/>
              <w:autoSpaceDN w:val="0"/>
              <w:adjustRightInd w:val="0"/>
              <w:jc w:val="center"/>
              <w:rPr>
                <w:rFonts w:eastAsia="HGSMinchoE" w:cs="Arial"/>
                <w:b/>
                <w:bCs w:val="0"/>
                <w:color w:val="FFFFFF"/>
                <w:szCs w:val="24"/>
                <w:lang w:eastAsia="en-GB"/>
              </w:rPr>
            </w:pPr>
            <w:r>
              <w:rPr>
                <w:rFonts w:eastAsia="HGSMinchoE" w:cs="Arial"/>
                <w:b/>
                <w:color w:val="FFFFFF"/>
                <w:szCs w:val="24"/>
                <w:lang w:eastAsia="en-GB"/>
              </w:rPr>
              <w:t>Quality Weighting</w:t>
            </w:r>
            <w:r w:rsidR="00AC7ADA" w:rsidRPr="007D32F2">
              <w:rPr>
                <w:rFonts w:eastAsia="HGSMinchoE" w:cs="Arial"/>
                <w:b/>
                <w:color w:val="FFFFFF"/>
                <w:szCs w:val="24"/>
                <w:lang w:eastAsia="en-GB"/>
              </w:rPr>
              <w:t xml:space="preserve"> </w:t>
            </w:r>
          </w:p>
        </w:tc>
      </w:tr>
      <w:tr w:rsidR="00D531EF" w:rsidRPr="007D32F2" w:rsidTr="0089374A">
        <w:trPr>
          <w:trHeight w:val="952"/>
          <w:jc w:val="center"/>
        </w:trPr>
        <w:tc>
          <w:tcPr>
            <w:tcW w:w="1257" w:type="dxa"/>
          </w:tcPr>
          <w:p w:rsidR="00D531EF" w:rsidRPr="005D6933" w:rsidRDefault="0031031F" w:rsidP="00D531EF">
            <w:pPr>
              <w:spacing w:line="276" w:lineRule="auto"/>
              <w:jc w:val="center"/>
              <w:rPr>
                <w:rFonts w:eastAsia="HGSMinchoE" w:cs="Arial"/>
                <w:b/>
                <w:color w:val="212121"/>
                <w:szCs w:val="24"/>
                <w:lang w:eastAsia="en-GB"/>
              </w:rPr>
            </w:pPr>
            <w:r w:rsidRPr="005D6933">
              <w:rPr>
                <w:rFonts w:eastAsia="HGSMinchoE" w:cs="Arial"/>
                <w:b/>
                <w:color w:val="212121"/>
                <w:szCs w:val="24"/>
                <w:lang w:eastAsia="en-GB"/>
              </w:rPr>
              <w:t>1.1.1</w:t>
            </w:r>
          </w:p>
        </w:tc>
        <w:tc>
          <w:tcPr>
            <w:tcW w:w="3116" w:type="dxa"/>
          </w:tcPr>
          <w:p w:rsidR="00D531EF" w:rsidRPr="007D32F2" w:rsidRDefault="00D531EF" w:rsidP="00D531EF">
            <w:pPr>
              <w:spacing w:line="276" w:lineRule="auto"/>
              <w:jc w:val="center"/>
              <w:rPr>
                <w:rFonts w:eastAsia="HGSMinchoE" w:cs="Arial"/>
                <w:b/>
                <w:color w:val="212121"/>
                <w:szCs w:val="24"/>
                <w:lang w:eastAsia="en-GB"/>
              </w:rPr>
            </w:pPr>
            <w:r>
              <w:rPr>
                <w:rFonts w:eastAsia="HGSMinchoE" w:cs="Arial"/>
                <w:b/>
                <w:color w:val="212121"/>
                <w:szCs w:val="24"/>
                <w:lang w:eastAsia="en-GB"/>
              </w:rPr>
              <w:t>Division of Service Provision between Supplier/Sub-contractor</w:t>
            </w:r>
          </w:p>
        </w:tc>
        <w:tc>
          <w:tcPr>
            <w:tcW w:w="4848" w:type="dxa"/>
          </w:tcPr>
          <w:p w:rsidR="00D531EF" w:rsidRPr="00A74990" w:rsidRDefault="00D531EF" w:rsidP="00D531EF">
            <w:pPr>
              <w:spacing w:line="276" w:lineRule="auto"/>
              <w:jc w:val="center"/>
              <w:rPr>
                <w:rFonts w:eastAsia="HGSMinchoE" w:cs="Arial"/>
                <w:b/>
                <w:color w:val="212121"/>
                <w:szCs w:val="24"/>
                <w:highlight w:val="cyan"/>
                <w:lang w:eastAsia="en-GB"/>
              </w:rPr>
            </w:pPr>
            <w:r w:rsidRPr="00D531EF">
              <w:rPr>
                <w:rFonts w:eastAsia="HGSMinchoE" w:cs="Arial"/>
                <w:b/>
                <w:color w:val="212121"/>
                <w:szCs w:val="24"/>
                <w:lang w:eastAsia="en-GB"/>
              </w:rPr>
              <w:t>For Information Only</w:t>
            </w:r>
          </w:p>
        </w:tc>
      </w:tr>
      <w:tr w:rsidR="0089374A" w:rsidRPr="007D32F2" w:rsidTr="0089374A">
        <w:trPr>
          <w:trHeight w:val="685"/>
          <w:jc w:val="center"/>
        </w:trPr>
        <w:tc>
          <w:tcPr>
            <w:tcW w:w="1257" w:type="dxa"/>
          </w:tcPr>
          <w:p w:rsidR="0089374A" w:rsidRPr="005D6933" w:rsidRDefault="0089374A" w:rsidP="00D531EF">
            <w:pPr>
              <w:spacing w:line="276" w:lineRule="auto"/>
              <w:jc w:val="center"/>
              <w:rPr>
                <w:rFonts w:eastAsia="HGSMinchoE" w:cs="Arial"/>
                <w:b/>
                <w:bCs w:val="0"/>
                <w:color w:val="212121"/>
                <w:szCs w:val="24"/>
                <w:lang w:eastAsia="en-GB"/>
              </w:rPr>
            </w:pPr>
            <w:r w:rsidRPr="005D6933">
              <w:rPr>
                <w:rFonts w:eastAsia="HGSMinchoE" w:cs="Arial"/>
                <w:b/>
                <w:color w:val="212121"/>
                <w:szCs w:val="24"/>
                <w:lang w:eastAsia="en-GB"/>
              </w:rPr>
              <w:t>1.2.1</w:t>
            </w:r>
          </w:p>
        </w:tc>
        <w:tc>
          <w:tcPr>
            <w:tcW w:w="3116" w:type="dxa"/>
            <w:vMerge w:val="restart"/>
            <w:vAlign w:val="center"/>
          </w:tcPr>
          <w:p w:rsidR="0089374A" w:rsidRPr="007D32F2" w:rsidRDefault="0089374A" w:rsidP="0089374A">
            <w:pPr>
              <w:spacing w:line="276" w:lineRule="auto"/>
              <w:rPr>
                <w:rFonts w:eastAsia="HGSMinchoE" w:cs="Arial"/>
                <w:b/>
                <w:bCs w:val="0"/>
                <w:color w:val="212121"/>
                <w:szCs w:val="24"/>
                <w:lang w:eastAsia="en-GB"/>
              </w:rPr>
            </w:pPr>
            <w:r w:rsidRPr="007D32F2">
              <w:rPr>
                <w:rFonts w:eastAsia="HGSMinchoE" w:cs="Arial"/>
                <w:b/>
                <w:color w:val="212121"/>
                <w:szCs w:val="24"/>
                <w:lang w:eastAsia="en-GB"/>
              </w:rPr>
              <w:t>Organisational Capability</w:t>
            </w:r>
          </w:p>
        </w:tc>
        <w:tc>
          <w:tcPr>
            <w:tcW w:w="4848" w:type="dxa"/>
          </w:tcPr>
          <w:p w:rsidR="0089374A" w:rsidRPr="00A27053" w:rsidRDefault="00EF7C6A" w:rsidP="00EF7C6A">
            <w:pPr>
              <w:spacing w:line="276" w:lineRule="auto"/>
              <w:jc w:val="center"/>
              <w:rPr>
                <w:rFonts w:eastAsia="HGSMinchoE" w:cs="Arial"/>
                <w:b/>
                <w:bCs w:val="0"/>
                <w:color w:val="212121"/>
                <w:szCs w:val="24"/>
                <w:lang w:eastAsia="en-GB"/>
              </w:rPr>
            </w:pPr>
            <w:r w:rsidRPr="00A27053">
              <w:rPr>
                <w:rFonts w:eastAsia="HGSMinchoE" w:cs="Arial"/>
                <w:b/>
                <w:bCs w:val="0"/>
                <w:color w:val="212121"/>
                <w:szCs w:val="24"/>
                <w:lang w:eastAsia="en-GB"/>
              </w:rPr>
              <w:t>15</w:t>
            </w:r>
            <w:r w:rsidR="00D02866" w:rsidRPr="00A27053">
              <w:rPr>
                <w:rFonts w:eastAsia="HGSMinchoE" w:cs="Arial"/>
                <w:b/>
                <w:bCs w:val="0"/>
                <w:color w:val="212121"/>
                <w:szCs w:val="24"/>
                <w:lang w:eastAsia="en-GB"/>
              </w:rPr>
              <w:t>%</w:t>
            </w:r>
          </w:p>
        </w:tc>
      </w:tr>
      <w:tr w:rsidR="0089374A" w:rsidRPr="007D32F2" w:rsidTr="0089374A">
        <w:trPr>
          <w:trHeight w:val="685"/>
          <w:jc w:val="center"/>
        </w:trPr>
        <w:tc>
          <w:tcPr>
            <w:tcW w:w="1257" w:type="dxa"/>
          </w:tcPr>
          <w:p w:rsidR="0089374A" w:rsidRPr="005D6933" w:rsidRDefault="0089374A" w:rsidP="00D531EF">
            <w:pPr>
              <w:spacing w:line="276" w:lineRule="auto"/>
              <w:jc w:val="center"/>
              <w:rPr>
                <w:rFonts w:eastAsia="HGSMinchoE" w:cs="Arial"/>
                <w:b/>
                <w:bCs w:val="0"/>
                <w:color w:val="212121"/>
                <w:szCs w:val="24"/>
                <w:lang w:eastAsia="en-GB"/>
              </w:rPr>
            </w:pPr>
            <w:r w:rsidRPr="005D6933">
              <w:rPr>
                <w:rFonts w:eastAsia="HGSMinchoE" w:cs="Arial"/>
                <w:b/>
                <w:bCs w:val="0"/>
                <w:color w:val="212121"/>
                <w:szCs w:val="24"/>
                <w:lang w:eastAsia="en-GB"/>
              </w:rPr>
              <w:t>1.2.2</w:t>
            </w:r>
          </w:p>
        </w:tc>
        <w:tc>
          <w:tcPr>
            <w:tcW w:w="3116" w:type="dxa"/>
            <w:vMerge/>
          </w:tcPr>
          <w:p w:rsidR="0089374A" w:rsidRPr="007D32F2" w:rsidRDefault="0089374A" w:rsidP="00D531EF">
            <w:pPr>
              <w:spacing w:line="276" w:lineRule="auto"/>
              <w:jc w:val="center"/>
              <w:rPr>
                <w:rFonts w:eastAsia="HGSMinchoE" w:cs="Arial"/>
                <w:b/>
                <w:color w:val="212121"/>
                <w:szCs w:val="24"/>
                <w:lang w:eastAsia="en-GB"/>
              </w:rPr>
            </w:pPr>
          </w:p>
        </w:tc>
        <w:tc>
          <w:tcPr>
            <w:tcW w:w="4848" w:type="dxa"/>
          </w:tcPr>
          <w:p w:rsidR="0089374A" w:rsidRPr="00A27053" w:rsidRDefault="00EF7C6A" w:rsidP="00EF7C6A">
            <w:pPr>
              <w:spacing w:line="276" w:lineRule="auto"/>
              <w:jc w:val="center"/>
              <w:rPr>
                <w:rFonts w:eastAsia="HGSMinchoE" w:cs="Arial"/>
                <w:b/>
                <w:color w:val="212121"/>
                <w:szCs w:val="24"/>
                <w:lang w:eastAsia="en-GB"/>
              </w:rPr>
            </w:pPr>
            <w:r w:rsidRPr="00A27053">
              <w:rPr>
                <w:rFonts w:eastAsia="HGSMinchoE" w:cs="Arial"/>
                <w:b/>
                <w:color w:val="212121"/>
                <w:szCs w:val="24"/>
                <w:lang w:eastAsia="en-GB"/>
              </w:rPr>
              <w:t>1</w:t>
            </w:r>
            <w:r w:rsidR="00612BA0" w:rsidRPr="00A27053">
              <w:rPr>
                <w:rFonts w:eastAsia="HGSMinchoE" w:cs="Arial"/>
                <w:b/>
                <w:color w:val="212121"/>
                <w:szCs w:val="24"/>
                <w:lang w:eastAsia="en-GB"/>
              </w:rPr>
              <w:t>5%</w:t>
            </w:r>
          </w:p>
        </w:tc>
      </w:tr>
      <w:tr w:rsidR="0089374A" w:rsidRPr="007D32F2" w:rsidTr="0089374A">
        <w:trPr>
          <w:trHeight w:val="685"/>
          <w:jc w:val="center"/>
        </w:trPr>
        <w:tc>
          <w:tcPr>
            <w:tcW w:w="1257" w:type="dxa"/>
          </w:tcPr>
          <w:p w:rsidR="0089374A" w:rsidRPr="005D6933" w:rsidRDefault="0089374A" w:rsidP="00D531EF">
            <w:pPr>
              <w:spacing w:line="276" w:lineRule="auto"/>
              <w:jc w:val="center"/>
              <w:rPr>
                <w:rFonts w:eastAsia="HGSMinchoE" w:cs="Arial"/>
                <w:b/>
                <w:bCs w:val="0"/>
                <w:color w:val="212121"/>
                <w:szCs w:val="24"/>
                <w:lang w:eastAsia="en-GB"/>
              </w:rPr>
            </w:pPr>
            <w:r w:rsidRPr="005D6933">
              <w:rPr>
                <w:rFonts w:eastAsia="HGSMinchoE" w:cs="Arial"/>
                <w:b/>
                <w:bCs w:val="0"/>
                <w:color w:val="212121"/>
                <w:szCs w:val="24"/>
                <w:lang w:eastAsia="en-GB"/>
              </w:rPr>
              <w:t>1.3.1</w:t>
            </w:r>
          </w:p>
        </w:tc>
        <w:tc>
          <w:tcPr>
            <w:tcW w:w="3116" w:type="dxa"/>
            <w:vAlign w:val="center"/>
          </w:tcPr>
          <w:p w:rsidR="0089374A" w:rsidRPr="007D32F2" w:rsidRDefault="0089374A" w:rsidP="0089374A">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Customer Services / Responsiveness</w:t>
            </w:r>
          </w:p>
        </w:tc>
        <w:tc>
          <w:tcPr>
            <w:tcW w:w="4848" w:type="dxa"/>
          </w:tcPr>
          <w:p w:rsidR="0089374A" w:rsidRPr="00A27053" w:rsidRDefault="00EF7C6A" w:rsidP="00EF7C6A">
            <w:pPr>
              <w:spacing w:line="276" w:lineRule="auto"/>
              <w:jc w:val="center"/>
              <w:rPr>
                <w:rFonts w:eastAsia="HGSMinchoE" w:cs="Arial"/>
                <w:b/>
                <w:bCs w:val="0"/>
                <w:color w:val="212121"/>
                <w:szCs w:val="24"/>
                <w:lang w:eastAsia="en-GB"/>
              </w:rPr>
            </w:pPr>
            <w:r w:rsidRPr="00A27053">
              <w:rPr>
                <w:rFonts w:eastAsia="HGSMinchoE" w:cs="Arial"/>
                <w:b/>
                <w:color w:val="212121"/>
                <w:szCs w:val="24"/>
                <w:lang w:eastAsia="en-GB"/>
              </w:rPr>
              <w:t>1</w:t>
            </w:r>
            <w:r w:rsidR="00612BA0" w:rsidRPr="00A27053">
              <w:rPr>
                <w:rFonts w:eastAsia="HGSMinchoE" w:cs="Arial"/>
                <w:b/>
                <w:color w:val="212121"/>
                <w:szCs w:val="24"/>
                <w:lang w:eastAsia="en-GB"/>
              </w:rPr>
              <w:t>5</w:t>
            </w:r>
            <w:r w:rsidR="0089374A" w:rsidRPr="00A27053">
              <w:rPr>
                <w:rFonts w:eastAsia="HGSMinchoE" w:cs="Arial"/>
                <w:b/>
                <w:color w:val="212121"/>
                <w:szCs w:val="24"/>
                <w:lang w:eastAsia="en-GB"/>
              </w:rPr>
              <w:t>%</w:t>
            </w:r>
          </w:p>
        </w:tc>
      </w:tr>
      <w:tr w:rsidR="00AC7ADA" w:rsidRPr="007D32F2" w:rsidTr="0089374A">
        <w:trPr>
          <w:trHeight w:val="685"/>
          <w:jc w:val="center"/>
        </w:trPr>
        <w:tc>
          <w:tcPr>
            <w:tcW w:w="1257" w:type="dxa"/>
          </w:tcPr>
          <w:p w:rsidR="00AC7ADA" w:rsidRPr="005D6933" w:rsidRDefault="0089374A" w:rsidP="0089374A">
            <w:pPr>
              <w:spacing w:line="276" w:lineRule="auto"/>
              <w:jc w:val="center"/>
              <w:rPr>
                <w:rFonts w:eastAsia="HGSMinchoE" w:cs="Arial"/>
                <w:b/>
                <w:bCs w:val="0"/>
                <w:color w:val="212121"/>
                <w:szCs w:val="24"/>
                <w:lang w:eastAsia="en-GB"/>
              </w:rPr>
            </w:pPr>
            <w:r w:rsidRPr="005D6933">
              <w:rPr>
                <w:rFonts w:eastAsia="HGSMinchoE" w:cs="Arial"/>
                <w:b/>
                <w:color w:val="212121"/>
                <w:szCs w:val="24"/>
                <w:lang w:eastAsia="en-GB"/>
              </w:rPr>
              <w:t>1.4.1</w:t>
            </w:r>
          </w:p>
        </w:tc>
        <w:tc>
          <w:tcPr>
            <w:tcW w:w="3116" w:type="dxa"/>
          </w:tcPr>
          <w:p w:rsidR="00AC7ADA" w:rsidRPr="007D32F2" w:rsidRDefault="00AC7ADA" w:rsidP="00D531EF">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Mobilisation</w:t>
            </w:r>
          </w:p>
        </w:tc>
        <w:tc>
          <w:tcPr>
            <w:tcW w:w="4848" w:type="dxa"/>
          </w:tcPr>
          <w:p w:rsidR="00AC7ADA" w:rsidRPr="00A27053" w:rsidRDefault="00EF7C6A" w:rsidP="00EF7C6A">
            <w:pPr>
              <w:spacing w:line="276" w:lineRule="auto"/>
              <w:jc w:val="center"/>
              <w:rPr>
                <w:rFonts w:eastAsia="HGSMinchoE" w:cs="Arial"/>
                <w:b/>
                <w:bCs w:val="0"/>
                <w:color w:val="212121"/>
                <w:szCs w:val="24"/>
                <w:lang w:eastAsia="en-GB"/>
              </w:rPr>
            </w:pPr>
            <w:r w:rsidRPr="00A27053">
              <w:rPr>
                <w:rFonts w:eastAsia="HGSMinchoE" w:cs="Arial"/>
                <w:b/>
                <w:color w:val="212121"/>
                <w:szCs w:val="24"/>
                <w:lang w:eastAsia="en-GB"/>
              </w:rPr>
              <w:t>1</w:t>
            </w:r>
            <w:r w:rsidR="00612BA0" w:rsidRPr="00A27053">
              <w:rPr>
                <w:rFonts w:eastAsia="HGSMinchoE" w:cs="Arial"/>
                <w:b/>
                <w:color w:val="212121"/>
                <w:szCs w:val="24"/>
                <w:lang w:eastAsia="en-GB"/>
              </w:rPr>
              <w:t>5</w:t>
            </w:r>
            <w:r w:rsidR="00AC7ADA" w:rsidRPr="00A27053">
              <w:rPr>
                <w:rFonts w:eastAsia="HGSMinchoE" w:cs="Arial"/>
                <w:b/>
                <w:color w:val="212121"/>
                <w:szCs w:val="24"/>
                <w:lang w:eastAsia="en-GB"/>
              </w:rPr>
              <w:t>%</w:t>
            </w:r>
          </w:p>
        </w:tc>
      </w:tr>
      <w:tr w:rsidR="0089374A" w:rsidRPr="007D32F2" w:rsidTr="0089374A">
        <w:trPr>
          <w:trHeight w:val="685"/>
          <w:jc w:val="center"/>
        </w:trPr>
        <w:tc>
          <w:tcPr>
            <w:tcW w:w="1257" w:type="dxa"/>
          </w:tcPr>
          <w:p w:rsidR="0089374A" w:rsidRPr="005D6933" w:rsidRDefault="0089374A" w:rsidP="00D531EF">
            <w:pPr>
              <w:spacing w:line="276" w:lineRule="auto"/>
              <w:jc w:val="center"/>
              <w:rPr>
                <w:rFonts w:eastAsia="HGSMinchoE" w:cs="Arial"/>
                <w:b/>
                <w:bCs w:val="0"/>
                <w:color w:val="212121"/>
                <w:szCs w:val="24"/>
                <w:lang w:eastAsia="en-GB"/>
              </w:rPr>
            </w:pPr>
            <w:r w:rsidRPr="005D6933">
              <w:rPr>
                <w:rFonts w:eastAsia="HGSMinchoE" w:cs="Arial"/>
                <w:b/>
                <w:color w:val="212121"/>
                <w:szCs w:val="24"/>
                <w:lang w:eastAsia="en-GB"/>
              </w:rPr>
              <w:t>1.5.1</w:t>
            </w:r>
          </w:p>
        </w:tc>
        <w:tc>
          <w:tcPr>
            <w:tcW w:w="3116" w:type="dxa"/>
            <w:vMerge w:val="restart"/>
            <w:vAlign w:val="center"/>
          </w:tcPr>
          <w:p w:rsidR="0089374A" w:rsidRPr="007D32F2" w:rsidRDefault="0089374A" w:rsidP="0089374A">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Service Delivery</w:t>
            </w:r>
          </w:p>
        </w:tc>
        <w:tc>
          <w:tcPr>
            <w:tcW w:w="4848" w:type="dxa"/>
          </w:tcPr>
          <w:p w:rsidR="0089374A" w:rsidRPr="00A27053" w:rsidRDefault="00612BA0" w:rsidP="00B4741C">
            <w:pPr>
              <w:spacing w:line="276" w:lineRule="auto"/>
              <w:jc w:val="center"/>
              <w:rPr>
                <w:rFonts w:eastAsia="HGSMinchoE" w:cs="Arial"/>
                <w:b/>
                <w:bCs w:val="0"/>
                <w:color w:val="212121"/>
                <w:szCs w:val="24"/>
                <w:lang w:eastAsia="en-GB"/>
              </w:rPr>
            </w:pPr>
            <w:r w:rsidRPr="00A27053">
              <w:rPr>
                <w:rFonts w:eastAsia="HGSMinchoE" w:cs="Arial"/>
                <w:b/>
                <w:color w:val="212121"/>
                <w:szCs w:val="24"/>
                <w:lang w:eastAsia="en-GB"/>
              </w:rPr>
              <w:t>20</w:t>
            </w:r>
            <w:r w:rsidR="00D02866" w:rsidRPr="00A27053">
              <w:rPr>
                <w:rFonts w:eastAsia="HGSMinchoE" w:cs="Arial"/>
                <w:b/>
                <w:color w:val="212121"/>
                <w:szCs w:val="24"/>
                <w:lang w:eastAsia="en-GB"/>
              </w:rPr>
              <w:t>%</w:t>
            </w:r>
          </w:p>
        </w:tc>
      </w:tr>
      <w:tr w:rsidR="0089374A" w:rsidRPr="007D32F2" w:rsidTr="0089374A">
        <w:trPr>
          <w:trHeight w:val="685"/>
          <w:jc w:val="center"/>
        </w:trPr>
        <w:tc>
          <w:tcPr>
            <w:tcW w:w="1257" w:type="dxa"/>
          </w:tcPr>
          <w:p w:rsidR="0089374A" w:rsidRPr="005D6933" w:rsidRDefault="0089374A" w:rsidP="00D531EF">
            <w:pPr>
              <w:spacing w:line="276" w:lineRule="auto"/>
              <w:jc w:val="center"/>
              <w:rPr>
                <w:rFonts w:eastAsia="HGSMinchoE" w:cs="Arial"/>
                <w:b/>
                <w:color w:val="212121"/>
                <w:szCs w:val="24"/>
                <w:lang w:eastAsia="en-GB"/>
              </w:rPr>
            </w:pPr>
            <w:r w:rsidRPr="005D6933">
              <w:rPr>
                <w:rFonts w:eastAsia="HGSMinchoE" w:cs="Arial"/>
                <w:b/>
                <w:color w:val="212121"/>
                <w:szCs w:val="24"/>
                <w:lang w:eastAsia="en-GB"/>
              </w:rPr>
              <w:t>1.5.2</w:t>
            </w:r>
          </w:p>
        </w:tc>
        <w:tc>
          <w:tcPr>
            <w:tcW w:w="3116" w:type="dxa"/>
            <w:vMerge/>
          </w:tcPr>
          <w:p w:rsidR="0089374A" w:rsidRPr="007D32F2" w:rsidRDefault="0089374A" w:rsidP="00D531EF">
            <w:pPr>
              <w:spacing w:line="276" w:lineRule="auto"/>
              <w:jc w:val="center"/>
              <w:rPr>
                <w:rFonts w:eastAsia="HGSMinchoE" w:cs="Arial"/>
                <w:b/>
                <w:color w:val="212121"/>
                <w:szCs w:val="24"/>
                <w:lang w:eastAsia="en-GB"/>
              </w:rPr>
            </w:pPr>
          </w:p>
        </w:tc>
        <w:tc>
          <w:tcPr>
            <w:tcW w:w="4848" w:type="dxa"/>
          </w:tcPr>
          <w:p w:rsidR="0089374A" w:rsidRPr="00A27053" w:rsidRDefault="00612BA0" w:rsidP="00B4741C">
            <w:pPr>
              <w:spacing w:line="276" w:lineRule="auto"/>
              <w:jc w:val="center"/>
              <w:rPr>
                <w:rFonts w:eastAsia="HGSMinchoE" w:cs="Arial"/>
                <w:b/>
                <w:color w:val="212121"/>
                <w:szCs w:val="24"/>
                <w:lang w:eastAsia="en-GB"/>
              </w:rPr>
            </w:pPr>
            <w:r w:rsidRPr="00A27053">
              <w:rPr>
                <w:rFonts w:eastAsia="HGSMinchoE" w:cs="Arial"/>
                <w:b/>
                <w:color w:val="212121"/>
                <w:szCs w:val="24"/>
                <w:lang w:eastAsia="en-GB"/>
              </w:rPr>
              <w:t>2</w:t>
            </w:r>
            <w:r w:rsidR="00EF7C6A" w:rsidRPr="00A27053">
              <w:rPr>
                <w:rFonts w:eastAsia="HGSMinchoE" w:cs="Arial"/>
                <w:b/>
                <w:color w:val="212121"/>
                <w:szCs w:val="24"/>
                <w:lang w:eastAsia="en-GB"/>
              </w:rPr>
              <w:t>0</w:t>
            </w:r>
            <w:r w:rsidRPr="00A27053">
              <w:rPr>
                <w:rFonts w:eastAsia="HGSMinchoE" w:cs="Arial"/>
                <w:b/>
                <w:color w:val="212121"/>
                <w:szCs w:val="24"/>
                <w:lang w:eastAsia="en-GB"/>
              </w:rPr>
              <w:t>%</w:t>
            </w:r>
          </w:p>
        </w:tc>
      </w:tr>
      <w:tr w:rsidR="00AC7ADA" w:rsidRPr="007D32F2" w:rsidTr="0089374A">
        <w:trPr>
          <w:trHeight w:val="685"/>
          <w:jc w:val="center"/>
        </w:trPr>
        <w:tc>
          <w:tcPr>
            <w:tcW w:w="4373" w:type="dxa"/>
            <w:gridSpan w:val="2"/>
          </w:tcPr>
          <w:p w:rsidR="00AC7ADA" w:rsidRPr="007D32F2" w:rsidRDefault="00AC7ADA" w:rsidP="00D531EF">
            <w:pPr>
              <w:spacing w:line="276" w:lineRule="auto"/>
              <w:jc w:val="center"/>
              <w:rPr>
                <w:rFonts w:eastAsia="HGSMinchoE" w:cs="Arial"/>
                <w:b/>
                <w:bCs w:val="0"/>
                <w:color w:val="212121"/>
                <w:szCs w:val="24"/>
                <w:lang w:eastAsia="en-GB"/>
              </w:rPr>
            </w:pPr>
            <w:r w:rsidRPr="007D32F2">
              <w:rPr>
                <w:rFonts w:eastAsia="HGSMinchoE" w:cs="Arial"/>
                <w:b/>
                <w:color w:val="212121"/>
                <w:szCs w:val="24"/>
                <w:lang w:eastAsia="en-GB"/>
              </w:rPr>
              <w:t>TOTAL</w:t>
            </w:r>
          </w:p>
        </w:tc>
        <w:tc>
          <w:tcPr>
            <w:tcW w:w="4848" w:type="dxa"/>
          </w:tcPr>
          <w:p w:rsidR="00AC7ADA" w:rsidRPr="007D32F2" w:rsidRDefault="00451BF4" w:rsidP="00D02866">
            <w:pPr>
              <w:pStyle w:val="ListParagraph"/>
              <w:ind w:left="35"/>
              <w:jc w:val="center"/>
              <w:rPr>
                <w:rFonts w:eastAsia="HGSMinchoE" w:cs="Arial"/>
                <w:b/>
                <w:bCs w:val="0"/>
                <w:color w:val="212121"/>
                <w:szCs w:val="24"/>
                <w:lang w:eastAsia="en-GB"/>
              </w:rPr>
            </w:pPr>
            <w:r>
              <w:rPr>
                <w:rFonts w:eastAsia="HGSMinchoE" w:cs="Arial"/>
                <w:b/>
                <w:color w:val="212121"/>
                <w:szCs w:val="24"/>
                <w:lang w:eastAsia="en-GB"/>
              </w:rPr>
              <w:t>100</w:t>
            </w:r>
            <w:r w:rsidR="00AC7ADA" w:rsidRPr="007D32F2">
              <w:rPr>
                <w:rFonts w:eastAsia="HGSMinchoE" w:cs="Arial"/>
                <w:b/>
                <w:color w:val="212121"/>
                <w:szCs w:val="24"/>
                <w:lang w:eastAsia="en-GB"/>
              </w:rPr>
              <w:t>%</w:t>
            </w:r>
          </w:p>
        </w:tc>
      </w:tr>
    </w:tbl>
    <w:p w:rsidR="00AC7ADA" w:rsidRPr="007D32F2" w:rsidRDefault="00AC7ADA" w:rsidP="00AC7ADA">
      <w:pPr>
        <w:rPr>
          <w:rFonts w:eastAsia="MS Mincho" w:cs="Arial"/>
        </w:rPr>
      </w:pPr>
    </w:p>
    <w:p w:rsidR="00EE1FDE" w:rsidRDefault="00EE1FDE" w:rsidP="00A27053">
      <w:pPr>
        <w:jc w:val="both"/>
      </w:pPr>
      <w:r>
        <w:t>The score</w:t>
      </w:r>
      <w:r w:rsidR="00AC7ADA">
        <w:t xml:space="preserve"> (0-5) for each question will </w:t>
      </w:r>
      <w:r>
        <w:t xml:space="preserve">be </w:t>
      </w:r>
      <w:r w:rsidR="00A56751">
        <w:t xml:space="preserve">divided by 5 and </w:t>
      </w:r>
      <w:r>
        <w:t xml:space="preserve">multiplied by the </w:t>
      </w:r>
      <w:r w:rsidR="00862F3C">
        <w:t xml:space="preserve">% </w:t>
      </w:r>
      <w:r>
        <w:t xml:space="preserve">weighting for the question to obtain a quality mark for that question. A Suppliers’ </w:t>
      </w:r>
      <w:r w:rsidRPr="00AC7ADA">
        <w:t>quality mark for each question</w:t>
      </w:r>
      <w:r w:rsidR="009A06E5">
        <w:t xml:space="preserve"> within each quality criteria</w:t>
      </w:r>
      <w:r w:rsidRPr="00AC7ADA">
        <w:t xml:space="preserve"> will be summated to give a total </w:t>
      </w:r>
      <w:r w:rsidR="009A06E5">
        <w:t xml:space="preserve">quality </w:t>
      </w:r>
      <w:r w:rsidRPr="00AC7ADA">
        <w:t>mark</w:t>
      </w:r>
      <w:r w:rsidR="00AC7ADA" w:rsidRPr="00AC7ADA">
        <w:t xml:space="preserve"> for all questions</w:t>
      </w:r>
      <w:r w:rsidR="009A06E5">
        <w:t xml:space="preserve"> within all quality criteria</w:t>
      </w:r>
      <w:r w:rsidRPr="00AC7ADA">
        <w:t>.</w:t>
      </w:r>
      <w:r w:rsidR="00451BF4">
        <w:t xml:space="preserve"> This mark will be out of 100</w:t>
      </w:r>
      <w:r w:rsidR="00AC7ADA" w:rsidRPr="00AC7ADA">
        <w:t>.</w:t>
      </w:r>
      <w:r w:rsidR="00AC7ADA">
        <w:t xml:space="preserve"> </w:t>
      </w:r>
    </w:p>
    <w:p w:rsidR="00EE1FDE" w:rsidRPr="001823FD" w:rsidRDefault="00EE1FDE" w:rsidP="00A27053">
      <w:pPr>
        <w:jc w:val="both"/>
        <w:rPr>
          <w:rFonts w:cs="Arial"/>
        </w:rPr>
      </w:pPr>
    </w:p>
    <w:p w:rsidR="00EE1FDE" w:rsidRDefault="00AC7ADA" w:rsidP="00A27053">
      <w:pPr>
        <w:jc w:val="both"/>
        <w:rPr>
          <w:rFonts w:cs="Arial"/>
        </w:rPr>
      </w:pPr>
      <w:r w:rsidRPr="00AC7ADA">
        <w:rPr>
          <w:rFonts w:cs="Arial"/>
        </w:rPr>
        <w:t>The Suppliers’</w:t>
      </w:r>
      <w:r w:rsidR="00EE1FDE" w:rsidRPr="00AC7ADA">
        <w:rPr>
          <w:rFonts w:cs="Arial"/>
        </w:rPr>
        <w:t xml:space="preserve"> total </w:t>
      </w:r>
      <w:r w:rsidR="009A06E5">
        <w:rPr>
          <w:rFonts w:cs="Arial"/>
        </w:rPr>
        <w:t xml:space="preserve">quality </w:t>
      </w:r>
      <w:r w:rsidR="00EE1FDE" w:rsidRPr="00AC7ADA">
        <w:rPr>
          <w:rFonts w:cs="Arial"/>
        </w:rPr>
        <w:t xml:space="preserve">mark </w:t>
      </w:r>
      <w:r w:rsidR="009A06E5">
        <w:rPr>
          <w:rFonts w:cs="Arial"/>
        </w:rPr>
        <w:t>(</w:t>
      </w:r>
      <w:r w:rsidRPr="00AC7ADA">
        <w:rPr>
          <w:rFonts w:cs="Arial"/>
        </w:rPr>
        <w:t xml:space="preserve">out </w:t>
      </w:r>
      <w:r w:rsidR="00DD1296">
        <w:rPr>
          <w:rFonts w:cs="Arial"/>
        </w:rPr>
        <w:t xml:space="preserve">of </w:t>
      </w:r>
      <w:r w:rsidR="00451BF4">
        <w:rPr>
          <w:rFonts w:cs="Arial"/>
        </w:rPr>
        <w:t>100</w:t>
      </w:r>
      <w:r w:rsidR="009A06E5">
        <w:rPr>
          <w:rFonts w:cs="Arial"/>
        </w:rPr>
        <w:t>)</w:t>
      </w:r>
      <w:r w:rsidRPr="00AC7ADA">
        <w:rPr>
          <w:rFonts w:cs="Arial"/>
        </w:rPr>
        <w:t xml:space="preserve"> </w:t>
      </w:r>
      <w:r w:rsidR="00EE1FDE" w:rsidRPr="00AC7ADA">
        <w:rPr>
          <w:rFonts w:cs="Arial"/>
        </w:rPr>
        <w:t>will</w:t>
      </w:r>
      <w:r w:rsidRPr="00AC7ADA">
        <w:rPr>
          <w:rFonts w:cs="Arial"/>
        </w:rPr>
        <w:t xml:space="preserve"> then</w:t>
      </w:r>
      <w:r w:rsidR="00EE1FDE" w:rsidRPr="00AC7ADA">
        <w:rPr>
          <w:rFonts w:cs="Arial"/>
        </w:rPr>
        <w:t xml:space="preserve"> be</w:t>
      </w:r>
      <w:r w:rsidR="000D17AB">
        <w:rPr>
          <w:rFonts w:cs="Arial"/>
        </w:rPr>
        <w:t xml:space="preserve"> divided by 1</w:t>
      </w:r>
      <w:r w:rsidR="00612BA0">
        <w:rPr>
          <w:rFonts w:cs="Arial"/>
        </w:rPr>
        <w:t xml:space="preserve">00 and then </w:t>
      </w:r>
      <w:r w:rsidR="00EE1FDE" w:rsidRPr="00AC7ADA">
        <w:rPr>
          <w:rFonts w:cs="Arial"/>
        </w:rPr>
        <w:t xml:space="preserve">multiplied by the </w:t>
      </w:r>
      <w:r w:rsidRPr="00AC7ADA">
        <w:rPr>
          <w:rFonts w:cs="Arial"/>
        </w:rPr>
        <w:t>quali</w:t>
      </w:r>
      <w:r w:rsidR="00127409">
        <w:rPr>
          <w:rFonts w:cs="Arial"/>
        </w:rPr>
        <w:t>ty</w:t>
      </w:r>
      <w:r w:rsidRPr="00AC7ADA">
        <w:rPr>
          <w:rFonts w:cs="Arial"/>
        </w:rPr>
        <w:t xml:space="preserve"> w</w:t>
      </w:r>
      <w:r w:rsidR="00EE1FDE" w:rsidRPr="00AC7ADA">
        <w:rPr>
          <w:rFonts w:cs="Arial"/>
        </w:rPr>
        <w:t xml:space="preserve">eighting </w:t>
      </w:r>
      <w:r w:rsidR="009C5074">
        <w:rPr>
          <w:rFonts w:cs="Arial"/>
        </w:rPr>
        <w:t xml:space="preserve">of </w:t>
      </w:r>
      <w:r w:rsidR="00451BF4" w:rsidRPr="00A27053">
        <w:rPr>
          <w:rFonts w:cs="Arial"/>
        </w:rPr>
        <w:t>50</w:t>
      </w:r>
      <w:r w:rsidR="0089374A" w:rsidRPr="00A27053">
        <w:rPr>
          <w:rFonts w:cs="Arial"/>
        </w:rPr>
        <w:t>%</w:t>
      </w:r>
      <w:r w:rsidR="0089374A">
        <w:rPr>
          <w:rFonts w:cs="Arial"/>
        </w:rPr>
        <w:t xml:space="preserve"> </w:t>
      </w:r>
      <w:r w:rsidRPr="00AC7ADA">
        <w:rPr>
          <w:rFonts w:cs="Arial"/>
        </w:rPr>
        <w:t>set out a</w:t>
      </w:r>
      <w:r w:rsidR="00127409">
        <w:rPr>
          <w:rFonts w:cs="Arial"/>
        </w:rPr>
        <w:t>bove</w:t>
      </w:r>
      <w:r w:rsidRPr="00AC7ADA">
        <w:rPr>
          <w:rFonts w:cs="Arial"/>
        </w:rPr>
        <w:t xml:space="preserve"> </w:t>
      </w:r>
      <w:r>
        <w:rPr>
          <w:rFonts w:cs="Arial"/>
        </w:rPr>
        <w:t>to</w:t>
      </w:r>
      <w:r w:rsidR="009A06E5">
        <w:rPr>
          <w:rFonts w:cs="Arial"/>
        </w:rPr>
        <w:t xml:space="preserve"> achieve the </w:t>
      </w:r>
      <w:r w:rsidR="00DD1296">
        <w:rPr>
          <w:rFonts w:cs="Arial"/>
        </w:rPr>
        <w:t xml:space="preserve">Stage 1 Qualitative Questions </w:t>
      </w:r>
      <w:r w:rsidR="009A06E5">
        <w:rPr>
          <w:rFonts w:cs="Arial"/>
        </w:rPr>
        <w:t xml:space="preserve">Weighted Quality Score. </w:t>
      </w:r>
      <w:r w:rsidR="00EE1FDE">
        <w:rPr>
          <w:rFonts w:cs="Arial"/>
        </w:rPr>
        <w:t xml:space="preserve"> </w:t>
      </w:r>
    </w:p>
    <w:p w:rsidR="00F47736" w:rsidRDefault="00F47736">
      <w:pPr>
        <w:rPr>
          <w:rFonts w:cs="Arial"/>
          <w:b/>
          <w:iCs/>
          <w:color w:val="A00054"/>
          <w:sz w:val="28"/>
          <w:szCs w:val="28"/>
        </w:rPr>
      </w:pPr>
      <w:bookmarkStart w:id="16" w:name="_Toc401144917"/>
    </w:p>
    <w:bookmarkEnd w:id="16"/>
    <w:p w:rsidR="00EF41AE" w:rsidRPr="009A06E5" w:rsidRDefault="00EF41AE">
      <w:r w:rsidRPr="009A06E5">
        <w:br w:type="page"/>
      </w:r>
    </w:p>
    <w:p w:rsidR="006A3909" w:rsidRDefault="006A3909" w:rsidP="006A3909">
      <w:pPr>
        <w:pStyle w:val="Heading2"/>
        <w:numPr>
          <w:ilvl w:val="0"/>
          <w:numId w:val="0"/>
        </w:numPr>
        <w:ind w:left="219" w:hanging="219"/>
        <w:jc w:val="both"/>
      </w:pPr>
      <w:bookmarkStart w:id="17" w:name="_Toc457914408"/>
      <w:bookmarkStart w:id="18" w:name="_Toc461044401"/>
      <w:r>
        <w:lastRenderedPageBreak/>
        <w:t xml:space="preserve">Qualification for </w:t>
      </w:r>
      <w:r w:rsidRPr="005E1F90">
        <w:t>Quality Stage Part 2: Supplier Presentations</w:t>
      </w:r>
      <w:bookmarkEnd w:id="17"/>
      <w:bookmarkEnd w:id="18"/>
    </w:p>
    <w:p w:rsidR="006A3909" w:rsidRDefault="006A3909" w:rsidP="006A3909">
      <w:pPr>
        <w:jc w:val="both"/>
      </w:pPr>
    </w:p>
    <w:p w:rsidR="006A3909" w:rsidRPr="005E1F90" w:rsidRDefault="006A3909" w:rsidP="006A3909">
      <w:pPr>
        <w:jc w:val="both"/>
        <w:rPr>
          <w:rFonts w:cs="Arial"/>
        </w:rPr>
      </w:pPr>
      <w:r w:rsidRPr="005E1F90">
        <w:rPr>
          <w:rFonts w:cs="Arial"/>
        </w:rPr>
        <w:t xml:space="preserve">Following the conclusion of the Price and Quality Stage 1 Qualitative Questions evaluations, the marks awarded will be totalled together as follows: </w:t>
      </w:r>
    </w:p>
    <w:p w:rsidR="006A3909" w:rsidRPr="00FF2B26" w:rsidRDefault="006A3909" w:rsidP="006A3909">
      <w:pPr>
        <w:jc w:val="both"/>
        <w:rPr>
          <w:rFonts w:cs="Arial"/>
          <w:i/>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A3909" w:rsidRPr="005E1F90" w:rsidTr="000F23F2">
        <w:tc>
          <w:tcPr>
            <w:tcW w:w="4261" w:type="dxa"/>
          </w:tcPr>
          <w:p w:rsidR="006A3909" w:rsidRPr="005E1F90" w:rsidRDefault="006A3909" w:rsidP="000F23F2">
            <w:pPr>
              <w:jc w:val="both"/>
              <w:rPr>
                <w:rFonts w:eastAsiaTheme="minorEastAsia" w:cs="Arial"/>
                <w:bCs w:val="0"/>
                <w:i/>
                <w:sz w:val="22"/>
                <w:szCs w:val="22"/>
              </w:rPr>
            </w:pPr>
            <w:r w:rsidRPr="005E1F90">
              <w:rPr>
                <w:rFonts w:eastAsiaTheme="minorEastAsia" w:cs="Arial"/>
                <w:bCs w:val="0"/>
                <w:i/>
                <w:sz w:val="22"/>
                <w:szCs w:val="22"/>
              </w:rPr>
              <w:t xml:space="preserve">Supplier’s Weighted Price Mark       + </w:t>
            </w:r>
          </w:p>
          <w:p w:rsidR="006A3909" w:rsidRPr="005E1F90" w:rsidRDefault="006A3909" w:rsidP="000F23F2">
            <w:pPr>
              <w:jc w:val="both"/>
              <w:rPr>
                <w:rFonts w:eastAsiaTheme="minorEastAsia" w:cs="Arial"/>
                <w:bCs w:val="0"/>
                <w:i/>
                <w:szCs w:val="24"/>
              </w:rPr>
            </w:pPr>
            <w:r w:rsidRPr="005E1F90">
              <w:rPr>
                <w:rFonts w:eastAsiaTheme="minorEastAsia" w:cs="Arial"/>
                <w:bCs w:val="0"/>
                <w:i/>
                <w:sz w:val="22"/>
                <w:szCs w:val="22"/>
              </w:rPr>
              <w:t>Suppliers Stage 1 Qualitative Questions Weighted Score</w:t>
            </w:r>
          </w:p>
        </w:tc>
        <w:tc>
          <w:tcPr>
            <w:tcW w:w="4261" w:type="dxa"/>
            <w:vAlign w:val="center"/>
          </w:tcPr>
          <w:p w:rsidR="006A3909" w:rsidRPr="005E1F90" w:rsidRDefault="006A3909" w:rsidP="000F23F2">
            <w:pPr>
              <w:jc w:val="both"/>
              <w:rPr>
                <w:rFonts w:eastAsiaTheme="minorEastAsia" w:cs="Arial"/>
                <w:bCs w:val="0"/>
                <w:i/>
                <w:szCs w:val="24"/>
              </w:rPr>
            </w:pPr>
            <w:r w:rsidRPr="005E1F90">
              <w:rPr>
                <w:rFonts w:eastAsiaTheme="minorEastAsia" w:cs="Arial"/>
                <w:bCs w:val="0"/>
                <w:i/>
                <w:szCs w:val="24"/>
              </w:rPr>
              <w:t>= Pre-Stage 2 Supplier Presentation Score</w:t>
            </w:r>
          </w:p>
        </w:tc>
      </w:tr>
    </w:tbl>
    <w:p w:rsidR="006A3909" w:rsidRPr="005E1F90" w:rsidRDefault="006A3909" w:rsidP="006A3909">
      <w:pPr>
        <w:jc w:val="both"/>
        <w:rPr>
          <w:rFonts w:eastAsiaTheme="minorEastAsia" w:cs="Arial"/>
          <w:bCs w:val="0"/>
          <w:i/>
          <w:sz w:val="20"/>
          <w:szCs w:val="20"/>
        </w:rPr>
      </w:pPr>
    </w:p>
    <w:p w:rsidR="006A3909" w:rsidRPr="005E1F90" w:rsidRDefault="00A27053" w:rsidP="006A3909">
      <w:pPr>
        <w:jc w:val="both"/>
        <w:rPr>
          <w:rFonts w:cs="Arial"/>
        </w:rPr>
      </w:pPr>
      <w:r w:rsidRPr="005D6933">
        <w:rPr>
          <w:rFonts w:eastAsiaTheme="minorEastAsia" w:cs="Arial"/>
          <w:bCs w:val="0"/>
          <w:szCs w:val="24"/>
        </w:rPr>
        <w:t>The top 5</w:t>
      </w:r>
      <w:r w:rsidR="005D6933" w:rsidRPr="005D6933">
        <w:rPr>
          <w:rFonts w:eastAsiaTheme="minorEastAsia" w:cs="Arial"/>
          <w:bCs w:val="0"/>
          <w:szCs w:val="24"/>
        </w:rPr>
        <w:t xml:space="preserve"> ranking</w:t>
      </w:r>
      <w:r w:rsidR="006A3909">
        <w:rPr>
          <w:rFonts w:eastAsiaTheme="minorEastAsia" w:cs="Arial"/>
          <w:bCs w:val="0"/>
          <w:szCs w:val="24"/>
        </w:rPr>
        <w:t xml:space="preserve"> S</w:t>
      </w:r>
      <w:r w:rsidR="006A3909" w:rsidRPr="005E1F90">
        <w:rPr>
          <w:rFonts w:eastAsiaTheme="minorEastAsia" w:cs="Arial"/>
          <w:bCs w:val="0"/>
          <w:szCs w:val="24"/>
        </w:rPr>
        <w:t xml:space="preserve">uppliers </w:t>
      </w:r>
      <w:r>
        <w:rPr>
          <w:rFonts w:cs="Arial"/>
        </w:rPr>
        <w:t>may</w:t>
      </w:r>
      <w:r w:rsidR="006A3909" w:rsidRPr="005E1F90">
        <w:rPr>
          <w:rFonts w:cs="Arial"/>
        </w:rPr>
        <w:t xml:space="preserve"> be invited to participate in a Supplier Presentation on</w:t>
      </w:r>
      <w:r w:rsidR="006A3909">
        <w:rPr>
          <w:rFonts w:cs="Arial"/>
        </w:rPr>
        <w:t xml:space="preserve"> </w:t>
      </w:r>
      <w:r w:rsidR="005D6933" w:rsidRPr="00CA0691">
        <w:rPr>
          <w:rFonts w:cs="Arial"/>
        </w:rPr>
        <w:t>Monday 21</w:t>
      </w:r>
      <w:r w:rsidR="005D6933" w:rsidRPr="00CA0691">
        <w:rPr>
          <w:rFonts w:cs="Arial"/>
          <w:vertAlign w:val="superscript"/>
        </w:rPr>
        <w:t>st</w:t>
      </w:r>
      <w:r w:rsidR="005D6933" w:rsidRPr="00CA0691">
        <w:rPr>
          <w:rFonts w:cs="Arial"/>
        </w:rPr>
        <w:t xml:space="preserve"> November 2016</w:t>
      </w:r>
      <w:r w:rsidR="006A3909" w:rsidRPr="00CA0691">
        <w:rPr>
          <w:rFonts w:cs="Arial"/>
        </w:rPr>
        <w:t xml:space="preserve">. </w:t>
      </w:r>
      <w:r w:rsidR="005D6933" w:rsidRPr="00CA0691">
        <w:rPr>
          <w:rFonts w:cs="Arial"/>
        </w:rPr>
        <w:t>Subject to the quantity/quality of the bids received and</w:t>
      </w:r>
      <w:r w:rsidRPr="00CA0691">
        <w:rPr>
          <w:rFonts w:cs="Arial"/>
        </w:rPr>
        <w:t xml:space="preserve"> </w:t>
      </w:r>
      <w:r w:rsidR="005D6933" w:rsidRPr="00CA0691">
        <w:rPr>
          <w:rFonts w:cs="Arial"/>
        </w:rPr>
        <w:t>the differential in scoring between the top ranking suppliers and those in 4</w:t>
      </w:r>
      <w:r w:rsidR="005D6933" w:rsidRPr="00CA0691">
        <w:rPr>
          <w:rFonts w:cs="Arial"/>
          <w:vertAlign w:val="superscript"/>
        </w:rPr>
        <w:t>th</w:t>
      </w:r>
      <w:r w:rsidR="005D6933" w:rsidRPr="00CA0691">
        <w:rPr>
          <w:rFonts w:cs="Arial"/>
        </w:rPr>
        <w:t xml:space="preserve"> and/or 5</w:t>
      </w:r>
      <w:r w:rsidR="005D6933" w:rsidRPr="00CA0691">
        <w:rPr>
          <w:rFonts w:cs="Arial"/>
          <w:vertAlign w:val="superscript"/>
        </w:rPr>
        <w:t>th</w:t>
      </w:r>
      <w:r w:rsidR="005D6933" w:rsidRPr="00CA0691">
        <w:rPr>
          <w:rFonts w:cs="Arial"/>
        </w:rPr>
        <w:t xml:space="preserve"> place where it would not be possible for those suppliers to secure sufficient marks from the Supplier Presentation stage to be awarded a Call-Off contract, </w:t>
      </w:r>
      <w:r w:rsidRPr="00CA0691">
        <w:rPr>
          <w:rFonts w:cs="Arial"/>
        </w:rPr>
        <w:t>the Authority reserves its right to reduce the number of Suppliers invited to participate in the Quality Stage Part 2: Supplier Presen</w:t>
      </w:r>
      <w:r w:rsidR="005D6933" w:rsidRPr="00CA0691">
        <w:rPr>
          <w:rFonts w:cs="Arial"/>
        </w:rPr>
        <w:t>tations</w:t>
      </w:r>
      <w:r w:rsidRPr="00CA0691">
        <w:rPr>
          <w:rFonts w:cs="Arial"/>
        </w:rPr>
        <w:t>.</w:t>
      </w:r>
    </w:p>
    <w:p w:rsidR="006A3909" w:rsidRPr="005E1F90" w:rsidRDefault="006A3909" w:rsidP="006A3909">
      <w:pPr>
        <w:jc w:val="both"/>
        <w:rPr>
          <w:rFonts w:cs="Arial"/>
        </w:rPr>
      </w:pPr>
    </w:p>
    <w:p w:rsidR="006A3909" w:rsidRPr="005E1F90" w:rsidRDefault="006A3909" w:rsidP="006A3909">
      <w:pPr>
        <w:jc w:val="both"/>
        <w:rPr>
          <w:rFonts w:cs="Arial"/>
        </w:rPr>
      </w:pPr>
      <w:r w:rsidRPr="005D6933">
        <w:rPr>
          <w:rFonts w:cs="Arial"/>
        </w:rPr>
        <w:t>Suppliers who are not invited to participate in the Supplier Presentation will be deemed as failing Quality Stage Part 1 evaluation and will not be conside</w:t>
      </w:r>
      <w:r w:rsidR="005D6933" w:rsidRPr="005D6933">
        <w:rPr>
          <w:rFonts w:cs="Arial"/>
        </w:rPr>
        <w:t>red for Award of this contract.</w:t>
      </w:r>
    </w:p>
    <w:p w:rsidR="006A3909" w:rsidRPr="005E1F90" w:rsidRDefault="006A3909" w:rsidP="006A3909">
      <w:pPr>
        <w:jc w:val="both"/>
        <w:rPr>
          <w:rFonts w:cs="Arial"/>
          <w:highlight w:val="yellow"/>
        </w:rPr>
      </w:pPr>
    </w:p>
    <w:p w:rsidR="006A3909" w:rsidRPr="005E1F90" w:rsidRDefault="006A3909" w:rsidP="006A3909">
      <w:pPr>
        <w:jc w:val="both"/>
        <w:rPr>
          <w:rFonts w:cs="Arial"/>
        </w:rPr>
      </w:pPr>
      <w:r w:rsidRPr="005E1F90">
        <w:rPr>
          <w:rFonts w:cs="Arial"/>
        </w:rPr>
        <w:t>Such Suppliers will be notified via the NHS England e-tendering portal of this outcome prior to the Supplier Presentations taking place</w:t>
      </w:r>
      <w:r w:rsidR="009C5074">
        <w:rPr>
          <w:rFonts w:cs="Arial"/>
        </w:rPr>
        <w:t xml:space="preserve"> (as per the timetable on page </w:t>
      </w:r>
      <w:r w:rsidR="009C5074" w:rsidRPr="005D6933">
        <w:rPr>
          <w:rFonts w:cs="Arial"/>
        </w:rPr>
        <w:t>6</w:t>
      </w:r>
      <w:r w:rsidRPr="005D6933">
        <w:rPr>
          <w:rFonts w:cs="Arial"/>
        </w:rPr>
        <w:t>).</w:t>
      </w:r>
      <w:r w:rsidRPr="005E1F90">
        <w:rPr>
          <w:rFonts w:cs="Arial"/>
        </w:rPr>
        <w:t xml:space="preserve">  </w:t>
      </w:r>
    </w:p>
    <w:p w:rsidR="006A3909" w:rsidRPr="00FF2B26" w:rsidRDefault="006A3909" w:rsidP="006A3909">
      <w:pPr>
        <w:jc w:val="both"/>
        <w:rPr>
          <w:rFonts w:cs="Arial"/>
          <w:i/>
          <w:highlight w:val="yellow"/>
        </w:rPr>
      </w:pPr>
    </w:p>
    <w:p w:rsidR="006A3909" w:rsidRPr="007E5A1A" w:rsidRDefault="006A3909" w:rsidP="006A3909">
      <w:pPr>
        <w:jc w:val="both"/>
        <w:rPr>
          <w:rFonts w:cs="Arial"/>
        </w:rPr>
      </w:pPr>
      <w:r w:rsidRPr="007E5A1A">
        <w:rPr>
          <w:rFonts w:cs="Arial"/>
        </w:rPr>
        <w:t>Suppliers who are invited to attend the Supplier Presentation should note that time-slots will be automatically allocated by NHS England. All Suppliers must ensure they will be available to attend a 1-hour appointment on</w:t>
      </w:r>
      <w:r>
        <w:rPr>
          <w:rFonts w:cs="Arial"/>
        </w:rPr>
        <w:t xml:space="preserve"> </w:t>
      </w:r>
      <w:r w:rsidR="005D6933" w:rsidRPr="00CA0691">
        <w:rPr>
          <w:rFonts w:cs="Arial"/>
        </w:rPr>
        <w:t>Monday 21</w:t>
      </w:r>
      <w:r w:rsidR="005D6933" w:rsidRPr="00CA0691">
        <w:rPr>
          <w:rFonts w:cs="Arial"/>
          <w:vertAlign w:val="superscript"/>
        </w:rPr>
        <w:t>st</w:t>
      </w:r>
      <w:r w:rsidR="005D6933" w:rsidRPr="00CA0691">
        <w:rPr>
          <w:rFonts w:cs="Arial"/>
        </w:rPr>
        <w:t xml:space="preserve"> November 2016</w:t>
      </w:r>
      <w:r w:rsidR="009C5074" w:rsidRPr="00CA0691">
        <w:rPr>
          <w:rFonts w:cs="Arial"/>
        </w:rPr>
        <w:t xml:space="preserve"> </w:t>
      </w:r>
      <w:r w:rsidRPr="00CA0691">
        <w:rPr>
          <w:rFonts w:cs="Arial"/>
        </w:rPr>
        <w:t xml:space="preserve">between </w:t>
      </w:r>
      <w:r w:rsidR="006342E4" w:rsidRPr="00CA0691">
        <w:rPr>
          <w:rFonts w:cs="Arial"/>
        </w:rPr>
        <w:t>10</w:t>
      </w:r>
      <w:r w:rsidR="005D6933" w:rsidRPr="00CA0691">
        <w:rPr>
          <w:rFonts w:cs="Arial"/>
        </w:rPr>
        <w:t xml:space="preserve">:00 </w:t>
      </w:r>
      <w:r w:rsidRPr="00CA0691">
        <w:rPr>
          <w:rFonts w:cs="Arial"/>
        </w:rPr>
        <w:t xml:space="preserve">and </w:t>
      </w:r>
      <w:r w:rsidR="006342E4" w:rsidRPr="00CA0691">
        <w:rPr>
          <w:rFonts w:cs="Arial"/>
        </w:rPr>
        <w:t>16:3</w:t>
      </w:r>
      <w:r w:rsidR="005D6933" w:rsidRPr="00CA0691">
        <w:rPr>
          <w:rFonts w:cs="Arial"/>
        </w:rPr>
        <w:t>0</w:t>
      </w:r>
      <w:r w:rsidRPr="00CA0691">
        <w:rPr>
          <w:rFonts w:cs="Arial"/>
        </w:rPr>
        <w:t>.</w:t>
      </w:r>
      <w:r w:rsidRPr="007E5A1A">
        <w:rPr>
          <w:rFonts w:cs="Arial"/>
        </w:rPr>
        <w:t xml:space="preserve">      </w:t>
      </w:r>
    </w:p>
    <w:p w:rsidR="006A3909" w:rsidRDefault="006A3909" w:rsidP="006A3909">
      <w:pPr>
        <w:jc w:val="both"/>
      </w:pPr>
    </w:p>
    <w:p w:rsidR="006A3909" w:rsidRDefault="006A3909" w:rsidP="006A3909">
      <w:pPr>
        <w:jc w:val="both"/>
      </w:pPr>
      <w:r w:rsidRPr="0045254A">
        <w:rPr>
          <w:b/>
        </w:rPr>
        <w:t>PLEASE NOTE:</w:t>
      </w:r>
      <w:r>
        <w:t xml:space="preserve"> All suppliers submitting bids will need to provide a copy of an indicative presentation that it would intend to present in response to the brief outlined in Question </w:t>
      </w:r>
      <w:r w:rsidR="00A27053" w:rsidRPr="005D6933">
        <w:t>1.6.1</w:t>
      </w:r>
      <w:r w:rsidRPr="005D6933">
        <w:t>.</w:t>
      </w:r>
      <w:r>
        <w:t xml:space="preserve"> </w:t>
      </w:r>
    </w:p>
    <w:p w:rsidR="006A3909" w:rsidRDefault="006A3909" w:rsidP="006A3909">
      <w:pPr>
        <w:jc w:val="both"/>
      </w:pPr>
    </w:p>
    <w:p w:rsidR="006A3909" w:rsidRDefault="006A3909" w:rsidP="006A3909">
      <w:pPr>
        <w:jc w:val="both"/>
      </w:pPr>
      <w:r w:rsidRPr="005D6933">
        <w:t xml:space="preserve">The response to Question </w:t>
      </w:r>
      <w:r w:rsidR="00A27053" w:rsidRPr="005D6933">
        <w:t>1.6.1</w:t>
      </w:r>
      <w:r w:rsidRPr="005D6933">
        <w:t xml:space="preserve"> will not be scored or evaluated within Stage 1, with only those Suppliers who have qualified</w:t>
      </w:r>
      <w:r w:rsidR="00A27053" w:rsidRPr="005D6933">
        <w:t xml:space="preserve"> and been selected to proceed to</w:t>
      </w:r>
      <w:r w:rsidR="005D6933" w:rsidRPr="005D6933">
        <w:t xml:space="preserve"> </w:t>
      </w:r>
      <w:r w:rsidRPr="005D6933">
        <w:t>Stage 2 being eligible to score marks within this stage</w:t>
      </w:r>
      <w:r>
        <w:t xml:space="preserve">. </w:t>
      </w:r>
    </w:p>
    <w:p w:rsidR="006A3909" w:rsidRDefault="006A3909" w:rsidP="006A3909">
      <w:pPr>
        <w:jc w:val="both"/>
      </w:pPr>
    </w:p>
    <w:p w:rsidR="006A3909" w:rsidRDefault="006A3909" w:rsidP="006A3909">
      <w:pPr>
        <w:jc w:val="both"/>
      </w:pPr>
      <w:r>
        <w:t xml:space="preserve">The evaluation of </w:t>
      </w:r>
      <w:r w:rsidRPr="005D6933">
        <w:t xml:space="preserve">Question </w:t>
      </w:r>
      <w:r w:rsidR="00A27053" w:rsidRPr="005D6933">
        <w:t>1.6.1</w:t>
      </w:r>
      <w:r>
        <w:t xml:space="preserve"> will only take place after the completion of Quality – Stage 2: Supplier Presentation as outlined below. </w:t>
      </w:r>
    </w:p>
    <w:p w:rsidR="006A3909" w:rsidRDefault="006A3909">
      <w:pPr>
        <w:rPr>
          <w:b/>
          <w:iCs/>
          <w:color w:val="A00054"/>
          <w:sz w:val="28"/>
          <w:szCs w:val="28"/>
        </w:rPr>
      </w:pPr>
      <w:r>
        <w:br w:type="page"/>
      </w:r>
    </w:p>
    <w:p w:rsidR="009C5074" w:rsidRPr="007E5A1A" w:rsidRDefault="009C5074" w:rsidP="009C5074">
      <w:pPr>
        <w:pStyle w:val="Heading2"/>
        <w:keepNext/>
        <w:keepLines/>
        <w:numPr>
          <w:ilvl w:val="0"/>
          <w:numId w:val="0"/>
        </w:numPr>
        <w:spacing w:before="120" w:line="240" w:lineRule="auto"/>
        <w:jc w:val="both"/>
        <w:rPr>
          <w:i/>
        </w:rPr>
      </w:pPr>
      <w:bookmarkStart w:id="19" w:name="_Toc457914409"/>
      <w:bookmarkStart w:id="20" w:name="_Toc461044402"/>
      <w:r w:rsidRPr="007E5A1A">
        <w:rPr>
          <w:i/>
        </w:rPr>
        <w:lastRenderedPageBreak/>
        <w:t>Quality – Stage 2: Supplier Presentation</w:t>
      </w:r>
      <w:bookmarkEnd w:id="19"/>
      <w:bookmarkEnd w:id="20"/>
      <w:r w:rsidRPr="007E5A1A">
        <w:rPr>
          <w:i/>
        </w:rPr>
        <w:t xml:space="preserve">  </w:t>
      </w:r>
    </w:p>
    <w:p w:rsidR="009C5074" w:rsidRPr="00D93250" w:rsidRDefault="009C5074" w:rsidP="009C5074">
      <w:pPr>
        <w:jc w:val="both"/>
        <w:rPr>
          <w:i/>
          <w:highlight w:val="yellow"/>
        </w:rPr>
      </w:pPr>
    </w:p>
    <w:p w:rsidR="009C5074" w:rsidRPr="007E5A1A" w:rsidRDefault="009C5074" w:rsidP="009C5074">
      <w:pPr>
        <w:ind w:right="-99"/>
        <w:jc w:val="both"/>
        <w:rPr>
          <w:rFonts w:cs="Arial"/>
        </w:rPr>
      </w:pPr>
      <w:r w:rsidRPr="007E5A1A">
        <w:rPr>
          <w:rFonts w:cs="Arial"/>
        </w:rPr>
        <w:t>Suppliers invited to Stage 2 of the qualitative evaluation will be given a score in accordance with the following scoring schema following the delivery of their Presentation:</w:t>
      </w:r>
    </w:p>
    <w:p w:rsidR="009C5074" w:rsidRPr="007E5A1A" w:rsidRDefault="009C5074" w:rsidP="009C5074">
      <w:pPr>
        <w:ind w:right="-99"/>
        <w:jc w:val="both"/>
        <w:rPr>
          <w:rFonts w:cs="Arial"/>
          <w:i/>
        </w:rPr>
      </w:pPr>
    </w:p>
    <w:tbl>
      <w:tblPr>
        <w:tblW w:w="9073" w:type="dxa"/>
        <w:tblInd w:w="-112" w:type="dxa"/>
        <w:tblCellMar>
          <w:left w:w="0" w:type="dxa"/>
          <w:right w:w="0" w:type="dxa"/>
        </w:tblCellMar>
        <w:tblLook w:val="04A0" w:firstRow="1" w:lastRow="0" w:firstColumn="1" w:lastColumn="0" w:noHBand="0" w:noVBand="1"/>
      </w:tblPr>
      <w:tblGrid>
        <w:gridCol w:w="2269"/>
        <w:gridCol w:w="850"/>
        <w:gridCol w:w="5954"/>
      </w:tblGrid>
      <w:tr w:rsidR="009C5074" w:rsidRPr="007E5A1A" w:rsidTr="000F23F2">
        <w:trPr>
          <w:trHeight w:val="471"/>
          <w:tblHeader/>
        </w:trPr>
        <w:tc>
          <w:tcPr>
            <w:tcW w:w="2269" w:type="dxa"/>
            <w:tcBorders>
              <w:top w:val="single" w:sz="12" w:space="0" w:color="auto"/>
              <w:left w:val="single" w:sz="12" w:space="0" w:color="auto"/>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9C5074" w:rsidRPr="007E5A1A" w:rsidRDefault="009C5074" w:rsidP="000F23F2">
            <w:pPr>
              <w:ind w:left="567" w:hanging="567"/>
              <w:jc w:val="both"/>
              <w:rPr>
                <w:rFonts w:cs="Arial"/>
                <w:b/>
                <w:bCs w:val="0"/>
                <w:color w:val="FFFFFF" w:themeColor="background1"/>
                <w:szCs w:val="24"/>
              </w:rPr>
            </w:pPr>
            <w:r w:rsidRPr="007E5A1A">
              <w:rPr>
                <w:rFonts w:cs="Arial"/>
                <w:b/>
                <w:color w:val="FFFFFF" w:themeColor="background1"/>
                <w:szCs w:val="24"/>
              </w:rPr>
              <w:t>Assessment</w:t>
            </w:r>
          </w:p>
        </w:tc>
        <w:tc>
          <w:tcPr>
            <w:tcW w:w="850"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9C5074" w:rsidRPr="007E5A1A" w:rsidRDefault="009C5074" w:rsidP="000F23F2">
            <w:pPr>
              <w:ind w:left="567" w:hanging="567"/>
              <w:jc w:val="both"/>
              <w:rPr>
                <w:rFonts w:cs="Arial"/>
                <w:b/>
                <w:bCs w:val="0"/>
                <w:color w:val="FFFFFF" w:themeColor="background1"/>
                <w:szCs w:val="24"/>
              </w:rPr>
            </w:pPr>
            <w:r w:rsidRPr="007E5A1A">
              <w:rPr>
                <w:rFonts w:cs="Arial"/>
                <w:b/>
                <w:color w:val="FFFFFF" w:themeColor="background1"/>
                <w:szCs w:val="24"/>
              </w:rPr>
              <w:t>Score</w:t>
            </w:r>
          </w:p>
        </w:tc>
        <w:tc>
          <w:tcPr>
            <w:tcW w:w="5954" w:type="dxa"/>
            <w:tcBorders>
              <w:top w:val="single" w:sz="12" w:space="0" w:color="auto"/>
              <w:left w:val="nil"/>
              <w:bottom w:val="single" w:sz="12" w:space="0" w:color="auto"/>
              <w:right w:val="single" w:sz="12" w:space="0" w:color="auto"/>
            </w:tcBorders>
            <w:shd w:val="clear" w:color="auto" w:fill="0072C6" w:themeFill="text2"/>
            <w:tcMar>
              <w:top w:w="0" w:type="dxa"/>
              <w:left w:w="30" w:type="dxa"/>
              <w:bottom w:w="0" w:type="dxa"/>
              <w:right w:w="30" w:type="dxa"/>
            </w:tcMar>
            <w:vAlign w:val="center"/>
            <w:hideMark/>
          </w:tcPr>
          <w:p w:rsidR="009C5074" w:rsidRPr="007E5A1A" w:rsidRDefault="009C5074" w:rsidP="000F23F2">
            <w:pPr>
              <w:ind w:left="567" w:hanging="567"/>
              <w:jc w:val="both"/>
              <w:rPr>
                <w:rFonts w:cs="Arial"/>
                <w:b/>
                <w:bCs w:val="0"/>
                <w:color w:val="FFFFFF" w:themeColor="background1"/>
                <w:szCs w:val="24"/>
              </w:rPr>
            </w:pPr>
            <w:r w:rsidRPr="007E5A1A">
              <w:rPr>
                <w:rFonts w:cs="Arial"/>
                <w:b/>
                <w:color w:val="FFFFFF" w:themeColor="background1"/>
                <w:szCs w:val="24"/>
              </w:rPr>
              <w:t>Interpretation</w:t>
            </w:r>
          </w:p>
        </w:tc>
      </w:tr>
      <w:tr w:rsidR="009C5074" w:rsidRPr="007E5A1A" w:rsidTr="000F23F2">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Excellent</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5</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9C5074" w:rsidRPr="007E5A1A" w:rsidRDefault="009C5074" w:rsidP="000F23F2">
            <w:pPr>
              <w:jc w:val="both"/>
              <w:rPr>
                <w:rFonts w:cs="Arial"/>
                <w:szCs w:val="24"/>
              </w:rPr>
            </w:pPr>
            <w:r w:rsidRPr="007E5A1A">
              <w:rPr>
                <w:rFonts w:cs="Arial"/>
                <w:szCs w:val="24"/>
              </w:rPr>
              <w:t>Meets all of the requirement(s) to a good standard and demonstrates additional relevant capability.</w:t>
            </w:r>
          </w:p>
        </w:tc>
      </w:tr>
      <w:tr w:rsidR="009C5074" w:rsidRPr="007E5A1A" w:rsidTr="000F23F2">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Good</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4</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jc w:val="both"/>
              <w:rPr>
                <w:rFonts w:cs="Arial"/>
                <w:szCs w:val="24"/>
              </w:rPr>
            </w:pPr>
            <w:r w:rsidRPr="007E5A1A">
              <w:rPr>
                <w:rFonts w:cs="Arial"/>
                <w:szCs w:val="24"/>
              </w:rPr>
              <w:t>Meets all of the requirement(s) to a good standard.</w:t>
            </w:r>
          </w:p>
        </w:tc>
      </w:tr>
      <w:tr w:rsidR="009C5074" w:rsidRPr="007E5A1A" w:rsidTr="000F23F2">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Acceptable</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3</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9C5074" w:rsidRPr="007E5A1A" w:rsidRDefault="009C5074" w:rsidP="000F23F2">
            <w:pPr>
              <w:jc w:val="both"/>
              <w:rPr>
                <w:rFonts w:cs="Arial"/>
                <w:szCs w:val="24"/>
              </w:rPr>
            </w:pPr>
            <w:r w:rsidRPr="007E5A1A">
              <w:rPr>
                <w:rFonts w:cs="Arial"/>
                <w:szCs w:val="24"/>
              </w:rPr>
              <w:t>Meets all of the requirement(s) to an acceptable standard.</w:t>
            </w:r>
          </w:p>
        </w:tc>
      </w:tr>
      <w:tr w:rsidR="009C5074" w:rsidRPr="007E5A1A" w:rsidTr="000F23F2">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Minor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2</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9C5074" w:rsidRPr="007E5A1A" w:rsidRDefault="009C5074" w:rsidP="000F23F2">
            <w:pPr>
              <w:jc w:val="both"/>
              <w:rPr>
                <w:rFonts w:cs="Arial"/>
                <w:szCs w:val="24"/>
              </w:rPr>
            </w:pPr>
            <w:r w:rsidRPr="007E5A1A">
              <w:rPr>
                <w:rFonts w:cs="Arial"/>
                <w:szCs w:val="24"/>
              </w:rPr>
              <w:t>Minor reservations of ability to meet all of the requirement(s) to an acceptable standard.</w:t>
            </w:r>
          </w:p>
        </w:tc>
      </w:tr>
      <w:tr w:rsidR="009C5074" w:rsidRPr="007E5A1A" w:rsidTr="000F23F2">
        <w:trPr>
          <w:trHeight w:val="509"/>
        </w:trPr>
        <w:tc>
          <w:tcPr>
            <w:tcW w:w="2269"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Major Reservations</w:t>
            </w:r>
          </w:p>
        </w:tc>
        <w:tc>
          <w:tcPr>
            <w:tcW w:w="850"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1</w:t>
            </w:r>
          </w:p>
        </w:tc>
        <w:tc>
          <w:tcPr>
            <w:tcW w:w="5954" w:type="dxa"/>
            <w:tcBorders>
              <w:top w:val="nil"/>
              <w:left w:val="nil"/>
              <w:bottom w:val="single" w:sz="8" w:space="0" w:color="auto"/>
              <w:right w:val="single" w:sz="12" w:space="0" w:color="auto"/>
            </w:tcBorders>
            <w:tcMar>
              <w:top w:w="0" w:type="dxa"/>
              <w:left w:w="30" w:type="dxa"/>
              <w:bottom w:w="0" w:type="dxa"/>
              <w:right w:w="30" w:type="dxa"/>
            </w:tcMar>
            <w:hideMark/>
          </w:tcPr>
          <w:p w:rsidR="009C5074" w:rsidRPr="007E5A1A" w:rsidRDefault="009C5074" w:rsidP="000F23F2">
            <w:pPr>
              <w:jc w:val="both"/>
              <w:rPr>
                <w:rFonts w:cs="Arial"/>
                <w:szCs w:val="24"/>
              </w:rPr>
            </w:pPr>
            <w:r w:rsidRPr="007E5A1A">
              <w:rPr>
                <w:rFonts w:cs="Arial"/>
                <w:szCs w:val="24"/>
              </w:rPr>
              <w:t>Major reservations of ability to meet all of the requirement(s) to an acceptable standard.</w:t>
            </w:r>
          </w:p>
        </w:tc>
      </w:tr>
      <w:tr w:rsidR="009C5074" w:rsidRPr="007E5A1A" w:rsidTr="000F23F2">
        <w:trPr>
          <w:trHeight w:val="509"/>
        </w:trPr>
        <w:tc>
          <w:tcPr>
            <w:tcW w:w="2269"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Unacceptable</w:t>
            </w:r>
          </w:p>
        </w:tc>
        <w:tc>
          <w:tcPr>
            <w:tcW w:w="850"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9C5074" w:rsidRPr="007E5A1A" w:rsidRDefault="009C5074" w:rsidP="000F23F2">
            <w:pPr>
              <w:ind w:left="567" w:hanging="567"/>
              <w:jc w:val="both"/>
              <w:rPr>
                <w:rFonts w:cs="Arial"/>
                <w:szCs w:val="24"/>
              </w:rPr>
            </w:pPr>
            <w:r w:rsidRPr="007E5A1A">
              <w:rPr>
                <w:rFonts w:cs="Arial"/>
                <w:szCs w:val="24"/>
              </w:rPr>
              <w:t>0</w:t>
            </w:r>
          </w:p>
        </w:tc>
        <w:tc>
          <w:tcPr>
            <w:tcW w:w="5954" w:type="dxa"/>
            <w:tcBorders>
              <w:top w:val="nil"/>
              <w:left w:val="nil"/>
              <w:bottom w:val="single" w:sz="12" w:space="0" w:color="auto"/>
              <w:right w:val="single" w:sz="12" w:space="0" w:color="auto"/>
            </w:tcBorders>
            <w:tcMar>
              <w:top w:w="0" w:type="dxa"/>
              <w:left w:w="30" w:type="dxa"/>
              <w:bottom w:w="0" w:type="dxa"/>
              <w:right w:w="30" w:type="dxa"/>
            </w:tcMar>
            <w:hideMark/>
          </w:tcPr>
          <w:p w:rsidR="009C5074" w:rsidRPr="007E5A1A" w:rsidRDefault="009C5074" w:rsidP="000F23F2">
            <w:pPr>
              <w:jc w:val="both"/>
              <w:rPr>
                <w:rFonts w:cs="Arial"/>
                <w:szCs w:val="24"/>
              </w:rPr>
            </w:pPr>
            <w:r w:rsidRPr="007E5A1A">
              <w:rPr>
                <w:rFonts w:cs="Arial"/>
                <w:szCs w:val="24"/>
              </w:rPr>
              <w:t>Does not meet any of the requirement(s) to an acceptable standard.</w:t>
            </w:r>
          </w:p>
        </w:tc>
      </w:tr>
    </w:tbl>
    <w:p w:rsidR="009C5074" w:rsidRPr="00D93250" w:rsidRDefault="009C5074" w:rsidP="009C5074">
      <w:pPr>
        <w:rPr>
          <w:i/>
          <w:highlight w:val="yellow"/>
        </w:rPr>
      </w:pPr>
    </w:p>
    <w:p w:rsidR="009C5074" w:rsidRPr="007E5A1A" w:rsidRDefault="009C5074" w:rsidP="009C5074">
      <w:pPr>
        <w:jc w:val="both"/>
      </w:pPr>
      <w:r w:rsidRPr="007E5A1A">
        <w:t xml:space="preserve">Where requirements are set out for the Supplier Presentation in </w:t>
      </w:r>
      <w:r w:rsidR="005D6933" w:rsidRPr="005D6933">
        <w:t xml:space="preserve">question </w:t>
      </w:r>
      <w:r w:rsidR="00A27053" w:rsidRPr="005D6933">
        <w:t>1.6.1</w:t>
      </w:r>
      <w:r w:rsidRPr="005D6933">
        <w:t>,</w:t>
      </w:r>
      <w:r w:rsidRPr="007E5A1A">
        <w:t xml:space="preserve"> the quality score shall be allocated to the full response received for the question as a whole, not to each requirement. Suppliers must address each of the requirements in order to respond to the full question and will be assessed on the extent to which they answer each question set by demonstrating the requirements for each question. </w:t>
      </w:r>
    </w:p>
    <w:p w:rsidR="009C5074" w:rsidRPr="00D93250" w:rsidRDefault="009C5074" w:rsidP="009C5074">
      <w:pPr>
        <w:jc w:val="both"/>
        <w:rPr>
          <w:i/>
          <w:highlight w:val="yellow"/>
        </w:rPr>
      </w:pPr>
    </w:p>
    <w:p w:rsidR="009C5074" w:rsidRPr="007E5A1A" w:rsidRDefault="009C5074" w:rsidP="009C5074">
      <w:pPr>
        <w:jc w:val="both"/>
        <w:rPr>
          <w:rFonts w:cs="Arial"/>
        </w:rPr>
      </w:pPr>
      <w:r w:rsidRPr="007E5A1A">
        <w:rPr>
          <w:rFonts w:cs="Arial"/>
        </w:rPr>
        <w:t>The quality of each Supplier invited to present will be evaluated against the following criteria:</w:t>
      </w:r>
    </w:p>
    <w:p w:rsidR="009C5074" w:rsidRPr="00D93250" w:rsidRDefault="009C5074" w:rsidP="009C5074">
      <w:pPr>
        <w:jc w:val="both"/>
        <w:rPr>
          <w:rFonts w:cs="Arial"/>
          <w:b/>
          <w:i/>
          <w:iCs/>
          <w:color w:val="A00054"/>
          <w:sz w:val="28"/>
          <w:szCs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027"/>
      </w:tblGrid>
      <w:tr w:rsidR="009C5074" w:rsidRPr="00D93250" w:rsidTr="000F23F2">
        <w:trPr>
          <w:trHeight w:val="952"/>
          <w:tblHeader/>
          <w:jc w:val="center"/>
        </w:trPr>
        <w:tc>
          <w:tcPr>
            <w:tcW w:w="1384" w:type="dxa"/>
            <w:shd w:val="clear" w:color="auto" w:fill="0072C6" w:themeFill="text2"/>
          </w:tcPr>
          <w:p w:rsidR="009C5074" w:rsidRPr="007E5A1A" w:rsidRDefault="009C5074" w:rsidP="000F23F2">
            <w:pPr>
              <w:spacing w:line="276" w:lineRule="auto"/>
              <w:jc w:val="both"/>
              <w:rPr>
                <w:rFonts w:eastAsia="HGSMinchoE" w:cs="Arial"/>
                <w:b/>
                <w:bCs w:val="0"/>
                <w:i/>
                <w:color w:val="FFFFFF"/>
                <w:szCs w:val="24"/>
                <w:lang w:eastAsia="en-GB"/>
              </w:rPr>
            </w:pPr>
            <w:r w:rsidRPr="007E5A1A">
              <w:rPr>
                <w:rFonts w:eastAsia="HGSMinchoE" w:cs="Arial"/>
                <w:b/>
                <w:i/>
                <w:color w:val="FFFFFF"/>
                <w:szCs w:val="24"/>
                <w:lang w:eastAsia="en-GB"/>
              </w:rPr>
              <w:t>Question Number</w:t>
            </w:r>
          </w:p>
        </w:tc>
        <w:tc>
          <w:tcPr>
            <w:tcW w:w="4111" w:type="dxa"/>
            <w:shd w:val="clear" w:color="auto" w:fill="0072C6" w:themeFill="text2"/>
          </w:tcPr>
          <w:p w:rsidR="009C5074" w:rsidRPr="007E5A1A" w:rsidRDefault="009C5074" w:rsidP="000F23F2">
            <w:pPr>
              <w:spacing w:line="276" w:lineRule="auto"/>
              <w:jc w:val="both"/>
              <w:rPr>
                <w:rFonts w:eastAsia="HGSMinchoE" w:cs="Arial"/>
                <w:b/>
                <w:bCs w:val="0"/>
                <w:i/>
                <w:color w:val="FFFFFF"/>
                <w:szCs w:val="24"/>
                <w:lang w:eastAsia="en-GB"/>
              </w:rPr>
            </w:pPr>
            <w:r w:rsidRPr="007E5A1A">
              <w:rPr>
                <w:rFonts w:eastAsia="HGSMinchoE" w:cs="Arial"/>
                <w:b/>
                <w:i/>
                <w:color w:val="FFFFFF"/>
                <w:szCs w:val="24"/>
                <w:lang w:eastAsia="en-GB"/>
              </w:rPr>
              <w:t xml:space="preserve">Quality </w:t>
            </w:r>
          </w:p>
          <w:p w:rsidR="009C5074" w:rsidRPr="007E5A1A" w:rsidRDefault="009C5074" w:rsidP="000F23F2">
            <w:pPr>
              <w:spacing w:line="276" w:lineRule="auto"/>
              <w:jc w:val="both"/>
              <w:rPr>
                <w:rFonts w:eastAsia="HGSMinchoE" w:cs="Arial"/>
                <w:b/>
                <w:bCs w:val="0"/>
                <w:i/>
                <w:color w:val="FFFFFF"/>
                <w:szCs w:val="24"/>
                <w:lang w:eastAsia="en-GB"/>
              </w:rPr>
            </w:pPr>
            <w:r w:rsidRPr="007E5A1A">
              <w:rPr>
                <w:rFonts w:eastAsia="HGSMinchoE" w:cs="Arial"/>
                <w:b/>
                <w:i/>
                <w:color w:val="FFFFFF"/>
                <w:szCs w:val="24"/>
                <w:lang w:eastAsia="en-GB"/>
              </w:rPr>
              <w:t>Criteria</w:t>
            </w:r>
          </w:p>
        </w:tc>
        <w:tc>
          <w:tcPr>
            <w:tcW w:w="3027" w:type="dxa"/>
            <w:shd w:val="clear" w:color="auto" w:fill="0072C6" w:themeFill="text2"/>
          </w:tcPr>
          <w:p w:rsidR="009C5074" w:rsidRPr="007E5A1A" w:rsidRDefault="009C5074" w:rsidP="00B4741C">
            <w:pPr>
              <w:autoSpaceDE w:val="0"/>
              <w:autoSpaceDN w:val="0"/>
              <w:adjustRightInd w:val="0"/>
              <w:jc w:val="center"/>
              <w:rPr>
                <w:rFonts w:eastAsia="HGSMinchoE" w:cs="Arial"/>
                <w:b/>
                <w:bCs w:val="0"/>
                <w:i/>
                <w:color w:val="FFFFFF"/>
                <w:szCs w:val="24"/>
                <w:lang w:eastAsia="en-GB"/>
              </w:rPr>
            </w:pPr>
            <w:r w:rsidRPr="007E5A1A">
              <w:rPr>
                <w:rFonts w:eastAsia="HGSMinchoE" w:cs="Arial"/>
                <w:b/>
                <w:i/>
                <w:color w:val="FFFFFF"/>
                <w:szCs w:val="24"/>
                <w:lang w:eastAsia="en-GB"/>
              </w:rPr>
              <w:t>Quality Weighting</w:t>
            </w:r>
          </w:p>
        </w:tc>
      </w:tr>
      <w:tr w:rsidR="009C5074" w:rsidRPr="00D93250" w:rsidTr="00612BA0">
        <w:trPr>
          <w:trHeight w:val="666"/>
          <w:jc w:val="center"/>
        </w:trPr>
        <w:tc>
          <w:tcPr>
            <w:tcW w:w="1384" w:type="dxa"/>
          </w:tcPr>
          <w:p w:rsidR="009C5074" w:rsidRPr="005D6933" w:rsidRDefault="00A27053" w:rsidP="000F23F2">
            <w:pPr>
              <w:spacing w:line="276" w:lineRule="auto"/>
              <w:jc w:val="center"/>
              <w:rPr>
                <w:rFonts w:eastAsia="HGSMinchoE" w:cs="Arial"/>
                <w:b/>
                <w:color w:val="212121"/>
                <w:szCs w:val="24"/>
                <w:lang w:eastAsia="en-GB"/>
              </w:rPr>
            </w:pPr>
            <w:r w:rsidRPr="005D6933">
              <w:rPr>
                <w:rFonts w:eastAsia="HGSMinchoE" w:cs="Arial"/>
                <w:b/>
                <w:color w:val="212121"/>
                <w:szCs w:val="24"/>
                <w:lang w:eastAsia="en-GB"/>
              </w:rPr>
              <w:t>1.6.1</w:t>
            </w:r>
          </w:p>
        </w:tc>
        <w:tc>
          <w:tcPr>
            <w:tcW w:w="4111" w:type="dxa"/>
          </w:tcPr>
          <w:p w:rsidR="009C5074" w:rsidRPr="005D6933" w:rsidRDefault="009C5074" w:rsidP="000F23F2">
            <w:pPr>
              <w:jc w:val="both"/>
              <w:rPr>
                <w:b/>
              </w:rPr>
            </w:pPr>
            <w:r w:rsidRPr="005D6933">
              <w:rPr>
                <w:rFonts w:eastAsia="HGSMinchoE" w:cs="Arial"/>
                <w:b/>
                <w:color w:val="212121"/>
                <w:szCs w:val="24"/>
                <w:lang w:eastAsia="en-GB"/>
              </w:rPr>
              <w:t xml:space="preserve">Supplier Presentation – Service Delivery </w:t>
            </w:r>
          </w:p>
        </w:tc>
        <w:tc>
          <w:tcPr>
            <w:tcW w:w="3027" w:type="dxa"/>
          </w:tcPr>
          <w:p w:rsidR="009C5074" w:rsidRPr="0045254A" w:rsidRDefault="009622F1" w:rsidP="000F23F2">
            <w:pPr>
              <w:spacing w:line="276" w:lineRule="auto"/>
              <w:jc w:val="center"/>
              <w:rPr>
                <w:rFonts w:eastAsia="HGSMinchoE" w:cs="Arial"/>
                <w:b/>
                <w:color w:val="212121"/>
                <w:szCs w:val="24"/>
                <w:lang w:eastAsia="en-GB"/>
              </w:rPr>
            </w:pPr>
            <w:r>
              <w:rPr>
                <w:rFonts w:eastAsia="HGSMinchoE" w:cs="Arial"/>
                <w:b/>
                <w:color w:val="212121"/>
                <w:szCs w:val="24"/>
                <w:lang w:eastAsia="en-GB"/>
              </w:rPr>
              <w:t>10</w:t>
            </w:r>
            <w:r w:rsidR="00B4741C">
              <w:rPr>
                <w:rFonts w:eastAsia="HGSMinchoE" w:cs="Arial"/>
                <w:b/>
                <w:color w:val="212121"/>
                <w:szCs w:val="24"/>
                <w:lang w:eastAsia="en-GB"/>
              </w:rPr>
              <w:t>0%</w:t>
            </w:r>
          </w:p>
        </w:tc>
      </w:tr>
    </w:tbl>
    <w:p w:rsidR="009C5074" w:rsidRPr="00D93250" w:rsidRDefault="009C5074" w:rsidP="009C5074">
      <w:pPr>
        <w:jc w:val="both"/>
        <w:rPr>
          <w:i/>
          <w:highlight w:val="yellow"/>
        </w:rPr>
      </w:pPr>
    </w:p>
    <w:p w:rsidR="009C5074" w:rsidRPr="007E5A1A" w:rsidRDefault="009C5074" w:rsidP="009C5074">
      <w:pPr>
        <w:jc w:val="both"/>
      </w:pPr>
      <w:r w:rsidRPr="007E5A1A">
        <w:t>The score (0-5) will be multiplied by the % weighting for the question to obtain the Quality Stage 2 mark for the Supplier Presentation. This mark will be out of</w:t>
      </w:r>
      <w:r w:rsidR="009622F1">
        <w:t xml:space="preserve"> 100</w:t>
      </w:r>
      <w:r>
        <w:t xml:space="preserve">. </w:t>
      </w:r>
      <w:r w:rsidRPr="007E5A1A">
        <w:t xml:space="preserve"> </w:t>
      </w:r>
    </w:p>
    <w:p w:rsidR="009C5074" w:rsidRPr="00D93250" w:rsidRDefault="009C5074" w:rsidP="009C5074">
      <w:pPr>
        <w:jc w:val="both"/>
        <w:rPr>
          <w:rFonts w:cs="Arial"/>
          <w:i/>
          <w:highlight w:val="yellow"/>
        </w:rPr>
      </w:pPr>
    </w:p>
    <w:p w:rsidR="009C5074" w:rsidRDefault="009C5074" w:rsidP="00B4741C">
      <w:pPr>
        <w:jc w:val="both"/>
        <w:rPr>
          <w:b/>
          <w:iCs/>
          <w:color w:val="A00054"/>
          <w:sz w:val="28"/>
          <w:szCs w:val="28"/>
        </w:rPr>
      </w:pPr>
      <w:r w:rsidRPr="007E5A1A">
        <w:rPr>
          <w:rFonts w:cs="Arial"/>
        </w:rPr>
        <w:t xml:space="preserve">The Suppliers’ Stage 2 Supplier Presentation mark (out of </w:t>
      </w:r>
      <w:r w:rsidR="009622F1">
        <w:rPr>
          <w:rFonts w:cs="Arial"/>
        </w:rPr>
        <w:t>100</w:t>
      </w:r>
      <w:r w:rsidRPr="007E5A1A">
        <w:rPr>
          <w:rFonts w:cs="Arial"/>
        </w:rPr>
        <w:t>) will then be</w:t>
      </w:r>
      <w:r w:rsidR="00B4741C">
        <w:rPr>
          <w:rFonts w:cs="Arial"/>
        </w:rPr>
        <w:t xml:space="preserve"> divided by 100 and then</w:t>
      </w:r>
      <w:r w:rsidRPr="007E5A1A">
        <w:rPr>
          <w:rFonts w:cs="Arial"/>
        </w:rPr>
        <w:t xml:space="preserve"> multiplied by the Stage 2 Supplier Presentation weighting </w:t>
      </w:r>
      <w:r w:rsidRPr="006C7A7E">
        <w:rPr>
          <w:rFonts w:cs="Arial"/>
        </w:rPr>
        <w:t xml:space="preserve">of </w:t>
      </w:r>
      <w:r w:rsidR="00451BF4" w:rsidRPr="006C7A7E">
        <w:rPr>
          <w:rFonts w:cs="Arial"/>
        </w:rPr>
        <w:t>10</w:t>
      </w:r>
      <w:r w:rsidRPr="006C7A7E">
        <w:rPr>
          <w:rFonts w:cs="Arial"/>
        </w:rPr>
        <w:t>%</w:t>
      </w:r>
      <w:r w:rsidRPr="007E5A1A">
        <w:rPr>
          <w:rFonts w:cs="Arial"/>
        </w:rPr>
        <w:t xml:space="preserve"> to achieve the Stage 2 Supplier Presentation Weighted Score.  </w:t>
      </w:r>
      <w:r>
        <w:br w:type="page"/>
      </w:r>
    </w:p>
    <w:p w:rsidR="00BD5EBA" w:rsidRDefault="00BD5EBA" w:rsidP="00BD5EBA">
      <w:pPr>
        <w:pStyle w:val="Heading2"/>
        <w:numPr>
          <w:ilvl w:val="0"/>
          <w:numId w:val="0"/>
        </w:numPr>
        <w:ind w:left="219" w:hanging="219"/>
      </w:pPr>
      <w:bookmarkStart w:id="21" w:name="_Toc461044403"/>
      <w:r>
        <w:lastRenderedPageBreak/>
        <w:t>Final Scor</w:t>
      </w:r>
      <w:r w:rsidR="00E81A51">
        <w:t>ing</w:t>
      </w:r>
      <w:bookmarkEnd w:id="21"/>
    </w:p>
    <w:p w:rsidR="00B4741C" w:rsidRDefault="00B4741C" w:rsidP="00BD5EBA">
      <w:pPr>
        <w:rPr>
          <w:rFonts w:cs="Arial"/>
          <w:bCs w:val="0"/>
        </w:rPr>
      </w:pPr>
    </w:p>
    <w:p w:rsidR="00B4741C" w:rsidRDefault="00B4741C" w:rsidP="00B06302">
      <w:pPr>
        <w:jc w:val="both"/>
        <w:rPr>
          <w:rFonts w:cs="Arial"/>
        </w:rPr>
      </w:pPr>
      <w:r>
        <w:rPr>
          <w:rFonts w:cs="Arial"/>
          <w:bCs w:val="0"/>
        </w:rPr>
        <w:t xml:space="preserve">The Weighted Quality Score awarded to each of the Supplier will be the sum of their Stage 1 </w:t>
      </w:r>
      <w:r>
        <w:rPr>
          <w:rFonts w:cs="Arial"/>
        </w:rPr>
        <w:t xml:space="preserve">Qualitative Questions Weighted Quality Score and their Stage 2 </w:t>
      </w:r>
      <w:r w:rsidRPr="007E5A1A">
        <w:rPr>
          <w:rFonts w:cs="Arial"/>
        </w:rPr>
        <w:t>Suppl</w:t>
      </w:r>
      <w:r>
        <w:rPr>
          <w:rFonts w:cs="Arial"/>
        </w:rPr>
        <w:t xml:space="preserve">ier Presentation Weighted Score i.e. </w:t>
      </w:r>
      <w:r w:rsidRPr="007E5A1A">
        <w:rPr>
          <w:rFonts w:cs="Arial"/>
        </w:rPr>
        <w:t xml:space="preserve"> </w:t>
      </w:r>
    </w:p>
    <w:p w:rsidR="00B4741C" w:rsidRDefault="00B4741C" w:rsidP="00BD5EB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B4741C" w:rsidRPr="00EE5958" w:rsidTr="00451BF4">
        <w:tc>
          <w:tcPr>
            <w:tcW w:w="4261" w:type="dxa"/>
            <w:vAlign w:val="center"/>
          </w:tcPr>
          <w:p w:rsidR="00B4741C" w:rsidRDefault="00B4741C" w:rsidP="00451BF4">
            <w:pPr>
              <w:rPr>
                <w:rFonts w:eastAsiaTheme="minorEastAsia" w:cs="Arial"/>
                <w:bCs w:val="0"/>
                <w:sz w:val="22"/>
                <w:szCs w:val="22"/>
              </w:rPr>
            </w:pPr>
          </w:p>
          <w:p w:rsidR="00E81A51" w:rsidRDefault="00E81A51" w:rsidP="00451BF4">
            <w:pPr>
              <w:rPr>
                <w:rFonts w:eastAsiaTheme="minorEastAsia" w:cs="Arial"/>
                <w:bCs w:val="0"/>
                <w:sz w:val="22"/>
                <w:szCs w:val="22"/>
              </w:rPr>
            </w:pPr>
            <w:r>
              <w:rPr>
                <w:rFonts w:eastAsiaTheme="minorEastAsia" w:cs="Arial"/>
                <w:bCs w:val="0"/>
                <w:sz w:val="22"/>
                <w:szCs w:val="22"/>
              </w:rPr>
              <w:t xml:space="preserve">Stage 1 Qualitative Questions Weighted Quality Score </w:t>
            </w:r>
            <w:r w:rsidR="00B4741C">
              <w:rPr>
                <w:rFonts w:eastAsiaTheme="minorEastAsia" w:cs="Arial"/>
                <w:bCs w:val="0"/>
                <w:sz w:val="22"/>
                <w:szCs w:val="22"/>
              </w:rPr>
              <w:t xml:space="preserve"> </w:t>
            </w:r>
            <w:r>
              <w:rPr>
                <w:rFonts w:eastAsiaTheme="minorEastAsia" w:cs="Arial"/>
                <w:bCs w:val="0"/>
                <w:sz w:val="22"/>
                <w:szCs w:val="22"/>
              </w:rPr>
              <w:t xml:space="preserve">                                      </w:t>
            </w:r>
          </w:p>
          <w:p w:rsidR="00B4741C" w:rsidRDefault="00E81A51" w:rsidP="00451BF4">
            <w:pPr>
              <w:rPr>
                <w:rFonts w:eastAsiaTheme="minorEastAsia" w:cs="Arial"/>
                <w:bCs w:val="0"/>
                <w:sz w:val="22"/>
                <w:szCs w:val="22"/>
              </w:rPr>
            </w:pPr>
            <w:r>
              <w:rPr>
                <w:rFonts w:eastAsiaTheme="minorEastAsia" w:cs="Arial"/>
                <w:bCs w:val="0"/>
                <w:sz w:val="22"/>
                <w:szCs w:val="22"/>
              </w:rPr>
              <w:t xml:space="preserve">                                  +</w:t>
            </w:r>
          </w:p>
          <w:p w:rsidR="00E81A51" w:rsidRDefault="00E81A51" w:rsidP="00451BF4">
            <w:pPr>
              <w:rPr>
                <w:rFonts w:eastAsiaTheme="minorEastAsia" w:cs="Arial"/>
                <w:bCs w:val="0"/>
                <w:sz w:val="22"/>
                <w:szCs w:val="22"/>
              </w:rPr>
            </w:pPr>
          </w:p>
          <w:p w:rsidR="00E81A51" w:rsidRDefault="00E81A51" w:rsidP="00451BF4">
            <w:pPr>
              <w:rPr>
                <w:rFonts w:eastAsiaTheme="minorEastAsia" w:cs="Arial"/>
                <w:bCs w:val="0"/>
                <w:sz w:val="22"/>
                <w:szCs w:val="22"/>
              </w:rPr>
            </w:pPr>
            <w:r>
              <w:rPr>
                <w:rFonts w:eastAsiaTheme="minorEastAsia" w:cs="Arial"/>
                <w:bCs w:val="0"/>
                <w:sz w:val="22"/>
                <w:szCs w:val="22"/>
              </w:rPr>
              <w:t>Stage 2 Supplier Presentation Weighted Score</w:t>
            </w:r>
          </w:p>
          <w:p w:rsidR="00B4741C" w:rsidRPr="00EE5958" w:rsidRDefault="00B4741C" w:rsidP="00451BF4">
            <w:pPr>
              <w:rPr>
                <w:rFonts w:eastAsiaTheme="minorEastAsia" w:cs="Arial"/>
                <w:bCs w:val="0"/>
                <w:szCs w:val="24"/>
              </w:rPr>
            </w:pPr>
          </w:p>
        </w:tc>
        <w:tc>
          <w:tcPr>
            <w:tcW w:w="4261" w:type="dxa"/>
            <w:vAlign w:val="center"/>
          </w:tcPr>
          <w:p w:rsidR="00B4741C" w:rsidRPr="00E81A51" w:rsidRDefault="00B4741C" w:rsidP="00B4741C">
            <w:pPr>
              <w:jc w:val="both"/>
              <w:rPr>
                <w:rFonts w:eastAsiaTheme="minorEastAsia" w:cs="Arial"/>
                <w:bCs w:val="0"/>
                <w:sz w:val="22"/>
                <w:szCs w:val="22"/>
              </w:rPr>
            </w:pPr>
            <w:r w:rsidRPr="00E81A51">
              <w:rPr>
                <w:rFonts w:eastAsiaTheme="minorEastAsia" w:cs="Arial"/>
                <w:bCs w:val="0"/>
                <w:sz w:val="22"/>
                <w:szCs w:val="22"/>
              </w:rPr>
              <w:t xml:space="preserve">= </w:t>
            </w:r>
            <w:r w:rsidR="00E81A51" w:rsidRPr="00E81A51">
              <w:rPr>
                <w:rFonts w:eastAsiaTheme="minorEastAsia" w:cs="Arial"/>
                <w:bCs w:val="0"/>
                <w:sz w:val="22"/>
                <w:szCs w:val="22"/>
              </w:rPr>
              <w:t>Suppliers Weighted Quality Score</w:t>
            </w:r>
          </w:p>
        </w:tc>
      </w:tr>
    </w:tbl>
    <w:p w:rsidR="00B4741C" w:rsidRDefault="00B4741C" w:rsidP="00BD5EBA">
      <w:pPr>
        <w:rPr>
          <w:rFonts w:cs="Arial"/>
          <w:bCs w:val="0"/>
        </w:rPr>
      </w:pPr>
      <w:r w:rsidRPr="007E5A1A">
        <w:rPr>
          <w:rFonts w:cs="Arial"/>
        </w:rPr>
        <w:t xml:space="preserve"> </w:t>
      </w:r>
      <w:r>
        <w:rPr>
          <w:rFonts w:cs="Arial"/>
          <w:bCs w:val="0"/>
        </w:rPr>
        <w:t xml:space="preserve"> </w:t>
      </w:r>
    </w:p>
    <w:p w:rsidR="00BD5EBA" w:rsidRDefault="00BD5EBA" w:rsidP="00B06302">
      <w:pPr>
        <w:jc w:val="both"/>
        <w:rPr>
          <w:rFonts w:cs="Arial"/>
          <w:bCs w:val="0"/>
        </w:rPr>
      </w:pPr>
      <w:r>
        <w:rPr>
          <w:rFonts w:cs="Arial"/>
          <w:bCs w:val="0"/>
        </w:rPr>
        <w:t>The fin</w:t>
      </w:r>
      <w:r w:rsidR="00515188">
        <w:rPr>
          <w:rFonts w:cs="Arial"/>
          <w:bCs w:val="0"/>
        </w:rPr>
        <w:t>al score awarded to each of the</w:t>
      </w:r>
      <w:r>
        <w:rPr>
          <w:rFonts w:cs="Arial"/>
          <w:bCs w:val="0"/>
        </w:rPr>
        <w:t xml:space="preserve"> </w:t>
      </w:r>
      <w:r w:rsidR="00515188">
        <w:rPr>
          <w:rFonts w:cs="Arial"/>
          <w:bCs w:val="0"/>
        </w:rPr>
        <w:t>S</w:t>
      </w:r>
      <w:r>
        <w:rPr>
          <w:rFonts w:cs="Arial"/>
          <w:bCs w:val="0"/>
        </w:rPr>
        <w:t>upplier</w:t>
      </w:r>
      <w:r w:rsidR="00515188">
        <w:rPr>
          <w:rFonts w:cs="Arial"/>
          <w:bCs w:val="0"/>
        </w:rPr>
        <w:t>s</w:t>
      </w:r>
      <w:r>
        <w:rPr>
          <w:rFonts w:cs="Arial"/>
          <w:bCs w:val="0"/>
        </w:rPr>
        <w:t xml:space="preserve"> will be the sum of the</w:t>
      </w:r>
      <w:r w:rsidR="00515188">
        <w:rPr>
          <w:rFonts w:cs="Arial"/>
          <w:bCs w:val="0"/>
        </w:rPr>
        <w:t>ir</w:t>
      </w:r>
      <w:r>
        <w:rPr>
          <w:rFonts w:cs="Arial"/>
          <w:bCs w:val="0"/>
        </w:rPr>
        <w:t xml:space="preserve"> </w:t>
      </w:r>
      <w:r w:rsidR="00B4741C">
        <w:rPr>
          <w:rFonts w:cs="Arial"/>
          <w:bCs w:val="0"/>
        </w:rPr>
        <w:t>Weighted Price Score and their Weighted Quality Score</w:t>
      </w:r>
      <w:r>
        <w:rPr>
          <w:rFonts w:cs="Arial"/>
          <w:bCs w:val="0"/>
        </w:rPr>
        <w:t xml:space="preserve">, calculated to 2 decimal places. </w:t>
      </w:r>
    </w:p>
    <w:p w:rsidR="00B82E43" w:rsidRDefault="00B82E43" w:rsidP="00B06302">
      <w:pPr>
        <w:jc w:val="both"/>
        <w:rPr>
          <w:rFonts w:cs="Arial"/>
          <w:bCs w:val="0"/>
        </w:rPr>
      </w:pPr>
    </w:p>
    <w:p w:rsidR="00B82E43" w:rsidRPr="00EE5958" w:rsidRDefault="00B82E43" w:rsidP="00B06302">
      <w:pPr>
        <w:jc w:val="both"/>
        <w:rPr>
          <w:rFonts w:cs="Arial"/>
        </w:rPr>
      </w:pPr>
      <w:r w:rsidRPr="00EE5958">
        <w:rPr>
          <w:rFonts w:cs="Arial"/>
          <w:bCs w:val="0"/>
        </w:rPr>
        <w:t>The</w:t>
      </w:r>
      <w:r>
        <w:rPr>
          <w:rFonts w:cs="Arial"/>
          <w:bCs w:val="0"/>
        </w:rPr>
        <w:t>refore the</w:t>
      </w:r>
      <w:r w:rsidRPr="00EE5958">
        <w:rPr>
          <w:rFonts w:cs="Arial"/>
          <w:bCs w:val="0"/>
        </w:rPr>
        <w:t xml:space="preserve"> final score awarded </w:t>
      </w:r>
      <w:r w:rsidRPr="00EE5958">
        <w:rPr>
          <w:rFonts w:cs="Arial"/>
        </w:rPr>
        <w:t xml:space="preserve">will be calculated as follows: </w:t>
      </w:r>
    </w:p>
    <w:p w:rsidR="00B82E43" w:rsidRPr="00EE5958" w:rsidRDefault="00B82E43" w:rsidP="00B82E43">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B82E43" w:rsidRPr="00EE5958" w:rsidTr="00B82E43">
        <w:tc>
          <w:tcPr>
            <w:tcW w:w="4261" w:type="dxa"/>
            <w:vAlign w:val="center"/>
          </w:tcPr>
          <w:p w:rsidR="00B82E43" w:rsidRDefault="00B82E43" w:rsidP="00B82E43">
            <w:pPr>
              <w:rPr>
                <w:rFonts w:eastAsiaTheme="minorEastAsia" w:cs="Arial"/>
                <w:bCs w:val="0"/>
                <w:sz w:val="22"/>
                <w:szCs w:val="22"/>
              </w:rPr>
            </w:pPr>
          </w:p>
          <w:p w:rsidR="00E81A51" w:rsidRDefault="009622F1" w:rsidP="00B82E43">
            <w:pPr>
              <w:rPr>
                <w:rFonts w:eastAsiaTheme="minorEastAsia" w:cs="Arial"/>
                <w:bCs w:val="0"/>
                <w:sz w:val="22"/>
                <w:szCs w:val="22"/>
              </w:rPr>
            </w:pPr>
            <w:r w:rsidRPr="009622F1">
              <w:rPr>
                <w:rFonts w:eastAsiaTheme="minorEastAsia" w:cs="Arial"/>
                <w:bCs w:val="0"/>
                <w:sz w:val="22"/>
                <w:szCs w:val="22"/>
              </w:rPr>
              <w:t>Suppliers Weighted Price Score</w:t>
            </w:r>
            <w:r>
              <w:rPr>
                <w:rFonts w:eastAsiaTheme="minorEastAsia" w:cs="Arial"/>
                <w:bCs w:val="0"/>
                <w:sz w:val="22"/>
                <w:szCs w:val="22"/>
              </w:rPr>
              <w:t xml:space="preserve">       </w:t>
            </w:r>
          </w:p>
          <w:p w:rsidR="009622F1" w:rsidRDefault="00E81A51" w:rsidP="00B82E43">
            <w:pPr>
              <w:rPr>
                <w:rFonts w:eastAsiaTheme="minorEastAsia" w:cs="Arial"/>
                <w:bCs w:val="0"/>
                <w:sz w:val="22"/>
                <w:szCs w:val="22"/>
              </w:rPr>
            </w:pPr>
            <w:r>
              <w:rPr>
                <w:rFonts w:eastAsiaTheme="minorEastAsia" w:cs="Arial"/>
                <w:bCs w:val="0"/>
                <w:sz w:val="22"/>
                <w:szCs w:val="22"/>
              </w:rPr>
              <w:t xml:space="preserve">                              </w:t>
            </w:r>
            <w:r w:rsidR="009622F1">
              <w:rPr>
                <w:rFonts w:eastAsiaTheme="minorEastAsia" w:cs="Arial"/>
                <w:bCs w:val="0"/>
                <w:sz w:val="22"/>
                <w:szCs w:val="22"/>
              </w:rPr>
              <w:t xml:space="preserve">   +</w:t>
            </w:r>
          </w:p>
          <w:p w:rsidR="00B82E43" w:rsidRDefault="00B4741C" w:rsidP="00B4741C">
            <w:pPr>
              <w:rPr>
                <w:rFonts w:eastAsiaTheme="minorEastAsia" w:cs="Arial"/>
                <w:bCs w:val="0"/>
                <w:sz w:val="22"/>
                <w:szCs w:val="22"/>
              </w:rPr>
            </w:pPr>
            <w:r>
              <w:rPr>
                <w:rFonts w:eastAsiaTheme="minorEastAsia" w:cs="Arial"/>
                <w:bCs w:val="0"/>
                <w:sz w:val="22"/>
                <w:szCs w:val="22"/>
              </w:rPr>
              <w:t>Suppliers Weighted Quality Score</w:t>
            </w:r>
            <w:r w:rsidR="009622F1">
              <w:rPr>
                <w:rFonts w:eastAsiaTheme="minorEastAsia" w:cs="Arial"/>
                <w:bCs w:val="0"/>
                <w:sz w:val="22"/>
                <w:szCs w:val="22"/>
              </w:rPr>
              <w:t xml:space="preserve"> </w:t>
            </w:r>
          </w:p>
          <w:p w:rsidR="00B4741C" w:rsidRPr="00EE5958" w:rsidRDefault="00B4741C" w:rsidP="00B4741C">
            <w:pPr>
              <w:rPr>
                <w:rFonts w:eastAsiaTheme="minorEastAsia" w:cs="Arial"/>
                <w:bCs w:val="0"/>
                <w:szCs w:val="24"/>
              </w:rPr>
            </w:pPr>
          </w:p>
        </w:tc>
        <w:tc>
          <w:tcPr>
            <w:tcW w:w="4261" w:type="dxa"/>
            <w:vAlign w:val="center"/>
          </w:tcPr>
          <w:p w:rsidR="00B82E43" w:rsidRPr="00EE5958" w:rsidRDefault="00B82E43" w:rsidP="003658F9">
            <w:pPr>
              <w:jc w:val="both"/>
              <w:rPr>
                <w:rFonts w:eastAsiaTheme="minorEastAsia" w:cs="Arial"/>
                <w:bCs w:val="0"/>
                <w:szCs w:val="24"/>
              </w:rPr>
            </w:pPr>
            <w:r w:rsidRPr="00EE5958">
              <w:rPr>
                <w:rFonts w:eastAsiaTheme="minorEastAsia" w:cs="Arial"/>
                <w:bCs w:val="0"/>
                <w:szCs w:val="24"/>
              </w:rPr>
              <w:t xml:space="preserve">= Final Score </w:t>
            </w:r>
          </w:p>
        </w:tc>
      </w:tr>
    </w:tbl>
    <w:p w:rsidR="00B82E43" w:rsidRPr="00EE5958" w:rsidRDefault="00B82E43" w:rsidP="00B82E43">
      <w:pPr>
        <w:jc w:val="both"/>
        <w:rPr>
          <w:rFonts w:cs="Arial"/>
          <w:bCs w:val="0"/>
        </w:rPr>
      </w:pPr>
    </w:p>
    <w:p w:rsidR="00B82E43" w:rsidRPr="00EE5958" w:rsidRDefault="00B82E43" w:rsidP="00B06302">
      <w:pPr>
        <w:jc w:val="both"/>
        <w:rPr>
          <w:rFonts w:cs="Arial"/>
          <w:bCs w:val="0"/>
        </w:rPr>
      </w:pPr>
      <w:r w:rsidRPr="00EE5958">
        <w:rPr>
          <w:rFonts w:cs="Arial"/>
          <w:bCs w:val="0"/>
        </w:rPr>
        <w:t>The Final Score will be calculated to 2 decimal places. For the avoidance of doubt the third decimal place will be rounded to the nearest second decimal. Where the third decimal place is a five it will be rounded up.</w:t>
      </w:r>
    </w:p>
    <w:p w:rsidR="00BD5EBA" w:rsidRDefault="00BD5EBA" w:rsidP="00B06302">
      <w:pPr>
        <w:jc w:val="both"/>
        <w:rPr>
          <w:rFonts w:cs="Arial"/>
          <w:bCs w:val="0"/>
        </w:rPr>
      </w:pPr>
    </w:p>
    <w:p w:rsidR="00BD5EBA" w:rsidRDefault="00BD5EBA" w:rsidP="00B06302">
      <w:pPr>
        <w:jc w:val="both"/>
        <w:rPr>
          <w:rFonts w:cs="Arial"/>
          <w:bCs w:val="0"/>
        </w:rPr>
      </w:pPr>
      <w:r>
        <w:rPr>
          <w:rFonts w:cs="Arial"/>
          <w:bCs w:val="0"/>
        </w:rPr>
        <w:t>All suppliers will be ranked in accord</w:t>
      </w:r>
      <w:r w:rsidR="00515188">
        <w:rPr>
          <w:rFonts w:cs="Arial"/>
          <w:bCs w:val="0"/>
        </w:rPr>
        <w:t xml:space="preserve">ance with their final score. The </w:t>
      </w:r>
      <w:r w:rsidR="00B82E43">
        <w:rPr>
          <w:rFonts w:cs="Arial"/>
          <w:bCs w:val="0"/>
        </w:rPr>
        <w:t xml:space="preserve">Authority reserves its right to award a maximum of up to three </w:t>
      </w:r>
      <w:r w:rsidR="00515188">
        <w:rPr>
          <w:rFonts w:cs="Arial"/>
          <w:bCs w:val="0"/>
        </w:rPr>
        <w:t>Call-Off Contract</w:t>
      </w:r>
      <w:r w:rsidR="00B82E43">
        <w:rPr>
          <w:rFonts w:cs="Arial"/>
          <w:bCs w:val="0"/>
        </w:rPr>
        <w:t>s with the top three ranking suppliers or to appoint the top ranking Supplier on a single Call-Off Contract award</w:t>
      </w:r>
      <w:r>
        <w:rPr>
          <w:rFonts w:cs="Arial"/>
          <w:bCs w:val="0"/>
        </w:rPr>
        <w:t xml:space="preserve">. </w:t>
      </w:r>
    </w:p>
    <w:p w:rsidR="00BD5EBA" w:rsidRDefault="00BD5EBA" w:rsidP="00B06302">
      <w:pPr>
        <w:jc w:val="both"/>
      </w:pPr>
    </w:p>
    <w:p w:rsidR="001B7FD4" w:rsidRPr="00C97842" w:rsidRDefault="001B7FD4" w:rsidP="00B06302">
      <w:pPr>
        <w:pStyle w:val="Heading2"/>
        <w:numPr>
          <w:ilvl w:val="0"/>
          <w:numId w:val="0"/>
        </w:numPr>
        <w:ind w:left="219" w:hanging="219"/>
        <w:jc w:val="both"/>
      </w:pPr>
      <w:bookmarkStart w:id="22" w:name="_Toc461044404"/>
      <w:r w:rsidRPr="00C97842">
        <w:t>Notification of Award</w:t>
      </w:r>
      <w:bookmarkEnd w:id="22"/>
    </w:p>
    <w:p w:rsidR="001B7FD4" w:rsidRDefault="001B7FD4" w:rsidP="00B06302">
      <w:pPr>
        <w:spacing w:after="200"/>
        <w:jc w:val="both"/>
      </w:pPr>
      <w:r w:rsidRPr="00F95F49">
        <w:t xml:space="preserve">The </w:t>
      </w:r>
      <w:r w:rsidRPr="00A838B8">
        <w:t>Authority</w:t>
      </w:r>
      <w:r w:rsidRPr="00F95F49">
        <w:t xml:space="preserve"> will inform all </w:t>
      </w:r>
      <w:r w:rsidRPr="00A838B8">
        <w:t>Supplier(s)</w:t>
      </w:r>
      <w:r w:rsidRPr="00F95F49">
        <w:t xml:space="preserve"> of the outcome of the </w:t>
      </w:r>
      <w:r w:rsidRPr="00A838B8">
        <w:t xml:space="preserve">Call-Off </w:t>
      </w:r>
      <w:r w:rsidRPr="00F95F49">
        <w:t xml:space="preserve">ITT via the communication method </w:t>
      </w:r>
      <w:r w:rsidR="00462A16">
        <w:t>used throughout the Call-Off process</w:t>
      </w:r>
      <w:r w:rsidR="00127409">
        <w:t>.</w:t>
      </w:r>
    </w:p>
    <w:p w:rsidR="001B7FD4" w:rsidRPr="00F95F49" w:rsidRDefault="001B7FD4" w:rsidP="00B06302">
      <w:pPr>
        <w:pStyle w:val="Heading2"/>
        <w:numPr>
          <w:ilvl w:val="0"/>
          <w:numId w:val="0"/>
        </w:numPr>
        <w:ind w:left="219" w:hanging="219"/>
        <w:jc w:val="both"/>
      </w:pPr>
      <w:bookmarkStart w:id="23" w:name="_Toc461044405"/>
      <w:r w:rsidRPr="00B8113B">
        <w:t>Standstill Period</w:t>
      </w:r>
      <w:bookmarkEnd w:id="23"/>
    </w:p>
    <w:p w:rsidR="00B82E43" w:rsidRPr="001B7FD4" w:rsidRDefault="00B82E43" w:rsidP="00B06302">
      <w:pPr>
        <w:spacing w:after="200"/>
        <w:jc w:val="both"/>
        <w:rPr>
          <w:highlight w:val="yellow"/>
        </w:rPr>
      </w:pPr>
      <w:r>
        <w:t xml:space="preserve">There will be no Standstill Period observed for this Further Competition. </w:t>
      </w:r>
    </w:p>
    <w:p w:rsidR="001B7FD4" w:rsidRPr="001B7FD4" w:rsidRDefault="00515188" w:rsidP="004721DC">
      <w:pPr>
        <w:spacing w:after="200"/>
        <w:rPr>
          <w:highlight w:val="yellow"/>
        </w:rPr>
      </w:pPr>
      <w:r>
        <w:t xml:space="preserve">. </w:t>
      </w:r>
    </w:p>
    <w:p w:rsidR="007847B3" w:rsidRPr="00063A43" w:rsidRDefault="005872EA" w:rsidP="00B76BF0">
      <w:pPr>
        <w:pStyle w:val="Heading1"/>
        <w:numPr>
          <w:ilvl w:val="0"/>
          <w:numId w:val="0"/>
        </w:numPr>
        <w:tabs>
          <w:tab w:val="left" w:pos="3544"/>
        </w:tabs>
        <w:ind w:left="432" w:hanging="432"/>
      </w:pPr>
      <w:r>
        <w:br w:type="page"/>
      </w:r>
      <w:bookmarkStart w:id="24" w:name="_Toc401144919"/>
      <w:bookmarkStart w:id="25" w:name="_Toc461044406"/>
      <w:bookmarkEnd w:id="5"/>
      <w:r w:rsidR="007847B3" w:rsidRPr="009D4F51">
        <w:lastRenderedPageBreak/>
        <w:t xml:space="preserve">Quality </w:t>
      </w:r>
      <w:bookmarkEnd w:id="24"/>
      <w:r w:rsidR="00F20443">
        <w:t>Evaluation</w:t>
      </w:r>
      <w:r w:rsidR="00462A16">
        <w:t xml:space="preserve"> Criteria</w:t>
      </w:r>
      <w:bookmarkEnd w:id="25"/>
    </w:p>
    <w:p w:rsidR="007847B3" w:rsidRPr="001823FD" w:rsidRDefault="007847B3" w:rsidP="007847B3">
      <w:pPr>
        <w:spacing w:line="276" w:lineRule="auto"/>
        <w:rPr>
          <w:rFonts w:cs="Arial"/>
        </w:rPr>
      </w:pPr>
      <w:r w:rsidRPr="001823FD">
        <w:rPr>
          <w:rFonts w:cs="Arial"/>
          <w:noProof/>
          <w:lang w:eastAsia="en-GB"/>
        </w:rPr>
        <mc:AlternateContent>
          <mc:Choice Requires="wps">
            <w:drawing>
              <wp:anchor distT="0" distB="0" distL="114300" distR="114300" simplePos="0" relativeHeight="251660800" behindDoc="0" locked="0" layoutInCell="1" allowOverlap="1" wp14:anchorId="1CBCD07A" wp14:editId="129688CD">
                <wp:simplePos x="0" y="0"/>
                <wp:positionH relativeFrom="column">
                  <wp:posOffset>-85725</wp:posOffset>
                </wp:positionH>
                <wp:positionV relativeFrom="paragraph">
                  <wp:posOffset>62230</wp:posOffset>
                </wp:positionV>
                <wp:extent cx="56578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75pt,4.9pt" to="438.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" strokecolor="#0072c6 [3204]" strokeweight="2pt">
                <v:shadow on="t" color="black" opacity="24903f" origin=",.5" offset="0,.55556mm"/>
              </v:line>
            </w:pict>
          </mc:Fallback>
        </mc:AlternateContent>
      </w:r>
    </w:p>
    <w:p w:rsidR="00B82E43" w:rsidRDefault="00B82E43" w:rsidP="00B82E43">
      <w:pPr>
        <w:jc w:val="both"/>
      </w:pPr>
      <w:bookmarkStart w:id="26" w:name="_Toc401144921"/>
      <w:r>
        <w:t xml:space="preserve">Please upload your responses to each of the questions below, in to the NHS England e-Tendering Portal: </w:t>
      </w:r>
    </w:p>
    <w:p w:rsidR="00B82E43" w:rsidRDefault="00B82E43" w:rsidP="00B82E43">
      <w:pPr>
        <w:jc w:val="both"/>
      </w:pPr>
    </w:p>
    <w:p w:rsidR="00B82E43" w:rsidRDefault="005E29C7" w:rsidP="00B82E43">
      <w:pPr>
        <w:jc w:val="both"/>
      </w:pPr>
      <w:hyperlink r:id="rId18" w:history="1">
        <w:r w:rsidR="00B82E43" w:rsidRPr="00D657E0">
          <w:rPr>
            <w:rStyle w:val="Hyperlink"/>
          </w:rPr>
          <w:t>https://nhsengland.bravosolution.co.uk/web/login.html</w:t>
        </w:r>
      </w:hyperlink>
      <w:r w:rsidR="00B82E43">
        <w:t xml:space="preserve"> </w:t>
      </w:r>
    </w:p>
    <w:p w:rsidR="00B82E43" w:rsidRDefault="00B82E43" w:rsidP="00B82E43">
      <w:pPr>
        <w:jc w:val="both"/>
      </w:pPr>
    </w:p>
    <w:p w:rsidR="00B82E43" w:rsidRDefault="00B82E43" w:rsidP="00B82E43">
      <w:pPr>
        <w:jc w:val="both"/>
      </w:pPr>
      <w:r>
        <w:t>Please note the page limits for responses that are applicable to each question.</w:t>
      </w:r>
    </w:p>
    <w:p w:rsidR="00B82E43" w:rsidRDefault="00B82E43" w:rsidP="00B82E43">
      <w:pPr>
        <w:jc w:val="both"/>
      </w:pPr>
    </w:p>
    <w:p w:rsidR="00B82E43" w:rsidRDefault="00B82E43" w:rsidP="00B82E43">
      <w:pPr>
        <w:jc w:val="both"/>
      </w:pPr>
      <w:r>
        <w:t xml:space="preserve">Suppliers are also advised that any attachments not requested by the Authority or in excess of the permitted page limits set in each question below, will not be evaluated. </w:t>
      </w:r>
    </w:p>
    <w:p w:rsidR="00EE1FDE" w:rsidRDefault="00EE1FDE" w:rsidP="002B66A7">
      <w:pPr>
        <w:rPr>
          <w:highlight w:val="cyan"/>
        </w:rPr>
      </w:pPr>
    </w:p>
    <w:p w:rsidR="002B66A7" w:rsidRDefault="002B66A7" w:rsidP="002B66A7"/>
    <w:p w:rsidR="00E62671" w:rsidRDefault="00E62671" w:rsidP="002B66A7"/>
    <w:p w:rsidR="00E62671" w:rsidRDefault="00E62671" w:rsidP="002B66A7"/>
    <w:p w:rsidR="00E62671" w:rsidRDefault="00E62671" w:rsidP="002B66A7"/>
    <w:p w:rsidR="00D531EF" w:rsidRDefault="00D531EF">
      <w:pPr>
        <w:rPr>
          <w:b/>
          <w:iCs/>
          <w:color w:val="A00054"/>
          <w:sz w:val="28"/>
          <w:szCs w:val="28"/>
        </w:rPr>
      </w:pPr>
      <w:r>
        <w:br w:type="page"/>
      </w:r>
    </w:p>
    <w:p w:rsidR="00D531EF" w:rsidRDefault="00D531EF" w:rsidP="00D531EF">
      <w:pPr>
        <w:pStyle w:val="Heading2"/>
      </w:pPr>
      <w:bookmarkStart w:id="27" w:name="_Toc461044407"/>
      <w:r>
        <w:lastRenderedPageBreak/>
        <w:t>Division of Service provision between Suppliers/Sub-contractors</w:t>
      </w:r>
      <w:bookmarkEnd w:id="27"/>
    </w:p>
    <w:p w:rsidR="00D44685" w:rsidRDefault="00D44685" w:rsidP="00D531EF"/>
    <w:p w:rsidR="00D44685" w:rsidRPr="001715DA" w:rsidRDefault="00D44685" w:rsidP="001715DA">
      <w:pPr>
        <w:pStyle w:val="Heading3"/>
      </w:pPr>
      <w:bookmarkStart w:id="28" w:name="_Toc461044408"/>
      <w:r w:rsidRPr="001715DA">
        <w:t>Question 1</w:t>
      </w:r>
      <w:r w:rsidR="00B82E43">
        <w:t>.1.1</w:t>
      </w:r>
      <w:bookmarkEnd w:id="28"/>
      <w:r w:rsidRPr="001715DA">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D44685" w:rsidRPr="001823FD" w:rsidTr="00D44685">
        <w:tc>
          <w:tcPr>
            <w:tcW w:w="1526" w:type="dxa"/>
            <w:shd w:val="clear" w:color="auto" w:fill="D9D9D9" w:themeFill="background1" w:themeFillShade="D9"/>
          </w:tcPr>
          <w:p w:rsidR="00D44685" w:rsidRPr="00D44685" w:rsidRDefault="00D44685" w:rsidP="00D44685">
            <w:pPr>
              <w:spacing w:line="276" w:lineRule="auto"/>
              <w:jc w:val="center"/>
              <w:rPr>
                <w:rFonts w:cs="Arial"/>
                <w:b/>
              </w:rPr>
            </w:pPr>
            <w:r w:rsidRPr="00D44685">
              <w:rPr>
                <w:rFonts w:cs="Arial"/>
                <w:b/>
              </w:rPr>
              <w:t>Weighting</w:t>
            </w:r>
          </w:p>
        </w:tc>
        <w:tc>
          <w:tcPr>
            <w:tcW w:w="3431" w:type="dxa"/>
            <w:shd w:val="clear" w:color="auto" w:fill="D9D9D9" w:themeFill="background1" w:themeFillShade="D9"/>
          </w:tcPr>
          <w:p w:rsidR="00D44685" w:rsidRPr="001823FD" w:rsidRDefault="00D44685" w:rsidP="00D44685">
            <w:pPr>
              <w:spacing w:line="276" w:lineRule="auto"/>
              <w:jc w:val="center"/>
              <w:rPr>
                <w:rFonts w:cs="Arial"/>
              </w:rPr>
            </w:pPr>
            <w:r>
              <w:rPr>
                <w:rFonts w:cs="Arial"/>
              </w:rPr>
              <w:t>For Information Only</w:t>
            </w:r>
          </w:p>
        </w:tc>
      </w:tr>
    </w:tbl>
    <w:p w:rsidR="00D44685" w:rsidRDefault="00D44685" w:rsidP="00D531EF">
      <w:pPr>
        <w:rPr>
          <w:b/>
        </w:rPr>
      </w:pPr>
    </w:p>
    <w:p w:rsidR="00D44685" w:rsidRDefault="00D44685" w:rsidP="00D531EF">
      <w:pPr>
        <w:rPr>
          <w:b/>
        </w:rPr>
      </w:pPr>
    </w:p>
    <w:p w:rsidR="00D531EF" w:rsidRDefault="00D531EF" w:rsidP="00D531EF"/>
    <w:p w:rsidR="00E633BB" w:rsidRDefault="00D531EF" w:rsidP="00B06302">
      <w:pPr>
        <w:jc w:val="both"/>
      </w:pPr>
      <w:r>
        <w:t>Suppliers are required to complete the following table</w:t>
      </w:r>
      <w:r w:rsidR="00E633BB">
        <w:t xml:space="preserve"> indicating all Suppliers involved in delivery of the Services</w:t>
      </w:r>
      <w:r w:rsidR="00862F3C">
        <w:t>,</w:t>
      </w:r>
      <w:r w:rsidR="00E633BB">
        <w:t xml:space="preserve"> and the Services which each Supplier will provide. </w:t>
      </w:r>
    </w:p>
    <w:p w:rsidR="00E633BB" w:rsidRDefault="00E633BB" w:rsidP="00B06302">
      <w:pPr>
        <w:jc w:val="both"/>
      </w:pPr>
    </w:p>
    <w:p w:rsidR="00D531EF" w:rsidRDefault="00E633BB" w:rsidP="00B06302">
      <w:pPr>
        <w:jc w:val="both"/>
      </w:pPr>
      <w:r>
        <w:t xml:space="preserve">Supplier’s must also indicate the Supplier ultimately responsible for the delivery, i.e. where a Subcontractor is used the Supplier responsible for the relationship with the Subcontractor. </w:t>
      </w:r>
      <w:r w:rsidR="00D531EF">
        <w:t xml:space="preserve"> </w:t>
      </w:r>
    </w:p>
    <w:p w:rsidR="008F243F" w:rsidRDefault="008F243F" w:rsidP="00B06302">
      <w:pPr>
        <w:jc w:val="both"/>
      </w:pPr>
    </w:p>
    <w:p w:rsidR="008F243F" w:rsidRPr="00D531EF" w:rsidRDefault="008F243F" w:rsidP="00B06302">
      <w:pPr>
        <w:jc w:val="both"/>
      </w:pPr>
      <w:r>
        <w:t xml:space="preserve">This information must be consistent with the information provided in the Suppliers </w:t>
      </w:r>
      <w:r w:rsidR="00237B18">
        <w:t xml:space="preserve">Service Matrix </w:t>
      </w:r>
      <w:r w:rsidR="00862F3C">
        <w:t>(</w:t>
      </w:r>
      <w:r w:rsidR="00D44685">
        <w:t>as</w:t>
      </w:r>
      <w:r w:rsidR="00862F3C">
        <w:t xml:space="preserve"> set out at Schedule 9 of the Framework Agreement). </w:t>
      </w:r>
      <w:r w:rsidR="00D44685">
        <w:t xml:space="preserve"> </w:t>
      </w:r>
    </w:p>
    <w:p w:rsidR="00E62671" w:rsidRDefault="00E62671" w:rsidP="002B66A7"/>
    <w:tbl>
      <w:tblPr>
        <w:tblStyle w:val="TableGrid"/>
        <w:tblW w:w="0" w:type="auto"/>
        <w:tblLook w:val="04A0" w:firstRow="1" w:lastRow="0" w:firstColumn="1" w:lastColumn="0" w:noHBand="0" w:noVBand="1"/>
      </w:tblPr>
      <w:tblGrid>
        <w:gridCol w:w="2216"/>
        <w:gridCol w:w="2318"/>
        <w:gridCol w:w="1670"/>
        <w:gridCol w:w="2318"/>
      </w:tblGrid>
      <w:tr w:rsidR="00E633BB" w:rsidTr="00E633BB">
        <w:tc>
          <w:tcPr>
            <w:tcW w:w="2216" w:type="dxa"/>
          </w:tcPr>
          <w:p w:rsidR="00E633BB" w:rsidRDefault="00E633BB" w:rsidP="00E633BB">
            <w:r>
              <w:t xml:space="preserve">Name of Supplier ultimately responsible for delivery of the Service. </w:t>
            </w:r>
          </w:p>
        </w:tc>
        <w:tc>
          <w:tcPr>
            <w:tcW w:w="2318" w:type="dxa"/>
          </w:tcPr>
          <w:p w:rsidR="00E633BB" w:rsidRDefault="00E633BB" w:rsidP="002B66A7">
            <w:r>
              <w:t xml:space="preserve">Supplier delivering the Service indicated.  </w:t>
            </w:r>
          </w:p>
        </w:tc>
        <w:tc>
          <w:tcPr>
            <w:tcW w:w="1670" w:type="dxa"/>
          </w:tcPr>
          <w:p w:rsidR="00E633BB" w:rsidRDefault="00E633BB" w:rsidP="002B66A7">
            <w:r>
              <w:t>Service Line</w:t>
            </w:r>
          </w:p>
        </w:tc>
        <w:tc>
          <w:tcPr>
            <w:tcW w:w="2318" w:type="dxa"/>
          </w:tcPr>
          <w:p w:rsidR="00E633BB" w:rsidRDefault="00E633BB" w:rsidP="002B66A7">
            <w:r>
              <w:t>Service</w:t>
            </w:r>
          </w:p>
        </w:tc>
      </w:tr>
      <w:tr w:rsidR="00E633BB" w:rsidTr="00E633BB">
        <w:tc>
          <w:tcPr>
            <w:tcW w:w="2216" w:type="dxa"/>
          </w:tcPr>
          <w:p w:rsidR="00E633BB" w:rsidRDefault="00E633BB" w:rsidP="00E633BB">
            <w:r>
              <w:rPr>
                <w:highlight w:val="cyan"/>
              </w:rPr>
              <w:t>[Insert Supplier</w:t>
            </w:r>
            <w:r w:rsidRPr="00D531EF">
              <w:rPr>
                <w:highlight w:val="cyan"/>
              </w:rPr>
              <w:t xml:space="preserve"> name</w:t>
            </w:r>
            <w:r>
              <w:rPr>
                <w:highlight w:val="cyan"/>
              </w:rPr>
              <w:t xml:space="preserve"> – MUST be a Supplier who is party to the final Contract)</w:t>
            </w:r>
            <w:r>
              <w:t xml:space="preserve">. </w:t>
            </w:r>
          </w:p>
        </w:tc>
        <w:tc>
          <w:tcPr>
            <w:tcW w:w="2318" w:type="dxa"/>
          </w:tcPr>
          <w:p w:rsidR="00E633BB" w:rsidRDefault="00E633BB" w:rsidP="002B66A7">
            <w:r w:rsidRPr="00D531EF">
              <w:rPr>
                <w:highlight w:val="cyan"/>
              </w:rPr>
              <w:t>[Insert Supplier/Sub-contractor name]</w:t>
            </w:r>
          </w:p>
        </w:tc>
        <w:tc>
          <w:tcPr>
            <w:tcW w:w="1670" w:type="dxa"/>
          </w:tcPr>
          <w:p w:rsidR="00E633BB" w:rsidRPr="00D531EF" w:rsidRDefault="00E633BB" w:rsidP="00E633BB">
            <w:pPr>
              <w:rPr>
                <w:highlight w:val="cyan"/>
              </w:rPr>
            </w:pPr>
            <w:r>
              <w:rPr>
                <w:highlight w:val="cyan"/>
              </w:rPr>
              <w:t xml:space="preserve">[Insert the Service Line to which the Services relate] </w:t>
            </w:r>
          </w:p>
        </w:tc>
        <w:tc>
          <w:tcPr>
            <w:tcW w:w="2318" w:type="dxa"/>
          </w:tcPr>
          <w:p w:rsidR="00E633BB" w:rsidRDefault="00E633BB" w:rsidP="00862F3C">
            <w:r w:rsidRPr="00D531EF">
              <w:rPr>
                <w:highlight w:val="cyan"/>
              </w:rPr>
              <w:t>[Insert services</w:t>
            </w:r>
            <w:r>
              <w:rPr>
                <w:highlight w:val="cyan"/>
              </w:rPr>
              <w:t xml:space="preserve"> to be</w:t>
            </w:r>
            <w:r w:rsidRPr="00D531EF">
              <w:rPr>
                <w:highlight w:val="cyan"/>
              </w:rPr>
              <w:t xml:space="preserve"> supplied by the relevant Supplier/Sub-contractor </w:t>
            </w:r>
            <w:r>
              <w:rPr>
                <w:highlight w:val="cyan"/>
              </w:rPr>
              <w:t xml:space="preserve">as per the Services detailed within the  </w:t>
            </w:r>
            <w:r w:rsidRPr="00D531EF">
              <w:rPr>
                <w:highlight w:val="cyan"/>
              </w:rPr>
              <w:t>Specification]</w:t>
            </w:r>
          </w:p>
        </w:tc>
      </w:tr>
    </w:tbl>
    <w:p w:rsidR="00D531EF" w:rsidRDefault="00D531EF" w:rsidP="002B66A7"/>
    <w:p w:rsidR="00E62671" w:rsidRDefault="00E62671" w:rsidP="002B66A7"/>
    <w:p w:rsidR="00E62671" w:rsidRDefault="00E62671" w:rsidP="002B66A7"/>
    <w:p w:rsidR="00E62671" w:rsidRDefault="00E62671" w:rsidP="002B66A7"/>
    <w:p w:rsidR="00B82E43" w:rsidRDefault="00B82E43" w:rsidP="002B66A7"/>
    <w:p w:rsidR="00B82E43" w:rsidRDefault="00B82E43" w:rsidP="002B66A7"/>
    <w:p w:rsidR="00D44685" w:rsidRDefault="00D44685" w:rsidP="002B66A7"/>
    <w:p w:rsidR="00D44685" w:rsidRDefault="00D44685" w:rsidP="002B66A7"/>
    <w:p w:rsidR="00D44685" w:rsidRDefault="00D44685" w:rsidP="002B66A7"/>
    <w:p w:rsidR="00D44685" w:rsidRDefault="00D44685" w:rsidP="002B66A7"/>
    <w:p w:rsidR="00D44685" w:rsidRDefault="00D44685" w:rsidP="002B66A7"/>
    <w:p w:rsidR="00E62671" w:rsidRDefault="00E62671" w:rsidP="002B66A7"/>
    <w:p w:rsidR="008C6091" w:rsidRDefault="008C6091" w:rsidP="00A74990">
      <w:pPr>
        <w:pStyle w:val="Heading2"/>
      </w:pPr>
      <w:bookmarkStart w:id="29" w:name="_Toc461044409"/>
      <w:r>
        <w:lastRenderedPageBreak/>
        <w:t>Organisational capability</w:t>
      </w:r>
      <w:bookmarkEnd w:id="29"/>
    </w:p>
    <w:bookmarkEnd w:id="26"/>
    <w:p w:rsidR="00A23249" w:rsidRPr="00276F92" w:rsidRDefault="00A23249" w:rsidP="00276F92">
      <w:pPr>
        <w:rPr>
          <w:highlight w:val="cyan"/>
        </w:rPr>
      </w:pPr>
    </w:p>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0"/>
        <w:gridCol w:w="2841"/>
        <w:gridCol w:w="3641"/>
      </w:tblGrid>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02866" w:rsidRDefault="00D02866">
            <w:pPr>
              <w:rPr>
                <w:b/>
                <w:sz w:val="22"/>
                <w:lang w:eastAsia="en-GB"/>
              </w:rPr>
            </w:pPr>
            <w:r>
              <w:rPr>
                <w:b/>
                <w:lang w:eastAsia="en-GB"/>
              </w:rPr>
              <w:t>Question 1.2.1</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7A6FCD">
            <w:pPr>
              <w:jc w:val="center"/>
              <w:rPr>
                <w:sz w:val="22"/>
                <w:lang w:eastAsia="en-GB"/>
              </w:rPr>
            </w:pPr>
            <w:r>
              <w:rPr>
                <w:lang w:eastAsia="en-GB"/>
              </w:rPr>
              <w:t xml:space="preserve">Stage 1 </w:t>
            </w:r>
            <w:r w:rsidR="00D02866">
              <w:rPr>
                <w:lang w:eastAsia="en-GB"/>
              </w:rPr>
              <w:t>Weighting</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9D4D4B" w:rsidP="009D4D4B">
            <w:pPr>
              <w:jc w:val="center"/>
              <w:rPr>
                <w:sz w:val="22"/>
                <w:lang w:eastAsia="en-GB"/>
              </w:rPr>
            </w:pPr>
            <w:r w:rsidRPr="006C7A7E">
              <w:rPr>
                <w:lang w:eastAsia="en-GB"/>
              </w:rPr>
              <w:t>15</w:t>
            </w:r>
            <w:r w:rsidR="00D02866" w:rsidRPr="006C7A7E">
              <w:rPr>
                <w:lang w:eastAsia="en-GB"/>
              </w:rPr>
              <w:t>%</w:t>
            </w:r>
          </w:p>
        </w:tc>
      </w:tr>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Score</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0 - 5</w:t>
            </w:r>
          </w:p>
        </w:tc>
      </w:tr>
      <w:tr w:rsidR="00D02866" w:rsidTr="00D02866">
        <w:trPr>
          <w:trHeight w:val="77"/>
        </w:trPr>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Page Limit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9D4D4B" w:rsidP="009D4D4B">
            <w:pPr>
              <w:jc w:val="center"/>
              <w:rPr>
                <w:sz w:val="22"/>
                <w:lang w:eastAsia="en-GB"/>
              </w:rPr>
            </w:pPr>
            <w:r>
              <w:rPr>
                <w:lang w:eastAsia="en-GB"/>
              </w:rPr>
              <w:t>2</w:t>
            </w:r>
          </w:p>
        </w:tc>
      </w:tr>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Response Format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highlight w:val="cyan"/>
                <w:lang w:eastAsia="en-GB"/>
              </w:rPr>
            </w:pPr>
            <w:r>
              <w:rPr>
                <w:lang w:eastAsia="en-GB"/>
              </w:rPr>
              <w:t>Written</w:t>
            </w:r>
          </w:p>
        </w:tc>
      </w:tr>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lang w:eastAsia="en-GB"/>
              </w:rPr>
            </w:pP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lang w:eastAsia="en-GB"/>
              </w:rPr>
            </w:pPr>
          </w:p>
        </w:tc>
      </w:tr>
      <w:tr w:rsidR="00D02866" w:rsidTr="00D02866">
        <w:tc>
          <w:tcPr>
            <w:tcW w:w="932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1FF" w:themeFill="accent5" w:themeFillTint="33"/>
            <w:vAlign w:val="center"/>
            <w:hideMark/>
          </w:tcPr>
          <w:p w:rsidR="006C7A7E" w:rsidRDefault="006C7A7E" w:rsidP="006C7A7E">
            <w:pPr>
              <w:jc w:val="both"/>
              <w:rPr>
                <w:rFonts w:eastAsia="Calibri" w:cs="Arial"/>
                <w:szCs w:val="22"/>
              </w:rPr>
            </w:pPr>
          </w:p>
          <w:p w:rsidR="00D1379D" w:rsidRDefault="00446D7C" w:rsidP="006C7A7E">
            <w:pPr>
              <w:jc w:val="both"/>
              <w:rPr>
                <w:rFonts w:eastAsia="Calibri" w:cs="Arial"/>
                <w:szCs w:val="22"/>
              </w:rPr>
            </w:pPr>
            <w:r>
              <w:rPr>
                <w:rFonts w:eastAsia="Calibri" w:cs="Arial"/>
                <w:szCs w:val="22"/>
              </w:rPr>
              <w:t xml:space="preserve">Present an overview of </w:t>
            </w:r>
            <w:r w:rsidRPr="0090562B">
              <w:rPr>
                <w:rFonts w:eastAsia="Calibri" w:cs="Arial"/>
                <w:szCs w:val="22"/>
              </w:rPr>
              <w:t>your organisation</w:t>
            </w:r>
            <w:r w:rsidR="005F5425">
              <w:rPr>
                <w:rFonts w:eastAsia="Calibri" w:cs="Arial"/>
                <w:szCs w:val="22"/>
              </w:rPr>
              <w:t>’</w:t>
            </w:r>
            <w:r w:rsidR="00ED4F5F">
              <w:rPr>
                <w:rFonts w:eastAsia="Calibri" w:cs="Arial"/>
                <w:szCs w:val="22"/>
              </w:rPr>
              <w:t xml:space="preserve">s </w:t>
            </w:r>
            <w:r w:rsidRPr="0090562B">
              <w:rPr>
                <w:rFonts w:eastAsia="Calibri" w:cs="Arial"/>
                <w:szCs w:val="22"/>
              </w:rPr>
              <w:t xml:space="preserve">understanding of </w:t>
            </w:r>
            <w:r>
              <w:rPr>
                <w:rFonts w:eastAsia="Calibri" w:cs="Arial"/>
                <w:szCs w:val="22"/>
              </w:rPr>
              <w:t xml:space="preserve">NHS England’s requirements </w:t>
            </w:r>
            <w:r w:rsidR="00ED4F5F">
              <w:rPr>
                <w:rFonts w:eastAsia="Calibri" w:cs="Arial"/>
                <w:szCs w:val="22"/>
              </w:rPr>
              <w:t xml:space="preserve">of evidence reviews </w:t>
            </w:r>
            <w:r>
              <w:rPr>
                <w:rFonts w:eastAsia="Calibri" w:cs="Arial"/>
                <w:szCs w:val="22"/>
              </w:rPr>
              <w:t>to support its specialised services clinical commissioning policies and service specification programme</w:t>
            </w:r>
            <w:r w:rsidR="005F5425">
              <w:rPr>
                <w:rFonts w:eastAsia="Calibri" w:cs="Arial"/>
                <w:szCs w:val="22"/>
              </w:rPr>
              <w:t xml:space="preserve">. </w:t>
            </w:r>
          </w:p>
          <w:p w:rsidR="00D1379D" w:rsidRDefault="00D1379D" w:rsidP="006C7A7E">
            <w:pPr>
              <w:jc w:val="both"/>
              <w:rPr>
                <w:rFonts w:eastAsia="Calibri" w:cs="Arial"/>
                <w:szCs w:val="22"/>
              </w:rPr>
            </w:pPr>
          </w:p>
          <w:p w:rsidR="00E81A51" w:rsidRDefault="005F5425" w:rsidP="006C7A7E">
            <w:pPr>
              <w:jc w:val="both"/>
              <w:rPr>
                <w:rFonts w:eastAsia="Calibri" w:cs="Arial"/>
                <w:szCs w:val="22"/>
              </w:rPr>
            </w:pPr>
            <w:r>
              <w:rPr>
                <w:rFonts w:eastAsia="Calibri" w:cs="Arial"/>
                <w:szCs w:val="22"/>
              </w:rPr>
              <w:t>Ba</w:t>
            </w:r>
            <w:r w:rsidR="00446D7C">
              <w:rPr>
                <w:rFonts w:eastAsia="Calibri" w:cs="Arial"/>
                <w:szCs w:val="22"/>
              </w:rPr>
              <w:t>sed on your organisation</w:t>
            </w:r>
            <w:r>
              <w:rPr>
                <w:rFonts w:eastAsia="Calibri" w:cs="Arial"/>
                <w:szCs w:val="22"/>
              </w:rPr>
              <w:t>’</w:t>
            </w:r>
            <w:r w:rsidR="00446D7C">
              <w:rPr>
                <w:rFonts w:eastAsia="Calibri" w:cs="Arial"/>
                <w:szCs w:val="22"/>
              </w:rPr>
              <w:t>s prior experience of u</w:t>
            </w:r>
            <w:r>
              <w:rPr>
                <w:rFonts w:eastAsia="Calibri" w:cs="Arial"/>
                <w:szCs w:val="22"/>
              </w:rPr>
              <w:t>ndertaking similar requirements, please provide an overview</w:t>
            </w:r>
            <w:r w:rsidR="00D1379D">
              <w:rPr>
                <w:rFonts w:eastAsia="Calibri" w:cs="Arial"/>
                <w:szCs w:val="22"/>
              </w:rPr>
              <w:t xml:space="preserve"> of the following:</w:t>
            </w:r>
          </w:p>
          <w:p w:rsidR="006C7A7E" w:rsidRDefault="006C7A7E" w:rsidP="005F5425">
            <w:pPr>
              <w:rPr>
                <w:rFonts w:cs="Arial"/>
                <w:sz w:val="20"/>
                <w:lang w:eastAsia="en-GB"/>
              </w:rPr>
            </w:pPr>
          </w:p>
        </w:tc>
      </w:tr>
    </w:tbl>
    <w:p w:rsidR="00D02866" w:rsidRDefault="00D02866" w:rsidP="00D02866">
      <w:pPr>
        <w:spacing w:line="276" w:lineRule="auto"/>
        <w:rPr>
          <w:rFonts w:cs="Arial"/>
          <w:sz w:val="16"/>
        </w:rPr>
      </w:pPr>
    </w:p>
    <w:p w:rsidR="00E81A51" w:rsidRPr="00E81A51" w:rsidRDefault="00D02866" w:rsidP="006C7A7E">
      <w:pPr>
        <w:spacing w:after="120" w:line="276" w:lineRule="auto"/>
        <w:jc w:val="both"/>
        <w:rPr>
          <w:rFonts w:cs="Arial"/>
          <w:szCs w:val="24"/>
        </w:rPr>
      </w:pPr>
      <w:r>
        <w:rPr>
          <w:rFonts w:cs="Arial"/>
          <w:szCs w:val="24"/>
        </w:rPr>
        <w:t>Your response will be assessed against the extent to which it demonstrates the following requirements:</w:t>
      </w:r>
    </w:p>
    <w:p w:rsidR="00D02866" w:rsidRDefault="00D02866" w:rsidP="006C7A7E">
      <w:pPr>
        <w:pStyle w:val="ListParagraph"/>
        <w:numPr>
          <w:ilvl w:val="0"/>
          <w:numId w:val="22"/>
        </w:numPr>
        <w:jc w:val="both"/>
      </w:pPr>
      <w:r w:rsidRPr="00E81A51">
        <w:t xml:space="preserve">Capability of your organisation to meet NHS England’s requirements </w:t>
      </w:r>
      <w:r w:rsidR="00ED4F5F">
        <w:t xml:space="preserve">of evidence reviews </w:t>
      </w:r>
      <w:r w:rsidRPr="00E81A51">
        <w:t>to support its clinical commissioning policies and service spec</w:t>
      </w:r>
      <w:r w:rsidR="006C7A7E">
        <w:t>ification development programme;</w:t>
      </w:r>
    </w:p>
    <w:p w:rsidR="00E81A51" w:rsidRPr="00E81A51" w:rsidRDefault="00E81A51" w:rsidP="006C7A7E">
      <w:pPr>
        <w:pStyle w:val="ListParagraph"/>
        <w:jc w:val="both"/>
      </w:pPr>
    </w:p>
    <w:p w:rsidR="00D02866" w:rsidRDefault="00D02866" w:rsidP="006C7A7E">
      <w:pPr>
        <w:pStyle w:val="ListParagraph"/>
        <w:numPr>
          <w:ilvl w:val="0"/>
          <w:numId w:val="22"/>
        </w:numPr>
        <w:jc w:val="both"/>
      </w:pPr>
      <w:r w:rsidRPr="00E81A51">
        <w:t xml:space="preserve">Capacity of your organisation to meet NHS England’s requirements </w:t>
      </w:r>
      <w:r w:rsidR="00ED4F5F">
        <w:t xml:space="preserve">of evidence reviews </w:t>
      </w:r>
      <w:r w:rsidRPr="00E81A51">
        <w:t>to support its clinical commissioning policies and service specification development programme</w:t>
      </w:r>
      <w:r w:rsidR="006C7A7E">
        <w:t>;</w:t>
      </w:r>
    </w:p>
    <w:p w:rsidR="00E81A51" w:rsidRPr="00E81A51" w:rsidRDefault="00E81A51" w:rsidP="006C7A7E">
      <w:pPr>
        <w:jc w:val="both"/>
      </w:pPr>
    </w:p>
    <w:p w:rsidR="006C7A7E" w:rsidRDefault="00D02866" w:rsidP="006C7A7E">
      <w:pPr>
        <w:pStyle w:val="ListParagraph"/>
        <w:numPr>
          <w:ilvl w:val="0"/>
          <w:numId w:val="22"/>
        </w:numPr>
        <w:jc w:val="both"/>
      </w:pPr>
      <w:r w:rsidRPr="00E81A51">
        <w:t>Experience of the organisation in undertaking clinical evidence reviews on health technologies for the NHS and/or commercial and /or third sector organisation</w:t>
      </w:r>
      <w:r w:rsidR="006C7A7E">
        <w:t>; and</w:t>
      </w:r>
    </w:p>
    <w:p w:rsidR="006C7A7E" w:rsidRDefault="006C7A7E" w:rsidP="006C7A7E">
      <w:pPr>
        <w:pStyle w:val="ListParagraph"/>
        <w:jc w:val="both"/>
      </w:pPr>
    </w:p>
    <w:p w:rsidR="00D02866" w:rsidRPr="006C7A7E" w:rsidRDefault="00446D7C" w:rsidP="006C7A7E">
      <w:pPr>
        <w:pStyle w:val="ListParagraph"/>
        <w:numPr>
          <w:ilvl w:val="0"/>
          <w:numId w:val="22"/>
        </w:numPr>
        <w:jc w:val="both"/>
      </w:pPr>
      <w:r>
        <w:t xml:space="preserve">Key risks and issues </w:t>
      </w:r>
      <w:r w:rsidR="00ED4F5F">
        <w:t xml:space="preserve">related to undertaking evidence reviews to support the policy and specification programme </w:t>
      </w:r>
      <w:r>
        <w:t>that will need to be considered</w:t>
      </w:r>
      <w:r w:rsidR="006C7A7E">
        <w:t>.</w:t>
      </w:r>
      <w:r>
        <w:t xml:space="preserve"> </w:t>
      </w:r>
    </w:p>
    <w:p w:rsidR="009C7E11" w:rsidRDefault="009C7E11" w:rsidP="006C7A7E">
      <w:pPr>
        <w:jc w:val="both"/>
      </w:pPr>
      <w:bookmarkStart w:id="30" w:name="_Toc425180012"/>
      <w:r>
        <w:br w:type="page"/>
      </w:r>
    </w:p>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88"/>
        <w:gridCol w:w="2693"/>
        <w:gridCol w:w="3641"/>
      </w:tblGrid>
      <w:tr w:rsidR="00D02866" w:rsidTr="00D02866">
        <w:tc>
          <w:tcPr>
            <w:tcW w:w="2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02866" w:rsidRDefault="00D02866">
            <w:pPr>
              <w:rPr>
                <w:b/>
                <w:sz w:val="22"/>
                <w:lang w:eastAsia="en-GB"/>
              </w:rPr>
            </w:pPr>
            <w:r>
              <w:rPr>
                <w:lang w:eastAsia="en-GB"/>
              </w:rPr>
              <w:lastRenderedPageBreak/>
              <w:br w:type="page"/>
            </w:r>
            <w:r>
              <w:rPr>
                <w:b/>
                <w:lang w:eastAsia="en-GB"/>
              </w:rPr>
              <w:t>Question 1.2.2</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7A6FCD">
            <w:pPr>
              <w:jc w:val="center"/>
              <w:rPr>
                <w:sz w:val="22"/>
                <w:lang w:eastAsia="en-GB"/>
              </w:rPr>
            </w:pPr>
            <w:r>
              <w:rPr>
                <w:rFonts w:cs="Arial"/>
                <w:lang w:eastAsia="en-GB"/>
              </w:rPr>
              <w:t xml:space="preserve">Stage 1 </w:t>
            </w:r>
            <w:r w:rsidR="00D02866">
              <w:rPr>
                <w:rFonts w:cs="Arial"/>
                <w:lang w:eastAsia="en-GB"/>
              </w:rPr>
              <w:t>Weighting</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7A6FCD" w:rsidP="009D4D4B">
            <w:pPr>
              <w:jc w:val="center"/>
              <w:rPr>
                <w:sz w:val="22"/>
                <w:lang w:eastAsia="en-GB"/>
              </w:rPr>
            </w:pPr>
            <w:r w:rsidRPr="006C7A7E">
              <w:rPr>
                <w:lang w:eastAsia="en-GB"/>
              </w:rPr>
              <w:t>15</w:t>
            </w:r>
            <w:r w:rsidR="00D02866" w:rsidRPr="006C7A7E">
              <w:rPr>
                <w:lang w:eastAsia="en-GB"/>
              </w:rPr>
              <w:t>%</w:t>
            </w:r>
          </w:p>
        </w:tc>
      </w:tr>
      <w:tr w:rsidR="00D02866" w:rsidTr="00D02866">
        <w:tc>
          <w:tcPr>
            <w:tcW w:w="2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sz w:val="22"/>
                <w:lang w:eastAsia="en-GB"/>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rFonts w:cs="Arial"/>
                <w:lang w:eastAsia="en-GB"/>
              </w:rPr>
              <w:t>Score</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0 - 5</w:t>
            </w:r>
          </w:p>
        </w:tc>
      </w:tr>
      <w:tr w:rsidR="00D02866" w:rsidTr="00D02866">
        <w:tc>
          <w:tcPr>
            <w:tcW w:w="2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sz w:val="22"/>
                <w:lang w:eastAsia="en-GB"/>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rFonts w:cs="Arial"/>
                <w:lang w:eastAsia="en-GB"/>
              </w:rPr>
              <w:t>Page Limit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B429A7" w:rsidP="00767AC9">
            <w:pPr>
              <w:jc w:val="center"/>
              <w:rPr>
                <w:sz w:val="22"/>
                <w:lang w:eastAsia="en-GB"/>
              </w:rPr>
            </w:pPr>
            <w:r>
              <w:rPr>
                <w:lang w:eastAsia="en-GB"/>
              </w:rPr>
              <w:t xml:space="preserve"> </w:t>
            </w:r>
            <w:r w:rsidR="005E29C7">
              <w:rPr>
                <w:lang w:eastAsia="en-GB"/>
              </w:rPr>
              <w:t>3</w:t>
            </w:r>
            <w:bookmarkStart w:id="31" w:name="_GoBack"/>
            <w:bookmarkEnd w:id="31"/>
            <w:r w:rsidR="00767AC9">
              <w:rPr>
                <w:lang w:eastAsia="en-GB"/>
              </w:rPr>
              <w:t xml:space="preserve"> + </w:t>
            </w:r>
            <w:r w:rsidR="009D4D4B">
              <w:rPr>
                <w:lang w:eastAsia="en-GB"/>
              </w:rPr>
              <w:t>CVs</w:t>
            </w:r>
            <w:r w:rsidR="00767AC9">
              <w:rPr>
                <w:lang w:eastAsia="en-GB"/>
              </w:rPr>
              <w:t xml:space="preserve">/Biographies </w:t>
            </w:r>
            <w:r w:rsidR="009D4D4B">
              <w:rPr>
                <w:lang w:eastAsia="en-GB"/>
              </w:rPr>
              <w:t>to be included as an appendix</w:t>
            </w:r>
          </w:p>
        </w:tc>
      </w:tr>
      <w:tr w:rsidR="00D02866" w:rsidTr="00D02866">
        <w:tc>
          <w:tcPr>
            <w:tcW w:w="2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sz w:val="22"/>
                <w:lang w:eastAsia="en-GB"/>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rFonts w:cs="Arial"/>
                <w:sz w:val="22"/>
                <w:lang w:eastAsia="en-GB"/>
              </w:rPr>
            </w:pPr>
            <w:r>
              <w:rPr>
                <w:lang w:eastAsia="en-GB"/>
              </w:rPr>
              <w:t>Response Format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 xml:space="preserve">Written Response </w:t>
            </w:r>
          </w:p>
        </w:tc>
      </w:tr>
      <w:tr w:rsidR="00D02866" w:rsidTr="00D02866">
        <w:tc>
          <w:tcPr>
            <w:tcW w:w="932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2866" w:rsidRDefault="00D02866">
            <w:pPr>
              <w:rPr>
                <w:rFonts w:cs="Arial"/>
                <w:sz w:val="20"/>
                <w:lang w:eastAsia="en-GB"/>
              </w:rPr>
            </w:pPr>
          </w:p>
        </w:tc>
      </w:tr>
      <w:bookmarkEnd w:id="30"/>
      <w:tr w:rsidR="00D02866" w:rsidTr="00D02866">
        <w:tc>
          <w:tcPr>
            <w:tcW w:w="932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1FF" w:themeFill="accent5" w:themeFillTint="33"/>
            <w:vAlign w:val="center"/>
            <w:hideMark/>
          </w:tcPr>
          <w:p w:rsidR="00B429A7" w:rsidRDefault="00B429A7" w:rsidP="00B06302">
            <w:pPr>
              <w:jc w:val="both"/>
              <w:rPr>
                <w:rFonts w:cs="Arial"/>
                <w:lang w:eastAsia="en-GB"/>
              </w:rPr>
            </w:pPr>
            <w:r>
              <w:rPr>
                <w:rFonts w:cs="Arial"/>
                <w:lang w:eastAsia="en-GB"/>
              </w:rPr>
              <w:t xml:space="preserve">Provide an overview of the team structure and the </w:t>
            </w:r>
            <w:r w:rsidR="005024EC">
              <w:rPr>
                <w:rFonts w:cs="Arial"/>
                <w:lang w:eastAsia="en-GB"/>
              </w:rPr>
              <w:t xml:space="preserve">business </w:t>
            </w:r>
            <w:r>
              <w:rPr>
                <w:rFonts w:cs="Arial"/>
                <w:lang w:eastAsia="en-GB"/>
              </w:rPr>
              <w:t xml:space="preserve">process that </w:t>
            </w:r>
            <w:r w:rsidR="00ED4F5F">
              <w:rPr>
                <w:rFonts w:cs="Arial"/>
                <w:lang w:eastAsia="en-GB"/>
              </w:rPr>
              <w:t xml:space="preserve">will be </w:t>
            </w:r>
            <w:r w:rsidR="005024EC">
              <w:rPr>
                <w:rFonts w:cs="Arial"/>
                <w:lang w:eastAsia="en-GB"/>
              </w:rPr>
              <w:t xml:space="preserve">set up </w:t>
            </w:r>
            <w:r>
              <w:rPr>
                <w:rFonts w:cs="Arial"/>
                <w:lang w:eastAsia="en-GB"/>
              </w:rPr>
              <w:t>to deliver</w:t>
            </w:r>
            <w:r w:rsidR="00ED4F5F">
              <w:rPr>
                <w:rFonts w:cs="Arial"/>
                <w:lang w:eastAsia="en-GB"/>
              </w:rPr>
              <w:t xml:space="preserve"> evidence reviews</w:t>
            </w:r>
            <w:r>
              <w:rPr>
                <w:rFonts w:cs="Arial"/>
                <w:lang w:eastAsia="en-GB"/>
              </w:rPr>
              <w:t>.</w:t>
            </w:r>
          </w:p>
          <w:p w:rsidR="00B429A7" w:rsidRDefault="00B429A7" w:rsidP="00B06302">
            <w:pPr>
              <w:jc w:val="both"/>
              <w:rPr>
                <w:rFonts w:cs="Arial"/>
                <w:lang w:eastAsia="en-GB"/>
              </w:rPr>
            </w:pPr>
          </w:p>
          <w:p w:rsidR="006C7A7E" w:rsidRDefault="00D02866" w:rsidP="00B06302">
            <w:pPr>
              <w:jc w:val="both"/>
              <w:rPr>
                <w:rFonts w:cs="Arial"/>
                <w:lang w:eastAsia="en-GB"/>
              </w:rPr>
            </w:pPr>
            <w:r>
              <w:rPr>
                <w:rFonts w:cs="Arial"/>
                <w:lang w:eastAsia="en-GB"/>
              </w:rPr>
              <w:t>Provide details of the</w:t>
            </w:r>
            <w:r w:rsidR="009D4D4B">
              <w:rPr>
                <w:rFonts w:cs="Arial"/>
                <w:lang w:eastAsia="en-GB"/>
              </w:rPr>
              <w:t xml:space="preserve"> key</w:t>
            </w:r>
            <w:r>
              <w:rPr>
                <w:rFonts w:cs="Arial"/>
                <w:lang w:eastAsia="en-GB"/>
              </w:rPr>
              <w:t xml:space="preserve"> staff team who will be delivering the </w:t>
            </w:r>
            <w:r w:rsidR="00ED4F5F">
              <w:rPr>
                <w:rFonts w:cs="Arial"/>
                <w:lang w:eastAsia="en-GB"/>
              </w:rPr>
              <w:t>evidence reviews</w:t>
            </w:r>
            <w:r>
              <w:rPr>
                <w:rFonts w:cs="Arial"/>
                <w:lang w:eastAsia="en-GB"/>
              </w:rPr>
              <w:t xml:space="preserve"> and also provide </w:t>
            </w:r>
            <w:r w:rsidR="00B429A7">
              <w:rPr>
                <w:rFonts w:cs="Arial"/>
                <w:lang w:eastAsia="en-GB"/>
              </w:rPr>
              <w:t xml:space="preserve">CVs and </w:t>
            </w:r>
            <w:r>
              <w:rPr>
                <w:rFonts w:cs="Arial"/>
                <w:lang w:eastAsia="en-GB"/>
              </w:rPr>
              <w:t xml:space="preserve">biographies with a summary of </w:t>
            </w:r>
            <w:r w:rsidR="00ED4F5F">
              <w:rPr>
                <w:rFonts w:cs="Arial"/>
                <w:lang w:eastAsia="en-GB"/>
              </w:rPr>
              <w:t xml:space="preserve">key </w:t>
            </w:r>
            <w:r>
              <w:rPr>
                <w:rFonts w:cs="Arial"/>
                <w:lang w:eastAsia="en-GB"/>
              </w:rPr>
              <w:t>staff member’s skills and expertise and any potential conflicts of interest.</w:t>
            </w:r>
          </w:p>
          <w:p w:rsidR="006C7A7E" w:rsidRDefault="006C7A7E" w:rsidP="00B06302">
            <w:pPr>
              <w:jc w:val="both"/>
              <w:rPr>
                <w:rFonts w:cs="Arial"/>
                <w:lang w:eastAsia="en-GB"/>
              </w:rPr>
            </w:pPr>
          </w:p>
          <w:p w:rsidR="00D02866" w:rsidRPr="006C7A7E" w:rsidRDefault="006C7A7E" w:rsidP="00B06302">
            <w:pPr>
              <w:jc w:val="both"/>
              <w:rPr>
                <w:rFonts w:cs="Arial"/>
                <w:b/>
                <w:lang w:eastAsia="en-GB"/>
              </w:rPr>
            </w:pPr>
            <w:r w:rsidRPr="006C7A7E">
              <w:rPr>
                <w:b/>
              </w:rPr>
              <w:t>PLEASE NOTE: CV’s and Biographies included as an appendix to this question will not count towards the page limit for this question.</w:t>
            </w:r>
          </w:p>
        </w:tc>
      </w:tr>
    </w:tbl>
    <w:p w:rsidR="00D02866" w:rsidRDefault="00D02866" w:rsidP="00D02866">
      <w:pPr>
        <w:spacing w:line="276" w:lineRule="auto"/>
        <w:rPr>
          <w:rFonts w:cs="Arial"/>
          <w:sz w:val="16"/>
        </w:rPr>
      </w:pPr>
    </w:p>
    <w:p w:rsidR="00D02866" w:rsidRDefault="00D02866" w:rsidP="00B06302">
      <w:pPr>
        <w:spacing w:after="120" w:line="276" w:lineRule="auto"/>
        <w:jc w:val="both"/>
        <w:rPr>
          <w:rFonts w:cs="Arial"/>
          <w:sz w:val="22"/>
          <w:szCs w:val="24"/>
        </w:rPr>
      </w:pPr>
      <w:r>
        <w:rPr>
          <w:rFonts w:cs="Arial"/>
          <w:szCs w:val="24"/>
        </w:rPr>
        <w:t>Your response will be assessed against the extent to which it demonstrates the following requirements:</w:t>
      </w:r>
    </w:p>
    <w:p w:rsidR="00D02866" w:rsidRDefault="00D02866" w:rsidP="00B06302">
      <w:pPr>
        <w:pStyle w:val="NoSpacing"/>
        <w:numPr>
          <w:ilvl w:val="0"/>
          <w:numId w:val="44"/>
        </w:numPr>
        <w:jc w:val="both"/>
      </w:pPr>
      <w:r>
        <w:t>Expertise in research methods particularly in undertaking clinical evidence reviews</w:t>
      </w:r>
      <w:r w:rsidR="006C7A7E">
        <w:t>;</w:t>
      </w:r>
    </w:p>
    <w:p w:rsidR="00B06302" w:rsidRDefault="00B06302" w:rsidP="00B06302">
      <w:pPr>
        <w:pStyle w:val="NoSpacing"/>
        <w:ind w:left="720"/>
        <w:jc w:val="both"/>
      </w:pPr>
    </w:p>
    <w:p w:rsidR="00D02866" w:rsidRDefault="00D02866" w:rsidP="00B06302">
      <w:pPr>
        <w:pStyle w:val="NoSpacing"/>
        <w:numPr>
          <w:ilvl w:val="0"/>
          <w:numId w:val="44"/>
        </w:numPr>
        <w:jc w:val="both"/>
      </w:pPr>
      <w:r>
        <w:t>Expertise in knowledge and information management with access to clinical l</w:t>
      </w:r>
      <w:r w:rsidR="006C7A7E">
        <w:t>ibrary resources;</w:t>
      </w:r>
    </w:p>
    <w:p w:rsidR="00B06302" w:rsidRDefault="00B06302" w:rsidP="00B06302">
      <w:pPr>
        <w:pStyle w:val="NoSpacing"/>
        <w:jc w:val="both"/>
      </w:pPr>
    </w:p>
    <w:p w:rsidR="00B06302" w:rsidRDefault="00D02866" w:rsidP="00B06302">
      <w:pPr>
        <w:pStyle w:val="NoSpacing"/>
        <w:numPr>
          <w:ilvl w:val="0"/>
          <w:numId w:val="44"/>
        </w:numPr>
        <w:jc w:val="both"/>
      </w:pPr>
      <w:r>
        <w:t>Expertise in analysis and interpretation of clinical research evidence</w:t>
      </w:r>
      <w:r w:rsidR="006C7A7E">
        <w:t>;</w:t>
      </w:r>
    </w:p>
    <w:p w:rsidR="00D02866" w:rsidRDefault="00D02866" w:rsidP="00B06302">
      <w:pPr>
        <w:pStyle w:val="NoSpacing"/>
        <w:jc w:val="both"/>
      </w:pPr>
      <w:r>
        <w:t xml:space="preserve"> </w:t>
      </w:r>
    </w:p>
    <w:p w:rsidR="00D02866" w:rsidRDefault="00D02866" w:rsidP="00B06302">
      <w:pPr>
        <w:pStyle w:val="NoSpacing"/>
        <w:numPr>
          <w:ilvl w:val="0"/>
          <w:numId w:val="44"/>
        </w:numPr>
        <w:jc w:val="both"/>
      </w:pPr>
      <w:r>
        <w:t>Expertise needed to provide the evidence summary, clearly lay out what the evidence  ‘means’, and then translate this into technical documents</w:t>
      </w:r>
      <w:r w:rsidR="006C7A7E">
        <w:t>;</w:t>
      </w:r>
    </w:p>
    <w:p w:rsidR="00B06302" w:rsidRDefault="00B06302" w:rsidP="00B06302">
      <w:pPr>
        <w:pStyle w:val="NoSpacing"/>
        <w:jc w:val="both"/>
      </w:pPr>
    </w:p>
    <w:p w:rsidR="00D02866" w:rsidRDefault="00D02866" w:rsidP="00B06302">
      <w:pPr>
        <w:pStyle w:val="NoSpacing"/>
        <w:numPr>
          <w:ilvl w:val="0"/>
          <w:numId w:val="44"/>
        </w:numPr>
        <w:jc w:val="both"/>
      </w:pPr>
      <w:r>
        <w:t>Expertise in the  interpretation and reporting of the clinical evidence review so that the  key outcomes of the studies are clear to  the public</w:t>
      </w:r>
      <w:r w:rsidR="006C7A7E">
        <w:t>;</w:t>
      </w:r>
      <w:r>
        <w:t xml:space="preserve">   </w:t>
      </w:r>
    </w:p>
    <w:p w:rsidR="00D02866" w:rsidRDefault="00D02866" w:rsidP="00B06302">
      <w:pPr>
        <w:pStyle w:val="NoSpacing"/>
        <w:numPr>
          <w:ilvl w:val="0"/>
          <w:numId w:val="44"/>
        </w:numPr>
        <w:jc w:val="both"/>
      </w:pPr>
      <w:r>
        <w:t>Expertise in applied epidemiology</w:t>
      </w:r>
      <w:r w:rsidR="006C7A7E">
        <w:t>;</w:t>
      </w:r>
      <w:r>
        <w:t xml:space="preserve"> </w:t>
      </w:r>
    </w:p>
    <w:p w:rsidR="00B06302" w:rsidRDefault="00B06302" w:rsidP="00B06302">
      <w:pPr>
        <w:pStyle w:val="NoSpacing"/>
        <w:ind w:left="720"/>
        <w:jc w:val="both"/>
      </w:pPr>
    </w:p>
    <w:p w:rsidR="00D02866" w:rsidRDefault="00D02866" w:rsidP="00B06302">
      <w:pPr>
        <w:pStyle w:val="NoSpacing"/>
        <w:numPr>
          <w:ilvl w:val="0"/>
          <w:numId w:val="44"/>
        </w:numPr>
        <w:jc w:val="both"/>
      </w:pPr>
      <w:r>
        <w:t>Project management skills to ensure the work is delivered in a timely and robust manner</w:t>
      </w:r>
      <w:r w:rsidR="006C7A7E">
        <w:t>; and</w:t>
      </w:r>
    </w:p>
    <w:p w:rsidR="00B06302" w:rsidRDefault="00B06302" w:rsidP="00B06302">
      <w:pPr>
        <w:pStyle w:val="NoSpacing"/>
        <w:jc w:val="both"/>
      </w:pPr>
    </w:p>
    <w:p w:rsidR="00D02866" w:rsidRDefault="006C7A7E" w:rsidP="00B06302">
      <w:pPr>
        <w:pStyle w:val="NoSpacing"/>
        <w:numPr>
          <w:ilvl w:val="0"/>
          <w:numId w:val="44"/>
        </w:numPr>
        <w:jc w:val="both"/>
      </w:pPr>
      <w:r>
        <w:t>Explain how the Supplier will ensure any c</w:t>
      </w:r>
      <w:r w:rsidR="00D02866">
        <w:t>onflicts of interests are appropriately managed</w:t>
      </w:r>
      <w:r>
        <w:t>.</w:t>
      </w:r>
    </w:p>
    <w:p w:rsidR="00D02866" w:rsidRDefault="00D02866" w:rsidP="00D02866">
      <w:pPr>
        <w:pStyle w:val="ListParagraph"/>
        <w:spacing w:after="120"/>
        <w:ind w:left="360"/>
        <w:rPr>
          <w:rFonts w:cs="Arial"/>
          <w:b/>
        </w:rPr>
      </w:pPr>
    </w:p>
    <w:p w:rsidR="00D02866" w:rsidRDefault="00D02866" w:rsidP="00D02866">
      <w:pPr>
        <w:pStyle w:val="ListParagraph"/>
        <w:spacing w:after="120"/>
        <w:ind w:left="360"/>
        <w:rPr>
          <w:rFonts w:cs="Arial"/>
          <w:b/>
        </w:rPr>
      </w:pPr>
    </w:p>
    <w:p w:rsidR="00D02866" w:rsidRDefault="00D02866" w:rsidP="00D02866">
      <w:pPr>
        <w:pStyle w:val="ListParagraph"/>
        <w:spacing w:after="120"/>
        <w:ind w:left="360"/>
        <w:rPr>
          <w:rFonts w:cs="Arial"/>
          <w:b/>
        </w:rPr>
      </w:pPr>
    </w:p>
    <w:p w:rsidR="00D02866" w:rsidRDefault="00D02866" w:rsidP="00D02866">
      <w:pPr>
        <w:pStyle w:val="ListParagraph"/>
        <w:spacing w:after="120"/>
        <w:ind w:left="360"/>
        <w:rPr>
          <w:rFonts w:cs="Arial"/>
          <w:b/>
        </w:rPr>
      </w:pPr>
    </w:p>
    <w:p w:rsidR="00D02866" w:rsidRDefault="00D02866" w:rsidP="00D02866">
      <w:pPr>
        <w:pStyle w:val="ListParagraph"/>
        <w:spacing w:after="120"/>
        <w:ind w:left="360"/>
        <w:rPr>
          <w:rFonts w:cs="Arial"/>
          <w:b/>
        </w:rPr>
      </w:pPr>
    </w:p>
    <w:p w:rsidR="00D02866" w:rsidRDefault="00D02866" w:rsidP="00D02866">
      <w:pPr>
        <w:pStyle w:val="ListParagraph"/>
        <w:spacing w:after="120"/>
        <w:ind w:left="360"/>
        <w:rPr>
          <w:rFonts w:cs="Arial"/>
          <w:b/>
        </w:rPr>
      </w:pPr>
    </w:p>
    <w:p w:rsidR="00D02866" w:rsidRDefault="00D02866" w:rsidP="00D02866">
      <w:pPr>
        <w:pStyle w:val="Heading2"/>
      </w:pPr>
      <w:bookmarkStart w:id="32" w:name="_Toc461044410"/>
      <w:r>
        <w:lastRenderedPageBreak/>
        <w:t>Customer service / responsiveness</w:t>
      </w:r>
      <w:bookmarkEnd w:id="32"/>
    </w:p>
    <w:p w:rsidR="00D02866" w:rsidRDefault="00D02866" w:rsidP="00D02866">
      <w:pPr>
        <w:pStyle w:val="ListParagraph"/>
        <w:spacing w:after="200" w:line="276" w:lineRule="auto"/>
        <w:ind w:left="360"/>
        <w:rPr>
          <w:rFonts w:cs="Arial"/>
          <w:b/>
        </w:rPr>
      </w:pPr>
    </w:p>
    <w:tbl>
      <w:tblPr>
        <w:tblStyle w:val="TableGrid"/>
        <w:tblW w:w="92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0"/>
        <w:gridCol w:w="2841"/>
        <w:gridCol w:w="3568"/>
      </w:tblGrid>
      <w:tr w:rsidR="00D02866" w:rsidTr="00222DB3">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02866" w:rsidRDefault="00D02866" w:rsidP="00222DB3">
            <w:pPr>
              <w:rPr>
                <w:b/>
                <w:lang w:eastAsia="en-GB"/>
              </w:rPr>
            </w:pPr>
            <w:r>
              <w:rPr>
                <w:b/>
                <w:lang w:eastAsia="en-GB"/>
              </w:rPr>
              <w:t>Question 1.3.1</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7A6FCD" w:rsidP="00222DB3">
            <w:pPr>
              <w:jc w:val="center"/>
              <w:rPr>
                <w:lang w:eastAsia="en-GB"/>
              </w:rPr>
            </w:pPr>
            <w:r>
              <w:rPr>
                <w:rFonts w:cs="Arial"/>
                <w:lang w:eastAsia="en-GB"/>
              </w:rPr>
              <w:t xml:space="preserve">Stage 1 </w:t>
            </w:r>
            <w:r w:rsidR="00D02866">
              <w:rPr>
                <w:rFonts w:cs="Arial"/>
                <w:lang w:eastAsia="en-GB"/>
              </w:rPr>
              <w:t>Weighting</w:t>
            </w:r>
          </w:p>
        </w:tc>
        <w:tc>
          <w:tcPr>
            <w:tcW w:w="3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9D4D4B" w:rsidP="00222DB3">
            <w:pPr>
              <w:jc w:val="center"/>
              <w:rPr>
                <w:sz w:val="22"/>
                <w:lang w:eastAsia="en-GB"/>
              </w:rPr>
            </w:pPr>
            <w:r w:rsidRPr="006C7A7E">
              <w:rPr>
                <w:lang w:eastAsia="en-GB"/>
              </w:rPr>
              <w:t>1</w:t>
            </w:r>
            <w:r w:rsidR="00D02866" w:rsidRPr="006C7A7E">
              <w:rPr>
                <w:lang w:eastAsia="en-GB"/>
              </w:rPr>
              <w:t>5%</w:t>
            </w:r>
          </w:p>
        </w:tc>
      </w:tr>
      <w:tr w:rsidR="00D02866" w:rsidTr="00222DB3">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rsidP="00222DB3">
            <w:pPr>
              <w:rPr>
                <w:b/>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rsidP="00222DB3">
            <w:pPr>
              <w:jc w:val="center"/>
              <w:rPr>
                <w:lang w:eastAsia="en-GB"/>
              </w:rPr>
            </w:pPr>
            <w:r>
              <w:rPr>
                <w:rFonts w:cs="Arial"/>
                <w:lang w:eastAsia="en-GB"/>
              </w:rPr>
              <w:t>Score</w:t>
            </w:r>
          </w:p>
        </w:tc>
        <w:tc>
          <w:tcPr>
            <w:tcW w:w="3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rsidP="00222DB3">
            <w:pPr>
              <w:jc w:val="center"/>
              <w:rPr>
                <w:sz w:val="22"/>
                <w:lang w:eastAsia="en-GB"/>
              </w:rPr>
            </w:pPr>
            <w:r>
              <w:rPr>
                <w:lang w:eastAsia="en-GB"/>
              </w:rPr>
              <w:t>0 - 5</w:t>
            </w:r>
          </w:p>
        </w:tc>
      </w:tr>
      <w:tr w:rsidR="00D02866" w:rsidTr="00222DB3">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rsidP="00222DB3">
            <w:pPr>
              <w:rPr>
                <w:b/>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rsidP="00222DB3">
            <w:pPr>
              <w:jc w:val="center"/>
              <w:rPr>
                <w:lang w:eastAsia="en-GB"/>
              </w:rPr>
            </w:pPr>
            <w:r>
              <w:rPr>
                <w:rFonts w:cs="Arial"/>
                <w:lang w:eastAsia="en-GB"/>
              </w:rPr>
              <w:t>Page Limit</w:t>
            </w:r>
          </w:p>
        </w:tc>
        <w:tc>
          <w:tcPr>
            <w:tcW w:w="3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9D4D4B" w:rsidP="00222DB3">
            <w:pPr>
              <w:jc w:val="center"/>
              <w:rPr>
                <w:sz w:val="22"/>
                <w:lang w:eastAsia="en-GB"/>
              </w:rPr>
            </w:pPr>
            <w:r>
              <w:rPr>
                <w:lang w:eastAsia="en-GB"/>
              </w:rPr>
              <w:t>2</w:t>
            </w:r>
          </w:p>
        </w:tc>
      </w:tr>
      <w:tr w:rsidR="00D02866" w:rsidTr="00222DB3">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rsidP="00222DB3">
            <w:pPr>
              <w:rPr>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rsidP="00222DB3">
            <w:pPr>
              <w:jc w:val="center"/>
              <w:rPr>
                <w:rFonts w:cs="Arial"/>
                <w:lang w:eastAsia="en-GB"/>
              </w:rPr>
            </w:pPr>
            <w:r>
              <w:rPr>
                <w:rFonts w:cs="Arial"/>
                <w:lang w:eastAsia="en-GB"/>
              </w:rPr>
              <w:t>Method of Assessment</w:t>
            </w:r>
          </w:p>
        </w:tc>
        <w:tc>
          <w:tcPr>
            <w:tcW w:w="3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rsidP="00222DB3">
            <w:pPr>
              <w:jc w:val="center"/>
              <w:rPr>
                <w:lang w:eastAsia="en-GB"/>
              </w:rPr>
            </w:pPr>
            <w:r>
              <w:rPr>
                <w:lang w:eastAsia="en-GB"/>
              </w:rPr>
              <w:t>Written Response</w:t>
            </w:r>
          </w:p>
        </w:tc>
      </w:tr>
      <w:tr w:rsidR="00D02866" w:rsidTr="00222DB3">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rsidP="00222DB3">
            <w:pPr>
              <w:rPr>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rsidP="00222DB3">
            <w:pPr>
              <w:rPr>
                <w:lang w:eastAsia="en-GB"/>
              </w:rPr>
            </w:pPr>
          </w:p>
        </w:tc>
        <w:tc>
          <w:tcPr>
            <w:tcW w:w="3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rsidP="00222DB3">
            <w:pPr>
              <w:rPr>
                <w:lang w:eastAsia="en-GB"/>
              </w:rPr>
            </w:pPr>
          </w:p>
        </w:tc>
      </w:tr>
      <w:tr w:rsidR="00D02866" w:rsidTr="00222DB3">
        <w:trPr>
          <w:trHeight w:val="485"/>
        </w:trPr>
        <w:tc>
          <w:tcPr>
            <w:tcW w:w="924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1FF" w:themeFill="accent5" w:themeFillTint="33"/>
            <w:vAlign w:val="center"/>
            <w:hideMark/>
          </w:tcPr>
          <w:p w:rsidR="006C7A7E" w:rsidRDefault="006C7A7E" w:rsidP="00ED4F5F">
            <w:pPr>
              <w:pStyle w:val="CommentText"/>
              <w:spacing w:after="0"/>
              <w:rPr>
                <w:rFonts w:ascii="Arial" w:hAnsi="Arial" w:cs="Arial"/>
                <w:sz w:val="24"/>
                <w:szCs w:val="24"/>
              </w:rPr>
            </w:pPr>
          </w:p>
          <w:p w:rsidR="005024EC" w:rsidRDefault="005024EC" w:rsidP="00ED4F5F">
            <w:pPr>
              <w:pStyle w:val="CommentText"/>
              <w:spacing w:after="0"/>
              <w:rPr>
                <w:rFonts w:ascii="Arial" w:hAnsi="Arial" w:cs="Arial"/>
                <w:sz w:val="24"/>
                <w:szCs w:val="24"/>
              </w:rPr>
            </w:pPr>
            <w:r w:rsidRPr="005024EC">
              <w:rPr>
                <w:rFonts w:ascii="Arial" w:hAnsi="Arial" w:cs="Arial"/>
                <w:sz w:val="24"/>
                <w:szCs w:val="24"/>
              </w:rPr>
              <w:t>Describe your organisation</w:t>
            </w:r>
            <w:r>
              <w:rPr>
                <w:rFonts w:ascii="Arial" w:hAnsi="Arial" w:cs="Arial"/>
                <w:sz w:val="24"/>
                <w:szCs w:val="24"/>
              </w:rPr>
              <w:t>’</w:t>
            </w:r>
            <w:r w:rsidRPr="005024EC">
              <w:rPr>
                <w:rFonts w:ascii="Arial" w:hAnsi="Arial" w:cs="Arial"/>
                <w:sz w:val="24"/>
                <w:szCs w:val="24"/>
              </w:rPr>
              <w:t xml:space="preserve">s proposed processes to ensure continuous improvement for the duration of the Call-Off contract for the delivery of NHS England’s requirements.  </w:t>
            </w:r>
          </w:p>
          <w:p w:rsidR="006C7A7E" w:rsidRPr="005024EC" w:rsidRDefault="006C7A7E" w:rsidP="00ED4F5F">
            <w:pPr>
              <w:pStyle w:val="CommentText"/>
              <w:spacing w:after="0"/>
              <w:rPr>
                <w:rFonts w:ascii="Arial" w:hAnsi="Arial" w:cs="Arial"/>
                <w:sz w:val="24"/>
                <w:szCs w:val="24"/>
                <w:lang w:eastAsia="en-GB"/>
              </w:rPr>
            </w:pPr>
          </w:p>
        </w:tc>
      </w:tr>
    </w:tbl>
    <w:p w:rsidR="00D02866" w:rsidRDefault="00D02866" w:rsidP="00D02866">
      <w:pPr>
        <w:rPr>
          <w:rFonts w:cs="Arial"/>
          <w:b/>
          <w:sz w:val="22"/>
        </w:rPr>
      </w:pPr>
    </w:p>
    <w:p w:rsidR="00D02866" w:rsidRDefault="00D02866" w:rsidP="006C7A7E">
      <w:pPr>
        <w:spacing w:after="120"/>
        <w:jc w:val="both"/>
        <w:rPr>
          <w:rFonts w:cs="Arial"/>
          <w:szCs w:val="22"/>
        </w:rPr>
      </w:pPr>
      <w:r>
        <w:rPr>
          <w:rFonts w:cs="Arial"/>
          <w:szCs w:val="22"/>
        </w:rPr>
        <w:t>Your response will be assessed against the extent to which it demonstrates the following requirements:</w:t>
      </w:r>
    </w:p>
    <w:p w:rsidR="00B06302" w:rsidRDefault="00D02866" w:rsidP="00B06302">
      <w:pPr>
        <w:pStyle w:val="NoSpacing"/>
        <w:numPr>
          <w:ilvl w:val="0"/>
          <w:numId w:val="42"/>
        </w:numPr>
      </w:pPr>
      <w:r w:rsidRPr="006C7A7E">
        <w:t>Approach to gather feedback from NHS England and mechanisms to pro-actively remedy any issues highlighted</w:t>
      </w:r>
      <w:r w:rsidR="006C7A7E">
        <w:t>;</w:t>
      </w:r>
      <w:r w:rsidRPr="006C7A7E">
        <w:t xml:space="preserve"> </w:t>
      </w:r>
    </w:p>
    <w:p w:rsidR="00B06302" w:rsidRPr="00B06302" w:rsidRDefault="00B06302" w:rsidP="00B06302">
      <w:pPr>
        <w:pStyle w:val="NoSpacing"/>
        <w:ind w:left="720"/>
      </w:pPr>
    </w:p>
    <w:p w:rsidR="00D02866" w:rsidRDefault="00D02866" w:rsidP="00B06302">
      <w:pPr>
        <w:pStyle w:val="NoSpacing"/>
        <w:numPr>
          <w:ilvl w:val="0"/>
          <w:numId w:val="42"/>
        </w:numPr>
      </w:pPr>
      <w:r w:rsidRPr="006C7A7E">
        <w:t>Approach to gather learning from work undertaken during each financial year or cycle of work</w:t>
      </w:r>
      <w:r w:rsidR="006C7A7E">
        <w:t>;</w:t>
      </w:r>
    </w:p>
    <w:p w:rsidR="00B06302" w:rsidRPr="006C7A7E" w:rsidRDefault="00B06302" w:rsidP="00B06302">
      <w:pPr>
        <w:pStyle w:val="NoSpacing"/>
      </w:pPr>
    </w:p>
    <w:p w:rsidR="00ED4F5F" w:rsidRDefault="00ED4F5F" w:rsidP="00B06302">
      <w:pPr>
        <w:pStyle w:val="NoSpacing"/>
        <w:numPr>
          <w:ilvl w:val="0"/>
          <w:numId w:val="42"/>
        </w:numPr>
      </w:pPr>
      <w:r w:rsidRPr="006C7A7E">
        <w:t>Approach to implementing changes based on gathered feedback and learning</w:t>
      </w:r>
      <w:r w:rsidR="006C7A7E">
        <w:t>; and</w:t>
      </w:r>
    </w:p>
    <w:p w:rsidR="00B06302" w:rsidRPr="006C7A7E" w:rsidRDefault="00B06302" w:rsidP="00B06302">
      <w:pPr>
        <w:pStyle w:val="NoSpacing"/>
      </w:pPr>
    </w:p>
    <w:p w:rsidR="005024EC" w:rsidRPr="006C7A7E" w:rsidRDefault="00ED4F5F" w:rsidP="00B06302">
      <w:pPr>
        <w:pStyle w:val="NoSpacing"/>
        <w:numPr>
          <w:ilvl w:val="0"/>
          <w:numId w:val="42"/>
        </w:numPr>
      </w:pPr>
      <w:r w:rsidRPr="006C7A7E">
        <w:t xml:space="preserve">Approach </w:t>
      </w:r>
      <w:r w:rsidR="006C7A7E">
        <w:t xml:space="preserve">to resolve problems and/or any </w:t>
      </w:r>
      <w:r w:rsidR="005024EC" w:rsidRPr="006C7A7E">
        <w:t xml:space="preserve">customer dissatisfaction reported by NHS England.   </w:t>
      </w:r>
    </w:p>
    <w:p w:rsidR="00D02866" w:rsidRDefault="00D02866" w:rsidP="00D02866">
      <w:pPr>
        <w:rPr>
          <w:rFonts w:cs="Arial"/>
          <w:highlight w:val="cyan"/>
        </w:rPr>
      </w:pPr>
    </w:p>
    <w:p w:rsidR="00D02866" w:rsidRDefault="00D02866" w:rsidP="00D02866">
      <w:pPr>
        <w:rPr>
          <w:highlight w:val="cyan"/>
        </w:rPr>
      </w:pPr>
      <w:r>
        <w:rPr>
          <w:highlight w:val="cyan"/>
        </w:rPr>
        <w:br w:type="page"/>
      </w:r>
    </w:p>
    <w:p w:rsidR="00D10747" w:rsidRDefault="00A74990" w:rsidP="00D10747">
      <w:pPr>
        <w:pStyle w:val="Heading2"/>
      </w:pPr>
      <w:bookmarkStart w:id="33" w:name="_Toc461044411"/>
      <w:r>
        <w:lastRenderedPageBreak/>
        <w:t>Mobilisation</w:t>
      </w:r>
      <w:bookmarkEnd w:id="33"/>
    </w:p>
    <w:p w:rsidR="007336D8" w:rsidRPr="00276F92" w:rsidRDefault="007336D8" w:rsidP="007336D8">
      <w:pPr>
        <w:rPr>
          <w:highlight w:val="cyan"/>
        </w:rPr>
      </w:pPr>
    </w:p>
    <w:p w:rsidR="00D02866" w:rsidRDefault="00D02866" w:rsidP="00D02866"/>
    <w:tbl>
      <w:tblPr>
        <w:tblStyle w:val="TableGrid"/>
        <w:tblW w:w="92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0"/>
        <w:gridCol w:w="2841"/>
        <w:gridCol w:w="3554"/>
      </w:tblGrid>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02866" w:rsidRDefault="00D02866">
            <w:pPr>
              <w:rPr>
                <w:b/>
                <w:lang w:eastAsia="en-GB"/>
              </w:rPr>
            </w:pPr>
            <w:r>
              <w:rPr>
                <w:b/>
                <w:lang w:eastAsia="en-GB"/>
              </w:rPr>
              <w:t>Question 1.4.1</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7A6FCD">
            <w:pPr>
              <w:jc w:val="center"/>
              <w:rPr>
                <w:lang w:eastAsia="en-GB"/>
              </w:rPr>
            </w:pPr>
            <w:r>
              <w:rPr>
                <w:lang w:eastAsia="en-GB"/>
              </w:rPr>
              <w:t xml:space="preserve">Stage 1 </w:t>
            </w:r>
            <w:r w:rsidR="00D02866">
              <w:rPr>
                <w:lang w:eastAsia="en-GB"/>
              </w:rPr>
              <w:t>Weighting</w:t>
            </w:r>
          </w:p>
        </w:tc>
        <w:tc>
          <w:tcPr>
            <w:tcW w:w="3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E46BC6" w:rsidP="00E46BC6">
            <w:pPr>
              <w:jc w:val="center"/>
              <w:rPr>
                <w:sz w:val="22"/>
                <w:lang w:eastAsia="en-GB"/>
              </w:rPr>
            </w:pPr>
            <w:r w:rsidRPr="006C7A7E">
              <w:rPr>
                <w:lang w:eastAsia="en-GB"/>
              </w:rPr>
              <w:t xml:space="preserve">15 </w:t>
            </w:r>
            <w:r w:rsidR="00D02866" w:rsidRPr="006C7A7E">
              <w:rPr>
                <w:lang w:eastAsia="en-GB"/>
              </w:rPr>
              <w:t>%</w:t>
            </w:r>
          </w:p>
        </w:tc>
      </w:tr>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lang w:eastAsia="en-GB"/>
              </w:rPr>
            </w:pPr>
            <w:r>
              <w:rPr>
                <w:lang w:eastAsia="en-GB"/>
              </w:rPr>
              <w:t>Score</w:t>
            </w:r>
          </w:p>
        </w:tc>
        <w:tc>
          <w:tcPr>
            <w:tcW w:w="3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D02866">
            <w:pPr>
              <w:jc w:val="center"/>
              <w:rPr>
                <w:sz w:val="22"/>
                <w:lang w:eastAsia="en-GB"/>
              </w:rPr>
            </w:pPr>
            <w:r>
              <w:rPr>
                <w:lang w:eastAsia="en-GB"/>
              </w:rPr>
              <w:t>0 - 5</w:t>
            </w:r>
          </w:p>
        </w:tc>
      </w:tr>
      <w:tr w:rsidR="00D02866"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02866" w:rsidRDefault="00D02866">
            <w:pPr>
              <w:rPr>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2866" w:rsidRDefault="0044397A">
            <w:pPr>
              <w:jc w:val="center"/>
              <w:rPr>
                <w:lang w:eastAsia="en-GB"/>
              </w:rPr>
            </w:pPr>
            <w:r>
              <w:rPr>
                <w:lang w:eastAsia="en-GB"/>
              </w:rPr>
              <w:t>Page</w:t>
            </w:r>
            <w:r w:rsidR="00D02866">
              <w:rPr>
                <w:lang w:eastAsia="en-GB"/>
              </w:rPr>
              <w:t xml:space="preserve"> Limit</w:t>
            </w:r>
          </w:p>
        </w:tc>
        <w:tc>
          <w:tcPr>
            <w:tcW w:w="3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D06B86" w:rsidRPr="00D06B86" w:rsidRDefault="009D4D4B" w:rsidP="00767AC9">
            <w:pPr>
              <w:jc w:val="center"/>
              <w:rPr>
                <w:lang w:eastAsia="en-GB"/>
              </w:rPr>
            </w:pPr>
            <w:r>
              <w:rPr>
                <w:lang w:eastAsia="en-GB"/>
              </w:rPr>
              <w:t>2</w:t>
            </w:r>
            <w:r w:rsidR="00767AC9">
              <w:rPr>
                <w:lang w:eastAsia="en-GB"/>
              </w:rPr>
              <w:t xml:space="preserve"> + Mobilisation and Implementation Plan to be included as appendix</w:t>
            </w:r>
          </w:p>
        </w:tc>
      </w:tr>
      <w:tr w:rsidR="0044397A" w:rsidTr="00D02866">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4397A" w:rsidRDefault="0044397A">
            <w:pPr>
              <w:rPr>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44397A" w:rsidRDefault="0044397A" w:rsidP="000F23F2">
            <w:pPr>
              <w:jc w:val="center"/>
              <w:rPr>
                <w:rFonts w:cs="Arial"/>
                <w:lang w:eastAsia="en-GB"/>
              </w:rPr>
            </w:pPr>
            <w:r>
              <w:rPr>
                <w:rFonts w:cs="Arial"/>
                <w:lang w:eastAsia="en-GB"/>
              </w:rPr>
              <w:t>Method of Assessment</w:t>
            </w:r>
          </w:p>
        </w:tc>
        <w:tc>
          <w:tcPr>
            <w:tcW w:w="3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44397A" w:rsidRDefault="0044397A" w:rsidP="000F23F2">
            <w:pPr>
              <w:jc w:val="center"/>
              <w:rPr>
                <w:lang w:eastAsia="en-GB"/>
              </w:rPr>
            </w:pPr>
            <w:r>
              <w:rPr>
                <w:lang w:eastAsia="en-GB"/>
              </w:rPr>
              <w:t>Written Response</w:t>
            </w:r>
          </w:p>
        </w:tc>
      </w:tr>
      <w:tr w:rsidR="00D02866" w:rsidTr="00767AC9">
        <w:tc>
          <w:tcPr>
            <w:tcW w:w="2840" w:type="dxa"/>
            <w:tcBorders>
              <w:top w:val="single" w:sz="4" w:space="0" w:color="FFFFFF" w:themeColor="background1"/>
              <w:left w:val="single" w:sz="4" w:space="0" w:color="FFFFFF" w:themeColor="background1"/>
              <w:bottom w:val="nil"/>
              <w:right w:val="single" w:sz="4" w:space="0" w:color="FFFFFF" w:themeColor="background1"/>
            </w:tcBorders>
          </w:tcPr>
          <w:p w:rsidR="00D02866" w:rsidRDefault="00D02866">
            <w:pPr>
              <w:rPr>
                <w:lang w:eastAsia="en-GB"/>
              </w:rPr>
            </w:pPr>
          </w:p>
        </w:tc>
        <w:tc>
          <w:tcPr>
            <w:tcW w:w="2841" w:type="dxa"/>
            <w:tcBorders>
              <w:top w:val="single" w:sz="4" w:space="0" w:color="FFFFFF" w:themeColor="background1"/>
              <w:left w:val="single" w:sz="4" w:space="0" w:color="FFFFFF" w:themeColor="background1"/>
              <w:bottom w:val="nil"/>
              <w:right w:val="single" w:sz="4" w:space="0" w:color="FFFFFF" w:themeColor="background1"/>
            </w:tcBorders>
          </w:tcPr>
          <w:p w:rsidR="00D02866" w:rsidRDefault="00D02866">
            <w:pPr>
              <w:rPr>
                <w:lang w:eastAsia="en-GB"/>
              </w:rPr>
            </w:pPr>
          </w:p>
        </w:tc>
        <w:tc>
          <w:tcPr>
            <w:tcW w:w="3554" w:type="dxa"/>
            <w:tcBorders>
              <w:top w:val="single" w:sz="4" w:space="0" w:color="FFFFFF" w:themeColor="background1"/>
              <w:left w:val="single" w:sz="4" w:space="0" w:color="FFFFFF" w:themeColor="background1"/>
              <w:bottom w:val="nil"/>
              <w:right w:val="single" w:sz="4" w:space="0" w:color="FFFFFF" w:themeColor="background1"/>
            </w:tcBorders>
          </w:tcPr>
          <w:p w:rsidR="00D02866" w:rsidRDefault="00D02866">
            <w:pPr>
              <w:rPr>
                <w:lang w:eastAsia="en-GB"/>
              </w:rPr>
            </w:pPr>
          </w:p>
        </w:tc>
      </w:tr>
      <w:tr w:rsidR="00D02866" w:rsidTr="00767AC9">
        <w:tc>
          <w:tcPr>
            <w:tcW w:w="9235" w:type="dxa"/>
            <w:gridSpan w:val="3"/>
            <w:tcBorders>
              <w:top w:val="nil"/>
              <w:left w:val="nil"/>
              <w:bottom w:val="nil"/>
              <w:right w:val="nil"/>
            </w:tcBorders>
            <w:shd w:val="clear" w:color="auto" w:fill="B6D1FF" w:themeFill="accent5" w:themeFillTint="33"/>
            <w:vAlign w:val="center"/>
            <w:hideMark/>
          </w:tcPr>
          <w:p w:rsidR="00F5550D" w:rsidRDefault="00F5550D">
            <w:pPr>
              <w:pStyle w:val="ListParagraph"/>
              <w:ind w:left="0"/>
              <w:rPr>
                <w:lang w:eastAsia="en-GB"/>
              </w:rPr>
            </w:pPr>
          </w:p>
          <w:p w:rsidR="006C7A7E" w:rsidRDefault="00F5550D" w:rsidP="00767AC9">
            <w:pPr>
              <w:pStyle w:val="ListParagraph"/>
              <w:ind w:left="0"/>
              <w:jc w:val="both"/>
            </w:pPr>
            <w:r>
              <w:t xml:space="preserve">Outline </w:t>
            </w:r>
            <w:r w:rsidR="001C6C89">
              <w:t>the</w:t>
            </w:r>
            <w:r>
              <w:t xml:space="preserve"> proposed service delivery model that your organisation would deploy should it be appointed to deliver the Call-Off Contract. Linked to a mobilisation and delivery plan for the first 12 months of undertaking </w:t>
            </w:r>
            <w:r w:rsidR="001C6C89">
              <w:t>the Call-Off contract</w:t>
            </w:r>
            <w:r w:rsidR="006C7A7E">
              <w:t xml:space="preserve">. </w:t>
            </w:r>
          </w:p>
          <w:p w:rsidR="006C7A7E" w:rsidRDefault="006C7A7E" w:rsidP="00767AC9">
            <w:pPr>
              <w:pStyle w:val="ListParagraph"/>
              <w:ind w:left="0"/>
              <w:jc w:val="both"/>
            </w:pPr>
          </w:p>
          <w:p w:rsidR="00F5550D" w:rsidRDefault="006C7A7E" w:rsidP="00767AC9">
            <w:pPr>
              <w:pStyle w:val="ListParagraph"/>
              <w:ind w:left="0"/>
              <w:jc w:val="both"/>
            </w:pPr>
            <w:r>
              <w:t>S</w:t>
            </w:r>
            <w:r w:rsidR="00F5550D">
              <w:t>uppliers are required to explain how it will deploy resources flexibility to meet NHS England’s requirements, particularly at times where a large number of clinical evidence reviews will need to be undertaken simultaneously</w:t>
            </w:r>
            <w:r w:rsidR="00D06B86">
              <w:t>.</w:t>
            </w:r>
          </w:p>
          <w:p w:rsidR="006C7A7E" w:rsidRDefault="006C7A7E" w:rsidP="00767AC9">
            <w:pPr>
              <w:pStyle w:val="ListParagraph"/>
              <w:ind w:left="0"/>
              <w:jc w:val="both"/>
            </w:pPr>
          </w:p>
          <w:p w:rsidR="006C7A7E" w:rsidRDefault="006C7A7E" w:rsidP="00767AC9">
            <w:pPr>
              <w:pStyle w:val="ListParagraph"/>
              <w:ind w:left="0"/>
              <w:jc w:val="both"/>
            </w:pPr>
            <w:r w:rsidRPr="006C7A7E">
              <w:rPr>
                <w:b/>
              </w:rPr>
              <w:t xml:space="preserve">PLEASE NOTE: </w:t>
            </w:r>
            <w:r w:rsidR="00767AC9" w:rsidRPr="00767AC9">
              <w:t>The</w:t>
            </w:r>
            <w:r w:rsidR="00767AC9">
              <w:rPr>
                <w:b/>
              </w:rPr>
              <w:t xml:space="preserve"> </w:t>
            </w:r>
            <w:r w:rsidR="00767AC9">
              <w:t xml:space="preserve">Mobilisation and Implementation Plan </w:t>
            </w:r>
            <w:r w:rsidR="00767AC9">
              <w:rPr>
                <w:rFonts w:cs="Arial"/>
              </w:rPr>
              <w:t>(supported, as an appendix to your response to this question, by a Gantt Chart and an associated timetable), will not be included in the page limit for this question.</w:t>
            </w:r>
          </w:p>
          <w:p w:rsidR="006C7A7E" w:rsidRDefault="006C7A7E" w:rsidP="001C6C89">
            <w:pPr>
              <w:pStyle w:val="ListParagraph"/>
              <w:ind w:left="0"/>
              <w:rPr>
                <w:b/>
                <w:lang w:eastAsia="en-GB"/>
              </w:rPr>
            </w:pPr>
          </w:p>
        </w:tc>
      </w:tr>
    </w:tbl>
    <w:p w:rsidR="00D02866" w:rsidRDefault="00D02866" w:rsidP="00D02866">
      <w:pPr>
        <w:rPr>
          <w:sz w:val="22"/>
        </w:rPr>
      </w:pPr>
    </w:p>
    <w:p w:rsidR="001C6C89" w:rsidRDefault="00D02866" w:rsidP="00767AC9">
      <w:pPr>
        <w:spacing w:after="120" w:line="276" w:lineRule="auto"/>
        <w:jc w:val="both"/>
      </w:pPr>
      <w:r>
        <w:t>Your response will be assessed against the extent to which it demonstrates the following requirements:</w:t>
      </w:r>
    </w:p>
    <w:p w:rsidR="001C6C89" w:rsidRDefault="001C6C89" w:rsidP="00B06302">
      <w:pPr>
        <w:pStyle w:val="NoSpacing"/>
        <w:numPr>
          <w:ilvl w:val="0"/>
          <w:numId w:val="43"/>
        </w:numPr>
      </w:pPr>
      <w:r>
        <w:t>Presentation of an effective approach to mobilising, implementing and delivering the requirements with appropriate levels of resources. This should include the proposed steps and activities that will be undertaken to ensure resources are appropriately in place to deliver the requirements during peak periods</w:t>
      </w:r>
      <w:r w:rsidR="00767AC9">
        <w:t>, offering the Authority sufficient flexibility</w:t>
      </w:r>
      <w:r>
        <w:t xml:space="preserve">; </w:t>
      </w:r>
    </w:p>
    <w:p w:rsidR="00B06302" w:rsidRDefault="00B06302" w:rsidP="00B06302">
      <w:pPr>
        <w:pStyle w:val="NoSpacing"/>
      </w:pPr>
    </w:p>
    <w:p w:rsidR="001C6C89" w:rsidRDefault="001C6C89" w:rsidP="00B06302">
      <w:pPr>
        <w:pStyle w:val="NoSpacing"/>
        <w:numPr>
          <w:ilvl w:val="0"/>
          <w:numId w:val="43"/>
        </w:numPr>
      </w:pPr>
      <w:r>
        <w:t>Presentation of a Mobilisation and Delivery Plan that is unambiguous, concise and deliverable within the timescales</w:t>
      </w:r>
      <w:r w:rsidR="00767AC9">
        <w:t xml:space="preserve"> specified by the Authority; </w:t>
      </w:r>
      <w:r>
        <w:t xml:space="preserve"> </w:t>
      </w:r>
      <w:r w:rsidR="00767AC9">
        <w:t xml:space="preserve">and </w:t>
      </w:r>
    </w:p>
    <w:p w:rsidR="00B06302" w:rsidRDefault="00B06302" w:rsidP="00B06302">
      <w:pPr>
        <w:pStyle w:val="NoSpacing"/>
      </w:pPr>
    </w:p>
    <w:p w:rsidR="001C6C89" w:rsidRPr="001C6C89" w:rsidRDefault="001C6C89" w:rsidP="00B06302">
      <w:pPr>
        <w:pStyle w:val="NoSpacing"/>
        <w:numPr>
          <w:ilvl w:val="0"/>
          <w:numId w:val="43"/>
        </w:numPr>
      </w:pPr>
      <w:r>
        <w:t>A robust approach to ensuring that all members of the Service Delivery</w:t>
      </w:r>
      <w:r w:rsidR="00767AC9">
        <w:t xml:space="preserve"> </w:t>
      </w:r>
      <w:r>
        <w:t>Team are fully briefed on the contra</w:t>
      </w:r>
      <w:r w:rsidR="00767AC9">
        <w:t>ct and Authority requirements.</w:t>
      </w:r>
    </w:p>
    <w:p w:rsidR="00D02866" w:rsidRDefault="00D02866" w:rsidP="00D02866"/>
    <w:p w:rsidR="00D02866" w:rsidRDefault="00D02866" w:rsidP="00D02866"/>
    <w:p w:rsidR="005F09B3" w:rsidRDefault="005F09B3" w:rsidP="005F09B3">
      <w:pPr>
        <w:pStyle w:val="ListParagraph"/>
        <w:spacing w:after="200" w:line="276" w:lineRule="auto"/>
        <w:ind w:left="360"/>
        <w:rPr>
          <w:rFonts w:cs="Arial"/>
          <w:b/>
        </w:rPr>
      </w:pPr>
    </w:p>
    <w:p w:rsidR="007336D8" w:rsidRDefault="007336D8" w:rsidP="007336D8">
      <w:pPr>
        <w:rPr>
          <w:highlight w:val="cyan"/>
        </w:rPr>
      </w:pPr>
    </w:p>
    <w:p w:rsidR="007336D8" w:rsidRDefault="007336D8" w:rsidP="007336D8">
      <w:pPr>
        <w:rPr>
          <w:highlight w:val="cyan"/>
        </w:rPr>
      </w:pPr>
    </w:p>
    <w:p w:rsidR="007C6A78" w:rsidRDefault="00A74990" w:rsidP="00A74990">
      <w:pPr>
        <w:pStyle w:val="Heading2"/>
      </w:pPr>
      <w:bookmarkStart w:id="34" w:name="_Toc461044412"/>
      <w:r>
        <w:lastRenderedPageBreak/>
        <w:t>Service deliver</w:t>
      </w:r>
      <w:r w:rsidR="007C6A78">
        <w:t>y</w:t>
      </w:r>
      <w:bookmarkEnd w:id="34"/>
    </w:p>
    <w:p w:rsidR="007C6A78" w:rsidRDefault="007C6A78" w:rsidP="007C6A78"/>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0"/>
        <w:gridCol w:w="2841"/>
        <w:gridCol w:w="3641"/>
      </w:tblGrid>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C6A78" w:rsidRDefault="007C6A78" w:rsidP="005105FB">
            <w:pPr>
              <w:rPr>
                <w:b/>
                <w:sz w:val="22"/>
                <w:lang w:eastAsia="en-GB"/>
              </w:rPr>
            </w:pPr>
            <w:r>
              <w:rPr>
                <w:b/>
                <w:lang w:eastAsia="en-GB"/>
              </w:rPr>
              <w:t>Question 1.5.1</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Stage 1 Weighting</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sidRPr="00767AC9">
              <w:rPr>
                <w:lang w:eastAsia="en-GB"/>
              </w:rPr>
              <w:t>20%</w:t>
            </w:r>
          </w:p>
        </w:tc>
      </w:tr>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Score</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0 - 5</w:t>
            </w:r>
          </w:p>
        </w:tc>
      </w:tr>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Page Limit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3</w:t>
            </w:r>
          </w:p>
        </w:tc>
      </w:tr>
      <w:tr w:rsidR="007C6A78" w:rsidTr="005105FB">
        <w:trPr>
          <w:trHeight w:val="340"/>
        </w:trPr>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Response Format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highlight w:val="cyan"/>
                <w:lang w:eastAsia="en-GB"/>
              </w:rPr>
            </w:pPr>
            <w:r>
              <w:rPr>
                <w:lang w:eastAsia="en-GB"/>
              </w:rPr>
              <w:t>Written</w:t>
            </w:r>
          </w:p>
        </w:tc>
      </w:tr>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r>
      <w:tr w:rsidR="007C6A78" w:rsidTr="005105FB">
        <w:tc>
          <w:tcPr>
            <w:tcW w:w="932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1FF" w:themeFill="accent5" w:themeFillTint="33"/>
            <w:hideMark/>
          </w:tcPr>
          <w:p w:rsidR="007C6A78" w:rsidRDefault="007C6A78" w:rsidP="005105FB">
            <w:pPr>
              <w:jc w:val="both"/>
              <w:rPr>
                <w:lang w:eastAsia="en-GB"/>
              </w:rPr>
            </w:pPr>
          </w:p>
          <w:p w:rsidR="007C6A78" w:rsidRDefault="007C6A78" w:rsidP="005105FB">
            <w:pPr>
              <w:jc w:val="both"/>
              <w:rPr>
                <w:lang w:eastAsia="en-GB"/>
              </w:rPr>
            </w:pPr>
            <w:r>
              <w:rPr>
                <w:lang w:eastAsia="en-GB"/>
              </w:rPr>
              <w:t xml:space="preserve">Explain the processes that will be deployed to ensure that all of the requirements and deliverable outlined in the Service Requirements will be achieved on time and in the most cost effective way as possible. </w:t>
            </w:r>
          </w:p>
          <w:p w:rsidR="007C6A78" w:rsidRPr="00D06B86" w:rsidRDefault="007C6A78" w:rsidP="005105FB">
            <w:pPr>
              <w:jc w:val="both"/>
              <w:rPr>
                <w:lang w:eastAsia="en-GB"/>
              </w:rPr>
            </w:pPr>
          </w:p>
        </w:tc>
      </w:tr>
    </w:tbl>
    <w:p w:rsidR="007C6A78" w:rsidRDefault="007C6A78" w:rsidP="007C6A78">
      <w:pPr>
        <w:jc w:val="both"/>
        <w:rPr>
          <w:sz w:val="22"/>
        </w:rPr>
      </w:pPr>
    </w:p>
    <w:p w:rsidR="007C6A78" w:rsidRDefault="007C6A78" w:rsidP="007C6A78">
      <w:pPr>
        <w:spacing w:after="120" w:line="276" w:lineRule="auto"/>
        <w:jc w:val="both"/>
      </w:pPr>
      <w:r>
        <w:t>Your response will be assessed against the extent to which it demonstrates the following requirements:</w:t>
      </w:r>
    </w:p>
    <w:p w:rsidR="007C6A78" w:rsidRDefault="007C6A78" w:rsidP="007C6A78">
      <w:pPr>
        <w:pStyle w:val="ListParagraph"/>
        <w:numPr>
          <w:ilvl w:val="0"/>
          <w:numId w:val="36"/>
        </w:numPr>
        <w:spacing w:after="120" w:line="276" w:lineRule="auto"/>
        <w:jc w:val="both"/>
      </w:pPr>
      <w:r>
        <w:t>A concise overview of the processes that will be adopted to ensure that deliverables will be achieved on time;</w:t>
      </w:r>
    </w:p>
    <w:p w:rsidR="007C6A78" w:rsidRDefault="007C6A78" w:rsidP="007C6A78">
      <w:pPr>
        <w:pStyle w:val="ListParagraph"/>
        <w:spacing w:after="120" w:line="276" w:lineRule="auto"/>
        <w:jc w:val="both"/>
      </w:pPr>
    </w:p>
    <w:p w:rsidR="007C6A78" w:rsidRDefault="007C6A78" w:rsidP="007C6A78">
      <w:pPr>
        <w:pStyle w:val="ListParagraph"/>
        <w:numPr>
          <w:ilvl w:val="0"/>
          <w:numId w:val="36"/>
        </w:numPr>
        <w:spacing w:after="120" w:line="276" w:lineRule="auto"/>
        <w:jc w:val="both"/>
      </w:pPr>
      <w:r w:rsidRPr="00B11CDF">
        <w:t>A prudent yet realistic approach will be adopted to resourcing this contract to ensure that costs and risks are controlled, ensuring the proposed approach is fully reflective of those costs quoted</w:t>
      </w:r>
      <w:r>
        <w:t>;</w:t>
      </w:r>
    </w:p>
    <w:p w:rsidR="007C6A78" w:rsidRDefault="007C6A78" w:rsidP="007C6A78">
      <w:pPr>
        <w:pStyle w:val="ListParagraph"/>
        <w:jc w:val="both"/>
      </w:pPr>
    </w:p>
    <w:p w:rsidR="007C6A78" w:rsidRDefault="007C6A78" w:rsidP="007C6A78">
      <w:pPr>
        <w:pStyle w:val="ListParagraph"/>
        <w:numPr>
          <w:ilvl w:val="0"/>
          <w:numId w:val="36"/>
        </w:numPr>
        <w:spacing w:after="120" w:line="276" w:lineRule="auto"/>
        <w:jc w:val="both"/>
      </w:pPr>
      <w:r>
        <w:t>A robust project management plan and dedicated resource to:</w:t>
      </w:r>
    </w:p>
    <w:p w:rsidR="007C6A78" w:rsidRDefault="007C6A78" w:rsidP="007C6A78">
      <w:pPr>
        <w:pStyle w:val="ListParagraph"/>
        <w:numPr>
          <w:ilvl w:val="0"/>
          <w:numId w:val="37"/>
        </w:numPr>
        <w:spacing w:after="120" w:line="276" w:lineRule="auto"/>
        <w:jc w:val="both"/>
      </w:pPr>
      <w:r>
        <w:t>Ensure the clinical evidence reviews (deliverable 1) are completed within ten weeks. The plan should include time required to agree the search strategy with the policy working groups (PWG) for each proposal based on the PICO submitted.</w:t>
      </w:r>
    </w:p>
    <w:p w:rsidR="007C6A78" w:rsidRDefault="007C6A78" w:rsidP="007C6A78">
      <w:pPr>
        <w:pStyle w:val="ListParagraph"/>
        <w:numPr>
          <w:ilvl w:val="0"/>
          <w:numId w:val="37"/>
        </w:numPr>
        <w:spacing w:after="120" w:line="276" w:lineRule="auto"/>
        <w:jc w:val="both"/>
      </w:pPr>
      <w:r>
        <w:t xml:space="preserve">Provide the clinical evidence review to the PWG so that there is one week to feedback on the final draft and one week  to make any amendments if required </w:t>
      </w:r>
    </w:p>
    <w:p w:rsidR="007C6A78" w:rsidRDefault="007C6A78" w:rsidP="007C6A78">
      <w:pPr>
        <w:pStyle w:val="ListParagraph"/>
        <w:numPr>
          <w:ilvl w:val="0"/>
          <w:numId w:val="37"/>
        </w:numPr>
        <w:spacing w:after="120" w:line="276" w:lineRule="auto"/>
        <w:jc w:val="both"/>
      </w:pPr>
      <w:r>
        <w:t>Complete the ‘</w:t>
      </w:r>
      <w:r>
        <w:rPr>
          <w:bCs w:val="0"/>
        </w:rPr>
        <w:t xml:space="preserve">Benefits of the Proposition’ and ‘Other health metrics determined by the evidence review’ sections of the </w:t>
      </w:r>
      <w:r>
        <w:t>CPAG summary report in plain language</w:t>
      </w:r>
    </w:p>
    <w:p w:rsidR="007C6A78" w:rsidRDefault="007C6A78" w:rsidP="007C6A78">
      <w:pPr>
        <w:pStyle w:val="ListParagraph"/>
        <w:numPr>
          <w:ilvl w:val="0"/>
          <w:numId w:val="37"/>
        </w:numPr>
        <w:spacing w:after="120" w:line="276" w:lineRule="auto"/>
        <w:jc w:val="both"/>
      </w:pPr>
      <w:r>
        <w:t xml:space="preserve">Report progress to the clinical effectiveness team on a weekly basis </w:t>
      </w:r>
    </w:p>
    <w:p w:rsidR="007C6A78" w:rsidRDefault="007C6A78" w:rsidP="007C6A78">
      <w:pPr>
        <w:pStyle w:val="ListParagraph"/>
        <w:spacing w:after="120" w:line="276" w:lineRule="auto"/>
        <w:ind w:left="1080"/>
        <w:jc w:val="both"/>
      </w:pPr>
      <w:r>
        <w:t xml:space="preserve">  </w:t>
      </w:r>
    </w:p>
    <w:p w:rsidR="007C6A78" w:rsidRDefault="007C6A78" w:rsidP="007C6A78">
      <w:pPr>
        <w:pStyle w:val="ListParagraph"/>
        <w:numPr>
          <w:ilvl w:val="0"/>
          <w:numId w:val="36"/>
        </w:numPr>
        <w:spacing w:after="120" w:line="276" w:lineRule="auto"/>
        <w:jc w:val="both"/>
      </w:pPr>
      <w:r>
        <w:t>Explanation of how the Supplier will provide audit information (deliverable 2) within 5 working days when requested by NHS England.</w:t>
      </w:r>
    </w:p>
    <w:p w:rsidR="007C6A78" w:rsidRDefault="007C6A78" w:rsidP="007C6A78">
      <w:pPr>
        <w:pStyle w:val="ListParagraph"/>
        <w:spacing w:after="120" w:line="276" w:lineRule="auto"/>
      </w:pPr>
    </w:p>
    <w:p w:rsidR="007C6A78" w:rsidRDefault="007C6A78" w:rsidP="007C6A78"/>
    <w:p w:rsidR="007C6A78" w:rsidRDefault="007C6A78" w:rsidP="007C6A78"/>
    <w:p w:rsidR="007C6A78" w:rsidRDefault="007C6A78" w:rsidP="007C6A78"/>
    <w:tbl>
      <w:tblPr>
        <w:tblStyle w:val="TableGrid"/>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0"/>
        <w:gridCol w:w="2841"/>
        <w:gridCol w:w="3641"/>
      </w:tblGrid>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C6A78" w:rsidRDefault="007C6A78" w:rsidP="005105FB">
            <w:pPr>
              <w:rPr>
                <w:b/>
                <w:sz w:val="22"/>
                <w:lang w:eastAsia="en-GB"/>
              </w:rPr>
            </w:pPr>
            <w:r>
              <w:rPr>
                <w:b/>
                <w:lang w:eastAsia="en-GB"/>
              </w:rPr>
              <w:lastRenderedPageBreak/>
              <w:t>Question 1.5.2</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Stage 1 Weighting</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sidRPr="00767AC9">
              <w:rPr>
                <w:lang w:eastAsia="en-GB"/>
              </w:rPr>
              <w:t>20%</w:t>
            </w:r>
          </w:p>
        </w:tc>
      </w:tr>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Score</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0 - 5</w:t>
            </w:r>
          </w:p>
        </w:tc>
      </w:tr>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Page Limit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3</w:t>
            </w:r>
          </w:p>
        </w:tc>
      </w:tr>
      <w:tr w:rsidR="007C6A78" w:rsidTr="005105FB">
        <w:trPr>
          <w:trHeight w:val="340"/>
        </w:trPr>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lang w:eastAsia="en-GB"/>
              </w:rPr>
            </w:pPr>
            <w:r>
              <w:rPr>
                <w:lang w:eastAsia="en-GB"/>
              </w:rPr>
              <w:t>Response Format</w:t>
            </w: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7C6A78" w:rsidRDefault="007C6A78" w:rsidP="005105FB">
            <w:pPr>
              <w:jc w:val="center"/>
              <w:rPr>
                <w:sz w:val="22"/>
                <w:highlight w:val="cyan"/>
                <w:lang w:eastAsia="en-GB"/>
              </w:rPr>
            </w:pPr>
            <w:r>
              <w:rPr>
                <w:lang w:eastAsia="en-GB"/>
              </w:rPr>
              <w:t>Written</w:t>
            </w:r>
          </w:p>
        </w:tc>
      </w:tr>
      <w:tr w:rsidR="007C6A78" w:rsidTr="005105FB">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c>
          <w:tcPr>
            <w:tcW w:w="3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6A78" w:rsidRDefault="007C6A78" w:rsidP="005105FB">
            <w:pPr>
              <w:rPr>
                <w:sz w:val="22"/>
                <w:lang w:eastAsia="en-GB"/>
              </w:rPr>
            </w:pPr>
          </w:p>
        </w:tc>
      </w:tr>
      <w:tr w:rsidR="007C6A78" w:rsidTr="005105FB">
        <w:tc>
          <w:tcPr>
            <w:tcW w:w="932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6D1FF" w:themeFill="accent5" w:themeFillTint="33"/>
            <w:hideMark/>
          </w:tcPr>
          <w:p w:rsidR="007C6A78" w:rsidRDefault="007C6A78" w:rsidP="005105FB">
            <w:pPr>
              <w:jc w:val="both"/>
              <w:rPr>
                <w:lang w:eastAsia="en-GB"/>
              </w:rPr>
            </w:pPr>
          </w:p>
          <w:p w:rsidR="007C6A78" w:rsidRPr="00E46BC6" w:rsidRDefault="007C6A78" w:rsidP="005105FB">
            <w:pPr>
              <w:pStyle w:val="CommentText"/>
              <w:jc w:val="both"/>
              <w:rPr>
                <w:rFonts w:ascii="Arial" w:hAnsi="Arial" w:cs="Arial"/>
                <w:sz w:val="24"/>
                <w:szCs w:val="24"/>
              </w:rPr>
            </w:pPr>
            <w:r w:rsidRPr="00E46BC6">
              <w:rPr>
                <w:rFonts w:ascii="Arial" w:hAnsi="Arial" w:cs="Arial"/>
                <w:sz w:val="24"/>
                <w:szCs w:val="24"/>
              </w:rPr>
              <w:t>In relation to the Service Requirement</w:t>
            </w:r>
            <w:r>
              <w:rPr>
                <w:rFonts w:ascii="Arial" w:hAnsi="Arial" w:cs="Arial"/>
                <w:sz w:val="24"/>
                <w:szCs w:val="24"/>
              </w:rPr>
              <w:t>s provided in this Call-Off ITT</w:t>
            </w:r>
            <w:r w:rsidRPr="00E46BC6">
              <w:rPr>
                <w:rFonts w:ascii="Arial" w:hAnsi="Arial" w:cs="Arial"/>
                <w:sz w:val="24"/>
                <w:szCs w:val="24"/>
              </w:rPr>
              <w:t xml:space="preserve">, explain the methodology and processes that will be adopted by your organisation to: </w:t>
            </w:r>
          </w:p>
          <w:p w:rsidR="007C6A78" w:rsidRPr="00E46BC6" w:rsidRDefault="007C6A78" w:rsidP="005105FB">
            <w:pPr>
              <w:pStyle w:val="CommentText"/>
              <w:numPr>
                <w:ilvl w:val="0"/>
                <w:numId w:val="40"/>
              </w:numPr>
              <w:jc w:val="both"/>
              <w:rPr>
                <w:rFonts w:ascii="Arial" w:hAnsi="Arial" w:cs="Arial"/>
                <w:sz w:val="24"/>
                <w:szCs w:val="24"/>
              </w:rPr>
            </w:pPr>
            <w:r w:rsidRPr="00E46BC6">
              <w:rPr>
                <w:rFonts w:ascii="Arial" w:hAnsi="Arial" w:cs="Arial"/>
                <w:sz w:val="24"/>
                <w:szCs w:val="24"/>
              </w:rPr>
              <w:t xml:space="preserve"> Adhere to all relevant guidance, </w:t>
            </w:r>
            <w:r>
              <w:rPr>
                <w:rFonts w:ascii="Arial" w:hAnsi="Arial" w:cs="Arial"/>
                <w:sz w:val="24"/>
                <w:szCs w:val="24"/>
              </w:rPr>
              <w:t xml:space="preserve">standards and best practice; </w:t>
            </w:r>
            <w:r w:rsidRPr="00E46BC6">
              <w:rPr>
                <w:rFonts w:ascii="Arial" w:hAnsi="Arial" w:cs="Arial"/>
                <w:sz w:val="24"/>
                <w:szCs w:val="24"/>
              </w:rPr>
              <w:t xml:space="preserve"> </w:t>
            </w:r>
          </w:p>
          <w:p w:rsidR="007C6A78" w:rsidRDefault="007C6A78" w:rsidP="005105FB">
            <w:pPr>
              <w:pStyle w:val="CommentText"/>
              <w:numPr>
                <w:ilvl w:val="0"/>
                <w:numId w:val="40"/>
              </w:numPr>
              <w:jc w:val="both"/>
              <w:rPr>
                <w:rFonts w:ascii="Arial" w:hAnsi="Arial" w:cs="Arial"/>
                <w:sz w:val="24"/>
                <w:szCs w:val="24"/>
              </w:rPr>
            </w:pPr>
            <w:r w:rsidRPr="00E46BC6">
              <w:rPr>
                <w:rFonts w:ascii="Arial" w:hAnsi="Arial" w:cs="Arial"/>
                <w:sz w:val="24"/>
                <w:szCs w:val="24"/>
              </w:rPr>
              <w:t>Assure the quality of the services your organisation will undertake</w:t>
            </w:r>
            <w:r>
              <w:rPr>
                <w:rFonts w:ascii="Arial" w:hAnsi="Arial" w:cs="Arial"/>
                <w:sz w:val="24"/>
                <w:szCs w:val="24"/>
              </w:rPr>
              <w:t>; and</w:t>
            </w:r>
            <w:r w:rsidRPr="00E46BC6">
              <w:rPr>
                <w:rFonts w:ascii="Arial" w:hAnsi="Arial" w:cs="Arial"/>
                <w:sz w:val="24"/>
                <w:szCs w:val="24"/>
              </w:rPr>
              <w:t xml:space="preserve"> </w:t>
            </w:r>
          </w:p>
          <w:p w:rsidR="007C6A78" w:rsidRPr="00767AC9" w:rsidRDefault="007C6A78" w:rsidP="005105FB">
            <w:pPr>
              <w:pStyle w:val="CommentText"/>
              <w:numPr>
                <w:ilvl w:val="0"/>
                <w:numId w:val="40"/>
              </w:numPr>
              <w:jc w:val="both"/>
              <w:rPr>
                <w:rFonts w:ascii="Arial" w:hAnsi="Arial" w:cs="Arial"/>
                <w:sz w:val="24"/>
                <w:szCs w:val="24"/>
              </w:rPr>
            </w:pPr>
            <w:r>
              <w:rPr>
                <w:rFonts w:ascii="Arial" w:hAnsi="Arial" w:cs="Arial"/>
                <w:sz w:val="24"/>
                <w:szCs w:val="24"/>
              </w:rPr>
              <w:t>A</w:t>
            </w:r>
            <w:r w:rsidRPr="00E46BC6">
              <w:rPr>
                <w:rFonts w:ascii="Arial" w:hAnsi="Arial" w:cs="Arial"/>
                <w:sz w:val="24"/>
                <w:szCs w:val="24"/>
              </w:rPr>
              <w:t>ssure accountability of your Services</w:t>
            </w:r>
            <w:r>
              <w:rPr>
                <w:rFonts w:ascii="Arial" w:hAnsi="Arial" w:cs="Arial"/>
                <w:sz w:val="24"/>
                <w:szCs w:val="24"/>
              </w:rPr>
              <w:t>.</w:t>
            </w:r>
          </w:p>
        </w:tc>
      </w:tr>
    </w:tbl>
    <w:p w:rsidR="007C6A78" w:rsidRDefault="007C6A78" w:rsidP="007C6A78">
      <w:pPr>
        <w:jc w:val="both"/>
        <w:rPr>
          <w:sz w:val="22"/>
        </w:rPr>
      </w:pPr>
    </w:p>
    <w:p w:rsidR="007C6A78" w:rsidRDefault="007C6A78" w:rsidP="007C6A78">
      <w:pPr>
        <w:spacing w:after="120" w:line="276" w:lineRule="auto"/>
        <w:jc w:val="both"/>
      </w:pPr>
      <w:r>
        <w:t>Your response will be assessed against the extent to which it demonstrates the following requirements:</w:t>
      </w:r>
    </w:p>
    <w:p w:rsidR="007C6A78" w:rsidRDefault="007C6A78" w:rsidP="007C6A78">
      <w:pPr>
        <w:pStyle w:val="NoSpacing"/>
        <w:numPr>
          <w:ilvl w:val="0"/>
          <w:numId w:val="36"/>
        </w:numPr>
        <w:jc w:val="both"/>
      </w:pPr>
      <w:r>
        <w:t>A robust approach to ensuring compliance with all relevant guidance, standards and best practice;</w:t>
      </w:r>
    </w:p>
    <w:p w:rsidR="007C6A78" w:rsidRDefault="007C6A78" w:rsidP="007C6A78">
      <w:pPr>
        <w:pStyle w:val="NoSpacing"/>
        <w:jc w:val="both"/>
      </w:pPr>
    </w:p>
    <w:p w:rsidR="007C6A78" w:rsidRPr="00C45547" w:rsidRDefault="007C6A78" w:rsidP="007C6A78">
      <w:pPr>
        <w:pStyle w:val="NoSpacing"/>
        <w:numPr>
          <w:ilvl w:val="0"/>
          <w:numId w:val="36"/>
        </w:numPr>
        <w:jc w:val="both"/>
      </w:pPr>
      <w:r>
        <w:t xml:space="preserve">A robust approach in </w:t>
      </w:r>
      <w:r>
        <w:rPr>
          <w:rFonts w:cs="Arial"/>
        </w:rPr>
        <w:t>working with the PWGs when undertaking clinical evidence reviews;</w:t>
      </w:r>
    </w:p>
    <w:p w:rsidR="007C6A78" w:rsidRPr="00C45547" w:rsidRDefault="007C6A78" w:rsidP="007C6A78">
      <w:pPr>
        <w:pStyle w:val="NoSpacing"/>
        <w:jc w:val="both"/>
      </w:pPr>
    </w:p>
    <w:p w:rsidR="007C6A78" w:rsidRDefault="007C6A78" w:rsidP="007C6A78">
      <w:pPr>
        <w:pStyle w:val="NoSpacing"/>
        <w:numPr>
          <w:ilvl w:val="0"/>
          <w:numId w:val="36"/>
        </w:numPr>
        <w:jc w:val="both"/>
      </w:pPr>
      <w:r>
        <w:t>An effective approach to quality management and assurance;</w:t>
      </w:r>
    </w:p>
    <w:p w:rsidR="007C6A78" w:rsidRDefault="007C6A78" w:rsidP="007C6A78">
      <w:pPr>
        <w:pStyle w:val="NoSpacing"/>
        <w:jc w:val="both"/>
      </w:pPr>
    </w:p>
    <w:p w:rsidR="007C6A78" w:rsidRDefault="007C6A78" w:rsidP="007C6A78">
      <w:pPr>
        <w:pStyle w:val="NoSpacing"/>
        <w:numPr>
          <w:ilvl w:val="0"/>
          <w:numId w:val="36"/>
        </w:numPr>
        <w:jc w:val="both"/>
      </w:pPr>
      <w:r>
        <w:t xml:space="preserve">An effective approach to performance management to ensure delivery in accordance with the Service Requirements; </w:t>
      </w:r>
    </w:p>
    <w:p w:rsidR="007C6A78" w:rsidRDefault="007C6A78" w:rsidP="007C6A78">
      <w:pPr>
        <w:pStyle w:val="ListParagraph"/>
      </w:pPr>
    </w:p>
    <w:p w:rsidR="007C6A78" w:rsidRDefault="007C6A78" w:rsidP="007C6A78">
      <w:pPr>
        <w:pStyle w:val="NoSpacing"/>
        <w:numPr>
          <w:ilvl w:val="0"/>
          <w:numId w:val="36"/>
        </w:numPr>
        <w:jc w:val="both"/>
      </w:pPr>
      <w:r>
        <w:t>A rigorous approach to internal governance arrangements demonstrating how the organisation will internally hold itself to account; and</w:t>
      </w:r>
    </w:p>
    <w:p w:rsidR="007C6A78" w:rsidRDefault="007C6A78" w:rsidP="007C6A78">
      <w:pPr>
        <w:pStyle w:val="NoSpacing"/>
        <w:jc w:val="both"/>
      </w:pPr>
    </w:p>
    <w:p w:rsidR="007C6A78" w:rsidRPr="00E46BC6" w:rsidRDefault="007C6A78" w:rsidP="007C6A78">
      <w:pPr>
        <w:pStyle w:val="NoSpacing"/>
        <w:numPr>
          <w:ilvl w:val="0"/>
          <w:numId w:val="36"/>
        </w:numPr>
        <w:jc w:val="both"/>
        <w:rPr>
          <w:rFonts w:cs="Arial"/>
        </w:rPr>
      </w:pPr>
      <w:r>
        <w:t>Provide an audit trail of the clinical evidence review process if required by NHS England, in order to respond to challenges or respond to comments received through public consultation or other sources.</w:t>
      </w:r>
    </w:p>
    <w:p w:rsidR="007C6A78" w:rsidRDefault="007C6A78">
      <w:r>
        <w:br w:type="page"/>
      </w:r>
    </w:p>
    <w:p w:rsidR="00A74990" w:rsidRDefault="007C6A78" w:rsidP="00A74990">
      <w:pPr>
        <w:pStyle w:val="Heading2"/>
      </w:pPr>
      <w:bookmarkStart w:id="35" w:name="_Toc461044413"/>
      <w:r>
        <w:lastRenderedPageBreak/>
        <w:t>Supplier Presentation</w:t>
      </w:r>
      <w:bookmarkEnd w:id="35"/>
      <w:r>
        <w:t xml:space="preserve"> </w:t>
      </w:r>
    </w:p>
    <w:bookmarkEnd w:id="3"/>
    <w:p w:rsidR="009B7B3D" w:rsidRDefault="00B94077" w:rsidP="00B06302">
      <w:pPr>
        <w:jc w:val="both"/>
      </w:pPr>
      <w:r w:rsidRPr="00FD07A4">
        <w:t xml:space="preserve">Suppliers invited to participate in </w:t>
      </w:r>
      <w:r w:rsidRPr="00FD07A4">
        <w:rPr>
          <w:rFonts w:cs="Arial"/>
        </w:rPr>
        <w:t xml:space="preserve">Stage 2 of the qualitative evaluation </w:t>
      </w:r>
      <w:r w:rsidRPr="00FD07A4">
        <w:t>will be required to attend a Supplier Presentation</w:t>
      </w:r>
      <w:r w:rsidR="00C45547">
        <w:t>. The details of the Supplier Presentation are</w:t>
      </w:r>
      <w:r w:rsidRPr="00FD07A4">
        <w:t xml:space="preserve"> as follows</w:t>
      </w:r>
      <w:r w:rsidR="009B7B3D">
        <w:t>:</w:t>
      </w:r>
    </w:p>
    <w:p w:rsidR="009622F1" w:rsidRDefault="009622F1" w:rsidP="009622F1">
      <w:pPr>
        <w:rPr>
          <w:highlight w:val="cyan"/>
        </w:rPr>
      </w:pPr>
    </w:p>
    <w:tbl>
      <w:tblPr>
        <w:tblStyle w:val="TableGrid"/>
        <w:tblW w:w="0" w:type="auto"/>
        <w:tblLook w:val="04A0" w:firstRow="1" w:lastRow="0" w:firstColumn="1" w:lastColumn="0" w:noHBand="0" w:noVBand="1"/>
      </w:tblPr>
      <w:tblGrid>
        <w:gridCol w:w="4261"/>
        <w:gridCol w:w="4261"/>
      </w:tblGrid>
      <w:tr w:rsidR="009622F1" w:rsidTr="000F23F2">
        <w:tc>
          <w:tcPr>
            <w:tcW w:w="4261" w:type="dxa"/>
          </w:tcPr>
          <w:p w:rsidR="009622F1" w:rsidRPr="009A06E5" w:rsidRDefault="009622F1" w:rsidP="000F23F2">
            <w:r w:rsidRPr="009A06E5">
              <w:t>Date</w:t>
            </w:r>
          </w:p>
        </w:tc>
        <w:tc>
          <w:tcPr>
            <w:tcW w:w="4261" w:type="dxa"/>
          </w:tcPr>
          <w:p w:rsidR="009B7B3D" w:rsidRDefault="005D6933" w:rsidP="000F23F2">
            <w:r>
              <w:t>Monday 21</w:t>
            </w:r>
            <w:r w:rsidRPr="005D6933">
              <w:rPr>
                <w:vertAlign w:val="superscript"/>
              </w:rPr>
              <w:t>st</w:t>
            </w:r>
            <w:r>
              <w:t xml:space="preserve"> November 2016</w:t>
            </w:r>
          </w:p>
          <w:p w:rsidR="009B7B3D" w:rsidRDefault="009B7B3D" w:rsidP="000F23F2"/>
          <w:p w:rsidR="009622F1" w:rsidRDefault="009622F1" w:rsidP="000F23F2">
            <w:pPr>
              <w:rPr>
                <w:highlight w:val="cyan"/>
              </w:rPr>
            </w:pPr>
          </w:p>
        </w:tc>
      </w:tr>
      <w:tr w:rsidR="009622F1" w:rsidTr="000F23F2">
        <w:tc>
          <w:tcPr>
            <w:tcW w:w="4261" w:type="dxa"/>
          </w:tcPr>
          <w:p w:rsidR="009622F1" w:rsidRPr="009A06E5" w:rsidRDefault="009622F1" w:rsidP="000F23F2">
            <w:r>
              <w:t xml:space="preserve">Location </w:t>
            </w:r>
          </w:p>
        </w:tc>
        <w:tc>
          <w:tcPr>
            <w:tcW w:w="4261" w:type="dxa"/>
          </w:tcPr>
          <w:p w:rsidR="009B7B3D" w:rsidRPr="00FD07A4" w:rsidRDefault="009B7B3D" w:rsidP="009B7B3D">
            <w:pPr>
              <w:jc w:val="both"/>
            </w:pPr>
            <w:r w:rsidRPr="00FD07A4">
              <w:t>Skipton House, 8</w:t>
            </w:r>
            <w:r>
              <w:t>0 London Road, London, SE1 6LH.</w:t>
            </w:r>
            <w:r w:rsidRPr="00FD07A4">
              <w:t xml:space="preserve"> </w:t>
            </w:r>
          </w:p>
          <w:p w:rsidR="009622F1" w:rsidRDefault="009622F1" w:rsidP="000F23F2">
            <w:pPr>
              <w:rPr>
                <w:highlight w:val="cyan"/>
              </w:rPr>
            </w:pPr>
          </w:p>
        </w:tc>
      </w:tr>
      <w:tr w:rsidR="009622F1" w:rsidTr="000F23F2">
        <w:tc>
          <w:tcPr>
            <w:tcW w:w="4261" w:type="dxa"/>
          </w:tcPr>
          <w:p w:rsidR="009622F1" w:rsidRPr="009A06E5" w:rsidRDefault="009622F1" w:rsidP="000F23F2">
            <w:r>
              <w:t xml:space="preserve">Timeslots Available </w:t>
            </w:r>
          </w:p>
        </w:tc>
        <w:tc>
          <w:tcPr>
            <w:tcW w:w="4261" w:type="dxa"/>
          </w:tcPr>
          <w:p w:rsidR="009B7B3D" w:rsidRPr="00FD07A4" w:rsidRDefault="006342E4" w:rsidP="009B7B3D">
            <w:pPr>
              <w:jc w:val="both"/>
            </w:pPr>
            <w:r>
              <w:t>10:00</w:t>
            </w:r>
            <w:r w:rsidR="009B7B3D" w:rsidRPr="00FD07A4">
              <w:t xml:space="preserve">: Time slot 1 </w:t>
            </w:r>
          </w:p>
          <w:p w:rsidR="009B7B3D" w:rsidRPr="00FD07A4" w:rsidRDefault="009B7B3D" w:rsidP="009B7B3D">
            <w:pPr>
              <w:jc w:val="both"/>
            </w:pPr>
            <w:r w:rsidRPr="00FD07A4">
              <w:t>1</w:t>
            </w:r>
            <w:r w:rsidR="006342E4">
              <w:t>1</w:t>
            </w:r>
            <w:r w:rsidRPr="00FD07A4">
              <w:t>:</w:t>
            </w:r>
            <w:r w:rsidR="006342E4">
              <w:t>15</w:t>
            </w:r>
            <w:r w:rsidRPr="00FD07A4">
              <w:t xml:space="preserve"> </w:t>
            </w:r>
            <w:r w:rsidR="006342E4">
              <w:t xml:space="preserve"> </w:t>
            </w:r>
            <w:r w:rsidRPr="00FD07A4">
              <w:t>Time slot 2</w:t>
            </w:r>
          </w:p>
          <w:p w:rsidR="009B7B3D" w:rsidRPr="00FD07A4" w:rsidRDefault="006342E4" w:rsidP="009B7B3D">
            <w:pPr>
              <w:jc w:val="both"/>
            </w:pPr>
            <w:r>
              <w:t>13:0</w:t>
            </w:r>
            <w:r w:rsidR="009B7B3D" w:rsidRPr="00FD07A4">
              <w:t>0: Time slot 3</w:t>
            </w:r>
          </w:p>
          <w:p w:rsidR="009B7B3D" w:rsidRDefault="006342E4" w:rsidP="009B7B3D">
            <w:pPr>
              <w:jc w:val="both"/>
            </w:pPr>
            <w:r>
              <w:t>14.15</w:t>
            </w:r>
            <w:r w:rsidR="009B7B3D" w:rsidRPr="00FD07A4">
              <w:t>: Time slot 4</w:t>
            </w:r>
          </w:p>
          <w:p w:rsidR="009B7B3D" w:rsidRDefault="006342E4" w:rsidP="009B7B3D">
            <w:pPr>
              <w:jc w:val="both"/>
            </w:pPr>
            <w:r>
              <w:t>15:3</w:t>
            </w:r>
            <w:r w:rsidR="009B7B3D">
              <w:t>0: Time slot 5</w:t>
            </w:r>
          </w:p>
          <w:p w:rsidR="009622F1" w:rsidRDefault="009622F1" w:rsidP="000F23F2">
            <w:pPr>
              <w:rPr>
                <w:highlight w:val="cyan"/>
              </w:rPr>
            </w:pPr>
          </w:p>
        </w:tc>
      </w:tr>
      <w:tr w:rsidR="009B7B3D" w:rsidTr="000F23F2">
        <w:tc>
          <w:tcPr>
            <w:tcW w:w="4261" w:type="dxa"/>
          </w:tcPr>
          <w:p w:rsidR="009B7B3D" w:rsidRPr="009A06E5" w:rsidRDefault="009B7B3D" w:rsidP="000F23F2">
            <w:r>
              <w:t xml:space="preserve">Requirements regarding attendees </w:t>
            </w:r>
          </w:p>
        </w:tc>
        <w:tc>
          <w:tcPr>
            <w:tcW w:w="4261" w:type="dxa"/>
          </w:tcPr>
          <w:p w:rsidR="009B7B3D" w:rsidRPr="00DA1AF0" w:rsidRDefault="009B7B3D" w:rsidP="009B7B3D">
            <w:pPr>
              <w:jc w:val="both"/>
            </w:pPr>
            <w:r w:rsidRPr="00DA1AF0">
              <w:t xml:space="preserve">A maximum of 5 attendees per short-listed Supplier. </w:t>
            </w:r>
          </w:p>
          <w:p w:rsidR="009B7B3D" w:rsidRPr="00DA1AF0" w:rsidRDefault="009B7B3D" w:rsidP="009B7B3D">
            <w:pPr>
              <w:jc w:val="both"/>
            </w:pPr>
          </w:p>
          <w:p w:rsidR="009B7B3D" w:rsidRDefault="009B7B3D" w:rsidP="000F23F2">
            <w:pPr>
              <w:rPr>
                <w:highlight w:val="cyan"/>
              </w:rPr>
            </w:pPr>
            <w:r w:rsidRPr="00DA1AF0">
              <w:t xml:space="preserve">One of which must be the proposed Account Manager for this contract and at least Two key members of the Service Delivery Team to be assigned to deliver this project if your organisation is awarded a contract.   </w:t>
            </w:r>
          </w:p>
        </w:tc>
      </w:tr>
      <w:tr w:rsidR="009B7B3D" w:rsidTr="000F23F2">
        <w:tc>
          <w:tcPr>
            <w:tcW w:w="4261" w:type="dxa"/>
          </w:tcPr>
          <w:p w:rsidR="009B7B3D" w:rsidRPr="009A06E5" w:rsidRDefault="009B7B3D" w:rsidP="000F23F2">
            <w:r>
              <w:t xml:space="preserve">Agenda/Format for the day </w:t>
            </w:r>
          </w:p>
        </w:tc>
        <w:tc>
          <w:tcPr>
            <w:tcW w:w="4261" w:type="dxa"/>
          </w:tcPr>
          <w:p w:rsidR="009B7B3D" w:rsidRPr="00DA1AF0" w:rsidRDefault="009B7B3D" w:rsidP="009B7B3D">
            <w:pPr>
              <w:jc w:val="both"/>
            </w:pPr>
            <w:r w:rsidRPr="00DA1AF0">
              <w:rPr>
                <w:b/>
              </w:rPr>
              <w:t>Part 1:</w:t>
            </w:r>
            <w:r w:rsidRPr="00DA1AF0">
              <w:t xml:space="preserve"> Supplier must present t</w:t>
            </w:r>
            <w:r>
              <w:t xml:space="preserve">heir response to Question </w:t>
            </w:r>
            <w:r w:rsidRPr="006342E4">
              <w:t>1.</w:t>
            </w:r>
            <w:r w:rsidR="00C45547" w:rsidRPr="006342E4">
              <w:t>6</w:t>
            </w:r>
            <w:r w:rsidRPr="006342E4">
              <w:t>.1</w:t>
            </w:r>
            <w:r w:rsidRPr="00DA1AF0">
              <w:t xml:space="preserve"> (Maximum 25 minutes).</w:t>
            </w:r>
          </w:p>
          <w:p w:rsidR="009B7B3D" w:rsidRPr="00DA1AF0" w:rsidRDefault="009B7B3D" w:rsidP="009B7B3D">
            <w:pPr>
              <w:jc w:val="both"/>
            </w:pPr>
          </w:p>
          <w:p w:rsidR="009B7B3D" w:rsidRPr="00DA1AF0" w:rsidRDefault="009B7B3D" w:rsidP="009B7B3D">
            <w:pPr>
              <w:jc w:val="both"/>
            </w:pPr>
            <w:r w:rsidRPr="00DA1AF0">
              <w:rPr>
                <w:b/>
              </w:rPr>
              <w:t>Part 2:</w:t>
            </w:r>
            <w:r w:rsidRPr="00DA1AF0">
              <w:t xml:space="preserve"> Question and Answers session with the Bidder from the Authority evaluation panel on the presentation (Maximum 25 minutes).  </w:t>
            </w:r>
          </w:p>
          <w:p w:rsidR="009B7B3D" w:rsidRPr="00DA1AF0" w:rsidRDefault="009B7B3D" w:rsidP="009B7B3D">
            <w:pPr>
              <w:jc w:val="both"/>
            </w:pPr>
          </w:p>
          <w:p w:rsidR="009B7B3D" w:rsidRPr="00DA1AF0" w:rsidRDefault="009B7B3D" w:rsidP="009B7B3D">
            <w:pPr>
              <w:jc w:val="both"/>
            </w:pPr>
            <w:r w:rsidRPr="00DA1AF0">
              <w:rPr>
                <w:b/>
              </w:rPr>
              <w:t>Part 3:</w:t>
            </w:r>
            <w:r w:rsidRPr="00DA1AF0">
              <w:t xml:space="preserve"> The Bidder may be asked clarifications questions relating to the quality section of their ITT response (Maximum 10 minutes). </w:t>
            </w:r>
          </w:p>
          <w:p w:rsidR="009B7B3D" w:rsidRPr="00DA1AF0" w:rsidRDefault="009B7B3D" w:rsidP="009B7B3D">
            <w:pPr>
              <w:jc w:val="both"/>
            </w:pPr>
          </w:p>
          <w:p w:rsidR="009B7B3D" w:rsidRPr="00DA1AF0" w:rsidRDefault="009B7B3D" w:rsidP="009B7B3D">
            <w:pPr>
              <w:jc w:val="both"/>
            </w:pPr>
            <w:r w:rsidRPr="00DA1AF0">
              <w:t>Parts 1 and 2 of the Presentation session will contribu</w:t>
            </w:r>
            <w:r>
              <w:t xml:space="preserve">te to the scoring of question </w:t>
            </w:r>
            <w:r w:rsidRPr="00DA1AF0">
              <w:t>1</w:t>
            </w:r>
            <w:r>
              <w:t>.</w:t>
            </w:r>
            <w:r w:rsidR="00C45547">
              <w:t>6</w:t>
            </w:r>
            <w:r>
              <w:t>.1</w:t>
            </w:r>
            <w:r w:rsidRPr="00DA1AF0">
              <w:t xml:space="preserve">. </w:t>
            </w:r>
          </w:p>
          <w:p w:rsidR="009B7B3D" w:rsidRPr="00DA1AF0" w:rsidRDefault="009B7B3D" w:rsidP="009B7B3D">
            <w:pPr>
              <w:jc w:val="both"/>
            </w:pPr>
          </w:p>
          <w:p w:rsidR="009B7B3D" w:rsidRPr="00C45547" w:rsidRDefault="009B7B3D" w:rsidP="00C45547">
            <w:r w:rsidRPr="00DA1AF0">
              <w:t xml:space="preserve">Part 3 will not be scored.  </w:t>
            </w:r>
          </w:p>
        </w:tc>
      </w:tr>
    </w:tbl>
    <w:p w:rsidR="009622F1" w:rsidRPr="009A06E5" w:rsidRDefault="009622F1" w:rsidP="009622F1">
      <w:pPr>
        <w:rPr>
          <w:highlight w:val="cyan"/>
        </w:rPr>
      </w:pPr>
    </w:p>
    <w:p w:rsidR="009622F1" w:rsidRPr="009A06E5" w:rsidRDefault="009622F1" w:rsidP="009622F1">
      <w:pPr>
        <w:rPr>
          <w:highlight w:val="cyan"/>
        </w:rPr>
      </w:pPr>
    </w:p>
    <w:p w:rsidR="009622F1" w:rsidRPr="00C45547" w:rsidRDefault="009622F1" w:rsidP="009622F1">
      <w:pPr>
        <w:jc w:val="both"/>
        <w:rPr>
          <w:rFonts w:cs="Arial"/>
          <w:szCs w:val="28"/>
        </w:rPr>
      </w:pPr>
      <w:r w:rsidRPr="00C45547">
        <w:rPr>
          <w:rFonts w:cs="Arial"/>
          <w:szCs w:val="28"/>
        </w:rPr>
        <w:t xml:space="preserve">Timeslots for Supplier Presentations will be allocated on to those Suppliers short-listed for </w:t>
      </w:r>
      <w:r w:rsidRPr="00C45547">
        <w:rPr>
          <w:rFonts w:cs="Arial"/>
        </w:rPr>
        <w:t>Stage 2 of the qualitative evaluation</w:t>
      </w:r>
      <w:r w:rsidRPr="00C45547">
        <w:rPr>
          <w:rFonts w:cs="Arial"/>
          <w:szCs w:val="28"/>
        </w:rPr>
        <w:t xml:space="preserve"> served basis following the completion of the </w:t>
      </w:r>
      <w:r w:rsidRPr="00C45547">
        <w:rPr>
          <w:rFonts w:cs="Arial"/>
        </w:rPr>
        <w:t>conclusion of the Price and Quality Stage 1 Qualitative Questions evaluations as outlined previously</w:t>
      </w:r>
      <w:r w:rsidRPr="00C45547">
        <w:rPr>
          <w:rFonts w:cs="Arial"/>
          <w:szCs w:val="28"/>
        </w:rPr>
        <w:t>.</w:t>
      </w:r>
    </w:p>
    <w:p w:rsidR="009622F1" w:rsidRPr="00C45547" w:rsidRDefault="009622F1" w:rsidP="009622F1">
      <w:pPr>
        <w:jc w:val="both"/>
        <w:rPr>
          <w:rFonts w:cs="Arial"/>
          <w:szCs w:val="28"/>
        </w:rPr>
      </w:pPr>
    </w:p>
    <w:p w:rsidR="009622F1" w:rsidRPr="009622F1" w:rsidRDefault="009622F1" w:rsidP="009622F1">
      <w:pPr>
        <w:jc w:val="both"/>
        <w:rPr>
          <w:rFonts w:cs="Arial"/>
          <w:szCs w:val="28"/>
          <w:highlight w:val="yellow"/>
        </w:rPr>
      </w:pPr>
      <w:r w:rsidRPr="00C45547">
        <w:rPr>
          <w:rFonts w:cs="Arial"/>
          <w:szCs w:val="28"/>
        </w:rPr>
        <w:t>All Suppliers should ensure they are available to attend the Supplier Presentation on</w:t>
      </w:r>
      <w:r w:rsidRPr="00C45547">
        <w:rPr>
          <w:rFonts w:cs="Arial"/>
          <w:b/>
        </w:rPr>
        <w:t xml:space="preserve"> </w:t>
      </w:r>
      <w:r w:rsidR="006342E4" w:rsidRPr="00CA0691">
        <w:rPr>
          <w:rFonts w:cs="Arial"/>
        </w:rPr>
        <w:t>Monday 21</w:t>
      </w:r>
      <w:r w:rsidR="006342E4" w:rsidRPr="00CA0691">
        <w:rPr>
          <w:rFonts w:cs="Arial"/>
          <w:vertAlign w:val="superscript"/>
        </w:rPr>
        <w:t>st</w:t>
      </w:r>
      <w:r w:rsidR="006342E4" w:rsidRPr="00CA0691">
        <w:rPr>
          <w:rFonts w:cs="Arial"/>
        </w:rPr>
        <w:t xml:space="preserve"> November 2016 between 10:00 </w:t>
      </w:r>
      <w:r w:rsidRPr="00CA0691">
        <w:rPr>
          <w:rFonts w:cs="Arial"/>
        </w:rPr>
        <w:t xml:space="preserve">and </w:t>
      </w:r>
      <w:r w:rsidR="006342E4" w:rsidRPr="00CA0691">
        <w:rPr>
          <w:rFonts w:cs="Arial"/>
        </w:rPr>
        <w:t>16:30</w:t>
      </w:r>
      <w:r w:rsidRPr="00CA0691">
        <w:rPr>
          <w:rFonts w:cs="Arial"/>
        </w:rPr>
        <w:t>,</w:t>
      </w:r>
      <w:r w:rsidRPr="00CA0691">
        <w:rPr>
          <w:rFonts w:cs="Arial"/>
          <w:b/>
        </w:rPr>
        <w:t xml:space="preserve"> </w:t>
      </w:r>
      <w:r w:rsidRPr="00C45547">
        <w:rPr>
          <w:rFonts w:cs="Arial"/>
        </w:rPr>
        <w:t xml:space="preserve">should they be short-listed. </w:t>
      </w:r>
      <w:r w:rsidRPr="00C45547">
        <w:rPr>
          <w:rFonts w:cs="Arial"/>
          <w:szCs w:val="28"/>
        </w:rPr>
        <w:t xml:space="preserve"> </w:t>
      </w:r>
    </w:p>
    <w:p w:rsidR="009622F1" w:rsidRPr="009622F1" w:rsidRDefault="009622F1" w:rsidP="009622F1">
      <w:pPr>
        <w:jc w:val="both"/>
        <w:rPr>
          <w:rFonts w:cs="Arial"/>
          <w:szCs w:val="28"/>
          <w:highlight w:val="yellow"/>
        </w:rPr>
      </w:pPr>
    </w:p>
    <w:p w:rsidR="009622F1" w:rsidRPr="00CA0691" w:rsidRDefault="009622F1" w:rsidP="009622F1">
      <w:pPr>
        <w:jc w:val="both"/>
        <w:rPr>
          <w:rFonts w:cs="Arial"/>
          <w:szCs w:val="28"/>
        </w:rPr>
      </w:pPr>
      <w:r w:rsidRPr="00C45547">
        <w:rPr>
          <w:rFonts w:cs="Arial"/>
          <w:szCs w:val="28"/>
        </w:rPr>
        <w:t xml:space="preserve">If there are any potential issues regarding Supplier availability to attend the Supplier Presentation on the specified date or any of the time-slots outlined above, Suppliers should notify NHS England via the communication method set out within section Conduct of this Further Competition </w:t>
      </w:r>
      <w:r w:rsidRPr="00C45547">
        <w:rPr>
          <w:rFonts w:cs="Arial"/>
          <w:b/>
          <w:szCs w:val="28"/>
          <w:u w:val="single"/>
        </w:rPr>
        <w:t>before</w:t>
      </w:r>
      <w:r w:rsidRPr="00C45547">
        <w:rPr>
          <w:rFonts w:cs="Arial"/>
          <w:szCs w:val="28"/>
        </w:rPr>
        <w:t xml:space="preserve"> the </w:t>
      </w:r>
      <w:r w:rsidRPr="00C45547">
        <w:rPr>
          <w:rFonts w:eastAsia="MS Mincho" w:cs="Arial"/>
          <w:noProof/>
          <w:szCs w:val="24"/>
          <w:lang w:val="en-US"/>
        </w:rPr>
        <w:t xml:space="preserve">Deadline for Suppliers to submit their Call-Off ITT Response at 12:00 on </w:t>
      </w:r>
      <w:r w:rsidR="006342E4" w:rsidRPr="00CA0691">
        <w:rPr>
          <w:rFonts w:eastAsia="MS Mincho" w:cs="Arial"/>
          <w:noProof/>
          <w:szCs w:val="24"/>
          <w:lang w:val="en-US"/>
        </w:rPr>
        <w:t>Monday 7</w:t>
      </w:r>
      <w:r w:rsidR="006342E4" w:rsidRPr="00CA0691">
        <w:rPr>
          <w:rFonts w:eastAsia="MS Mincho" w:cs="Arial"/>
          <w:noProof/>
          <w:szCs w:val="24"/>
          <w:vertAlign w:val="superscript"/>
          <w:lang w:val="en-US"/>
        </w:rPr>
        <w:t>th</w:t>
      </w:r>
      <w:r w:rsidR="006342E4" w:rsidRPr="00CA0691">
        <w:rPr>
          <w:rFonts w:eastAsia="MS Mincho" w:cs="Arial"/>
          <w:noProof/>
          <w:szCs w:val="24"/>
          <w:lang w:val="en-US"/>
        </w:rPr>
        <w:t xml:space="preserve"> November 2016</w:t>
      </w:r>
      <w:r w:rsidRPr="00CA0691">
        <w:rPr>
          <w:rFonts w:eastAsia="MS Mincho" w:cs="Arial"/>
          <w:noProof/>
          <w:szCs w:val="24"/>
          <w:lang w:val="en-US"/>
        </w:rPr>
        <w:t xml:space="preserve">. </w:t>
      </w:r>
      <w:r w:rsidRPr="00CA0691">
        <w:rPr>
          <w:rFonts w:cs="Arial"/>
          <w:szCs w:val="28"/>
        </w:rPr>
        <w:t xml:space="preserve"> </w:t>
      </w:r>
    </w:p>
    <w:p w:rsidR="009622F1" w:rsidRPr="009622F1" w:rsidRDefault="009622F1" w:rsidP="009622F1">
      <w:pPr>
        <w:jc w:val="both"/>
        <w:rPr>
          <w:rFonts w:cs="Arial"/>
          <w:szCs w:val="28"/>
          <w:highlight w:val="yellow"/>
        </w:rPr>
      </w:pPr>
    </w:p>
    <w:p w:rsidR="009622F1" w:rsidRDefault="009622F1" w:rsidP="009622F1">
      <w:pPr>
        <w:jc w:val="both"/>
      </w:pPr>
      <w:r w:rsidRPr="00C45547">
        <w:rPr>
          <w:rFonts w:cs="Arial"/>
          <w:szCs w:val="28"/>
        </w:rPr>
        <w:t xml:space="preserve">The Authority will confirm with shortlisted Suppliers the timeslot they will be allocated by no later than 17:00 on </w:t>
      </w:r>
      <w:r w:rsidR="006342E4" w:rsidRPr="00CA0691">
        <w:rPr>
          <w:rFonts w:cs="Arial"/>
          <w:szCs w:val="28"/>
        </w:rPr>
        <w:t>Thursday 17</w:t>
      </w:r>
      <w:r w:rsidR="006342E4" w:rsidRPr="00CA0691">
        <w:rPr>
          <w:rFonts w:cs="Arial"/>
          <w:szCs w:val="28"/>
          <w:vertAlign w:val="superscript"/>
        </w:rPr>
        <w:t>th</w:t>
      </w:r>
      <w:r w:rsidR="006342E4" w:rsidRPr="00CA0691">
        <w:rPr>
          <w:rFonts w:cs="Arial"/>
          <w:szCs w:val="28"/>
        </w:rPr>
        <w:t xml:space="preserve"> November 2016</w:t>
      </w:r>
      <w:r w:rsidR="00C45547" w:rsidRPr="00CA0691">
        <w:rPr>
          <w:rFonts w:cs="Arial"/>
          <w:szCs w:val="28"/>
        </w:rPr>
        <w:t>.</w:t>
      </w:r>
    </w:p>
    <w:p w:rsidR="009622F1" w:rsidRPr="002F4D45" w:rsidRDefault="009622F1" w:rsidP="009622F1">
      <w:pPr>
        <w:rPr>
          <w:rFonts w:cs="Arial"/>
          <w:szCs w:val="28"/>
        </w:rPr>
      </w:pPr>
    </w:p>
    <w:p w:rsidR="009622F1" w:rsidRDefault="009622F1">
      <w:pPr>
        <w:rPr>
          <w:rFonts w:cs="Arial"/>
          <w:b/>
          <w:color w:val="0072C6"/>
          <w:kern w:val="32"/>
          <w:sz w:val="32"/>
          <w:szCs w:val="32"/>
        </w:rPr>
      </w:pPr>
      <w:r>
        <w:br w:type="page"/>
      </w:r>
    </w:p>
    <w:tbl>
      <w:tblPr>
        <w:tblStyle w:val="TableGrid"/>
        <w:tblpPr w:leftFromText="180" w:rightFromText="180" w:vertAnchor="text" w:horzAnchor="margin"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692"/>
        <w:gridCol w:w="2692"/>
        <w:gridCol w:w="3071"/>
      </w:tblGrid>
      <w:tr w:rsidR="009C7E11" w:rsidRPr="001823FD" w:rsidTr="000F23F2">
        <w:trPr>
          <w:trHeight w:val="305"/>
        </w:trPr>
        <w:tc>
          <w:tcPr>
            <w:tcW w:w="2692" w:type="dxa"/>
            <w:vMerge w:val="restart"/>
            <w:shd w:val="clear" w:color="auto" w:fill="D9D9D9" w:themeFill="background1" w:themeFillShade="D9"/>
            <w:vAlign w:val="center"/>
          </w:tcPr>
          <w:p w:rsidR="009C7E11" w:rsidRPr="00C45547" w:rsidRDefault="009C7E11" w:rsidP="000F23F2">
            <w:pPr>
              <w:spacing w:line="276" w:lineRule="auto"/>
              <w:jc w:val="both"/>
              <w:rPr>
                <w:rFonts w:cs="Arial"/>
                <w:b/>
              </w:rPr>
            </w:pPr>
            <w:r w:rsidRPr="00C45547">
              <w:rPr>
                <w:rFonts w:cs="Arial"/>
                <w:b/>
              </w:rPr>
              <w:lastRenderedPageBreak/>
              <w:t xml:space="preserve">Supplier Presentation:  </w:t>
            </w:r>
          </w:p>
          <w:p w:rsidR="009C7E11" w:rsidRPr="00667364" w:rsidRDefault="009C7E11" w:rsidP="000F23F2">
            <w:pPr>
              <w:spacing w:line="276" w:lineRule="auto"/>
              <w:jc w:val="both"/>
              <w:rPr>
                <w:rFonts w:cs="Arial"/>
                <w:b/>
              </w:rPr>
            </w:pPr>
            <w:r w:rsidRPr="00C45547">
              <w:rPr>
                <w:rFonts w:cs="Arial"/>
                <w:b/>
              </w:rPr>
              <w:t xml:space="preserve">Question </w:t>
            </w:r>
            <w:r w:rsidR="00C45547" w:rsidRPr="006342E4">
              <w:rPr>
                <w:rFonts w:cs="Arial"/>
                <w:b/>
              </w:rPr>
              <w:t>1.6.1</w:t>
            </w:r>
          </w:p>
        </w:tc>
        <w:tc>
          <w:tcPr>
            <w:tcW w:w="2692" w:type="dxa"/>
            <w:shd w:val="clear" w:color="auto" w:fill="D9D9D9" w:themeFill="background1" w:themeFillShade="D9"/>
          </w:tcPr>
          <w:p w:rsidR="009C7E11" w:rsidRPr="00667364" w:rsidRDefault="007A6FCD" w:rsidP="000F23F2">
            <w:pPr>
              <w:spacing w:line="276" w:lineRule="auto"/>
              <w:jc w:val="both"/>
              <w:rPr>
                <w:rFonts w:cs="Arial"/>
              </w:rPr>
            </w:pPr>
            <w:r>
              <w:rPr>
                <w:rFonts w:cs="Arial"/>
              </w:rPr>
              <w:t xml:space="preserve">Stage 2 </w:t>
            </w:r>
            <w:r w:rsidR="009C7E11" w:rsidRPr="00667364">
              <w:rPr>
                <w:rFonts w:cs="Arial"/>
              </w:rPr>
              <w:t>Weighting</w:t>
            </w:r>
          </w:p>
        </w:tc>
        <w:tc>
          <w:tcPr>
            <w:tcW w:w="3071" w:type="dxa"/>
            <w:shd w:val="clear" w:color="auto" w:fill="D9D9D9" w:themeFill="background1" w:themeFillShade="D9"/>
          </w:tcPr>
          <w:p w:rsidR="009C7E11" w:rsidRPr="00667364" w:rsidRDefault="00551F8D" w:rsidP="000F23F2">
            <w:pPr>
              <w:spacing w:line="276" w:lineRule="auto"/>
              <w:jc w:val="both"/>
              <w:rPr>
                <w:rFonts w:cs="Arial"/>
              </w:rPr>
            </w:pPr>
            <w:r>
              <w:rPr>
                <w:rFonts w:cs="Arial"/>
              </w:rPr>
              <w:t>10%</w:t>
            </w:r>
          </w:p>
        </w:tc>
      </w:tr>
      <w:tr w:rsidR="009C7E11" w:rsidRPr="001823FD" w:rsidTr="000F23F2">
        <w:trPr>
          <w:trHeight w:val="141"/>
        </w:trPr>
        <w:tc>
          <w:tcPr>
            <w:tcW w:w="2692" w:type="dxa"/>
            <w:vMerge/>
            <w:shd w:val="clear" w:color="auto" w:fill="D9D9D9" w:themeFill="background1" w:themeFillShade="D9"/>
          </w:tcPr>
          <w:p w:rsidR="009C7E11" w:rsidRPr="00667364" w:rsidRDefault="009C7E11" w:rsidP="000F23F2">
            <w:pPr>
              <w:spacing w:line="276" w:lineRule="auto"/>
              <w:jc w:val="both"/>
              <w:rPr>
                <w:rFonts w:cs="Arial"/>
              </w:rPr>
            </w:pPr>
          </w:p>
        </w:tc>
        <w:tc>
          <w:tcPr>
            <w:tcW w:w="2692" w:type="dxa"/>
            <w:shd w:val="clear" w:color="auto" w:fill="D9D9D9" w:themeFill="background1" w:themeFillShade="D9"/>
          </w:tcPr>
          <w:p w:rsidR="009C7E11" w:rsidRPr="00667364" w:rsidRDefault="009C7E11" w:rsidP="000F23F2">
            <w:pPr>
              <w:spacing w:line="276" w:lineRule="auto"/>
              <w:jc w:val="both"/>
              <w:rPr>
                <w:rFonts w:cs="Arial"/>
              </w:rPr>
            </w:pPr>
            <w:r w:rsidRPr="00667364">
              <w:rPr>
                <w:rFonts w:cs="Arial"/>
              </w:rPr>
              <w:t>Score</w:t>
            </w:r>
          </w:p>
        </w:tc>
        <w:tc>
          <w:tcPr>
            <w:tcW w:w="3071" w:type="dxa"/>
            <w:shd w:val="clear" w:color="auto" w:fill="D9D9D9" w:themeFill="background1" w:themeFillShade="D9"/>
          </w:tcPr>
          <w:p w:rsidR="009C7E11" w:rsidRPr="00667364" w:rsidRDefault="009C7E11" w:rsidP="000F23F2">
            <w:pPr>
              <w:spacing w:line="276" w:lineRule="auto"/>
              <w:jc w:val="both"/>
              <w:rPr>
                <w:rFonts w:cs="Arial"/>
              </w:rPr>
            </w:pPr>
            <w:r w:rsidRPr="00667364">
              <w:rPr>
                <w:rFonts w:cs="Arial"/>
              </w:rPr>
              <w:t>0-5</w:t>
            </w:r>
          </w:p>
        </w:tc>
      </w:tr>
      <w:tr w:rsidR="009C7E11" w:rsidTr="000F23F2">
        <w:trPr>
          <w:trHeight w:val="141"/>
        </w:trPr>
        <w:tc>
          <w:tcPr>
            <w:tcW w:w="2692" w:type="dxa"/>
            <w:vMerge/>
            <w:shd w:val="clear" w:color="auto" w:fill="D9D9D9" w:themeFill="background1" w:themeFillShade="D9"/>
          </w:tcPr>
          <w:p w:rsidR="009C7E11" w:rsidRPr="00667364" w:rsidRDefault="009C7E11" w:rsidP="000F23F2">
            <w:pPr>
              <w:spacing w:line="276" w:lineRule="auto"/>
              <w:jc w:val="both"/>
              <w:rPr>
                <w:rFonts w:cs="Arial"/>
              </w:rPr>
            </w:pPr>
          </w:p>
        </w:tc>
        <w:tc>
          <w:tcPr>
            <w:tcW w:w="2692" w:type="dxa"/>
            <w:shd w:val="clear" w:color="auto" w:fill="D9D9D9" w:themeFill="background1" w:themeFillShade="D9"/>
          </w:tcPr>
          <w:p w:rsidR="009C7E11" w:rsidRPr="00667364" w:rsidRDefault="009C7E11" w:rsidP="000F23F2">
            <w:pPr>
              <w:spacing w:line="276" w:lineRule="auto"/>
              <w:jc w:val="both"/>
              <w:rPr>
                <w:rFonts w:cs="Arial"/>
              </w:rPr>
            </w:pPr>
            <w:r w:rsidRPr="00667364">
              <w:rPr>
                <w:rFonts w:cs="Arial"/>
              </w:rPr>
              <w:t xml:space="preserve">Time Limit </w:t>
            </w:r>
          </w:p>
        </w:tc>
        <w:tc>
          <w:tcPr>
            <w:tcW w:w="3071" w:type="dxa"/>
            <w:shd w:val="clear" w:color="auto" w:fill="D9D9D9" w:themeFill="background1" w:themeFillShade="D9"/>
          </w:tcPr>
          <w:p w:rsidR="009C7E11" w:rsidRPr="00667364" w:rsidRDefault="009C7E11" w:rsidP="000F23F2">
            <w:pPr>
              <w:spacing w:line="276" w:lineRule="auto"/>
              <w:jc w:val="both"/>
              <w:rPr>
                <w:rFonts w:cs="Arial"/>
              </w:rPr>
            </w:pPr>
            <w:r w:rsidRPr="00667364">
              <w:rPr>
                <w:rFonts w:cs="Arial"/>
              </w:rPr>
              <w:t>60 mins</w:t>
            </w:r>
          </w:p>
          <w:p w:rsidR="009C7E11" w:rsidRPr="00667364" w:rsidRDefault="009C7E11" w:rsidP="000F23F2">
            <w:pPr>
              <w:spacing w:line="276" w:lineRule="auto"/>
              <w:jc w:val="both"/>
              <w:rPr>
                <w:rFonts w:cs="Arial"/>
              </w:rPr>
            </w:pPr>
            <w:r w:rsidRPr="00667364">
              <w:rPr>
                <w:rFonts w:cs="Arial"/>
              </w:rPr>
              <w:t>25 mins Presentation</w:t>
            </w:r>
          </w:p>
          <w:p w:rsidR="009C7E11" w:rsidRPr="00667364" w:rsidRDefault="009C7E11" w:rsidP="000F23F2">
            <w:pPr>
              <w:spacing w:line="276" w:lineRule="auto"/>
              <w:jc w:val="both"/>
              <w:rPr>
                <w:rFonts w:cs="Arial"/>
              </w:rPr>
            </w:pPr>
            <w:r w:rsidRPr="00667364">
              <w:rPr>
                <w:rFonts w:cs="Arial"/>
              </w:rPr>
              <w:t>25 mins Q&amp;A</w:t>
            </w:r>
          </w:p>
          <w:p w:rsidR="009C7E11" w:rsidRPr="00667364" w:rsidRDefault="009C7E11" w:rsidP="000F23F2">
            <w:pPr>
              <w:spacing w:line="276" w:lineRule="auto"/>
              <w:jc w:val="both"/>
              <w:rPr>
                <w:rFonts w:cs="Arial"/>
              </w:rPr>
            </w:pPr>
            <w:r w:rsidRPr="00667364">
              <w:rPr>
                <w:rFonts w:cs="Arial"/>
              </w:rPr>
              <w:t xml:space="preserve">10 mins Clarification Questions from ITT: </w:t>
            </w:r>
            <w:r w:rsidRPr="00667364">
              <w:rPr>
                <w:rFonts w:cs="Arial"/>
                <w:b/>
              </w:rPr>
              <w:t>Note -</w:t>
            </w:r>
            <w:r w:rsidRPr="00667364">
              <w:rPr>
                <w:rFonts w:cs="Arial"/>
              </w:rPr>
              <w:t xml:space="preserve"> this section of the Supplier Presentation is not scored).     </w:t>
            </w:r>
          </w:p>
        </w:tc>
      </w:tr>
      <w:tr w:rsidR="009C7E11" w:rsidRPr="001823FD" w:rsidTr="000F23F2">
        <w:trPr>
          <w:trHeight w:val="141"/>
        </w:trPr>
        <w:tc>
          <w:tcPr>
            <w:tcW w:w="2692" w:type="dxa"/>
            <w:vMerge/>
            <w:shd w:val="clear" w:color="auto" w:fill="D9D9D9" w:themeFill="background1" w:themeFillShade="D9"/>
          </w:tcPr>
          <w:p w:rsidR="009C7E11" w:rsidRPr="00667364" w:rsidRDefault="009C7E11" w:rsidP="000F23F2">
            <w:pPr>
              <w:spacing w:line="276" w:lineRule="auto"/>
              <w:jc w:val="both"/>
              <w:rPr>
                <w:rFonts w:cs="Arial"/>
              </w:rPr>
            </w:pPr>
          </w:p>
        </w:tc>
        <w:tc>
          <w:tcPr>
            <w:tcW w:w="2692" w:type="dxa"/>
            <w:shd w:val="clear" w:color="auto" w:fill="D9D9D9" w:themeFill="background1" w:themeFillShade="D9"/>
          </w:tcPr>
          <w:p w:rsidR="009C7E11" w:rsidRPr="00667364" w:rsidRDefault="009C7E11" w:rsidP="000F23F2">
            <w:pPr>
              <w:spacing w:line="276" w:lineRule="auto"/>
              <w:jc w:val="both"/>
              <w:rPr>
                <w:rFonts w:cs="Arial"/>
              </w:rPr>
            </w:pPr>
            <w:r w:rsidRPr="00667364">
              <w:rPr>
                <w:rFonts w:cs="Arial"/>
              </w:rPr>
              <w:t>Method of Assessment</w:t>
            </w:r>
          </w:p>
        </w:tc>
        <w:tc>
          <w:tcPr>
            <w:tcW w:w="3071" w:type="dxa"/>
            <w:shd w:val="clear" w:color="auto" w:fill="D9D9D9" w:themeFill="background1" w:themeFillShade="D9"/>
          </w:tcPr>
          <w:p w:rsidR="009C7E11" w:rsidRPr="00667364" w:rsidRDefault="009C7E11" w:rsidP="000F23F2">
            <w:pPr>
              <w:spacing w:line="276" w:lineRule="auto"/>
              <w:jc w:val="both"/>
              <w:rPr>
                <w:rFonts w:cs="Arial"/>
              </w:rPr>
            </w:pPr>
            <w:r w:rsidRPr="00667364">
              <w:rPr>
                <w:rFonts w:cs="Arial"/>
              </w:rPr>
              <w:t xml:space="preserve">Supplier Presentation  </w:t>
            </w:r>
          </w:p>
        </w:tc>
      </w:tr>
    </w:tbl>
    <w:p w:rsidR="009C7E11" w:rsidRPr="00276F92" w:rsidRDefault="009C7E11" w:rsidP="009C7E11">
      <w:pPr>
        <w:jc w:val="both"/>
        <w:rPr>
          <w:highlight w:val="cy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82C9FF" w:themeFill="accent1" w:themeFillTint="66"/>
        <w:tblLook w:val="04A0" w:firstRow="1" w:lastRow="0" w:firstColumn="1" w:lastColumn="0" w:noHBand="0" w:noVBand="1"/>
      </w:tblPr>
      <w:tblGrid>
        <w:gridCol w:w="8522"/>
      </w:tblGrid>
      <w:tr w:rsidR="009C7E11" w:rsidRPr="00667364" w:rsidTr="000F23F2">
        <w:trPr>
          <w:trHeight w:val="1139"/>
        </w:trPr>
        <w:tc>
          <w:tcPr>
            <w:tcW w:w="8522" w:type="dxa"/>
            <w:shd w:val="clear" w:color="auto" w:fill="B6D1FF" w:themeFill="accent5" w:themeFillTint="33"/>
            <w:vAlign w:val="center"/>
          </w:tcPr>
          <w:p w:rsidR="00C45547" w:rsidRDefault="00C45547" w:rsidP="00106ECE">
            <w:pPr>
              <w:pStyle w:val="BodyText"/>
              <w:kinsoku w:val="0"/>
              <w:overflowPunct w:val="0"/>
              <w:spacing w:line="236" w:lineRule="exact"/>
              <w:ind w:left="40"/>
              <w:jc w:val="both"/>
              <w:rPr>
                <w:rFonts w:ascii="Helvetica" w:eastAsia="HGSMinchoE" w:hAnsi="Helvetica" w:cs="Helvetica"/>
                <w:bCs w:val="0"/>
                <w:szCs w:val="24"/>
                <w:lang w:eastAsia="en-GB"/>
              </w:rPr>
            </w:pPr>
          </w:p>
          <w:p w:rsidR="009C7E11" w:rsidRDefault="00106ECE" w:rsidP="00106ECE">
            <w:pPr>
              <w:pStyle w:val="BodyText"/>
              <w:kinsoku w:val="0"/>
              <w:overflowPunct w:val="0"/>
              <w:spacing w:line="236" w:lineRule="exact"/>
              <w:ind w:left="40"/>
              <w:jc w:val="both"/>
              <w:rPr>
                <w:rFonts w:ascii="Helvetica" w:eastAsia="HGSMinchoE" w:hAnsi="Helvetica" w:cs="Helvetica"/>
                <w:bCs w:val="0"/>
                <w:szCs w:val="24"/>
                <w:lang w:eastAsia="en-GB"/>
              </w:rPr>
            </w:pPr>
            <w:r w:rsidRPr="008E143D">
              <w:rPr>
                <w:rFonts w:ascii="Helvetica" w:eastAsia="HGSMinchoE" w:hAnsi="Helvetica" w:cs="Helvetica"/>
                <w:bCs w:val="0"/>
                <w:szCs w:val="24"/>
                <w:lang w:eastAsia="en-GB"/>
              </w:rPr>
              <w:t xml:space="preserve">Provide a presentation outlining and explaining your organisation’s proposed approach in delivering </w:t>
            </w:r>
            <w:r>
              <w:rPr>
                <w:rFonts w:ascii="Helvetica" w:eastAsia="HGSMinchoE" w:hAnsi="Helvetica" w:cs="Helvetica"/>
                <w:bCs w:val="0"/>
                <w:szCs w:val="24"/>
                <w:lang w:eastAsia="en-GB"/>
              </w:rPr>
              <w:t xml:space="preserve">evidence reviews to support specialised services policy and specification development </w:t>
            </w:r>
            <w:r w:rsidRPr="008E143D">
              <w:rPr>
                <w:rFonts w:ascii="Helvetica" w:eastAsia="HGSMinchoE" w:hAnsi="Helvetica" w:cs="Helvetica"/>
                <w:bCs w:val="0"/>
                <w:szCs w:val="24"/>
                <w:lang w:eastAsia="en-GB"/>
              </w:rPr>
              <w:t>in accordance with the Authority’s Specification of Requirements.</w:t>
            </w:r>
          </w:p>
          <w:p w:rsidR="00C45547" w:rsidRPr="008E143D" w:rsidRDefault="00C45547" w:rsidP="00106ECE">
            <w:pPr>
              <w:pStyle w:val="BodyText"/>
              <w:kinsoku w:val="0"/>
              <w:overflowPunct w:val="0"/>
              <w:spacing w:line="236" w:lineRule="exact"/>
              <w:ind w:left="40"/>
              <w:jc w:val="both"/>
              <w:rPr>
                <w:rFonts w:ascii="Helvetica" w:eastAsia="HGSMinchoE" w:hAnsi="Helvetica" w:cs="Helvetica"/>
                <w:bCs w:val="0"/>
                <w:szCs w:val="24"/>
                <w:lang w:eastAsia="en-GB"/>
              </w:rPr>
            </w:pPr>
          </w:p>
        </w:tc>
      </w:tr>
    </w:tbl>
    <w:p w:rsidR="009C7E11" w:rsidRPr="00667364" w:rsidRDefault="009C7E11" w:rsidP="009C7E11">
      <w:pPr>
        <w:jc w:val="both"/>
        <w:rPr>
          <w:i/>
        </w:rPr>
      </w:pPr>
    </w:p>
    <w:p w:rsidR="009C7E11" w:rsidRPr="00DA1AF0" w:rsidRDefault="009C7E11" w:rsidP="009C7E11">
      <w:pPr>
        <w:jc w:val="both"/>
      </w:pPr>
      <w:r w:rsidRPr="00DA1AF0">
        <w:rPr>
          <w:rFonts w:ascii="Helvetica" w:eastAsia="HGSMinchoE" w:hAnsi="Helvetica" w:cs="Helvetica"/>
          <w:bCs w:val="0"/>
          <w:szCs w:val="24"/>
          <w:lang w:eastAsia="en-GB"/>
        </w:rPr>
        <w:t>Suppliers are required to demonstrate within the Presentation, the following:</w:t>
      </w:r>
    </w:p>
    <w:p w:rsidR="009C7E11" w:rsidRPr="00DA1AF0" w:rsidRDefault="009C7E11" w:rsidP="009C7E11">
      <w:pPr>
        <w:pStyle w:val="ListParagraph"/>
        <w:ind w:left="426"/>
        <w:jc w:val="both"/>
      </w:pPr>
    </w:p>
    <w:p w:rsidR="00106ECE" w:rsidRPr="00DA1AF0" w:rsidRDefault="00106ECE" w:rsidP="00106ECE">
      <w:pPr>
        <w:pStyle w:val="ListParagraph"/>
        <w:numPr>
          <w:ilvl w:val="0"/>
          <w:numId w:val="41"/>
        </w:numPr>
        <w:ind w:left="426" w:hanging="426"/>
        <w:jc w:val="both"/>
      </w:pPr>
      <w:r w:rsidRPr="00DA1AF0">
        <w:t xml:space="preserve">Introduce the key members of the proposed Service Delivery Team and explain their proposed roles and responsibilities relating to the delivery of </w:t>
      </w:r>
      <w:r>
        <w:t xml:space="preserve">evidence reviews </w:t>
      </w:r>
      <w:r w:rsidRPr="00DA1AF0">
        <w:t xml:space="preserve">(and where relevant, an explanation of relevant past experience of delivering similar requirements); </w:t>
      </w:r>
    </w:p>
    <w:p w:rsidR="00106ECE" w:rsidRPr="00DA1AF0" w:rsidRDefault="00106ECE" w:rsidP="00106ECE">
      <w:pPr>
        <w:pStyle w:val="ListParagraph"/>
        <w:ind w:left="426"/>
        <w:jc w:val="both"/>
      </w:pPr>
    </w:p>
    <w:p w:rsidR="00C45547" w:rsidRDefault="00106ECE" w:rsidP="00106ECE">
      <w:pPr>
        <w:pStyle w:val="ListParagraph"/>
        <w:numPr>
          <w:ilvl w:val="0"/>
          <w:numId w:val="41"/>
        </w:numPr>
        <w:ind w:left="426" w:hanging="426"/>
        <w:jc w:val="both"/>
      </w:pPr>
      <w:r w:rsidRPr="00DA1AF0">
        <w:t xml:space="preserve">Articulate your organisation’s understanding of the Specification of Requirements and aims and </w:t>
      </w:r>
      <w:r w:rsidR="000F63D8">
        <w:t>objectives of NHS England’s specialised services policy and service specification programmes</w:t>
      </w:r>
      <w:r w:rsidRPr="00DA1AF0">
        <w:t>; and</w:t>
      </w:r>
    </w:p>
    <w:p w:rsidR="00C45547" w:rsidRDefault="00C45547" w:rsidP="00C45547">
      <w:pPr>
        <w:pStyle w:val="ListParagraph"/>
      </w:pPr>
    </w:p>
    <w:p w:rsidR="00106ECE" w:rsidRPr="00C45547" w:rsidRDefault="00106ECE" w:rsidP="00C45547">
      <w:pPr>
        <w:pStyle w:val="ListParagraph"/>
        <w:numPr>
          <w:ilvl w:val="0"/>
          <w:numId w:val="41"/>
        </w:numPr>
        <w:ind w:left="426" w:hanging="426"/>
        <w:jc w:val="both"/>
      </w:pPr>
      <w:r w:rsidRPr="00DA1AF0">
        <w:t xml:space="preserve">Demonstrate how your organisation proposes to deliver </w:t>
      </w:r>
      <w:r w:rsidR="000F63D8">
        <w:t>evidence reviews</w:t>
      </w:r>
      <w:r w:rsidRPr="00DA1AF0">
        <w:t xml:space="preserve"> in accordance with the Specification of Requirements as outlined in your response to Questions </w:t>
      </w:r>
      <w:r w:rsidRPr="006342E4">
        <w:t>1.1.1 to 1.5.2</w:t>
      </w:r>
      <w:r w:rsidRPr="00DA1AF0">
        <w:t xml:space="preserve"> of this Call-Off ITT.</w:t>
      </w:r>
    </w:p>
    <w:p w:rsidR="00106ECE" w:rsidRPr="00106ECE" w:rsidRDefault="00106ECE" w:rsidP="00106ECE">
      <w:pPr>
        <w:pStyle w:val="ListParagraph"/>
        <w:rPr>
          <w:highlight w:val="yellow"/>
        </w:rPr>
      </w:pPr>
    </w:p>
    <w:p w:rsidR="009C7E11" w:rsidRPr="00106ECE" w:rsidRDefault="009C7E11" w:rsidP="00106ECE">
      <w:pPr>
        <w:pStyle w:val="ListParagraph"/>
        <w:numPr>
          <w:ilvl w:val="0"/>
          <w:numId w:val="41"/>
        </w:numPr>
        <w:ind w:left="426" w:hanging="426"/>
        <w:rPr>
          <w:rFonts w:cs="Arial"/>
          <w:b/>
          <w:color w:val="0072C6"/>
          <w:kern w:val="32"/>
          <w:sz w:val="32"/>
          <w:szCs w:val="32"/>
        </w:rPr>
      </w:pPr>
      <w:r>
        <w:br w:type="page"/>
      </w:r>
    </w:p>
    <w:bookmarkStart w:id="36" w:name="_Toc461044414"/>
    <w:p w:rsidR="00F20443" w:rsidRDefault="00F20443" w:rsidP="00462A16">
      <w:pPr>
        <w:pStyle w:val="Heading1"/>
        <w:numPr>
          <w:ilvl w:val="0"/>
          <w:numId w:val="0"/>
        </w:numPr>
        <w:tabs>
          <w:tab w:val="left" w:pos="3544"/>
        </w:tabs>
        <w:ind w:left="432" w:hanging="432"/>
      </w:pPr>
      <w:r w:rsidRPr="001823FD">
        <w:rPr>
          <w:noProof/>
          <w:lang w:eastAsia="en-GB"/>
        </w:rPr>
        <w:lastRenderedPageBreak/>
        <mc:AlternateContent>
          <mc:Choice Requires="wps">
            <w:drawing>
              <wp:anchor distT="0" distB="0" distL="114300" distR="114300" simplePos="0" relativeHeight="251662848" behindDoc="0" locked="0" layoutInCell="1" allowOverlap="1" wp14:anchorId="79452EED" wp14:editId="6E2621A5">
                <wp:simplePos x="0" y="0"/>
                <wp:positionH relativeFrom="column">
                  <wp:posOffset>-115055</wp:posOffset>
                </wp:positionH>
                <wp:positionV relativeFrom="paragraph">
                  <wp:posOffset>336287</wp:posOffset>
                </wp:positionV>
                <wp:extent cx="56578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9.05pt,26.5pt" to="43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" strokecolor="#0072c6 [3204]" strokeweight="2pt">
                <v:shadow on="t" color="black" opacity="24903f" origin=",.5" offset="0,.55556mm"/>
              </v:line>
            </w:pict>
          </mc:Fallback>
        </mc:AlternateContent>
      </w:r>
      <w:r>
        <w:t>Price Evaluation</w:t>
      </w:r>
      <w:r w:rsidR="00462A16">
        <w:t xml:space="preserve"> Criteria</w:t>
      </w:r>
      <w:bookmarkEnd w:id="36"/>
    </w:p>
    <w:p w:rsidR="00F20443" w:rsidRDefault="00F20443" w:rsidP="00F20443"/>
    <w:p w:rsidR="00F20443" w:rsidRDefault="00F20443" w:rsidP="00F20443"/>
    <w:p w:rsidR="00E0386A" w:rsidRPr="00CA5F87" w:rsidRDefault="002F4442" w:rsidP="00B06302">
      <w:pPr>
        <w:jc w:val="both"/>
        <w:rPr>
          <w:u w:val="single"/>
        </w:rPr>
      </w:pPr>
      <w:r>
        <w:rPr>
          <w:u w:val="single"/>
        </w:rPr>
        <w:t>2</w:t>
      </w:r>
      <w:r w:rsidR="003722CC" w:rsidRPr="00CA5F87">
        <w:rPr>
          <w:u w:val="single"/>
        </w:rPr>
        <w:t xml:space="preserve">.1 </w:t>
      </w:r>
      <w:r w:rsidR="00E0386A" w:rsidRPr="00CA5F87">
        <w:rPr>
          <w:u w:val="single"/>
        </w:rPr>
        <w:t>Basis of price evaluation</w:t>
      </w:r>
    </w:p>
    <w:p w:rsidR="004A5A74" w:rsidRDefault="004A5A74" w:rsidP="00B06302">
      <w:pPr>
        <w:jc w:val="both"/>
      </w:pPr>
    </w:p>
    <w:p w:rsidR="005F09B3" w:rsidRDefault="005F09B3" w:rsidP="00B06302">
      <w:pPr>
        <w:jc w:val="both"/>
      </w:pPr>
      <w:r>
        <w:t xml:space="preserve">The Price Evaluation this Call-Off ITT will be undertaken as follows: </w:t>
      </w:r>
    </w:p>
    <w:p w:rsidR="005F09B3" w:rsidRDefault="005F09B3" w:rsidP="00B06302">
      <w:pPr>
        <w:jc w:val="both"/>
      </w:pPr>
    </w:p>
    <w:p w:rsidR="005F09B3" w:rsidRPr="009619F5" w:rsidRDefault="009619F5" w:rsidP="00B06302">
      <w:pPr>
        <w:jc w:val="both"/>
        <w:rPr>
          <w:u w:val="single"/>
        </w:rPr>
      </w:pPr>
      <w:r w:rsidRPr="009619F5">
        <w:rPr>
          <w:u w:val="single"/>
        </w:rPr>
        <w:t xml:space="preserve">Part A: </w:t>
      </w:r>
      <w:r w:rsidR="005F09B3" w:rsidRPr="009619F5">
        <w:rPr>
          <w:u w:val="single"/>
        </w:rPr>
        <w:t>Offer 1: Day Rate</w:t>
      </w:r>
      <w:r>
        <w:rPr>
          <w:u w:val="single"/>
        </w:rPr>
        <w:t xml:space="preserve"> Fees/Supplier Average Rate </w:t>
      </w:r>
      <w:r w:rsidR="005F09B3" w:rsidRPr="009619F5">
        <w:rPr>
          <w:u w:val="single"/>
        </w:rPr>
        <w:t>(40%)</w:t>
      </w:r>
      <w:r w:rsidRPr="009619F5">
        <w:rPr>
          <w:u w:val="single"/>
        </w:rPr>
        <w:t>:</w:t>
      </w:r>
    </w:p>
    <w:p w:rsidR="005F09B3" w:rsidRDefault="005F09B3" w:rsidP="00B06302">
      <w:pPr>
        <w:jc w:val="both"/>
      </w:pPr>
    </w:p>
    <w:p w:rsidR="009619F5" w:rsidRDefault="009619F5" w:rsidP="00B06302">
      <w:pPr>
        <w:jc w:val="both"/>
      </w:pPr>
      <w:r>
        <w:t>The first part of the price evaluation will be undertaken based on the completed ‘DAY RATE FEE’ tab of the Commercial Schedule.</w:t>
      </w:r>
    </w:p>
    <w:p w:rsidR="009619F5" w:rsidRDefault="009619F5" w:rsidP="00B06302">
      <w:pPr>
        <w:jc w:val="both"/>
      </w:pPr>
    </w:p>
    <w:p w:rsidR="009619F5" w:rsidRDefault="009619F5" w:rsidP="00B06302">
      <w:pPr>
        <w:jc w:val="both"/>
      </w:pPr>
      <w:r>
        <w:t xml:space="preserve">The Suppliers Average Price Rate figure will be calculated as follows:  </w:t>
      </w:r>
    </w:p>
    <w:p w:rsidR="009619F5" w:rsidRDefault="009619F5" w:rsidP="00B06302">
      <w:pPr>
        <w:jc w:val="both"/>
      </w:pPr>
    </w:p>
    <w:p w:rsidR="00A20286" w:rsidRPr="003658F9" w:rsidRDefault="009619F5" w:rsidP="00B06302">
      <w:pPr>
        <w:pStyle w:val="ListParagraph"/>
        <w:numPr>
          <w:ilvl w:val="0"/>
          <w:numId w:val="30"/>
        </w:numPr>
        <w:jc w:val="both"/>
        <w:rPr>
          <w:i/>
        </w:rPr>
      </w:pPr>
      <w:r w:rsidRPr="003658F9">
        <w:rPr>
          <w:i/>
        </w:rPr>
        <w:t xml:space="preserve">Average Costs for Price Bands 1 to 5 are calculated via the following formula: </w:t>
      </w:r>
    </w:p>
    <w:p w:rsidR="00A20286" w:rsidRPr="003658F9" w:rsidRDefault="00A20286" w:rsidP="00B06302">
      <w:pPr>
        <w:pStyle w:val="ListParagraph"/>
        <w:ind w:left="360"/>
        <w:jc w:val="both"/>
        <w:rPr>
          <w:i/>
        </w:rPr>
      </w:pPr>
    </w:p>
    <w:p w:rsidR="009619F5" w:rsidRPr="003658F9" w:rsidRDefault="009619F5" w:rsidP="00B06302">
      <w:pPr>
        <w:pStyle w:val="ListParagraph"/>
        <w:ind w:left="360"/>
        <w:jc w:val="both"/>
        <w:rPr>
          <w:i/>
        </w:rPr>
      </w:pPr>
      <w:r w:rsidRPr="003658F9">
        <w:rPr>
          <w:i/>
        </w:rPr>
        <w:t>(Total Role Costs + Expenses – Additional Discounts)/</w:t>
      </w:r>
      <w:r w:rsidR="00A20286" w:rsidRPr="003658F9">
        <w:rPr>
          <w:i/>
        </w:rPr>
        <w:t xml:space="preserve">Total Roles Quoted = </w:t>
      </w:r>
      <w:r w:rsidR="00A20286" w:rsidRPr="003658F9">
        <w:rPr>
          <w:b/>
          <w:i/>
        </w:rPr>
        <w:t>Average Cost Per Price Band</w:t>
      </w:r>
      <w:r w:rsidR="00A20286" w:rsidRPr="003658F9">
        <w:rPr>
          <w:i/>
        </w:rPr>
        <w:t xml:space="preserve"> </w:t>
      </w:r>
    </w:p>
    <w:p w:rsidR="009619F5" w:rsidRPr="003658F9" w:rsidRDefault="009619F5" w:rsidP="00B06302">
      <w:pPr>
        <w:pStyle w:val="ListParagraph"/>
        <w:ind w:left="360"/>
        <w:jc w:val="both"/>
        <w:rPr>
          <w:i/>
        </w:rPr>
      </w:pPr>
    </w:p>
    <w:p w:rsidR="009619F5" w:rsidRPr="003658F9" w:rsidRDefault="00A20286" w:rsidP="00B06302">
      <w:pPr>
        <w:pStyle w:val="ListParagraph"/>
        <w:numPr>
          <w:ilvl w:val="0"/>
          <w:numId w:val="30"/>
        </w:numPr>
        <w:jc w:val="both"/>
        <w:rPr>
          <w:i/>
        </w:rPr>
      </w:pPr>
      <w:r w:rsidRPr="003658F9">
        <w:rPr>
          <w:i/>
        </w:rPr>
        <w:t xml:space="preserve">Average Costs Per Price Band 1 + 2 + 3 + 4 = </w:t>
      </w:r>
      <w:r w:rsidRPr="003658F9">
        <w:rPr>
          <w:b/>
          <w:i/>
        </w:rPr>
        <w:t>Total Average Costs</w:t>
      </w:r>
      <w:r w:rsidRPr="003658F9">
        <w:rPr>
          <w:i/>
        </w:rPr>
        <w:t xml:space="preserve"> </w:t>
      </w:r>
    </w:p>
    <w:p w:rsidR="00A20286" w:rsidRPr="003658F9" w:rsidRDefault="00A20286" w:rsidP="00B06302">
      <w:pPr>
        <w:pStyle w:val="ListParagraph"/>
        <w:ind w:left="360"/>
        <w:jc w:val="both"/>
        <w:rPr>
          <w:i/>
        </w:rPr>
      </w:pPr>
    </w:p>
    <w:p w:rsidR="00A20286" w:rsidRPr="003658F9" w:rsidRDefault="00A20286" w:rsidP="00B06302">
      <w:pPr>
        <w:pStyle w:val="ListParagraph"/>
        <w:numPr>
          <w:ilvl w:val="0"/>
          <w:numId w:val="30"/>
        </w:numPr>
        <w:jc w:val="both"/>
        <w:rPr>
          <w:i/>
        </w:rPr>
      </w:pPr>
      <w:r w:rsidRPr="003658F9">
        <w:rPr>
          <w:i/>
        </w:rPr>
        <w:t xml:space="preserve">Total Average Costs/4 = </w:t>
      </w:r>
      <w:r w:rsidRPr="003658F9">
        <w:rPr>
          <w:b/>
          <w:i/>
          <w:u w:val="single"/>
        </w:rPr>
        <w:t>Supplier Average Price Rate</w:t>
      </w:r>
    </w:p>
    <w:p w:rsidR="009619F5" w:rsidRDefault="009619F5" w:rsidP="00B06302">
      <w:pPr>
        <w:jc w:val="both"/>
      </w:pPr>
    </w:p>
    <w:p w:rsidR="009619F5" w:rsidRDefault="00A20286" w:rsidP="00B06302">
      <w:pPr>
        <w:jc w:val="both"/>
      </w:pPr>
      <w:r>
        <w:t xml:space="preserve">The Offer 1 Weighted score will then be calculated as follows: </w:t>
      </w:r>
    </w:p>
    <w:p w:rsidR="00A20286" w:rsidRDefault="00A20286" w:rsidP="00B06302">
      <w:pPr>
        <w:jc w:val="both"/>
      </w:pPr>
    </w:p>
    <w:p w:rsidR="00A20286" w:rsidRPr="00A20286" w:rsidRDefault="00A20286" w:rsidP="00B06302">
      <w:pPr>
        <w:jc w:val="both"/>
      </w:pPr>
      <w:r w:rsidRPr="00A20286">
        <w:rPr>
          <w:u w:val="single"/>
        </w:rPr>
        <w:t>Lowest Supplier Average Price Rate</w:t>
      </w:r>
      <w:r>
        <w:rPr>
          <w:u w:val="single"/>
        </w:rPr>
        <w:t xml:space="preserve"> </w:t>
      </w:r>
      <w:r>
        <w:t xml:space="preserve">x 40 = Offer 1 Weighted Score </w:t>
      </w:r>
    </w:p>
    <w:p w:rsidR="009619F5" w:rsidRDefault="00A20286" w:rsidP="00B06302">
      <w:pPr>
        <w:jc w:val="both"/>
      </w:pPr>
      <w:r>
        <w:t xml:space="preserve">Suppliers Average Price Rate </w:t>
      </w:r>
    </w:p>
    <w:p w:rsidR="005F09B3" w:rsidRDefault="005F09B3" w:rsidP="00B06302">
      <w:pPr>
        <w:jc w:val="both"/>
      </w:pPr>
    </w:p>
    <w:p w:rsidR="005F09B3" w:rsidRPr="009619F5" w:rsidRDefault="009619F5" w:rsidP="00B06302">
      <w:pPr>
        <w:jc w:val="both"/>
        <w:rPr>
          <w:u w:val="single"/>
        </w:rPr>
      </w:pPr>
      <w:r w:rsidRPr="009619F5">
        <w:rPr>
          <w:u w:val="single"/>
        </w:rPr>
        <w:t xml:space="preserve">Part B: </w:t>
      </w:r>
      <w:r w:rsidR="005F09B3" w:rsidRPr="009619F5">
        <w:rPr>
          <w:u w:val="single"/>
        </w:rPr>
        <w:t>Offer 2: Situation Based Scenarios (60%)</w:t>
      </w:r>
      <w:r w:rsidRPr="009619F5">
        <w:rPr>
          <w:u w:val="single"/>
        </w:rPr>
        <w:t>:</w:t>
      </w:r>
      <w:r w:rsidR="005F09B3" w:rsidRPr="009619F5">
        <w:rPr>
          <w:u w:val="single"/>
        </w:rPr>
        <w:t xml:space="preserve"> </w:t>
      </w:r>
    </w:p>
    <w:p w:rsidR="005F09B3" w:rsidRDefault="005F09B3" w:rsidP="00B06302">
      <w:pPr>
        <w:jc w:val="both"/>
      </w:pPr>
    </w:p>
    <w:p w:rsidR="009619F5" w:rsidRDefault="00A20286" w:rsidP="00B06302">
      <w:pPr>
        <w:jc w:val="both"/>
      </w:pPr>
      <w:r>
        <w:t xml:space="preserve">The second part of the price evaluation will be undertaken based on the completion of the ‘SCENARIO’ tabs of the Commercial Schedule. </w:t>
      </w:r>
    </w:p>
    <w:p w:rsidR="00A20286" w:rsidRDefault="00A20286" w:rsidP="00B06302">
      <w:pPr>
        <w:jc w:val="both"/>
      </w:pPr>
    </w:p>
    <w:p w:rsidR="00A20286" w:rsidRDefault="00A20286" w:rsidP="00B06302">
      <w:pPr>
        <w:jc w:val="both"/>
      </w:pPr>
      <w:r>
        <w:t xml:space="preserve">Costed pricing must be provided for each of the Scenarios outlined below: </w:t>
      </w:r>
    </w:p>
    <w:p w:rsidR="007C6A78" w:rsidRDefault="007C6A78" w:rsidP="00B06302">
      <w:pPr>
        <w:jc w:val="both"/>
      </w:pPr>
    </w:p>
    <w:tbl>
      <w:tblPr>
        <w:tblStyle w:val="TableGrid"/>
        <w:tblW w:w="0" w:type="auto"/>
        <w:tblLook w:val="04A0" w:firstRow="1" w:lastRow="0" w:firstColumn="1" w:lastColumn="0" w:noHBand="0" w:noVBand="1"/>
      </w:tblPr>
      <w:tblGrid>
        <w:gridCol w:w="8522"/>
      </w:tblGrid>
      <w:tr w:rsidR="007C6A78" w:rsidTr="007C6A78">
        <w:tc>
          <w:tcPr>
            <w:tcW w:w="8522" w:type="dxa"/>
            <w:shd w:val="clear" w:color="auto" w:fill="C0E4FF" w:themeFill="text2" w:themeFillTint="33"/>
          </w:tcPr>
          <w:p w:rsidR="007C6A78" w:rsidRPr="00B06302" w:rsidRDefault="007C6A78" w:rsidP="007C6A78">
            <w:pPr>
              <w:jc w:val="both"/>
              <w:rPr>
                <w:b/>
              </w:rPr>
            </w:pPr>
            <w:r w:rsidRPr="00B06302">
              <w:rPr>
                <w:b/>
              </w:rPr>
              <w:t>Scenario 1:</w:t>
            </w:r>
          </w:p>
          <w:p w:rsidR="007C6A78" w:rsidRDefault="007C6A78" w:rsidP="007C6A78">
            <w:pPr>
              <w:jc w:val="both"/>
            </w:pPr>
          </w:p>
          <w:p w:rsidR="007C6A78" w:rsidRDefault="007C6A78" w:rsidP="007C6A78">
            <w:pPr>
              <w:jc w:val="both"/>
            </w:pPr>
            <w:r>
              <w:t xml:space="preserve">An evidence review wherein a complex search is required to identify studies for assessment against the inclusion criteria. </w:t>
            </w:r>
          </w:p>
          <w:p w:rsidR="007C6A78" w:rsidRDefault="007C6A78" w:rsidP="007C6A78">
            <w:pPr>
              <w:jc w:val="both"/>
            </w:pPr>
          </w:p>
          <w:p w:rsidR="007C6A78" w:rsidRDefault="007C6A78" w:rsidP="007C6A78">
            <w:pPr>
              <w:jc w:val="both"/>
            </w:pPr>
            <w:r>
              <w:t xml:space="preserve">A complex search is defined as one which may take an information specialist more than average time to undertake using a large number of search term combinations. </w:t>
            </w:r>
          </w:p>
          <w:p w:rsidR="007C6A78" w:rsidRDefault="007C6A78" w:rsidP="007C6A78">
            <w:pPr>
              <w:jc w:val="both"/>
            </w:pPr>
          </w:p>
          <w:p w:rsidR="007C6A78" w:rsidRDefault="007C6A78" w:rsidP="007C6A78">
            <w:pPr>
              <w:jc w:val="both"/>
            </w:pPr>
            <w:r>
              <w:t>It may also be necessary for it to be undertaken in a more than one database.</w:t>
            </w:r>
          </w:p>
          <w:p w:rsidR="007C6A78" w:rsidRPr="00B06302" w:rsidRDefault="007C6A78" w:rsidP="007C6A78">
            <w:pPr>
              <w:jc w:val="both"/>
              <w:rPr>
                <w:b/>
              </w:rPr>
            </w:pPr>
            <w:r w:rsidRPr="00B06302">
              <w:rPr>
                <w:b/>
              </w:rPr>
              <w:lastRenderedPageBreak/>
              <w:t>Scenario 2</w:t>
            </w:r>
            <w:r>
              <w:rPr>
                <w:b/>
              </w:rPr>
              <w:t>:</w:t>
            </w:r>
          </w:p>
          <w:p w:rsidR="007C6A78" w:rsidRDefault="007C6A78" w:rsidP="007C6A78">
            <w:pPr>
              <w:jc w:val="both"/>
            </w:pPr>
          </w:p>
          <w:p w:rsidR="007C6A78" w:rsidRDefault="007C6A78" w:rsidP="007C6A78">
            <w:pPr>
              <w:jc w:val="both"/>
            </w:pPr>
            <w:r>
              <w:t xml:space="preserve">The literature search that is undertaken identifies a large number of studies (&gt;15) which meet the evidence review inclusion criteria. </w:t>
            </w:r>
          </w:p>
          <w:p w:rsidR="007C6A78" w:rsidRDefault="007C6A78" w:rsidP="007C6A78">
            <w:pPr>
              <w:jc w:val="both"/>
            </w:pPr>
          </w:p>
          <w:p w:rsidR="007C6A78" w:rsidRDefault="007C6A78" w:rsidP="007C6A78">
            <w:pPr>
              <w:jc w:val="both"/>
            </w:pPr>
            <w:r>
              <w:t xml:space="preserve">Each of the studies will need to be critically appraised, scored and the overall body of evidence for each reported outcome graded in accordance to the evidence review guidance. </w:t>
            </w:r>
          </w:p>
          <w:p w:rsidR="007C6A78" w:rsidRDefault="007C6A78" w:rsidP="007C6A78">
            <w:pPr>
              <w:jc w:val="both"/>
            </w:pPr>
          </w:p>
          <w:p w:rsidR="007C6A78" w:rsidRDefault="007C6A78" w:rsidP="007C6A78">
            <w:pPr>
              <w:jc w:val="both"/>
            </w:pPr>
            <w:r>
              <w:t>This will include completing all the relevant tables with the study information in the evidence review template.</w:t>
            </w:r>
          </w:p>
          <w:p w:rsidR="007C6A78" w:rsidRDefault="007C6A78" w:rsidP="007C6A78">
            <w:pPr>
              <w:jc w:val="both"/>
            </w:pPr>
          </w:p>
          <w:p w:rsidR="007C6A78" w:rsidRPr="00B06302" w:rsidRDefault="007C6A78" w:rsidP="007C6A78">
            <w:pPr>
              <w:jc w:val="both"/>
              <w:rPr>
                <w:b/>
              </w:rPr>
            </w:pPr>
            <w:r w:rsidRPr="00B06302">
              <w:rPr>
                <w:b/>
              </w:rPr>
              <w:t>Scenario 3:</w:t>
            </w:r>
          </w:p>
          <w:p w:rsidR="007C6A78" w:rsidRDefault="007C6A78" w:rsidP="007C6A78">
            <w:pPr>
              <w:jc w:val="both"/>
            </w:pPr>
          </w:p>
          <w:p w:rsidR="007C6A78" w:rsidRDefault="007C6A78" w:rsidP="007C6A78">
            <w:pPr>
              <w:jc w:val="both"/>
            </w:pPr>
            <w:r>
              <w:t xml:space="preserve">Is a combination of Scenarios 1 and 2 above i.e. an evidence review wherein a complex search is required as defined in Scenario 1 as well as including a large number of studies (&gt;15) as defined in Scenario 2. </w:t>
            </w:r>
          </w:p>
          <w:p w:rsidR="007C6A78" w:rsidRDefault="007C6A78" w:rsidP="00B06302">
            <w:pPr>
              <w:jc w:val="both"/>
            </w:pPr>
          </w:p>
        </w:tc>
      </w:tr>
    </w:tbl>
    <w:p w:rsidR="007C6A78" w:rsidRDefault="007C6A78" w:rsidP="00B06302">
      <w:pPr>
        <w:jc w:val="both"/>
      </w:pPr>
    </w:p>
    <w:p w:rsidR="00A20286" w:rsidRDefault="00A20286" w:rsidP="00B06302">
      <w:pPr>
        <w:jc w:val="both"/>
      </w:pPr>
      <w:r>
        <w:t xml:space="preserve">The </w:t>
      </w:r>
      <w:r w:rsidR="003658F9">
        <w:t xml:space="preserve">Supplier Scenario Average Cost figure will be calculated as follows: </w:t>
      </w:r>
      <w:r>
        <w:t xml:space="preserve"> </w:t>
      </w:r>
    </w:p>
    <w:p w:rsidR="003658F9" w:rsidRDefault="003658F9" w:rsidP="00B06302">
      <w:pPr>
        <w:jc w:val="both"/>
      </w:pPr>
    </w:p>
    <w:p w:rsidR="003658F9" w:rsidRDefault="003658F9" w:rsidP="00B06302">
      <w:pPr>
        <w:pStyle w:val="ListParagraph"/>
        <w:numPr>
          <w:ilvl w:val="0"/>
          <w:numId w:val="31"/>
        </w:numPr>
        <w:ind w:left="426" w:hanging="426"/>
        <w:jc w:val="both"/>
      </w:pPr>
      <w:r>
        <w:t xml:space="preserve">Costs for each of the scenarios will be calculated via the following formula: </w:t>
      </w:r>
    </w:p>
    <w:p w:rsidR="003658F9" w:rsidRDefault="003658F9" w:rsidP="00B06302">
      <w:pPr>
        <w:pStyle w:val="ListParagraph"/>
        <w:ind w:left="426"/>
        <w:jc w:val="both"/>
      </w:pPr>
    </w:p>
    <w:p w:rsidR="003658F9" w:rsidRPr="003658F9" w:rsidRDefault="003658F9" w:rsidP="00B06302">
      <w:pPr>
        <w:pStyle w:val="ListParagraph"/>
        <w:ind w:left="426"/>
        <w:jc w:val="both"/>
        <w:rPr>
          <w:i/>
        </w:rPr>
      </w:pPr>
      <w:r w:rsidRPr="003658F9">
        <w:rPr>
          <w:i/>
        </w:rPr>
        <w:t>Confirmation of Number of Days to deliver the scenario per job roles quoted + Additional Costs + Applicable Expenses – Additional Savings = Total Costs Quoted for Scenario</w:t>
      </w:r>
    </w:p>
    <w:p w:rsidR="003658F9" w:rsidRDefault="003658F9" w:rsidP="00B06302">
      <w:pPr>
        <w:pStyle w:val="ListParagraph"/>
        <w:ind w:left="426"/>
        <w:jc w:val="both"/>
      </w:pPr>
    </w:p>
    <w:p w:rsidR="003658F9" w:rsidRDefault="003658F9" w:rsidP="00B06302">
      <w:pPr>
        <w:pStyle w:val="ListParagraph"/>
        <w:numPr>
          <w:ilvl w:val="0"/>
          <w:numId w:val="31"/>
        </w:numPr>
        <w:ind w:left="426" w:hanging="426"/>
        <w:jc w:val="both"/>
      </w:pPr>
      <w:r>
        <w:t xml:space="preserve"> The Average Costs will then be calculated via the following formula: </w:t>
      </w:r>
    </w:p>
    <w:p w:rsidR="003658F9" w:rsidRDefault="003658F9" w:rsidP="00B06302">
      <w:pPr>
        <w:pStyle w:val="ListParagraph"/>
        <w:ind w:left="426"/>
        <w:jc w:val="both"/>
      </w:pPr>
    </w:p>
    <w:p w:rsidR="003658F9" w:rsidRDefault="003658F9" w:rsidP="00B06302">
      <w:pPr>
        <w:pStyle w:val="ListParagraph"/>
        <w:ind w:left="426"/>
        <w:jc w:val="both"/>
      </w:pPr>
      <w:r w:rsidRPr="003658F9">
        <w:rPr>
          <w:u w:val="single"/>
        </w:rPr>
        <w:t>Scenario 1 + Scenario 2 + Scenario 3</w:t>
      </w:r>
      <w:r>
        <w:t xml:space="preserve"> = Supplier Scenario Average Cost</w:t>
      </w:r>
    </w:p>
    <w:p w:rsidR="003658F9" w:rsidRDefault="003658F9" w:rsidP="00B06302">
      <w:pPr>
        <w:pStyle w:val="ListParagraph"/>
        <w:ind w:left="426"/>
        <w:jc w:val="both"/>
      </w:pPr>
      <w:r>
        <w:t xml:space="preserve">                                3</w:t>
      </w:r>
    </w:p>
    <w:p w:rsidR="00B06302" w:rsidRDefault="00B06302" w:rsidP="00B06302">
      <w:pPr>
        <w:jc w:val="both"/>
      </w:pPr>
    </w:p>
    <w:p w:rsidR="00275F72" w:rsidRDefault="00275F72" w:rsidP="00B06302">
      <w:pPr>
        <w:jc w:val="both"/>
      </w:pPr>
      <w:r>
        <w:t xml:space="preserve">The Offer 2 Weighted score will then be calculated as follows: </w:t>
      </w:r>
    </w:p>
    <w:p w:rsidR="00275F72" w:rsidRDefault="00275F72" w:rsidP="00B06302">
      <w:pPr>
        <w:jc w:val="both"/>
      </w:pPr>
    </w:p>
    <w:p w:rsidR="00275F72" w:rsidRPr="00275F72" w:rsidRDefault="00275F72" w:rsidP="00B06302">
      <w:pPr>
        <w:jc w:val="both"/>
      </w:pPr>
      <w:r w:rsidRPr="00275F72">
        <w:rPr>
          <w:u w:val="single"/>
        </w:rPr>
        <w:t xml:space="preserve">Lowest Supplier Scenario Average Cost </w:t>
      </w:r>
      <w:r>
        <w:t xml:space="preserve">x 60 = Offer 2 Weighted Score </w:t>
      </w:r>
    </w:p>
    <w:p w:rsidR="00A20286" w:rsidRDefault="00275F72" w:rsidP="00B06302">
      <w:pPr>
        <w:jc w:val="both"/>
      </w:pPr>
      <w:r>
        <w:t>Supplier Scenario Average Cost</w:t>
      </w:r>
    </w:p>
    <w:p w:rsidR="00A20286" w:rsidRDefault="00A20286" w:rsidP="00B06302">
      <w:pPr>
        <w:jc w:val="both"/>
      </w:pPr>
    </w:p>
    <w:p w:rsidR="00275F72" w:rsidRPr="00275F72" w:rsidRDefault="00275F72" w:rsidP="00B06302">
      <w:pPr>
        <w:jc w:val="both"/>
        <w:rPr>
          <w:u w:val="single"/>
        </w:rPr>
      </w:pPr>
      <w:r w:rsidRPr="00275F72">
        <w:rPr>
          <w:u w:val="single"/>
        </w:rPr>
        <w:t xml:space="preserve">Part 3: </w:t>
      </w:r>
      <w:r>
        <w:rPr>
          <w:u w:val="single"/>
        </w:rPr>
        <w:t xml:space="preserve">Total </w:t>
      </w:r>
      <w:r w:rsidRPr="00275F72">
        <w:rPr>
          <w:u w:val="single"/>
        </w:rPr>
        <w:t xml:space="preserve">Weighted Score Calculation </w:t>
      </w:r>
    </w:p>
    <w:p w:rsidR="00275F72" w:rsidRDefault="00275F72" w:rsidP="00B06302">
      <w:pPr>
        <w:jc w:val="both"/>
      </w:pPr>
    </w:p>
    <w:p w:rsidR="00275F72" w:rsidRDefault="00275F72" w:rsidP="00B06302">
      <w:pPr>
        <w:jc w:val="both"/>
      </w:pPr>
      <w:r>
        <w:t xml:space="preserve">Offer 1 and Offer 2 Weighted scores will then be added together via the following formula to provide a Total Weighted Score as follows: </w:t>
      </w:r>
    </w:p>
    <w:p w:rsidR="00275F72" w:rsidRDefault="00275F72" w:rsidP="00B06302">
      <w:pPr>
        <w:jc w:val="both"/>
      </w:pPr>
    </w:p>
    <w:p w:rsidR="00275F72" w:rsidRDefault="00275F72" w:rsidP="00B06302">
      <w:pPr>
        <w:jc w:val="both"/>
      </w:pPr>
      <w:r>
        <w:t xml:space="preserve">Offer 1 Weighted Score + Offer 2 Weighted Score = Total Weighted Score </w:t>
      </w:r>
    </w:p>
    <w:p w:rsidR="00275F72" w:rsidRDefault="00275F72" w:rsidP="00B06302">
      <w:pPr>
        <w:jc w:val="both"/>
      </w:pPr>
    </w:p>
    <w:p w:rsidR="00B06302" w:rsidRDefault="00B06302" w:rsidP="00B06302">
      <w:pPr>
        <w:jc w:val="both"/>
        <w:rPr>
          <w:u w:val="single"/>
        </w:rPr>
      </w:pPr>
    </w:p>
    <w:p w:rsidR="00B06302" w:rsidRDefault="00B06302" w:rsidP="00B06302">
      <w:pPr>
        <w:jc w:val="both"/>
        <w:rPr>
          <w:u w:val="single"/>
        </w:rPr>
      </w:pPr>
    </w:p>
    <w:p w:rsidR="00275F72" w:rsidRPr="00275F72" w:rsidRDefault="00275F72" w:rsidP="00B06302">
      <w:pPr>
        <w:jc w:val="both"/>
        <w:rPr>
          <w:u w:val="single"/>
        </w:rPr>
      </w:pPr>
      <w:r>
        <w:rPr>
          <w:u w:val="single"/>
        </w:rPr>
        <w:t>Part 4</w:t>
      </w:r>
      <w:r w:rsidRPr="00275F72">
        <w:rPr>
          <w:u w:val="single"/>
        </w:rPr>
        <w:t xml:space="preserve">: Weighted </w:t>
      </w:r>
      <w:r>
        <w:rPr>
          <w:u w:val="single"/>
        </w:rPr>
        <w:t xml:space="preserve">Price Score </w:t>
      </w:r>
      <w:r w:rsidRPr="00275F72">
        <w:rPr>
          <w:u w:val="single"/>
        </w:rPr>
        <w:t xml:space="preserve"> </w:t>
      </w:r>
    </w:p>
    <w:p w:rsidR="00275F72" w:rsidRDefault="00275F72" w:rsidP="00B06302">
      <w:pPr>
        <w:jc w:val="both"/>
      </w:pPr>
    </w:p>
    <w:p w:rsidR="00275F72" w:rsidRDefault="00275F72" w:rsidP="00B06302">
      <w:pPr>
        <w:jc w:val="both"/>
      </w:pPr>
      <w:r>
        <w:t xml:space="preserve">The Weighted Price Score will then be calculated as follows: </w:t>
      </w:r>
    </w:p>
    <w:p w:rsidR="00275F72" w:rsidRDefault="00275F72" w:rsidP="00B06302">
      <w:pPr>
        <w:jc w:val="both"/>
      </w:pPr>
    </w:p>
    <w:p w:rsidR="00275F72" w:rsidRPr="00275F72" w:rsidRDefault="00275F72" w:rsidP="00B06302">
      <w:pPr>
        <w:jc w:val="both"/>
      </w:pPr>
      <w:r w:rsidRPr="00275F72">
        <w:rPr>
          <w:u w:val="single"/>
        </w:rPr>
        <w:t>Total Weighted Score</w:t>
      </w:r>
      <w:r>
        <w:t xml:space="preserve"> x 40 = Weighted Price Score</w:t>
      </w:r>
    </w:p>
    <w:p w:rsidR="00275F72" w:rsidRDefault="00275F72" w:rsidP="00B06302">
      <w:pPr>
        <w:jc w:val="both"/>
      </w:pPr>
      <w:r>
        <w:t xml:space="preserve">             100</w:t>
      </w:r>
    </w:p>
    <w:p w:rsidR="00275F72" w:rsidRDefault="00275F72" w:rsidP="00B06302">
      <w:pPr>
        <w:jc w:val="both"/>
      </w:pPr>
    </w:p>
    <w:p w:rsidR="00275F72" w:rsidRDefault="00275F72" w:rsidP="00B06302">
      <w:pPr>
        <w:jc w:val="both"/>
      </w:pPr>
      <w:r>
        <w:t xml:space="preserve">The Weighted Price Score is then added to the Weighted Quality Score as per the guidance on </w:t>
      </w:r>
      <w:r w:rsidR="001A0472">
        <w:t>page 12</w:t>
      </w:r>
      <w:r>
        <w:t xml:space="preserve"> – Final Score.  </w:t>
      </w:r>
    </w:p>
    <w:p w:rsidR="00275F72" w:rsidRDefault="00275F72" w:rsidP="00B06302">
      <w:pPr>
        <w:jc w:val="both"/>
      </w:pPr>
    </w:p>
    <w:p w:rsidR="002D741E" w:rsidRDefault="00862F3C" w:rsidP="00B06302">
      <w:pPr>
        <w:jc w:val="both"/>
      </w:pPr>
      <w:r w:rsidRPr="005F09B3">
        <w:t>In responding to the Further Competition, Suppliers are required to comply with the maximum day rates and the minimum volume related discounts submitted</w:t>
      </w:r>
      <w:r w:rsidR="00B911FE" w:rsidRPr="005F09B3">
        <w:t xml:space="preserve"> at Framework ITT</w:t>
      </w:r>
      <w:r w:rsidRPr="005F09B3">
        <w:t>.</w:t>
      </w:r>
      <w:r w:rsidR="002D741E" w:rsidRPr="005F09B3">
        <w:t xml:space="preserve"> </w:t>
      </w:r>
    </w:p>
    <w:p w:rsidR="002F4442" w:rsidRDefault="002F4442" w:rsidP="00B06302">
      <w:pPr>
        <w:jc w:val="both"/>
      </w:pPr>
    </w:p>
    <w:p w:rsidR="002F4442" w:rsidRPr="005F09B3" w:rsidRDefault="002F4442" w:rsidP="00B06302">
      <w:pPr>
        <w:jc w:val="both"/>
      </w:pPr>
      <w:r>
        <w:t xml:space="preserve">Suppliers should also note that the Day Rates quoted in the tab ‘DAY RATE FEES’ are those that will apply for the duration of the Call-Off Contract should they be successfully appointed. </w:t>
      </w:r>
    </w:p>
    <w:p w:rsidR="0094540F" w:rsidRDefault="0094540F" w:rsidP="00B06302">
      <w:pPr>
        <w:jc w:val="both"/>
        <w:rPr>
          <w:highlight w:val="cyan"/>
        </w:rPr>
      </w:pPr>
    </w:p>
    <w:p w:rsidR="00845EA1" w:rsidRPr="00CA5F87" w:rsidRDefault="002F4442" w:rsidP="00B06302">
      <w:pPr>
        <w:jc w:val="both"/>
        <w:rPr>
          <w:u w:val="single"/>
        </w:rPr>
      </w:pPr>
      <w:r>
        <w:rPr>
          <w:u w:val="single"/>
        </w:rPr>
        <w:t>2</w:t>
      </w:r>
      <w:r w:rsidR="005F09B3">
        <w:rPr>
          <w:u w:val="single"/>
        </w:rPr>
        <w:t>.2</w:t>
      </w:r>
      <w:r w:rsidR="00845EA1" w:rsidRPr="00CA5F87">
        <w:rPr>
          <w:u w:val="single"/>
        </w:rPr>
        <w:t xml:space="preserve"> Price Variation </w:t>
      </w:r>
    </w:p>
    <w:p w:rsidR="00845EA1" w:rsidRDefault="00845EA1" w:rsidP="00B06302">
      <w:pPr>
        <w:jc w:val="both"/>
      </w:pPr>
    </w:p>
    <w:p w:rsidR="00845EA1" w:rsidRDefault="00845EA1" w:rsidP="00B06302">
      <w:pPr>
        <w:jc w:val="both"/>
      </w:pPr>
      <w:r>
        <w:t>Prices shall remain fixed for the full term of the Call-Off Contract</w:t>
      </w:r>
      <w:r w:rsidR="00281438">
        <w:t>.</w:t>
      </w:r>
    </w:p>
    <w:p w:rsidR="00281438" w:rsidRDefault="00281438" w:rsidP="00B06302">
      <w:pPr>
        <w:jc w:val="both"/>
      </w:pPr>
    </w:p>
    <w:p w:rsidR="00281438" w:rsidRPr="00CA5F87" w:rsidRDefault="002F4442" w:rsidP="00B06302">
      <w:pPr>
        <w:jc w:val="both"/>
        <w:rPr>
          <w:u w:val="single"/>
        </w:rPr>
      </w:pPr>
      <w:r>
        <w:rPr>
          <w:u w:val="single"/>
        </w:rPr>
        <w:t>2</w:t>
      </w:r>
      <w:r w:rsidR="00281438" w:rsidRPr="00CA5F87">
        <w:rPr>
          <w:u w:val="single"/>
        </w:rPr>
        <w:t>.4 Time of payment</w:t>
      </w:r>
    </w:p>
    <w:p w:rsidR="00281438" w:rsidRDefault="00281438" w:rsidP="00B06302">
      <w:pPr>
        <w:jc w:val="both"/>
      </w:pPr>
    </w:p>
    <w:p w:rsidR="00837B8D" w:rsidRDefault="00862F3C" w:rsidP="00B06302">
      <w:pPr>
        <w:jc w:val="both"/>
      </w:pPr>
      <w:r>
        <w:t xml:space="preserve">The timing for </w:t>
      </w:r>
      <w:r w:rsidR="003218F6">
        <w:t>payment</w:t>
      </w:r>
      <w:r>
        <w:t>s</w:t>
      </w:r>
      <w:r w:rsidR="003218F6">
        <w:t xml:space="preserve"> shall be as set out in Annex 3 of the Order Form. </w:t>
      </w:r>
    </w:p>
    <w:p w:rsidR="003218F6" w:rsidRDefault="003218F6" w:rsidP="00B06302">
      <w:pPr>
        <w:pStyle w:val="ListParagraph"/>
        <w:ind w:left="787"/>
        <w:jc w:val="both"/>
      </w:pPr>
    </w:p>
    <w:p w:rsidR="00837B8D" w:rsidRPr="00CA5F87" w:rsidRDefault="002F4442" w:rsidP="00B06302">
      <w:pPr>
        <w:jc w:val="both"/>
        <w:rPr>
          <w:u w:val="single"/>
        </w:rPr>
      </w:pPr>
      <w:r>
        <w:rPr>
          <w:u w:val="single"/>
        </w:rPr>
        <w:t>2</w:t>
      </w:r>
      <w:r w:rsidR="004A5A74" w:rsidRPr="00CA5F87">
        <w:rPr>
          <w:u w:val="single"/>
        </w:rPr>
        <w:t>.</w:t>
      </w:r>
      <w:r w:rsidR="00F14549">
        <w:rPr>
          <w:u w:val="single"/>
        </w:rPr>
        <w:t>5</w:t>
      </w:r>
      <w:r w:rsidR="004A5A74" w:rsidRPr="00CA5F87">
        <w:rPr>
          <w:u w:val="single"/>
        </w:rPr>
        <w:t xml:space="preserve"> </w:t>
      </w:r>
      <w:r w:rsidR="00B911FE">
        <w:rPr>
          <w:u w:val="single"/>
        </w:rPr>
        <w:t>General instructions</w:t>
      </w:r>
      <w:r w:rsidR="004A5A74" w:rsidRPr="00CA5F87">
        <w:rPr>
          <w:u w:val="single"/>
        </w:rPr>
        <w:t xml:space="preserve"> for completion of Price</w:t>
      </w:r>
      <w:r w:rsidR="00B911FE">
        <w:rPr>
          <w:u w:val="single"/>
        </w:rPr>
        <w:t xml:space="preserve"> submission</w:t>
      </w:r>
      <w:r w:rsidR="004A5A74" w:rsidRPr="00CA5F87">
        <w:rPr>
          <w:u w:val="single"/>
        </w:rPr>
        <w:t xml:space="preserve"> </w:t>
      </w:r>
    </w:p>
    <w:p w:rsidR="004A5A74" w:rsidRDefault="004A5A74" w:rsidP="00B06302">
      <w:pPr>
        <w:jc w:val="both"/>
      </w:pPr>
    </w:p>
    <w:p w:rsidR="00CA5F87" w:rsidRPr="00CA5F87" w:rsidRDefault="00CA5F87" w:rsidP="00B06302">
      <w:pPr>
        <w:jc w:val="both"/>
      </w:pPr>
      <w:r w:rsidRPr="00CA5F87">
        <w:t xml:space="preserve">All costs submitted </w:t>
      </w:r>
      <w:r w:rsidR="00862F3C">
        <w:t>must</w:t>
      </w:r>
      <w:r w:rsidRPr="00CA5F87">
        <w:t xml:space="preserve"> be exclusive of VAT.   </w:t>
      </w:r>
    </w:p>
    <w:p w:rsidR="00CA5F87" w:rsidRPr="00CA5F87" w:rsidRDefault="00CA5F87" w:rsidP="00B06302">
      <w:pPr>
        <w:jc w:val="both"/>
      </w:pPr>
      <w:r w:rsidRPr="00CA5F87">
        <w:t> </w:t>
      </w:r>
    </w:p>
    <w:p w:rsidR="00F54DAD" w:rsidRDefault="00CA5F87" w:rsidP="00B06302">
      <w:pPr>
        <w:jc w:val="both"/>
      </w:pPr>
      <w:r w:rsidRPr="00CA5F87">
        <w:t>All costs specified must be in GBP.</w:t>
      </w:r>
    </w:p>
    <w:p w:rsidR="00F54DAD" w:rsidRDefault="00F54DAD" w:rsidP="00B06302">
      <w:pPr>
        <w:jc w:val="both"/>
      </w:pPr>
    </w:p>
    <w:p w:rsidR="005F09B3" w:rsidRDefault="005F09B3" w:rsidP="00B06302">
      <w:pPr>
        <w:jc w:val="both"/>
      </w:pPr>
      <w:r>
        <w:t>Supplier</w:t>
      </w:r>
      <w:r w:rsidRPr="00F14549">
        <w:t xml:space="preserve">s must complete all </w:t>
      </w:r>
      <w:r>
        <w:t xml:space="preserve">information requested. No cells marked in YELLOW should be left blank. Where a price does not apply, Suppliers should note this by inserting the figure ‘0’. </w:t>
      </w:r>
      <w:r w:rsidRPr="00CA5F87">
        <w:t xml:space="preserve"> </w:t>
      </w:r>
    </w:p>
    <w:p w:rsidR="0089475F" w:rsidRDefault="0089475F" w:rsidP="00B06302">
      <w:pPr>
        <w:jc w:val="both"/>
      </w:pPr>
    </w:p>
    <w:p w:rsidR="0089475F" w:rsidRDefault="0089475F" w:rsidP="00B06302">
      <w:pPr>
        <w:jc w:val="both"/>
      </w:pPr>
      <w:r>
        <w:t>Where the Supplier is made up of a number of Suppliers in a consortium or co-bidding arrangement, Suppliers should indicate the price for the portion of services to be delivered by each Supplier.</w:t>
      </w:r>
      <w:r w:rsidR="00076806">
        <w:t xml:space="preserve"> </w:t>
      </w:r>
    </w:p>
    <w:p w:rsidR="0089475F" w:rsidRDefault="0089475F" w:rsidP="00B06302">
      <w:pPr>
        <w:jc w:val="both"/>
      </w:pPr>
    </w:p>
    <w:p w:rsidR="0089475F" w:rsidRDefault="0089475F" w:rsidP="00B06302">
      <w:pPr>
        <w:jc w:val="both"/>
      </w:pPr>
      <w:r>
        <w:t xml:space="preserve">Suppliers must state within their response any invoicing and/or payment which is to be made via a third party or another Supplier. </w:t>
      </w:r>
    </w:p>
    <w:p w:rsidR="00B06302" w:rsidRDefault="00B06302" w:rsidP="00B06302">
      <w:pPr>
        <w:jc w:val="both"/>
      </w:pPr>
    </w:p>
    <w:p w:rsidR="00B06302" w:rsidRDefault="00B06302" w:rsidP="00B06302">
      <w:pPr>
        <w:jc w:val="both"/>
      </w:pPr>
    </w:p>
    <w:p w:rsidR="00B06302" w:rsidRDefault="00B06302" w:rsidP="00B06302">
      <w:pPr>
        <w:jc w:val="both"/>
      </w:pPr>
    </w:p>
    <w:p w:rsidR="00F14549" w:rsidRPr="00CA5F87" w:rsidRDefault="00F14549" w:rsidP="00B06302">
      <w:pPr>
        <w:jc w:val="both"/>
      </w:pPr>
    </w:p>
    <w:p w:rsidR="00F14549" w:rsidRPr="00AA1CB1" w:rsidRDefault="002F4442" w:rsidP="00B06302">
      <w:pPr>
        <w:jc w:val="both"/>
        <w:rPr>
          <w:u w:val="single"/>
        </w:rPr>
      </w:pPr>
      <w:r>
        <w:rPr>
          <w:u w:val="single"/>
        </w:rPr>
        <w:t>2</w:t>
      </w:r>
      <w:r w:rsidR="00AA1CB1">
        <w:rPr>
          <w:u w:val="single"/>
        </w:rPr>
        <w:t xml:space="preserve">.6 </w:t>
      </w:r>
      <w:r w:rsidR="00F14549" w:rsidRPr="00AA1CB1">
        <w:rPr>
          <w:u w:val="single"/>
        </w:rPr>
        <w:t>Composition of price</w:t>
      </w:r>
    </w:p>
    <w:p w:rsidR="00F14549" w:rsidRDefault="00F14549" w:rsidP="00B06302">
      <w:pPr>
        <w:jc w:val="both"/>
      </w:pPr>
    </w:p>
    <w:p w:rsidR="002F4442" w:rsidRDefault="002F4442" w:rsidP="00B06302">
      <w:pPr>
        <w:jc w:val="both"/>
      </w:pPr>
      <w:r w:rsidRPr="00A92265">
        <w:t xml:space="preserve">Price </w:t>
      </w:r>
      <w:r>
        <w:t xml:space="preserve">shall be inclusive of all costs for delivery of the requirements, including expenses. </w:t>
      </w:r>
    </w:p>
    <w:p w:rsidR="002F4442" w:rsidRDefault="002F4442" w:rsidP="00B06302">
      <w:pPr>
        <w:jc w:val="both"/>
      </w:pPr>
    </w:p>
    <w:p w:rsidR="002F4442" w:rsidRPr="003333AE" w:rsidRDefault="002F4442" w:rsidP="00B06302">
      <w:pPr>
        <w:jc w:val="both"/>
      </w:pPr>
      <w:r w:rsidRPr="003333AE">
        <w:t xml:space="preserve">The Authority will not be responsible for expenses incurred other than those requiring travel as part of the project. Project locations include: </w:t>
      </w:r>
    </w:p>
    <w:p w:rsidR="002F4442" w:rsidRPr="003333AE" w:rsidRDefault="002F4442" w:rsidP="00B06302">
      <w:pPr>
        <w:jc w:val="both"/>
      </w:pPr>
    </w:p>
    <w:p w:rsidR="002F4442" w:rsidRPr="009C7E11" w:rsidRDefault="002F4442" w:rsidP="00B06302">
      <w:pPr>
        <w:pStyle w:val="ListParagraph"/>
        <w:numPr>
          <w:ilvl w:val="0"/>
          <w:numId w:val="32"/>
        </w:numPr>
        <w:jc w:val="both"/>
      </w:pPr>
      <w:r w:rsidRPr="009C7E11">
        <w:t>NHS England offices in Leeds</w:t>
      </w:r>
      <w:r w:rsidR="009C7E11" w:rsidRPr="009C7E11">
        <w:t>, London and Leicester</w:t>
      </w:r>
      <w:r w:rsidRPr="009C7E11">
        <w:t xml:space="preserve">.   </w:t>
      </w:r>
    </w:p>
    <w:p w:rsidR="002F4442" w:rsidRDefault="002F4442" w:rsidP="00B06302">
      <w:pPr>
        <w:jc w:val="both"/>
        <w:rPr>
          <w:highlight w:val="cyan"/>
        </w:rPr>
      </w:pPr>
    </w:p>
    <w:p w:rsidR="002F4442" w:rsidRDefault="007C6A78" w:rsidP="00B06302">
      <w:pPr>
        <w:autoSpaceDE w:val="0"/>
        <w:autoSpaceDN w:val="0"/>
        <w:adjustRightInd w:val="0"/>
        <w:jc w:val="both"/>
        <w:rPr>
          <w:rFonts w:ascii="Helvetica" w:eastAsia="HGSMinchoE" w:hAnsi="Helvetica" w:cs="Helvetica"/>
          <w:bCs w:val="0"/>
          <w:szCs w:val="24"/>
          <w:lang w:eastAsia="en-GB"/>
        </w:rPr>
      </w:pPr>
      <w:r>
        <w:rPr>
          <w:rFonts w:ascii="Helvetica" w:eastAsia="HGSMinchoE" w:hAnsi="Helvetica" w:cs="Helvetica"/>
          <w:bCs w:val="0"/>
          <w:szCs w:val="24"/>
          <w:lang w:eastAsia="en-GB"/>
        </w:rPr>
        <w:t>Supplier’s</w:t>
      </w:r>
      <w:r w:rsidR="002F4442">
        <w:rPr>
          <w:rFonts w:ascii="Helvetica" w:eastAsia="HGSMinchoE" w:hAnsi="Helvetica" w:cs="Helvetica"/>
          <w:bCs w:val="0"/>
          <w:szCs w:val="24"/>
          <w:lang w:eastAsia="en-GB"/>
        </w:rPr>
        <w:t xml:space="preserve"> employees who are assigned work through the resulting Call-Off Contract, are expected to work a minimum of 8 hours per day. Supplier should not charge for any additional hours over and above 8 hours per day without express written permission of the Authority.</w:t>
      </w:r>
    </w:p>
    <w:p w:rsidR="002F4442" w:rsidRDefault="002F4442" w:rsidP="00B06302">
      <w:pPr>
        <w:autoSpaceDE w:val="0"/>
        <w:autoSpaceDN w:val="0"/>
        <w:adjustRightInd w:val="0"/>
        <w:jc w:val="both"/>
        <w:rPr>
          <w:rFonts w:ascii="Helvetica" w:eastAsia="HGSMinchoE" w:hAnsi="Helvetica" w:cs="Helvetica"/>
          <w:bCs w:val="0"/>
          <w:szCs w:val="24"/>
          <w:lang w:eastAsia="en-GB"/>
        </w:rPr>
      </w:pPr>
    </w:p>
    <w:p w:rsidR="002F4442" w:rsidRDefault="002F4442" w:rsidP="00B06302">
      <w:pPr>
        <w:autoSpaceDE w:val="0"/>
        <w:autoSpaceDN w:val="0"/>
        <w:adjustRightInd w:val="0"/>
        <w:jc w:val="both"/>
        <w:rPr>
          <w:rFonts w:ascii="Helvetica" w:eastAsia="HGSMinchoE" w:hAnsi="Helvetica" w:cs="Helvetica"/>
          <w:bCs w:val="0"/>
          <w:szCs w:val="24"/>
          <w:lang w:eastAsia="en-GB"/>
        </w:rPr>
      </w:pPr>
      <w:r>
        <w:rPr>
          <w:rFonts w:ascii="Helvetica" w:eastAsia="HGSMinchoE" w:hAnsi="Helvetica" w:cs="Helvetica"/>
          <w:bCs w:val="0"/>
          <w:szCs w:val="24"/>
          <w:lang w:eastAsia="en-GB"/>
        </w:rPr>
        <w:t>Where expenses are payable these will be paid in line with the Authority’s</w:t>
      </w:r>
    </w:p>
    <w:p w:rsidR="002F4442" w:rsidRDefault="002F4442" w:rsidP="00B06302">
      <w:pPr>
        <w:jc w:val="both"/>
        <w:rPr>
          <w:rFonts w:ascii="Helvetica" w:eastAsia="HGSMinchoE" w:hAnsi="Helvetica" w:cs="Helvetica"/>
          <w:bCs w:val="0"/>
          <w:szCs w:val="24"/>
          <w:lang w:eastAsia="en-GB"/>
        </w:rPr>
      </w:pPr>
      <w:r>
        <w:rPr>
          <w:rFonts w:ascii="Helvetica" w:eastAsia="HGSMinchoE" w:hAnsi="Helvetica" w:cs="Helvetica"/>
          <w:bCs w:val="0"/>
          <w:szCs w:val="24"/>
          <w:lang w:eastAsia="en-GB"/>
        </w:rPr>
        <w:t>expenses policy.</w:t>
      </w:r>
    </w:p>
    <w:p w:rsidR="002F4442" w:rsidRDefault="002F4442" w:rsidP="00B06302">
      <w:pPr>
        <w:jc w:val="both"/>
        <w:rPr>
          <w:rFonts w:ascii="Helvetica" w:eastAsia="HGSMinchoE" w:hAnsi="Helvetica" w:cs="Helvetica"/>
          <w:bCs w:val="0"/>
          <w:szCs w:val="24"/>
          <w:lang w:eastAsia="en-GB"/>
        </w:rPr>
      </w:pPr>
    </w:p>
    <w:p w:rsidR="00F14549" w:rsidRPr="00CA5F87" w:rsidRDefault="0014031D" w:rsidP="00B06302">
      <w:pPr>
        <w:jc w:val="both"/>
        <w:rPr>
          <w:u w:val="single"/>
        </w:rPr>
      </w:pPr>
      <w:r>
        <w:rPr>
          <w:u w:val="single"/>
        </w:rPr>
        <w:t>2</w:t>
      </w:r>
      <w:r w:rsidR="00AA1CB1">
        <w:rPr>
          <w:u w:val="single"/>
        </w:rPr>
        <w:t>.7</w:t>
      </w:r>
      <w:r w:rsidR="00F14549" w:rsidRPr="00CA5F87">
        <w:rPr>
          <w:u w:val="single"/>
        </w:rPr>
        <w:t xml:space="preserve"> Format of Price Submission</w:t>
      </w:r>
    </w:p>
    <w:p w:rsidR="00F14549" w:rsidRDefault="00F14549" w:rsidP="00B06302">
      <w:pPr>
        <w:jc w:val="both"/>
      </w:pPr>
    </w:p>
    <w:p w:rsidR="002F4442" w:rsidRDefault="002F4442" w:rsidP="00B06302">
      <w:pPr>
        <w:jc w:val="both"/>
        <w:rPr>
          <w:rFonts w:eastAsiaTheme="minorEastAsia" w:cs="Arial"/>
          <w:bCs w:val="0"/>
          <w:szCs w:val="24"/>
        </w:rPr>
      </w:pPr>
      <w:r>
        <w:t xml:space="preserve">Suppliers must provide their response to the price evaluation within the </w:t>
      </w:r>
      <w:r w:rsidRPr="000C406C">
        <w:rPr>
          <w:rFonts w:eastAsiaTheme="minorEastAsia" w:cs="Arial"/>
          <w:bCs w:val="0"/>
          <w:szCs w:val="24"/>
        </w:rPr>
        <w:t>Commercial Schedule</w:t>
      </w:r>
      <w:r>
        <w:rPr>
          <w:rFonts w:eastAsiaTheme="minorEastAsia" w:cs="Arial"/>
          <w:bCs w:val="0"/>
          <w:szCs w:val="24"/>
        </w:rPr>
        <w:t xml:space="preserve"> spread sheet which accompanies this Call-Off ITT. </w:t>
      </w:r>
    </w:p>
    <w:p w:rsidR="002F4442" w:rsidRDefault="002F4442" w:rsidP="00B06302">
      <w:pPr>
        <w:jc w:val="both"/>
        <w:rPr>
          <w:rFonts w:eastAsiaTheme="minorEastAsia" w:cs="Arial"/>
          <w:bCs w:val="0"/>
          <w:szCs w:val="24"/>
        </w:rPr>
      </w:pPr>
    </w:p>
    <w:p w:rsidR="002F4442" w:rsidRDefault="002F4442" w:rsidP="00B06302">
      <w:pPr>
        <w:jc w:val="both"/>
        <w:rPr>
          <w:rFonts w:eastAsiaTheme="minorEastAsia" w:cs="Arial"/>
          <w:bCs w:val="0"/>
          <w:szCs w:val="24"/>
        </w:rPr>
      </w:pPr>
      <w:r>
        <w:rPr>
          <w:rFonts w:eastAsiaTheme="minorEastAsia" w:cs="Arial"/>
          <w:bCs w:val="0"/>
          <w:szCs w:val="24"/>
        </w:rPr>
        <w:t xml:space="preserve">Suppliers are advised to read the instructions tab within the Commercial Schedule spread sheet first before attempting to populate their pricing.  </w:t>
      </w:r>
    </w:p>
    <w:p w:rsidR="002F4442" w:rsidRDefault="002F4442" w:rsidP="00B06302">
      <w:pPr>
        <w:jc w:val="both"/>
        <w:rPr>
          <w:rFonts w:eastAsiaTheme="minorEastAsia" w:cs="Arial"/>
          <w:bCs w:val="0"/>
          <w:szCs w:val="24"/>
        </w:rPr>
      </w:pPr>
    </w:p>
    <w:p w:rsidR="002F4442" w:rsidRDefault="002F4442" w:rsidP="00B06302">
      <w:pPr>
        <w:jc w:val="both"/>
        <w:rPr>
          <w:rFonts w:eastAsiaTheme="minorEastAsia" w:cs="Arial"/>
          <w:bCs w:val="0"/>
          <w:szCs w:val="24"/>
        </w:rPr>
      </w:pPr>
      <w:r>
        <w:rPr>
          <w:rFonts w:eastAsiaTheme="minorEastAsia" w:cs="Arial"/>
          <w:bCs w:val="0"/>
          <w:szCs w:val="24"/>
        </w:rPr>
        <w:t xml:space="preserve">Supplier must complete the following tabs in full: </w:t>
      </w:r>
    </w:p>
    <w:p w:rsidR="002F4442" w:rsidRDefault="002F4442" w:rsidP="00B06302">
      <w:pPr>
        <w:jc w:val="both"/>
        <w:rPr>
          <w:rFonts w:eastAsiaTheme="minorEastAsia" w:cs="Arial"/>
          <w:bCs w:val="0"/>
          <w:szCs w:val="24"/>
        </w:rPr>
      </w:pPr>
    </w:p>
    <w:p w:rsidR="002F4442" w:rsidRPr="00B06302" w:rsidRDefault="002F4442" w:rsidP="00B06302">
      <w:pPr>
        <w:pStyle w:val="ListParagraph"/>
        <w:numPr>
          <w:ilvl w:val="0"/>
          <w:numId w:val="23"/>
        </w:numPr>
        <w:jc w:val="both"/>
        <w:rPr>
          <w:rFonts w:eastAsiaTheme="minorEastAsia" w:cs="Arial"/>
          <w:bCs w:val="0"/>
          <w:szCs w:val="24"/>
        </w:rPr>
      </w:pPr>
      <w:r w:rsidRPr="00B06302">
        <w:rPr>
          <w:rFonts w:eastAsiaTheme="minorEastAsia" w:cs="Arial"/>
          <w:bCs w:val="0"/>
          <w:szCs w:val="24"/>
        </w:rPr>
        <w:t>DAY RATE FEES</w:t>
      </w:r>
    </w:p>
    <w:p w:rsidR="002F4442" w:rsidRPr="00B06302" w:rsidRDefault="002F4442" w:rsidP="00B06302">
      <w:pPr>
        <w:pStyle w:val="ListParagraph"/>
        <w:numPr>
          <w:ilvl w:val="0"/>
          <w:numId w:val="23"/>
        </w:numPr>
        <w:jc w:val="both"/>
        <w:rPr>
          <w:rFonts w:eastAsiaTheme="minorEastAsia" w:cs="Arial"/>
          <w:bCs w:val="0"/>
          <w:szCs w:val="24"/>
        </w:rPr>
      </w:pPr>
      <w:r w:rsidRPr="00B06302">
        <w:rPr>
          <w:rFonts w:eastAsiaTheme="minorEastAsia" w:cs="Arial"/>
          <w:bCs w:val="0"/>
          <w:szCs w:val="24"/>
        </w:rPr>
        <w:t>SCENARIO 1</w:t>
      </w:r>
    </w:p>
    <w:p w:rsidR="002F4442" w:rsidRPr="00B06302" w:rsidRDefault="002F4442" w:rsidP="00B06302">
      <w:pPr>
        <w:pStyle w:val="ListParagraph"/>
        <w:numPr>
          <w:ilvl w:val="0"/>
          <w:numId w:val="23"/>
        </w:numPr>
        <w:jc w:val="both"/>
        <w:rPr>
          <w:rFonts w:eastAsiaTheme="minorEastAsia" w:cs="Arial"/>
          <w:bCs w:val="0"/>
          <w:szCs w:val="24"/>
        </w:rPr>
      </w:pPr>
      <w:r w:rsidRPr="00B06302">
        <w:rPr>
          <w:rFonts w:eastAsiaTheme="minorEastAsia" w:cs="Arial"/>
          <w:bCs w:val="0"/>
          <w:szCs w:val="24"/>
        </w:rPr>
        <w:t>SCENARIO 2</w:t>
      </w:r>
    </w:p>
    <w:p w:rsidR="002F4442" w:rsidRPr="00B06302" w:rsidRDefault="002F4442" w:rsidP="00B06302">
      <w:pPr>
        <w:pStyle w:val="ListParagraph"/>
        <w:numPr>
          <w:ilvl w:val="0"/>
          <w:numId w:val="23"/>
        </w:numPr>
        <w:jc w:val="both"/>
        <w:rPr>
          <w:rFonts w:eastAsiaTheme="minorEastAsia" w:cs="Arial"/>
          <w:bCs w:val="0"/>
          <w:szCs w:val="24"/>
        </w:rPr>
      </w:pPr>
      <w:r w:rsidRPr="00B06302">
        <w:rPr>
          <w:rFonts w:eastAsiaTheme="minorEastAsia" w:cs="Arial"/>
          <w:bCs w:val="0"/>
          <w:szCs w:val="24"/>
        </w:rPr>
        <w:t>SCENARIO 3</w:t>
      </w:r>
    </w:p>
    <w:p w:rsidR="002F4442" w:rsidRDefault="002F4442" w:rsidP="00B06302">
      <w:pPr>
        <w:jc w:val="both"/>
        <w:rPr>
          <w:rFonts w:eastAsiaTheme="minorEastAsia" w:cs="Arial"/>
          <w:bCs w:val="0"/>
          <w:szCs w:val="24"/>
        </w:rPr>
      </w:pPr>
    </w:p>
    <w:p w:rsidR="002F4442" w:rsidRDefault="002F4442" w:rsidP="00B06302">
      <w:pPr>
        <w:jc w:val="both"/>
        <w:rPr>
          <w:rFonts w:eastAsiaTheme="minorEastAsia" w:cs="Arial"/>
          <w:bCs w:val="0"/>
          <w:szCs w:val="24"/>
        </w:rPr>
      </w:pPr>
      <w:r>
        <w:rPr>
          <w:rFonts w:eastAsiaTheme="minorEastAsia" w:cs="Arial"/>
          <w:bCs w:val="0"/>
          <w:szCs w:val="24"/>
        </w:rPr>
        <w:t xml:space="preserve">Failure to complete the Commercial Schedule in full or with accurate data, may result in the Suppliers bid submission being ‘non-compliant’ and excluded from the Call-Off ITT evaluation. </w:t>
      </w:r>
    </w:p>
    <w:p w:rsidR="001C706C" w:rsidRPr="006D0FF2" w:rsidRDefault="001C706C" w:rsidP="00B06302">
      <w:pPr>
        <w:jc w:val="both"/>
        <w:rPr>
          <w:u w:val="single"/>
        </w:rPr>
      </w:pPr>
    </w:p>
    <w:p w:rsidR="00F14549" w:rsidRPr="006D0FF2" w:rsidRDefault="0014031D" w:rsidP="00B06302">
      <w:pPr>
        <w:jc w:val="both"/>
        <w:rPr>
          <w:u w:val="single"/>
        </w:rPr>
      </w:pPr>
      <w:r>
        <w:rPr>
          <w:u w:val="single"/>
        </w:rPr>
        <w:t>2</w:t>
      </w:r>
      <w:r w:rsidR="006D0FF2">
        <w:rPr>
          <w:u w:val="single"/>
        </w:rPr>
        <w:t xml:space="preserve">.8 </w:t>
      </w:r>
      <w:r w:rsidR="00F14549" w:rsidRPr="006D0FF2">
        <w:rPr>
          <w:u w:val="single"/>
        </w:rPr>
        <w:t xml:space="preserve">Approach to evaluation </w:t>
      </w:r>
    </w:p>
    <w:p w:rsidR="00F14549" w:rsidRPr="00F14549" w:rsidRDefault="00F14549" w:rsidP="00B06302">
      <w:pPr>
        <w:jc w:val="both"/>
      </w:pPr>
      <w:r w:rsidRPr="00F14549">
        <w:t> </w:t>
      </w:r>
    </w:p>
    <w:p w:rsidR="00F14549" w:rsidRPr="00F14549" w:rsidRDefault="00F14549" w:rsidP="00B06302">
      <w:pPr>
        <w:jc w:val="both"/>
      </w:pPr>
      <w:r w:rsidRPr="00F14549">
        <w:t xml:space="preserve">The </w:t>
      </w:r>
      <w:r w:rsidR="006D0FF2">
        <w:t>price evaluation</w:t>
      </w:r>
      <w:r w:rsidRPr="00F14549">
        <w:t xml:space="preserve"> is </w:t>
      </w:r>
      <w:r w:rsidRPr="00B06302">
        <w:t xml:space="preserve">worth </w:t>
      </w:r>
      <w:r w:rsidR="002F4442" w:rsidRPr="00B06302">
        <w:t>40</w:t>
      </w:r>
      <w:r w:rsidRPr="00B06302">
        <w:t>%</w:t>
      </w:r>
      <w:r w:rsidR="006D0FF2" w:rsidRPr="00B06302">
        <w:t xml:space="preserve"> </w:t>
      </w:r>
      <w:r w:rsidRPr="00F14549">
        <w:t xml:space="preserve">of the overall evaluation of the ITT assessment. </w:t>
      </w:r>
    </w:p>
    <w:p w:rsidR="00F14549" w:rsidRDefault="00F14549" w:rsidP="00B06302">
      <w:pPr>
        <w:jc w:val="both"/>
      </w:pPr>
      <w:r w:rsidRPr="00F14549">
        <w:t> </w:t>
      </w:r>
    </w:p>
    <w:p w:rsidR="00F14549" w:rsidRDefault="0014031D" w:rsidP="00B06302">
      <w:pPr>
        <w:jc w:val="both"/>
      </w:pPr>
      <w:r>
        <w:t>The pr</w:t>
      </w:r>
      <w:r w:rsidR="00A649F9">
        <w:t>ice</w:t>
      </w:r>
      <w:r w:rsidR="00F14549" w:rsidRPr="00F14549">
        <w:t xml:space="preserve"> will be </w:t>
      </w:r>
      <w:r>
        <w:t xml:space="preserve">undertaken as per the outline provided in section 2.1 above. </w:t>
      </w:r>
    </w:p>
    <w:p w:rsidR="0014031D" w:rsidRDefault="0014031D" w:rsidP="00B06302">
      <w:pPr>
        <w:jc w:val="both"/>
      </w:pPr>
    </w:p>
    <w:p w:rsidR="0014031D" w:rsidRDefault="0014031D" w:rsidP="00B06302">
      <w:pPr>
        <w:jc w:val="both"/>
      </w:pPr>
      <w:r>
        <w:t xml:space="preserve">The Weighted Price Score will be calculated as follows: </w:t>
      </w:r>
    </w:p>
    <w:p w:rsidR="0014031D" w:rsidRDefault="0014031D" w:rsidP="00F14549"/>
    <w:p w:rsidR="0014031D" w:rsidRPr="00275F72" w:rsidRDefault="0014031D" w:rsidP="00B06302">
      <w:pPr>
        <w:jc w:val="both"/>
      </w:pPr>
      <w:r w:rsidRPr="00275F72">
        <w:rPr>
          <w:u w:val="single"/>
        </w:rPr>
        <w:t>Total Weighted Score</w:t>
      </w:r>
      <w:r>
        <w:t xml:space="preserve"> x 40 = Weighted Price Score</w:t>
      </w:r>
    </w:p>
    <w:p w:rsidR="0014031D" w:rsidRDefault="0014031D" w:rsidP="00B06302">
      <w:pPr>
        <w:jc w:val="both"/>
      </w:pPr>
      <w:r>
        <w:t xml:space="preserve">             100</w:t>
      </w:r>
    </w:p>
    <w:p w:rsidR="0014031D" w:rsidRDefault="0014031D" w:rsidP="00F14549"/>
    <w:p w:rsidR="00076806" w:rsidRDefault="00076806" w:rsidP="00F14549"/>
    <w:p w:rsidR="00F54DAD" w:rsidRDefault="00F54DAD" w:rsidP="00F14549"/>
    <w:p w:rsidR="00076806" w:rsidRDefault="00076806" w:rsidP="00F14549"/>
    <w:p w:rsidR="00F14549" w:rsidRDefault="00F14549"/>
    <w:p w:rsidR="0089475F" w:rsidRDefault="00F14549">
      <w:pPr>
        <w:rPr>
          <w:rFonts w:cs="Arial"/>
          <w:b/>
          <w:color w:val="0072C6"/>
          <w:kern w:val="32"/>
          <w:sz w:val="32"/>
          <w:szCs w:val="32"/>
        </w:rPr>
      </w:pPr>
      <w:r w:rsidRPr="00F14549">
        <w:t> </w:t>
      </w:r>
      <w:r w:rsidR="0089475F">
        <w:br w:type="page"/>
      </w:r>
    </w:p>
    <w:p w:rsidR="00F35FD8" w:rsidRDefault="00F35FD8" w:rsidP="00B06302">
      <w:pPr>
        <w:pStyle w:val="Heading1"/>
        <w:numPr>
          <w:ilvl w:val="0"/>
          <w:numId w:val="0"/>
        </w:numPr>
        <w:jc w:val="both"/>
      </w:pPr>
      <w:bookmarkStart w:id="37" w:name="_Toc461044415"/>
      <w:r>
        <w:lastRenderedPageBreak/>
        <w:t>ITT Instructions to Suppliers</w:t>
      </w:r>
      <w:bookmarkEnd w:id="37"/>
    </w:p>
    <w:p w:rsidR="005734F9" w:rsidRDefault="005734F9" w:rsidP="00B06302">
      <w:pPr>
        <w:jc w:val="both"/>
      </w:pPr>
    </w:p>
    <w:p w:rsidR="00F35FD8" w:rsidRPr="0014031D" w:rsidRDefault="00F35FD8" w:rsidP="00B06302">
      <w:pPr>
        <w:jc w:val="both"/>
        <w:rPr>
          <w:rStyle w:val="ListParagraphChar"/>
          <w:rFonts w:eastAsia="MS Gothic" w:cs="Arial"/>
          <w:b/>
        </w:rPr>
      </w:pPr>
      <w:bookmarkStart w:id="38" w:name="_Toc379363427"/>
      <w:bookmarkStart w:id="39" w:name="_Toc395163863"/>
      <w:bookmarkStart w:id="40" w:name="_Toc399843803"/>
      <w:r w:rsidRPr="0014031D">
        <w:rPr>
          <w:rStyle w:val="ListParagraphChar"/>
          <w:b/>
        </w:rPr>
        <w:t>Instructions</w:t>
      </w:r>
      <w:r w:rsidRPr="00F95F49">
        <w:rPr>
          <w:rStyle w:val="ListParagraphChar"/>
        </w:rPr>
        <w:t xml:space="preserve"> </w:t>
      </w:r>
      <w:r w:rsidRPr="0014031D">
        <w:rPr>
          <w:rStyle w:val="ListParagraphChar"/>
          <w:b/>
        </w:rPr>
        <w:t xml:space="preserve">to </w:t>
      </w:r>
      <w:bookmarkEnd w:id="38"/>
      <w:r w:rsidR="00D97A4C" w:rsidRPr="0014031D">
        <w:rPr>
          <w:rStyle w:val="ListParagraphChar"/>
          <w:b/>
        </w:rPr>
        <w:t xml:space="preserve">Suppliers at </w:t>
      </w:r>
      <w:r w:rsidR="0061629E" w:rsidRPr="0014031D">
        <w:rPr>
          <w:rStyle w:val="ListParagraphChar"/>
          <w:b/>
        </w:rPr>
        <w:t>F</w:t>
      </w:r>
      <w:r w:rsidR="00D97A4C" w:rsidRPr="0014031D">
        <w:rPr>
          <w:rStyle w:val="ListParagraphChar"/>
          <w:b/>
        </w:rPr>
        <w:t xml:space="preserve">urther </w:t>
      </w:r>
      <w:r w:rsidR="0061629E" w:rsidRPr="0014031D">
        <w:rPr>
          <w:rStyle w:val="ListParagraphChar"/>
          <w:b/>
        </w:rPr>
        <w:t>C</w:t>
      </w:r>
      <w:r w:rsidRPr="0014031D">
        <w:rPr>
          <w:rStyle w:val="ListParagraphChar"/>
          <w:b/>
        </w:rPr>
        <w:t>ompetition stage</w:t>
      </w:r>
      <w:bookmarkEnd w:id="39"/>
      <w:bookmarkEnd w:id="40"/>
    </w:p>
    <w:p w:rsidR="00F35FD8" w:rsidRPr="004721DC" w:rsidRDefault="00F35FD8" w:rsidP="00B06302">
      <w:pPr>
        <w:ind w:left="567" w:hanging="567"/>
        <w:jc w:val="both"/>
        <w:rPr>
          <w:sz w:val="16"/>
        </w:rPr>
      </w:pPr>
    </w:p>
    <w:p w:rsidR="00F35FD8" w:rsidRDefault="00F35FD8" w:rsidP="00B06302">
      <w:pPr>
        <w:pStyle w:val="ListParagraph"/>
        <w:numPr>
          <w:ilvl w:val="0"/>
          <w:numId w:val="15"/>
        </w:numPr>
        <w:spacing w:after="120"/>
        <w:ind w:left="567" w:hanging="567"/>
        <w:jc w:val="both"/>
        <w:rPr>
          <w:rFonts w:cs="Arial"/>
          <w:szCs w:val="24"/>
        </w:rPr>
      </w:pPr>
      <w:r w:rsidRPr="00F95F49">
        <w:rPr>
          <w:rFonts w:cs="Arial"/>
          <w:szCs w:val="24"/>
        </w:rPr>
        <w:t xml:space="preserve">The following references within the </w:t>
      </w:r>
      <w:r w:rsidR="00D97A4C">
        <w:rPr>
          <w:rFonts w:cs="Arial"/>
          <w:szCs w:val="24"/>
        </w:rPr>
        <w:t>Call-Off ITT</w:t>
      </w:r>
      <w:r w:rsidRPr="00F95F49">
        <w:rPr>
          <w:rFonts w:cs="Arial"/>
          <w:szCs w:val="24"/>
        </w:rPr>
        <w:t xml:space="preserve"> shall have the following meanings</w:t>
      </w:r>
      <w:r>
        <w:rPr>
          <w:rFonts w:cs="Arial"/>
          <w:szCs w:val="24"/>
        </w:rPr>
        <w:t xml:space="preserve">: </w:t>
      </w:r>
    </w:p>
    <w:p w:rsidR="00F35FD8" w:rsidRPr="0090690E" w:rsidRDefault="00F35FD8" w:rsidP="00B06302">
      <w:pPr>
        <w:numPr>
          <w:ilvl w:val="0"/>
          <w:numId w:val="16"/>
        </w:numPr>
        <w:spacing w:after="120"/>
        <w:ind w:left="851" w:hanging="284"/>
        <w:jc w:val="both"/>
        <w:rPr>
          <w:rFonts w:cs="Arial"/>
        </w:rPr>
      </w:pPr>
      <w:r w:rsidRPr="0090690E">
        <w:rPr>
          <w:rFonts w:cs="Arial"/>
        </w:rPr>
        <w:t xml:space="preserve"> “</w:t>
      </w:r>
      <w:r w:rsidRPr="00333F82">
        <w:rPr>
          <w:rFonts w:cs="Arial"/>
          <w:b/>
        </w:rPr>
        <w:t>Cal</w:t>
      </w:r>
      <w:r w:rsidR="00D97A4C">
        <w:rPr>
          <w:rFonts w:cs="Arial"/>
          <w:b/>
        </w:rPr>
        <w:t>l-Off C</w:t>
      </w:r>
      <w:r w:rsidRPr="00333F82">
        <w:rPr>
          <w:rFonts w:cs="Arial"/>
          <w:b/>
        </w:rPr>
        <w:t>ontract</w:t>
      </w:r>
      <w:r w:rsidRPr="00C01124">
        <w:rPr>
          <w:rFonts w:cs="Arial"/>
        </w:rPr>
        <w:t xml:space="preserve">” means a contract awarded by </w:t>
      </w:r>
      <w:r>
        <w:rPr>
          <w:rFonts w:cs="Arial"/>
        </w:rPr>
        <w:t>the</w:t>
      </w:r>
      <w:r w:rsidRPr="00C01124">
        <w:rPr>
          <w:rFonts w:cs="Arial"/>
        </w:rPr>
        <w:t xml:space="preserve"> </w:t>
      </w:r>
      <w:r>
        <w:rPr>
          <w:rFonts w:cs="Arial"/>
        </w:rPr>
        <w:t>Authority</w:t>
      </w:r>
      <w:r w:rsidRPr="00C01124">
        <w:rPr>
          <w:rFonts w:cs="Arial"/>
        </w:rPr>
        <w:t xml:space="preserve"> to </w:t>
      </w:r>
      <w:r w:rsidR="00D97A4C">
        <w:rPr>
          <w:rFonts w:cs="Arial"/>
        </w:rPr>
        <w:t xml:space="preserve">the successful </w:t>
      </w:r>
      <w:r>
        <w:rPr>
          <w:rFonts w:cs="Arial"/>
        </w:rPr>
        <w:t>Supplier(s)</w:t>
      </w:r>
      <w:r w:rsidR="0061629E">
        <w:rPr>
          <w:rFonts w:cs="Arial"/>
        </w:rPr>
        <w:t xml:space="preserve"> following a Further C</w:t>
      </w:r>
      <w:r w:rsidRPr="0090690E">
        <w:rPr>
          <w:rFonts w:cs="Arial"/>
        </w:rPr>
        <w:t xml:space="preserve">ompetition, in the form </w:t>
      </w:r>
      <w:r w:rsidR="00D97A4C">
        <w:rPr>
          <w:rFonts w:cs="Arial"/>
        </w:rPr>
        <w:t xml:space="preserve">set out in the Framework Agreement. </w:t>
      </w:r>
    </w:p>
    <w:p w:rsidR="00F35FD8" w:rsidRDefault="00F35FD8" w:rsidP="00B06302">
      <w:pPr>
        <w:numPr>
          <w:ilvl w:val="0"/>
          <w:numId w:val="16"/>
        </w:numPr>
        <w:spacing w:after="120"/>
        <w:ind w:left="851" w:right="-199" w:hanging="284"/>
        <w:jc w:val="both"/>
        <w:rPr>
          <w:rFonts w:cs="Arial"/>
        </w:rPr>
      </w:pPr>
      <w:r>
        <w:rPr>
          <w:rFonts w:cs="Arial"/>
        </w:rPr>
        <w:t>“</w:t>
      </w:r>
      <w:r w:rsidR="00D97A4C">
        <w:rPr>
          <w:rFonts w:cs="Arial"/>
          <w:b/>
        </w:rPr>
        <w:t>S</w:t>
      </w:r>
      <w:r w:rsidRPr="00F37801">
        <w:rPr>
          <w:rFonts w:cs="Arial"/>
          <w:b/>
        </w:rPr>
        <w:t>ervices</w:t>
      </w:r>
      <w:r>
        <w:rPr>
          <w:rFonts w:cs="Arial"/>
        </w:rPr>
        <w:t xml:space="preserve">” means </w:t>
      </w:r>
      <w:r w:rsidR="00D97A4C">
        <w:rPr>
          <w:rFonts w:cs="Arial"/>
        </w:rPr>
        <w:t>the</w:t>
      </w:r>
      <w:r>
        <w:rPr>
          <w:rFonts w:cs="Arial"/>
        </w:rPr>
        <w:t xml:space="preserve"> commissioning support services (CSS) falling within the scope of this further competition procurement process</w:t>
      </w:r>
      <w:r w:rsidR="00D97A4C">
        <w:rPr>
          <w:rFonts w:cs="Arial"/>
        </w:rPr>
        <w:t xml:space="preserve"> described at A</w:t>
      </w:r>
      <w:r w:rsidR="00A44011">
        <w:rPr>
          <w:rFonts w:cs="Arial"/>
        </w:rPr>
        <w:t>nnex 1 of the Call-Off Order Form</w:t>
      </w:r>
      <w:r>
        <w:rPr>
          <w:rFonts w:cs="Arial"/>
        </w:rPr>
        <w:t xml:space="preserve"> (“the </w:t>
      </w:r>
      <w:r w:rsidR="00A44011">
        <w:rPr>
          <w:rFonts w:cs="Arial"/>
        </w:rPr>
        <w:t>Specification</w:t>
      </w:r>
      <w:r>
        <w:rPr>
          <w:rFonts w:cs="Arial"/>
        </w:rPr>
        <w:t>”).</w:t>
      </w:r>
    </w:p>
    <w:p w:rsidR="00F35FD8" w:rsidRDefault="00F35FD8" w:rsidP="00B06302">
      <w:pPr>
        <w:numPr>
          <w:ilvl w:val="0"/>
          <w:numId w:val="16"/>
        </w:numPr>
        <w:spacing w:after="120"/>
        <w:ind w:left="851" w:hanging="284"/>
        <w:jc w:val="both"/>
        <w:rPr>
          <w:rFonts w:cs="Arial"/>
        </w:rPr>
      </w:pPr>
      <w:r>
        <w:rPr>
          <w:rFonts w:cs="Arial"/>
        </w:rPr>
        <w:t>“</w:t>
      </w:r>
      <w:r w:rsidR="00A44011">
        <w:rPr>
          <w:rFonts w:cs="Arial"/>
          <w:b/>
        </w:rPr>
        <w:t>F</w:t>
      </w:r>
      <w:r w:rsidRPr="00F37801">
        <w:rPr>
          <w:rFonts w:cs="Arial"/>
          <w:b/>
        </w:rPr>
        <w:t xml:space="preserve">ramework </w:t>
      </w:r>
      <w:r w:rsidR="00A44011">
        <w:rPr>
          <w:rFonts w:cs="Arial"/>
          <w:b/>
        </w:rPr>
        <w:t>A</w:t>
      </w:r>
      <w:r w:rsidRPr="00F37801">
        <w:rPr>
          <w:rFonts w:cs="Arial"/>
          <w:b/>
        </w:rPr>
        <w:t>greement</w:t>
      </w:r>
      <w:r>
        <w:rPr>
          <w:rFonts w:cs="Arial"/>
        </w:rPr>
        <w:t xml:space="preserve">” means the </w:t>
      </w:r>
      <w:r w:rsidR="00037E2A">
        <w:rPr>
          <w:rFonts w:cs="Arial"/>
        </w:rPr>
        <w:t>Lead Provider</w:t>
      </w:r>
      <w:r>
        <w:rPr>
          <w:rFonts w:cs="Arial"/>
        </w:rPr>
        <w:t xml:space="preserve"> Framework Agreement </w:t>
      </w:r>
      <w:r w:rsidRPr="00806AD3">
        <w:rPr>
          <w:rFonts w:cs="Arial"/>
        </w:rPr>
        <w:t>(</w:t>
      </w:r>
      <w:r w:rsidR="00037E2A">
        <w:rPr>
          <w:rFonts w:cs="Arial"/>
        </w:rPr>
        <w:t xml:space="preserve">OJEU </w:t>
      </w:r>
      <w:r w:rsidR="0016157D" w:rsidRPr="007C1805">
        <w:rPr>
          <w:rFonts w:cs="Arial"/>
          <w:szCs w:val="24"/>
        </w:rPr>
        <w:t>reference 2014/S 040-</w:t>
      </w:r>
      <w:r w:rsidR="00037E2A">
        <w:rPr>
          <w:rFonts w:cs="Arial"/>
          <w:szCs w:val="24"/>
        </w:rPr>
        <w:t>066467</w:t>
      </w:r>
      <w:r>
        <w:rPr>
          <w:rFonts w:cs="Arial"/>
        </w:rPr>
        <w:t>)</w:t>
      </w:r>
      <w:r w:rsidR="00037E2A">
        <w:rPr>
          <w:rFonts w:cs="Arial"/>
        </w:rPr>
        <w:t xml:space="preserve"> established by NHS England for and on behalf of NHS England and other commissioning organisations in relation to the provision of commissioning support services </w:t>
      </w:r>
    </w:p>
    <w:p w:rsidR="00F35FD8" w:rsidRPr="00A20E21" w:rsidRDefault="00F35FD8" w:rsidP="00B06302">
      <w:pPr>
        <w:numPr>
          <w:ilvl w:val="0"/>
          <w:numId w:val="16"/>
        </w:numPr>
        <w:spacing w:after="120"/>
        <w:ind w:left="851" w:hanging="284"/>
        <w:jc w:val="both"/>
        <w:rPr>
          <w:rFonts w:cs="Arial"/>
        </w:rPr>
      </w:pPr>
      <w:r>
        <w:rPr>
          <w:rFonts w:cs="Arial"/>
        </w:rPr>
        <w:t>“</w:t>
      </w:r>
      <w:r>
        <w:rPr>
          <w:rFonts w:cs="Arial"/>
          <w:b/>
        </w:rPr>
        <w:t>Suppli</w:t>
      </w:r>
      <w:r w:rsidR="00E723F3">
        <w:rPr>
          <w:rFonts w:cs="Arial"/>
          <w:b/>
        </w:rPr>
        <w:t>er</w:t>
      </w:r>
      <w:r>
        <w:rPr>
          <w:rFonts w:cs="Arial"/>
          <w:b/>
        </w:rPr>
        <w:t>s</w:t>
      </w:r>
      <w:r w:rsidR="00E723F3">
        <w:rPr>
          <w:rFonts w:cs="Arial"/>
        </w:rPr>
        <w:t>” means a</w:t>
      </w:r>
      <w:r>
        <w:rPr>
          <w:rFonts w:cs="Arial"/>
        </w:rPr>
        <w:t xml:space="preserve"> supplier</w:t>
      </w:r>
      <w:r w:rsidR="00E723F3">
        <w:rPr>
          <w:rFonts w:cs="Arial"/>
        </w:rPr>
        <w:t xml:space="preserve"> (or consortia of suppliers)</w:t>
      </w:r>
      <w:r>
        <w:rPr>
          <w:rFonts w:cs="Arial"/>
        </w:rPr>
        <w:t xml:space="preserve"> appointed to the </w:t>
      </w:r>
      <w:r w:rsidR="00E723F3">
        <w:rPr>
          <w:rFonts w:cs="Arial"/>
        </w:rPr>
        <w:t>F</w:t>
      </w:r>
      <w:r>
        <w:rPr>
          <w:rFonts w:cs="Arial"/>
        </w:rPr>
        <w:t xml:space="preserve">ramework </w:t>
      </w:r>
      <w:r w:rsidR="00E723F3">
        <w:rPr>
          <w:rFonts w:cs="Arial"/>
        </w:rPr>
        <w:t>A</w:t>
      </w:r>
      <w:r>
        <w:rPr>
          <w:rFonts w:cs="Arial"/>
        </w:rPr>
        <w:t>greement</w:t>
      </w:r>
      <w:r w:rsidR="00E723F3">
        <w:rPr>
          <w:rFonts w:cs="Arial"/>
        </w:rPr>
        <w:t xml:space="preserve">; </w:t>
      </w:r>
      <w:r>
        <w:rPr>
          <w:rFonts w:cs="Arial"/>
        </w:rPr>
        <w:t xml:space="preserve"> </w:t>
      </w:r>
    </w:p>
    <w:p w:rsidR="00F35FD8" w:rsidRDefault="00F35FD8" w:rsidP="00B06302">
      <w:pPr>
        <w:numPr>
          <w:ilvl w:val="0"/>
          <w:numId w:val="16"/>
        </w:numPr>
        <w:spacing w:after="120"/>
        <w:ind w:left="851" w:right="-341" w:hanging="284"/>
        <w:jc w:val="both"/>
        <w:rPr>
          <w:rFonts w:cs="Arial"/>
        </w:rPr>
      </w:pPr>
      <w:r>
        <w:rPr>
          <w:rFonts w:cs="Arial"/>
        </w:rPr>
        <w:t>“</w:t>
      </w:r>
      <w:r w:rsidR="00E723F3">
        <w:rPr>
          <w:rFonts w:cs="Arial"/>
          <w:b/>
        </w:rPr>
        <w:t>F</w:t>
      </w:r>
      <w:r w:rsidRPr="00F37801">
        <w:rPr>
          <w:rFonts w:cs="Arial"/>
          <w:b/>
        </w:rPr>
        <w:t xml:space="preserve">urther </w:t>
      </w:r>
      <w:r w:rsidR="00E723F3">
        <w:rPr>
          <w:rFonts w:cs="Arial"/>
          <w:b/>
        </w:rPr>
        <w:t>C</w:t>
      </w:r>
      <w:r w:rsidRPr="00F37801">
        <w:rPr>
          <w:rFonts w:cs="Arial"/>
          <w:b/>
        </w:rPr>
        <w:t>ompetition</w:t>
      </w:r>
      <w:r>
        <w:rPr>
          <w:rFonts w:cs="Arial"/>
        </w:rPr>
        <w:t xml:space="preserve">” means this procurement competition held in accordance with rules established by the </w:t>
      </w:r>
      <w:r w:rsidR="00E723F3">
        <w:rPr>
          <w:rFonts w:cs="Arial"/>
        </w:rPr>
        <w:t>F</w:t>
      </w:r>
      <w:r>
        <w:rPr>
          <w:rFonts w:cs="Arial"/>
        </w:rPr>
        <w:t xml:space="preserve">ramework </w:t>
      </w:r>
      <w:r w:rsidR="00E723F3">
        <w:rPr>
          <w:rFonts w:cs="Arial"/>
        </w:rPr>
        <w:t>A</w:t>
      </w:r>
      <w:r>
        <w:rPr>
          <w:rFonts w:cs="Arial"/>
        </w:rPr>
        <w:t xml:space="preserve">greement to select </w:t>
      </w:r>
      <w:r w:rsidR="00E723F3">
        <w:rPr>
          <w:rFonts w:cs="Arial"/>
        </w:rPr>
        <w:t>the S</w:t>
      </w:r>
      <w:r>
        <w:rPr>
          <w:rFonts w:cs="Arial"/>
        </w:rPr>
        <w:t>upplier</w:t>
      </w:r>
      <w:r w:rsidR="00E723F3">
        <w:rPr>
          <w:rFonts w:cs="Arial"/>
        </w:rPr>
        <w:t>’s</w:t>
      </w:r>
      <w:r>
        <w:rPr>
          <w:rFonts w:cs="Arial"/>
        </w:rPr>
        <w:t xml:space="preserve"> </w:t>
      </w:r>
      <w:r w:rsidR="00E723F3">
        <w:rPr>
          <w:rFonts w:cs="Arial"/>
        </w:rPr>
        <w:t>to be awarded a Call-Off C</w:t>
      </w:r>
      <w:r>
        <w:rPr>
          <w:rFonts w:cs="Arial"/>
        </w:rPr>
        <w:t>ontract.</w:t>
      </w:r>
    </w:p>
    <w:p w:rsidR="00037E2A" w:rsidRPr="00037E2A" w:rsidRDefault="00F35FD8" w:rsidP="00B06302">
      <w:pPr>
        <w:numPr>
          <w:ilvl w:val="0"/>
          <w:numId w:val="16"/>
        </w:numPr>
        <w:spacing w:after="120"/>
        <w:ind w:left="851" w:hanging="284"/>
        <w:jc w:val="both"/>
        <w:rPr>
          <w:rFonts w:cs="Arial"/>
        </w:rPr>
      </w:pPr>
      <w:r w:rsidRPr="00037E2A">
        <w:rPr>
          <w:rFonts w:cs="Arial"/>
        </w:rPr>
        <w:t>“</w:t>
      </w:r>
      <w:r w:rsidRPr="00037E2A">
        <w:rPr>
          <w:rFonts w:cs="Arial"/>
          <w:b/>
        </w:rPr>
        <w:t>Call-Off</w:t>
      </w:r>
      <w:r w:rsidRPr="00037E2A">
        <w:rPr>
          <w:rFonts w:cs="Arial"/>
        </w:rPr>
        <w:t xml:space="preserve"> </w:t>
      </w:r>
      <w:r w:rsidRPr="00037E2A">
        <w:rPr>
          <w:rFonts w:cs="Arial"/>
          <w:b/>
        </w:rPr>
        <w:t>ITT</w:t>
      </w:r>
      <w:r w:rsidRPr="00037E2A">
        <w:rPr>
          <w:rFonts w:cs="Arial"/>
        </w:rPr>
        <w:t xml:space="preserve">” means </w:t>
      </w:r>
      <w:r w:rsidR="00E723F3" w:rsidRPr="00037E2A">
        <w:rPr>
          <w:rFonts w:cs="Arial"/>
        </w:rPr>
        <w:t xml:space="preserve">the suite of documents </w:t>
      </w:r>
      <w:r w:rsidR="00037E2A" w:rsidRPr="00037E2A">
        <w:rPr>
          <w:rFonts w:cs="Arial"/>
        </w:rPr>
        <w:t>issued by the Authority to invite responses to the relevant</w:t>
      </w:r>
      <w:r w:rsidR="00E723F3" w:rsidRPr="00037E2A">
        <w:rPr>
          <w:rFonts w:cs="Arial"/>
        </w:rPr>
        <w:t xml:space="preserve"> Further Competition </w:t>
      </w:r>
      <w:r w:rsidR="00037E2A" w:rsidRPr="00037E2A">
        <w:rPr>
          <w:rFonts w:cs="Arial"/>
        </w:rPr>
        <w:t xml:space="preserve">conducted under and in accordance with the Framework Agreement   </w:t>
      </w:r>
    </w:p>
    <w:p w:rsidR="00037E2A" w:rsidRPr="00037E2A" w:rsidRDefault="008A0E49" w:rsidP="00B06302">
      <w:pPr>
        <w:numPr>
          <w:ilvl w:val="0"/>
          <w:numId w:val="16"/>
        </w:numPr>
        <w:spacing w:after="120"/>
        <w:ind w:left="851" w:hanging="284"/>
        <w:jc w:val="both"/>
        <w:rPr>
          <w:rFonts w:cs="Arial"/>
        </w:rPr>
      </w:pPr>
      <w:r w:rsidRPr="00037E2A">
        <w:rPr>
          <w:rFonts w:cs="Arial"/>
          <w:b/>
        </w:rPr>
        <w:t xml:space="preserve">“Call-Off ITT Response” </w:t>
      </w:r>
      <w:r w:rsidRPr="00037E2A">
        <w:rPr>
          <w:rFonts w:cs="Arial"/>
        </w:rPr>
        <w:t>means</w:t>
      </w:r>
      <w:r w:rsidR="00037E2A" w:rsidRPr="00037E2A">
        <w:rPr>
          <w:rFonts w:cs="Arial"/>
        </w:rPr>
        <w:t xml:space="preserve"> the Suppliers’ response to the relevant </w:t>
      </w:r>
      <w:r w:rsidRPr="00037E2A">
        <w:rPr>
          <w:rFonts w:cs="Arial"/>
        </w:rPr>
        <w:t>Call-Off ITT</w:t>
      </w:r>
      <w:r w:rsidR="00037E2A" w:rsidRPr="00037E2A">
        <w:rPr>
          <w:rFonts w:cs="Arial"/>
        </w:rPr>
        <w:t xml:space="preserve"> submitted by the Suppliers in response to the relevant Further Competition conducted under and in accordance with the Framework Agreement and initiated by the issue of a Call-Off ITT by the Authority.</w:t>
      </w:r>
    </w:p>
    <w:p w:rsidR="00F35FD8" w:rsidRPr="00597153" w:rsidRDefault="00F35FD8" w:rsidP="00B06302">
      <w:pPr>
        <w:numPr>
          <w:ilvl w:val="0"/>
          <w:numId w:val="16"/>
        </w:numPr>
        <w:spacing w:after="120"/>
        <w:ind w:left="851" w:right="-625" w:hanging="284"/>
        <w:jc w:val="both"/>
      </w:pPr>
      <w:r w:rsidRPr="00597153">
        <w:rPr>
          <w:rFonts w:cs="Arial"/>
          <w:b/>
        </w:rPr>
        <w:t>“Authority”</w:t>
      </w:r>
      <w:r w:rsidRPr="00597153">
        <w:rPr>
          <w:rFonts w:cs="Arial"/>
        </w:rPr>
        <w:t xml:space="preserve"> means the o</w:t>
      </w:r>
      <w:r w:rsidR="00597153" w:rsidRPr="00597153">
        <w:rPr>
          <w:rFonts w:cs="Arial"/>
        </w:rPr>
        <w:t>rganisation responsible for the conduct of this Call-Off</w:t>
      </w:r>
      <w:r w:rsidRPr="00597153">
        <w:rPr>
          <w:rFonts w:cs="Arial"/>
        </w:rPr>
        <w:t xml:space="preserve"> ITT, and which will become the customer</w:t>
      </w:r>
      <w:r w:rsidR="00597153" w:rsidRPr="00597153">
        <w:rPr>
          <w:rFonts w:cs="Arial"/>
        </w:rPr>
        <w:t xml:space="preserve"> (or in the case of a Further Competition conducted on behalf of two or more Authorities, one of the customers)</w:t>
      </w:r>
      <w:r w:rsidRPr="00597153">
        <w:rPr>
          <w:rFonts w:cs="Arial"/>
        </w:rPr>
        <w:t xml:space="preserve"> of the resultant</w:t>
      </w:r>
      <w:r w:rsidR="00597153" w:rsidRPr="00597153">
        <w:rPr>
          <w:rFonts w:cs="Arial"/>
        </w:rPr>
        <w:t xml:space="preserve"> Call-Off</w:t>
      </w:r>
      <w:r w:rsidRPr="00597153">
        <w:rPr>
          <w:rFonts w:cs="Arial"/>
        </w:rPr>
        <w:t xml:space="preserve"> Contract</w:t>
      </w:r>
      <w:r w:rsidR="003A13F6">
        <w:rPr>
          <w:rFonts w:cs="Arial"/>
        </w:rPr>
        <w:t>.</w:t>
      </w:r>
      <w:r w:rsidRPr="00597153">
        <w:rPr>
          <w:rFonts w:cs="Arial"/>
        </w:rPr>
        <w:t xml:space="preserve"> The Authority</w:t>
      </w:r>
      <w:r w:rsidR="00597153">
        <w:rPr>
          <w:rFonts w:cs="Arial"/>
        </w:rPr>
        <w:t xml:space="preserve"> (or Authorities in the case of a Further Competition conducted on behalf of two or more Authorities)</w:t>
      </w:r>
      <w:r w:rsidRPr="00597153">
        <w:rPr>
          <w:rFonts w:cs="Arial"/>
        </w:rPr>
        <w:t xml:space="preserve"> </w:t>
      </w:r>
      <w:r w:rsidR="00597153">
        <w:rPr>
          <w:rFonts w:cs="Arial"/>
        </w:rPr>
        <w:t>are</w:t>
      </w:r>
      <w:r w:rsidRPr="00597153">
        <w:rPr>
          <w:rFonts w:cs="Arial"/>
        </w:rPr>
        <w:t xml:space="preserve"> listed within </w:t>
      </w:r>
      <w:bookmarkStart w:id="41" w:name="_Toc399843804"/>
      <w:bookmarkStart w:id="42" w:name="_Toc399843805"/>
      <w:bookmarkStart w:id="43" w:name="_Toc395163864"/>
      <w:bookmarkEnd w:id="41"/>
      <w:bookmarkEnd w:id="42"/>
      <w:r w:rsidR="00597153">
        <w:rPr>
          <w:rFonts w:cs="Arial"/>
        </w:rPr>
        <w:t>the Draft Call-Off Order Form.</w:t>
      </w:r>
    </w:p>
    <w:p w:rsidR="00597153" w:rsidRDefault="00597153" w:rsidP="00B06302">
      <w:pPr>
        <w:numPr>
          <w:ilvl w:val="0"/>
          <w:numId w:val="15"/>
        </w:numPr>
        <w:ind w:left="567" w:right="278" w:hanging="567"/>
        <w:jc w:val="both"/>
        <w:rPr>
          <w:rFonts w:cs="Arial"/>
        </w:rPr>
      </w:pPr>
      <w:bookmarkStart w:id="44" w:name="_Toc378846909"/>
      <w:bookmarkStart w:id="45" w:name="_Toc378936773"/>
      <w:bookmarkStart w:id="46" w:name="_Toc379363430"/>
      <w:r w:rsidRPr="00AA7AF7">
        <w:rPr>
          <w:rFonts w:cs="Arial"/>
        </w:rPr>
        <w:t xml:space="preserve">These instructions are designed to ensure that all </w:t>
      </w:r>
      <w:r>
        <w:rPr>
          <w:rFonts w:cs="Arial"/>
        </w:rPr>
        <w:t>Suppliers</w:t>
      </w:r>
      <w:r w:rsidRPr="00AA7AF7">
        <w:rPr>
          <w:rFonts w:cs="Arial"/>
        </w:rPr>
        <w:t xml:space="preserve"> are given equal and fair consideration within the procurement exercise. It is important therefore that you provide all the information requested throughout the evaluation stages in the format and order specified.</w:t>
      </w:r>
      <w:bookmarkEnd w:id="44"/>
      <w:bookmarkEnd w:id="45"/>
      <w:bookmarkEnd w:id="46"/>
      <w:r>
        <w:rPr>
          <w:rFonts w:cs="Arial"/>
        </w:rPr>
        <w:t xml:space="preserve">  </w:t>
      </w:r>
    </w:p>
    <w:p w:rsidR="00597153" w:rsidRPr="00AA7AF7" w:rsidRDefault="00597153" w:rsidP="00B06302">
      <w:pPr>
        <w:ind w:left="567" w:right="278"/>
        <w:jc w:val="both"/>
        <w:rPr>
          <w:rFonts w:cs="Arial"/>
        </w:rPr>
      </w:pPr>
    </w:p>
    <w:p w:rsidR="00597153" w:rsidRDefault="00597153" w:rsidP="00B06302">
      <w:pPr>
        <w:numPr>
          <w:ilvl w:val="0"/>
          <w:numId w:val="15"/>
        </w:numPr>
        <w:ind w:left="567" w:right="278" w:hanging="567"/>
        <w:jc w:val="both"/>
        <w:rPr>
          <w:rFonts w:cs="Arial"/>
          <w:b/>
        </w:rPr>
      </w:pPr>
      <w:bookmarkStart w:id="47" w:name="_Toc378846910"/>
      <w:bookmarkStart w:id="48" w:name="_Toc378936774"/>
      <w:bookmarkStart w:id="49" w:name="_Toc379363431"/>
      <w:r>
        <w:rPr>
          <w:rFonts w:cs="Arial"/>
        </w:rPr>
        <w:lastRenderedPageBreak/>
        <w:t>Suppliers</w:t>
      </w:r>
      <w:r w:rsidRPr="00AA7AF7">
        <w:rPr>
          <w:rFonts w:cs="Arial"/>
        </w:rPr>
        <w:t xml:space="preserve"> should read these instructions carefully before completing the</w:t>
      </w:r>
      <w:r>
        <w:rPr>
          <w:rFonts w:cs="Arial"/>
        </w:rPr>
        <w:t>ir</w:t>
      </w:r>
      <w:r w:rsidRPr="00AA7AF7">
        <w:rPr>
          <w:rFonts w:cs="Arial"/>
        </w:rPr>
        <w:t xml:space="preserve"> </w:t>
      </w:r>
      <w:r>
        <w:rPr>
          <w:rFonts w:cs="Arial"/>
        </w:rPr>
        <w:t>Call-Off ITT</w:t>
      </w:r>
      <w:r w:rsidRPr="00AA7AF7">
        <w:rPr>
          <w:rFonts w:cs="Arial"/>
        </w:rPr>
        <w:t xml:space="preserve"> </w:t>
      </w:r>
      <w:r w:rsidR="007B5001">
        <w:rPr>
          <w:rFonts w:cs="Arial"/>
        </w:rPr>
        <w:t>Response</w:t>
      </w:r>
      <w:r w:rsidRPr="00AA7AF7">
        <w:rPr>
          <w:rFonts w:cs="Arial"/>
        </w:rPr>
        <w:t xml:space="preserve">. </w:t>
      </w:r>
      <w:r>
        <w:rPr>
          <w:rFonts w:cs="Arial"/>
        </w:rPr>
        <w:t>The Authority</w:t>
      </w:r>
      <w:r w:rsidRPr="00AA7AF7">
        <w:rPr>
          <w:rFonts w:cs="Arial"/>
        </w:rPr>
        <w:t xml:space="preserve"> reserves the right to reject submissions which fail to comply with these instructions. </w:t>
      </w:r>
      <w:r>
        <w:rPr>
          <w:rFonts w:cs="Arial"/>
        </w:rPr>
        <w:t>Supplier(s)</w:t>
      </w:r>
      <w:r w:rsidRPr="00AA7AF7">
        <w:rPr>
          <w:rFonts w:cs="Arial"/>
        </w:rPr>
        <w:t xml:space="preserve"> are advised therefore to acquaint themselves fully with the extent and nature of the services and submission requirements set out in this </w:t>
      </w:r>
      <w:r>
        <w:rPr>
          <w:rFonts w:cs="Arial"/>
        </w:rPr>
        <w:t>Call-Off ITT p</w:t>
      </w:r>
      <w:r w:rsidRPr="00AA7AF7">
        <w:rPr>
          <w:rFonts w:cs="Arial"/>
        </w:rPr>
        <w:t xml:space="preserve">ack. </w:t>
      </w:r>
      <w:r>
        <w:rPr>
          <w:rFonts w:cs="Arial"/>
        </w:rPr>
        <w:t>T</w:t>
      </w:r>
      <w:r w:rsidRPr="00AA7AF7">
        <w:rPr>
          <w:rFonts w:cs="Arial"/>
        </w:rPr>
        <w:t xml:space="preserve">hese instructions constitute the conditions of the procurement. By participating in this </w:t>
      </w:r>
      <w:r w:rsidR="007B5001">
        <w:rPr>
          <w:rFonts w:cs="Arial"/>
        </w:rPr>
        <w:t>Call-Off ITT</w:t>
      </w:r>
      <w:r w:rsidRPr="00AA7AF7">
        <w:rPr>
          <w:rFonts w:cs="Arial"/>
        </w:rPr>
        <w:t xml:space="preserve"> each</w:t>
      </w:r>
      <w:r>
        <w:rPr>
          <w:rFonts w:cs="Arial"/>
        </w:rPr>
        <w:t xml:space="preserve"> of the</w:t>
      </w:r>
      <w:r w:rsidRPr="00AA7AF7">
        <w:rPr>
          <w:rFonts w:cs="Arial"/>
        </w:rPr>
        <w:t xml:space="preserve"> </w:t>
      </w:r>
      <w:r>
        <w:rPr>
          <w:rFonts w:cs="Arial"/>
        </w:rPr>
        <w:t>Suppliers</w:t>
      </w:r>
      <w:r w:rsidRPr="00AA7AF7">
        <w:rPr>
          <w:rFonts w:cs="Arial"/>
        </w:rPr>
        <w:t xml:space="preserve"> is deemed to accept that their participation is subject to and governed by the conditions set out in this </w:t>
      </w:r>
      <w:r>
        <w:rPr>
          <w:rFonts w:cs="Arial"/>
        </w:rPr>
        <w:t>Call-Off ITT</w:t>
      </w:r>
      <w:r w:rsidRPr="00AA7AF7">
        <w:rPr>
          <w:rFonts w:cs="Arial"/>
        </w:rPr>
        <w:t>.</w:t>
      </w:r>
      <w:bookmarkEnd w:id="47"/>
      <w:bookmarkEnd w:id="48"/>
      <w:bookmarkEnd w:id="49"/>
    </w:p>
    <w:p w:rsidR="00597153" w:rsidRPr="00CD0691" w:rsidRDefault="00597153" w:rsidP="00B06302">
      <w:pPr>
        <w:ind w:left="567" w:hanging="567"/>
        <w:jc w:val="both"/>
      </w:pPr>
    </w:p>
    <w:p w:rsidR="00597153" w:rsidRPr="000B734E" w:rsidRDefault="00597153" w:rsidP="00B06302">
      <w:pPr>
        <w:numPr>
          <w:ilvl w:val="0"/>
          <w:numId w:val="15"/>
        </w:numPr>
        <w:ind w:left="567" w:right="278" w:hanging="567"/>
        <w:jc w:val="both"/>
        <w:rPr>
          <w:rFonts w:cs="Arial"/>
        </w:rPr>
      </w:pPr>
      <w:bookmarkStart w:id="50" w:name="_Toc378846911"/>
      <w:bookmarkStart w:id="51" w:name="_Toc378936775"/>
      <w:bookmarkStart w:id="52" w:name="_Toc379363432"/>
      <w:r w:rsidRPr="00AA7AF7">
        <w:rPr>
          <w:rFonts w:cs="Arial"/>
        </w:rPr>
        <w:t xml:space="preserve">It is the responsibility of the </w:t>
      </w:r>
      <w:r>
        <w:rPr>
          <w:rFonts w:cs="Arial"/>
        </w:rPr>
        <w:t>Suppliers</w:t>
      </w:r>
      <w:r w:rsidRPr="00AA7AF7">
        <w:rPr>
          <w:rFonts w:cs="Arial"/>
        </w:rPr>
        <w:t xml:space="preserve"> to ensure that each and every sub-contractor</w:t>
      </w:r>
      <w:r>
        <w:rPr>
          <w:rFonts w:cs="Arial"/>
        </w:rPr>
        <w:t xml:space="preserve"> </w:t>
      </w:r>
      <w:r w:rsidRPr="00AA7AF7">
        <w:rPr>
          <w:rFonts w:cs="Arial"/>
        </w:rPr>
        <w:t>and adviser abides by the terms of these conditions of procurement.</w:t>
      </w:r>
      <w:bookmarkEnd w:id="50"/>
      <w:bookmarkEnd w:id="51"/>
      <w:bookmarkEnd w:id="52"/>
    </w:p>
    <w:p w:rsidR="00597153" w:rsidRPr="00CD0691" w:rsidRDefault="00597153" w:rsidP="00B06302">
      <w:pPr>
        <w:ind w:left="567" w:hanging="567"/>
        <w:jc w:val="both"/>
      </w:pPr>
    </w:p>
    <w:p w:rsidR="00597153" w:rsidRPr="0074435C" w:rsidRDefault="00597153" w:rsidP="00B06302">
      <w:pPr>
        <w:numPr>
          <w:ilvl w:val="0"/>
          <w:numId w:val="15"/>
        </w:numPr>
        <w:ind w:left="567" w:right="278" w:hanging="567"/>
        <w:jc w:val="both"/>
        <w:rPr>
          <w:rFonts w:cs="Arial"/>
          <w:b/>
          <w:bCs w:val="0"/>
        </w:rPr>
      </w:pPr>
      <w:bookmarkStart w:id="53" w:name="_Toc378846912"/>
      <w:bookmarkStart w:id="54" w:name="_Toc378936776"/>
      <w:bookmarkStart w:id="55" w:name="_Toc379363433"/>
      <w:r w:rsidRPr="00AA7AF7">
        <w:rPr>
          <w:rFonts w:cs="Arial"/>
        </w:rPr>
        <w:t xml:space="preserve">The </w:t>
      </w:r>
      <w:r w:rsidR="007B5001">
        <w:rPr>
          <w:rFonts w:cs="Arial"/>
        </w:rPr>
        <w:t>Suppliers</w:t>
      </w:r>
      <w:r>
        <w:rPr>
          <w:rFonts w:cs="Arial"/>
        </w:rPr>
        <w:t xml:space="preserve"> </w:t>
      </w:r>
      <w:r w:rsidRPr="00AA7AF7">
        <w:rPr>
          <w:rFonts w:cs="Arial"/>
        </w:rPr>
        <w:t xml:space="preserve">shall not make contact with any other employee, agent or consultant of </w:t>
      </w:r>
      <w:r>
        <w:rPr>
          <w:rFonts w:cs="Arial"/>
        </w:rPr>
        <w:t>the Authority</w:t>
      </w:r>
      <w:r w:rsidRPr="00AA7AF7">
        <w:rPr>
          <w:rFonts w:cs="Arial"/>
        </w:rPr>
        <w:t xml:space="preserve"> who is in any way connected with this procurement exercise, unless instructed otherwise by </w:t>
      </w:r>
      <w:r>
        <w:rPr>
          <w:rFonts w:cs="Arial"/>
        </w:rPr>
        <w:t>the Authority</w:t>
      </w:r>
      <w:r w:rsidRPr="00AA7AF7">
        <w:rPr>
          <w:rFonts w:cs="Arial"/>
        </w:rPr>
        <w:t>.</w:t>
      </w:r>
      <w:bookmarkEnd w:id="53"/>
      <w:bookmarkEnd w:id="54"/>
      <w:bookmarkEnd w:id="55"/>
      <w:r>
        <w:rPr>
          <w:rFonts w:cs="Arial"/>
        </w:rPr>
        <w:t xml:space="preserve">  </w:t>
      </w:r>
    </w:p>
    <w:p w:rsidR="00597153" w:rsidRDefault="00597153" w:rsidP="00B06302">
      <w:pPr>
        <w:ind w:left="567" w:right="278"/>
        <w:jc w:val="both"/>
        <w:rPr>
          <w:rFonts w:cs="Arial"/>
        </w:rPr>
      </w:pPr>
      <w:bookmarkStart w:id="56" w:name="_Toc378846913"/>
      <w:bookmarkStart w:id="57" w:name="_Toc378936777"/>
      <w:bookmarkStart w:id="58" w:name="_Toc379363434"/>
    </w:p>
    <w:p w:rsidR="00597153" w:rsidRDefault="00597153" w:rsidP="00B06302">
      <w:pPr>
        <w:numPr>
          <w:ilvl w:val="0"/>
          <w:numId w:val="15"/>
        </w:numPr>
        <w:ind w:left="567" w:right="278" w:hanging="567"/>
        <w:jc w:val="both"/>
        <w:rPr>
          <w:rFonts w:cs="Arial"/>
        </w:rPr>
      </w:pPr>
      <w:r>
        <w:rPr>
          <w:rFonts w:cs="Arial"/>
        </w:rPr>
        <w:t>The Authority</w:t>
      </w:r>
      <w:r w:rsidRPr="00AA7AF7">
        <w:rPr>
          <w:rFonts w:cs="Arial"/>
        </w:rPr>
        <w:t xml:space="preserve"> shall not be committed to any course of action as a result of:</w:t>
      </w:r>
      <w:bookmarkEnd w:id="56"/>
      <w:bookmarkEnd w:id="57"/>
      <w:bookmarkEnd w:id="58"/>
    </w:p>
    <w:p w:rsidR="00597153" w:rsidRPr="000B734E" w:rsidRDefault="00597153" w:rsidP="00B06302">
      <w:pPr>
        <w:ind w:left="567" w:right="278"/>
        <w:jc w:val="both"/>
        <w:rPr>
          <w:rFonts w:cs="Arial"/>
        </w:rPr>
      </w:pPr>
    </w:p>
    <w:p w:rsidR="00597153" w:rsidRDefault="00597153" w:rsidP="00B06302">
      <w:pPr>
        <w:numPr>
          <w:ilvl w:val="0"/>
          <w:numId w:val="10"/>
        </w:numPr>
        <w:tabs>
          <w:tab w:val="clear" w:pos="2726"/>
          <w:tab w:val="num" w:pos="993"/>
          <w:tab w:val="left" w:pos="1701"/>
        </w:tabs>
        <w:overflowPunct w:val="0"/>
        <w:autoSpaceDE w:val="0"/>
        <w:autoSpaceDN w:val="0"/>
        <w:adjustRightInd w:val="0"/>
        <w:ind w:left="993" w:hanging="426"/>
        <w:jc w:val="both"/>
        <w:textAlignment w:val="baseline"/>
        <w:rPr>
          <w:rFonts w:cs="Arial"/>
        </w:rPr>
      </w:pPr>
      <w:bookmarkStart w:id="59" w:name="_DV_M233"/>
      <w:bookmarkEnd w:id="59"/>
      <w:r>
        <w:rPr>
          <w:rFonts w:cs="Arial"/>
        </w:rPr>
        <w:t xml:space="preserve">issuing this Call-Off ITT pack or any invitation to participate in this </w:t>
      </w:r>
      <w:r w:rsidR="007B5001">
        <w:rPr>
          <w:rFonts w:cs="Arial"/>
        </w:rPr>
        <w:t>Call-Off ITT</w:t>
      </w:r>
      <w:r>
        <w:rPr>
          <w:rFonts w:cs="Arial"/>
        </w:rPr>
        <w:t>;</w:t>
      </w:r>
      <w:bookmarkStart w:id="60" w:name="_DV_M234"/>
      <w:bookmarkStart w:id="61" w:name="_DV_M235"/>
      <w:bookmarkEnd w:id="60"/>
      <w:bookmarkEnd w:id="61"/>
    </w:p>
    <w:p w:rsidR="00597153" w:rsidRDefault="00597153" w:rsidP="00B06302">
      <w:pPr>
        <w:numPr>
          <w:ilvl w:val="0"/>
          <w:numId w:val="10"/>
        </w:numPr>
        <w:tabs>
          <w:tab w:val="clear" w:pos="2726"/>
          <w:tab w:val="num" w:pos="993"/>
          <w:tab w:val="left" w:pos="1701"/>
        </w:tabs>
        <w:overflowPunct w:val="0"/>
        <w:autoSpaceDE w:val="0"/>
        <w:autoSpaceDN w:val="0"/>
        <w:adjustRightInd w:val="0"/>
        <w:ind w:left="993" w:hanging="426"/>
        <w:jc w:val="both"/>
        <w:textAlignment w:val="baseline"/>
        <w:rPr>
          <w:rFonts w:cs="Arial"/>
        </w:rPr>
      </w:pPr>
      <w:bookmarkStart w:id="62" w:name="_DV_M236"/>
      <w:bookmarkStart w:id="63" w:name="_DV_M237"/>
      <w:bookmarkEnd w:id="62"/>
      <w:bookmarkEnd w:id="63"/>
      <w:r>
        <w:rPr>
          <w:rFonts w:cs="Arial"/>
        </w:rPr>
        <w:t xml:space="preserve">communicating with the Supplier or their representatives or agents in respect of this </w:t>
      </w:r>
      <w:r w:rsidR="007B5001">
        <w:rPr>
          <w:rFonts w:cs="Arial"/>
        </w:rPr>
        <w:t>Call-Off ITT</w:t>
      </w:r>
      <w:r>
        <w:rPr>
          <w:rFonts w:cs="Arial"/>
        </w:rPr>
        <w:t>; or</w:t>
      </w:r>
      <w:bookmarkStart w:id="64" w:name="_DV_M238"/>
      <w:bookmarkStart w:id="65" w:name="_DV_M239"/>
      <w:bookmarkEnd w:id="64"/>
      <w:bookmarkEnd w:id="65"/>
    </w:p>
    <w:p w:rsidR="00597153" w:rsidRPr="00023F6E" w:rsidRDefault="00597153" w:rsidP="00B06302">
      <w:pPr>
        <w:numPr>
          <w:ilvl w:val="0"/>
          <w:numId w:val="10"/>
        </w:numPr>
        <w:tabs>
          <w:tab w:val="clear" w:pos="2726"/>
          <w:tab w:val="num" w:pos="993"/>
          <w:tab w:val="left" w:pos="1701"/>
        </w:tabs>
        <w:overflowPunct w:val="0"/>
        <w:autoSpaceDE w:val="0"/>
        <w:autoSpaceDN w:val="0"/>
        <w:adjustRightInd w:val="0"/>
        <w:ind w:left="993" w:hanging="426"/>
        <w:jc w:val="both"/>
        <w:textAlignment w:val="baseline"/>
        <w:rPr>
          <w:rFonts w:cs="Arial"/>
        </w:rPr>
      </w:pPr>
      <w:r w:rsidRPr="00023F6E">
        <w:rPr>
          <w:rFonts w:cs="Arial"/>
        </w:rPr>
        <w:t xml:space="preserve">any other communication between </w:t>
      </w:r>
      <w:r>
        <w:rPr>
          <w:rFonts w:cs="Arial"/>
        </w:rPr>
        <w:t>the Authority</w:t>
      </w:r>
      <w:r w:rsidRPr="00023F6E">
        <w:rPr>
          <w:rFonts w:cs="Arial"/>
        </w:rPr>
        <w:t xml:space="preserve"> and any other party</w:t>
      </w:r>
      <w:bookmarkStart w:id="66" w:name="_DV_M242"/>
      <w:bookmarkStart w:id="67" w:name="_DV_M243"/>
      <w:bookmarkStart w:id="68" w:name="_DV_M245"/>
      <w:bookmarkStart w:id="69" w:name="_DV_M247"/>
      <w:bookmarkStart w:id="70" w:name="_DV_M249"/>
      <w:bookmarkEnd w:id="66"/>
      <w:bookmarkEnd w:id="67"/>
      <w:bookmarkEnd w:id="68"/>
      <w:bookmarkEnd w:id="69"/>
      <w:bookmarkEnd w:id="70"/>
      <w:r w:rsidR="007B5001">
        <w:rPr>
          <w:rFonts w:cs="Arial"/>
        </w:rPr>
        <w:t xml:space="preserve"> in respect of this Call-Off ITT</w:t>
      </w:r>
      <w:r>
        <w:rPr>
          <w:rFonts w:cs="Arial"/>
        </w:rPr>
        <w:t>.</w:t>
      </w:r>
    </w:p>
    <w:p w:rsidR="00597153" w:rsidRDefault="00597153" w:rsidP="00B06302">
      <w:pPr>
        <w:overflowPunct w:val="0"/>
        <w:autoSpaceDE w:val="0"/>
        <w:autoSpaceDN w:val="0"/>
        <w:adjustRightInd w:val="0"/>
        <w:ind w:left="567" w:hanging="567"/>
        <w:jc w:val="both"/>
        <w:textAlignment w:val="baseline"/>
        <w:rPr>
          <w:rFonts w:cs="Arial"/>
        </w:rPr>
      </w:pPr>
    </w:p>
    <w:p w:rsidR="00597153" w:rsidRPr="00F95F49" w:rsidRDefault="00597153"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Suppliers</w:t>
      </w:r>
      <w:r w:rsidRPr="00F95F49">
        <w:rPr>
          <w:rFonts w:cs="Arial"/>
          <w:szCs w:val="24"/>
        </w:rPr>
        <w:t xml:space="preserve"> accept and acknowledge that by issuing this </w:t>
      </w:r>
      <w:r>
        <w:rPr>
          <w:rFonts w:cs="Arial"/>
          <w:szCs w:val="24"/>
        </w:rPr>
        <w:t xml:space="preserve">Call-Off </w:t>
      </w:r>
      <w:r w:rsidRPr="00F95F49">
        <w:rPr>
          <w:rFonts w:cs="Arial"/>
          <w:szCs w:val="24"/>
        </w:rPr>
        <w:t xml:space="preserve">ITT pack the Authority shall not be bound to accept any </w:t>
      </w:r>
      <w:r>
        <w:rPr>
          <w:rFonts w:cs="Arial"/>
          <w:szCs w:val="24"/>
        </w:rPr>
        <w:t xml:space="preserve">Call-Off </w:t>
      </w:r>
      <w:r w:rsidRPr="00F95F49">
        <w:rPr>
          <w:rFonts w:cs="Arial"/>
          <w:szCs w:val="24"/>
        </w:rPr>
        <w:t xml:space="preserve">ITT </w:t>
      </w:r>
      <w:r w:rsidR="007B5001">
        <w:rPr>
          <w:rFonts w:cs="Arial"/>
          <w:szCs w:val="24"/>
        </w:rPr>
        <w:t>Response</w:t>
      </w:r>
      <w:r w:rsidRPr="00F95F49">
        <w:rPr>
          <w:rFonts w:cs="Arial"/>
          <w:szCs w:val="24"/>
        </w:rPr>
        <w:t xml:space="preserve"> and also reserves the right not to conclude a contract for some or all of the </w:t>
      </w:r>
      <w:r w:rsidR="007B5001">
        <w:rPr>
          <w:rFonts w:cs="Arial"/>
          <w:szCs w:val="24"/>
        </w:rPr>
        <w:t>S</w:t>
      </w:r>
      <w:r w:rsidRPr="00F95F49">
        <w:rPr>
          <w:rFonts w:cs="Arial"/>
          <w:szCs w:val="24"/>
        </w:rPr>
        <w:t>ervices.</w:t>
      </w:r>
    </w:p>
    <w:p w:rsidR="00597153" w:rsidRPr="00F95F49" w:rsidRDefault="00597153" w:rsidP="00B06302">
      <w:pPr>
        <w:pStyle w:val="ListParagraph"/>
        <w:ind w:hanging="567"/>
        <w:jc w:val="both"/>
        <w:rPr>
          <w:rFonts w:cs="Arial"/>
          <w:b/>
          <w:szCs w:val="24"/>
        </w:rPr>
      </w:pPr>
    </w:p>
    <w:p w:rsidR="00597153" w:rsidRPr="00F95F49" w:rsidRDefault="00597153" w:rsidP="00B06302">
      <w:pPr>
        <w:pStyle w:val="ListParagraph"/>
        <w:numPr>
          <w:ilvl w:val="0"/>
          <w:numId w:val="15"/>
        </w:numPr>
        <w:ind w:left="567" w:hanging="567"/>
        <w:jc w:val="both"/>
        <w:rPr>
          <w:rFonts w:cs="Arial"/>
          <w:b/>
          <w:szCs w:val="24"/>
        </w:rPr>
      </w:pPr>
      <w:r w:rsidRPr="00F95F49">
        <w:rPr>
          <w:rFonts w:cs="Arial"/>
          <w:szCs w:val="24"/>
        </w:rPr>
        <w:t xml:space="preserve">The </w:t>
      </w:r>
      <w:r>
        <w:rPr>
          <w:rFonts w:cs="Arial"/>
          <w:szCs w:val="24"/>
        </w:rPr>
        <w:t>Authority</w:t>
      </w:r>
      <w:r w:rsidRPr="00F95F49">
        <w:rPr>
          <w:rFonts w:cs="Arial"/>
          <w:szCs w:val="24"/>
        </w:rPr>
        <w:t xml:space="preserve"> reserves the right to vary, suspend or cancel the </w:t>
      </w:r>
      <w:r>
        <w:rPr>
          <w:rFonts w:cs="Arial"/>
          <w:szCs w:val="24"/>
        </w:rPr>
        <w:t xml:space="preserve">Call-Off ITT </w:t>
      </w:r>
      <w:r w:rsidRPr="00F95F49">
        <w:rPr>
          <w:rFonts w:cs="Arial"/>
          <w:szCs w:val="24"/>
        </w:rPr>
        <w:t>procurement process at any time without explanation.</w:t>
      </w:r>
    </w:p>
    <w:p w:rsidR="00597153" w:rsidRPr="00F95F49" w:rsidRDefault="00597153" w:rsidP="00B06302">
      <w:pPr>
        <w:pStyle w:val="ListParagraph"/>
        <w:ind w:hanging="567"/>
        <w:jc w:val="both"/>
        <w:rPr>
          <w:rFonts w:cs="Arial"/>
          <w:b/>
          <w:szCs w:val="24"/>
        </w:rPr>
      </w:pPr>
    </w:p>
    <w:p w:rsidR="00597153" w:rsidRPr="00F95F49" w:rsidRDefault="00597153" w:rsidP="00B06302">
      <w:pPr>
        <w:pStyle w:val="ListParagraph"/>
        <w:numPr>
          <w:ilvl w:val="0"/>
          <w:numId w:val="15"/>
        </w:numPr>
        <w:ind w:left="567" w:hanging="567"/>
        <w:jc w:val="both"/>
        <w:rPr>
          <w:rFonts w:cs="Arial"/>
          <w:b/>
          <w:szCs w:val="24"/>
        </w:rPr>
      </w:pPr>
      <w:r w:rsidRPr="00F95F49">
        <w:rPr>
          <w:rFonts w:cs="Arial"/>
          <w:szCs w:val="24"/>
        </w:rPr>
        <w:t xml:space="preserve">It is important that the </w:t>
      </w:r>
      <w:r w:rsidR="007B5001">
        <w:rPr>
          <w:rFonts w:cs="Arial"/>
          <w:szCs w:val="24"/>
        </w:rPr>
        <w:t xml:space="preserve">Supplier </w:t>
      </w:r>
      <w:r>
        <w:rPr>
          <w:rFonts w:cs="Arial"/>
          <w:szCs w:val="24"/>
        </w:rPr>
        <w:t xml:space="preserve">Call-Off </w:t>
      </w:r>
      <w:r w:rsidRPr="00F95F49">
        <w:rPr>
          <w:rFonts w:cs="Arial"/>
          <w:szCs w:val="24"/>
        </w:rPr>
        <w:t xml:space="preserve">ITT </w:t>
      </w:r>
      <w:r w:rsidR="007B5001">
        <w:rPr>
          <w:rFonts w:cs="Arial"/>
          <w:szCs w:val="24"/>
        </w:rPr>
        <w:t>Response</w:t>
      </w:r>
      <w:r w:rsidRPr="00F95F49">
        <w:rPr>
          <w:rFonts w:cs="Arial"/>
          <w:szCs w:val="24"/>
        </w:rPr>
        <w:t xml:space="preserve"> is completed accurately to enable the </w:t>
      </w:r>
      <w:r>
        <w:rPr>
          <w:rFonts w:cs="Arial"/>
          <w:szCs w:val="24"/>
        </w:rPr>
        <w:t>Authority</w:t>
      </w:r>
      <w:r w:rsidRPr="00F95F49">
        <w:rPr>
          <w:rFonts w:cs="Arial"/>
          <w:szCs w:val="24"/>
        </w:rPr>
        <w:t xml:space="preserve"> to evaluate the </w:t>
      </w:r>
      <w:r>
        <w:rPr>
          <w:rFonts w:cs="Arial"/>
          <w:szCs w:val="24"/>
        </w:rPr>
        <w:t xml:space="preserve">Suppliers Call-Off ITT Response against the stated Criteria. </w:t>
      </w:r>
    </w:p>
    <w:p w:rsidR="00597153" w:rsidRPr="00AB6F97" w:rsidRDefault="00597153" w:rsidP="00B06302">
      <w:pPr>
        <w:pStyle w:val="ListParagraph"/>
        <w:overflowPunct w:val="0"/>
        <w:autoSpaceDE w:val="0"/>
        <w:autoSpaceDN w:val="0"/>
        <w:adjustRightInd w:val="0"/>
        <w:jc w:val="both"/>
        <w:textAlignment w:val="baseline"/>
        <w:rPr>
          <w:rFonts w:cs="Arial"/>
          <w:b/>
          <w:lang w:eastAsia="ja-JP"/>
        </w:rPr>
      </w:pPr>
    </w:p>
    <w:p w:rsidR="00597153" w:rsidRPr="00F95F49" w:rsidRDefault="00597153"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bookmarkStart w:id="71" w:name="_Ref380992881"/>
      <w:r w:rsidRPr="00F95F49">
        <w:rPr>
          <w:rFonts w:cs="Arial"/>
          <w:szCs w:val="24"/>
        </w:rPr>
        <w:t xml:space="preserve">The </w:t>
      </w:r>
      <w:r>
        <w:rPr>
          <w:rFonts w:cs="Arial"/>
          <w:szCs w:val="24"/>
        </w:rPr>
        <w:t>Authority</w:t>
      </w:r>
      <w:r w:rsidRPr="00F95F49">
        <w:rPr>
          <w:rFonts w:cs="Arial"/>
          <w:szCs w:val="24"/>
        </w:rPr>
        <w:t xml:space="preserve"> may, at its own absolute discretion, extend the closing date and the time for receipt of the </w:t>
      </w:r>
      <w:r>
        <w:rPr>
          <w:rFonts w:cs="Arial"/>
          <w:szCs w:val="24"/>
        </w:rPr>
        <w:t xml:space="preserve">Call-Off </w:t>
      </w:r>
      <w:r w:rsidRPr="00F95F49">
        <w:rPr>
          <w:rFonts w:cs="Arial"/>
          <w:szCs w:val="24"/>
        </w:rPr>
        <w:t xml:space="preserve">ITT specified in the </w:t>
      </w:r>
      <w:r>
        <w:rPr>
          <w:rFonts w:cs="Arial"/>
          <w:szCs w:val="24"/>
        </w:rPr>
        <w:t xml:space="preserve">procurement </w:t>
      </w:r>
      <w:r w:rsidRPr="00F95F49">
        <w:rPr>
          <w:rFonts w:cs="Arial"/>
          <w:szCs w:val="24"/>
        </w:rPr>
        <w:t>timetable</w:t>
      </w:r>
      <w:r w:rsidR="008A0E49">
        <w:rPr>
          <w:rFonts w:cs="Arial"/>
          <w:szCs w:val="24"/>
        </w:rPr>
        <w:t xml:space="preserve"> within the Supplier Information Pack</w:t>
      </w:r>
      <w:r>
        <w:rPr>
          <w:rFonts w:cs="Arial"/>
          <w:szCs w:val="24"/>
        </w:rPr>
        <w:t>.</w:t>
      </w:r>
      <w:bookmarkEnd w:id="71"/>
    </w:p>
    <w:p w:rsidR="00597153" w:rsidRPr="00707D95" w:rsidRDefault="00597153" w:rsidP="00B06302">
      <w:pPr>
        <w:overflowPunct w:val="0"/>
        <w:autoSpaceDE w:val="0"/>
        <w:autoSpaceDN w:val="0"/>
        <w:adjustRightInd w:val="0"/>
        <w:ind w:left="567" w:hanging="567"/>
        <w:jc w:val="both"/>
        <w:textAlignment w:val="baseline"/>
        <w:rPr>
          <w:rFonts w:cs="Arial"/>
        </w:rPr>
      </w:pPr>
    </w:p>
    <w:p w:rsidR="00597153" w:rsidRPr="00F95F49" w:rsidRDefault="00597153"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Any extension granted under </w:t>
      </w:r>
      <w:r w:rsidRPr="003A13F6">
        <w:rPr>
          <w:rFonts w:cs="Arial"/>
          <w:szCs w:val="24"/>
        </w:rPr>
        <w:t xml:space="preserve">paragraph </w:t>
      </w:r>
      <w:r w:rsidR="003A13F6">
        <w:rPr>
          <w:rFonts w:cs="Arial"/>
          <w:szCs w:val="24"/>
        </w:rPr>
        <w:fldChar w:fldCharType="begin"/>
      </w:r>
      <w:r w:rsidR="003A13F6">
        <w:rPr>
          <w:rFonts w:cs="Arial"/>
          <w:szCs w:val="24"/>
        </w:rPr>
        <w:instrText xml:space="preserve"> REF _Ref380992881 \r \h </w:instrText>
      </w:r>
      <w:r w:rsidR="00B06302">
        <w:rPr>
          <w:rFonts w:cs="Arial"/>
          <w:szCs w:val="24"/>
        </w:rPr>
        <w:instrText xml:space="preserve"> \* MERGEFORMAT </w:instrText>
      </w:r>
      <w:r w:rsidR="003A13F6">
        <w:rPr>
          <w:rFonts w:cs="Arial"/>
          <w:szCs w:val="24"/>
        </w:rPr>
      </w:r>
      <w:r w:rsidR="003A13F6">
        <w:rPr>
          <w:rFonts w:cs="Arial"/>
          <w:szCs w:val="24"/>
        </w:rPr>
        <w:fldChar w:fldCharType="separate"/>
      </w:r>
      <w:r w:rsidR="003A13F6">
        <w:rPr>
          <w:rFonts w:cs="Arial"/>
          <w:szCs w:val="24"/>
        </w:rPr>
        <w:t>10</w:t>
      </w:r>
      <w:r w:rsidR="003A13F6">
        <w:rPr>
          <w:rFonts w:cs="Arial"/>
          <w:szCs w:val="24"/>
        </w:rPr>
        <w:fldChar w:fldCharType="end"/>
      </w:r>
      <w:r w:rsidRPr="00F95F49">
        <w:rPr>
          <w:rFonts w:cs="Arial"/>
          <w:szCs w:val="24"/>
        </w:rPr>
        <w:t xml:space="preserve"> above will apply to all </w:t>
      </w:r>
      <w:r w:rsidR="008A0E49">
        <w:rPr>
          <w:rFonts w:cs="Arial"/>
          <w:szCs w:val="24"/>
        </w:rPr>
        <w:t>Supplier</w:t>
      </w:r>
      <w:r>
        <w:rPr>
          <w:rFonts w:cs="Arial"/>
          <w:szCs w:val="24"/>
        </w:rPr>
        <w:t>s</w:t>
      </w:r>
      <w:r w:rsidRPr="00F95F49">
        <w:rPr>
          <w:rFonts w:cs="Arial"/>
          <w:szCs w:val="24"/>
        </w:rPr>
        <w:t>.</w:t>
      </w:r>
    </w:p>
    <w:p w:rsidR="00597153" w:rsidRPr="00707D95" w:rsidRDefault="00597153" w:rsidP="00B06302">
      <w:pPr>
        <w:ind w:left="567" w:hanging="567"/>
        <w:jc w:val="both"/>
        <w:rPr>
          <w:rFonts w:cs="Arial"/>
        </w:rPr>
      </w:pPr>
    </w:p>
    <w:p w:rsidR="00597153" w:rsidRPr="00F95F49" w:rsidRDefault="008A0E49"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rPr>
        <w:t>Supplier</w:t>
      </w:r>
      <w:r w:rsidR="00597153">
        <w:rPr>
          <w:rFonts w:cs="Arial"/>
        </w:rPr>
        <w:t>s</w:t>
      </w:r>
      <w:r w:rsidR="00597153" w:rsidRPr="00F95F49">
        <w:rPr>
          <w:rFonts w:cs="Arial"/>
        </w:rPr>
        <w:t xml:space="preserve"> must submit their ITT submissions and any supplementary information required via the communication method (as set out within the </w:t>
      </w:r>
      <w:r>
        <w:rPr>
          <w:rFonts w:cs="Arial"/>
        </w:rPr>
        <w:t>Supplier Information Pack</w:t>
      </w:r>
      <w:r w:rsidR="00597153" w:rsidRPr="00F95F49">
        <w:rPr>
          <w:rFonts w:cs="Arial"/>
        </w:rPr>
        <w:t xml:space="preserve">) no later than </w:t>
      </w:r>
      <w:r w:rsidR="00597153" w:rsidRPr="008F4E96">
        <w:rPr>
          <w:rFonts w:cs="Arial"/>
        </w:rPr>
        <w:t>the ITT submission deadline</w:t>
      </w:r>
      <w:r>
        <w:rPr>
          <w:rFonts w:cs="Arial"/>
        </w:rPr>
        <w:t xml:space="preserve"> stated</w:t>
      </w:r>
      <w:r w:rsidR="00597153" w:rsidRPr="00F95F49">
        <w:rPr>
          <w:rFonts w:cs="Arial"/>
        </w:rPr>
        <w:t xml:space="preserve">. </w:t>
      </w:r>
      <w:r w:rsidR="00597153" w:rsidRPr="00F95F49">
        <w:rPr>
          <w:rFonts w:cs="Arial"/>
          <w:szCs w:val="24"/>
        </w:rPr>
        <w:t xml:space="preserve">The Authority reserves the right to reject </w:t>
      </w:r>
      <w:r w:rsidR="00597153">
        <w:rPr>
          <w:rFonts w:cs="Arial"/>
          <w:szCs w:val="24"/>
        </w:rPr>
        <w:t xml:space="preserve">Call-Off </w:t>
      </w:r>
      <w:r w:rsidR="00597153" w:rsidRPr="00F95F49">
        <w:rPr>
          <w:rFonts w:cs="Arial"/>
          <w:szCs w:val="24"/>
        </w:rPr>
        <w:t xml:space="preserve">ITT </w:t>
      </w:r>
      <w:r w:rsidR="007B5001">
        <w:rPr>
          <w:rFonts w:cs="Arial"/>
          <w:szCs w:val="24"/>
        </w:rPr>
        <w:t>Response</w:t>
      </w:r>
      <w:r w:rsidR="00597153" w:rsidRPr="00F95F49">
        <w:rPr>
          <w:rFonts w:cs="Arial"/>
          <w:szCs w:val="24"/>
        </w:rPr>
        <w:t xml:space="preserve">s received after the closing date.  </w:t>
      </w:r>
    </w:p>
    <w:p w:rsidR="00597153" w:rsidRPr="00F95F49" w:rsidRDefault="00597153" w:rsidP="00B06302">
      <w:pPr>
        <w:pStyle w:val="ListParagraph"/>
        <w:ind w:hanging="567"/>
        <w:jc w:val="both"/>
        <w:rPr>
          <w:rFonts w:cs="Arial"/>
          <w:b/>
          <w:szCs w:val="24"/>
        </w:rPr>
      </w:pPr>
    </w:p>
    <w:p w:rsidR="00597153" w:rsidRDefault="00597153"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Any documents accompanying the </w:t>
      </w:r>
      <w:r>
        <w:rPr>
          <w:rFonts w:cs="Arial"/>
          <w:szCs w:val="24"/>
        </w:rPr>
        <w:t xml:space="preserve">Call-Off </w:t>
      </w:r>
      <w:r w:rsidR="008A0E49">
        <w:rPr>
          <w:rFonts w:cs="Arial"/>
          <w:szCs w:val="24"/>
        </w:rPr>
        <w:t>ITT Response</w:t>
      </w:r>
      <w:r w:rsidRPr="00F95F49">
        <w:rPr>
          <w:rFonts w:cs="Arial"/>
          <w:szCs w:val="24"/>
        </w:rPr>
        <w:t xml:space="preserve"> must be formatted in Word or Excel as appropriat</w:t>
      </w:r>
      <w:r w:rsidR="008A0E49">
        <w:rPr>
          <w:rFonts w:cs="Arial"/>
          <w:szCs w:val="24"/>
        </w:rPr>
        <w:t xml:space="preserve">e and all information supplied </w:t>
      </w:r>
      <w:r w:rsidRPr="00F95F49">
        <w:rPr>
          <w:rFonts w:cs="Arial"/>
          <w:szCs w:val="24"/>
        </w:rPr>
        <w:t xml:space="preserve">must be written in English. </w:t>
      </w:r>
    </w:p>
    <w:p w:rsidR="00597153" w:rsidRPr="00B8113B" w:rsidRDefault="00597153" w:rsidP="00B06302">
      <w:pPr>
        <w:pStyle w:val="ListParagraph"/>
        <w:jc w:val="both"/>
        <w:rPr>
          <w:rFonts w:cs="Arial"/>
          <w:b/>
          <w:szCs w:val="24"/>
        </w:rPr>
      </w:pPr>
    </w:p>
    <w:p w:rsidR="00597153" w:rsidRPr="00F95F49" w:rsidRDefault="00597153"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A</w:t>
      </w:r>
      <w:r w:rsidR="008A0E49">
        <w:rPr>
          <w:rFonts w:cs="Arial"/>
          <w:szCs w:val="24"/>
        </w:rPr>
        <w:t>ll pricing supplied within the S</w:t>
      </w:r>
      <w:r>
        <w:rPr>
          <w:rFonts w:cs="Arial"/>
          <w:szCs w:val="24"/>
        </w:rPr>
        <w:t>uppliers</w:t>
      </w:r>
      <w:r w:rsidR="008A0E49">
        <w:rPr>
          <w:rFonts w:cs="Arial"/>
          <w:szCs w:val="24"/>
        </w:rPr>
        <w:t xml:space="preserve"> Call-off ITT Response</w:t>
      </w:r>
      <w:r>
        <w:rPr>
          <w:rFonts w:cs="Arial"/>
          <w:szCs w:val="24"/>
        </w:rPr>
        <w:t xml:space="preserve"> must be in Pound</w:t>
      </w:r>
      <w:r w:rsidR="008A0E49">
        <w:rPr>
          <w:rFonts w:cs="Arial"/>
          <w:szCs w:val="24"/>
        </w:rPr>
        <w:t>s</w:t>
      </w:r>
      <w:r>
        <w:rPr>
          <w:rFonts w:cs="Arial"/>
          <w:szCs w:val="24"/>
        </w:rPr>
        <w:t xml:space="preserve"> Sterling. </w:t>
      </w:r>
    </w:p>
    <w:p w:rsidR="00597153" w:rsidRPr="00F95F49" w:rsidRDefault="00597153" w:rsidP="00B06302">
      <w:pPr>
        <w:pStyle w:val="ListParagraph"/>
        <w:ind w:hanging="567"/>
        <w:jc w:val="both"/>
        <w:rPr>
          <w:rFonts w:cs="Arial"/>
          <w:b/>
          <w:szCs w:val="24"/>
          <w:highlight w:val="green"/>
        </w:rPr>
      </w:pPr>
    </w:p>
    <w:p w:rsidR="00597153" w:rsidRPr="00F95F49" w:rsidRDefault="008A0E49" w:rsidP="00B06302">
      <w:pPr>
        <w:pStyle w:val="ListParagraph"/>
        <w:numPr>
          <w:ilvl w:val="0"/>
          <w:numId w:val="15"/>
        </w:numPr>
        <w:overflowPunct w:val="0"/>
        <w:autoSpaceDE w:val="0"/>
        <w:autoSpaceDN w:val="0"/>
        <w:adjustRightInd w:val="0"/>
        <w:ind w:left="567" w:hanging="567"/>
        <w:jc w:val="both"/>
        <w:textAlignment w:val="baseline"/>
        <w:rPr>
          <w:rFonts w:cs="Arial"/>
          <w:b/>
          <w:iCs/>
          <w:szCs w:val="24"/>
        </w:rPr>
      </w:pPr>
      <w:r>
        <w:rPr>
          <w:rFonts w:cs="Arial"/>
          <w:szCs w:val="24"/>
        </w:rPr>
        <w:t>Supplier</w:t>
      </w:r>
      <w:r w:rsidR="00597153">
        <w:rPr>
          <w:rFonts w:cs="Arial"/>
          <w:szCs w:val="24"/>
        </w:rPr>
        <w:t>s</w:t>
      </w:r>
      <w:r w:rsidR="00597153" w:rsidRPr="00F95F49">
        <w:rPr>
          <w:rFonts w:cs="Arial"/>
          <w:szCs w:val="24"/>
        </w:rPr>
        <w:t xml:space="preserve"> should not include in the</w:t>
      </w:r>
      <w:r w:rsidR="00597153">
        <w:rPr>
          <w:rFonts w:cs="Arial"/>
          <w:szCs w:val="24"/>
        </w:rPr>
        <w:t xml:space="preserve">ir Call-Off </w:t>
      </w:r>
      <w:r w:rsidR="00597153" w:rsidRPr="00F95F49">
        <w:rPr>
          <w:rFonts w:cs="Arial"/>
          <w:szCs w:val="24"/>
        </w:rPr>
        <w:t>ITT</w:t>
      </w:r>
      <w:r>
        <w:rPr>
          <w:rFonts w:cs="Arial"/>
          <w:szCs w:val="24"/>
        </w:rPr>
        <w:t xml:space="preserve"> Response</w:t>
      </w:r>
      <w:r w:rsidR="00597153" w:rsidRPr="00F95F49">
        <w:rPr>
          <w:rFonts w:cs="Arial"/>
          <w:szCs w:val="24"/>
        </w:rPr>
        <w:t xml:space="preserve"> any extraneous information which has not been specifically requested in the ITT including, for example, any sales literature, standard terms of trading, etc. Any such extraneous information will not be considered as part of the evaluation process. </w:t>
      </w:r>
    </w:p>
    <w:p w:rsidR="00597153" w:rsidRPr="00F95F49" w:rsidRDefault="00597153" w:rsidP="00B06302">
      <w:pPr>
        <w:pStyle w:val="ListParagraph"/>
        <w:ind w:hanging="567"/>
        <w:jc w:val="both"/>
        <w:rPr>
          <w:rFonts w:cs="Arial"/>
          <w:b/>
          <w:iCs/>
          <w:szCs w:val="24"/>
        </w:rPr>
      </w:pPr>
    </w:p>
    <w:p w:rsidR="00597153" w:rsidRPr="00F95F49" w:rsidRDefault="00597153" w:rsidP="00B06302">
      <w:pPr>
        <w:pStyle w:val="ListParagraph"/>
        <w:numPr>
          <w:ilvl w:val="0"/>
          <w:numId w:val="15"/>
        </w:numPr>
        <w:overflowPunct w:val="0"/>
        <w:autoSpaceDE w:val="0"/>
        <w:autoSpaceDN w:val="0"/>
        <w:adjustRightInd w:val="0"/>
        <w:ind w:left="567" w:hanging="567"/>
        <w:jc w:val="both"/>
        <w:textAlignment w:val="baseline"/>
        <w:rPr>
          <w:rFonts w:cs="Arial"/>
          <w:b/>
          <w:iCs/>
          <w:szCs w:val="24"/>
        </w:rPr>
      </w:pPr>
      <w:r>
        <w:rPr>
          <w:rFonts w:cs="Arial"/>
          <w:iCs/>
          <w:szCs w:val="24"/>
        </w:rPr>
        <w:t>Suppliers</w:t>
      </w:r>
      <w:r w:rsidRPr="00F95F49">
        <w:rPr>
          <w:rFonts w:cs="Arial"/>
          <w:iCs/>
          <w:szCs w:val="24"/>
        </w:rPr>
        <w:t xml:space="preserve"> must submit all elements of their</w:t>
      </w:r>
      <w:r w:rsidR="008A0E49">
        <w:rPr>
          <w:rFonts w:cs="Arial"/>
          <w:iCs/>
          <w:szCs w:val="24"/>
        </w:rPr>
        <w:t xml:space="preserve"> Call-Off ITT R</w:t>
      </w:r>
      <w:r w:rsidRPr="00F95F49">
        <w:rPr>
          <w:rFonts w:cs="Arial"/>
          <w:iCs/>
          <w:szCs w:val="24"/>
        </w:rPr>
        <w:t xml:space="preserve">esponse </w:t>
      </w:r>
      <w:r>
        <w:rPr>
          <w:rFonts w:cs="Arial"/>
          <w:iCs/>
          <w:szCs w:val="24"/>
        </w:rPr>
        <w:t xml:space="preserve">in the format requested within the </w:t>
      </w:r>
      <w:r w:rsidR="008A0E49">
        <w:rPr>
          <w:rFonts w:cs="Arial"/>
          <w:iCs/>
          <w:szCs w:val="24"/>
        </w:rPr>
        <w:t>Supplier Information Pack</w:t>
      </w:r>
      <w:r>
        <w:rPr>
          <w:rFonts w:cs="Arial"/>
          <w:iCs/>
          <w:szCs w:val="24"/>
        </w:rPr>
        <w:t xml:space="preserve">. </w:t>
      </w:r>
      <w:r w:rsidRPr="00F95F49">
        <w:rPr>
          <w:rFonts w:cs="Arial"/>
          <w:iCs/>
          <w:szCs w:val="24"/>
        </w:rPr>
        <w:t xml:space="preserve">Any additional documents, appendices or extracts, not specifically requested in the </w:t>
      </w:r>
      <w:r w:rsidR="008A0E49">
        <w:rPr>
          <w:rFonts w:cs="Arial"/>
          <w:iCs/>
          <w:szCs w:val="24"/>
        </w:rPr>
        <w:t>Supplier Information Pack</w:t>
      </w:r>
      <w:r w:rsidRPr="00F95F49">
        <w:rPr>
          <w:rFonts w:cs="Arial"/>
          <w:iCs/>
          <w:szCs w:val="24"/>
        </w:rPr>
        <w:t xml:space="preserve"> will not be considered as part of the evaluation process.</w:t>
      </w:r>
    </w:p>
    <w:p w:rsidR="00597153" w:rsidRPr="00F95F49" w:rsidRDefault="00597153" w:rsidP="00B06302">
      <w:pPr>
        <w:pStyle w:val="ListParagraph"/>
        <w:ind w:hanging="567"/>
        <w:jc w:val="both"/>
        <w:rPr>
          <w:rFonts w:cs="Arial"/>
          <w:b/>
          <w:szCs w:val="24"/>
        </w:rPr>
      </w:pPr>
    </w:p>
    <w:p w:rsidR="00597153" w:rsidRPr="00F95F49" w:rsidRDefault="00597153" w:rsidP="00B06302">
      <w:pPr>
        <w:pStyle w:val="ListParagraph"/>
        <w:numPr>
          <w:ilvl w:val="0"/>
          <w:numId w:val="15"/>
        </w:numPr>
        <w:ind w:left="567" w:hanging="567"/>
        <w:jc w:val="both"/>
        <w:rPr>
          <w:rFonts w:cs="Arial"/>
          <w:b/>
          <w:szCs w:val="24"/>
        </w:rPr>
      </w:pPr>
      <w:r w:rsidRPr="00F95F49">
        <w:rPr>
          <w:rFonts w:cs="Arial"/>
          <w:szCs w:val="24"/>
        </w:rPr>
        <w:t xml:space="preserve">Submissions received by means other than </w:t>
      </w:r>
      <w:r w:rsidR="007B5001">
        <w:rPr>
          <w:rFonts w:cs="Arial"/>
          <w:szCs w:val="24"/>
        </w:rPr>
        <w:t xml:space="preserve">those set out within this Supplier Information Pack </w:t>
      </w:r>
      <w:r w:rsidRPr="00F95F49">
        <w:rPr>
          <w:rFonts w:cs="Arial"/>
          <w:szCs w:val="24"/>
        </w:rPr>
        <w:t>(</w:t>
      </w:r>
      <w:r w:rsidR="007B5001">
        <w:rPr>
          <w:rFonts w:cs="Arial"/>
          <w:szCs w:val="24"/>
        </w:rPr>
        <w:t>e</w:t>
      </w:r>
      <w:r w:rsidRPr="00F95F49">
        <w:rPr>
          <w:rFonts w:cs="Arial"/>
          <w:szCs w:val="24"/>
        </w:rPr>
        <w:t>.g. hard copies in the post, via email or via an alternative website/e-tendering system) will not be evaluated.</w:t>
      </w:r>
    </w:p>
    <w:p w:rsidR="00597153" w:rsidRPr="00F95F49" w:rsidRDefault="00597153" w:rsidP="00B06302">
      <w:pPr>
        <w:pStyle w:val="ListParagraph"/>
        <w:jc w:val="both"/>
        <w:rPr>
          <w:rFonts w:cs="Arial"/>
          <w:b/>
          <w:szCs w:val="24"/>
        </w:rPr>
      </w:pPr>
    </w:p>
    <w:p w:rsidR="00597153" w:rsidRPr="00F95F49" w:rsidRDefault="008A0E49" w:rsidP="00B06302">
      <w:pPr>
        <w:pStyle w:val="ListParagraph"/>
        <w:numPr>
          <w:ilvl w:val="0"/>
          <w:numId w:val="15"/>
        </w:numPr>
        <w:spacing w:after="200"/>
        <w:ind w:left="567" w:hanging="567"/>
        <w:jc w:val="both"/>
        <w:rPr>
          <w:rFonts w:cs="Arial"/>
          <w:b/>
        </w:rPr>
      </w:pPr>
      <w:r>
        <w:rPr>
          <w:rFonts w:cs="Arial"/>
        </w:rPr>
        <w:t xml:space="preserve">Suppliers </w:t>
      </w:r>
      <w:r w:rsidR="00597153" w:rsidRPr="00F95F49">
        <w:rPr>
          <w:rFonts w:cs="Arial"/>
        </w:rPr>
        <w:t>should endeavour to answer all questions as accurately and concisely as possible.</w:t>
      </w:r>
    </w:p>
    <w:p w:rsidR="00597153" w:rsidRPr="00F95F49" w:rsidRDefault="00597153" w:rsidP="00B06302">
      <w:pPr>
        <w:pStyle w:val="ListParagraph"/>
        <w:ind w:hanging="567"/>
        <w:jc w:val="both"/>
        <w:rPr>
          <w:rFonts w:cs="Arial"/>
          <w:b/>
        </w:rPr>
      </w:pPr>
    </w:p>
    <w:p w:rsidR="00597153" w:rsidRPr="00662F22" w:rsidRDefault="00597153" w:rsidP="00B06302">
      <w:pPr>
        <w:pStyle w:val="ListParagraph"/>
        <w:numPr>
          <w:ilvl w:val="0"/>
          <w:numId w:val="15"/>
        </w:numPr>
        <w:ind w:left="567" w:hanging="567"/>
        <w:jc w:val="both"/>
        <w:rPr>
          <w:rFonts w:cs="Arial"/>
        </w:rPr>
      </w:pPr>
      <w:r w:rsidRPr="00F95F49">
        <w:rPr>
          <w:rFonts w:cs="Arial"/>
        </w:rPr>
        <w:t xml:space="preserve">Where a question is not relevant </w:t>
      </w:r>
      <w:r w:rsidR="008A0E49">
        <w:rPr>
          <w:rFonts w:cs="Arial"/>
        </w:rPr>
        <w:t xml:space="preserve">to a </w:t>
      </w:r>
      <w:r>
        <w:rPr>
          <w:rFonts w:cs="Arial"/>
        </w:rPr>
        <w:t>Supplier</w:t>
      </w:r>
      <w:r w:rsidR="008A0E49">
        <w:rPr>
          <w:rFonts w:cs="Arial"/>
        </w:rPr>
        <w:t>, this</w:t>
      </w:r>
      <w:r w:rsidRPr="00F95F49">
        <w:rPr>
          <w:rFonts w:cs="Arial"/>
        </w:rPr>
        <w:t xml:space="preserve"> should be indicated with an explanation</w:t>
      </w:r>
      <w:r w:rsidRPr="00662F22">
        <w:rPr>
          <w:rFonts w:cs="Arial"/>
        </w:rPr>
        <w:t>.</w:t>
      </w:r>
    </w:p>
    <w:p w:rsidR="00597153" w:rsidRPr="00662F22" w:rsidRDefault="00597153" w:rsidP="00B06302">
      <w:pPr>
        <w:ind w:left="567" w:hanging="567"/>
        <w:jc w:val="both"/>
        <w:rPr>
          <w:rFonts w:cs="Arial"/>
        </w:rPr>
      </w:pPr>
    </w:p>
    <w:p w:rsidR="00597153" w:rsidRDefault="00597153" w:rsidP="00B06302">
      <w:pPr>
        <w:numPr>
          <w:ilvl w:val="0"/>
          <w:numId w:val="15"/>
        </w:numPr>
        <w:ind w:left="567" w:hanging="567"/>
        <w:jc w:val="both"/>
        <w:rPr>
          <w:rFonts w:cs="Arial"/>
        </w:rPr>
      </w:pPr>
      <w:r>
        <w:rPr>
          <w:rFonts w:cs="Arial"/>
        </w:rPr>
        <w:t>Suppliers</w:t>
      </w:r>
      <w:r w:rsidRPr="00662F22">
        <w:rPr>
          <w:rFonts w:cs="Arial"/>
        </w:rPr>
        <w:t xml:space="preserve"> must be explicit and comprehensive in their </w:t>
      </w:r>
      <w:r w:rsidR="007B5001">
        <w:rPr>
          <w:rFonts w:cs="Arial"/>
        </w:rPr>
        <w:t>response</w:t>
      </w:r>
      <w:r w:rsidRPr="00662F22">
        <w:rPr>
          <w:rFonts w:cs="Arial"/>
        </w:rPr>
        <w:t xml:space="preserve">s to this </w:t>
      </w:r>
      <w:r>
        <w:rPr>
          <w:rFonts w:cs="Arial"/>
        </w:rPr>
        <w:t xml:space="preserve">Call-Off </w:t>
      </w:r>
      <w:r w:rsidRPr="00662F22">
        <w:rPr>
          <w:rFonts w:cs="Arial"/>
        </w:rPr>
        <w:t xml:space="preserve">ITT. </w:t>
      </w:r>
      <w:r w:rsidR="008A0E49">
        <w:rPr>
          <w:rFonts w:cs="Arial"/>
        </w:rPr>
        <w:t>Supplier</w:t>
      </w:r>
      <w:r>
        <w:rPr>
          <w:rFonts w:cs="Arial"/>
        </w:rPr>
        <w:t>s</w:t>
      </w:r>
      <w:r w:rsidRPr="00662F22">
        <w:rPr>
          <w:rFonts w:cs="Arial"/>
        </w:rPr>
        <w:t xml:space="preserve"> should not make any assumptions about their past or current relationships with </w:t>
      </w:r>
      <w:r>
        <w:rPr>
          <w:rFonts w:cs="Arial"/>
        </w:rPr>
        <w:t>the Authority</w:t>
      </w:r>
      <w:r w:rsidRPr="00662F22">
        <w:rPr>
          <w:rFonts w:cs="Arial"/>
        </w:rPr>
        <w:t xml:space="preserve">, </w:t>
      </w:r>
      <w:r w:rsidRPr="007C7F6A">
        <w:rPr>
          <w:rFonts w:cs="Arial"/>
        </w:rPr>
        <w:t>nor</w:t>
      </w:r>
      <w:r w:rsidRPr="00121F7B">
        <w:rPr>
          <w:rFonts w:cs="Arial"/>
        </w:rPr>
        <w:t xml:space="preserve"> assume that such prior business relationships will be taken into account in the evaluation procedure. </w:t>
      </w:r>
    </w:p>
    <w:p w:rsidR="00597153" w:rsidRDefault="00597153" w:rsidP="00B06302">
      <w:pPr>
        <w:ind w:left="567"/>
        <w:jc w:val="both"/>
        <w:rPr>
          <w:rFonts w:cs="Arial"/>
        </w:rPr>
      </w:pPr>
    </w:p>
    <w:p w:rsidR="00597153" w:rsidRPr="00505E3B" w:rsidRDefault="008A0E49" w:rsidP="00B06302">
      <w:pPr>
        <w:numPr>
          <w:ilvl w:val="0"/>
          <w:numId w:val="15"/>
        </w:numPr>
        <w:ind w:left="567" w:hanging="567"/>
        <w:jc w:val="both"/>
        <w:rPr>
          <w:rFonts w:cs="Arial"/>
        </w:rPr>
      </w:pPr>
      <w:r>
        <w:rPr>
          <w:rFonts w:cs="Arial"/>
        </w:rPr>
        <w:t xml:space="preserve">A </w:t>
      </w:r>
      <w:r w:rsidR="00597153" w:rsidRPr="005E4F87">
        <w:rPr>
          <w:rFonts w:cs="Arial"/>
        </w:rPr>
        <w:t>Supplier</w:t>
      </w:r>
      <w:r>
        <w:rPr>
          <w:rFonts w:cs="Arial"/>
        </w:rPr>
        <w:t>s’</w:t>
      </w:r>
      <w:r w:rsidR="007B5001">
        <w:rPr>
          <w:rFonts w:cs="Arial"/>
        </w:rPr>
        <w:t xml:space="preserve"> response</w:t>
      </w:r>
      <w:r w:rsidR="00597153" w:rsidRPr="005E4F87">
        <w:rPr>
          <w:rFonts w:cs="Arial"/>
        </w:rPr>
        <w:t xml:space="preserve"> to this Call-Off ITT will be the only source of information on which </w:t>
      </w:r>
      <w:r w:rsidR="007B5001">
        <w:rPr>
          <w:rFonts w:cs="Arial"/>
        </w:rPr>
        <w:t>this Further C</w:t>
      </w:r>
      <w:r w:rsidR="00597153" w:rsidRPr="00953772">
        <w:rPr>
          <w:rFonts w:cs="Arial"/>
        </w:rPr>
        <w:t>ompetition will be evaluated, unless otherwise</w:t>
      </w:r>
      <w:r>
        <w:rPr>
          <w:rFonts w:cs="Arial"/>
        </w:rPr>
        <w:t xml:space="preserve"> stated within the Call-Off ITT. </w:t>
      </w:r>
      <w:r w:rsidR="00597153" w:rsidRPr="00505E3B">
        <w:rPr>
          <w:rFonts w:cs="Arial"/>
        </w:rPr>
        <w:t>Inf</w:t>
      </w:r>
      <w:r w:rsidR="001715DA">
        <w:rPr>
          <w:rFonts w:cs="Arial"/>
        </w:rPr>
        <w:t xml:space="preserve">ormation submitted as part of </w:t>
      </w:r>
      <w:r w:rsidR="001715DA">
        <w:rPr>
          <w:rFonts w:cs="Arial"/>
        </w:rPr>
        <w:lastRenderedPageBreak/>
        <w:t xml:space="preserve">the Framework Agreement procurement </w:t>
      </w:r>
      <w:r w:rsidR="00597153" w:rsidRPr="00505E3B">
        <w:rPr>
          <w:rFonts w:cs="Arial"/>
        </w:rPr>
        <w:t xml:space="preserve">will not be taken into account at this </w:t>
      </w:r>
      <w:r w:rsidR="00C32BC0">
        <w:rPr>
          <w:rFonts w:cs="Arial"/>
        </w:rPr>
        <w:t>F</w:t>
      </w:r>
      <w:r w:rsidR="00597153" w:rsidRPr="00505E3B">
        <w:rPr>
          <w:rFonts w:cs="Arial"/>
        </w:rPr>
        <w:t xml:space="preserve">urther </w:t>
      </w:r>
      <w:r w:rsidR="00C32BC0">
        <w:rPr>
          <w:rFonts w:cs="Arial"/>
        </w:rPr>
        <w:t>C</w:t>
      </w:r>
      <w:r w:rsidR="00597153" w:rsidRPr="00505E3B">
        <w:rPr>
          <w:rFonts w:cs="Arial"/>
        </w:rPr>
        <w:t>ompetition stage.</w:t>
      </w:r>
    </w:p>
    <w:p w:rsidR="00597153" w:rsidRDefault="00597153" w:rsidP="00B06302">
      <w:pPr>
        <w:pStyle w:val="ListParagraph"/>
        <w:jc w:val="both"/>
        <w:rPr>
          <w:rFonts w:cs="Arial"/>
          <w:highlight w:val="yellow"/>
        </w:rPr>
      </w:pPr>
    </w:p>
    <w:p w:rsidR="007B5001" w:rsidRDefault="007B5001" w:rsidP="00B06302">
      <w:pPr>
        <w:jc w:val="both"/>
        <w:rPr>
          <w:b/>
        </w:rPr>
      </w:pPr>
      <w:bookmarkStart w:id="72" w:name="_Toc395163888"/>
      <w:bookmarkStart w:id="73" w:name="_Toc399843828"/>
    </w:p>
    <w:p w:rsidR="00597153" w:rsidRPr="00C32BC0" w:rsidRDefault="00597153" w:rsidP="00B06302">
      <w:pPr>
        <w:jc w:val="both"/>
        <w:rPr>
          <w:b/>
        </w:rPr>
      </w:pPr>
      <w:r w:rsidRPr="00C32BC0">
        <w:rPr>
          <w:b/>
        </w:rPr>
        <w:t>Submission formats and documents for completion</w:t>
      </w:r>
      <w:bookmarkEnd w:id="72"/>
      <w:bookmarkEnd w:id="73"/>
    </w:p>
    <w:p w:rsidR="00597153" w:rsidRPr="002530FF" w:rsidRDefault="00597153" w:rsidP="00B06302">
      <w:pPr>
        <w:pStyle w:val="ListParagraph"/>
        <w:jc w:val="both"/>
      </w:pPr>
    </w:p>
    <w:p w:rsidR="00597153" w:rsidRPr="00505E3B" w:rsidRDefault="00C32BC0" w:rsidP="00B06302">
      <w:pPr>
        <w:numPr>
          <w:ilvl w:val="0"/>
          <w:numId w:val="15"/>
        </w:numPr>
        <w:ind w:left="567" w:hanging="567"/>
        <w:jc w:val="both"/>
        <w:rPr>
          <w:rFonts w:cs="Arial"/>
        </w:rPr>
      </w:pPr>
      <w:r>
        <w:t>Suppliers’</w:t>
      </w:r>
      <w:r w:rsidR="00597153" w:rsidRPr="005E4F87">
        <w:t xml:space="preserve"> </w:t>
      </w:r>
      <w:r w:rsidR="007B5001">
        <w:t>Response</w:t>
      </w:r>
      <w:r w:rsidR="00597153" w:rsidRPr="005E4F87">
        <w:t xml:space="preserve">s to this Call-Off ITT should be from the same consortia arrangement or bidding </w:t>
      </w:r>
      <w:r w:rsidR="00597153" w:rsidRPr="00953772">
        <w:t>form that h</w:t>
      </w:r>
      <w:r>
        <w:t>as been awarded a place on the F</w:t>
      </w:r>
      <w:r w:rsidR="00597153" w:rsidRPr="00953772">
        <w:t>ramework Agreement</w:t>
      </w:r>
      <w:r w:rsidR="007B5001">
        <w:t>.</w:t>
      </w:r>
    </w:p>
    <w:p w:rsidR="007B5001" w:rsidRPr="007B5001" w:rsidRDefault="007B5001" w:rsidP="00B06302">
      <w:pPr>
        <w:ind w:left="567"/>
        <w:jc w:val="both"/>
        <w:rPr>
          <w:rFonts w:cs="Arial"/>
        </w:rPr>
      </w:pPr>
    </w:p>
    <w:p w:rsidR="00C32BC0" w:rsidRDefault="00597153" w:rsidP="00B06302">
      <w:pPr>
        <w:numPr>
          <w:ilvl w:val="0"/>
          <w:numId w:val="15"/>
        </w:numPr>
        <w:ind w:left="567" w:hanging="567"/>
        <w:jc w:val="both"/>
        <w:rPr>
          <w:rFonts w:cs="Arial"/>
        </w:rPr>
      </w:pPr>
      <w:r>
        <w:rPr>
          <w:rFonts w:cs="Arial"/>
          <w:szCs w:val="24"/>
        </w:rPr>
        <w:t>Supplier(s) are at liberty to determine the most effective and appropriate way to illustrate their responses from within the acceptable formats.</w:t>
      </w:r>
      <w:r w:rsidR="00C32BC0">
        <w:rPr>
          <w:rFonts w:cs="Arial"/>
          <w:szCs w:val="24"/>
        </w:rPr>
        <w:t xml:space="preserve"> </w:t>
      </w:r>
      <w:r w:rsidR="00C32BC0" w:rsidRPr="00F95F49">
        <w:rPr>
          <w:rFonts w:cs="Arial"/>
          <w:szCs w:val="24"/>
        </w:rPr>
        <w:t xml:space="preserve">The </w:t>
      </w:r>
      <w:r w:rsidR="00C32BC0">
        <w:rPr>
          <w:rFonts w:cs="Arial"/>
          <w:szCs w:val="24"/>
        </w:rPr>
        <w:t>Authority</w:t>
      </w:r>
      <w:r w:rsidR="00C32BC0" w:rsidRPr="00F95F49">
        <w:rPr>
          <w:rFonts w:cs="Arial"/>
          <w:szCs w:val="24"/>
        </w:rPr>
        <w:t xml:space="preserve"> reserves the right to reject </w:t>
      </w:r>
      <w:r w:rsidR="007B5001">
        <w:rPr>
          <w:rFonts w:cs="Arial"/>
          <w:szCs w:val="24"/>
        </w:rPr>
        <w:t>Response</w:t>
      </w:r>
      <w:r w:rsidR="00C32BC0" w:rsidRPr="00F95F49">
        <w:rPr>
          <w:rFonts w:cs="Arial"/>
          <w:szCs w:val="24"/>
        </w:rPr>
        <w:t>s which fail to comply with the instructions</w:t>
      </w:r>
      <w:r w:rsidR="00C32BC0">
        <w:rPr>
          <w:rFonts w:cs="Arial"/>
          <w:szCs w:val="24"/>
        </w:rPr>
        <w:t xml:space="preserve"> set out in either document.</w:t>
      </w:r>
    </w:p>
    <w:p w:rsidR="00597153" w:rsidRPr="00C32BC0" w:rsidRDefault="00597153" w:rsidP="00B06302">
      <w:pPr>
        <w:pStyle w:val="ListParagraph"/>
        <w:overflowPunct w:val="0"/>
        <w:autoSpaceDE w:val="0"/>
        <w:autoSpaceDN w:val="0"/>
        <w:adjustRightInd w:val="0"/>
        <w:ind w:left="567"/>
        <w:jc w:val="both"/>
        <w:textAlignment w:val="baseline"/>
        <w:rPr>
          <w:rFonts w:cs="Arial"/>
          <w:b/>
          <w:szCs w:val="24"/>
        </w:rPr>
      </w:pPr>
    </w:p>
    <w:bookmarkEnd w:id="43"/>
    <w:p w:rsidR="00F35FD8" w:rsidRPr="004721DC" w:rsidRDefault="00F35FD8" w:rsidP="00B06302">
      <w:pPr>
        <w:pStyle w:val="Paragraph2"/>
        <w:numPr>
          <w:ilvl w:val="0"/>
          <w:numId w:val="15"/>
        </w:numPr>
        <w:spacing w:before="0" w:after="0"/>
        <w:ind w:left="567" w:hanging="567"/>
        <w:contextualSpacing/>
        <w:jc w:val="both"/>
        <w:rPr>
          <w:rFonts w:eastAsia="MS Gothic" w:cs="Arial"/>
          <w:b w:val="0"/>
          <w:bCs/>
          <w:sz w:val="32"/>
          <w:szCs w:val="32"/>
        </w:rPr>
      </w:pPr>
      <w:r w:rsidRPr="00C3367B">
        <w:rPr>
          <w:rFonts w:cs="Arial"/>
          <w:b w:val="0"/>
          <w:sz w:val="24"/>
        </w:rPr>
        <w:t xml:space="preserve">Should </w:t>
      </w:r>
      <w:r>
        <w:rPr>
          <w:rFonts w:cs="Arial"/>
          <w:b w:val="0"/>
          <w:sz w:val="24"/>
        </w:rPr>
        <w:t>S</w:t>
      </w:r>
      <w:r w:rsidRPr="00C3367B">
        <w:rPr>
          <w:rFonts w:cs="Arial"/>
          <w:b w:val="0"/>
          <w:sz w:val="24"/>
        </w:rPr>
        <w:t>upplier</w:t>
      </w:r>
      <w:r>
        <w:rPr>
          <w:rFonts w:cs="Arial"/>
          <w:b w:val="0"/>
          <w:sz w:val="24"/>
        </w:rPr>
        <w:t>s</w:t>
      </w:r>
      <w:r w:rsidRPr="00C3367B">
        <w:rPr>
          <w:rFonts w:cs="Arial"/>
          <w:b w:val="0"/>
          <w:sz w:val="24"/>
        </w:rPr>
        <w:t>, following consideration of this documentation, decide not to submit a bid for this tender it would be appreciated if they inform the Authority of their decision to decline the opportunity</w:t>
      </w:r>
      <w:r w:rsidR="007B5001">
        <w:rPr>
          <w:rFonts w:cs="Arial"/>
          <w:b w:val="0"/>
          <w:sz w:val="24"/>
        </w:rPr>
        <w:t>.</w:t>
      </w:r>
      <w:r w:rsidRPr="00C3367B">
        <w:rPr>
          <w:rFonts w:cs="Arial"/>
          <w:b w:val="0"/>
          <w:sz w:val="24"/>
        </w:rPr>
        <w:t xml:space="preserve"> </w:t>
      </w:r>
    </w:p>
    <w:p w:rsidR="004721DC" w:rsidRDefault="004721DC" w:rsidP="00B06302">
      <w:pPr>
        <w:pStyle w:val="ListParagraph"/>
        <w:jc w:val="both"/>
        <w:rPr>
          <w:rFonts w:eastAsia="MS Gothic" w:cs="Arial"/>
          <w:b/>
          <w:bCs w:val="0"/>
          <w:sz w:val="32"/>
          <w:szCs w:val="32"/>
        </w:rPr>
      </w:pPr>
    </w:p>
    <w:p w:rsidR="00F35FD8" w:rsidRPr="004721DC" w:rsidRDefault="00F35FD8" w:rsidP="00B06302">
      <w:pPr>
        <w:pStyle w:val="ListParagraph"/>
        <w:ind w:hanging="207"/>
        <w:jc w:val="both"/>
        <w:rPr>
          <w:b/>
        </w:rPr>
      </w:pPr>
      <w:bookmarkStart w:id="74" w:name="_Toc395163868"/>
      <w:bookmarkStart w:id="75" w:name="_Toc399843809"/>
      <w:r w:rsidRPr="004721DC">
        <w:rPr>
          <w:b/>
        </w:rPr>
        <w:t>Confidentiality</w:t>
      </w:r>
      <w:bookmarkEnd w:id="74"/>
      <w:bookmarkEnd w:id="75"/>
    </w:p>
    <w:p w:rsidR="00F35FD8" w:rsidRDefault="00F35FD8" w:rsidP="00B06302">
      <w:pPr>
        <w:tabs>
          <w:tab w:val="left" w:pos="8931"/>
        </w:tabs>
        <w:autoSpaceDE w:val="0"/>
        <w:autoSpaceDN w:val="0"/>
        <w:adjustRightInd w:val="0"/>
        <w:ind w:left="567" w:right="95" w:hanging="567"/>
        <w:jc w:val="both"/>
        <w:rPr>
          <w:rFonts w:cs="Arial"/>
          <w:u w:color="000000"/>
        </w:rPr>
      </w:pPr>
    </w:p>
    <w:p w:rsidR="00F35FD8" w:rsidRDefault="00F35FD8" w:rsidP="00B06302">
      <w:pPr>
        <w:numPr>
          <w:ilvl w:val="0"/>
          <w:numId w:val="15"/>
        </w:numPr>
        <w:autoSpaceDE w:val="0"/>
        <w:autoSpaceDN w:val="0"/>
        <w:adjustRightInd w:val="0"/>
        <w:ind w:left="567" w:right="95" w:hanging="567"/>
        <w:jc w:val="both"/>
        <w:rPr>
          <w:rFonts w:cs="Arial"/>
          <w:lang w:val="en-US"/>
        </w:rPr>
      </w:pPr>
      <w:r w:rsidRPr="005755C7">
        <w:rPr>
          <w:rFonts w:cs="Arial"/>
          <w:lang w:val="en-US"/>
        </w:rPr>
        <w:t xml:space="preserve">This </w:t>
      </w:r>
      <w:r>
        <w:rPr>
          <w:rFonts w:cs="Arial"/>
          <w:lang w:val="en-US"/>
        </w:rPr>
        <w:t>Call-Off ITT</w:t>
      </w:r>
      <w:r w:rsidRPr="005755C7">
        <w:rPr>
          <w:rFonts w:cs="Arial"/>
          <w:lang w:val="en-US"/>
        </w:rPr>
        <w:t xml:space="preserve"> is intended for the exclusive use of the </w:t>
      </w:r>
      <w:r w:rsidR="00C32BC0">
        <w:rPr>
          <w:rFonts w:cs="Arial"/>
        </w:rPr>
        <w:t>Supplier</w:t>
      </w:r>
      <w:r>
        <w:rPr>
          <w:rFonts w:cs="Arial"/>
        </w:rPr>
        <w:t>s</w:t>
      </w:r>
      <w:r w:rsidRPr="005755C7">
        <w:rPr>
          <w:rFonts w:cs="Arial"/>
          <w:lang w:val="en-US"/>
        </w:rPr>
        <w:t xml:space="preserve"> and is provided on th</w:t>
      </w:r>
      <w:r w:rsidR="00C32BC0">
        <w:rPr>
          <w:rFonts w:cs="Arial"/>
          <w:lang w:val="en-US"/>
        </w:rPr>
        <w:t>e express understanding that the</w:t>
      </w:r>
      <w:r w:rsidRPr="005755C7">
        <w:rPr>
          <w:rFonts w:cs="Arial"/>
          <w:lang w:val="en-US"/>
        </w:rPr>
        <w:t xml:space="preserve"> </w:t>
      </w:r>
      <w:r>
        <w:rPr>
          <w:rFonts w:cs="Arial"/>
          <w:lang w:val="en-US"/>
        </w:rPr>
        <w:t>Cal</w:t>
      </w:r>
      <w:r w:rsidR="00C32BC0">
        <w:rPr>
          <w:rFonts w:cs="Arial"/>
          <w:lang w:val="en-US"/>
        </w:rPr>
        <w:t>l</w:t>
      </w:r>
      <w:r>
        <w:rPr>
          <w:rFonts w:cs="Arial"/>
          <w:lang w:val="en-US"/>
        </w:rPr>
        <w:t>-Off ITT</w:t>
      </w:r>
      <w:r w:rsidRPr="005755C7">
        <w:rPr>
          <w:rFonts w:cs="Arial"/>
          <w:lang w:val="en-US"/>
        </w:rPr>
        <w:t xml:space="preserve"> and the information contained in it, or provided in connection with it, will be regarded and treated as strictly confidential. Th</w:t>
      </w:r>
      <w:r w:rsidR="00C32BC0">
        <w:rPr>
          <w:rFonts w:cs="Arial"/>
          <w:lang w:val="en-US"/>
        </w:rPr>
        <w:t>e</w:t>
      </w:r>
      <w:r w:rsidRPr="005755C7">
        <w:rPr>
          <w:rFonts w:cs="Arial"/>
          <w:lang w:val="en-US"/>
        </w:rPr>
        <w:t xml:space="preserve"> </w:t>
      </w:r>
      <w:r>
        <w:rPr>
          <w:rFonts w:cs="Arial"/>
          <w:lang w:val="en-US"/>
        </w:rPr>
        <w:t>Call-Off ITT</w:t>
      </w:r>
      <w:r w:rsidRPr="005755C7">
        <w:rPr>
          <w:rFonts w:cs="Arial"/>
          <w:lang w:val="en-US"/>
        </w:rPr>
        <w:t xml:space="preserve"> and all related materials may not be reproduced in whole or in part nor furnished to any persons other than the </w:t>
      </w:r>
      <w:r w:rsidR="00C32BC0">
        <w:rPr>
          <w:rFonts w:cs="Arial"/>
          <w:lang w:val="en-US"/>
        </w:rPr>
        <w:t>Supplier</w:t>
      </w:r>
      <w:r>
        <w:rPr>
          <w:rFonts w:cs="Arial"/>
          <w:lang w:val="en-US"/>
        </w:rPr>
        <w:t>s</w:t>
      </w:r>
      <w:r w:rsidRPr="005755C7">
        <w:rPr>
          <w:rFonts w:cs="Arial"/>
          <w:lang w:val="en-US"/>
        </w:rPr>
        <w:t xml:space="preserve">, save for the purpose of: </w:t>
      </w:r>
    </w:p>
    <w:p w:rsidR="00F35FD8" w:rsidRPr="005755C7" w:rsidRDefault="00F35FD8" w:rsidP="00B06302">
      <w:pPr>
        <w:autoSpaceDE w:val="0"/>
        <w:autoSpaceDN w:val="0"/>
        <w:adjustRightInd w:val="0"/>
        <w:ind w:left="567" w:right="95"/>
        <w:jc w:val="both"/>
        <w:rPr>
          <w:rFonts w:cs="Arial"/>
          <w:lang w:val="en-US"/>
        </w:rPr>
      </w:pPr>
    </w:p>
    <w:p w:rsidR="00F35FD8" w:rsidRPr="005755C7" w:rsidRDefault="00F35FD8" w:rsidP="00B06302">
      <w:pPr>
        <w:numPr>
          <w:ilvl w:val="0"/>
          <w:numId w:val="11"/>
        </w:numPr>
        <w:tabs>
          <w:tab w:val="left" w:pos="1134"/>
        </w:tabs>
        <w:autoSpaceDE w:val="0"/>
        <w:autoSpaceDN w:val="0"/>
        <w:adjustRightInd w:val="0"/>
        <w:ind w:left="1134" w:right="441" w:hanging="567"/>
        <w:jc w:val="both"/>
        <w:rPr>
          <w:rFonts w:cs="Arial"/>
          <w:lang w:val="en-US"/>
        </w:rPr>
      </w:pPr>
      <w:r w:rsidRPr="005755C7">
        <w:rPr>
          <w:rFonts w:cs="Arial"/>
          <w:lang w:val="en-US"/>
        </w:rPr>
        <w:t>taking legal or other advice in connection with completing a</w:t>
      </w:r>
      <w:r>
        <w:rPr>
          <w:rFonts w:cs="Arial"/>
          <w:lang w:val="en-US"/>
        </w:rPr>
        <w:t xml:space="preserve"> </w:t>
      </w:r>
      <w:r w:rsidR="00771760">
        <w:rPr>
          <w:rFonts w:cs="Arial"/>
          <w:lang w:val="en-US"/>
        </w:rPr>
        <w:t xml:space="preserve">Call-Off </w:t>
      </w:r>
      <w:r>
        <w:rPr>
          <w:rFonts w:cs="Arial"/>
          <w:lang w:val="en-US"/>
        </w:rPr>
        <w:t>ITT</w:t>
      </w:r>
      <w:r w:rsidRPr="005755C7">
        <w:rPr>
          <w:rFonts w:cs="Arial"/>
          <w:lang w:val="en-US"/>
        </w:rPr>
        <w:t xml:space="preserve"> </w:t>
      </w:r>
      <w:r w:rsidR="00771760">
        <w:rPr>
          <w:rFonts w:cs="Arial"/>
          <w:lang w:val="en-US"/>
        </w:rPr>
        <w:t>Response</w:t>
      </w:r>
      <w:r w:rsidRPr="005755C7">
        <w:rPr>
          <w:rFonts w:cs="Arial"/>
          <w:lang w:val="en-US"/>
        </w:rPr>
        <w:t xml:space="preserve">; and/or </w:t>
      </w:r>
    </w:p>
    <w:p w:rsidR="00F35FD8" w:rsidRPr="005755C7" w:rsidRDefault="00F35FD8" w:rsidP="00B06302">
      <w:pPr>
        <w:numPr>
          <w:ilvl w:val="0"/>
          <w:numId w:val="11"/>
        </w:numPr>
        <w:tabs>
          <w:tab w:val="left" w:pos="1134"/>
        </w:tabs>
        <w:autoSpaceDE w:val="0"/>
        <w:autoSpaceDN w:val="0"/>
        <w:adjustRightInd w:val="0"/>
        <w:ind w:left="1134" w:right="441" w:hanging="567"/>
        <w:jc w:val="both"/>
        <w:rPr>
          <w:rFonts w:cs="Arial"/>
          <w:lang w:val="en-US"/>
        </w:rPr>
      </w:pPr>
      <w:r w:rsidRPr="005755C7">
        <w:rPr>
          <w:rFonts w:cs="Arial"/>
          <w:lang w:val="en-US"/>
        </w:rPr>
        <w:t xml:space="preserve">obtaining input from organisations relevant to the </w:t>
      </w:r>
      <w:r w:rsidR="00771760">
        <w:rPr>
          <w:rFonts w:cs="Arial"/>
          <w:lang w:val="en-US"/>
        </w:rPr>
        <w:t>Supplier</w:t>
      </w:r>
      <w:r>
        <w:rPr>
          <w:rFonts w:cs="Arial"/>
          <w:lang w:val="en-US"/>
        </w:rPr>
        <w:t>s</w:t>
      </w:r>
      <w:r w:rsidRPr="005755C7">
        <w:rPr>
          <w:rFonts w:cs="Arial"/>
          <w:lang w:val="en-US"/>
        </w:rPr>
        <w:t xml:space="preserve"> submission to the </w:t>
      </w:r>
      <w:r w:rsidR="007B5001">
        <w:rPr>
          <w:rFonts w:cs="Arial"/>
          <w:lang w:val="en-US"/>
        </w:rPr>
        <w:t>F</w:t>
      </w:r>
      <w:r>
        <w:rPr>
          <w:rFonts w:cs="Arial"/>
          <w:lang w:val="en-US"/>
        </w:rPr>
        <w:t xml:space="preserve">urther </w:t>
      </w:r>
      <w:r w:rsidR="007B5001">
        <w:rPr>
          <w:rFonts w:cs="Arial"/>
          <w:lang w:val="en-US"/>
        </w:rPr>
        <w:t>C</w:t>
      </w:r>
      <w:r>
        <w:rPr>
          <w:rFonts w:cs="Arial"/>
          <w:lang w:val="en-US"/>
        </w:rPr>
        <w:t>ompetition</w:t>
      </w:r>
      <w:r w:rsidRPr="005755C7">
        <w:rPr>
          <w:rFonts w:cs="Arial"/>
          <w:lang w:val="en-US"/>
        </w:rPr>
        <w:t xml:space="preserve">; and/or </w:t>
      </w:r>
    </w:p>
    <w:p w:rsidR="00F35FD8" w:rsidRPr="007B5001" w:rsidRDefault="00F35FD8" w:rsidP="00B06302">
      <w:pPr>
        <w:numPr>
          <w:ilvl w:val="0"/>
          <w:numId w:val="11"/>
        </w:numPr>
        <w:tabs>
          <w:tab w:val="left" w:pos="1134"/>
        </w:tabs>
        <w:autoSpaceDE w:val="0"/>
        <w:autoSpaceDN w:val="0"/>
        <w:adjustRightInd w:val="0"/>
        <w:ind w:left="1134" w:right="441" w:hanging="567"/>
        <w:jc w:val="both"/>
        <w:rPr>
          <w:rFonts w:cs="Arial"/>
          <w:lang w:val="en-US"/>
        </w:rPr>
      </w:pPr>
      <w:r w:rsidRPr="00771760">
        <w:rPr>
          <w:rFonts w:cs="Arial"/>
          <w:lang w:val="en-US"/>
        </w:rPr>
        <w:t>obtaining input from any other parties who the Supplier demonstrates will provide information relevant to the</w:t>
      </w:r>
      <w:r w:rsidR="00771760" w:rsidRPr="00771760">
        <w:rPr>
          <w:rFonts w:cs="Arial"/>
          <w:lang w:val="en-US"/>
        </w:rPr>
        <w:t xml:space="preserve"> Call-Off</w:t>
      </w:r>
      <w:r w:rsidR="007B5001">
        <w:rPr>
          <w:rFonts w:cs="Arial"/>
          <w:lang w:val="en-US"/>
        </w:rPr>
        <w:t xml:space="preserve"> ITT Response</w:t>
      </w:r>
      <w:r w:rsidR="00771760" w:rsidRPr="007B5001">
        <w:rPr>
          <w:rFonts w:cs="Arial"/>
          <w:lang w:val="en-US"/>
        </w:rPr>
        <w:t xml:space="preserve"> but subject always to the prior written consent of NHS England to such disclosure (which they may withhold at their absolute discretion).</w:t>
      </w:r>
    </w:p>
    <w:p w:rsidR="00771760" w:rsidRPr="00724EA6" w:rsidRDefault="00771760" w:rsidP="00B06302">
      <w:pPr>
        <w:tabs>
          <w:tab w:val="left" w:pos="1134"/>
        </w:tabs>
        <w:autoSpaceDE w:val="0"/>
        <w:autoSpaceDN w:val="0"/>
        <w:adjustRightInd w:val="0"/>
        <w:ind w:left="1134" w:right="441"/>
        <w:jc w:val="both"/>
        <w:rPr>
          <w:rFonts w:cs="Arial"/>
          <w:lang w:val="en-US"/>
        </w:rPr>
      </w:pPr>
    </w:p>
    <w:p w:rsidR="00F35FD8" w:rsidRPr="00724EA6" w:rsidRDefault="00F35FD8" w:rsidP="00B06302">
      <w:pPr>
        <w:numPr>
          <w:ilvl w:val="0"/>
          <w:numId w:val="15"/>
        </w:numPr>
        <w:autoSpaceDE w:val="0"/>
        <w:autoSpaceDN w:val="0"/>
        <w:adjustRightInd w:val="0"/>
        <w:ind w:left="567" w:hanging="567"/>
        <w:jc w:val="both"/>
        <w:rPr>
          <w:rFonts w:cs="Arial"/>
          <w:lang w:val="en-US"/>
        </w:rPr>
      </w:pPr>
      <w:r w:rsidRPr="00724EA6">
        <w:rPr>
          <w:rFonts w:cs="Arial"/>
          <w:lang w:val="en-US"/>
        </w:rPr>
        <w:t xml:space="preserve">In each of the above cases, the </w:t>
      </w:r>
      <w:r>
        <w:rPr>
          <w:rFonts w:cs="Arial"/>
          <w:lang w:val="en-US"/>
        </w:rPr>
        <w:t xml:space="preserve">Suppliers </w:t>
      </w:r>
      <w:r w:rsidRPr="00724EA6">
        <w:rPr>
          <w:rFonts w:cs="Arial"/>
          <w:lang w:val="en-US"/>
        </w:rPr>
        <w:t>must obtain confidentiality undertakings from any such parties prior to disclosure of at least equivalent strength to those set out above.</w:t>
      </w:r>
    </w:p>
    <w:p w:rsidR="00F35FD8" w:rsidRPr="00143AC4" w:rsidRDefault="00F35FD8" w:rsidP="00B06302">
      <w:pPr>
        <w:autoSpaceDE w:val="0"/>
        <w:autoSpaceDN w:val="0"/>
        <w:adjustRightInd w:val="0"/>
        <w:ind w:right="441"/>
        <w:jc w:val="both"/>
        <w:rPr>
          <w:rFonts w:cs="Arial"/>
          <w:sz w:val="20"/>
          <w:lang w:val="en-US"/>
        </w:rPr>
      </w:pPr>
    </w:p>
    <w:p w:rsidR="00F35FD8" w:rsidRDefault="00F35FD8" w:rsidP="00B06302">
      <w:pPr>
        <w:numPr>
          <w:ilvl w:val="0"/>
          <w:numId w:val="15"/>
        </w:numPr>
        <w:autoSpaceDE w:val="0"/>
        <w:autoSpaceDN w:val="0"/>
        <w:adjustRightInd w:val="0"/>
        <w:ind w:left="567" w:right="441" w:hanging="567"/>
        <w:jc w:val="both"/>
        <w:rPr>
          <w:rFonts w:cs="Arial"/>
          <w:lang w:val="en-US"/>
        </w:rPr>
      </w:pPr>
      <w:r w:rsidRPr="00724EA6">
        <w:rPr>
          <w:rFonts w:cs="Arial"/>
          <w:lang w:val="en-US"/>
        </w:rPr>
        <w:t xml:space="preserve">The </w:t>
      </w:r>
      <w:r w:rsidR="00771760">
        <w:rPr>
          <w:rFonts w:cs="Arial"/>
          <w:lang w:val="en-US"/>
        </w:rPr>
        <w:t>Supplier</w:t>
      </w:r>
      <w:r>
        <w:rPr>
          <w:rFonts w:cs="Arial"/>
          <w:lang w:val="en-US"/>
        </w:rPr>
        <w:t>s</w:t>
      </w:r>
      <w:r w:rsidRPr="00724EA6">
        <w:rPr>
          <w:rFonts w:cs="Arial"/>
          <w:lang w:val="en-US"/>
        </w:rPr>
        <w:t xml:space="preserve"> must ensure that, to the best of its knowledge and belief, the information contained in its completed</w:t>
      </w:r>
      <w:r w:rsidR="00771760">
        <w:rPr>
          <w:rFonts w:cs="Arial"/>
          <w:lang w:val="en-US"/>
        </w:rPr>
        <w:t xml:space="preserve"> Call-Off</w:t>
      </w:r>
      <w:r w:rsidRPr="00724EA6">
        <w:rPr>
          <w:rFonts w:cs="Arial"/>
          <w:lang w:val="en-US"/>
        </w:rPr>
        <w:t xml:space="preserve"> </w:t>
      </w:r>
      <w:r w:rsidR="00771760">
        <w:rPr>
          <w:rFonts w:cs="Arial"/>
          <w:lang w:val="en-US"/>
        </w:rPr>
        <w:t>ITT Response</w:t>
      </w:r>
      <w:r w:rsidRPr="00724EA6">
        <w:rPr>
          <w:rFonts w:cs="Arial"/>
          <w:lang w:val="en-US"/>
        </w:rPr>
        <w:t xml:space="preserve"> is accurate and contains no material misrepresentation. </w:t>
      </w:r>
    </w:p>
    <w:p w:rsidR="00F35FD8" w:rsidRDefault="00F35FD8" w:rsidP="00B06302">
      <w:pPr>
        <w:jc w:val="both"/>
        <w:rPr>
          <w:sz w:val="20"/>
        </w:rPr>
      </w:pPr>
      <w:bookmarkStart w:id="76" w:name="_Toc312241010"/>
    </w:p>
    <w:p w:rsidR="007B5001" w:rsidRDefault="007B5001" w:rsidP="00B06302">
      <w:pPr>
        <w:jc w:val="both"/>
        <w:rPr>
          <w:sz w:val="20"/>
        </w:rPr>
      </w:pPr>
    </w:p>
    <w:p w:rsidR="007B5001" w:rsidRPr="00143AC4" w:rsidRDefault="007B5001" w:rsidP="00B06302">
      <w:pPr>
        <w:jc w:val="both"/>
        <w:rPr>
          <w:sz w:val="20"/>
        </w:rPr>
      </w:pPr>
    </w:p>
    <w:p w:rsidR="00F35FD8" w:rsidRPr="004721DC" w:rsidRDefault="00F35FD8" w:rsidP="00B06302">
      <w:pPr>
        <w:pStyle w:val="ListParagraph"/>
        <w:ind w:hanging="207"/>
        <w:jc w:val="both"/>
        <w:rPr>
          <w:b/>
        </w:rPr>
      </w:pPr>
      <w:bookmarkStart w:id="77" w:name="_Toc395163870"/>
      <w:bookmarkStart w:id="78" w:name="_Toc399843811"/>
      <w:bookmarkEnd w:id="76"/>
      <w:r w:rsidRPr="004721DC">
        <w:rPr>
          <w:b/>
        </w:rPr>
        <w:t>Transparency and Freedom of Information</w:t>
      </w:r>
      <w:bookmarkEnd w:id="77"/>
      <w:bookmarkEnd w:id="78"/>
    </w:p>
    <w:p w:rsidR="00F35FD8" w:rsidRPr="00143AC4" w:rsidRDefault="00F35FD8" w:rsidP="00B06302">
      <w:pPr>
        <w:overflowPunct w:val="0"/>
        <w:autoSpaceDE w:val="0"/>
        <w:autoSpaceDN w:val="0"/>
        <w:adjustRightInd w:val="0"/>
        <w:ind w:left="567" w:hanging="567"/>
        <w:jc w:val="both"/>
        <w:textAlignment w:val="baseline"/>
        <w:rPr>
          <w:rFonts w:cs="Arial"/>
          <w:sz w:val="20"/>
        </w:rPr>
      </w:pPr>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C3367B">
        <w:rPr>
          <w:rFonts w:cs="Arial"/>
          <w:szCs w:val="24"/>
        </w:rPr>
        <w:t xml:space="preserve">The </w:t>
      </w:r>
      <w:r>
        <w:rPr>
          <w:rFonts w:cs="Arial"/>
          <w:szCs w:val="24"/>
        </w:rPr>
        <w:t>Authority</w:t>
      </w:r>
      <w:r w:rsidRPr="00C3367B">
        <w:rPr>
          <w:rFonts w:cs="Arial"/>
          <w:szCs w:val="24"/>
        </w:rPr>
        <w:t xml:space="preserve">, as a public sector body, is subject to the requirements for greater transparency across UK Government operations, as updated from time to time. </w:t>
      </w:r>
      <w:r>
        <w:rPr>
          <w:rFonts w:cs="Arial"/>
          <w:szCs w:val="24"/>
        </w:rPr>
        <w:t>Supplier(s)</w:t>
      </w:r>
      <w:r w:rsidRPr="00C3367B">
        <w:rPr>
          <w:rFonts w:cs="Arial"/>
          <w:szCs w:val="24"/>
        </w:rPr>
        <w:t xml:space="preserve"> are hereby formally notified that the </w:t>
      </w:r>
      <w:r>
        <w:rPr>
          <w:rFonts w:cs="Arial"/>
          <w:szCs w:val="24"/>
        </w:rPr>
        <w:t>Authority</w:t>
      </w:r>
      <w:r w:rsidRPr="00C3367B">
        <w:rPr>
          <w:rFonts w:cs="Arial"/>
          <w:szCs w:val="24"/>
        </w:rPr>
        <w:t xml:space="preserve"> may be obliged to publish the process documentation and the </w:t>
      </w:r>
      <w:r w:rsidR="00771760">
        <w:rPr>
          <w:rFonts w:cs="Arial"/>
          <w:szCs w:val="24"/>
        </w:rPr>
        <w:t>Call-Off Contract</w:t>
      </w:r>
      <w:r w:rsidRPr="00C3367B">
        <w:rPr>
          <w:rFonts w:cs="Arial"/>
          <w:szCs w:val="24"/>
        </w:rPr>
        <w:t xml:space="preserve"> resulting from this tendering exercise. </w:t>
      </w:r>
      <w:r w:rsidR="00771760">
        <w:rPr>
          <w:rFonts w:cs="Arial"/>
          <w:szCs w:val="24"/>
        </w:rPr>
        <w:t>The intention of the Authority is to publish on the LPF website (accessible by Authorities and potential Authorities only) the Call-Off ITT for each Further Competition, and for each concluded Call-Off Contract, including the comp</w:t>
      </w:r>
      <w:r w:rsidR="007B5001">
        <w:rPr>
          <w:rFonts w:cs="Arial"/>
          <w:szCs w:val="24"/>
        </w:rPr>
        <w:t>l</w:t>
      </w:r>
      <w:r w:rsidR="00771760">
        <w:rPr>
          <w:rFonts w:cs="Arial"/>
          <w:szCs w:val="24"/>
        </w:rPr>
        <w:t xml:space="preserve">eted Call-Off Order Form.   </w:t>
      </w:r>
    </w:p>
    <w:p w:rsidR="00F35FD8" w:rsidRPr="00C3367B" w:rsidRDefault="00F35FD8" w:rsidP="00B06302">
      <w:pPr>
        <w:overflowPunct w:val="0"/>
        <w:autoSpaceDE w:val="0"/>
        <w:autoSpaceDN w:val="0"/>
        <w:adjustRightInd w:val="0"/>
        <w:ind w:left="567" w:hanging="567"/>
        <w:jc w:val="both"/>
        <w:textAlignment w:val="baseline"/>
        <w:rPr>
          <w:rFonts w:cs="Arial"/>
          <w:sz w:val="20"/>
        </w:rPr>
      </w:pPr>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b/>
        </w:rPr>
      </w:pPr>
      <w:r>
        <w:rPr>
          <w:rFonts w:cs="Arial"/>
          <w:szCs w:val="24"/>
        </w:rPr>
        <w:t>Supplier(s)</w:t>
      </w:r>
      <w:r w:rsidRPr="00C3367B">
        <w:rPr>
          <w:rFonts w:cs="Arial"/>
          <w:szCs w:val="24"/>
        </w:rPr>
        <w:t xml:space="preserve"> should note that, except for any information which is exempt from disclosure in accordance with the provisions of the Freedom of Information Act 2000 (“FOIA”) (to be determined by </w:t>
      </w:r>
      <w:r>
        <w:rPr>
          <w:rFonts w:cs="Arial"/>
          <w:szCs w:val="24"/>
        </w:rPr>
        <w:t>t</w:t>
      </w:r>
      <w:r w:rsidRPr="00C3367B">
        <w:rPr>
          <w:rFonts w:cs="Arial"/>
          <w:szCs w:val="24"/>
        </w:rPr>
        <w:t xml:space="preserve">he </w:t>
      </w:r>
      <w:r>
        <w:rPr>
          <w:rFonts w:cs="Arial"/>
          <w:szCs w:val="24"/>
        </w:rPr>
        <w:t>Authority</w:t>
      </w:r>
      <w:r w:rsidRPr="00C3367B">
        <w:rPr>
          <w:rFonts w:cs="Arial"/>
          <w:szCs w:val="24"/>
        </w:rPr>
        <w:t xml:space="preserve"> in accordance with paragraph</w:t>
      </w:r>
      <w:r w:rsidRPr="00C3367B">
        <w:t xml:space="preserve"> </w:t>
      </w:r>
      <w:r w:rsidR="00CF6ECC">
        <w:fldChar w:fldCharType="begin"/>
      </w:r>
      <w:r w:rsidR="00CF6ECC">
        <w:instrText xml:space="preserve"> REF _Ref404255262 \r \h </w:instrText>
      </w:r>
      <w:r w:rsidR="00B06302">
        <w:instrText xml:space="preserve"> \* MERGEFORMAT </w:instrText>
      </w:r>
      <w:r w:rsidR="00CF6ECC">
        <w:fldChar w:fldCharType="separate"/>
      </w:r>
      <w:r w:rsidR="00CF6ECC">
        <w:t>30</w:t>
      </w:r>
      <w:r w:rsidR="00CF6ECC">
        <w:fldChar w:fldCharType="end"/>
      </w:r>
      <w:r w:rsidRPr="00C3367B">
        <w:t xml:space="preserve"> </w:t>
      </w:r>
      <w:r w:rsidRPr="00C3367B">
        <w:rPr>
          <w:rFonts w:cs="Arial"/>
          <w:szCs w:val="24"/>
        </w:rPr>
        <w:t xml:space="preserve">onwards), the content of any </w:t>
      </w:r>
      <w:r w:rsidR="00771760">
        <w:rPr>
          <w:rFonts w:cs="Arial"/>
          <w:szCs w:val="24"/>
        </w:rPr>
        <w:t>Call-Off C</w:t>
      </w:r>
      <w:r w:rsidRPr="00C3367B">
        <w:rPr>
          <w:rFonts w:cs="Arial"/>
          <w:szCs w:val="24"/>
        </w:rPr>
        <w:t xml:space="preserve">ontract resulting from this tendering exercise is not confidential. In some circumstances, limited redactions may be made to some </w:t>
      </w:r>
      <w:r w:rsidR="00771760">
        <w:rPr>
          <w:rFonts w:cs="Arial"/>
          <w:szCs w:val="24"/>
        </w:rPr>
        <w:t>Call-Off C</w:t>
      </w:r>
      <w:r w:rsidRPr="00C3367B">
        <w:rPr>
          <w:rFonts w:cs="Arial"/>
          <w:szCs w:val="24"/>
        </w:rPr>
        <w:t>ontracts before they are published in order to comply with existing law and for the protection of national security.</w:t>
      </w:r>
    </w:p>
    <w:p w:rsidR="00F35FD8" w:rsidRPr="00C3367B" w:rsidRDefault="00F35FD8" w:rsidP="00B06302">
      <w:pPr>
        <w:pStyle w:val="ListParagraph"/>
        <w:jc w:val="both"/>
        <w:rPr>
          <w:rFonts w:cs="Arial"/>
          <w:b/>
          <w:lang w:val="en-US"/>
        </w:rPr>
      </w:pPr>
      <w:bookmarkStart w:id="79" w:name="_Ref394439420"/>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lang w:val="en-US"/>
        </w:rPr>
      </w:pPr>
      <w:bookmarkStart w:id="80" w:name="_Ref404255262"/>
      <w:r w:rsidRPr="00C3367B">
        <w:rPr>
          <w:rFonts w:cs="Arial"/>
          <w:lang w:val="en-US"/>
        </w:rPr>
        <w:t xml:space="preserve">The </w:t>
      </w:r>
      <w:r>
        <w:rPr>
          <w:rFonts w:cs="Arial"/>
          <w:lang w:val="en-US"/>
        </w:rPr>
        <w:t>Authority</w:t>
      </w:r>
      <w:r w:rsidRPr="00C3367B">
        <w:rPr>
          <w:rFonts w:cs="Arial"/>
          <w:lang w:val="en-US"/>
        </w:rPr>
        <w:t xml:space="preserve"> is committed to open </w:t>
      </w:r>
      <w:r w:rsidR="00771760">
        <w:rPr>
          <w:rFonts w:cs="Arial"/>
          <w:lang w:val="en-US"/>
        </w:rPr>
        <w:t>administration of public functions</w:t>
      </w:r>
      <w:r w:rsidRPr="00C3367B">
        <w:rPr>
          <w:rFonts w:cs="Arial"/>
          <w:lang w:val="en-US"/>
        </w:rPr>
        <w:t xml:space="preserve"> and meeting its legal responsibilities under the </w:t>
      </w:r>
      <w:r w:rsidRPr="00C3367B">
        <w:rPr>
          <w:rFonts w:cs="Arial"/>
          <w:szCs w:val="24"/>
        </w:rPr>
        <w:t xml:space="preserve">FOIA. This means that </w:t>
      </w:r>
      <w:r w:rsidRPr="00C3367B">
        <w:rPr>
          <w:rFonts w:cs="Arial"/>
          <w:lang w:val="en-US"/>
        </w:rPr>
        <w:t xml:space="preserve">any information created by or submitted to </w:t>
      </w:r>
      <w:r>
        <w:rPr>
          <w:rFonts w:cs="Arial"/>
          <w:lang w:val="en-US"/>
        </w:rPr>
        <w:t>t</w:t>
      </w:r>
      <w:r w:rsidRPr="00C3367B">
        <w:rPr>
          <w:rFonts w:cs="Arial"/>
          <w:lang w:val="en-US"/>
        </w:rPr>
        <w:t xml:space="preserve">he </w:t>
      </w:r>
      <w:r>
        <w:rPr>
          <w:rFonts w:cs="Arial"/>
          <w:lang w:val="en-US"/>
        </w:rPr>
        <w:t>Authority</w:t>
      </w:r>
      <w:r w:rsidRPr="00C3367B">
        <w:rPr>
          <w:rFonts w:cs="Arial"/>
          <w:lang w:val="en-US"/>
        </w:rPr>
        <w:t xml:space="preserve"> (including the information contained in the </w:t>
      </w:r>
      <w:r w:rsidR="00771760">
        <w:rPr>
          <w:rFonts w:cs="Arial"/>
          <w:lang w:val="en-US"/>
        </w:rPr>
        <w:t xml:space="preserve">Call-Off </w:t>
      </w:r>
      <w:r w:rsidRPr="00C3367B">
        <w:rPr>
          <w:rFonts w:cs="Arial"/>
          <w:lang w:val="en-US"/>
        </w:rPr>
        <w:t xml:space="preserve">ITT) may be disclosed by </w:t>
      </w:r>
      <w:r>
        <w:rPr>
          <w:rFonts w:cs="Arial"/>
          <w:lang w:val="en-US"/>
        </w:rPr>
        <w:t>t</w:t>
      </w:r>
      <w:r w:rsidRPr="00C3367B">
        <w:rPr>
          <w:rFonts w:cs="Arial"/>
          <w:lang w:val="en-US"/>
        </w:rPr>
        <w:t xml:space="preserve">he </w:t>
      </w:r>
      <w:r>
        <w:rPr>
          <w:rFonts w:cs="Arial"/>
          <w:lang w:val="en-US"/>
        </w:rPr>
        <w:t>Authority</w:t>
      </w:r>
      <w:r w:rsidRPr="00C3367B">
        <w:rPr>
          <w:rFonts w:cs="Arial"/>
          <w:lang w:val="en-US"/>
        </w:rPr>
        <w:t xml:space="preserve"> in submission to a request for information.</w:t>
      </w:r>
      <w:bookmarkEnd w:id="79"/>
      <w:bookmarkEnd w:id="80"/>
      <w:r w:rsidRPr="00C3367B">
        <w:rPr>
          <w:rFonts w:cs="Arial"/>
          <w:lang w:val="en-US"/>
        </w:rPr>
        <w:t xml:space="preserve"> </w:t>
      </w:r>
    </w:p>
    <w:p w:rsidR="00F35FD8" w:rsidRPr="00C3367B" w:rsidRDefault="00F35FD8" w:rsidP="00B06302">
      <w:pPr>
        <w:pStyle w:val="ListParagraph"/>
        <w:ind w:hanging="567"/>
        <w:jc w:val="both"/>
        <w:rPr>
          <w:rFonts w:cs="Arial"/>
          <w:b/>
          <w:lang w:val="en-US"/>
        </w:rPr>
      </w:pPr>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lang w:val="en-US"/>
        </w:rPr>
      </w:pPr>
      <w:r w:rsidRPr="00C3367B">
        <w:rPr>
          <w:rFonts w:cs="Arial"/>
          <w:lang w:val="en-US"/>
        </w:rPr>
        <w:t xml:space="preserve">The </w:t>
      </w:r>
      <w:r>
        <w:rPr>
          <w:rFonts w:cs="Arial"/>
          <w:lang w:val="en-US"/>
        </w:rPr>
        <w:t>Authority</w:t>
      </w:r>
      <w:r w:rsidRPr="00C3367B">
        <w:rPr>
          <w:rFonts w:cs="Arial"/>
          <w:lang w:val="en-US"/>
        </w:rPr>
        <w:t xml:space="preserve"> may also decide to include certain information in their relevant publication scheme maintained under the FOIA. In making a </w:t>
      </w:r>
      <w:r w:rsidR="00771760">
        <w:rPr>
          <w:rFonts w:cs="Arial"/>
          <w:lang w:val="en-US"/>
        </w:rPr>
        <w:t>Call-Off ITT Response</w:t>
      </w:r>
      <w:r w:rsidRPr="00C3367B">
        <w:rPr>
          <w:rFonts w:cs="Arial"/>
          <w:lang w:val="en-US"/>
        </w:rPr>
        <w:t>, each</w:t>
      </w:r>
      <w:r w:rsidR="00771760">
        <w:rPr>
          <w:rFonts w:cs="Arial"/>
          <w:lang w:val="en-US"/>
        </w:rPr>
        <w:t xml:space="preserve"> of the</w:t>
      </w:r>
      <w:r w:rsidRPr="00C3367B">
        <w:rPr>
          <w:rFonts w:cs="Arial"/>
          <w:lang w:val="en-US"/>
        </w:rPr>
        <w:t xml:space="preserve"> </w:t>
      </w:r>
      <w:r>
        <w:rPr>
          <w:rFonts w:cs="Arial"/>
          <w:lang w:val="en-US"/>
        </w:rPr>
        <w:t>Suppliers</w:t>
      </w:r>
      <w:r w:rsidRPr="00C3367B">
        <w:rPr>
          <w:rFonts w:cs="Arial"/>
          <w:lang w:val="en-US"/>
        </w:rPr>
        <w:t xml:space="preserve"> therefore acknowledges and accepts that the information contained therein may be disclosed under the FOIA. </w:t>
      </w:r>
    </w:p>
    <w:p w:rsidR="00F35FD8" w:rsidRPr="00C3367B" w:rsidRDefault="00F35FD8" w:rsidP="00B06302">
      <w:pPr>
        <w:pStyle w:val="ListParagraph"/>
        <w:ind w:hanging="567"/>
        <w:jc w:val="both"/>
        <w:rPr>
          <w:b/>
        </w:rPr>
      </w:pPr>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b/>
        </w:rPr>
      </w:pPr>
      <w:r w:rsidRPr="00C3367B">
        <w:rPr>
          <w:rFonts w:cs="Arial"/>
          <w:szCs w:val="24"/>
        </w:rPr>
        <w:t xml:space="preserve">To assist the </w:t>
      </w:r>
      <w:r>
        <w:rPr>
          <w:rFonts w:cs="Arial"/>
          <w:szCs w:val="24"/>
        </w:rPr>
        <w:t>Authority</w:t>
      </w:r>
      <w:r w:rsidRPr="00C3367B">
        <w:rPr>
          <w:rFonts w:cs="Arial"/>
          <w:szCs w:val="24"/>
        </w:rPr>
        <w:t xml:space="preserve"> in identifying information which may be exempt from disclosure under the FOIA, </w:t>
      </w:r>
      <w:r w:rsidR="00771760">
        <w:rPr>
          <w:rFonts w:cs="Arial"/>
          <w:szCs w:val="24"/>
        </w:rPr>
        <w:t>Supplier</w:t>
      </w:r>
      <w:r>
        <w:rPr>
          <w:rFonts w:cs="Arial"/>
          <w:szCs w:val="24"/>
        </w:rPr>
        <w:t>s</w:t>
      </w:r>
      <w:r w:rsidRPr="00C3367B">
        <w:rPr>
          <w:rFonts w:cs="Arial"/>
          <w:szCs w:val="24"/>
        </w:rPr>
        <w:t xml:space="preserve"> should clearly identify the information in its submission to the</w:t>
      </w:r>
      <w:r w:rsidR="00771760">
        <w:rPr>
          <w:rFonts w:cs="Arial"/>
          <w:szCs w:val="24"/>
        </w:rPr>
        <w:t xml:space="preserve"> Call-Off</w:t>
      </w:r>
      <w:r w:rsidRPr="00C3367B">
        <w:rPr>
          <w:rFonts w:cs="Arial"/>
          <w:szCs w:val="24"/>
        </w:rPr>
        <w:t xml:space="preserve"> ITT which it believes to be exempt information under the FOIA, and provide an estimate of the period of time during which it believes that such information will remain commercially sensitive. </w:t>
      </w:r>
      <w:r>
        <w:rPr>
          <w:rFonts w:cs="Arial"/>
          <w:szCs w:val="24"/>
        </w:rPr>
        <w:t>Supplier(s)</w:t>
      </w:r>
      <w:r w:rsidRPr="00C3367B">
        <w:rPr>
          <w:rFonts w:cs="Arial"/>
          <w:szCs w:val="24"/>
        </w:rPr>
        <w:t xml:space="preserve"> are asked to be selective in the information identified as such within its </w:t>
      </w:r>
      <w:r w:rsidR="00771760">
        <w:rPr>
          <w:rFonts w:cs="Arial"/>
          <w:szCs w:val="24"/>
        </w:rPr>
        <w:t xml:space="preserve">Call-Off </w:t>
      </w:r>
      <w:r w:rsidRPr="00C3367B">
        <w:rPr>
          <w:rFonts w:cs="Arial"/>
          <w:szCs w:val="24"/>
        </w:rPr>
        <w:t xml:space="preserve">ITT </w:t>
      </w:r>
      <w:r w:rsidR="00771760">
        <w:rPr>
          <w:rFonts w:cs="Arial"/>
          <w:szCs w:val="24"/>
        </w:rPr>
        <w:t xml:space="preserve">Response </w:t>
      </w:r>
      <w:r w:rsidRPr="00C3367B">
        <w:rPr>
          <w:rFonts w:cs="Arial"/>
          <w:szCs w:val="24"/>
        </w:rPr>
        <w:t>and not to mark whole sections as 'commercially sensitive'.</w:t>
      </w:r>
    </w:p>
    <w:p w:rsidR="00F35FD8" w:rsidRPr="00C3367B" w:rsidRDefault="00F35FD8" w:rsidP="00B06302">
      <w:pPr>
        <w:pStyle w:val="ListParagraph"/>
        <w:ind w:hanging="567"/>
        <w:jc w:val="both"/>
        <w:rPr>
          <w:b/>
        </w:rPr>
      </w:pPr>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Supplier(s)</w:t>
      </w:r>
      <w:r w:rsidRPr="00C3367B">
        <w:rPr>
          <w:rFonts w:cs="Arial"/>
          <w:szCs w:val="24"/>
        </w:rPr>
        <w:t xml:space="preserve"> should note that even where information is identified by </w:t>
      </w:r>
      <w:r w:rsidR="00771760">
        <w:rPr>
          <w:rFonts w:cs="Arial"/>
          <w:szCs w:val="24"/>
        </w:rPr>
        <w:t xml:space="preserve">them </w:t>
      </w:r>
      <w:r w:rsidRPr="00C3367B">
        <w:rPr>
          <w:rFonts w:cs="Arial"/>
          <w:szCs w:val="24"/>
        </w:rPr>
        <w:t xml:space="preserve">as confidential or commercially sensitive (or otherwise exempt) </w:t>
      </w:r>
      <w:r>
        <w:rPr>
          <w:rFonts w:cs="Arial"/>
          <w:szCs w:val="24"/>
        </w:rPr>
        <w:t>t</w:t>
      </w:r>
      <w:r w:rsidRPr="00C3367B">
        <w:rPr>
          <w:rFonts w:cs="Arial"/>
          <w:szCs w:val="24"/>
        </w:rPr>
        <w:t xml:space="preserve">he </w:t>
      </w:r>
      <w:r>
        <w:rPr>
          <w:rFonts w:cs="Arial"/>
          <w:szCs w:val="24"/>
        </w:rPr>
        <w:lastRenderedPageBreak/>
        <w:t>Authority</w:t>
      </w:r>
      <w:r w:rsidRPr="00C3367B">
        <w:rPr>
          <w:rFonts w:cs="Arial"/>
          <w:szCs w:val="24"/>
        </w:rPr>
        <w:t xml:space="preserve"> may still publish such information in accordance with transparency requirements.  The </w:t>
      </w:r>
      <w:r>
        <w:rPr>
          <w:rFonts w:cs="Arial"/>
          <w:szCs w:val="24"/>
        </w:rPr>
        <w:t>Authority</w:t>
      </w:r>
      <w:r w:rsidRPr="00C3367B">
        <w:rPr>
          <w:rFonts w:cs="Arial"/>
          <w:szCs w:val="24"/>
        </w:rPr>
        <w:t xml:space="preserve"> will form an independent judgement concerning whether the information is exempt from publication and therefore cannot guarantee that any information marked 'confidential' or 'commercially sensitive' will not be published.</w:t>
      </w:r>
    </w:p>
    <w:p w:rsidR="00F35FD8" w:rsidRPr="00C3367B" w:rsidRDefault="00F35FD8" w:rsidP="00B06302">
      <w:pPr>
        <w:pStyle w:val="ListParagraph"/>
        <w:ind w:hanging="567"/>
        <w:jc w:val="both"/>
        <w:rPr>
          <w:b/>
          <w:sz w:val="28"/>
          <w:szCs w:val="28"/>
        </w:rPr>
      </w:pPr>
      <w:bookmarkStart w:id="81" w:name="_Ref378927590"/>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C3367B">
        <w:rPr>
          <w:rFonts w:cs="Arial"/>
          <w:szCs w:val="24"/>
        </w:rPr>
        <w:t xml:space="preserve">You are hereby formally notified that the </w:t>
      </w:r>
      <w:r>
        <w:rPr>
          <w:rFonts w:cs="Arial"/>
          <w:szCs w:val="24"/>
        </w:rPr>
        <w:t>Authority</w:t>
      </w:r>
      <w:r w:rsidRPr="00C3367B">
        <w:rPr>
          <w:rFonts w:cs="Arial"/>
          <w:szCs w:val="24"/>
        </w:rPr>
        <w:t xml:space="preserve"> may be obliged to provide such information under the FOIA unless there is an overriding reason for its non-disclosure.</w:t>
      </w:r>
      <w:bookmarkEnd w:id="81"/>
    </w:p>
    <w:p w:rsidR="00F35FD8" w:rsidRPr="00C3367B" w:rsidRDefault="00F35FD8" w:rsidP="00B06302">
      <w:pPr>
        <w:pStyle w:val="ListParagraph"/>
        <w:ind w:hanging="567"/>
        <w:jc w:val="both"/>
        <w:rPr>
          <w:rFonts w:cs="Arial"/>
          <w:b/>
          <w:lang w:val="en-US"/>
        </w:rPr>
      </w:pPr>
    </w:p>
    <w:p w:rsidR="00F35FD8" w:rsidRPr="00C3367B"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lang w:val="en-US"/>
        </w:rPr>
      </w:pPr>
      <w:r>
        <w:rPr>
          <w:rFonts w:cs="Arial"/>
          <w:szCs w:val="24"/>
          <w:lang w:val="en-US"/>
        </w:rPr>
        <w:t>Supplier(s)</w:t>
      </w:r>
      <w:r w:rsidRPr="00C3367B">
        <w:rPr>
          <w:rFonts w:cs="Arial"/>
          <w:szCs w:val="24"/>
          <w:lang w:val="en-US"/>
        </w:rPr>
        <w:t xml:space="preserve"> should also note that the receipt by the </w:t>
      </w:r>
      <w:r>
        <w:rPr>
          <w:rFonts w:cs="Arial"/>
          <w:szCs w:val="24"/>
          <w:lang w:val="en-US"/>
        </w:rPr>
        <w:t>Authority</w:t>
      </w:r>
      <w:r w:rsidRPr="00C3367B">
        <w:rPr>
          <w:rFonts w:cs="Arial"/>
          <w:szCs w:val="24"/>
          <w:lang w:val="en-US"/>
        </w:rPr>
        <w:t xml:space="preserve"> of any information marked “confidential” or equivalent does not mean that the </w:t>
      </w:r>
      <w:r>
        <w:rPr>
          <w:rFonts w:cs="Arial"/>
          <w:szCs w:val="24"/>
          <w:lang w:val="en-US"/>
        </w:rPr>
        <w:t>Authority</w:t>
      </w:r>
      <w:r w:rsidRPr="00C3367B">
        <w:rPr>
          <w:rFonts w:cs="Arial"/>
          <w:szCs w:val="24"/>
          <w:lang w:val="en-US"/>
        </w:rPr>
        <w:t xml:space="preserve"> accept any duty of confidence by virtue of that marking, and the </w:t>
      </w:r>
      <w:r>
        <w:rPr>
          <w:rFonts w:cs="Arial"/>
          <w:szCs w:val="24"/>
          <w:lang w:val="en-US"/>
        </w:rPr>
        <w:t>Authority</w:t>
      </w:r>
      <w:r w:rsidRPr="00C3367B">
        <w:rPr>
          <w:rFonts w:cs="Arial"/>
          <w:szCs w:val="24"/>
          <w:lang w:val="en-US"/>
        </w:rPr>
        <w:t xml:space="preserve"> have the final decision regarding the disclosure of any such information in submission to a request for information.</w:t>
      </w:r>
    </w:p>
    <w:p w:rsidR="00F35FD8" w:rsidRPr="00724EA6" w:rsidRDefault="00F35FD8" w:rsidP="00B06302">
      <w:pPr>
        <w:ind w:left="567" w:right="441" w:hanging="567"/>
        <w:jc w:val="both"/>
        <w:rPr>
          <w:rFonts w:cs="Arial"/>
          <w:lang w:val="en-US"/>
        </w:rPr>
      </w:pPr>
    </w:p>
    <w:p w:rsidR="00F35FD8" w:rsidRDefault="00F35FD8" w:rsidP="00B06302">
      <w:pPr>
        <w:numPr>
          <w:ilvl w:val="0"/>
          <w:numId w:val="15"/>
        </w:numPr>
        <w:autoSpaceDE w:val="0"/>
        <w:autoSpaceDN w:val="0"/>
        <w:adjustRightInd w:val="0"/>
        <w:ind w:left="567" w:hanging="567"/>
        <w:jc w:val="both"/>
        <w:rPr>
          <w:rFonts w:cs="Arial"/>
        </w:rPr>
      </w:pPr>
      <w:r>
        <w:rPr>
          <w:rFonts w:cs="Arial"/>
          <w:lang w:val="en-US"/>
        </w:rPr>
        <w:t>Supplier(s)</w:t>
      </w:r>
      <w:r w:rsidRPr="00724EA6">
        <w:rPr>
          <w:rFonts w:cs="Arial"/>
        </w:rPr>
        <w:t xml:space="preserve"> acknowledge that </w:t>
      </w:r>
      <w:r>
        <w:rPr>
          <w:rFonts w:cs="Arial"/>
          <w:szCs w:val="22"/>
        </w:rPr>
        <w:t xml:space="preserve">the Authority </w:t>
      </w:r>
      <w:r w:rsidRPr="00724EA6">
        <w:rPr>
          <w:rFonts w:cs="Arial"/>
          <w:szCs w:val="22"/>
        </w:rPr>
        <w:t xml:space="preserve">may be subject to the Environmental Information Regulations 2004 (“EIR”) and the </w:t>
      </w:r>
      <w:r>
        <w:rPr>
          <w:rFonts w:cs="Arial"/>
          <w:szCs w:val="22"/>
        </w:rPr>
        <w:t>Supplier(s)</w:t>
      </w:r>
      <w:r w:rsidRPr="00724EA6">
        <w:rPr>
          <w:rFonts w:cs="Arial"/>
          <w:szCs w:val="22"/>
        </w:rPr>
        <w:t xml:space="preserve"> shall as a condition of participation in this tender process assist and co-operate with </w:t>
      </w:r>
      <w:r>
        <w:rPr>
          <w:rFonts w:cs="Arial"/>
          <w:szCs w:val="22"/>
        </w:rPr>
        <w:t xml:space="preserve">the Authority </w:t>
      </w:r>
      <w:r w:rsidRPr="00724EA6">
        <w:rPr>
          <w:rFonts w:cs="Arial"/>
          <w:szCs w:val="22"/>
        </w:rPr>
        <w:t>(at the</w:t>
      </w:r>
      <w:r>
        <w:rPr>
          <w:rFonts w:cs="Arial"/>
          <w:szCs w:val="22"/>
        </w:rPr>
        <w:t xml:space="preserve"> </w:t>
      </w:r>
      <w:r>
        <w:rPr>
          <w:rFonts w:cs="Arial"/>
          <w:lang w:val="en-US"/>
        </w:rPr>
        <w:t>Supplier(s)</w:t>
      </w:r>
      <w:r w:rsidRPr="00724EA6">
        <w:rPr>
          <w:rFonts w:cs="Arial"/>
          <w:szCs w:val="22"/>
        </w:rPr>
        <w:t xml:space="preserve"> expense) to enable </w:t>
      </w:r>
      <w:r>
        <w:rPr>
          <w:rFonts w:cs="Arial"/>
          <w:szCs w:val="22"/>
        </w:rPr>
        <w:t xml:space="preserve">the Authority </w:t>
      </w:r>
      <w:r w:rsidRPr="00724EA6">
        <w:rPr>
          <w:rFonts w:cs="Arial"/>
          <w:szCs w:val="22"/>
        </w:rPr>
        <w:t>to comply with its information disclosure requirements contained in the EIR</w:t>
      </w:r>
      <w:r w:rsidRPr="00724EA6">
        <w:rPr>
          <w:rFonts w:cs="Arial"/>
        </w:rPr>
        <w:t xml:space="preserve">. </w:t>
      </w:r>
    </w:p>
    <w:p w:rsidR="00F35FD8" w:rsidRDefault="00F35FD8" w:rsidP="00B06302">
      <w:pPr>
        <w:autoSpaceDE w:val="0"/>
        <w:autoSpaceDN w:val="0"/>
        <w:adjustRightInd w:val="0"/>
        <w:ind w:left="567" w:hanging="567"/>
        <w:jc w:val="both"/>
        <w:rPr>
          <w:rFonts w:cs="Arial"/>
        </w:rPr>
      </w:pPr>
    </w:p>
    <w:p w:rsidR="00F35FD8" w:rsidRPr="00B13202" w:rsidRDefault="00F35FD8" w:rsidP="00B06302">
      <w:pPr>
        <w:numPr>
          <w:ilvl w:val="0"/>
          <w:numId w:val="15"/>
        </w:numPr>
        <w:autoSpaceDE w:val="0"/>
        <w:autoSpaceDN w:val="0"/>
        <w:adjustRightInd w:val="0"/>
        <w:ind w:left="567" w:hanging="567"/>
        <w:jc w:val="both"/>
        <w:rPr>
          <w:rFonts w:cs="Arial"/>
        </w:rPr>
      </w:pPr>
      <w:r>
        <w:rPr>
          <w:rFonts w:cs="Arial"/>
          <w:lang w:val="en-US"/>
        </w:rPr>
        <w:t xml:space="preserve">Supplier(s) </w:t>
      </w:r>
      <w:r w:rsidRPr="00B13202">
        <w:rPr>
          <w:rFonts w:cs="Arial"/>
        </w:rPr>
        <w:t xml:space="preserve">should be aware of </w:t>
      </w:r>
      <w:r>
        <w:rPr>
          <w:rFonts w:cs="Arial"/>
          <w:szCs w:val="22"/>
        </w:rPr>
        <w:t>the Authority</w:t>
      </w:r>
      <w:r w:rsidRPr="00B13202">
        <w:rPr>
          <w:rFonts w:cs="Arial"/>
        </w:rPr>
        <w:t xml:space="preserve">’s obligations and responsibilities under the EIR to disclose, on request, recorded information held by </w:t>
      </w:r>
      <w:r>
        <w:rPr>
          <w:rFonts w:cs="Arial"/>
        </w:rPr>
        <w:t>the Authority</w:t>
      </w:r>
      <w:r w:rsidRPr="00B13202">
        <w:rPr>
          <w:rFonts w:cs="Arial"/>
        </w:rPr>
        <w:t xml:space="preserve">. Information provided by </w:t>
      </w:r>
      <w:r>
        <w:rPr>
          <w:rFonts w:cs="Arial"/>
          <w:lang w:val="en-US"/>
        </w:rPr>
        <w:t>Supplier(s)</w:t>
      </w:r>
      <w:r w:rsidRPr="00B13202">
        <w:rPr>
          <w:rFonts w:cs="Arial"/>
        </w:rPr>
        <w:t xml:space="preserve"> in connection with this procurement process, or any contract that may be awarded as a result of this </w:t>
      </w:r>
      <w:r w:rsidR="00AC0C91">
        <w:rPr>
          <w:rFonts w:cs="Arial"/>
        </w:rPr>
        <w:t>Call-Off ITT</w:t>
      </w:r>
      <w:r w:rsidRPr="00B13202">
        <w:rPr>
          <w:rFonts w:cs="Arial"/>
        </w:rPr>
        <w:t xml:space="preserve">, may therefore have to be disclosed by </w:t>
      </w:r>
      <w:r>
        <w:rPr>
          <w:rFonts w:cs="Arial"/>
          <w:szCs w:val="22"/>
        </w:rPr>
        <w:t>the Authority</w:t>
      </w:r>
      <w:r w:rsidRPr="00B13202">
        <w:rPr>
          <w:rFonts w:cs="Arial"/>
        </w:rPr>
        <w:t xml:space="preserve"> in submission to such a request unless </w:t>
      </w:r>
      <w:r>
        <w:rPr>
          <w:rFonts w:cs="Arial"/>
          <w:szCs w:val="22"/>
        </w:rPr>
        <w:t>the Authority</w:t>
      </w:r>
      <w:r w:rsidRPr="00B13202">
        <w:rPr>
          <w:rFonts w:cs="Arial"/>
        </w:rPr>
        <w:t xml:space="preserve"> decides that one of the statutory exemptions under the EIR applies.  </w:t>
      </w:r>
    </w:p>
    <w:p w:rsidR="00F35FD8" w:rsidRPr="003217B1" w:rsidRDefault="00F35FD8" w:rsidP="00B06302">
      <w:pPr>
        <w:tabs>
          <w:tab w:val="left" w:pos="1418"/>
          <w:tab w:val="left" w:pos="1582"/>
          <w:tab w:val="left" w:pos="2591"/>
          <w:tab w:val="left" w:pos="3742"/>
          <w:tab w:val="left" w:pos="5182"/>
          <w:tab w:val="left" w:pos="6911"/>
        </w:tabs>
        <w:autoSpaceDE w:val="0"/>
        <w:autoSpaceDN w:val="0"/>
        <w:adjustRightInd w:val="0"/>
        <w:ind w:left="567" w:hanging="567"/>
        <w:jc w:val="both"/>
        <w:rPr>
          <w:rFonts w:cs="Arial"/>
          <w:sz w:val="18"/>
        </w:rPr>
      </w:pPr>
    </w:p>
    <w:p w:rsidR="00F35FD8" w:rsidRPr="00724EA6" w:rsidRDefault="00F35FD8" w:rsidP="00B06302">
      <w:pPr>
        <w:numPr>
          <w:ilvl w:val="0"/>
          <w:numId w:val="15"/>
        </w:numPr>
        <w:autoSpaceDE w:val="0"/>
        <w:autoSpaceDN w:val="0"/>
        <w:adjustRightInd w:val="0"/>
        <w:ind w:left="567" w:hanging="567"/>
        <w:jc w:val="both"/>
        <w:rPr>
          <w:rFonts w:cs="Arial"/>
        </w:rPr>
      </w:pPr>
      <w:r>
        <w:rPr>
          <w:rFonts w:cs="Arial"/>
        </w:rPr>
        <w:t>The Authority</w:t>
      </w:r>
      <w:r w:rsidRPr="00724EA6">
        <w:rPr>
          <w:rFonts w:cs="Arial"/>
        </w:rPr>
        <w:t xml:space="preserve"> shall be responsible for determining, at its absolute discretion, whether the information submitted by a </w:t>
      </w:r>
      <w:r w:rsidR="00E544FB">
        <w:rPr>
          <w:rFonts w:cs="Arial"/>
          <w:lang w:val="en-US"/>
        </w:rPr>
        <w:t>Supplier</w:t>
      </w:r>
      <w:r w:rsidRPr="00724EA6">
        <w:rPr>
          <w:rFonts w:cs="Arial"/>
        </w:rPr>
        <w:t xml:space="preserve"> is exempt from disclosure in accordance with the provisions of the EIR.</w:t>
      </w:r>
    </w:p>
    <w:p w:rsidR="00F35FD8" w:rsidRPr="003217B1" w:rsidRDefault="00F35FD8" w:rsidP="00B06302">
      <w:pPr>
        <w:ind w:left="567" w:hanging="567"/>
        <w:jc w:val="both"/>
        <w:rPr>
          <w:sz w:val="18"/>
        </w:rPr>
      </w:pPr>
    </w:p>
    <w:p w:rsidR="00F35FD8" w:rsidRPr="004721DC" w:rsidRDefault="00F35FD8" w:rsidP="00B06302">
      <w:pPr>
        <w:pStyle w:val="ListParagraph"/>
        <w:ind w:hanging="207"/>
        <w:jc w:val="both"/>
        <w:rPr>
          <w:b/>
        </w:rPr>
      </w:pPr>
      <w:bookmarkStart w:id="82" w:name="_Toc395163871"/>
      <w:bookmarkStart w:id="83" w:name="_Toc399843812"/>
      <w:r w:rsidRPr="004721DC">
        <w:rPr>
          <w:b/>
        </w:rPr>
        <w:t>Non-collusion and inducements</w:t>
      </w:r>
      <w:bookmarkEnd w:id="82"/>
      <w:bookmarkEnd w:id="83"/>
    </w:p>
    <w:p w:rsidR="00F35FD8" w:rsidRPr="003217B1" w:rsidRDefault="00F35FD8" w:rsidP="00B06302">
      <w:pPr>
        <w:widowControl w:val="0"/>
        <w:ind w:left="567" w:hanging="567"/>
        <w:jc w:val="both"/>
        <w:rPr>
          <w:rFonts w:cs="Arial"/>
          <w:bCs w:val="0"/>
          <w:sz w:val="18"/>
        </w:rPr>
      </w:pPr>
    </w:p>
    <w:p w:rsidR="00F35FD8" w:rsidRDefault="00F35FD8" w:rsidP="00B06302">
      <w:pPr>
        <w:pStyle w:val="MOIText"/>
        <w:numPr>
          <w:ilvl w:val="0"/>
          <w:numId w:val="15"/>
        </w:numPr>
        <w:spacing w:before="0" w:after="0"/>
        <w:ind w:left="567" w:hanging="567"/>
        <w:rPr>
          <w:sz w:val="24"/>
          <w:szCs w:val="24"/>
        </w:rPr>
      </w:pPr>
      <w:r w:rsidRPr="00724EA6">
        <w:rPr>
          <w:sz w:val="24"/>
          <w:szCs w:val="24"/>
        </w:rPr>
        <w:t>An</w:t>
      </w:r>
      <w:r w:rsidR="00AC0C91">
        <w:rPr>
          <w:sz w:val="24"/>
          <w:szCs w:val="24"/>
        </w:rPr>
        <w:t>y organisation forming part of the</w:t>
      </w:r>
      <w:r w:rsidRPr="00724EA6">
        <w:rPr>
          <w:sz w:val="24"/>
          <w:szCs w:val="24"/>
        </w:rPr>
        <w:t xml:space="preserve"> </w:t>
      </w:r>
      <w:r>
        <w:rPr>
          <w:sz w:val="24"/>
          <w:szCs w:val="24"/>
        </w:rPr>
        <w:t xml:space="preserve">Supplier </w:t>
      </w:r>
      <w:r w:rsidRPr="00724EA6">
        <w:rPr>
          <w:sz w:val="24"/>
          <w:szCs w:val="24"/>
        </w:rPr>
        <w:t xml:space="preserve">must neither disclose to, nor discuss with any other </w:t>
      </w:r>
      <w:r w:rsidR="00AC0C91">
        <w:rPr>
          <w:sz w:val="24"/>
          <w:szCs w:val="24"/>
        </w:rPr>
        <w:t xml:space="preserve">supplier </w:t>
      </w:r>
      <w:r w:rsidRPr="00724EA6">
        <w:rPr>
          <w:sz w:val="24"/>
          <w:szCs w:val="24"/>
        </w:rPr>
        <w:t xml:space="preserve">(whether directly or indirectly), any aspect of any </w:t>
      </w:r>
      <w:r>
        <w:rPr>
          <w:sz w:val="24"/>
          <w:szCs w:val="24"/>
        </w:rPr>
        <w:t>submission</w:t>
      </w:r>
      <w:r w:rsidRPr="00724EA6">
        <w:rPr>
          <w:sz w:val="24"/>
          <w:szCs w:val="24"/>
        </w:rPr>
        <w:t xml:space="preserve"> to any procurement documents (including th</w:t>
      </w:r>
      <w:r>
        <w:rPr>
          <w:sz w:val="24"/>
          <w:szCs w:val="24"/>
        </w:rPr>
        <w:t xml:space="preserve">is Call-Off </w:t>
      </w:r>
      <w:r w:rsidRPr="00724EA6">
        <w:rPr>
          <w:sz w:val="24"/>
          <w:szCs w:val="24"/>
        </w:rPr>
        <w:t>ITT). Without limitation to the generality of the above obligation, any organisation that:</w:t>
      </w:r>
    </w:p>
    <w:p w:rsidR="00F35FD8" w:rsidRPr="00B13202" w:rsidRDefault="00F35FD8" w:rsidP="00B06302">
      <w:pPr>
        <w:pStyle w:val="MOIText"/>
        <w:spacing w:before="0" w:after="0"/>
        <w:ind w:left="567"/>
        <w:rPr>
          <w:sz w:val="24"/>
          <w:szCs w:val="24"/>
        </w:rPr>
      </w:pP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 xml:space="preserve">fixes or adjusts its </w:t>
      </w:r>
      <w:r>
        <w:rPr>
          <w:rFonts w:cs="Arial"/>
        </w:rPr>
        <w:t xml:space="preserve">Call-Off </w:t>
      </w:r>
      <w:r w:rsidR="00E544FB">
        <w:rPr>
          <w:rFonts w:cs="Arial"/>
        </w:rPr>
        <w:t>ITT Response</w:t>
      </w:r>
      <w:r w:rsidRPr="00C3367B">
        <w:rPr>
          <w:rFonts w:cs="Arial"/>
        </w:rPr>
        <w:t xml:space="preserve"> by or in accordance with any agreement or arrangement with any other </w:t>
      </w:r>
      <w:r w:rsidR="00E544FB">
        <w:rPr>
          <w:rFonts w:cs="Arial"/>
        </w:rPr>
        <w:t>Supplier</w:t>
      </w:r>
      <w:r w:rsidRPr="00C3367B">
        <w:rPr>
          <w:rFonts w:cs="Arial"/>
        </w:rPr>
        <w:t>;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lastRenderedPageBreak/>
        <w:t xml:space="preserve">communicates the details of its </w:t>
      </w:r>
      <w:r>
        <w:rPr>
          <w:rFonts w:cs="Arial"/>
        </w:rPr>
        <w:t xml:space="preserve">Call-Off </w:t>
      </w:r>
      <w:r w:rsidR="00E544FB">
        <w:rPr>
          <w:rFonts w:cs="Arial"/>
        </w:rPr>
        <w:t>ITT Response</w:t>
      </w:r>
      <w:r w:rsidRPr="00C3367B">
        <w:rPr>
          <w:rFonts w:cs="Arial"/>
        </w:rPr>
        <w:t xml:space="preserve"> to any person other than the </w:t>
      </w:r>
      <w:r>
        <w:rPr>
          <w:rFonts w:cs="Arial"/>
        </w:rPr>
        <w:t>Authority</w:t>
      </w:r>
      <w:r w:rsidRPr="00C3367B">
        <w:rPr>
          <w:rFonts w:cs="Arial"/>
        </w:rPr>
        <w:t xml:space="preserve"> or other members of the </w:t>
      </w:r>
      <w:r w:rsidR="00AC0C91">
        <w:rPr>
          <w:rFonts w:cs="Arial"/>
        </w:rPr>
        <w:t>Supplier</w:t>
      </w:r>
      <w:r w:rsidRPr="00C3367B">
        <w:rPr>
          <w:rFonts w:cs="Arial"/>
        </w:rPr>
        <w:t xml:space="preserve"> (where </w:t>
      </w:r>
      <w:r w:rsidR="00AC0C91">
        <w:rPr>
          <w:rFonts w:cs="Arial"/>
        </w:rPr>
        <w:t>the</w:t>
      </w:r>
      <w:r w:rsidRPr="00C3367B">
        <w:rPr>
          <w:rFonts w:cs="Arial"/>
        </w:rPr>
        <w:t xml:space="preserve"> </w:t>
      </w:r>
      <w:r>
        <w:rPr>
          <w:rFonts w:cs="Arial"/>
        </w:rPr>
        <w:t>Supplier</w:t>
      </w:r>
      <w:r w:rsidRPr="00C3367B">
        <w:rPr>
          <w:rFonts w:cs="Arial"/>
        </w:rPr>
        <w:t xml:space="preserve"> is a consortium submission) or where such disclosure is made in confidence in order to obtain quotations necessary for the preparation of the </w:t>
      </w:r>
      <w:r w:rsidR="00E544FB">
        <w:rPr>
          <w:rFonts w:cs="Arial"/>
        </w:rPr>
        <w:t>response</w:t>
      </w:r>
      <w:r w:rsidRPr="00C3367B">
        <w:rPr>
          <w:rFonts w:cs="Arial"/>
        </w:rPr>
        <w:t xml:space="preserve"> to the</w:t>
      </w:r>
      <w:r w:rsidR="00E544FB">
        <w:rPr>
          <w:rFonts w:cs="Arial"/>
        </w:rPr>
        <w:t xml:space="preserve"> Call-Off</w:t>
      </w:r>
      <w:r w:rsidRPr="00C3367B">
        <w:rPr>
          <w:rFonts w:cs="Arial"/>
        </w:rPr>
        <w:t xml:space="preserve"> ITT or for the purposes of obtaining insurance or for the purposes of obtaining any necessary security;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 xml:space="preserve">enters into any agreement or arrangement with any other person other than other members of the </w:t>
      </w:r>
      <w:r w:rsidR="00AC0C91">
        <w:rPr>
          <w:rFonts w:cs="Arial"/>
        </w:rPr>
        <w:t>Supplier</w:t>
      </w:r>
      <w:r w:rsidRPr="00C3367B">
        <w:rPr>
          <w:rFonts w:cs="Arial"/>
        </w:rPr>
        <w:t xml:space="preserve">  (where </w:t>
      </w:r>
      <w:r w:rsidR="00AC0C91">
        <w:rPr>
          <w:rFonts w:cs="Arial"/>
        </w:rPr>
        <w:t>the</w:t>
      </w:r>
      <w:r w:rsidRPr="00C3367B">
        <w:rPr>
          <w:rFonts w:cs="Arial"/>
        </w:rPr>
        <w:t xml:space="preserve"> </w:t>
      </w:r>
      <w:r w:rsidR="00AC0C91">
        <w:rPr>
          <w:rFonts w:cs="Arial"/>
        </w:rPr>
        <w:t>Supplier</w:t>
      </w:r>
      <w:r w:rsidRPr="00C3367B">
        <w:rPr>
          <w:rFonts w:cs="Arial"/>
        </w:rPr>
        <w:t xml:space="preserve"> is a consortium submission) that has the effect of prohibiting or excluding that </w:t>
      </w:r>
      <w:r w:rsidR="00AC0C91">
        <w:rPr>
          <w:rFonts w:cs="Arial"/>
        </w:rPr>
        <w:t>Supplier</w:t>
      </w:r>
      <w:r w:rsidRPr="00C3367B">
        <w:rPr>
          <w:rFonts w:cs="Arial"/>
        </w:rPr>
        <w:t xml:space="preserve"> from submitting a </w:t>
      </w:r>
      <w:r w:rsidR="00E544FB">
        <w:rPr>
          <w:rFonts w:cs="Arial"/>
        </w:rPr>
        <w:t>response</w:t>
      </w:r>
      <w:r w:rsidRPr="00C3367B">
        <w:rPr>
          <w:rFonts w:cs="Arial"/>
        </w:rPr>
        <w:t xml:space="preserve"> to the ITT or as to the terms to be included in any </w:t>
      </w:r>
      <w:r w:rsidR="00E544FB">
        <w:rPr>
          <w:rFonts w:cs="Arial"/>
        </w:rPr>
        <w:t>response</w:t>
      </w:r>
      <w:r w:rsidRPr="00C3367B">
        <w:rPr>
          <w:rFonts w:cs="Arial"/>
        </w:rPr>
        <w:t xml:space="preserve"> to be submitted; or</w:t>
      </w:r>
    </w:p>
    <w:p w:rsidR="00F35FD8" w:rsidRPr="00C3367B" w:rsidRDefault="00F35FD8" w:rsidP="00B06302">
      <w:pPr>
        <w:pStyle w:val="ListParagraph"/>
        <w:numPr>
          <w:ilvl w:val="0"/>
          <w:numId w:val="19"/>
        </w:numPr>
        <w:ind w:left="1134" w:hanging="567"/>
        <w:jc w:val="both"/>
        <w:rPr>
          <w:rFonts w:cs="Arial"/>
          <w:b/>
        </w:rPr>
      </w:pPr>
      <w:r w:rsidRPr="00C3367B">
        <w:rPr>
          <w:rFonts w:cs="Arial"/>
        </w:rPr>
        <w:t>offers or agrees to pay or give or does pay or give any sum of money, other inducement or consideration, directly or indirectly, to any person for doing or having done or causing or having caused to be done any act or omission in relation to any other</w:t>
      </w:r>
      <w:r w:rsidR="00E544FB">
        <w:rPr>
          <w:rFonts w:cs="Arial"/>
        </w:rPr>
        <w:t xml:space="preserve"> response</w:t>
      </w:r>
      <w:r w:rsidRPr="00C3367B">
        <w:rPr>
          <w:rFonts w:cs="Arial"/>
        </w:rPr>
        <w:t xml:space="preserve"> to the ITT or proposed </w:t>
      </w:r>
      <w:r w:rsidR="00E544FB">
        <w:rPr>
          <w:rFonts w:cs="Arial"/>
        </w:rPr>
        <w:t>response</w:t>
      </w:r>
      <w:r w:rsidRPr="00C3367B">
        <w:rPr>
          <w:rFonts w:cs="Arial"/>
        </w:rPr>
        <w:t xml:space="preserve"> to the  ITT (including but not limited to any person acting as an evaluator for the </w:t>
      </w:r>
      <w:r>
        <w:rPr>
          <w:rFonts w:cs="Arial"/>
        </w:rPr>
        <w:t>Authority</w:t>
      </w:r>
      <w:r w:rsidRPr="00C3367B">
        <w:rPr>
          <w:rFonts w:cs="Arial"/>
        </w:rPr>
        <w:t xml:space="preserve"> but excluding payments made in relation to the valid remuneration of that </w:t>
      </w:r>
      <w:r w:rsidR="00AC0C91">
        <w:rPr>
          <w:rFonts w:cs="Arial"/>
        </w:rPr>
        <w:t>Suppliers</w:t>
      </w:r>
      <w:r w:rsidRPr="00C3367B">
        <w:rPr>
          <w:rFonts w:cs="Arial"/>
        </w:rPr>
        <w:t>’  advisers);</w:t>
      </w:r>
    </w:p>
    <w:p w:rsidR="00F35FD8" w:rsidRDefault="00F35FD8" w:rsidP="00B06302">
      <w:pPr>
        <w:ind w:left="567"/>
        <w:jc w:val="both"/>
        <w:rPr>
          <w:rFonts w:cs="Arial"/>
          <w:lang w:eastAsia="ja-JP"/>
        </w:rPr>
      </w:pPr>
      <w:r w:rsidRPr="000A62F2">
        <w:rPr>
          <w:rFonts w:cs="Arial"/>
        </w:rPr>
        <w:t xml:space="preserve">may be disqualified by </w:t>
      </w:r>
      <w:r>
        <w:rPr>
          <w:rFonts w:cs="Arial"/>
        </w:rPr>
        <w:t>the Authority</w:t>
      </w:r>
      <w:r w:rsidRPr="000A62F2">
        <w:rPr>
          <w:rFonts w:cs="Arial"/>
        </w:rPr>
        <w:t xml:space="preserve"> </w:t>
      </w:r>
      <w:r w:rsidR="00AC0C91">
        <w:rPr>
          <w:rFonts w:cs="Arial"/>
        </w:rPr>
        <w:t>f</w:t>
      </w:r>
      <w:r w:rsidRPr="000A62F2">
        <w:rPr>
          <w:rFonts w:cs="Arial"/>
        </w:rPr>
        <w:t xml:space="preserve">rom any further involvement in this procurement process </w:t>
      </w:r>
      <w:r>
        <w:rPr>
          <w:rFonts w:cs="Arial"/>
        </w:rPr>
        <w:t>at</w:t>
      </w:r>
      <w:r w:rsidRPr="000A62F2">
        <w:rPr>
          <w:rFonts w:cs="Arial"/>
        </w:rPr>
        <w:t xml:space="preserve"> </w:t>
      </w:r>
      <w:r>
        <w:rPr>
          <w:rFonts w:cs="Arial"/>
        </w:rPr>
        <w:t xml:space="preserve">the </w:t>
      </w:r>
      <w:r w:rsidR="00AC0C91">
        <w:rPr>
          <w:rFonts w:cs="Arial"/>
        </w:rPr>
        <w:t>Authority’s</w:t>
      </w:r>
      <w:r w:rsidRPr="000A62F2">
        <w:rPr>
          <w:rFonts w:cs="Arial"/>
        </w:rPr>
        <w:t xml:space="preserve"> absolute discretion, without prejudice to any other civil remedy that may be available to </w:t>
      </w:r>
      <w:r>
        <w:rPr>
          <w:rFonts w:cs="Arial"/>
        </w:rPr>
        <w:t>the Authority</w:t>
      </w:r>
      <w:r w:rsidRPr="000A62F2">
        <w:rPr>
          <w:rFonts w:cs="Arial"/>
        </w:rPr>
        <w:t xml:space="preserve"> and any criminal liability that may be incurred. Where an</w:t>
      </w:r>
      <w:r w:rsidR="00AC0C91">
        <w:rPr>
          <w:rFonts w:cs="Arial"/>
        </w:rPr>
        <w:t>y organisation forming part of the</w:t>
      </w:r>
      <w:r w:rsidRPr="000A62F2">
        <w:rPr>
          <w:rFonts w:cs="Arial"/>
        </w:rPr>
        <w:t xml:space="preserve"> </w:t>
      </w:r>
      <w:r>
        <w:rPr>
          <w:rFonts w:cs="Arial"/>
        </w:rPr>
        <w:t xml:space="preserve">Supplier </w:t>
      </w:r>
      <w:r w:rsidRPr="000A62F2">
        <w:rPr>
          <w:rFonts w:cs="Arial"/>
        </w:rPr>
        <w:t>is disqualified the entire bid submission may be disqualified.</w:t>
      </w:r>
    </w:p>
    <w:p w:rsidR="00F35FD8" w:rsidRDefault="00F35FD8" w:rsidP="00B06302">
      <w:pPr>
        <w:ind w:left="567"/>
        <w:jc w:val="both"/>
        <w:rPr>
          <w:rFonts w:cs="Arial"/>
        </w:rPr>
      </w:pPr>
    </w:p>
    <w:p w:rsidR="00F35FD8" w:rsidRPr="004721DC" w:rsidRDefault="00F35FD8" w:rsidP="00B06302">
      <w:pPr>
        <w:pStyle w:val="ListParagraph"/>
        <w:ind w:hanging="207"/>
        <w:jc w:val="both"/>
        <w:rPr>
          <w:b/>
        </w:rPr>
      </w:pPr>
      <w:bookmarkStart w:id="84" w:name="_Toc395163872"/>
      <w:bookmarkStart w:id="85" w:name="_Toc399843813"/>
      <w:r w:rsidRPr="004721DC">
        <w:rPr>
          <w:b/>
        </w:rPr>
        <w:t>Canvassing</w:t>
      </w:r>
      <w:bookmarkEnd w:id="84"/>
      <w:bookmarkEnd w:id="85"/>
    </w:p>
    <w:p w:rsidR="00F35FD8" w:rsidRDefault="00F35FD8" w:rsidP="00B06302">
      <w:pPr>
        <w:ind w:left="567" w:hanging="567"/>
        <w:jc w:val="both"/>
        <w:rPr>
          <w:rFonts w:cs="Arial"/>
        </w:rPr>
      </w:pPr>
    </w:p>
    <w:p w:rsidR="00F35FD8" w:rsidRDefault="00F35FD8" w:rsidP="00B06302">
      <w:pPr>
        <w:pStyle w:val="MOIText"/>
        <w:numPr>
          <w:ilvl w:val="0"/>
          <w:numId w:val="15"/>
        </w:numPr>
        <w:spacing w:before="0" w:after="0"/>
        <w:ind w:left="567" w:hanging="567"/>
        <w:rPr>
          <w:sz w:val="24"/>
          <w:szCs w:val="24"/>
        </w:rPr>
      </w:pPr>
      <w:r w:rsidRPr="00724EA6">
        <w:rPr>
          <w:sz w:val="24"/>
          <w:szCs w:val="24"/>
        </w:rPr>
        <w:t xml:space="preserve">Each </w:t>
      </w:r>
      <w:r w:rsidR="00AC0C91">
        <w:rPr>
          <w:sz w:val="24"/>
          <w:szCs w:val="24"/>
        </w:rPr>
        <w:t xml:space="preserve">of the </w:t>
      </w:r>
      <w:r>
        <w:rPr>
          <w:sz w:val="24"/>
          <w:szCs w:val="24"/>
        </w:rPr>
        <w:t xml:space="preserve">Suppliers </w:t>
      </w:r>
      <w:r w:rsidRPr="00724EA6">
        <w:rPr>
          <w:sz w:val="24"/>
          <w:szCs w:val="24"/>
        </w:rPr>
        <w:t xml:space="preserve">must not canvass, solicit or offer any gift or consideration whatsoever as an inducement or reward to any officer (or their partner) or employee (or their partner) of </w:t>
      </w:r>
      <w:r>
        <w:rPr>
          <w:sz w:val="24"/>
          <w:szCs w:val="24"/>
        </w:rPr>
        <w:t>the Authority</w:t>
      </w:r>
      <w:r w:rsidRPr="00724EA6">
        <w:rPr>
          <w:sz w:val="24"/>
          <w:szCs w:val="24"/>
        </w:rPr>
        <w:t xml:space="preserve"> or to a perso</w:t>
      </w:r>
      <w:r>
        <w:rPr>
          <w:sz w:val="24"/>
          <w:szCs w:val="24"/>
        </w:rPr>
        <w:t xml:space="preserve">n (or their partner) </w:t>
      </w:r>
      <w:r w:rsidRPr="00724EA6">
        <w:rPr>
          <w:sz w:val="24"/>
          <w:szCs w:val="24"/>
        </w:rPr>
        <w:t>acting as an adviser to</w:t>
      </w:r>
      <w:r>
        <w:rPr>
          <w:sz w:val="24"/>
          <w:szCs w:val="24"/>
        </w:rPr>
        <w:t xml:space="preserve"> or</w:t>
      </w:r>
      <w:r w:rsidRPr="00724EA6">
        <w:rPr>
          <w:sz w:val="24"/>
          <w:szCs w:val="24"/>
        </w:rPr>
        <w:t xml:space="preserve"> in connection with the evaluation of</w:t>
      </w:r>
      <w:r>
        <w:rPr>
          <w:sz w:val="24"/>
          <w:szCs w:val="24"/>
        </w:rPr>
        <w:t xml:space="preserve"> Call-Off</w:t>
      </w:r>
      <w:r w:rsidRPr="00724EA6">
        <w:rPr>
          <w:sz w:val="24"/>
          <w:szCs w:val="24"/>
        </w:rPr>
        <w:t xml:space="preserve"> ITT </w:t>
      </w:r>
      <w:r w:rsidR="00E544FB">
        <w:rPr>
          <w:sz w:val="24"/>
          <w:szCs w:val="24"/>
        </w:rPr>
        <w:t>Response</w:t>
      </w:r>
      <w:r w:rsidRPr="00724EA6">
        <w:rPr>
          <w:sz w:val="24"/>
          <w:szCs w:val="24"/>
        </w:rPr>
        <w:t>s in relation to this procurement. Without limitation to the generality of the above obligation, any organisation that:</w:t>
      </w:r>
    </w:p>
    <w:p w:rsidR="00F35FD8" w:rsidRPr="003217B1" w:rsidRDefault="00F35FD8" w:rsidP="00B06302">
      <w:pPr>
        <w:pStyle w:val="MOIText"/>
        <w:spacing w:before="0" w:after="0"/>
        <w:ind w:left="567"/>
        <w:rPr>
          <w:sz w:val="24"/>
          <w:szCs w:val="24"/>
        </w:rPr>
      </w:pP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 xml:space="preserve">offers any inducement, fee or reward to any employee of the </w:t>
      </w:r>
      <w:r>
        <w:rPr>
          <w:rFonts w:cs="Arial"/>
        </w:rPr>
        <w:t>Authority</w:t>
      </w:r>
      <w:r w:rsidRPr="00C3367B">
        <w:rPr>
          <w:rFonts w:cs="Arial"/>
        </w:rPr>
        <w:t xml:space="preserve"> or any person acting as an advisor for the </w:t>
      </w:r>
      <w:r>
        <w:rPr>
          <w:rFonts w:cs="Arial"/>
        </w:rPr>
        <w:t>Authority</w:t>
      </w:r>
      <w:r w:rsidRPr="00C3367B">
        <w:rPr>
          <w:rFonts w:cs="Arial"/>
        </w:rPr>
        <w:t xml:space="preserve"> or in connection with the project;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does anything which would constitute a breach of the Prevention of Corruption Acts 1889 to 1916;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 xml:space="preserve">directly or indirectly attempts to obtain information from any member, employee, person acting as evaluator, agent or contractor of the </w:t>
      </w:r>
      <w:r>
        <w:rPr>
          <w:rFonts w:cs="Arial"/>
        </w:rPr>
        <w:t>Authority</w:t>
      </w:r>
      <w:r w:rsidRPr="00C3367B">
        <w:rPr>
          <w:rFonts w:cs="Arial"/>
        </w:rPr>
        <w:t xml:space="preserve"> concerning the process leading to the award of the contract (save as expressly provided for in the </w:t>
      </w:r>
      <w:r>
        <w:rPr>
          <w:rFonts w:cs="Arial"/>
        </w:rPr>
        <w:t>Cal</w:t>
      </w:r>
      <w:r w:rsidR="00E544FB">
        <w:rPr>
          <w:rFonts w:cs="Arial"/>
        </w:rPr>
        <w:t>l</w:t>
      </w:r>
      <w:r>
        <w:rPr>
          <w:rFonts w:cs="Arial"/>
        </w:rPr>
        <w:t xml:space="preserve">-Off </w:t>
      </w:r>
      <w:r w:rsidRPr="00C3367B">
        <w:rPr>
          <w:rFonts w:cs="Arial"/>
        </w:rPr>
        <w:t>ITT);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lastRenderedPageBreak/>
        <w:t xml:space="preserve">directly or indirectly attempts to contact any member, employee, person acting as evaluator,  agent or contractor of the </w:t>
      </w:r>
      <w:r>
        <w:rPr>
          <w:rFonts w:cs="Arial"/>
        </w:rPr>
        <w:t>Authority</w:t>
      </w:r>
      <w:r w:rsidRPr="00C3367B">
        <w:rPr>
          <w:rFonts w:cs="Arial"/>
        </w:rPr>
        <w:t xml:space="preserve"> concerning the process leading to the award of the contract (save as expressly provided for in the  </w:t>
      </w:r>
      <w:r>
        <w:rPr>
          <w:rFonts w:cs="Arial"/>
        </w:rPr>
        <w:t xml:space="preserve">Call-Off </w:t>
      </w:r>
      <w:r w:rsidRPr="00C3367B">
        <w:rPr>
          <w:rFonts w:cs="Arial"/>
        </w:rPr>
        <w:t>ITT);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 xml:space="preserve">directly or indirectly attempts to influence any member, employee, person acting as evaluator, agent or contractor of the </w:t>
      </w:r>
      <w:r>
        <w:rPr>
          <w:rFonts w:cs="Arial"/>
        </w:rPr>
        <w:t>Authority</w:t>
      </w:r>
      <w:r w:rsidRPr="00C3367B">
        <w:rPr>
          <w:rFonts w:cs="Arial"/>
        </w:rPr>
        <w:t xml:space="preserve"> concerning the conduct of the proce</w:t>
      </w:r>
      <w:r w:rsidR="00AC0C91">
        <w:rPr>
          <w:rFonts w:cs="Arial"/>
        </w:rPr>
        <w:t>ss leading to the award of the Call-Off C</w:t>
      </w:r>
      <w:r w:rsidRPr="00C3367B">
        <w:rPr>
          <w:rFonts w:cs="Arial"/>
        </w:rPr>
        <w:t xml:space="preserve">ontract, or the structure of the procurement process, or the structure of the contractual opportunity, save where this occurs in a manner provided for in the </w:t>
      </w:r>
      <w:r>
        <w:rPr>
          <w:rFonts w:cs="Arial"/>
        </w:rPr>
        <w:t xml:space="preserve">Call-Off </w:t>
      </w:r>
      <w:r w:rsidRPr="00C3367B">
        <w:rPr>
          <w:rFonts w:cs="Arial"/>
        </w:rPr>
        <w:t>ITT; or</w:t>
      </w:r>
    </w:p>
    <w:p w:rsidR="00F35FD8" w:rsidRPr="00C3367B" w:rsidRDefault="00F35FD8" w:rsidP="00B06302">
      <w:pPr>
        <w:pStyle w:val="ListParagraph"/>
        <w:numPr>
          <w:ilvl w:val="0"/>
          <w:numId w:val="19"/>
        </w:numPr>
        <w:spacing w:after="200"/>
        <w:ind w:left="1134" w:hanging="567"/>
        <w:jc w:val="both"/>
        <w:rPr>
          <w:rFonts w:cs="Arial"/>
          <w:b/>
        </w:rPr>
      </w:pPr>
      <w:r w:rsidRPr="00C3367B">
        <w:rPr>
          <w:rFonts w:cs="Arial"/>
        </w:rPr>
        <w:t xml:space="preserve">directly or indirectly canvasses any member, employee, person acting as evaluator, agent or contractor of </w:t>
      </w:r>
      <w:r>
        <w:rPr>
          <w:rFonts w:cs="Arial"/>
        </w:rPr>
        <w:t>t</w:t>
      </w:r>
      <w:r w:rsidRPr="00C3367B">
        <w:rPr>
          <w:rFonts w:cs="Arial"/>
        </w:rPr>
        <w:t xml:space="preserve">he </w:t>
      </w:r>
      <w:r>
        <w:rPr>
          <w:rFonts w:cs="Arial"/>
        </w:rPr>
        <w:t>Authority</w:t>
      </w:r>
      <w:r w:rsidRPr="00C3367B">
        <w:rPr>
          <w:rFonts w:cs="Arial"/>
        </w:rPr>
        <w:t xml:space="preserve"> concerning the process leading to the award of the </w:t>
      </w:r>
      <w:r w:rsidR="00AC0C91">
        <w:rPr>
          <w:rFonts w:cs="Arial"/>
        </w:rPr>
        <w:t>Call-Off C</w:t>
      </w:r>
      <w:r w:rsidRPr="00C3367B">
        <w:rPr>
          <w:rFonts w:cs="Arial"/>
        </w:rPr>
        <w:t xml:space="preserve">ontract (save as expressly provided for in the </w:t>
      </w:r>
      <w:r>
        <w:rPr>
          <w:rFonts w:cs="Arial"/>
        </w:rPr>
        <w:t xml:space="preserve">Call-Off </w:t>
      </w:r>
      <w:r w:rsidRPr="00C3367B">
        <w:rPr>
          <w:rFonts w:cs="Arial"/>
        </w:rPr>
        <w:t>ITT);</w:t>
      </w:r>
    </w:p>
    <w:p w:rsidR="00F35FD8" w:rsidRDefault="00F35FD8" w:rsidP="00B06302">
      <w:pPr>
        <w:ind w:left="567"/>
        <w:jc w:val="both"/>
        <w:rPr>
          <w:rFonts w:cs="Arial"/>
        </w:rPr>
      </w:pPr>
      <w:r w:rsidRPr="00C3367B">
        <w:rPr>
          <w:rFonts w:cs="Arial"/>
        </w:rPr>
        <w:t xml:space="preserve">may be disqualified by the </w:t>
      </w:r>
      <w:r>
        <w:rPr>
          <w:rFonts w:cs="Arial"/>
        </w:rPr>
        <w:t>Authority</w:t>
      </w:r>
      <w:r w:rsidRPr="00C3367B">
        <w:rPr>
          <w:rFonts w:cs="Arial"/>
        </w:rPr>
        <w:t xml:space="preserve"> from any further involvement in this procurement process at</w:t>
      </w:r>
      <w:r w:rsidRPr="00BC6C21">
        <w:rPr>
          <w:rFonts w:cs="Arial"/>
        </w:rPr>
        <w:t xml:space="preserve"> the </w:t>
      </w:r>
      <w:r>
        <w:rPr>
          <w:rFonts w:cs="Arial"/>
        </w:rPr>
        <w:t>Authority</w:t>
      </w:r>
      <w:r w:rsidRPr="000A62F2">
        <w:rPr>
          <w:rFonts w:cs="Arial"/>
        </w:rPr>
        <w:t xml:space="preserve">’s absolute discretion, without prejudice to any other civil remedies available to </w:t>
      </w:r>
      <w:r>
        <w:rPr>
          <w:rFonts w:cs="Arial"/>
        </w:rPr>
        <w:t>the Authority</w:t>
      </w:r>
      <w:r w:rsidRPr="000A62F2">
        <w:rPr>
          <w:rFonts w:cs="Arial"/>
        </w:rPr>
        <w:t xml:space="preserve"> and without prejudice to any criminal liability that may be incurred. Where any organisation forming part of a </w:t>
      </w:r>
      <w:r w:rsidR="00E544FB">
        <w:rPr>
          <w:rFonts w:cs="Arial"/>
        </w:rPr>
        <w:t>Supplier</w:t>
      </w:r>
      <w:r w:rsidRPr="000A62F2">
        <w:rPr>
          <w:rFonts w:cs="Arial"/>
        </w:rPr>
        <w:t xml:space="preserve"> is disqualified the entire </w:t>
      </w:r>
      <w:r w:rsidR="00E544FB">
        <w:rPr>
          <w:rFonts w:cs="Arial"/>
        </w:rPr>
        <w:t xml:space="preserve">Call-Off ITT Response </w:t>
      </w:r>
      <w:r w:rsidRPr="000A62F2">
        <w:rPr>
          <w:rFonts w:cs="Arial"/>
        </w:rPr>
        <w:t>may be disqualified.</w:t>
      </w:r>
    </w:p>
    <w:p w:rsidR="00F35FD8" w:rsidRDefault="00F35FD8" w:rsidP="00B06302">
      <w:pPr>
        <w:ind w:left="567"/>
        <w:jc w:val="both"/>
        <w:rPr>
          <w:rFonts w:cs="Arial"/>
        </w:rPr>
      </w:pPr>
    </w:p>
    <w:p w:rsidR="00F35FD8" w:rsidRPr="004721DC" w:rsidRDefault="00F35FD8" w:rsidP="00B06302">
      <w:pPr>
        <w:pStyle w:val="ListParagraph"/>
        <w:ind w:hanging="207"/>
        <w:jc w:val="both"/>
        <w:rPr>
          <w:b/>
        </w:rPr>
      </w:pPr>
      <w:bookmarkStart w:id="86" w:name="_Toc395163873"/>
      <w:bookmarkStart w:id="87" w:name="_Toc399843814"/>
      <w:r w:rsidRPr="004721DC">
        <w:rPr>
          <w:b/>
        </w:rPr>
        <w:t>Copyright</w:t>
      </w:r>
      <w:bookmarkEnd w:id="86"/>
      <w:bookmarkEnd w:id="87"/>
    </w:p>
    <w:p w:rsidR="00F35FD8" w:rsidRPr="00C04546" w:rsidRDefault="00F35FD8" w:rsidP="00B06302">
      <w:pPr>
        <w:ind w:left="567" w:hanging="567"/>
        <w:jc w:val="both"/>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copyright in this </w:t>
      </w:r>
      <w:r w:rsidR="00AC0C91">
        <w:rPr>
          <w:rFonts w:cs="Arial"/>
          <w:szCs w:val="24"/>
        </w:rPr>
        <w:t xml:space="preserve">Call-Off </w:t>
      </w:r>
      <w:r w:rsidRPr="00F95F49">
        <w:rPr>
          <w:rFonts w:cs="Arial"/>
          <w:szCs w:val="24"/>
        </w:rPr>
        <w:t xml:space="preserve">ITT is vested in </w:t>
      </w:r>
      <w:r w:rsidR="00E544FB">
        <w:rPr>
          <w:rFonts w:cs="Arial"/>
          <w:szCs w:val="24"/>
        </w:rPr>
        <w:t>the Authority</w:t>
      </w:r>
      <w:r w:rsidRPr="00F95F49">
        <w:rPr>
          <w:rFonts w:cs="Arial"/>
          <w:szCs w:val="24"/>
        </w:rPr>
        <w:t xml:space="preserve">. </w:t>
      </w:r>
    </w:p>
    <w:p w:rsidR="00F35FD8" w:rsidRPr="00F95F49" w:rsidRDefault="00F35FD8" w:rsidP="00B06302">
      <w:pPr>
        <w:pStyle w:val="ListParagraph"/>
        <w:ind w:hanging="567"/>
        <w:jc w:val="both"/>
        <w:rPr>
          <w:rFonts w:cs="Arial"/>
          <w:b/>
          <w:szCs w:val="24"/>
        </w:rPr>
      </w:pPr>
    </w:p>
    <w:p w:rsidR="00F35FD8" w:rsidRPr="00F95F49" w:rsidRDefault="00AC0C91"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Supplier’</w:t>
      </w:r>
      <w:r w:rsidR="00F35FD8" w:rsidRPr="00F95F49">
        <w:rPr>
          <w:rFonts w:cs="Arial"/>
          <w:szCs w:val="24"/>
        </w:rPr>
        <w:t>s shall not reproduce any of the</w:t>
      </w:r>
      <w:r>
        <w:rPr>
          <w:rFonts w:cs="Arial"/>
          <w:szCs w:val="24"/>
        </w:rPr>
        <w:t xml:space="preserve"> Call-Off</w:t>
      </w:r>
      <w:r w:rsidR="00F35FD8" w:rsidRPr="00F95F49">
        <w:rPr>
          <w:rFonts w:cs="Arial"/>
          <w:szCs w:val="24"/>
        </w:rPr>
        <w:t xml:space="preserve"> ITT pack in any material form (including photocopying or storing it in any medium by electronic means) without the written permission of the </w:t>
      </w:r>
      <w:r w:rsidR="00F35FD8">
        <w:rPr>
          <w:rFonts w:cs="Arial"/>
          <w:szCs w:val="24"/>
        </w:rPr>
        <w:t>Authority</w:t>
      </w:r>
      <w:r w:rsidR="00F35FD8" w:rsidRPr="00F95F49">
        <w:rPr>
          <w:rFonts w:cs="Arial"/>
          <w:szCs w:val="24"/>
        </w:rPr>
        <w:t>, other than for use strictly for the purpose of preparing their</w:t>
      </w:r>
      <w:r>
        <w:rPr>
          <w:rFonts w:cs="Arial"/>
          <w:szCs w:val="24"/>
        </w:rPr>
        <w:t xml:space="preserve"> Call-Off</w:t>
      </w:r>
      <w:r w:rsidR="00F35FD8" w:rsidRPr="00F95F49">
        <w:rPr>
          <w:rFonts w:cs="Arial"/>
          <w:szCs w:val="24"/>
        </w:rPr>
        <w:t xml:space="preserve"> I</w:t>
      </w:r>
      <w:r>
        <w:rPr>
          <w:rFonts w:cs="Arial"/>
          <w:szCs w:val="24"/>
        </w:rPr>
        <w:t>TT Response</w:t>
      </w:r>
      <w:r w:rsidR="00F35FD8" w:rsidRPr="00F95F49">
        <w:rPr>
          <w:rFonts w:cs="Arial"/>
          <w:szCs w:val="24"/>
        </w:rPr>
        <w:t xml:space="preserve">. This </w:t>
      </w:r>
      <w:r>
        <w:rPr>
          <w:rFonts w:cs="Arial"/>
          <w:szCs w:val="24"/>
        </w:rPr>
        <w:t xml:space="preserve">Call-Off </w:t>
      </w:r>
      <w:r w:rsidR="00F35FD8" w:rsidRPr="00F95F49">
        <w:rPr>
          <w:rFonts w:cs="Arial"/>
          <w:szCs w:val="24"/>
        </w:rPr>
        <w:t xml:space="preserve">ITT and any document at any time issued as supplemental to it are and shall remain the property of the </w:t>
      </w:r>
      <w:r w:rsidR="00F35FD8">
        <w:rPr>
          <w:rFonts w:cs="Arial"/>
          <w:szCs w:val="24"/>
        </w:rPr>
        <w:t>Authority</w:t>
      </w:r>
      <w:r w:rsidR="00F35FD8" w:rsidRPr="00F95F49">
        <w:rPr>
          <w:rFonts w:cs="Arial"/>
          <w:szCs w:val="24"/>
        </w:rPr>
        <w:t xml:space="preserve"> and may be used by </w:t>
      </w:r>
      <w:r>
        <w:rPr>
          <w:rFonts w:cs="Arial"/>
          <w:szCs w:val="24"/>
        </w:rPr>
        <w:t>the</w:t>
      </w:r>
      <w:r w:rsidR="00F35FD8" w:rsidRPr="00F95F49">
        <w:rPr>
          <w:rFonts w:cs="Arial"/>
          <w:szCs w:val="24"/>
        </w:rPr>
        <w:t xml:space="preserve"> </w:t>
      </w:r>
      <w:r>
        <w:rPr>
          <w:rFonts w:cs="Arial"/>
          <w:szCs w:val="24"/>
        </w:rPr>
        <w:t>Supplier</w:t>
      </w:r>
      <w:r w:rsidR="00F35FD8">
        <w:rPr>
          <w:rFonts w:cs="Arial"/>
          <w:szCs w:val="24"/>
        </w:rPr>
        <w:t>s</w:t>
      </w:r>
      <w:r w:rsidR="00F35FD8" w:rsidRPr="00F95F49">
        <w:rPr>
          <w:rFonts w:cs="Arial"/>
          <w:szCs w:val="24"/>
        </w:rPr>
        <w:t xml:space="preserve"> solely for the purpose of this procurement process and must be returned upon demand.  </w:t>
      </w:r>
    </w:p>
    <w:p w:rsidR="00F35FD8" w:rsidRDefault="00F35FD8" w:rsidP="00B06302">
      <w:pPr>
        <w:jc w:val="both"/>
      </w:pPr>
      <w:bookmarkStart w:id="88" w:name="_Toc159578288"/>
    </w:p>
    <w:p w:rsidR="00F35FD8" w:rsidRPr="004721DC" w:rsidRDefault="00F35FD8" w:rsidP="00B06302">
      <w:pPr>
        <w:pStyle w:val="ListParagraph"/>
        <w:ind w:hanging="207"/>
        <w:jc w:val="both"/>
        <w:rPr>
          <w:b/>
        </w:rPr>
      </w:pPr>
      <w:bookmarkStart w:id="89" w:name="_Toc395163874"/>
      <w:bookmarkStart w:id="90" w:name="_Toc399843815"/>
      <w:r w:rsidRPr="004721DC">
        <w:rPr>
          <w:b/>
        </w:rPr>
        <w:t>Amendments</w:t>
      </w:r>
      <w:bookmarkEnd w:id="88"/>
      <w:r w:rsidRPr="004721DC">
        <w:rPr>
          <w:b/>
        </w:rPr>
        <w:t xml:space="preserve"> by the Authority during the procurement process</w:t>
      </w:r>
      <w:bookmarkEnd w:id="89"/>
      <w:bookmarkEnd w:id="90"/>
    </w:p>
    <w:p w:rsidR="00F35FD8" w:rsidRPr="00730359" w:rsidRDefault="00F35FD8" w:rsidP="00B06302">
      <w:pPr>
        <w:ind w:left="567" w:hanging="567"/>
        <w:jc w:val="both"/>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At any time prior to the deadline for the receipt of </w:t>
      </w:r>
      <w:r>
        <w:rPr>
          <w:rFonts w:cs="Arial"/>
          <w:szCs w:val="24"/>
        </w:rPr>
        <w:t>Call-Off</w:t>
      </w:r>
      <w:r w:rsidRPr="00F95F49">
        <w:rPr>
          <w:rFonts w:cs="Arial"/>
          <w:szCs w:val="24"/>
        </w:rPr>
        <w:t xml:space="preserve"> ITT</w:t>
      </w:r>
      <w:r w:rsidR="00E544FB">
        <w:rPr>
          <w:rFonts w:cs="Arial"/>
          <w:szCs w:val="24"/>
        </w:rPr>
        <w:t xml:space="preserve"> Response</w:t>
      </w:r>
      <w:r w:rsidRPr="00F95F49">
        <w:rPr>
          <w:rFonts w:cs="Arial"/>
          <w:szCs w:val="24"/>
        </w:rPr>
        <w:t xml:space="preserve">s, the </w:t>
      </w:r>
      <w:r>
        <w:rPr>
          <w:rFonts w:cs="Arial"/>
          <w:szCs w:val="24"/>
        </w:rPr>
        <w:t>Authority</w:t>
      </w:r>
      <w:r w:rsidRPr="00F95F49">
        <w:rPr>
          <w:rFonts w:cs="Arial"/>
          <w:szCs w:val="24"/>
        </w:rPr>
        <w:t xml:space="preserve"> may amend the information provided to, or to be submitted by, </w:t>
      </w:r>
      <w:r w:rsidR="00AC0C91">
        <w:rPr>
          <w:rFonts w:cs="Arial"/>
          <w:szCs w:val="24"/>
        </w:rPr>
        <w:t>Supplier</w:t>
      </w:r>
      <w:r>
        <w:rPr>
          <w:rFonts w:cs="Arial"/>
          <w:szCs w:val="24"/>
        </w:rPr>
        <w:t>s</w:t>
      </w:r>
      <w:r w:rsidRPr="00F95F49">
        <w:rPr>
          <w:rFonts w:cs="Arial"/>
          <w:szCs w:val="24"/>
        </w:rPr>
        <w:t xml:space="preserve">. In order to give </w:t>
      </w:r>
      <w:r>
        <w:rPr>
          <w:rFonts w:cs="Arial"/>
          <w:szCs w:val="24"/>
        </w:rPr>
        <w:t>Suppliers</w:t>
      </w:r>
      <w:r w:rsidRPr="00F95F49">
        <w:rPr>
          <w:rFonts w:cs="Arial"/>
          <w:szCs w:val="24"/>
        </w:rPr>
        <w:t xml:space="preserve"> reasonable time in which to take the amendment into account in preparing their submissions, the </w:t>
      </w:r>
      <w:r>
        <w:rPr>
          <w:rFonts w:cs="Arial"/>
          <w:szCs w:val="24"/>
        </w:rPr>
        <w:t>Authority</w:t>
      </w:r>
      <w:r w:rsidRPr="00F95F49">
        <w:rPr>
          <w:rFonts w:cs="Arial"/>
          <w:szCs w:val="24"/>
        </w:rPr>
        <w:t xml:space="preserve"> may, at its sole discretion, extend the deadline for receipt of </w:t>
      </w:r>
      <w:r>
        <w:rPr>
          <w:rFonts w:cs="Arial"/>
          <w:szCs w:val="24"/>
        </w:rPr>
        <w:t xml:space="preserve">Call-Off </w:t>
      </w:r>
      <w:r w:rsidRPr="00F95F49">
        <w:rPr>
          <w:rFonts w:cs="Arial"/>
          <w:szCs w:val="24"/>
        </w:rPr>
        <w:t xml:space="preserve">ITT </w:t>
      </w:r>
      <w:r w:rsidR="00AC0C91">
        <w:rPr>
          <w:rFonts w:cs="Arial"/>
          <w:szCs w:val="24"/>
        </w:rPr>
        <w:t>Response</w:t>
      </w:r>
      <w:r w:rsidRPr="00F95F49">
        <w:rPr>
          <w:rFonts w:cs="Arial"/>
          <w:szCs w:val="24"/>
        </w:rPr>
        <w:t>s.</w:t>
      </w:r>
    </w:p>
    <w:p w:rsidR="00F35FD8" w:rsidRPr="00BC6C21" w:rsidRDefault="00F35FD8" w:rsidP="00B06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cs="Arial"/>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xml:space="preserve"> reserves the right to:</w:t>
      </w:r>
    </w:p>
    <w:p w:rsidR="00F35FD8" w:rsidRDefault="00F35FD8" w:rsidP="00B06302">
      <w:pPr>
        <w:pStyle w:val="ListParagraph"/>
        <w:jc w:val="both"/>
        <w:rPr>
          <w:rFonts w:cs="Arial"/>
          <w:szCs w:val="24"/>
        </w:rPr>
      </w:pPr>
    </w:p>
    <w:p w:rsidR="00F35FD8" w:rsidRDefault="00F35FD8" w:rsidP="00B06302">
      <w:pPr>
        <w:pStyle w:val="01-Level3-BB"/>
        <w:numPr>
          <w:ilvl w:val="0"/>
          <w:numId w:val="17"/>
        </w:numPr>
        <w:ind w:left="1134" w:hanging="567"/>
        <w:rPr>
          <w:rFonts w:cs="Arial"/>
          <w:sz w:val="24"/>
          <w:szCs w:val="24"/>
        </w:rPr>
      </w:pPr>
      <w:r>
        <w:rPr>
          <w:rFonts w:cs="Arial"/>
          <w:sz w:val="24"/>
          <w:szCs w:val="24"/>
        </w:rPr>
        <w:lastRenderedPageBreak/>
        <w:t>amend the Call-Off ITT docume</w:t>
      </w:r>
      <w:r w:rsidR="00AC0C91">
        <w:rPr>
          <w:rFonts w:cs="Arial"/>
          <w:sz w:val="24"/>
          <w:szCs w:val="24"/>
        </w:rPr>
        <w:t>nts or requirements of Supplier</w:t>
      </w:r>
      <w:r>
        <w:rPr>
          <w:rFonts w:cs="Arial"/>
          <w:sz w:val="24"/>
          <w:szCs w:val="24"/>
        </w:rPr>
        <w:t xml:space="preserve">s; </w:t>
      </w:r>
    </w:p>
    <w:p w:rsidR="00F35FD8" w:rsidRDefault="00F35FD8" w:rsidP="00B06302">
      <w:pPr>
        <w:pStyle w:val="01-Level3-BB"/>
        <w:numPr>
          <w:ilvl w:val="0"/>
          <w:numId w:val="17"/>
        </w:numPr>
        <w:ind w:left="1134" w:hanging="567"/>
        <w:rPr>
          <w:rFonts w:cs="Arial"/>
          <w:sz w:val="24"/>
          <w:szCs w:val="24"/>
        </w:rPr>
      </w:pPr>
      <w:r>
        <w:rPr>
          <w:rFonts w:cs="Arial"/>
          <w:sz w:val="24"/>
          <w:szCs w:val="24"/>
        </w:rPr>
        <w:t xml:space="preserve">cancel the </w:t>
      </w:r>
      <w:r w:rsidR="00AC0C91">
        <w:rPr>
          <w:rFonts w:cs="Arial"/>
          <w:sz w:val="24"/>
          <w:szCs w:val="24"/>
        </w:rPr>
        <w:t>Call-Off ITT</w:t>
      </w:r>
      <w:r>
        <w:rPr>
          <w:rFonts w:cs="Arial"/>
          <w:sz w:val="24"/>
          <w:szCs w:val="24"/>
        </w:rPr>
        <w:t xml:space="preserve"> at any stage; and/or</w:t>
      </w:r>
      <w:bookmarkStart w:id="91" w:name="_Toc481479598"/>
      <w:bookmarkStart w:id="92" w:name="_Toc481482245"/>
    </w:p>
    <w:p w:rsidR="00F35FD8" w:rsidRDefault="00AC0C91" w:rsidP="00B06302">
      <w:pPr>
        <w:pStyle w:val="01-Level3-BB"/>
        <w:numPr>
          <w:ilvl w:val="0"/>
          <w:numId w:val="17"/>
        </w:numPr>
        <w:ind w:left="1134" w:hanging="567"/>
        <w:rPr>
          <w:rFonts w:cs="Arial"/>
          <w:sz w:val="24"/>
          <w:szCs w:val="24"/>
        </w:rPr>
      </w:pPr>
      <w:proofErr w:type="gramStart"/>
      <w:r>
        <w:rPr>
          <w:sz w:val="24"/>
          <w:szCs w:val="24"/>
        </w:rPr>
        <w:t>require</w:t>
      </w:r>
      <w:proofErr w:type="gramEnd"/>
      <w:r>
        <w:rPr>
          <w:sz w:val="24"/>
          <w:szCs w:val="24"/>
        </w:rPr>
        <w:t xml:space="preserve"> the Supplier</w:t>
      </w:r>
      <w:r w:rsidR="00F35FD8">
        <w:rPr>
          <w:sz w:val="24"/>
          <w:szCs w:val="24"/>
        </w:rPr>
        <w:t xml:space="preserve">s to clarify </w:t>
      </w:r>
      <w:r>
        <w:rPr>
          <w:sz w:val="24"/>
          <w:szCs w:val="24"/>
        </w:rPr>
        <w:t xml:space="preserve">their </w:t>
      </w:r>
      <w:r w:rsidR="00F35FD8">
        <w:rPr>
          <w:sz w:val="24"/>
          <w:szCs w:val="24"/>
        </w:rPr>
        <w:t xml:space="preserve">Call-Off ITT </w:t>
      </w:r>
      <w:r>
        <w:rPr>
          <w:sz w:val="24"/>
          <w:szCs w:val="24"/>
        </w:rPr>
        <w:t>Response</w:t>
      </w:r>
      <w:r w:rsidR="00F35FD8">
        <w:rPr>
          <w:sz w:val="24"/>
          <w:szCs w:val="24"/>
        </w:rPr>
        <w:t xml:space="preserve"> in writing and/or provide additional information (See paragraphs </w:t>
      </w:r>
      <w:r w:rsidR="007A6600">
        <w:rPr>
          <w:sz w:val="24"/>
          <w:szCs w:val="24"/>
        </w:rPr>
        <w:fldChar w:fldCharType="begin"/>
      </w:r>
      <w:r w:rsidR="007A6600">
        <w:rPr>
          <w:sz w:val="24"/>
          <w:szCs w:val="24"/>
        </w:rPr>
        <w:instrText xml:space="preserve"> REF _Ref395105396 \r \h </w:instrText>
      </w:r>
      <w:r w:rsidR="00B06302">
        <w:rPr>
          <w:sz w:val="24"/>
          <w:szCs w:val="24"/>
        </w:rPr>
        <w:instrText xml:space="preserve"> \* MERGEFORMAT </w:instrText>
      </w:r>
      <w:r w:rsidR="007A6600">
        <w:rPr>
          <w:sz w:val="24"/>
          <w:szCs w:val="24"/>
        </w:rPr>
      </w:r>
      <w:r w:rsidR="007A6600">
        <w:rPr>
          <w:sz w:val="24"/>
          <w:szCs w:val="24"/>
        </w:rPr>
        <w:fldChar w:fldCharType="separate"/>
      </w:r>
      <w:r w:rsidR="007A6600">
        <w:rPr>
          <w:sz w:val="24"/>
          <w:szCs w:val="24"/>
        </w:rPr>
        <w:t>80</w:t>
      </w:r>
      <w:r w:rsidR="007A6600">
        <w:rPr>
          <w:sz w:val="24"/>
          <w:szCs w:val="24"/>
        </w:rPr>
        <w:fldChar w:fldCharType="end"/>
      </w:r>
      <w:r w:rsidR="007A6600">
        <w:rPr>
          <w:sz w:val="24"/>
          <w:szCs w:val="24"/>
        </w:rPr>
        <w:t xml:space="preserve"> - </w:t>
      </w:r>
      <w:r w:rsidR="007A6600">
        <w:rPr>
          <w:sz w:val="24"/>
          <w:szCs w:val="24"/>
        </w:rPr>
        <w:fldChar w:fldCharType="begin"/>
      </w:r>
      <w:r w:rsidR="007A6600">
        <w:rPr>
          <w:sz w:val="24"/>
          <w:szCs w:val="24"/>
        </w:rPr>
        <w:instrText xml:space="preserve"> REF _Ref395105418 \r \h </w:instrText>
      </w:r>
      <w:r w:rsidR="00B06302">
        <w:rPr>
          <w:sz w:val="24"/>
          <w:szCs w:val="24"/>
        </w:rPr>
        <w:instrText xml:space="preserve"> \* MERGEFORMAT </w:instrText>
      </w:r>
      <w:r w:rsidR="007A6600">
        <w:rPr>
          <w:sz w:val="24"/>
          <w:szCs w:val="24"/>
        </w:rPr>
      </w:r>
      <w:r w:rsidR="007A6600">
        <w:rPr>
          <w:sz w:val="24"/>
          <w:szCs w:val="24"/>
        </w:rPr>
        <w:fldChar w:fldCharType="separate"/>
      </w:r>
      <w:r w:rsidR="007A6600">
        <w:rPr>
          <w:sz w:val="24"/>
          <w:szCs w:val="24"/>
        </w:rPr>
        <w:t>82</w:t>
      </w:r>
      <w:r w:rsidR="007A6600">
        <w:rPr>
          <w:sz w:val="24"/>
          <w:szCs w:val="24"/>
        </w:rPr>
        <w:fldChar w:fldCharType="end"/>
      </w:r>
      <w:r w:rsidR="007A6600">
        <w:rPr>
          <w:sz w:val="24"/>
          <w:szCs w:val="24"/>
        </w:rPr>
        <w:t xml:space="preserve"> f</w:t>
      </w:r>
      <w:r w:rsidR="00F35FD8">
        <w:rPr>
          <w:sz w:val="24"/>
          <w:szCs w:val="24"/>
        </w:rPr>
        <w:t xml:space="preserve">or more details). </w:t>
      </w:r>
      <w:bookmarkEnd w:id="91"/>
      <w:bookmarkEnd w:id="92"/>
    </w:p>
    <w:p w:rsidR="00F35FD8" w:rsidRDefault="00F35FD8" w:rsidP="00B06302">
      <w:pPr>
        <w:ind w:left="567" w:hanging="567"/>
        <w:jc w:val="both"/>
      </w:pPr>
    </w:p>
    <w:p w:rsidR="00F35FD8" w:rsidRPr="004721DC" w:rsidRDefault="00F35FD8" w:rsidP="00B06302">
      <w:pPr>
        <w:pStyle w:val="ListParagraph"/>
        <w:ind w:hanging="207"/>
        <w:jc w:val="both"/>
        <w:rPr>
          <w:b/>
        </w:rPr>
      </w:pPr>
      <w:bookmarkStart w:id="93" w:name="_Toc395163875"/>
      <w:bookmarkStart w:id="94" w:name="_Toc399843816"/>
      <w:r w:rsidRPr="004721DC">
        <w:rPr>
          <w:b/>
        </w:rPr>
        <w:t>Right to reject/disqualify</w:t>
      </w:r>
      <w:bookmarkEnd w:id="93"/>
      <w:bookmarkEnd w:id="94"/>
    </w:p>
    <w:p w:rsidR="00F35FD8" w:rsidRDefault="00F35FD8" w:rsidP="00B06302">
      <w:pPr>
        <w:tabs>
          <w:tab w:val="left" w:pos="426"/>
        </w:tabs>
        <w:ind w:left="567" w:hanging="567"/>
        <w:jc w:val="both"/>
        <w:rPr>
          <w:rFonts w:cs="Arial"/>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without prejudice to any other right to disqualify a</w:t>
      </w:r>
      <w:r w:rsidR="00AC0C91">
        <w:rPr>
          <w:rFonts w:cs="Arial"/>
          <w:szCs w:val="24"/>
        </w:rPr>
        <w:t>ny of the</w:t>
      </w:r>
      <w:r w:rsidRPr="00F95F49">
        <w:rPr>
          <w:rFonts w:cs="Arial"/>
          <w:szCs w:val="24"/>
        </w:rPr>
        <w:t xml:space="preserve"> </w:t>
      </w:r>
      <w:r>
        <w:rPr>
          <w:rFonts w:cs="Arial"/>
          <w:szCs w:val="24"/>
        </w:rPr>
        <w:t>Suppliers</w:t>
      </w:r>
      <w:r w:rsidRPr="00F95F49">
        <w:rPr>
          <w:rFonts w:cs="Arial"/>
          <w:szCs w:val="24"/>
        </w:rPr>
        <w:t xml:space="preserve"> from this process whether expressly set out in this </w:t>
      </w:r>
      <w:r>
        <w:rPr>
          <w:rFonts w:cs="Arial"/>
          <w:szCs w:val="24"/>
        </w:rPr>
        <w:t>Call-Off I</w:t>
      </w:r>
      <w:r w:rsidRPr="00F95F49">
        <w:rPr>
          <w:rFonts w:cs="Arial"/>
          <w:szCs w:val="24"/>
        </w:rPr>
        <w:t>TT or otherwise</w:t>
      </w:r>
      <w:r w:rsidRPr="00F95F49">
        <w:rPr>
          <w:sz w:val="20"/>
        </w:rPr>
        <w:t xml:space="preserve">, </w:t>
      </w:r>
      <w:r w:rsidRPr="00F95F49">
        <w:rPr>
          <w:rFonts w:cs="Arial"/>
          <w:szCs w:val="24"/>
        </w:rPr>
        <w:t xml:space="preserve">reserves the right to reject or disqualify a </w:t>
      </w:r>
      <w:r w:rsidR="00E544FB">
        <w:rPr>
          <w:rFonts w:cs="Arial"/>
          <w:szCs w:val="24"/>
        </w:rPr>
        <w:t xml:space="preserve">Supplier </w:t>
      </w:r>
      <w:r w:rsidRPr="00F95F49">
        <w:rPr>
          <w:rFonts w:cs="Arial"/>
          <w:szCs w:val="24"/>
        </w:rPr>
        <w:t>where:</w:t>
      </w:r>
    </w:p>
    <w:p w:rsidR="00F35FD8" w:rsidRPr="00F95F49" w:rsidRDefault="00F35FD8" w:rsidP="00B06302">
      <w:pPr>
        <w:pStyle w:val="ListParagraph"/>
        <w:jc w:val="both"/>
        <w:rPr>
          <w:rFonts w:cs="Arial"/>
          <w:b/>
          <w:szCs w:val="24"/>
        </w:rPr>
      </w:pPr>
    </w:p>
    <w:p w:rsidR="00F35FD8" w:rsidRPr="00BC6C21" w:rsidRDefault="00F35FD8" w:rsidP="00B06302">
      <w:pPr>
        <w:pStyle w:val="PQQJustified"/>
        <w:numPr>
          <w:ilvl w:val="0"/>
          <w:numId w:val="18"/>
        </w:numPr>
        <w:spacing w:before="0" w:after="0"/>
        <w:ind w:left="1134" w:right="-141" w:hanging="567"/>
        <w:rPr>
          <w:sz w:val="24"/>
          <w:szCs w:val="24"/>
        </w:rPr>
      </w:pPr>
      <w:r w:rsidRPr="00BC6C21">
        <w:rPr>
          <w:sz w:val="24"/>
          <w:szCs w:val="24"/>
        </w:rPr>
        <w:t xml:space="preserve">the </w:t>
      </w:r>
      <w:r>
        <w:rPr>
          <w:sz w:val="24"/>
          <w:szCs w:val="24"/>
        </w:rPr>
        <w:t xml:space="preserve">Call-Off </w:t>
      </w:r>
      <w:r w:rsidRPr="00BC6C21">
        <w:rPr>
          <w:sz w:val="24"/>
          <w:szCs w:val="24"/>
        </w:rPr>
        <w:t xml:space="preserve">ITT is submitted late, is completed incorrectly, is incomplete or fails to meet the submission requirements which have been notified to the </w:t>
      </w:r>
      <w:r w:rsidR="00E544FB">
        <w:rPr>
          <w:sz w:val="24"/>
          <w:szCs w:val="24"/>
        </w:rPr>
        <w:t>Supplier</w:t>
      </w:r>
      <w:r w:rsidRPr="00BC6C21">
        <w:rPr>
          <w:sz w:val="24"/>
          <w:szCs w:val="24"/>
        </w:rPr>
        <w:t>; and/or</w:t>
      </w:r>
    </w:p>
    <w:p w:rsidR="00F35FD8" w:rsidRPr="00F95F49" w:rsidRDefault="00F35FD8" w:rsidP="00B06302">
      <w:pPr>
        <w:pStyle w:val="ListParagraph"/>
        <w:numPr>
          <w:ilvl w:val="0"/>
          <w:numId w:val="18"/>
        </w:numPr>
        <w:tabs>
          <w:tab w:val="left" w:pos="426"/>
        </w:tabs>
        <w:ind w:left="1134" w:right="-141" w:hanging="567"/>
        <w:jc w:val="both"/>
        <w:rPr>
          <w:rFonts w:cs="Arial"/>
          <w:b/>
          <w:szCs w:val="24"/>
        </w:rPr>
      </w:pPr>
      <w:r w:rsidRPr="00F95F49">
        <w:rPr>
          <w:rFonts w:cs="Arial"/>
          <w:szCs w:val="24"/>
        </w:rPr>
        <w:t xml:space="preserve">the </w:t>
      </w:r>
      <w:r w:rsidR="00E544FB">
        <w:rPr>
          <w:rFonts w:cs="Arial"/>
          <w:szCs w:val="24"/>
        </w:rPr>
        <w:t>Supplier</w:t>
      </w:r>
      <w:r w:rsidRPr="00F95F49">
        <w:rPr>
          <w:rFonts w:cs="Arial"/>
          <w:szCs w:val="24"/>
        </w:rPr>
        <w:t xml:space="preserve"> fails to comply fully with the requirements of th</w:t>
      </w:r>
      <w:r w:rsidR="00AC0C91">
        <w:rPr>
          <w:rFonts w:cs="Arial"/>
          <w:szCs w:val="24"/>
        </w:rPr>
        <w:t>e Call-Off ITT</w:t>
      </w:r>
      <w:r w:rsidRPr="00F95F49">
        <w:rPr>
          <w:rFonts w:cs="Arial"/>
          <w:szCs w:val="24"/>
        </w:rPr>
        <w:t>, or misrepresents any information required; and/or</w:t>
      </w:r>
    </w:p>
    <w:p w:rsidR="00F35FD8" w:rsidRPr="00F95F49" w:rsidRDefault="00F35FD8" w:rsidP="00B06302">
      <w:pPr>
        <w:pStyle w:val="ListParagraph"/>
        <w:numPr>
          <w:ilvl w:val="0"/>
          <w:numId w:val="18"/>
        </w:numPr>
        <w:tabs>
          <w:tab w:val="left" w:pos="426"/>
        </w:tabs>
        <w:ind w:left="1134" w:right="-141" w:hanging="567"/>
        <w:jc w:val="both"/>
        <w:rPr>
          <w:rFonts w:cs="Arial"/>
          <w:b/>
          <w:szCs w:val="24"/>
        </w:rPr>
      </w:pPr>
      <w:r w:rsidRPr="00F95F49">
        <w:rPr>
          <w:rFonts w:cs="Arial"/>
          <w:szCs w:val="24"/>
        </w:rPr>
        <w:t xml:space="preserve">there is a change in identity, control, or other factor impacting on the selection and/or evaluation process of the </w:t>
      </w:r>
      <w:r w:rsidR="00AC0C91">
        <w:rPr>
          <w:rFonts w:cs="Arial"/>
          <w:szCs w:val="24"/>
        </w:rPr>
        <w:t>Supplier</w:t>
      </w:r>
      <w:r>
        <w:rPr>
          <w:rFonts w:cs="Arial"/>
          <w:szCs w:val="24"/>
        </w:rPr>
        <w:t>s</w:t>
      </w:r>
      <w:r w:rsidRPr="00F95F49">
        <w:rPr>
          <w:rFonts w:cs="Arial"/>
          <w:szCs w:val="24"/>
        </w:rPr>
        <w:t>; and/or</w:t>
      </w:r>
    </w:p>
    <w:p w:rsidR="00AC0C91" w:rsidRDefault="00AC0C91" w:rsidP="00B06302">
      <w:pPr>
        <w:pStyle w:val="ListParagraph"/>
        <w:numPr>
          <w:ilvl w:val="0"/>
          <w:numId w:val="18"/>
        </w:numPr>
        <w:tabs>
          <w:tab w:val="left" w:pos="426"/>
        </w:tabs>
        <w:ind w:left="1134" w:right="-141" w:hanging="567"/>
        <w:jc w:val="both"/>
        <w:rPr>
          <w:rFonts w:cs="Arial"/>
          <w:szCs w:val="24"/>
        </w:rPr>
      </w:pPr>
      <w:r w:rsidRPr="00416E21">
        <w:rPr>
          <w:rFonts w:cs="Arial"/>
          <w:szCs w:val="24"/>
        </w:rPr>
        <w:t xml:space="preserve">the </w:t>
      </w:r>
      <w:r w:rsidR="0071604E">
        <w:rPr>
          <w:rFonts w:cs="Arial"/>
          <w:szCs w:val="24"/>
        </w:rPr>
        <w:t>Suppli</w:t>
      </w:r>
      <w:r>
        <w:rPr>
          <w:rFonts w:cs="Arial"/>
          <w:szCs w:val="24"/>
        </w:rPr>
        <w:t>ers</w:t>
      </w:r>
      <w:r w:rsidRPr="00416E21">
        <w:rPr>
          <w:rFonts w:cs="Arial"/>
          <w:szCs w:val="24"/>
        </w:rPr>
        <w:t xml:space="preserve"> circumstances change to the extent that the </w:t>
      </w:r>
      <w:r w:rsidR="0071604E">
        <w:rPr>
          <w:rFonts w:cs="Arial"/>
          <w:szCs w:val="24"/>
        </w:rPr>
        <w:t>Suppli</w:t>
      </w:r>
      <w:r>
        <w:rPr>
          <w:rFonts w:cs="Arial"/>
          <w:szCs w:val="24"/>
        </w:rPr>
        <w:t>er</w:t>
      </w:r>
      <w:r w:rsidRPr="00416E21">
        <w:rPr>
          <w:rFonts w:cs="Arial"/>
          <w:szCs w:val="24"/>
        </w:rPr>
        <w:t xml:space="preserve"> ceases to meet the criteria</w:t>
      </w:r>
      <w:r>
        <w:rPr>
          <w:rFonts w:cs="Arial"/>
          <w:szCs w:val="24"/>
        </w:rPr>
        <w:t xml:space="preserve"> set out at ITT stage,</w:t>
      </w:r>
      <w:r w:rsidRPr="00416E21">
        <w:rPr>
          <w:rFonts w:cs="Arial"/>
          <w:szCs w:val="24"/>
        </w:rPr>
        <w:t xml:space="preserve"> or makes material changes to any aspect of its </w:t>
      </w:r>
      <w:r w:rsidR="0071604E">
        <w:rPr>
          <w:rFonts w:cs="Arial"/>
          <w:szCs w:val="24"/>
        </w:rPr>
        <w:t xml:space="preserve">Call-Off </w:t>
      </w:r>
      <w:r>
        <w:rPr>
          <w:rFonts w:cs="Arial"/>
          <w:szCs w:val="24"/>
        </w:rPr>
        <w:t>ITT</w:t>
      </w:r>
      <w:r w:rsidR="0071604E">
        <w:rPr>
          <w:rFonts w:cs="Arial"/>
          <w:szCs w:val="24"/>
        </w:rPr>
        <w:t xml:space="preserve"> Response </w:t>
      </w:r>
      <w:r w:rsidRPr="00416E21">
        <w:rPr>
          <w:rFonts w:cs="Arial"/>
          <w:szCs w:val="24"/>
        </w:rPr>
        <w:t>unless substantial justification can be provided to the satisfaction of NHS England and such change is in accordance with EU procurement law</w:t>
      </w:r>
      <w:r>
        <w:rPr>
          <w:rFonts w:cs="Arial"/>
          <w:szCs w:val="24"/>
        </w:rPr>
        <w:t>; and/or</w:t>
      </w:r>
      <w:r w:rsidRPr="00416E21">
        <w:rPr>
          <w:rFonts w:cs="Arial"/>
          <w:szCs w:val="24"/>
        </w:rPr>
        <w:t xml:space="preserve">  </w:t>
      </w:r>
    </w:p>
    <w:p w:rsidR="00F35FD8" w:rsidRPr="00F95F49" w:rsidRDefault="00F35FD8" w:rsidP="00B06302">
      <w:pPr>
        <w:pStyle w:val="ListParagraph"/>
        <w:numPr>
          <w:ilvl w:val="0"/>
          <w:numId w:val="18"/>
        </w:numPr>
        <w:tabs>
          <w:tab w:val="left" w:pos="426"/>
        </w:tabs>
        <w:ind w:left="1134" w:right="-141" w:hanging="567"/>
        <w:jc w:val="both"/>
        <w:rPr>
          <w:rFonts w:cs="Arial"/>
          <w:b/>
        </w:rPr>
      </w:pPr>
      <w:r>
        <w:rPr>
          <w:rFonts w:cs="Arial"/>
        </w:rPr>
        <w:t>t</w:t>
      </w:r>
      <w:r w:rsidRPr="00F95F49">
        <w:rPr>
          <w:rFonts w:cs="Arial"/>
        </w:rPr>
        <w:t xml:space="preserve">he </w:t>
      </w:r>
      <w:r>
        <w:rPr>
          <w:rFonts w:cs="Arial"/>
        </w:rPr>
        <w:t>Authority</w:t>
      </w:r>
      <w:r w:rsidRPr="00F95F49">
        <w:rPr>
          <w:rFonts w:cs="Arial"/>
        </w:rPr>
        <w:t xml:space="preserve"> becomes aware of any omission or misrepresentation in relation to a </w:t>
      </w:r>
      <w:r w:rsidR="00E544FB">
        <w:rPr>
          <w:rFonts w:cs="Arial"/>
        </w:rPr>
        <w:t>Suppliers’</w:t>
      </w:r>
      <w:r>
        <w:rPr>
          <w:rFonts w:cs="Arial"/>
        </w:rPr>
        <w:t xml:space="preserve"> Call-Off</w:t>
      </w:r>
      <w:r w:rsidR="00E544FB">
        <w:rPr>
          <w:rFonts w:cs="Arial"/>
        </w:rPr>
        <w:t xml:space="preserve"> ITT Response</w:t>
      </w:r>
      <w:r w:rsidRPr="00F95F49">
        <w:rPr>
          <w:rFonts w:cs="Arial"/>
        </w:rPr>
        <w:t>; and/or</w:t>
      </w:r>
    </w:p>
    <w:p w:rsidR="00F35FD8" w:rsidRPr="00F95F49" w:rsidRDefault="00F35FD8" w:rsidP="00B06302">
      <w:pPr>
        <w:pStyle w:val="ListParagraph"/>
        <w:numPr>
          <w:ilvl w:val="0"/>
          <w:numId w:val="18"/>
        </w:numPr>
        <w:tabs>
          <w:tab w:val="left" w:pos="426"/>
        </w:tabs>
        <w:ind w:left="1134" w:hanging="567"/>
        <w:jc w:val="both"/>
        <w:rPr>
          <w:rFonts w:cs="Arial"/>
          <w:b/>
          <w:szCs w:val="24"/>
        </w:rPr>
      </w:pPr>
      <w:r w:rsidRPr="00F95F49">
        <w:rPr>
          <w:rFonts w:cs="Arial"/>
          <w:szCs w:val="24"/>
        </w:rPr>
        <w:t xml:space="preserve">there is a conflict of interest or a conflict of interest arises between the </w:t>
      </w:r>
      <w:r>
        <w:rPr>
          <w:rFonts w:cs="Arial"/>
          <w:szCs w:val="24"/>
        </w:rPr>
        <w:t>Authority</w:t>
      </w:r>
      <w:r w:rsidRPr="00F95F49">
        <w:rPr>
          <w:rFonts w:cs="Arial"/>
          <w:szCs w:val="24"/>
        </w:rPr>
        <w:t xml:space="preserve"> and the </w:t>
      </w:r>
      <w:r w:rsidR="00E544FB">
        <w:rPr>
          <w:rFonts w:cs="Arial"/>
          <w:szCs w:val="24"/>
        </w:rPr>
        <w:t>Supplier</w:t>
      </w:r>
      <w:r w:rsidRPr="00F95F49">
        <w:rPr>
          <w:rFonts w:cs="Arial"/>
          <w:szCs w:val="24"/>
        </w:rPr>
        <w:t xml:space="preserve"> and/or any relevant organisation.</w:t>
      </w:r>
    </w:p>
    <w:p w:rsidR="00F35FD8" w:rsidRPr="00F95F49" w:rsidRDefault="00F35FD8" w:rsidP="00B06302">
      <w:pPr>
        <w:pStyle w:val="ListParagraph"/>
        <w:ind w:hanging="567"/>
        <w:jc w:val="both"/>
        <w:rPr>
          <w:rFonts w:cs="Arial"/>
          <w:b/>
        </w:rPr>
      </w:pPr>
    </w:p>
    <w:p w:rsidR="00F35FD8" w:rsidRPr="004721DC" w:rsidRDefault="00F35FD8" w:rsidP="00B06302">
      <w:pPr>
        <w:pStyle w:val="ListParagraph"/>
        <w:ind w:hanging="207"/>
        <w:jc w:val="both"/>
        <w:rPr>
          <w:b/>
        </w:rPr>
      </w:pPr>
      <w:bookmarkStart w:id="95" w:name="_Toc395163876"/>
      <w:bookmarkStart w:id="96" w:name="_Toc399843817"/>
      <w:r w:rsidRPr="004721DC">
        <w:rPr>
          <w:b/>
        </w:rPr>
        <w:t>Disclaimer</w:t>
      </w:r>
      <w:bookmarkEnd w:id="95"/>
      <w:bookmarkEnd w:id="96"/>
    </w:p>
    <w:p w:rsidR="00F35FD8" w:rsidRPr="00724EA6" w:rsidRDefault="00F35FD8" w:rsidP="00B06302">
      <w:pPr>
        <w:ind w:left="567" w:right="441" w:hanging="567"/>
        <w:jc w:val="both"/>
        <w:rPr>
          <w:rFonts w:cs="Arial"/>
          <w:lang w:val="en-US"/>
        </w:rPr>
      </w:pPr>
    </w:p>
    <w:p w:rsidR="00F35FD8" w:rsidRDefault="00F35FD8" w:rsidP="00B06302">
      <w:pPr>
        <w:numPr>
          <w:ilvl w:val="0"/>
          <w:numId w:val="15"/>
        </w:numPr>
        <w:ind w:left="567" w:right="441" w:hanging="567"/>
        <w:jc w:val="both"/>
        <w:rPr>
          <w:rFonts w:cs="Arial"/>
          <w:lang w:val="en-US"/>
        </w:rPr>
      </w:pPr>
      <w:r w:rsidRPr="00724EA6">
        <w:rPr>
          <w:rFonts w:cs="Arial"/>
          <w:lang w:val="en-US"/>
        </w:rPr>
        <w:t xml:space="preserve">Neither </w:t>
      </w:r>
      <w:r>
        <w:rPr>
          <w:rFonts w:cs="Arial"/>
          <w:lang w:val="en-US"/>
        </w:rPr>
        <w:t>the Authority</w:t>
      </w:r>
      <w:r w:rsidRPr="00724EA6">
        <w:rPr>
          <w:rFonts w:cs="Arial"/>
          <w:lang w:val="en-US"/>
        </w:rPr>
        <w:t xml:space="preserve"> nor any of their advisers accept any liability in relation to </w:t>
      </w:r>
      <w:r>
        <w:rPr>
          <w:rFonts w:cs="Arial"/>
          <w:lang w:val="en-US"/>
        </w:rPr>
        <w:t xml:space="preserve">the information contained in this Call-Off ITT </w:t>
      </w:r>
      <w:r w:rsidRPr="00724EA6">
        <w:rPr>
          <w:rFonts w:cs="Arial"/>
          <w:lang w:val="en-US"/>
        </w:rPr>
        <w:t xml:space="preserve">or any other information which has been, or which is subsequently, made available </w:t>
      </w:r>
      <w:r w:rsidRPr="007104BF">
        <w:rPr>
          <w:rFonts w:cs="Arial"/>
          <w:lang w:val="en-US"/>
        </w:rPr>
        <w:t>orally or in writing or in whatever media</w:t>
      </w:r>
      <w:r>
        <w:rPr>
          <w:rFonts w:cs="Arial"/>
          <w:lang w:val="en-US"/>
        </w:rPr>
        <w:t xml:space="preserve"> in relation to this procurement process to:</w:t>
      </w:r>
    </w:p>
    <w:p w:rsidR="00F35FD8" w:rsidRDefault="00F35FD8" w:rsidP="00B06302">
      <w:pPr>
        <w:ind w:left="567" w:right="441"/>
        <w:jc w:val="both"/>
        <w:rPr>
          <w:rFonts w:cs="Arial"/>
          <w:lang w:val="en-US"/>
        </w:rPr>
      </w:pPr>
    </w:p>
    <w:p w:rsidR="00F35FD8" w:rsidRDefault="0071604E" w:rsidP="00B06302">
      <w:pPr>
        <w:numPr>
          <w:ilvl w:val="0"/>
          <w:numId w:val="13"/>
        </w:numPr>
        <w:tabs>
          <w:tab w:val="clear" w:pos="1440"/>
          <w:tab w:val="left" w:pos="540"/>
          <w:tab w:val="num" w:pos="1080"/>
        </w:tabs>
        <w:ind w:left="1080" w:right="441" w:hanging="540"/>
        <w:jc w:val="both"/>
        <w:rPr>
          <w:rFonts w:cs="Arial"/>
          <w:lang w:val="en-US"/>
        </w:rPr>
      </w:pPr>
      <w:r>
        <w:rPr>
          <w:rFonts w:cs="Arial"/>
          <w:lang w:val="en-US"/>
        </w:rPr>
        <w:t xml:space="preserve">any </w:t>
      </w:r>
      <w:r w:rsidR="00F35FD8">
        <w:rPr>
          <w:rFonts w:cs="Arial"/>
          <w:lang w:val="en-US"/>
        </w:rPr>
        <w:t xml:space="preserve">Suppliers; </w:t>
      </w:r>
    </w:p>
    <w:p w:rsidR="00F35FD8" w:rsidRPr="00F00405" w:rsidRDefault="00F35FD8" w:rsidP="00B06302">
      <w:pPr>
        <w:numPr>
          <w:ilvl w:val="0"/>
          <w:numId w:val="13"/>
        </w:numPr>
        <w:tabs>
          <w:tab w:val="clear" w:pos="1440"/>
          <w:tab w:val="left" w:pos="540"/>
          <w:tab w:val="num" w:pos="1080"/>
        </w:tabs>
        <w:ind w:left="1080" w:right="441" w:hanging="540"/>
        <w:jc w:val="both"/>
        <w:rPr>
          <w:rFonts w:cs="Arial"/>
          <w:lang w:val="en-US"/>
        </w:rPr>
      </w:pPr>
      <w:r w:rsidRPr="00724EA6">
        <w:rPr>
          <w:rFonts w:cs="Arial"/>
          <w:lang w:val="en-US"/>
        </w:rPr>
        <w:t>any other organisation forming part of a</w:t>
      </w:r>
      <w:r>
        <w:rPr>
          <w:rFonts w:cs="Arial"/>
          <w:lang w:val="en-US"/>
        </w:rPr>
        <w:t xml:space="preserve"> Call-Off ITT</w:t>
      </w:r>
      <w:r w:rsidRPr="00724EA6">
        <w:rPr>
          <w:rFonts w:cs="Arial"/>
          <w:lang w:val="en-US"/>
        </w:rPr>
        <w:t xml:space="preserve"> </w:t>
      </w:r>
      <w:r w:rsidR="00E544FB">
        <w:rPr>
          <w:rFonts w:cs="Arial"/>
          <w:lang w:val="en-US"/>
        </w:rPr>
        <w:t>Response</w:t>
      </w:r>
      <w:r>
        <w:rPr>
          <w:rFonts w:cs="Arial"/>
          <w:lang w:val="en-US"/>
        </w:rPr>
        <w:t xml:space="preserve">; </w:t>
      </w:r>
    </w:p>
    <w:p w:rsidR="00F35FD8" w:rsidRDefault="00F35FD8" w:rsidP="00B06302">
      <w:pPr>
        <w:numPr>
          <w:ilvl w:val="0"/>
          <w:numId w:val="13"/>
        </w:numPr>
        <w:tabs>
          <w:tab w:val="clear" w:pos="1440"/>
          <w:tab w:val="left" w:pos="540"/>
          <w:tab w:val="num" w:pos="876"/>
          <w:tab w:val="num" w:pos="1080"/>
        </w:tabs>
        <w:ind w:left="1080" w:right="441" w:hanging="540"/>
        <w:jc w:val="both"/>
        <w:rPr>
          <w:rFonts w:cs="Arial"/>
          <w:lang w:val="en-US"/>
        </w:rPr>
      </w:pPr>
      <w:r>
        <w:rPr>
          <w:rFonts w:cs="Arial"/>
          <w:lang w:val="en-US"/>
        </w:rPr>
        <w:tab/>
      </w:r>
      <w:r w:rsidRPr="00724EA6">
        <w:rPr>
          <w:rFonts w:cs="Arial"/>
          <w:lang w:val="en-US"/>
        </w:rPr>
        <w:t xml:space="preserve">any </w:t>
      </w:r>
      <w:r>
        <w:rPr>
          <w:rFonts w:cs="Arial"/>
          <w:lang w:val="en-US"/>
        </w:rPr>
        <w:t>Suppliers</w:t>
      </w:r>
      <w:r w:rsidRPr="00724EA6">
        <w:rPr>
          <w:rFonts w:cs="Arial"/>
          <w:lang w:val="en-US"/>
        </w:rPr>
        <w:t xml:space="preserve"> guarantors</w:t>
      </w:r>
      <w:r>
        <w:rPr>
          <w:rFonts w:cs="Arial"/>
          <w:lang w:val="en-US"/>
        </w:rPr>
        <w:t>;</w:t>
      </w:r>
    </w:p>
    <w:p w:rsidR="00F35FD8" w:rsidRPr="001C6469" w:rsidRDefault="00F35FD8" w:rsidP="00B06302">
      <w:pPr>
        <w:numPr>
          <w:ilvl w:val="0"/>
          <w:numId w:val="13"/>
        </w:numPr>
        <w:tabs>
          <w:tab w:val="clear" w:pos="1440"/>
          <w:tab w:val="left" w:pos="540"/>
          <w:tab w:val="num" w:pos="876"/>
          <w:tab w:val="num" w:pos="1080"/>
        </w:tabs>
        <w:ind w:left="1080" w:right="441" w:hanging="540"/>
        <w:jc w:val="both"/>
        <w:rPr>
          <w:rFonts w:cs="Arial"/>
          <w:lang w:val="en-US"/>
        </w:rPr>
      </w:pPr>
      <w:r>
        <w:rPr>
          <w:rFonts w:cs="Arial"/>
          <w:lang w:val="en-US"/>
        </w:rPr>
        <w:tab/>
      </w:r>
      <w:r w:rsidR="0071604E">
        <w:rPr>
          <w:rFonts w:cs="Arial"/>
          <w:lang w:val="en-US"/>
        </w:rPr>
        <w:t>any Suppliers</w:t>
      </w:r>
      <w:r w:rsidRPr="001C6469">
        <w:rPr>
          <w:rFonts w:cs="Arial"/>
          <w:lang w:val="en-US"/>
        </w:rPr>
        <w:t xml:space="preserve"> financiers; and/or</w:t>
      </w:r>
    </w:p>
    <w:p w:rsidR="00F35FD8" w:rsidRPr="001C6469" w:rsidRDefault="00F35FD8" w:rsidP="00B06302">
      <w:pPr>
        <w:numPr>
          <w:ilvl w:val="0"/>
          <w:numId w:val="13"/>
        </w:numPr>
        <w:tabs>
          <w:tab w:val="clear" w:pos="1440"/>
          <w:tab w:val="left" w:pos="540"/>
          <w:tab w:val="num" w:pos="876"/>
          <w:tab w:val="num" w:pos="1080"/>
        </w:tabs>
        <w:ind w:left="1080" w:right="441" w:hanging="540"/>
        <w:jc w:val="both"/>
        <w:rPr>
          <w:rFonts w:cs="Arial"/>
          <w:lang w:val="en-US"/>
        </w:rPr>
      </w:pPr>
      <w:r>
        <w:rPr>
          <w:rFonts w:cs="Arial"/>
          <w:lang w:val="en-US"/>
        </w:rPr>
        <w:tab/>
      </w:r>
      <w:r w:rsidRPr="001C6469">
        <w:rPr>
          <w:rFonts w:cs="Arial"/>
          <w:lang w:val="en-US"/>
        </w:rPr>
        <w:t xml:space="preserve">any adviser of any </w:t>
      </w:r>
      <w:r w:rsidR="0071604E">
        <w:rPr>
          <w:rFonts w:cs="Arial"/>
          <w:lang w:val="en-US"/>
        </w:rPr>
        <w:t>of the Suppliers</w:t>
      </w:r>
      <w:r w:rsidRPr="001C6469">
        <w:rPr>
          <w:rFonts w:cs="Arial"/>
          <w:lang w:val="en-US"/>
        </w:rPr>
        <w:t>.</w:t>
      </w:r>
    </w:p>
    <w:p w:rsidR="00F35FD8" w:rsidRDefault="00F35FD8" w:rsidP="00B06302">
      <w:pPr>
        <w:ind w:left="426" w:right="441" w:hanging="567"/>
        <w:jc w:val="both"/>
        <w:rPr>
          <w:rFonts w:cs="Arial"/>
          <w:lang w:val="en-US"/>
        </w:rPr>
      </w:pPr>
    </w:p>
    <w:p w:rsidR="00F35FD8" w:rsidRPr="00724EA6" w:rsidRDefault="00F35FD8" w:rsidP="00B06302">
      <w:pPr>
        <w:numPr>
          <w:ilvl w:val="0"/>
          <w:numId w:val="15"/>
        </w:numPr>
        <w:ind w:left="567" w:right="441" w:hanging="567"/>
        <w:jc w:val="both"/>
        <w:rPr>
          <w:rFonts w:cs="Arial"/>
          <w:lang w:val="en-US"/>
        </w:rPr>
      </w:pPr>
      <w:r w:rsidRPr="00724EA6">
        <w:rPr>
          <w:rFonts w:cs="Arial"/>
          <w:lang w:val="en-US"/>
        </w:rPr>
        <w:t xml:space="preserve">Interested parties and their advisers must therefore take their own steps to verify the accuracy of any information that they consider </w:t>
      </w:r>
      <w:r w:rsidRPr="00724EA6">
        <w:rPr>
          <w:rFonts w:cs="Arial"/>
          <w:lang w:val="en-US"/>
        </w:rPr>
        <w:lastRenderedPageBreak/>
        <w:t xml:space="preserve">relevant, but are not entitled to rely on any statement or representation made by </w:t>
      </w:r>
      <w:r>
        <w:rPr>
          <w:rFonts w:cs="Arial"/>
          <w:lang w:val="en-US"/>
        </w:rPr>
        <w:t>the Authority</w:t>
      </w:r>
      <w:r w:rsidRPr="00724EA6">
        <w:rPr>
          <w:rFonts w:cs="Arial"/>
          <w:lang w:val="en-US"/>
        </w:rPr>
        <w:t>, or any of their advisers.</w:t>
      </w:r>
    </w:p>
    <w:p w:rsidR="00F35FD8" w:rsidRPr="00724EA6" w:rsidRDefault="00F35FD8" w:rsidP="00B06302">
      <w:pPr>
        <w:ind w:left="567" w:right="441" w:hanging="567"/>
        <w:jc w:val="both"/>
        <w:rPr>
          <w:rFonts w:cs="Arial"/>
          <w:lang w:val="en-US"/>
        </w:rPr>
      </w:pPr>
    </w:p>
    <w:p w:rsidR="00F35FD8" w:rsidRDefault="00F35FD8" w:rsidP="00B06302">
      <w:pPr>
        <w:numPr>
          <w:ilvl w:val="0"/>
          <w:numId w:val="15"/>
        </w:numPr>
        <w:autoSpaceDE w:val="0"/>
        <w:autoSpaceDN w:val="0"/>
        <w:adjustRightInd w:val="0"/>
        <w:ind w:left="567" w:right="441" w:hanging="567"/>
        <w:jc w:val="both"/>
        <w:rPr>
          <w:rFonts w:cs="Arial"/>
          <w:lang w:val="en-US"/>
        </w:rPr>
      </w:pPr>
      <w:r>
        <w:rPr>
          <w:rFonts w:cs="Arial"/>
          <w:lang w:val="en-US"/>
        </w:rPr>
        <w:t>The Authority</w:t>
      </w:r>
      <w:r w:rsidRPr="00724EA6">
        <w:rPr>
          <w:rFonts w:cs="Arial"/>
          <w:lang w:val="en-US"/>
        </w:rPr>
        <w:t xml:space="preserve"> accepts no liability for any loss, liability, cost or expense (including legal expenses) incurred by any </w:t>
      </w:r>
      <w:r w:rsidR="0071604E">
        <w:rPr>
          <w:rFonts w:cs="Arial"/>
          <w:lang w:val="en-US"/>
        </w:rPr>
        <w:t xml:space="preserve">of the </w:t>
      </w:r>
      <w:r>
        <w:rPr>
          <w:rFonts w:cs="Arial"/>
          <w:lang w:val="en-US"/>
        </w:rPr>
        <w:t>Suppliers</w:t>
      </w:r>
      <w:r w:rsidRPr="00724EA6">
        <w:rPr>
          <w:rFonts w:cs="Arial"/>
          <w:lang w:val="en-US"/>
        </w:rPr>
        <w:t xml:space="preserve"> in preparing for or participating in this </w:t>
      </w:r>
      <w:r w:rsidR="002A09C9">
        <w:rPr>
          <w:rFonts w:cs="Arial"/>
          <w:lang w:val="en-US"/>
        </w:rPr>
        <w:t>F</w:t>
      </w:r>
      <w:r>
        <w:rPr>
          <w:rFonts w:cs="Arial"/>
          <w:lang w:val="en-US"/>
        </w:rPr>
        <w:t xml:space="preserve">urther </w:t>
      </w:r>
      <w:r w:rsidR="002A09C9">
        <w:rPr>
          <w:rFonts w:cs="Arial"/>
          <w:lang w:val="en-US"/>
        </w:rPr>
        <w:t>C</w:t>
      </w:r>
      <w:r>
        <w:rPr>
          <w:rFonts w:cs="Arial"/>
          <w:lang w:val="en-US"/>
        </w:rPr>
        <w:t xml:space="preserve">ompetition </w:t>
      </w:r>
      <w:r w:rsidRPr="00724EA6">
        <w:rPr>
          <w:rFonts w:cs="Arial"/>
          <w:lang w:val="en-US"/>
        </w:rPr>
        <w:t>process</w:t>
      </w:r>
      <w:r>
        <w:rPr>
          <w:rFonts w:cs="Arial"/>
          <w:lang w:val="en-US"/>
        </w:rPr>
        <w:t xml:space="preserve"> in relation to any implied contract (if any) between the Authority and </w:t>
      </w:r>
      <w:r w:rsidR="0071604E">
        <w:rPr>
          <w:rFonts w:cs="Arial"/>
          <w:lang w:val="en-US"/>
        </w:rPr>
        <w:t>the</w:t>
      </w:r>
      <w:r>
        <w:rPr>
          <w:rFonts w:cs="Arial"/>
          <w:lang w:val="en-US"/>
        </w:rPr>
        <w:t xml:space="preserve"> Suppliers arising by virtue of this </w:t>
      </w:r>
      <w:r w:rsidR="002A09C9">
        <w:rPr>
          <w:rFonts w:cs="Arial"/>
          <w:lang w:val="en-US"/>
        </w:rPr>
        <w:t>F</w:t>
      </w:r>
      <w:r>
        <w:rPr>
          <w:rFonts w:cs="Arial"/>
          <w:lang w:val="en-US"/>
        </w:rPr>
        <w:t xml:space="preserve">urther </w:t>
      </w:r>
      <w:r w:rsidR="002A09C9">
        <w:rPr>
          <w:rFonts w:cs="Arial"/>
          <w:lang w:val="en-US"/>
        </w:rPr>
        <w:t>C</w:t>
      </w:r>
      <w:r>
        <w:rPr>
          <w:rFonts w:cs="Arial"/>
          <w:lang w:val="en-US"/>
        </w:rPr>
        <w:t>ompetition</w:t>
      </w:r>
      <w:r w:rsidR="002A09C9">
        <w:rPr>
          <w:rFonts w:cs="Arial"/>
          <w:lang w:val="en-US"/>
        </w:rPr>
        <w:t xml:space="preserve">. </w:t>
      </w:r>
    </w:p>
    <w:p w:rsidR="00F35FD8" w:rsidRDefault="00F35FD8" w:rsidP="00B06302">
      <w:pPr>
        <w:autoSpaceDE w:val="0"/>
        <w:autoSpaceDN w:val="0"/>
        <w:adjustRightInd w:val="0"/>
        <w:ind w:left="567" w:right="441" w:hanging="567"/>
        <w:jc w:val="both"/>
        <w:rPr>
          <w:rFonts w:cs="Arial"/>
          <w:lang w:val="en-US"/>
        </w:rPr>
      </w:pPr>
    </w:p>
    <w:p w:rsidR="00F35FD8" w:rsidRPr="0038154E" w:rsidRDefault="00F35FD8" w:rsidP="00B06302">
      <w:pPr>
        <w:numPr>
          <w:ilvl w:val="0"/>
          <w:numId w:val="15"/>
        </w:numPr>
        <w:autoSpaceDE w:val="0"/>
        <w:autoSpaceDN w:val="0"/>
        <w:adjustRightInd w:val="0"/>
        <w:ind w:left="567" w:right="441" w:hanging="567"/>
        <w:jc w:val="both"/>
        <w:rPr>
          <w:rFonts w:cs="Arial"/>
          <w:lang w:val="en-US"/>
        </w:rPr>
      </w:pPr>
      <w:r w:rsidRPr="00B13202">
        <w:rPr>
          <w:rFonts w:cs="Arial"/>
          <w:lang w:val="en-US"/>
        </w:rPr>
        <w:t xml:space="preserve">Each </w:t>
      </w:r>
      <w:r>
        <w:rPr>
          <w:rFonts w:cs="Arial"/>
          <w:lang w:val="en-US"/>
        </w:rPr>
        <w:t>Suppliers</w:t>
      </w:r>
      <w:r w:rsidRPr="00B13202">
        <w:rPr>
          <w:rFonts w:cs="Arial"/>
          <w:lang w:val="en-US"/>
        </w:rPr>
        <w:t xml:space="preserve"> submission of </w:t>
      </w:r>
      <w:r>
        <w:rPr>
          <w:rFonts w:cs="Arial"/>
          <w:lang w:val="en-US"/>
        </w:rPr>
        <w:t xml:space="preserve">a Call-Off ITT </w:t>
      </w:r>
      <w:r w:rsidR="002A09C9">
        <w:rPr>
          <w:rFonts w:cs="Arial"/>
          <w:lang w:val="en-US"/>
        </w:rPr>
        <w:t>Response</w:t>
      </w:r>
      <w:r w:rsidRPr="00B13202">
        <w:rPr>
          <w:rFonts w:cs="Arial"/>
          <w:lang w:val="en-US"/>
        </w:rPr>
        <w:t xml:space="preserve"> constitutes its agreement to, and acceptance of, the terms set out in th</w:t>
      </w:r>
      <w:r w:rsidR="002A09C9">
        <w:rPr>
          <w:rFonts w:cs="Arial"/>
          <w:lang w:val="en-US"/>
        </w:rPr>
        <w:t xml:space="preserve">e Call-Off ITT and the </w:t>
      </w:r>
      <w:r w:rsidRPr="0038154E">
        <w:rPr>
          <w:rFonts w:cs="Arial"/>
          <w:lang w:val="en-US"/>
        </w:rPr>
        <w:t>Call-Off Contract</w:t>
      </w:r>
      <w:r w:rsidRPr="001823FD">
        <w:rPr>
          <w:rFonts w:cs="Arial"/>
          <w:lang w:val="en-US"/>
        </w:rPr>
        <w:t xml:space="preserve"> Terms and Conditions</w:t>
      </w:r>
      <w:r w:rsidRPr="0038154E">
        <w:rPr>
          <w:rFonts w:cs="Arial"/>
          <w:lang w:val="en-US"/>
        </w:rPr>
        <w:t xml:space="preserve">. </w:t>
      </w:r>
    </w:p>
    <w:p w:rsidR="00F35FD8" w:rsidRPr="002C5513" w:rsidRDefault="00F35FD8" w:rsidP="00B06302">
      <w:pPr>
        <w:jc w:val="both"/>
      </w:pPr>
    </w:p>
    <w:p w:rsidR="00F35FD8" w:rsidRPr="004721DC" w:rsidRDefault="00F35FD8" w:rsidP="00B06302">
      <w:pPr>
        <w:pStyle w:val="ListParagraph"/>
        <w:ind w:hanging="207"/>
        <w:jc w:val="both"/>
        <w:rPr>
          <w:b/>
        </w:rPr>
      </w:pPr>
      <w:bookmarkStart w:id="97" w:name="_Toc161720202"/>
      <w:bookmarkStart w:id="98" w:name="_Toc161720203"/>
      <w:bookmarkStart w:id="99" w:name="_Toc395163877"/>
      <w:bookmarkStart w:id="100" w:name="_Toc399843818"/>
      <w:bookmarkEnd w:id="97"/>
      <w:bookmarkEnd w:id="98"/>
      <w:r w:rsidRPr="004721DC">
        <w:rPr>
          <w:b/>
        </w:rPr>
        <w:t>Conflicts of interest</w:t>
      </w:r>
      <w:bookmarkEnd w:id="99"/>
      <w:bookmarkEnd w:id="100"/>
    </w:p>
    <w:p w:rsidR="00F35FD8" w:rsidRPr="001D656C" w:rsidRDefault="00F35FD8" w:rsidP="00B06302">
      <w:pPr>
        <w:jc w:val="both"/>
      </w:pPr>
    </w:p>
    <w:p w:rsidR="00F35FD8" w:rsidRDefault="00F35FD8" w:rsidP="00B06302">
      <w:pPr>
        <w:pStyle w:val="PQQJustified"/>
        <w:numPr>
          <w:ilvl w:val="0"/>
          <w:numId w:val="15"/>
        </w:numPr>
        <w:spacing w:before="0" w:after="0"/>
        <w:ind w:left="567" w:hanging="567"/>
        <w:rPr>
          <w:sz w:val="24"/>
          <w:szCs w:val="24"/>
        </w:rPr>
      </w:pPr>
      <w:bookmarkStart w:id="101" w:name="_Ref393285297"/>
      <w:r w:rsidRPr="00F37801">
        <w:rPr>
          <w:sz w:val="24"/>
          <w:szCs w:val="24"/>
        </w:rPr>
        <w:t xml:space="preserve">All organisations </w:t>
      </w:r>
      <w:r>
        <w:rPr>
          <w:sz w:val="24"/>
          <w:szCs w:val="24"/>
        </w:rPr>
        <w:t>participating in this procurement process must ensure that neither they nor any person employed or engaged by them has any conflict of interest with the Authority.</w:t>
      </w:r>
      <w:bookmarkEnd w:id="101"/>
    </w:p>
    <w:p w:rsidR="00F35FD8" w:rsidRDefault="00F35FD8" w:rsidP="00B06302">
      <w:pPr>
        <w:pStyle w:val="PQQJustified"/>
        <w:spacing w:before="0" w:after="0"/>
        <w:ind w:left="567"/>
        <w:rPr>
          <w:sz w:val="24"/>
          <w:szCs w:val="24"/>
        </w:rPr>
      </w:pPr>
    </w:p>
    <w:p w:rsidR="00F35FD8" w:rsidRPr="005E4F87" w:rsidRDefault="0071604E" w:rsidP="00B06302">
      <w:pPr>
        <w:pStyle w:val="PQQJustified"/>
        <w:numPr>
          <w:ilvl w:val="0"/>
          <w:numId w:val="15"/>
        </w:numPr>
        <w:spacing w:before="0" w:after="0"/>
        <w:ind w:left="567" w:hanging="567"/>
        <w:rPr>
          <w:rStyle w:val="Emphasis"/>
          <w:rFonts w:cs="Arial"/>
          <w:i w:val="0"/>
          <w:iCs/>
          <w:sz w:val="24"/>
          <w:szCs w:val="24"/>
        </w:rPr>
      </w:pPr>
      <w:r>
        <w:rPr>
          <w:rStyle w:val="Emphasis"/>
          <w:rFonts w:cs="Arial"/>
          <w:i w:val="0"/>
          <w:sz w:val="24"/>
          <w:szCs w:val="24"/>
        </w:rPr>
        <w:t>T</w:t>
      </w:r>
      <w:r w:rsidR="00F35FD8" w:rsidRPr="005E4F87">
        <w:rPr>
          <w:rStyle w:val="Emphasis"/>
          <w:rFonts w:cs="Arial"/>
          <w:i w:val="0"/>
          <w:sz w:val="24"/>
          <w:szCs w:val="24"/>
        </w:rPr>
        <w:t xml:space="preserve">he </w:t>
      </w:r>
      <w:r w:rsidR="00F35FD8" w:rsidRPr="00953772">
        <w:rPr>
          <w:rStyle w:val="Emphasis"/>
          <w:rFonts w:cs="Arial"/>
          <w:i w:val="0"/>
          <w:sz w:val="24"/>
          <w:szCs w:val="24"/>
        </w:rPr>
        <w:t>Authority retain</w:t>
      </w:r>
      <w:r>
        <w:rPr>
          <w:rStyle w:val="Emphasis"/>
          <w:rFonts w:cs="Arial"/>
          <w:i w:val="0"/>
          <w:sz w:val="24"/>
          <w:szCs w:val="24"/>
        </w:rPr>
        <w:t>s</w:t>
      </w:r>
      <w:r w:rsidR="00F35FD8" w:rsidRPr="00953772">
        <w:rPr>
          <w:rStyle w:val="Emphasis"/>
          <w:rFonts w:cs="Arial"/>
          <w:i w:val="0"/>
          <w:sz w:val="24"/>
          <w:szCs w:val="24"/>
        </w:rPr>
        <w:t xml:space="preserve"> the right to make further enquiri</w:t>
      </w:r>
      <w:r w:rsidR="002A09C9">
        <w:rPr>
          <w:rStyle w:val="Emphasis"/>
          <w:rFonts w:cs="Arial"/>
          <w:i w:val="0"/>
          <w:sz w:val="24"/>
          <w:szCs w:val="24"/>
        </w:rPr>
        <w:t>es regarding each Call-Off ITT Response</w:t>
      </w:r>
      <w:r w:rsidR="00F35FD8" w:rsidRPr="00953772">
        <w:rPr>
          <w:rStyle w:val="Emphasis"/>
          <w:rFonts w:cs="Arial"/>
          <w:i w:val="0"/>
          <w:sz w:val="24"/>
          <w:szCs w:val="24"/>
        </w:rPr>
        <w:t xml:space="preserve"> to satisfy itself that the involvement of any organisation does not cause any potential or actual conf</w:t>
      </w:r>
      <w:r w:rsidR="00F35FD8" w:rsidRPr="00505E3B">
        <w:rPr>
          <w:rStyle w:val="Emphasis"/>
          <w:rFonts w:cs="Arial"/>
          <w:i w:val="0"/>
          <w:sz w:val="24"/>
          <w:szCs w:val="24"/>
        </w:rPr>
        <w:t xml:space="preserve">lict of interest between that organisation and the Authority.  </w:t>
      </w:r>
    </w:p>
    <w:p w:rsidR="00F35FD8" w:rsidRDefault="00F35FD8" w:rsidP="00B06302">
      <w:pPr>
        <w:pStyle w:val="PQQJustified"/>
        <w:spacing w:before="0" w:after="0"/>
        <w:ind w:left="567" w:hanging="567"/>
        <w:rPr>
          <w:rStyle w:val="Emphasis"/>
          <w:rFonts w:cs="Arial"/>
          <w:i w:val="0"/>
          <w:iCs/>
          <w:sz w:val="24"/>
          <w:szCs w:val="24"/>
        </w:rPr>
      </w:pPr>
    </w:p>
    <w:p w:rsidR="00F35FD8" w:rsidRDefault="00F35FD8" w:rsidP="00B06302">
      <w:pPr>
        <w:pStyle w:val="Style1"/>
        <w:tabs>
          <w:tab w:val="clear" w:pos="360"/>
        </w:tabs>
        <w:ind w:firstLine="0"/>
        <w:jc w:val="both"/>
        <w:rPr>
          <w:rFonts w:eastAsia="MS Gothic"/>
        </w:rPr>
      </w:pPr>
    </w:p>
    <w:p w:rsidR="00F35FD8" w:rsidRPr="004721DC" w:rsidRDefault="00F35FD8" w:rsidP="00B06302">
      <w:pPr>
        <w:pStyle w:val="ListParagraph"/>
        <w:ind w:left="414" w:hanging="54"/>
        <w:jc w:val="both"/>
        <w:rPr>
          <w:b/>
        </w:rPr>
      </w:pPr>
      <w:bookmarkStart w:id="102" w:name="_Toc395163879"/>
      <w:bookmarkStart w:id="103" w:name="_Toc399843819"/>
      <w:r w:rsidRPr="004721DC">
        <w:rPr>
          <w:b/>
        </w:rPr>
        <w:t>The Authority’s employees</w:t>
      </w:r>
      <w:bookmarkEnd w:id="102"/>
      <w:bookmarkEnd w:id="103"/>
    </w:p>
    <w:p w:rsidR="00F35FD8" w:rsidRDefault="00F35FD8" w:rsidP="00B06302">
      <w:pPr>
        <w:pStyle w:val="ListParagraph"/>
        <w:ind w:hanging="567"/>
        <w:jc w:val="both"/>
        <w:rPr>
          <w:rFonts w:cs="Arial"/>
          <w:szCs w:val="24"/>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No employee of the Authority has the authority to give any undertaking, guarantee or warranty or make any representation (express or implied) in relation to this</w:t>
      </w:r>
      <w:r w:rsidR="0071604E">
        <w:rPr>
          <w:rFonts w:cs="Arial"/>
          <w:szCs w:val="24"/>
        </w:rPr>
        <w:t xml:space="preserve"> Call-Off</w:t>
      </w:r>
      <w:r w:rsidRPr="00F95F49">
        <w:rPr>
          <w:rFonts w:cs="Arial"/>
          <w:szCs w:val="24"/>
        </w:rPr>
        <w:t xml:space="preserve"> ITT or any other matter relating to the procurement process.   </w:t>
      </w:r>
    </w:p>
    <w:p w:rsidR="00F35FD8" w:rsidRDefault="00F35FD8" w:rsidP="00B06302">
      <w:pPr>
        <w:ind w:left="567" w:hanging="567"/>
        <w:jc w:val="both"/>
        <w:rPr>
          <w:rFonts w:eastAsia="MS Gothic" w:cs="Arial"/>
          <w:b/>
          <w:bCs w:val="0"/>
          <w:sz w:val="28"/>
          <w:szCs w:val="28"/>
        </w:rPr>
      </w:pPr>
      <w:bookmarkStart w:id="104" w:name="_Toc160947965"/>
      <w:bookmarkStart w:id="105" w:name="_Toc160959981"/>
    </w:p>
    <w:p w:rsidR="00F35FD8" w:rsidRPr="004721DC" w:rsidRDefault="00F35FD8" w:rsidP="00B06302">
      <w:pPr>
        <w:pStyle w:val="ListParagraph"/>
        <w:ind w:hanging="207"/>
        <w:jc w:val="both"/>
        <w:rPr>
          <w:b/>
        </w:rPr>
      </w:pPr>
      <w:bookmarkStart w:id="106" w:name="_Toc395163880"/>
      <w:bookmarkStart w:id="107" w:name="_Toc399843820"/>
      <w:r w:rsidRPr="004721DC">
        <w:rPr>
          <w:b/>
        </w:rPr>
        <w:t>Procurement costs</w:t>
      </w:r>
      <w:bookmarkEnd w:id="104"/>
      <w:bookmarkEnd w:id="105"/>
      <w:bookmarkEnd w:id="106"/>
      <w:bookmarkEnd w:id="107"/>
    </w:p>
    <w:p w:rsidR="00F35FD8" w:rsidRDefault="00F35FD8" w:rsidP="00B06302">
      <w:pPr>
        <w:pStyle w:val="MOIText"/>
        <w:spacing w:before="0" w:after="0"/>
        <w:ind w:left="567" w:hanging="567"/>
        <w:rPr>
          <w:sz w:val="24"/>
          <w:szCs w:val="24"/>
        </w:rPr>
      </w:pPr>
    </w:p>
    <w:p w:rsidR="00F35FD8" w:rsidRDefault="00F35FD8" w:rsidP="00B06302">
      <w:pPr>
        <w:pStyle w:val="MOIText"/>
        <w:numPr>
          <w:ilvl w:val="0"/>
          <w:numId w:val="15"/>
        </w:numPr>
        <w:spacing w:before="0" w:after="0"/>
        <w:ind w:left="567" w:hanging="567"/>
        <w:rPr>
          <w:sz w:val="24"/>
          <w:szCs w:val="24"/>
        </w:rPr>
      </w:pPr>
      <w:r w:rsidRPr="00724EA6">
        <w:rPr>
          <w:sz w:val="24"/>
          <w:szCs w:val="24"/>
        </w:rPr>
        <w:t xml:space="preserve">Each </w:t>
      </w:r>
      <w:r w:rsidR="0071604E">
        <w:rPr>
          <w:sz w:val="24"/>
          <w:szCs w:val="24"/>
        </w:rPr>
        <w:t xml:space="preserve">of the </w:t>
      </w:r>
      <w:r>
        <w:rPr>
          <w:sz w:val="24"/>
          <w:szCs w:val="24"/>
        </w:rPr>
        <w:t>Suppliers</w:t>
      </w:r>
      <w:r w:rsidRPr="00724EA6">
        <w:rPr>
          <w:sz w:val="24"/>
          <w:szCs w:val="24"/>
        </w:rPr>
        <w:t xml:space="preserve"> will be responsible for it</w:t>
      </w:r>
      <w:r>
        <w:rPr>
          <w:sz w:val="24"/>
          <w:szCs w:val="24"/>
        </w:rPr>
        <w:t>s</w:t>
      </w:r>
      <w:r w:rsidRPr="00724EA6">
        <w:rPr>
          <w:sz w:val="24"/>
          <w:szCs w:val="24"/>
        </w:rPr>
        <w:t xml:space="preserve"> own costs and expenses (including legal costs and expenses) incurred throughout each stage of the </w:t>
      </w:r>
      <w:r w:rsidR="0071604E">
        <w:rPr>
          <w:sz w:val="24"/>
          <w:szCs w:val="24"/>
        </w:rPr>
        <w:t>Call-Off ITT</w:t>
      </w:r>
      <w:r w:rsidRPr="00724EA6">
        <w:rPr>
          <w:sz w:val="24"/>
          <w:szCs w:val="24"/>
        </w:rPr>
        <w:t xml:space="preserve">. </w:t>
      </w:r>
      <w:r>
        <w:rPr>
          <w:sz w:val="24"/>
          <w:szCs w:val="24"/>
        </w:rPr>
        <w:t xml:space="preserve">The Authority </w:t>
      </w:r>
      <w:r w:rsidRPr="00724EA6">
        <w:rPr>
          <w:sz w:val="24"/>
          <w:szCs w:val="24"/>
        </w:rPr>
        <w:t xml:space="preserve">will not be responsible for any costs incurred by any </w:t>
      </w:r>
      <w:r>
        <w:rPr>
          <w:sz w:val="24"/>
          <w:szCs w:val="24"/>
        </w:rPr>
        <w:t>Suppliers</w:t>
      </w:r>
      <w:r w:rsidRPr="00724EA6">
        <w:rPr>
          <w:sz w:val="24"/>
          <w:szCs w:val="24"/>
        </w:rPr>
        <w:t xml:space="preserve"> or any other person through this process including</w:t>
      </w:r>
      <w:r>
        <w:rPr>
          <w:sz w:val="24"/>
          <w:szCs w:val="24"/>
        </w:rPr>
        <w:t>,</w:t>
      </w:r>
      <w:r w:rsidRPr="00724EA6">
        <w:rPr>
          <w:sz w:val="24"/>
          <w:szCs w:val="24"/>
        </w:rPr>
        <w:t xml:space="preserve"> but not limited to</w:t>
      </w:r>
      <w:r>
        <w:rPr>
          <w:sz w:val="24"/>
          <w:szCs w:val="24"/>
        </w:rPr>
        <w:t>,</w:t>
      </w:r>
      <w:r w:rsidRPr="00724EA6">
        <w:rPr>
          <w:sz w:val="24"/>
          <w:szCs w:val="24"/>
        </w:rPr>
        <w:t xml:space="preserve"> any pre-contract, exit or de-commissioning costs.</w:t>
      </w:r>
    </w:p>
    <w:p w:rsidR="00F35FD8" w:rsidRPr="00724EA6" w:rsidRDefault="00F35FD8" w:rsidP="00B06302">
      <w:pPr>
        <w:pStyle w:val="MOIText"/>
        <w:spacing w:before="0" w:after="0"/>
        <w:ind w:left="567" w:hanging="567"/>
        <w:rPr>
          <w:sz w:val="24"/>
          <w:szCs w:val="24"/>
        </w:rPr>
      </w:pPr>
    </w:p>
    <w:p w:rsidR="00F35FD8" w:rsidRPr="00724EA6" w:rsidRDefault="00F35FD8" w:rsidP="00B06302">
      <w:pPr>
        <w:pStyle w:val="PQQJustified"/>
        <w:numPr>
          <w:ilvl w:val="0"/>
          <w:numId w:val="15"/>
        </w:numPr>
        <w:spacing w:before="0" w:after="0"/>
        <w:ind w:left="567" w:hanging="567"/>
        <w:rPr>
          <w:rFonts w:cs="Arial"/>
          <w:sz w:val="24"/>
          <w:szCs w:val="24"/>
        </w:rPr>
      </w:pPr>
      <w:r>
        <w:rPr>
          <w:rFonts w:cs="Arial"/>
          <w:sz w:val="24"/>
          <w:szCs w:val="24"/>
        </w:rPr>
        <w:t>The Authority</w:t>
      </w:r>
      <w:r w:rsidRPr="00724EA6">
        <w:rPr>
          <w:rFonts w:cs="Arial"/>
          <w:sz w:val="24"/>
          <w:szCs w:val="24"/>
        </w:rPr>
        <w:t xml:space="preserve"> will not be responsible for any costs and expenses (including legal costs and expenses) that result from delay to this procurement process or from the abandonment of this procurement process.</w:t>
      </w:r>
    </w:p>
    <w:p w:rsidR="00F35FD8" w:rsidRDefault="00F35FD8" w:rsidP="00B06302">
      <w:pPr>
        <w:pStyle w:val="PQQJustified"/>
        <w:spacing w:before="0" w:after="0"/>
        <w:ind w:left="567" w:hanging="567"/>
        <w:rPr>
          <w:rFonts w:cs="Arial"/>
          <w:sz w:val="20"/>
        </w:rPr>
      </w:pPr>
    </w:p>
    <w:p w:rsidR="00F35FD8" w:rsidRPr="004721DC" w:rsidRDefault="00F35FD8" w:rsidP="00B06302">
      <w:pPr>
        <w:pStyle w:val="ListParagraph"/>
        <w:ind w:hanging="207"/>
        <w:jc w:val="both"/>
        <w:rPr>
          <w:b/>
        </w:rPr>
      </w:pPr>
      <w:bookmarkStart w:id="108" w:name="_Toc395163881"/>
      <w:bookmarkStart w:id="109" w:name="_Toc399843821"/>
      <w:r w:rsidRPr="004721DC">
        <w:rPr>
          <w:b/>
        </w:rPr>
        <w:lastRenderedPageBreak/>
        <w:t xml:space="preserve">Application of </w:t>
      </w:r>
      <w:bookmarkEnd w:id="108"/>
      <w:bookmarkEnd w:id="109"/>
      <w:r w:rsidR="0071604E">
        <w:rPr>
          <w:b/>
        </w:rPr>
        <w:t>Further Competition process rules</w:t>
      </w:r>
    </w:p>
    <w:p w:rsidR="00F35FD8" w:rsidRPr="004B11FF" w:rsidRDefault="00F35FD8" w:rsidP="00B06302">
      <w:pPr>
        <w:ind w:left="567" w:right="278" w:hanging="567"/>
        <w:jc w:val="both"/>
        <w:rPr>
          <w:rFonts w:cs="Arial"/>
          <w:b/>
        </w:rPr>
      </w:pPr>
    </w:p>
    <w:p w:rsidR="00F35FD8" w:rsidRPr="00BC6C21" w:rsidRDefault="00F35FD8" w:rsidP="00B06302">
      <w:pPr>
        <w:pStyle w:val="ListParagraph"/>
        <w:numPr>
          <w:ilvl w:val="0"/>
          <w:numId w:val="15"/>
        </w:numPr>
        <w:spacing w:after="200"/>
        <w:ind w:left="567" w:hanging="567"/>
        <w:jc w:val="both"/>
        <w:rPr>
          <w:rFonts w:eastAsia="MS Gothic"/>
          <w:b/>
          <w:sz w:val="28"/>
        </w:rPr>
      </w:pPr>
      <w:r w:rsidRPr="00F95F49">
        <w:rPr>
          <w:rFonts w:cs="Arial"/>
        </w:rPr>
        <w:t>Unless indicated otherwise the terms of th</w:t>
      </w:r>
      <w:r w:rsidR="0071604E">
        <w:rPr>
          <w:rFonts w:cs="Arial"/>
        </w:rPr>
        <w:t>e Call-Off</w:t>
      </w:r>
      <w:r w:rsidRPr="00F95F49">
        <w:rPr>
          <w:rFonts w:cs="Arial"/>
        </w:rPr>
        <w:t xml:space="preserve"> ITT shall apply to each and every stage of the </w:t>
      </w:r>
      <w:r w:rsidR="00F538A2">
        <w:rPr>
          <w:rFonts w:cs="Arial"/>
        </w:rPr>
        <w:t>Call-Off ITT</w:t>
      </w:r>
      <w:r w:rsidRPr="00F95F49">
        <w:rPr>
          <w:rFonts w:cs="Arial"/>
        </w:rPr>
        <w:t xml:space="preserve"> unless and until waived or varied in writing by the Authority.  </w:t>
      </w:r>
    </w:p>
    <w:p w:rsidR="00F35FD8" w:rsidRPr="00BC6C21" w:rsidRDefault="00F35FD8" w:rsidP="00B06302">
      <w:pPr>
        <w:pStyle w:val="ListParagraph"/>
        <w:spacing w:after="200"/>
        <w:jc w:val="both"/>
        <w:rPr>
          <w:rFonts w:eastAsia="MS Gothic"/>
          <w:b/>
          <w:bCs w:val="0"/>
          <w:sz w:val="28"/>
        </w:rPr>
      </w:pPr>
    </w:p>
    <w:p w:rsidR="00F35FD8" w:rsidRPr="004721DC" w:rsidRDefault="00F35FD8" w:rsidP="00B06302">
      <w:pPr>
        <w:pStyle w:val="ListParagraph"/>
        <w:ind w:hanging="207"/>
        <w:jc w:val="both"/>
        <w:rPr>
          <w:b/>
        </w:rPr>
      </w:pPr>
      <w:bookmarkStart w:id="110" w:name="_Toc395163882"/>
      <w:bookmarkStart w:id="111" w:name="_Toc399843822"/>
      <w:r w:rsidRPr="004721DC">
        <w:rPr>
          <w:b/>
        </w:rPr>
        <w:t>Law and jurisdiction</w:t>
      </w:r>
      <w:bookmarkEnd w:id="110"/>
      <w:bookmarkEnd w:id="111"/>
    </w:p>
    <w:p w:rsidR="00F35FD8" w:rsidRPr="0074435C" w:rsidRDefault="00F35FD8" w:rsidP="00B06302">
      <w:pPr>
        <w:jc w:val="both"/>
      </w:pPr>
    </w:p>
    <w:p w:rsidR="00F35FD8" w:rsidRPr="00AA7AF7" w:rsidRDefault="00F35FD8" w:rsidP="00B06302">
      <w:pPr>
        <w:numPr>
          <w:ilvl w:val="0"/>
          <w:numId w:val="15"/>
        </w:numPr>
        <w:ind w:left="567" w:right="278" w:hanging="567"/>
        <w:jc w:val="both"/>
        <w:rPr>
          <w:rFonts w:cs="Arial"/>
        </w:rPr>
      </w:pPr>
      <w:r w:rsidRPr="00AA7AF7">
        <w:rPr>
          <w:rFonts w:cs="Arial"/>
        </w:rPr>
        <w:t xml:space="preserve">Any dispute (including non-contractual disputes or claims) relating to this procurement shall be governed by and construed in accordance with the laws of England.  </w:t>
      </w:r>
    </w:p>
    <w:p w:rsidR="00F35FD8" w:rsidRPr="00AA7AF7" w:rsidRDefault="00F35FD8" w:rsidP="00B06302">
      <w:pPr>
        <w:ind w:left="567" w:right="278" w:hanging="567"/>
        <w:jc w:val="both"/>
        <w:rPr>
          <w:rFonts w:cs="Arial"/>
        </w:rPr>
      </w:pPr>
    </w:p>
    <w:p w:rsidR="00F35FD8" w:rsidRPr="00F538A2" w:rsidRDefault="00F35FD8" w:rsidP="00B06302">
      <w:pPr>
        <w:numPr>
          <w:ilvl w:val="0"/>
          <w:numId w:val="15"/>
        </w:numPr>
        <w:ind w:left="567" w:right="278" w:hanging="567"/>
        <w:jc w:val="both"/>
        <w:rPr>
          <w:rFonts w:cs="Arial"/>
          <w:szCs w:val="24"/>
        </w:rPr>
      </w:pPr>
      <w:r w:rsidRPr="00F538A2">
        <w:rPr>
          <w:rFonts w:cs="Arial"/>
        </w:rPr>
        <w:t>The courts of England shall have exclusive jurisdiction to settle any dispute or claim that arises out of or in connection with this procurement (including non-</w:t>
      </w:r>
      <w:bookmarkStart w:id="112" w:name="_Toc379363429"/>
      <w:r w:rsidR="00F538A2">
        <w:rPr>
          <w:rFonts w:cs="Arial"/>
        </w:rPr>
        <w:t>contractual disputes or claims).</w:t>
      </w:r>
    </w:p>
    <w:p w:rsidR="00F538A2" w:rsidRDefault="00F538A2" w:rsidP="00B06302">
      <w:pPr>
        <w:pStyle w:val="ListParagraph"/>
        <w:jc w:val="both"/>
        <w:rPr>
          <w:rFonts w:cs="Arial"/>
          <w:szCs w:val="24"/>
        </w:rPr>
      </w:pPr>
    </w:p>
    <w:p w:rsidR="00F35FD8" w:rsidRPr="004721DC" w:rsidRDefault="00F35FD8" w:rsidP="00B06302">
      <w:pPr>
        <w:pStyle w:val="ListParagraph"/>
        <w:ind w:hanging="207"/>
        <w:jc w:val="both"/>
        <w:rPr>
          <w:b/>
        </w:rPr>
      </w:pPr>
      <w:bookmarkStart w:id="113" w:name="_Toc395163883"/>
      <w:bookmarkStart w:id="114" w:name="_Toc399843823"/>
      <w:r w:rsidRPr="004721DC">
        <w:rPr>
          <w:b/>
        </w:rPr>
        <w:t>Tender validity period</w:t>
      </w:r>
      <w:bookmarkEnd w:id="113"/>
      <w:bookmarkEnd w:id="114"/>
    </w:p>
    <w:p w:rsidR="00F35FD8" w:rsidRPr="00A76D89" w:rsidRDefault="00F35FD8" w:rsidP="00B06302">
      <w:pPr>
        <w:ind w:left="567" w:hanging="567"/>
        <w:jc w:val="both"/>
      </w:pPr>
    </w:p>
    <w:p w:rsidR="00F35FD8"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szCs w:val="24"/>
        </w:rPr>
      </w:pPr>
      <w:r w:rsidRPr="00BC6C21">
        <w:rPr>
          <w:rFonts w:cs="Arial"/>
          <w:szCs w:val="24"/>
        </w:rPr>
        <w:t xml:space="preserve">Each </w:t>
      </w:r>
      <w:r>
        <w:rPr>
          <w:rFonts w:cs="Arial"/>
          <w:szCs w:val="24"/>
        </w:rPr>
        <w:t xml:space="preserve">Call-Off </w:t>
      </w:r>
      <w:r w:rsidRPr="00BC6C21">
        <w:rPr>
          <w:rFonts w:cs="Arial"/>
          <w:szCs w:val="24"/>
        </w:rPr>
        <w:t xml:space="preserve">ITT </w:t>
      </w:r>
      <w:r w:rsidR="002A09C9">
        <w:rPr>
          <w:rFonts w:cs="Arial"/>
          <w:szCs w:val="24"/>
        </w:rPr>
        <w:t xml:space="preserve">Response </w:t>
      </w:r>
      <w:r w:rsidRPr="00BC6C21">
        <w:rPr>
          <w:rFonts w:cs="Arial"/>
          <w:szCs w:val="24"/>
        </w:rPr>
        <w:t xml:space="preserve">submitted as part of this </w:t>
      </w:r>
      <w:r w:rsidR="002A09C9">
        <w:rPr>
          <w:rFonts w:cs="Arial"/>
          <w:szCs w:val="24"/>
        </w:rPr>
        <w:t>Further Competition</w:t>
      </w:r>
      <w:r w:rsidRPr="00BC6C21">
        <w:rPr>
          <w:rFonts w:cs="Arial"/>
          <w:szCs w:val="24"/>
        </w:rPr>
        <w:t xml:space="preserve"> must remain open for acceptance for a period of </w:t>
      </w:r>
      <w:r w:rsidR="00F538A2">
        <w:rPr>
          <w:rFonts w:cs="Arial"/>
          <w:szCs w:val="24"/>
        </w:rPr>
        <w:t>90</w:t>
      </w:r>
      <w:r w:rsidRPr="00BC6C21">
        <w:rPr>
          <w:rFonts w:cs="Arial"/>
          <w:szCs w:val="24"/>
        </w:rPr>
        <w:t xml:space="preserve"> days following the </w:t>
      </w:r>
      <w:r>
        <w:rPr>
          <w:rFonts w:cs="Arial"/>
          <w:szCs w:val="24"/>
        </w:rPr>
        <w:t xml:space="preserve">Call-Off </w:t>
      </w:r>
      <w:r w:rsidRPr="00BC6C21">
        <w:rPr>
          <w:rFonts w:cs="Arial"/>
          <w:szCs w:val="24"/>
        </w:rPr>
        <w:t>ITT</w:t>
      </w:r>
      <w:r w:rsidR="002A09C9">
        <w:rPr>
          <w:rFonts w:cs="Arial"/>
          <w:szCs w:val="24"/>
        </w:rPr>
        <w:t xml:space="preserve"> Response</w:t>
      </w:r>
      <w:r w:rsidRPr="00BC6C21">
        <w:rPr>
          <w:rFonts w:cs="Arial"/>
          <w:szCs w:val="24"/>
        </w:rPr>
        <w:t xml:space="preserve"> submission deadline. The </w:t>
      </w:r>
      <w:r>
        <w:rPr>
          <w:rFonts w:cs="Arial"/>
          <w:szCs w:val="24"/>
        </w:rPr>
        <w:t>Authority</w:t>
      </w:r>
      <w:r w:rsidRPr="00BC6C21">
        <w:rPr>
          <w:rFonts w:cs="Arial"/>
          <w:szCs w:val="24"/>
        </w:rPr>
        <w:t xml:space="preserve"> reserves the right to reject any bid received with a validity period of less than </w:t>
      </w:r>
      <w:r w:rsidR="00F538A2">
        <w:rPr>
          <w:rFonts w:cs="Arial"/>
          <w:szCs w:val="24"/>
        </w:rPr>
        <w:t>90</w:t>
      </w:r>
      <w:r w:rsidRPr="00BC6C21">
        <w:rPr>
          <w:rFonts w:cs="Arial"/>
          <w:szCs w:val="24"/>
        </w:rPr>
        <w:t xml:space="preserve"> days</w:t>
      </w:r>
      <w:r>
        <w:rPr>
          <w:rFonts w:cs="Arial"/>
          <w:szCs w:val="24"/>
        </w:rPr>
        <w:t xml:space="preserve">.  </w:t>
      </w:r>
    </w:p>
    <w:p w:rsidR="00F35FD8" w:rsidRDefault="00F35FD8" w:rsidP="00B06302">
      <w:pPr>
        <w:pStyle w:val="ListParagraph"/>
        <w:ind w:hanging="567"/>
        <w:jc w:val="both"/>
        <w:rPr>
          <w:rFonts w:cs="Arial"/>
          <w:szCs w:val="24"/>
        </w:rPr>
      </w:pPr>
    </w:p>
    <w:p w:rsidR="00F35FD8" w:rsidRPr="004721DC" w:rsidRDefault="00AE036C" w:rsidP="00B06302">
      <w:pPr>
        <w:pStyle w:val="ListParagraph"/>
        <w:ind w:hanging="207"/>
        <w:jc w:val="both"/>
        <w:rPr>
          <w:b/>
        </w:rPr>
      </w:pPr>
      <w:bookmarkStart w:id="115" w:name="_Toc395163884"/>
      <w:bookmarkStart w:id="116" w:name="_Toc399843824"/>
      <w:r>
        <w:rPr>
          <w:b/>
        </w:rPr>
        <w:t>Acceptance of C</w:t>
      </w:r>
      <w:r w:rsidR="00F35FD8" w:rsidRPr="004721DC">
        <w:rPr>
          <w:b/>
        </w:rPr>
        <w:t>ontract</w:t>
      </w:r>
      <w:bookmarkEnd w:id="115"/>
      <w:bookmarkEnd w:id="116"/>
    </w:p>
    <w:p w:rsidR="00F35FD8" w:rsidRPr="00A76D89" w:rsidRDefault="00F35FD8" w:rsidP="00B06302">
      <w:pPr>
        <w:ind w:left="567" w:hanging="567"/>
        <w:jc w:val="both"/>
      </w:pPr>
    </w:p>
    <w:p w:rsidR="00F35FD8" w:rsidRDefault="00F35FD8" w:rsidP="00B06302">
      <w:pPr>
        <w:pStyle w:val="ListParagraph"/>
        <w:numPr>
          <w:ilvl w:val="0"/>
          <w:numId w:val="15"/>
        </w:numPr>
        <w:spacing w:after="200"/>
        <w:ind w:left="567" w:hanging="567"/>
        <w:jc w:val="both"/>
        <w:rPr>
          <w:rFonts w:cs="Arial"/>
          <w:b/>
        </w:rPr>
      </w:pPr>
      <w:r w:rsidRPr="00BC6C21">
        <w:rPr>
          <w:rFonts w:cs="Arial"/>
        </w:rPr>
        <w:t xml:space="preserve">The </w:t>
      </w:r>
      <w:r>
        <w:rPr>
          <w:rFonts w:cs="Arial"/>
        </w:rPr>
        <w:t>Suppliers</w:t>
      </w:r>
      <w:r w:rsidRPr="00BC6C21">
        <w:rPr>
          <w:rFonts w:cs="Arial"/>
        </w:rPr>
        <w:t xml:space="preserve">, in submitting a bid at </w:t>
      </w:r>
      <w:r>
        <w:rPr>
          <w:rFonts w:cs="Arial"/>
        </w:rPr>
        <w:t xml:space="preserve">Call-Off </w:t>
      </w:r>
      <w:r w:rsidR="00AE036C">
        <w:rPr>
          <w:rFonts w:cs="Arial"/>
        </w:rPr>
        <w:t>ITT</w:t>
      </w:r>
      <w:r w:rsidRPr="00BC6C21">
        <w:rPr>
          <w:rFonts w:cs="Arial"/>
        </w:rPr>
        <w:t xml:space="preserve">, undertakes that in the event of the bid being </w:t>
      </w:r>
      <w:r w:rsidR="00AE036C">
        <w:rPr>
          <w:rFonts w:cs="Arial"/>
        </w:rPr>
        <w:t>evaluat</w:t>
      </w:r>
      <w:r w:rsidRPr="00BC6C21">
        <w:rPr>
          <w:rFonts w:cs="Arial"/>
        </w:rPr>
        <w:t>ed</w:t>
      </w:r>
      <w:r w:rsidR="00AE036C">
        <w:rPr>
          <w:rFonts w:cs="Arial"/>
        </w:rPr>
        <w:t xml:space="preserve"> as the successful bid under the Call-Off Further Competition, that it will exercise the Call-off Contract by signature of the Call-Off Order Form provided to it by the Authority and that it will promptly return such Call-off Order Form to the Authority for execution and completion</w:t>
      </w:r>
      <w:r w:rsidRPr="00BC6C21">
        <w:rPr>
          <w:rFonts w:cs="Arial"/>
        </w:rPr>
        <w:t xml:space="preserve"> by the Authority</w:t>
      </w:r>
      <w:r w:rsidR="00AE036C">
        <w:rPr>
          <w:rFonts w:cs="Arial"/>
        </w:rPr>
        <w:t xml:space="preserve">.   </w:t>
      </w:r>
    </w:p>
    <w:p w:rsidR="00F35FD8" w:rsidRDefault="00F35FD8" w:rsidP="00B06302">
      <w:pPr>
        <w:pStyle w:val="ListParagraph"/>
        <w:spacing w:after="200"/>
        <w:jc w:val="both"/>
        <w:rPr>
          <w:rFonts w:cs="Arial"/>
          <w:b/>
        </w:rPr>
      </w:pPr>
    </w:p>
    <w:p w:rsidR="00F35FD8" w:rsidRPr="00BC6C21" w:rsidRDefault="00F35FD8" w:rsidP="00B06302">
      <w:pPr>
        <w:pStyle w:val="ListParagraph"/>
        <w:numPr>
          <w:ilvl w:val="0"/>
          <w:numId w:val="15"/>
        </w:numPr>
        <w:spacing w:after="200"/>
        <w:ind w:left="567" w:hanging="567"/>
        <w:jc w:val="both"/>
        <w:rPr>
          <w:rFonts w:cs="Arial"/>
          <w:b/>
        </w:rPr>
      </w:pPr>
      <w:r>
        <w:rPr>
          <w:rFonts w:cs="Arial"/>
        </w:rPr>
        <w:t xml:space="preserve">In the event that there </w:t>
      </w:r>
      <w:r w:rsidR="002A09C9">
        <w:rPr>
          <w:rFonts w:cs="Arial"/>
        </w:rPr>
        <w:t>are any changes to the Supplier</w:t>
      </w:r>
      <w:r>
        <w:rPr>
          <w:rFonts w:cs="Arial"/>
        </w:rPr>
        <w:t>s</w:t>
      </w:r>
      <w:r w:rsidR="002A09C9">
        <w:rPr>
          <w:rFonts w:cs="Arial"/>
        </w:rPr>
        <w:t>’</w:t>
      </w:r>
      <w:r>
        <w:rPr>
          <w:rFonts w:cs="Arial"/>
        </w:rPr>
        <w:t xml:space="preserve"> ability to deliver the services as set out within the</w:t>
      </w:r>
      <w:r w:rsidR="00AE036C">
        <w:rPr>
          <w:rFonts w:cs="Arial"/>
        </w:rPr>
        <w:t xml:space="preserve"> Call-Off</w:t>
      </w:r>
      <w:r>
        <w:rPr>
          <w:rFonts w:cs="Arial"/>
        </w:rPr>
        <w:t xml:space="preserve"> ITT</w:t>
      </w:r>
      <w:r w:rsidR="00AE036C">
        <w:rPr>
          <w:rFonts w:cs="Arial"/>
        </w:rPr>
        <w:t xml:space="preserve"> Response, the Supplier</w:t>
      </w:r>
      <w:r>
        <w:rPr>
          <w:rFonts w:cs="Arial"/>
        </w:rPr>
        <w:t xml:space="preserve">s will notify </w:t>
      </w:r>
      <w:r w:rsidR="00AE036C">
        <w:rPr>
          <w:rFonts w:cs="Arial"/>
        </w:rPr>
        <w:t>t</w:t>
      </w:r>
      <w:r>
        <w:rPr>
          <w:rFonts w:cs="Arial"/>
        </w:rPr>
        <w:t xml:space="preserve">he Authority </w:t>
      </w:r>
      <w:r w:rsidR="00AE036C">
        <w:rPr>
          <w:rFonts w:cs="Arial"/>
        </w:rPr>
        <w:t>as soon as reasonably</w:t>
      </w:r>
      <w:r>
        <w:rPr>
          <w:rFonts w:cs="Arial"/>
        </w:rPr>
        <w:t xml:space="preserve"> possible and will waive their right t</w:t>
      </w:r>
      <w:r w:rsidR="00AE036C">
        <w:rPr>
          <w:rFonts w:cs="Arial"/>
        </w:rPr>
        <w:t>o be awarded the Call-Off C</w:t>
      </w:r>
      <w:r>
        <w:rPr>
          <w:rFonts w:cs="Arial"/>
        </w:rPr>
        <w:t xml:space="preserve">ontract. In this instance, the </w:t>
      </w:r>
      <w:r w:rsidR="00AE036C">
        <w:rPr>
          <w:rFonts w:cs="Arial"/>
        </w:rPr>
        <w:t xml:space="preserve">Authority reserves the right to </w:t>
      </w:r>
      <w:r>
        <w:rPr>
          <w:rFonts w:cs="Arial"/>
        </w:rPr>
        <w:t>offer</w:t>
      </w:r>
      <w:r w:rsidR="00AE036C">
        <w:rPr>
          <w:rFonts w:cs="Arial"/>
        </w:rPr>
        <w:t xml:space="preserve"> the Call-Off Contract</w:t>
      </w:r>
      <w:r>
        <w:rPr>
          <w:rFonts w:cs="Arial"/>
        </w:rPr>
        <w:t xml:space="preserve"> to the second most economically advantageous operator</w:t>
      </w:r>
      <w:r w:rsidR="00AE036C">
        <w:rPr>
          <w:rFonts w:cs="Arial"/>
        </w:rPr>
        <w:t>.</w:t>
      </w:r>
    </w:p>
    <w:p w:rsidR="00F35FD8" w:rsidRPr="00563240" w:rsidRDefault="00F35FD8" w:rsidP="00B06302">
      <w:pPr>
        <w:pStyle w:val="ListParagraph"/>
        <w:ind w:hanging="567"/>
        <w:jc w:val="both"/>
      </w:pPr>
    </w:p>
    <w:p w:rsidR="00F35FD8" w:rsidRPr="004721DC" w:rsidRDefault="00F35FD8" w:rsidP="00B06302">
      <w:pPr>
        <w:pStyle w:val="ListParagraph"/>
        <w:ind w:hanging="207"/>
        <w:jc w:val="both"/>
        <w:rPr>
          <w:b/>
        </w:rPr>
      </w:pPr>
      <w:bookmarkStart w:id="117" w:name="_Toc395163885"/>
      <w:bookmarkStart w:id="118" w:name="_Toc399843825"/>
      <w:r w:rsidRPr="004721DC">
        <w:rPr>
          <w:b/>
        </w:rPr>
        <w:t>Form of Call-Off Contract</w:t>
      </w:r>
      <w:bookmarkEnd w:id="117"/>
      <w:bookmarkEnd w:id="118"/>
    </w:p>
    <w:p w:rsidR="00F35FD8" w:rsidRPr="00ED53B2" w:rsidRDefault="00F35FD8" w:rsidP="00B06302">
      <w:pPr>
        <w:pStyle w:val="MOIText"/>
        <w:ind w:left="0"/>
        <w:rPr>
          <w:b/>
          <w:sz w:val="20"/>
          <w:szCs w:val="20"/>
        </w:rPr>
      </w:pPr>
    </w:p>
    <w:p w:rsidR="00F35FD8" w:rsidRPr="00F95F49" w:rsidRDefault="00F35FD8" w:rsidP="00B06302">
      <w:pPr>
        <w:pStyle w:val="ListParagraph"/>
        <w:numPr>
          <w:ilvl w:val="0"/>
          <w:numId w:val="15"/>
        </w:numPr>
        <w:spacing w:after="200"/>
        <w:ind w:left="567" w:hanging="567"/>
        <w:jc w:val="both"/>
        <w:rPr>
          <w:rFonts w:cs="Arial"/>
          <w:b/>
        </w:rPr>
      </w:pPr>
      <w:bookmarkStart w:id="119" w:name="_Ref394384818"/>
      <w:r w:rsidRPr="00F95F49">
        <w:rPr>
          <w:rFonts w:cs="Arial"/>
        </w:rPr>
        <w:t xml:space="preserve">The </w:t>
      </w:r>
      <w:r w:rsidRPr="00ED53B2">
        <w:rPr>
          <w:rFonts w:cs="Arial"/>
        </w:rPr>
        <w:t>Authority</w:t>
      </w:r>
      <w:r w:rsidRPr="00F95F49">
        <w:rPr>
          <w:rFonts w:cs="Arial"/>
        </w:rPr>
        <w:t xml:space="preserve"> shall accept no material changes to the Call-Off Contract </w:t>
      </w:r>
      <w:r w:rsidR="00AE036C">
        <w:rPr>
          <w:rFonts w:cs="Arial"/>
        </w:rPr>
        <w:t>forming part of the</w:t>
      </w:r>
      <w:r w:rsidRPr="00F95F49">
        <w:rPr>
          <w:rFonts w:cs="Arial"/>
        </w:rPr>
        <w:t xml:space="preserve"> Framework Agreement</w:t>
      </w:r>
      <w:r w:rsidR="00AE036C">
        <w:rPr>
          <w:rFonts w:cs="Arial"/>
        </w:rPr>
        <w:t xml:space="preserve">. </w:t>
      </w:r>
      <w:r w:rsidR="00AE036C" w:rsidRPr="00AE036C">
        <w:rPr>
          <w:rFonts w:cs="Arial"/>
          <w:u w:val="single"/>
        </w:rPr>
        <w:t>A</w:t>
      </w:r>
      <w:r w:rsidRPr="00F95F49">
        <w:rPr>
          <w:rFonts w:cs="Arial"/>
          <w:u w:val="single"/>
        </w:rPr>
        <w:t xml:space="preserve">ny </w:t>
      </w:r>
      <w:r w:rsidR="00AE036C">
        <w:rPr>
          <w:rFonts w:cs="Arial"/>
          <w:u w:val="single"/>
        </w:rPr>
        <w:t xml:space="preserve">Suppliers </w:t>
      </w:r>
      <w:r w:rsidRPr="00F95F49">
        <w:rPr>
          <w:rFonts w:cs="Arial"/>
          <w:u w:val="single"/>
        </w:rPr>
        <w:t xml:space="preserve">submitting a </w:t>
      </w:r>
      <w:r w:rsidR="002A09C9">
        <w:rPr>
          <w:rFonts w:cs="Arial"/>
          <w:u w:val="single"/>
        </w:rPr>
        <w:t>Call-Off ITT Response</w:t>
      </w:r>
      <w:r w:rsidRPr="00F95F49">
        <w:rPr>
          <w:rFonts w:cs="Arial"/>
          <w:u w:val="single"/>
        </w:rPr>
        <w:t xml:space="preserve"> containing any such material change may be excluded from the process</w:t>
      </w:r>
      <w:r w:rsidRPr="00F95F49">
        <w:rPr>
          <w:rFonts w:cs="Arial"/>
        </w:rPr>
        <w:t>.</w:t>
      </w:r>
      <w:bookmarkEnd w:id="119"/>
    </w:p>
    <w:p w:rsidR="00F35FD8" w:rsidRPr="00F95F49" w:rsidRDefault="00F35FD8" w:rsidP="00B06302">
      <w:pPr>
        <w:pStyle w:val="ListParagraph"/>
        <w:jc w:val="both"/>
        <w:rPr>
          <w:rFonts w:cs="Arial"/>
          <w:b/>
          <w:sz w:val="18"/>
        </w:rPr>
      </w:pPr>
    </w:p>
    <w:p w:rsidR="00F35FD8" w:rsidRPr="00F95F49" w:rsidRDefault="00AE036C" w:rsidP="00B06302">
      <w:pPr>
        <w:pStyle w:val="ListParagraph"/>
        <w:numPr>
          <w:ilvl w:val="0"/>
          <w:numId w:val="15"/>
        </w:numPr>
        <w:spacing w:after="200"/>
        <w:ind w:left="567" w:hanging="567"/>
        <w:jc w:val="both"/>
        <w:rPr>
          <w:rFonts w:cs="Arial"/>
          <w:b/>
        </w:rPr>
      </w:pPr>
      <w:r>
        <w:rPr>
          <w:rFonts w:cs="Arial"/>
        </w:rPr>
        <w:t>The Supplier</w:t>
      </w:r>
      <w:r w:rsidR="00F35FD8" w:rsidRPr="00ED53B2">
        <w:rPr>
          <w:rFonts w:cs="Arial"/>
        </w:rPr>
        <w:t xml:space="preserve"> agrees</w:t>
      </w:r>
      <w:r w:rsidR="00F35FD8" w:rsidRPr="00F95F49">
        <w:rPr>
          <w:rFonts w:cs="Arial"/>
        </w:rPr>
        <w:t xml:space="preserve"> to be bound by the terms of the Call-Off </w:t>
      </w:r>
      <w:r w:rsidR="00F35FD8" w:rsidRPr="00ED53B2">
        <w:rPr>
          <w:rFonts w:cs="Arial"/>
        </w:rPr>
        <w:t>Contract</w:t>
      </w:r>
      <w:r w:rsidR="00F35FD8" w:rsidRPr="00F95F49">
        <w:rPr>
          <w:rFonts w:cs="Arial"/>
        </w:rPr>
        <w:t xml:space="preserve"> </w:t>
      </w:r>
      <w:r w:rsidR="00F35FD8" w:rsidRPr="00ED53B2">
        <w:rPr>
          <w:rFonts w:cs="Arial"/>
        </w:rPr>
        <w:t xml:space="preserve">should they be </w:t>
      </w:r>
      <w:r w:rsidR="00F35FD8" w:rsidRPr="00F95F49">
        <w:rPr>
          <w:rFonts w:cs="Arial"/>
        </w:rPr>
        <w:t xml:space="preserve">awarded </w:t>
      </w:r>
      <w:r w:rsidR="00F35FD8" w:rsidRPr="00ED53B2">
        <w:rPr>
          <w:rFonts w:cs="Arial"/>
        </w:rPr>
        <w:t xml:space="preserve">a </w:t>
      </w:r>
      <w:r w:rsidR="002A09C9">
        <w:rPr>
          <w:rFonts w:cs="Arial"/>
        </w:rPr>
        <w:t>Call-Off C</w:t>
      </w:r>
      <w:r w:rsidR="00F35FD8" w:rsidRPr="00F95F49">
        <w:rPr>
          <w:rFonts w:cs="Arial"/>
        </w:rPr>
        <w:t xml:space="preserve">ontract </w:t>
      </w:r>
      <w:r w:rsidR="00F35FD8" w:rsidRPr="00ED53B2">
        <w:rPr>
          <w:rFonts w:cs="Arial"/>
        </w:rPr>
        <w:t xml:space="preserve">pursuant to this </w:t>
      </w:r>
      <w:r w:rsidR="002A09C9">
        <w:rPr>
          <w:rFonts w:cs="Arial"/>
        </w:rPr>
        <w:t>Further C</w:t>
      </w:r>
      <w:r w:rsidR="00F35FD8" w:rsidRPr="00ED53B2">
        <w:rPr>
          <w:rFonts w:cs="Arial"/>
        </w:rPr>
        <w:t>ompetition process.</w:t>
      </w:r>
    </w:p>
    <w:p w:rsidR="00F35FD8" w:rsidRPr="002861AF" w:rsidRDefault="00F35FD8" w:rsidP="00B06302">
      <w:pPr>
        <w:pStyle w:val="ListParagraph"/>
        <w:jc w:val="both"/>
        <w:rPr>
          <w:rFonts w:cs="Arial"/>
          <w:sz w:val="18"/>
        </w:rPr>
      </w:pPr>
    </w:p>
    <w:p w:rsidR="00F35FD8" w:rsidRPr="007A6600" w:rsidRDefault="00F35FD8" w:rsidP="00B06302">
      <w:pPr>
        <w:ind w:firstLine="567"/>
        <w:jc w:val="both"/>
        <w:rPr>
          <w:b/>
        </w:rPr>
      </w:pPr>
      <w:bookmarkStart w:id="120" w:name="_Toc395163890"/>
      <w:bookmarkStart w:id="121" w:name="_Toc399843830"/>
      <w:bookmarkEnd w:id="112"/>
      <w:r w:rsidRPr="007A6600">
        <w:rPr>
          <w:b/>
        </w:rPr>
        <w:t xml:space="preserve">Evaluation of Call-Off ITT </w:t>
      </w:r>
      <w:bookmarkEnd w:id="120"/>
      <w:bookmarkEnd w:id="121"/>
      <w:r w:rsidR="002A09C9" w:rsidRPr="007A6600">
        <w:rPr>
          <w:b/>
        </w:rPr>
        <w:t>Responses</w:t>
      </w:r>
      <w:r w:rsidRPr="007A6600">
        <w:rPr>
          <w:b/>
        </w:rPr>
        <w:t xml:space="preserve"> </w:t>
      </w:r>
    </w:p>
    <w:p w:rsidR="00F35FD8" w:rsidRPr="008F0E2A" w:rsidRDefault="00F35FD8" w:rsidP="00B06302">
      <w:pPr>
        <w:pStyle w:val="ListParagraph"/>
        <w:ind w:hanging="567"/>
        <w:jc w:val="both"/>
        <w:rPr>
          <w:rFonts w:cs="Arial"/>
          <w:sz w:val="18"/>
          <w:szCs w:val="24"/>
        </w:rPr>
      </w:pPr>
    </w:p>
    <w:p w:rsidR="00F35FD8" w:rsidRPr="00BB4909" w:rsidRDefault="00F35FD8" w:rsidP="00B06302">
      <w:pPr>
        <w:pStyle w:val="ListParagraph"/>
        <w:numPr>
          <w:ilvl w:val="0"/>
          <w:numId w:val="15"/>
        </w:numPr>
        <w:ind w:left="567" w:hanging="567"/>
        <w:jc w:val="both"/>
        <w:rPr>
          <w:rFonts w:cs="Arial"/>
          <w:b/>
          <w:sz w:val="18"/>
          <w:szCs w:val="24"/>
        </w:rPr>
      </w:pPr>
      <w:r w:rsidRPr="00BB4909">
        <w:rPr>
          <w:rFonts w:cs="Arial"/>
          <w:szCs w:val="24"/>
        </w:rPr>
        <w:t xml:space="preserve">Unless stated otherwise within the </w:t>
      </w:r>
      <w:r w:rsidR="00AE036C">
        <w:rPr>
          <w:rFonts w:cs="Arial"/>
          <w:szCs w:val="24"/>
        </w:rPr>
        <w:t>Suppli</w:t>
      </w:r>
      <w:r w:rsidR="005E4F87">
        <w:rPr>
          <w:rFonts w:cs="Arial"/>
          <w:szCs w:val="24"/>
        </w:rPr>
        <w:t>er Information Pack</w:t>
      </w:r>
      <w:r w:rsidRPr="00941A0E">
        <w:rPr>
          <w:rFonts w:cs="Arial"/>
          <w:szCs w:val="24"/>
        </w:rPr>
        <w:t xml:space="preserve"> for a parti</w:t>
      </w:r>
      <w:r w:rsidRPr="001218F9">
        <w:rPr>
          <w:rFonts w:cs="Arial"/>
          <w:szCs w:val="24"/>
        </w:rPr>
        <w:t>cula</w:t>
      </w:r>
      <w:r w:rsidR="00AE036C">
        <w:rPr>
          <w:rFonts w:cs="Arial"/>
          <w:szCs w:val="24"/>
        </w:rPr>
        <w:t xml:space="preserve">r question or set of questions </w:t>
      </w:r>
      <w:r w:rsidRPr="001218F9">
        <w:rPr>
          <w:rFonts w:cs="Arial"/>
          <w:szCs w:val="24"/>
        </w:rPr>
        <w:t>the information provided in response to each specific question will be used to evaluate that question</w:t>
      </w:r>
      <w:r w:rsidR="00AE036C">
        <w:rPr>
          <w:rFonts w:cs="Arial"/>
          <w:szCs w:val="24"/>
        </w:rPr>
        <w:t xml:space="preserve"> only</w:t>
      </w:r>
      <w:r w:rsidRPr="001218F9">
        <w:rPr>
          <w:rFonts w:cs="Arial"/>
          <w:szCs w:val="24"/>
        </w:rPr>
        <w:t>. This means that information contained in earlier or subsequent questions will not be taken into account, nor will</w:t>
      </w:r>
      <w:r w:rsidRPr="00BB4909">
        <w:rPr>
          <w:rFonts w:cs="Arial"/>
          <w:szCs w:val="24"/>
          <w:lang w:eastAsia="ja-JP"/>
        </w:rPr>
        <w:t xml:space="preserve"> the infor</w:t>
      </w:r>
      <w:r w:rsidR="00AE036C">
        <w:rPr>
          <w:rFonts w:cs="Arial"/>
          <w:szCs w:val="24"/>
          <w:lang w:eastAsia="ja-JP"/>
        </w:rPr>
        <w:t>mation provided by the Supplier</w:t>
      </w:r>
      <w:r w:rsidRPr="00BB4909">
        <w:rPr>
          <w:rFonts w:cs="Arial"/>
          <w:szCs w:val="24"/>
          <w:lang w:eastAsia="ja-JP"/>
        </w:rPr>
        <w:t xml:space="preserve"> during the Framework </w:t>
      </w:r>
      <w:r w:rsidR="00AE036C">
        <w:rPr>
          <w:rFonts w:cs="Arial"/>
          <w:szCs w:val="24"/>
          <w:lang w:eastAsia="ja-JP"/>
        </w:rPr>
        <w:t xml:space="preserve">Agreement ITT </w:t>
      </w:r>
      <w:r w:rsidRPr="00BB4909">
        <w:rPr>
          <w:rFonts w:cs="Arial"/>
          <w:szCs w:val="24"/>
          <w:lang w:eastAsia="ja-JP"/>
        </w:rPr>
        <w:t xml:space="preserve">stage be considered for Call-Off ITT </w:t>
      </w:r>
      <w:r w:rsidR="00AE036C">
        <w:rPr>
          <w:rFonts w:cs="Arial"/>
          <w:szCs w:val="24"/>
          <w:lang w:eastAsia="ja-JP"/>
        </w:rPr>
        <w:t>evaluation purposes</w:t>
      </w:r>
      <w:r w:rsidRPr="00BB4909">
        <w:rPr>
          <w:rFonts w:cs="Arial"/>
          <w:szCs w:val="24"/>
          <w:lang w:eastAsia="ja-JP"/>
        </w:rPr>
        <w:t xml:space="preserve">. </w:t>
      </w:r>
    </w:p>
    <w:p w:rsidR="000935AC" w:rsidRPr="00505E3B" w:rsidRDefault="000935AC" w:rsidP="00B06302">
      <w:pPr>
        <w:pStyle w:val="ListParagraph"/>
        <w:ind w:left="567"/>
        <w:jc w:val="both"/>
        <w:rPr>
          <w:rFonts w:cs="Arial"/>
          <w:b/>
          <w:szCs w:val="24"/>
        </w:rPr>
      </w:pPr>
    </w:p>
    <w:p w:rsidR="00F35FD8" w:rsidRDefault="00F35FD8" w:rsidP="00B06302">
      <w:pPr>
        <w:pStyle w:val="ListParagraph"/>
        <w:numPr>
          <w:ilvl w:val="0"/>
          <w:numId w:val="15"/>
        </w:numPr>
        <w:ind w:left="567" w:hanging="567"/>
        <w:jc w:val="both"/>
        <w:rPr>
          <w:rFonts w:cs="Arial"/>
          <w:b/>
          <w:szCs w:val="24"/>
        </w:rPr>
      </w:pPr>
      <w:bookmarkStart w:id="122" w:name="_Ref394388633"/>
      <w:r w:rsidRPr="00F95F49">
        <w:rPr>
          <w:rFonts w:cs="Arial"/>
          <w:szCs w:val="24"/>
        </w:rPr>
        <w:t xml:space="preserve">Where </w:t>
      </w:r>
      <w:r w:rsidR="00AE036C">
        <w:rPr>
          <w:rFonts w:cs="Arial"/>
          <w:szCs w:val="24"/>
        </w:rPr>
        <w:t xml:space="preserve">a restriction on the number of pages </w:t>
      </w:r>
      <w:r w:rsidRPr="00F95F49">
        <w:rPr>
          <w:rFonts w:cs="Arial"/>
          <w:szCs w:val="24"/>
        </w:rPr>
        <w:t xml:space="preserve">are applied to a </w:t>
      </w:r>
      <w:r w:rsidR="00797561">
        <w:rPr>
          <w:rFonts w:cs="Arial"/>
          <w:szCs w:val="24"/>
        </w:rPr>
        <w:t>Call-Off ITT R</w:t>
      </w:r>
      <w:r w:rsidRPr="00F95F49">
        <w:rPr>
          <w:rFonts w:cs="Arial"/>
          <w:szCs w:val="24"/>
        </w:rPr>
        <w:t xml:space="preserve">esponse </w:t>
      </w:r>
      <w:r w:rsidR="00AE036C">
        <w:rPr>
          <w:rFonts w:cs="Arial"/>
          <w:szCs w:val="24"/>
        </w:rPr>
        <w:t xml:space="preserve">then </w:t>
      </w:r>
      <w:r w:rsidRPr="00F95F49">
        <w:rPr>
          <w:rFonts w:cs="Arial"/>
          <w:szCs w:val="24"/>
        </w:rPr>
        <w:t xml:space="preserve">any part of a question response provided in excess of the specified </w:t>
      </w:r>
      <w:r w:rsidR="00797561">
        <w:rPr>
          <w:rFonts w:cs="Arial"/>
          <w:szCs w:val="24"/>
        </w:rPr>
        <w:t>page</w:t>
      </w:r>
      <w:r w:rsidRPr="00F95F49">
        <w:rPr>
          <w:rFonts w:cs="Arial"/>
          <w:szCs w:val="24"/>
        </w:rPr>
        <w:t xml:space="preserve"> limit will be disregarded.  Any disregarded part of a question response will not be evaluated.</w:t>
      </w:r>
      <w:bookmarkEnd w:id="122"/>
      <w:r w:rsidRPr="00F95F49">
        <w:rPr>
          <w:rFonts w:cs="Arial"/>
          <w:szCs w:val="24"/>
        </w:rPr>
        <w:t xml:space="preserve"> </w:t>
      </w:r>
    </w:p>
    <w:p w:rsidR="00F35FD8" w:rsidRPr="00F95F49" w:rsidRDefault="00F35FD8" w:rsidP="00B06302">
      <w:pPr>
        <w:pStyle w:val="ListParagraph"/>
        <w:jc w:val="both"/>
        <w:rPr>
          <w:rFonts w:cs="Arial"/>
          <w:b/>
          <w:sz w:val="18"/>
          <w:szCs w:val="24"/>
        </w:rPr>
      </w:pPr>
    </w:p>
    <w:p w:rsidR="00F35FD8" w:rsidRPr="00F95F49" w:rsidRDefault="00F35FD8" w:rsidP="00B06302">
      <w:pPr>
        <w:pStyle w:val="ListParagraph"/>
        <w:numPr>
          <w:ilvl w:val="0"/>
          <w:numId w:val="15"/>
        </w:numPr>
        <w:ind w:left="567" w:hanging="567"/>
        <w:jc w:val="both"/>
        <w:rPr>
          <w:rFonts w:cs="Arial"/>
          <w:b/>
          <w:szCs w:val="24"/>
        </w:rPr>
      </w:pPr>
      <w:r w:rsidRPr="00F95F49">
        <w:rPr>
          <w:rFonts w:cs="Arial"/>
          <w:szCs w:val="24"/>
        </w:rPr>
        <w:t xml:space="preserve">Visuals, such as tables, diagrams, images, illustrations and/or screenshots, can be used to support a </w:t>
      </w:r>
      <w:r>
        <w:rPr>
          <w:rFonts w:cs="Arial"/>
          <w:szCs w:val="24"/>
        </w:rPr>
        <w:t>Supplier(s)</w:t>
      </w:r>
      <w:r w:rsidRPr="00F95F49">
        <w:rPr>
          <w:rFonts w:cs="Arial"/>
          <w:szCs w:val="24"/>
        </w:rPr>
        <w:t xml:space="preserve"> response to any given question</w:t>
      </w:r>
      <w:r w:rsidR="00797561">
        <w:rPr>
          <w:rFonts w:cs="Arial"/>
          <w:szCs w:val="24"/>
        </w:rPr>
        <w:t xml:space="preserve"> but must fall within any page limits specified</w:t>
      </w:r>
      <w:r w:rsidRPr="00F95F49">
        <w:rPr>
          <w:rFonts w:cs="Arial"/>
          <w:szCs w:val="24"/>
        </w:rPr>
        <w:t xml:space="preserve">. </w:t>
      </w:r>
    </w:p>
    <w:p w:rsidR="00F35FD8" w:rsidRPr="00F95F49" w:rsidRDefault="00F35FD8" w:rsidP="00B06302">
      <w:pPr>
        <w:pStyle w:val="ListParagraph"/>
        <w:jc w:val="both"/>
        <w:rPr>
          <w:rFonts w:cs="Arial"/>
          <w:b/>
          <w:sz w:val="18"/>
          <w:szCs w:val="24"/>
          <w:highlight w:val="yellow"/>
        </w:rPr>
      </w:pPr>
    </w:p>
    <w:p w:rsidR="00F35FD8" w:rsidRDefault="002A09C9" w:rsidP="00B06302">
      <w:pPr>
        <w:pStyle w:val="ListParagraph"/>
        <w:numPr>
          <w:ilvl w:val="0"/>
          <w:numId w:val="15"/>
        </w:numPr>
        <w:ind w:left="567" w:hanging="567"/>
        <w:jc w:val="both"/>
        <w:rPr>
          <w:rFonts w:cs="Arial"/>
          <w:b/>
        </w:rPr>
      </w:pPr>
      <w:r>
        <w:rPr>
          <w:rFonts w:cs="Arial"/>
        </w:rPr>
        <w:t>Suppliers</w:t>
      </w:r>
      <w:r w:rsidR="00F35FD8" w:rsidRPr="00F95F49">
        <w:rPr>
          <w:rFonts w:cs="Arial"/>
        </w:rPr>
        <w:t xml:space="preserve"> are advised that abbreviations will be accepted, without the need for a potential </w:t>
      </w:r>
      <w:r>
        <w:rPr>
          <w:rFonts w:cs="Arial"/>
        </w:rPr>
        <w:t xml:space="preserve">Supplier </w:t>
      </w:r>
      <w:r w:rsidR="00F35FD8" w:rsidRPr="00F95F49">
        <w:rPr>
          <w:rFonts w:cs="Arial"/>
        </w:rPr>
        <w:t xml:space="preserve">to define their terms, where the abbreviation is commonly recognisable and it is clear, within the context, what the abbreviation stands for or where the abbreviation has been used by </w:t>
      </w:r>
      <w:r w:rsidR="00F35FD8">
        <w:rPr>
          <w:rFonts w:cs="Arial"/>
        </w:rPr>
        <w:t>t</w:t>
      </w:r>
      <w:r w:rsidR="00F35FD8" w:rsidRPr="00F95F49">
        <w:rPr>
          <w:rFonts w:cs="Arial"/>
        </w:rPr>
        <w:t xml:space="preserve">he </w:t>
      </w:r>
      <w:r w:rsidR="00F35FD8">
        <w:rPr>
          <w:rFonts w:cs="Arial"/>
        </w:rPr>
        <w:t>Authority</w:t>
      </w:r>
      <w:r w:rsidR="00F35FD8" w:rsidRPr="00F95F49">
        <w:rPr>
          <w:rFonts w:cs="Arial"/>
        </w:rPr>
        <w:t xml:space="preserve"> within the </w:t>
      </w:r>
      <w:r w:rsidR="00F35FD8">
        <w:rPr>
          <w:rFonts w:cs="Arial"/>
        </w:rPr>
        <w:t xml:space="preserve">Call-Off </w:t>
      </w:r>
      <w:r>
        <w:rPr>
          <w:rFonts w:cs="Arial"/>
        </w:rPr>
        <w:t>ITT</w:t>
      </w:r>
      <w:r w:rsidR="00F35FD8" w:rsidRPr="00F95F49">
        <w:rPr>
          <w:rFonts w:cs="Arial"/>
        </w:rPr>
        <w:t xml:space="preserve">. For any other abbreviated term utilised by a </w:t>
      </w:r>
      <w:r w:rsidR="00797561">
        <w:rPr>
          <w:rFonts w:cs="Arial"/>
        </w:rPr>
        <w:t>Supplier</w:t>
      </w:r>
      <w:r w:rsidR="00F35FD8" w:rsidRPr="00F95F49">
        <w:rPr>
          <w:rFonts w:cs="Arial"/>
        </w:rPr>
        <w:t xml:space="preserve"> where it would not be clear what an abbreviation stands for that abbreviated term must be outlined in full on the first occasion that it is referenced within a </w:t>
      </w:r>
      <w:r w:rsidR="00797561">
        <w:rPr>
          <w:rFonts w:cs="Arial"/>
        </w:rPr>
        <w:t>R</w:t>
      </w:r>
      <w:r w:rsidR="00F35FD8" w:rsidRPr="00F95F49">
        <w:rPr>
          <w:rFonts w:cs="Arial"/>
        </w:rPr>
        <w:t xml:space="preserve">esponse to a question followed by the abbreviation. The abbreviation can then be used for future references within the </w:t>
      </w:r>
      <w:r w:rsidR="00797561">
        <w:rPr>
          <w:rFonts w:cs="Arial"/>
        </w:rPr>
        <w:t>Call-Off ITT Response</w:t>
      </w:r>
      <w:r w:rsidR="00F35FD8">
        <w:rPr>
          <w:rFonts w:cs="Arial"/>
        </w:rPr>
        <w:t xml:space="preserve">.  </w:t>
      </w:r>
    </w:p>
    <w:p w:rsidR="00F35FD8" w:rsidRPr="00B8113B" w:rsidRDefault="00F35FD8" w:rsidP="00B06302">
      <w:pPr>
        <w:pStyle w:val="ListParagraph"/>
        <w:jc w:val="both"/>
        <w:rPr>
          <w:rFonts w:cs="Arial"/>
          <w:b/>
        </w:rPr>
      </w:pPr>
    </w:p>
    <w:p w:rsidR="00F35FD8" w:rsidRDefault="00F35FD8" w:rsidP="00B06302">
      <w:pPr>
        <w:pStyle w:val="ListParagraph"/>
        <w:numPr>
          <w:ilvl w:val="0"/>
          <w:numId w:val="15"/>
        </w:numPr>
        <w:ind w:left="567" w:hanging="567"/>
        <w:jc w:val="both"/>
        <w:rPr>
          <w:rFonts w:cs="Arial"/>
          <w:b/>
          <w:szCs w:val="24"/>
        </w:rPr>
      </w:pPr>
      <w:r>
        <w:rPr>
          <w:rFonts w:cs="Arial"/>
          <w:szCs w:val="24"/>
        </w:rPr>
        <w:t xml:space="preserve">Costs submitted </w:t>
      </w:r>
      <w:r w:rsidR="00953772">
        <w:rPr>
          <w:rFonts w:cs="Arial"/>
          <w:szCs w:val="24"/>
        </w:rPr>
        <w:t xml:space="preserve">in response to the </w:t>
      </w:r>
      <w:r w:rsidR="00797561">
        <w:rPr>
          <w:rFonts w:cs="Arial"/>
          <w:szCs w:val="24"/>
        </w:rPr>
        <w:t>Call-Off ITT</w:t>
      </w:r>
      <w:r w:rsidR="00953772">
        <w:rPr>
          <w:rFonts w:cs="Arial"/>
          <w:szCs w:val="24"/>
        </w:rPr>
        <w:t xml:space="preserve"> </w:t>
      </w:r>
      <w:r>
        <w:rPr>
          <w:rFonts w:cs="Arial"/>
          <w:szCs w:val="24"/>
        </w:rPr>
        <w:t xml:space="preserve">must be presented in the form in which it is requested.  </w:t>
      </w:r>
    </w:p>
    <w:p w:rsidR="00F35FD8" w:rsidRPr="00BB3268" w:rsidRDefault="00F35FD8" w:rsidP="00B06302">
      <w:pPr>
        <w:pStyle w:val="ListParagraph"/>
        <w:jc w:val="both"/>
        <w:rPr>
          <w:rFonts w:cs="Arial"/>
        </w:rPr>
      </w:pPr>
    </w:p>
    <w:p w:rsidR="00F35FD8" w:rsidRPr="004721DC" w:rsidRDefault="00797561" w:rsidP="00B06302">
      <w:pPr>
        <w:pStyle w:val="ListParagraph"/>
        <w:ind w:hanging="207"/>
        <w:jc w:val="both"/>
        <w:rPr>
          <w:b/>
        </w:rPr>
      </w:pPr>
      <w:bookmarkStart w:id="123" w:name="_Toc395163893"/>
      <w:bookmarkStart w:id="124" w:name="_Toc399843833"/>
      <w:r>
        <w:rPr>
          <w:b/>
        </w:rPr>
        <w:t>Suppliers</w:t>
      </w:r>
      <w:r w:rsidR="00F35FD8" w:rsidRPr="004721DC">
        <w:rPr>
          <w:b/>
        </w:rPr>
        <w:t xml:space="preserve"> </w:t>
      </w:r>
      <w:r>
        <w:rPr>
          <w:b/>
        </w:rPr>
        <w:t>R</w:t>
      </w:r>
      <w:r w:rsidR="00F35FD8" w:rsidRPr="004721DC">
        <w:rPr>
          <w:b/>
        </w:rPr>
        <w:t>esponses to ITT questions</w:t>
      </w:r>
      <w:bookmarkEnd w:id="123"/>
      <w:bookmarkEnd w:id="124"/>
      <w:r w:rsidR="00F35FD8" w:rsidRPr="004721DC">
        <w:rPr>
          <w:b/>
        </w:rPr>
        <w:t xml:space="preserve"> </w:t>
      </w:r>
    </w:p>
    <w:p w:rsidR="00F35FD8" w:rsidRPr="009A6895" w:rsidRDefault="00F35FD8" w:rsidP="00B06302">
      <w:pPr>
        <w:ind w:left="567" w:hanging="567"/>
        <w:jc w:val="both"/>
        <w:rPr>
          <w:rFonts w:cs="Arial"/>
        </w:rPr>
      </w:pPr>
    </w:p>
    <w:p w:rsidR="002A09C9" w:rsidRPr="002A09C9" w:rsidRDefault="00797561" w:rsidP="00B06302">
      <w:pPr>
        <w:pStyle w:val="ListParagraph"/>
        <w:numPr>
          <w:ilvl w:val="0"/>
          <w:numId w:val="15"/>
        </w:numPr>
        <w:ind w:left="567" w:hanging="567"/>
        <w:jc w:val="both"/>
        <w:rPr>
          <w:rFonts w:cs="Arial"/>
          <w:b/>
        </w:rPr>
      </w:pPr>
      <w:r>
        <w:rPr>
          <w:rFonts w:cs="Arial"/>
        </w:rPr>
        <w:t>Suppliers</w:t>
      </w:r>
      <w:r w:rsidR="00F35FD8" w:rsidRPr="00F95F49">
        <w:rPr>
          <w:rFonts w:cs="Arial"/>
        </w:rPr>
        <w:t xml:space="preserve"> are reminded to read all </w:t>
      </w:r>
      <w:r w:rsidR="00F35FD8">
        <w:rPr>
          <w:rFonts w:cs="Arial"/>
        </w:rPr>
        <w:t xml:space="preserve">Call-Off </w:t>
      </w:r>
      <w:r w:rsidR="00F35FD8" w:rsidRPr="00F95F49">
        <w:rPr>
          <w:rFonts w:cs="Arial"/>
        </w:rPr>
        <w:t xml:space="preserve">ITT documents carefully and ensure that they provide the information required from these documents within their </w:t>
      </w:r>
      <w:r w:rsidR="002A09C9">
        <w:rPr>
          <w:rFonts w:cs="Arial"/>
        </w:rPr>
        <w:t>Call-Off ITT Response.</w:t>
      </w:r>
    </w:p>
    <w:p w:rsidR="002A09C9" w:rsidRPr="002A09C9" w:rsidRDefault="002A09C9" w:rsidP="00B06302">
      <w:pPr>
        <w:pStyle w:val="ListParagraph"/>
        <w:ind w:left="567"/>
        <w:jc w:val="both"/>
        <w:rPr>
          <w:rFonts w:cs="Arial"/>
          <w:b/>
        </w:rPr>
      </w:pPr>
    </w:p>
    <w:p w:rsidR="00F35FD8" w:rsidRPr="00F95F49" w:rsidRDefault="00797561" w:rsidP="00B06302">
      <w:pPr>
        <w:pStyle w:val="ListParagraph"/>
        <w:numPr>
          <w:ilvl w:val="0"/>
          <w:numId w:val="15"/>
        </w:numPr>
        <w:ind w:left="567" w:hanging="567"/>
        <w:jc w:val="both"/>
        <w:rPr>
          <w:rFonts w:cs="Arial"/>
          <w:b/>
        </w:rPr>
      </w:pPr>
      <w:r>
        <w:rPr>
          <w:rFonts w:cs="Arial"/>
        </w:rPr>
        <w:t>When responding to questions within the Supplier Information Pack</w:t>
      </w:r>
      <w:r w:rsidR="00F35FD8" w:rsidRPr="00F95F49">
        <w:rPr>
          <w:rFonts w:cs="Arial"/>
        </w:rPr>
        <w:t xml:space="preserve">, </w:t>
      </w:r>
      <w:r w:rsidR="00F35FD8">
        <w:rPr>
          <w:rFonts w:cs="Arial"/>
        </w:rPr>
        <w:t>Supplier(s)</w:t>
      </w:r>
      <w:r w:rsidR="00F35FD8" w:rsidRPr="00F95F49">
        <w:rPr>
          <w:rFonts w:cs="Arial"/>
        </w:rPr>
        <w:t xml:space="preserve"> are reminded to take care to ensure that they are responding to the question set and demonstrate within their response their ability to meet the requirements of each question.  The responses will be </w:t>
      </w:r>
      <w:r w:rsidR="00F35FD8" w:rsidRPr="00F95F49">
        <w:rPr>
          <w:rFonts w:cs="Arial"/>
        </w:rPr>
        <w:lastRenderedPageBreak/>
        <w:t xml:space="preserve">evaluated against the questions and the requirements set out within each question only. </w:t>
      </w:r>
    </w:p>
    <w:p w:rsidR="00F35FD8" w:rsidRPr="00F95F49" w:rsidRDefault="00F35FD8" w:rsidP="00B06302">
      <w:pPr>
        <w:pStyle w:val="ListParagraph"/>
        <w:jc w:val="both"/>
        <w:rPr>
          <w:rFonts w:cs="Arial"/>
          <w:b/>
        </w:rPr>
      </w:pPr>
      <w:r w:rsidRPr="00F95F49">
        <w:rPr>
          <w:rFonts w:cs="Arial"/>
        </w:rPr>
        <w:t xml:space="preserve">   </w:t>
      </w:r>
    </w:p>
    <w:p w:rsidR="00F35FD8" w:rsidRPr="00F95F49" w:rsidRDefault="00797561" w:rsidP="00B06302">
      <w:pPr>
        <w:pStyle w:val="ListParagraph"/>
        <w:numPr>
          <w:ilvl w:val="0"/>
          <w:numId w:val="15"/>
        </w:numPr>
        <w:ind w:left="567" w:hanging="567"/>
        <w:jc w:val="both"/>
        <w:rPr>
          <w:rFonts w:cs="Arial"/>
          <w:b/>
        </w:rPr>
      </w:pPr>
      <w:r>
        <w:rPr>
          <w:rFonts w:cs="Arial"/>
        </w:rPr>
        <w:t>Supplier</w:t>
      </w:r>
      <w:r w:rsidR="00F35FD8">
        <w:rPr>
          <w:rFonts w:cs="Arial"/>
        </w:rPr>
        <w:t>s</w:t>
      </w:r>
      <w:r w:rsidR="00F35FD8" w:rsidRPr="00F95F49">
        <w:rPr>
          <w:rFonts w:cs="Arial"/>
        </w:rPr>
        <w:t xml:space="preserve"> are therefore required to demonstrate their approach to service delivery but may, if they wish, refer to previous experience/ examples to evidence the effectiveness of their approach.</w:t>
      </w:r>
      <w:r w:rsidR="00F35FD8" w:rsidRPr="00F95F49">
        <w:rPr>
          <w:rFonts w:cs="Arial"/>
        </w:rPr>
        <w:tab/>
      </w:r>
    </w:p>
    <w:p w:rsidR="00F35FD8" w:rsidRPr="00F95F49" w:rsidRDefault="00F35FD8" w:rsidP="00B06302">
      <w:pPr>
        <w:pStyle w:val="ListParagraph"/>
        <w:jc w:val="both"/>
        <w:rPr>
          <w:rFonts w:cs="Arial"/>
          <w:b/>
        </w:rPr>
      </w:pPr>
      <w:r w:rsidRPr="00F95F49">
        <w:rPr>
          <w:rFonts w:cs="Arial"/>
        </w:rPr>
        <w:tab/>
      </w:r>
    </w:p>
    <w:p w:rsidR="00F35FD8" w:rsidRPr="00F95F49" w:rsidRDefault="00F35FD8" w:rsidP="00B06302">
      <w:pPr>
        <w:pStyle w:val="ListParagraph"/>
        <w:numPr>
          <w:ilvl w:val="0"/>
          <w:numId w:val="15"/>
        </w:numPr>
        <w:ind w:left="567" w:hanging="567"/>
        <w:jc w:val="both"/>
        <w:rPr>
          <w:rFonts w:cs="Arial"/>
          <w:b/>
        </w:rPr>
      </w:pPr>
      <w:r w:rsidRPr="00F95F49">
        <w:rPr>
          <w:rFonts w:cs="Arial"/>
        </w:rPr>
        <w:t xml:space="preserve">For any responses which reference the services of a third party there must be a continuing contractual relationship with that third party and the </w:t>
      </w:r>
      <w:r w:rsidR="00797561">
        <w:rPr>
          <w:rFonts w:cs="Arial"/>
        </w:rPr>
        <w:t>Suppliers</w:t>
      </w:r>
      <w:r>
        <w:rPr>
          <w:rFonts w:cs="Arial"/>
        </w:rPr>
        <w:t xml:space="preserve"> must have </w:t>
      </w:r>
      <w:r w:rsidR="00797561">
        <w:rPr>
          <w:rFonts w:cs="Arial"/>
        </w:rPr>
        <w:t>the</w:t>
      </w:r>
      <w:r>
        <w:rPr>
          <w:rFonts w:cs="Arial"/>
        </w:rPr>
        <w:t xml:space="preserve"> intention to use the services of the third party (as outlined in the</w:t>
      </w:r>
      <w:r w:rsidR="00797561">
        <w:rPr>
          <w:rFonts w:cs="Arial"/>
        </w:rPr>
        <w:t xml:space="preserve"> Call-Off ITT Response</w:t>
      </w:r>
      <w:r>
        <w:rPr>
          <w:rFonts w:cs="Arial"/>
        </w:rPr>
        <w:t>)</w:t>
      </w:r>
      <w:r w:rsidRPr="00F95F49">
        <w:rPr>
          <w:rFonts w:cs="Arial"/>
        </w:rPr>
        <w:t>, at the time of submission</w:t>
      </w:r>
      <w:r>
        <w:rPr>
          <w:rFonts w:cs="Arial"/>
        </w:rPr>
        <w:t>.</w:t>
      </w:r>
      <w:r w:rsidRPr="00F95F49">
        <w:rPr>
          <w:rFonts w:cs="Arial"/>
        </w:rPr>
        <w:t xml:space="preserve"> </w:t>
      </w:r>
    </w:p>
    <w:p w:rsidR="00F35FD8" w:rsidRPr="00F95F49" w:rsidRDefault="00F35FD8" w:rsidP="00B06302">
      <w:pPr>
        <w:pStyle w:val="ListParagraph"/>
        <w:jc w:val="both"/>
        <w:rPr>
          <w:rFonts w:cs="Arial"/>
          <w:b/>
        </w:rPr>
      </w:pPr>
    </w:p>
    <w:p w:rsidR="00797561" w:rsidRPr="00797561" w:rsidRDefault="00F35FD8" w:rsidP="00B06302">
      <w:pPr>
        <w:pStyle w:val="ListParagraph"/>
        <w:numPr>
          <w:ilvl w:val="0"/>
          <w:numId w:val="15"/>
        </w:numPr>
        <w:ind w:left="567" w:hanging="567"/>
        <w:jc w:val="both"/>
        <w:rPr>
          <w:rFonts w:cs="Arial"/>
          <w:b/>
        </w:rPr>
      </w:pPr>
      <w:r w:rsidRPr="00797561">
        <w:rPr>
          <w:rFonts w:cs="Arial"/>
        </w:rPr>
        <w:t xml:space="preserve">Unless otherwise stated for a particular question, </w:t>
      </w:r>
      <w:r w:rsidR="00797561" w:rsidRPr="00797561">
        <w:rPr>
          <w:rFonts w:cs="Arial"/>
        </w:rPr>
        <w:t>Suppliers</w:t>
      </w:r>
      <w:r w:rsidRPr="00797561">
        <w:rPr>
          <w:rFonts w:cs="Arial"/>
        </w:rPr>
        <w:t xml:space="preserve"> wishing to demonstrate their ability to meet the requirements via an example must select examples from the health and/or social care sector.  </w:t>
      </w:r>
    </w:p>
    <w:p w:rsidR="00797561" w:rsidRPr="00797561" w:rsidRDefault="00797561" w:rsidP="00B06302">
      <w:pPr>
        <w:pStyle w:val="ListParagraph"/>
        <w:jc w:val="both"/>
        <w:rPr>
          <w:rFonts w:cs="Arial"/>
        </w:rPr>
      </w:pPr>
    </w:p>
    <w:p w:rsidR="00F35FD8" w:rsidRPr="00F95F49" w:rsidRDefault="00F35FD8" w:rsidP="00B06302">
      <w:pPr>
        <w:pStyle w:val="ListParagraph"/>
        <w:numPr>
          <w:ilvl w:val="0"/>
          <w:numId w:val="15"/>
        </w:numPr>
        <w:ind w:left="567" w:hanging="567"/>
        <w:jc w:val="both"/>
        <w:rPr>
          <w:rFonts w:cs="Arial"/>
          <w:b/>
        </w:rPr>
      </w:pPr>
      <w:r w:rsidRPr="00F95F49">
        <w:rPr>
          <w:rFonts w:cs="Arial"/>
        </w:rPr>
        <w:t xml:space="preserve">For the avoidance of doubt </w:t>
      </w:r>
      <w:r>
        <w:rPr>
          <w:rFonts w:cs="Arial"/>
        </w:rPr>
        <w:t>t</w:t>
      </w:r>
      <w:r w:rsidRPr="00F95F49">
        <w:rPr>
          <w:rFonts w:cs="Arial"/>
        </w:rPr>
        <w:t xml:space="preserve">he </w:t>
      </w:r>
      <w:r>
        <w:rPr>
          <w:rFonts w:cs="Arial"/>
        </w:rPr>
        <w:t>Authority</w:t>
      </w:r>
      <w:r w:rsidRPr="00F95F49">
        <w:rPr>
          <w:rFonts w:cs="Arial"/>
        </w:rPr>
        <w:t xml:space="preserve"> shall retain full discretion to determine the relevance of any example submitted by a </w:t>
      </w:r>
      <w:r>
        <w:rPr>
          <w:rFonts w:cs="Arial"/>
        </w:rPr>
        <w:t>Supplier</w:t>
      </w:r>
      <w:r w:rsidR="000744E9">
        <w:rPr>
          <w:rFonts w:cs="Arial"/>
        </w:rPr>
        <w:t xml:space="preserve">. </w:t>
      </w:r>
      <w:r w:rsidRPr="00F95F49">
        <w:rPr>
          <w:rFonts w:cs="Arial"/>
        </w:rPr>
        <w:t xml:space="preserve"> </w:t>
      </w:r>
    </w:p>
    <w:p w:rsidR="00F35FD8" w:rsidRPr="00F95F49" w:rsidRDefault="00F35FD8" w:rsidP="00B06302">
      <w:pPr>
        <w:pStyle w:val="ListParagraph"/>
        <w:jc w:val="both"/>
        <w:rPr>
          <w:rFonts w:cs="Arial"/>
          <w:b/>
        </w:rPr>
      </w:pPr>
    </w:p>
    <w:p w:rsidR="00F35FD8" w:rsidRPr="004721DC" w:rsidRDefault="00F35FD8" w:rsidP="00B06302">
      <w:pPr>
        <w:pStyle w:val="ListParagraph"/>
        <w:ind w:left="360"/>
        <w:jc w:val="both"/>
        <w:rPr>
          <w:b/>
        </w:rPr>
      </w:pPr>
      <w:bookmarkStart w:id="125" w:name="_Toc395163894"/>
      <w:bookmarkStart w:id="126" w:name="_Toc399843834"/>
      <w:r w:rsidRPr="004721DC">
        <w:rPr>
          <w:b/>
        </w:rPr>
        <w:t>Cla</w:t>
      </w:r>
      <w:r w:rsidR="000744E9">
        <w:rPr>
          <w:b/>
        </w:rPr>
        <w:t>rifications/queries by Supplier</w:t>
      </w:r>
      <w:r w:rsidR="002A09C9">
        <w:rPr>
          <w:b/>
        </w:rPr>
        <w:t>s during the</w:t>
      </w:r>
      <w:r w:rsidRPr="004721DC">
        <w:rPr>
          <w:b/>
        </w:rPr>
        <w:t xml:space="preserve"> Call-Off ITT </w:t>
      </w:r>
      <w:bookmarkEnd w:id="125"/>
      <w:bookmarkEnd w:id="126"/>
    </w:p>
    <w:p w:rsidR="00F35FD8" w:rsidRPr="00F95F49" w:rsidRDefault="00F35FD8" w:rsidP="00B06302">
      <w:pPr>
        <w:jc w:val="both"/>
        <w:rPr>
          <w:b/>
        </w:rPr>
      </w:pPr>
    </w:p>
    <w:p w:rsidR="00E11F9B" w:rsidRPr="00505E3B" w:rsidRDefault="00E11F9B"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bookmarkStart w:id="127" w:name="_Ref380992826"/>
      <w:r>
        <w:rPr>
          <w:rFonts w:cs="Arial"/>
          <w:szCs w:val="24"/>
        </w:rPr>
        <w:t>Un</w:t>
      </w:r>
      <w:r w:rsidRPr="00E11F9B">
        <w:rPr>
          <w:rFonts w:cs="Arial"/>
          <w:szCs w:val="24"/>
        </w:rPr>
        <w:t>less stated otherwise in these instructions, or in writing from the Authority, a</w:t>
      </w:r>
      <w:r w:rsidR="000744E9">
        <w:rPr>
          <w:rFonts w:cs="Arial"/>
          <w:szCs w:val="24"/>
        </w:rPr>
        <w:t>ll communications from Supplier</w:t>
      </w:r>
      <w:r w:rsidRPr="00E11F9B">
        <w:rPr>
          <w:rFonts w:cs="Arial"/>
          <w:szCs w:val="24"/>
        </w:rPr>
        <w:t xml:space="preserve">s during the period of this procurement exercise must be directed </w:t>
      </w:r>
      <w:r w:rsidRPr="00E11F9B">
        <w:rPr>
          <w:rFonts w:cs="Arial"/>
          <w:spacing w:val="-3"/>
          <w:szCs w:val="24"/>
        </w:rPr>
        <w:t xml:space="preserve">via </w:t>
      </w:r>
      <w:r w:rsidR="000744E9">
        <w:rPr>
          <w:rFonts w:cs="Arial"/>
          <w:spacing w:val="-3"/>
          <w:szCs w:val="24"/>
        </w:rPr>
        <w:t xml:space="preserve">the communication channel </w:t>
      </w:r>
      <w:r w:rsidR="002A09C9">
        <w:rPr>
          <w:rFonts w:cs="Arial"/>
          <w:spacing w:val="-3"/>
          <w:szCs w:val="24"/>
        </w:rPr>
        <w:t xml:space="preserve">previously </w:t>
      </w:r>
      <w:r w:rsidR="000744E9">
        <w:rPr>
          <w:rFonts w:cs="Arial"/>
          <w:spacing w:val="-3"/>
          <w:szCs w:val="24"/>
        </w:rPr>
        <w:t>indicated within this Supplier Information Pack</w:t>
      </w:r>
      <w:r w:rsidRPr="00E11F9B">
        <w:rPr>
          <w:rFonts w:cs="Arial"/>
          <w:spacing w:val="-3"/>
          <w:szCs w:val="24"/>
        </w:rPr>
        <w:t>.</w:t>
      </w:r>
    </w:p>
    <w:p w:rsidR="00E11F9B" w:rsidRPr="005E4F87" w:rsidRDefault="00E11F9B" w:rsidP="00B06302">
      <w:pPr>
        <w:pStyle w:val="ListParagraph"/>
        <w:jc w:val="both"/>
        <w:rPr>
          <w:rFonts w:cs="Arial"/>
          <w:szCs w:val="24"/>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The deadline for receipt of clarification queries with regard to this</w:t>
      </w:r>
      <w:r w:rsidR="000744E9">
        <w:rPr>
          <w:rFonts w:cs="Arial"/>
          <w:szCs w:val="24"/>
        </w:rPr>
        <w:t xml:space="preserve"> Call-Off ITT </w:t>
      </w:r>
      <w:r w:rsidRPr="00F95F49">
        <w:rPr>
          <w:rFonts w:cs="Arial"/>
          <w:szCs w:val="24"/>
        </w:rPr>
        <w:t xml:space="preserve">is </w:t>
      </w:r>
      <w:r>
        <w:rPr>
          <w:rFonts w:cs="Arial"/>
          <w:szCs w:val="24"/>
        </w:rPr>
        <w:t xml:space="preserve">as noted within the </w:t>
      </w:r>
      <w:r w:rsidR="000744E9">
        <w:rPr>
          <w:rFonts w:cs="Arial"/>
          <w:szCs w:val="24"/>
        </w:rPr>
        <w:t>procurement timetable set out in this Supplier Information Pack</w:t>
      </w:r>
      <w:r w:rsidRPr="00F95F49">
        <w:rPr>
          <w:rFonts w:cs="Arial"/>
          <w:szCs w:val="24"/>
        </w:rPr>
        <w:t xml:space="preserve">. </w:t>
      </w:r>
      <w:r w:rsidRPr="00F95F49">
        <w:rPr>
          <w:rFonts w:cs="Arial"/>
        </w:rPr>
        <w:t xml:space="preserve">The </w:t>
      </w:r>
      <w:r>
        <w:rPr>
          <w:rFonts w:cs="Arial"/>
        </w:rPr>
        <w:t>Authority</w:t>
      </w:r>
      <w:r w:rsidRPr="00F95F49">
        <w:rPr>
          <w:rFonts w:cs="Arial"/>
        </w:rPr>
        <w:t xml:space="preserve"> is under no obligation to respond to any question received after this time and date</w:t>
      </w:r>
      <w:r w:rsidR="002A09C9">
        <w:rPr>
          <w:rFonts w:cs="Arial"/>
        </w:rPr>
        <w:t xml:space="preserve"> indicated</w:t>
      </w:r>
      <w:r w:rsidRPr="00F95F49">
        <w:rPr>
          <w:rFonts w:cs="Arial"/>
        </w:rPr>
        <w:t xml:space="preserve">. The </w:t>
      </w:r>
      <w:r>
        <w:rPr>
          <w:rFonts w:cs="Arial"/>
        </w:rPr>
        <w:t>Authority</w:t>
      </w:r>
      <w:r w:rsidRPr="00F95F49">
        <w:rPr>
          <w:rFonts w:cs="Arial"/>
        </w:rPr>
        <w:t xml:space="preserve"> reserves the right to respond to any questions received after this deadline at its absolute discretion</w:t>
      </w:r>
      <w:bookmarkEnd w:id="127"/>
      <w:r w:rsidRPr="00F95F49">
        <w:rPr>
          <w:rFonts w:cs="Arial"/>
        </w:rPr>
        <w:t>.</w:t>
      </w:r>
    </w:p>
    <w:p w:rsidR="00F35FD8" w:rsidRPr="00F95F49" w:rsidRDefault="00F35FD8" w:rsidP="00B06302">
      <w:pPr>
        <w:pStyle w:val="ListParagraph"/>
        <w:ind w:hanging="567"/>
        <w:jc w:val="both"/>
        <w:rPr>
          <w:rFonts w:cs="Arial"/>
          <w:b/>
          <w:szCs w:val="24"/>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xml:space="preserve"> will endeavour to answer all questions within a reasonable time frame, but cannot guarantee a minimum response time. The </w:t>
      </w:r>
      <w:r>
        <w:rPr>
          <w:rFonts w:cs="Arial"/>
          <w:szCs w:val="24"/>
        </w:rPr>
        <w:t>Authority</w:t>
      </w:r>
      <w:r w:rsidRPr="00F95F49">
        <w:rPr>
          <w:rFonts w:cs="Arial"/>
          <w:szCs w:val="24"/>
        </w:rPr>
        <w:t xml:space="preserve"> intends to collate clarification questions and respond on a regular basis. The response time may vary, particularly to enable consolidated responses for </w:t>
      </w:r>
      <w:r w:rsidR="000744E9">
        <w:rPr>
          <w:rFonts w:cs="Arial"/>
          <w:szCs w:val="24"/>
        </w:rPr>
        <w:t>Supplier</w:t>
      </w:r>
      <w:r w:rsidRPr="00F95F49">
        <w:rPr>
          <w:rFonts w:cs="Arial"/>
          <w:szCs w:val="24"/>
        </w:rPr>
        <w:t xml:space="preserve"> convenience.</w:t>
      </w:r>
      <w:r w:rsidRPr="00F95F49">
        <w:rPr>
          <w:rFonts w:cs="Arial"/>
          <w:sz w:val="28"/>
          <w:szCs w:val="28"/>
        </w:rPr>
        <w:br/>
        <w:t xml:space="preserve"> </w:t>
      </w: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Pr>
          <w:rFonts w:cs="Arial"/>
          <w:szCs w:val="24"/>
        </w:rPr>
        <w:t>The Authority reserves</w:t>
      </w:r>
      <w:r w:rsidRPr="00F95F49">
        <w:rPr>
          <w:rFonts w:cs="Arial"/>
          <w:szCs w:val="24"/>
        </w:rPr>
        <w:t xml:space="preserve"> the absolute right to issue clarifications</w:t>
      </w:r>
      <w:r w:rsidR="002A09C9">
        <w:rPr>
          <w:rFonts w:cs="Arial"/>
          <w:szCs w:val="24"/>
        </w:rPr>
        <w:t>,</w:t>
      </w:r>
      <w:r w:rsidRPr="00F95F49">
        <w:rPr>
          <w:rFonts w:cs="Arial"/>
          <w:szCs w:val="24"/>
        </w:rPr>
        <w:t xml:space="preserve"> at any stage</w:t>
      </w:r>
      <w:r w:rsidR="002A09C9">
        <w:rPr>
          <w:rFonts w:cs="Arial"/>
          <w:szCs w:val="24"/>
        </w:rPr>
        <w:t>,</w:t>
      </w:r>
      <w:r w:rsidRPr="00F95F49">
        <w:rPr>
          <w:rFonts w:cs="Arial"/>
          <w:szCs w:val="24"/>
        </w:rPr>
        <w:t xml:space="preserve"> at its discretion. </w:t>
      </w:r>
    </w:p>
    <w:p w:rsidR="00F35FD8" w:rsidRPr="00F95F49" w:rsidRDefault="00F35FD8" w:rsidP="00B06302">
      <w:pPr>
        <w:pStyle w:val="ListParagraph"/>
        <w:jc w:val="both"/>
        <w:rPr>
          <w:rFonts w:cs="Arial"/>
          <w:b/>
          <w:szCs w:val="24"/>
        </w:rPr>
      </w:pPr>
      <w:r w:rsidRPr="00F95F49">
        <w:rPr>
          <w:rFonts w:cs="Arial"/>
          <w:szCs w:val="24"/>
        </w:rPr>
        <w:t xml:space="preserve"> </w:t>
      </w:r>
    </w:p>
    <w:p w:rsidR="00F35FD8" w:rsidRPr="00BB490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In order to ensure fair and open competition, </w:t>
      </w:r>
      <w:r>
        <w:rPr>
          <w:rFonts w:cs="Arial"/>
          <w:szCs w:val="24"/>
        </w:rPr>
        <w:t>t</w:t>
      </w:r>
      <w:r w:rsidRPr="00F95F49">
        <w:rPr>
          <w:rFonts w:cs="Arial"/>
          <w:szCs w:val="24"/>
        </w:rPr>
        <w:t xml:space="preserve">he </w:t>
      </w:r>
      <w:r>
        <w:rPr>
          <w:rFonts w:cs="Arial"/>
          <w:szCs w:val="24"/>
        </w:rPr>
        <w:t>Authority</w:t>
      </w:r>
      <w:r w:rsidRPr="00F95F49">
        <w:rPr>
          <w:rFonts w:cs="Arial"/>
          <w:szCs w:val="24"/>
        </w:rPr>
        <w:t xml:space="preserve"> intends to publish the questions and clarifications raised by </w:t>
      </w:r>
      <w:r w:rsidR="000744E9">
        <w:rPr>
          <w:rFonts w:cs="Arial"/>
          <w:szCs w:val="24"/>
        </w:rPr>
        <w:t>Supplier</w:t>
      </w:r>
      <w:r>
        <w:rPr>
          <w:rFonts w:cs="Arial"/>
          <w:szCs w:val="24"/>
        </w:rPr>
        <w:t>s</w:t>
      </w:r>
      <w:r w:rsidRPr="00F95F49">
        <w:rPr>
          <w:rFonts w:cs="Arial"/>
          <w:szCs w:val="24"/>
        </w:rPr>
        <w:t xml:space="preserve"> together with </w:t>
      </w:r>
      <w:r>
        <w:rPr>
          <w:rFonts w:cs="Arial"/>
          <w:szCs w:val="24"/>
        </w:rPr>
        <w:t>t</w:t>
      </w:r>
      <w:r w:rsidRPr="00F95F49">
        <w:rPr>
          <w:rFonts w:cs="Arial"/>
          <w:szCs w:val="24"/>
        </w:rPr>
        <w:t xml:space="preserve">he </w:t>
      </w:r>
      <w:r w:rsidRPr="00BB4909">
        <w:rPr>
          <w:rFonts w:cs="Arial"/>
          <w:szCs w:val="24"/>
        </w:rPr>
        <w:t>Authority’s responses (but not t</w:t>
      </w:r>
      <w:r w:rsidRPr="00941A0E">
        <w:rPr>
          <w:rFonts w:cs="Arial"/>
          <w:szCs w:val="24"/>
        </w:rPr>
        <w:t xml:space="preserve">he source of the questions) to all </w:t>
      </w:r>
      <w:r w:rsidRPr="00941A0E">
        <w:rPr>
          <w:rFonts w:cs="Arial"/>
          <w:szCs w:val="24"/>
        </w:rPr>
        <w:lastRenderedPageBreak/>
        <w:t xml:space="preserve">participants.  </w:t>
      </w:r>
      <w:r w:rsidRPr="00BB4909">
        <w:rPr>
          <w:rFonts w:cs="Arial"/>
          <w:szCs w:val="24"/>
        </w:rPr>
        <w:t>All clarifications will be published via the nominated communication</w:t>
      </w:r>
      <w:r w:rsidR="000744E9">
        <w:rPr>
          <w:rFonts w:cs="Arial"/>
          <w:szCs w:val="24"/>
        </w:rPr>
        <w:t xml:space="preserve"> method as outlined within this Supplier Information Pack. </w:t>
      </w:r>
      <w:r w:rsidRPr="00BB4909">
        <w:rPr>
          <w:rFonts w:cs="Arial"/>
          <w:szCs w:val="24"/>
        </w:rPr>
        <w:t xml:space="preserve"> </w:t>
      </w:r>
    </w:p>
    <w:p w:rsidR="00F35FD8" w:rsidRPr="00F95F49" w:rsidRDefault="00F35FD8" w:rsidP="00B06302">
      <w:pPr>
        <w:pStyle w:val="ListParagraph"/>
        <w:ind w:hanging="567"/>
        <w:jc w:val="both"/>
        <w:rPr>
          <w:rFonts w:cs="Arial"/>
          <w:b/>
          <w:szCs w:val="24"/>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The </w:t>
      </w:r>
      <w:r>
        <w:rPr>
          <w:rFonts w:cs="Arial"/>
          <w:szCs w:val="24"/>
        </w:rPr>
        <w:t>Authority</w:t>
      </w:r>
      <w:r w:rsidRPr="00F95F49">
        <w:rPr>
          <w:rFonts w:cs="Arial"/>
          <w:szCs w:val="24"/>
        </w:rPr>
        <w:t xml:space="preserve"> reserves the right not to respond to a request for clarification, or </w:t>
      </w:r>
      <w:r w:rsidR="000744E9">
        <w:rPr>
          <w:rFonts w:cs="Arial"/>
          <w:szCs w:val="24"/>
        </w:rPr>
        <w:t xml:space="preserve">not </w:t>
      </w:r>
      <w:r w:rsidRPr="00F95F49">
        <w:rPr>
          <w:rFonts w:cs="Arial"/>
          <w:szCs w:val="24"/>
        </w:rPr>
        <w:t xml:space="preserve">to circulate a request </w:t>
      </w:r>
      <w:r w:rsidR="000744E9">
        <w:rPr>
          <w:rFonts w:cs="Arial"/>
          <w:szCs w:val="24"/>
        </w:rPr>
        <w:t xml:space="preserve">for clarification or an answer to a clarification question </w:t>
      </w:r>
      <w:r w:rsidRPr="00F95F49">
        <w:rPr>
          <w:rFonts w:cs="Arial"/>
          <w:szCs w:val="24"/>
        </w:rPr>
        <w:t xml:space="preserve">where it considers that the </w:t>
      </w:r>
      <w:r w:rsidR="000744E9">
        <w:rPr>
          <w:rFonts w:cs="Arial"/>
          <w:szCs w:val="24"/>
        </w:rPr>
        <w:t xml:space="preserve">question and/or </w:t>
      </w:r>
      <w:r w:rsidRPr="00F95F49">
        <w:rPr>
          <w:rFonts w:cs="Arial"/>
          <w:szCs w:val="24"/>
        </w:rPr>
        <w:t xml:space="preserve">answer would, or would be likely to, prejudice either its or any </w:t>
      </w:r>
      <w:r>
        <w:rPr>
          <w:rFonts w:cs="Arial"/>
          <w:szCs w:val="24"/>
        </w:rPr>
        <w:t>Suppliers</w:t>
      </w:r>
      <w:r w:rsidRPr="00F95F49">
        <w:rPr>
          <w:rFonts w:cs="Arial"/>
          <w:szCs w:val="24"/>
        </w:rPr>
        <w:t xml:space="preserve"> commercial interests.</w:t>
      </w:r>
    </w:p>
    <w:p w:rsidR="00F35FD8" w:rsidRDefault="00F35FD8" w:rsidP="00B06302">
      <w:pPr>
        <w:ind w:left="567" w:hanging="567"/>
        <w:jc w:val="both"/>
      </w:pPr>
      <w:bookmarkStart w:id="128" w:name="_Toc218918631"/>
      <w:bookmarkStart w:id="129" w:name="_Toc159578286"/>
    </w:p>
    <w:p w:rsidR="00F35FD8" w:rsidRPr="000744E9" w:rsidRDefault="00F35FD8" w:rsidP="00B06302">
      <w:pPr>
        <w:pStyle w:val="ListParagraph"/>
        <w:ind w:left="360"/>
        <w:jc w:val="both"/>
        <w:rPr>
          <w:b/>
        </w:rPr>
      </w:pPr>
      <w:bookmarkStart w:id="130" w:name="_Toc395163895"/>
      <w:bookmarkStart w:id="131" w:name="_Toc399843835"/>
      <w:r w:rsidRPr="000744E9">
        <w:rPr>
          <w:b/>
        </w:rPr>
        <w:t xml:space="preserve">Clarification questions from </w:t>
      </w:r>
      <w:bookmarkEnd w:id="128"/>
      <w:bookmarkEnd w:id="130"/>
      <w:r w:rsidRPr="000744E9">
        <w:rPr>
          <w:b/>
        </w:rPr>
        <w:t xml:space="preserve">the </w:t>
      </w:r>
      <w:bookmarkEnd w:id="131"/>
      <w:r w:rsidRPr="000744E9">
        <w:rPr>
          <w:b/>
        </w:rPr>
        <w:t>Authority</w:t>
      </w:r>
    </w:p>
    <w:p w:rsidR="00F35FD8" w:rsidRDefault="00F35FD8" w:rsidP="00B06302">
      <w:pPr>
        <w:pStyle w:val="PQQJustified"/>
        <w:spacing w:before="0" w:after="0"/>
        <w:ind w:left="567" w:hanging="567"/>
        <w:rPr>
          <w:rFonts w:cs="Arial"/>
          <w:sz w:val="24"/>
          <w:szCs w:val="24"/>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bookmarkStart w:id="132" w:name="_Ref395105396"/>
      <w:r w:rsidRPr="00F95F49">
        <w:rPr>
          <w:rFonts w:cs="Arial"/>
          <w:szCs w:val="24"/>
        </w:rPr>
        <w:t xml:space="preserve">The </w:t>
      </w:r>
      <w:r>
        <w:rPr>
          <w:rFonts w:cs="Arial"/>
          <w:szCs w:val="24"/>
        </w:rPr>
        <w:t>Authority</w:t>
      </w:r>
      <w:r w:rsidRPr="00F95F49">
        <w:rPr>
          <w:rFonts w:cs="Arial"/>
          <w:szCs w:val="24"/>
        </w:rPr>
        <w:t xml:space="preserve"> reserves the right to require </w:t>
      </w:r>
      <w:r w:rsidR="000744E9">
        <w:rPr>
          <w:rFonts w:cs="Arial"/>
          <w:szCs w:val="24"/>
        </w:rPr>
        <w:t>Supplier</w:t>
      </w:r>
      <w:r>
        <w:rPr>
          <w:rFonts w:cs="Arial"/>
          <w:szCs w:val="24"/>
        </w:rPr>
        <w:t>s</w:t>
      </w:r>
      <w:r w:rsidRPr="00F95F49">
        <w:rPr>
          <w:rFonts w:cs="Arial"/>
          <w:szCs w:val="24"/>
        </w:rPr>
        <w:t xml:space="preserve"> to clarify their</w:t>
      </w:r>
      <w:r>
        <w:rPr>
          <w:rFonts w:cs="Arial"/>
          <w:szCs w:val="24"/>
        </w:rPr>
        <w:t xml:space="preserve"> Ca</w:t>
      </w:r>
      <w:r w:rsidR="000744E9">
        <w:rPr>
          <w:rFonts w:cs="Arial"/>
          <w:szCs w:val="24"/>
        </w:rPr>
        <w:t>l</w:t>
      </w:r>
      <w:r>
        <w:rPr>
          <w:rFonts w:cs="Arial"/>
          <w:szCs w:val="24"/>
        </w:rPr>
        <w:t>l-Off</w:t>
      </w:r>
      <w:r w:rsidR="000744E9">
        <w:rPr>
          <w:rFonts w:cs="Arial"/>
          <w:szCs w:val="24"/>
        </w:rPr>
        <w:t xml:space="preserve"> ITT Response</w:t>
      </w:r>
      <w:r w:rsidRPr="00F95F49">
        <w:rPr>
          <w:rFonts w:cs="Arial"/>
          <w:szCs w:val="24"/>
        </w:rPr>
        <w:t xml:space="preserve">. Any such request will be made to a </w:t>
      </w:r>
      <w:r>
        <w:rPr>
          <w:rFonts w:cs="Arial"/>
          <w:szCs w:val="24"/>
        </w:rPr>
        <w:t>Supplier</w:t>
      </w:r>
      <w:r w:rsidR="000744E9">
        <w:rPr>
          <w:rFonts w:cs="Arial"/>
          <w:szCs w:val="24"/>
        </w:rPr>
        <w:t>s’</w:t>
      </w:r>
      <w:r w:rsidRPr="00F95F49">
        <w:rPr>
          <w:rFonts w:cs="Arial"/>
          <w:szCs w:val="24"/>
        </w:rPr>
        <w:t xml:space="preserve"> nominated representative. The </w:t>
      </w:r>
      <w:r>
        <w:rPr>
          <w:rFonts w:cs="Arial"/>
          <w:szCs w:val="24"/>
        </w:rPr>
        <w:t>Authority</w:t>
      </w:r>
      <w:r w:rsidRPr="00F95F49">
        <w:rPr>
          <w:rFonts w:cs="Arial"/>
          <w:szCs w:val="24"/>
        </w:rPr>
        <w:t xml:space="preserve"> retains a general discretion in relation to this procurement process, at any stage of this procurement process, to seek clarification from any aspect of their </w:t>
      </w:r>
      <w:r w:rsidR="000744E9">
        <w:rPr>
          <w:rFonts w:cs="Arial"/>
          <w:szCs w:val="24"/>
        </w:rPr>
        <w:t xml:space="preserve">Response </w:t>
      </w:r>
      <w:r w:rsidRPr="00F95F49">
        <w:rPr>
          <w:rFonts w:cs="Arial"/>
          <w:szCs w:val="24"/>
        </w:rPr>
        <w:t xml:space="preserve">submitted following the issue of the </w:t>
      </w:r>
      <w:r>
        <w:rPr>
          <w:rFonts w:cs="Arial"/>
          <w:szCs w:val="24"/>
        </w:rPr>
        <w:t>Call-Off I</w:t>
      </w:r>
      <w:r w:rsidRPr="00F95F49">
        <w:rPr>
          <w:rFonts w:cs="Arial"/>
          <w:szCs w:val="24"/>
        </w:rPr>
        <w:t>TT.</w:t>
      </w:r>
      <w:bookmarkEnd w:id="132"/>
    </w:p>
    <w:p w:rsidR="00F35FD8" w:rsidRPr="00F95F49" w:rsidRDefault="00F35FD8" w:rsidP="00B06302">
      <w:pPr>
        <w:pStyle w:val="ListParagraph"/>
        <w:jc w:val="both"/>
        <w:rPr>
          <w:rFonts w:cs="Arial"/>
          <w:b/>
          <w:szCs w:val="24"/>
        </w:rPr>
      </w:pPr>
    </w:p>
    <w:p w:rsidR="00F35FD8" w:rsidRPr="00F95F49" w:rsidRDefault="00F35FD8" w:rsidP="00B06302">
      <w:pPr>
        <w:pStyle w:val="ListParagraph"/>
        <w:numPr>
          <w:ilvl w:val="0"/>
          <w:numId w:val="15"/>
        </w:numPr>
        <w:overflowPunct w:val="0"/>
        <w:autoSpaceDE w:val="0"/>
        <w:autoSpaceDN w:val="0"/>
        <w:adjustRightInd w:val="0"/>
        <w:ind w:left="567" w:hanging="567"/>
        <w:jc w:val="both"/>
        <w:textAlignment w:val="baseline"/>
        <w:rPr>
          <w:rFonts w:cs="Arial"/>
          <w:b/>
          <w:szCs w:val="24"/>
        </w:rPr>
      </w:pPr>
      <w:r w:rsidRPr="00F95F49">
        <w:rPr>
          <w:rFonts w:cs="Arial"/>
          <w:szCs w:val="24"/>
        </w:rPr>
        <w:t xml:space="preserve">It is likely that any submission to a clarification question will be required within two working days of request. Failure to respond adequately or in a timely manner to clarification questions may result in </w:t>
      </w:r>
      <w:r w:rsidR="000744E9">
        <w:rPr>
          <w:rFonts w:cs="Arial"/>
          <w:szCs w:val="24"/>
        </w:rPr>
        <w:t>the relevant</w:t>
      </w:r>
      <w:r w:rsidRPr="00F95F49">
        <w:rPr>
          <w:rFonts w:cs="Arial"/>
          <w:szCs w:val="24"/>
        </w:rPr>
        <w:t xml:space="preserve"> </w:t>
      </w:r>
      <w:r>
        <w:rPr>
          <w:rFonts w:cs="Arial"/>
          <w:szCs w:val="24"/>
        </w:rPr>
        <w:t>Suppliers</w:t>
      </w:r>
      <w:r w:rsidRPr="00F95F49">
        <w:rPr>
          <w:rFonts w:cs="Arial"/>
          <w:szCs w:val="24"/>
        </w:rPr>
        <w:t xml:space="preserve"> not being considered further in the procurement.  </w:t>
      </w:r>
    </w:p>
    <w:p w:rsidR="00F35FD8" w:rsidRDefault="00F35FD8" w:rsidP="00B06302">
      <w:pPr>
        <w:pStyle w:val="ListParagraph"/>
        <w:jc w:val="both"/>
        <w:rPr>
          <w:rFonts w:cs="Arial"/>
          <w:szCs w:val="24"/>
        </w:rPr>
      </w:pPr>
    </w:p>
    <w:p w:rsidR="00F35FD8" w:rsidRDefault="00F35FD8" w:rsidP="00B06302">
      <w:pPr>
        <w:pStyle w:val="PQQJustified"/>
        <w:numPr>
          <w:ilvl w:val="0"/>
          <w:numId w:val="15"/>
        </w:numPr>
        <w:spacing w:before="0" w:after="0"/>
        <w:ind w:left="567" w:hanging="567"/>
        <w:rPr>
          <w:rFonts w:cs="Arial"/>
          <w:szCs w:val="24"/>
        </w:rPr>
      </w:pPr>
      <w:bookmarkStart w:id="133" w:name="_Ref395105418"/>
      <w:r>
        <w:rPr>
          <w:rFonts w:cs="Arial"/>
          <w:sz w:val="24"/>
          <w:szCs w:val="24"/>
        </w:rPr>
        <w:t>The Authority</w:t>
      </w:r>
      <w:r w:rsidRPr="00175CAE">
        <w:rPr>
          <w:rFonts w:cs="Arial"/>
          <w:sz w:val="24"/>
          <w:szCs w:val="24"/>
        </w:rPr>
        <w:t xml:space="preserve"> may contact (or may require </w:t>
      </w:r>
      <w:r w:rsidR="000744E9">
        <w:rPr>
          <w:rFonts w:cs="Arial"/>
          <w:sz w:val="24"/>
          <w:szCs w:val="24"/>
        </w:rPr>
        <w:t>Supplier</w:t>
      </w:r>
      <w:r>
        <w:rPr>
          <w:rFonts w:cs="Arial"/>
          <w:sz w:val="24"/>
          <w:szCs w:val="24"/>
        </w:rPr>
        <w:t>s</w:t>
      </w:r>
      <w:r w:rsidRPr="00175CAE">
        <w:rPr>
          <w:rFonts w:cs="Arial"/>
          <w:sz w:val="24"/>
          <w:szCs w:val="24"/>
        </w:rPr>
        <w:t xml:space="preserve"> to contact on its behalf) any of the </w:t>
      </w:r>
      <w:r w:rsidR="000744E9">
        <w:rPr>
          <w:rFonts w:cs="Arial"/>
          <w:sz w:val="24"/>
          <w:szCs w:val="24"/>
        </w:rPr>
        <w:t>Suppliers</w:t>
      </w:r>
      <w:r w:rsidRPr="00175CAE">
        <w:rPr>
          <w:rFonts w:cs="Arial"/>
          <w:sz w:val="24"/>
          <w:szCs w:val="24"/>
        </w:rPr>
        <w:t xml:space="preserve"> </w:t>
      </w:r>
      <w:r w:rsidRPr="00707AC5">
        <w:rPr>
          <w:rFonts w:cs="Arial"/>
          <w:sz w:val="24"/>
          <w:szCs w:val="24"/>
        </w:rPr>
        <w:t>customers</w:t>
      </w:r>
      <w:r w:rsidRPr="00175CAE">
        <w:rPr>
          <w:rFonts w:cs="Arial"/>
          <w:sz w:val="24"/>
          <w:szCs w:val="24"/>
        </w:rPr>
        <w:t xml:space="preserve">, subcontractors or consortium members to whom information relates in that </w:t>
      </w:r>
      <w:r w:rsidR="000744E9">
        <w:rPr>
          <w:rFonts w:cs="Arial"/>
          <w:sz w:val="24"/>
          <w:szCs w:val="24"/>
        </w:rPr>
        <w:t>Supplier</w:t>
      </w:r>
      <w:r>
        <w:rPr>
          <w:rFonts w:cs="Arial"/>
          <w:sz w:val="24"/>
          <w:szCs w:val="24"/>
        </w:rPr>
        <w:t>s</w:t>
      </w:r>
      <w:r w:rsidR="000744E9">
        <w:rPr>
          <w:rFonts w:cs="Arial"/>
          <w:sz w:val="24"/>
          <w:szCs w:val="24"/>
        </w:rPr>
        <w:t>’</w:t>
      </w:r>
      <w:r w:rsidRPr="00175CAE">
        <w:rPr>
          <w:rFonts w:cs="Arial"/>
          <w:sz w:val="24"/>
          <w:szCs w:val="24"/>
        </w:rPr>
        <w:t xml:space="preserve"> </w:t>
      </w:r>
      <w:r>
        <w:rPr>
          <w:rFonts w:cs="Arial"/>
          <w:sz w:val="24"/>
          <w:szCs w:val="24"/>
        </w:rPr>
        <w:t xml:space="preserve">Call-Off </w:t>
      </w:r>
      <w:r w:rsidRPr="00175CAE">
        <w:rPr>
          <w:rFonts w:cs="Arial"/>
          <w:sz w:val="24"/>
          <w:szCs w:val="24"/>
        </w:rPr>
        <w:t xml:space="preserve">ITT </w:t>
      </w:r>
      <w:r w:rsidR="00FA5D4F">
        <w:rPr>
          <w:rFonts w:cs="Arial"/>
          <w:sz w:val="24"/>
          <w:szCs w:val="24"/>
        </w:rPr>
        <w:t>Response</w:t>
      </w:r>
      <w:r w:rsidRPr="00175CAE">
        <w:rPr>
          <w:rFonts w:cs="Arial"/>
          <w:sz w:val="24"/>
          <w:szCs w:val="24"/>
        </w:rPr>
        <w:t xml:space="preserve">, to ask that </w:t>
      </w:r>
      <w:r w:rsidRPr="00FD6A02">
        <w:rPr>
          <w:rFonts w:cs="Arial"/>
          <w:sz w:val="24"/>
          <w:szCs w:val="24"/>
        </w:rPr>
        <w:t xml:space="preserve">such </w:t>
      </w:r>
      <w:r w:rsidRPr="000B4575">
        <w:rPr>
          <w:rFonts w:cs="Arial"/>
          <w:sz w:val="24"/>
          <w:szCs w:val="24"/>
        </w:rPr>
        <w:t>customers,</w:t>
      </w:r>
      <w:r w:rsidRPr="00175CAE">
        <w:rPr>
          <w:rFonts w:cs="Arial"/>
          <w:sz w:val="24"/>
          <w:szCs w:val="24"/>
        </w:rPr>
        <w:t xml:space="preserve"> subcontractors or consortium members confirm and verify in writing that the information supplied in their </w:t>
      </w:r>
      <w:r>
        <w:rPr>
          <w:rFonts w:cs="Arial"/>
          <w:sz w:val="24"/>
          <w:szCs w:val="24"/>
        </w:rPr>
        <w:t xml:space="preserve">Call-Off </w:t>
      </w:r>
      <w:r w:rsidRPr="00175CAE">
        <w:rPr>
          <w:rFonts w:cs="Arial"/>
          <w:sz w:val="24"/>
          <w:szCs w:val="24"/>
        </w:rPr>
        <w:t xml:space="preserve">ITT </w:t>
      </w:r>
      <w:r w:rsidR="00FA5D4F">
        <w:rPr>
          <w:rFonts w:cs="Arial"/>
          <w:sz w:val="24"/>
          <w:szCs w:val="24"/>
        </w:rPr>
        <w:t>Response</w:t>
      </w:r>
      <w:r w:rsidRPr="00175CAE">
        <w:rPr>
          <w:rFonts w:cs="Arial"/>
          <w:sz w:val="24"/>
          <w:szCs w:val="24"/>
        </w:rPr>
        <w:t xml:space="preserve"> is accurate and true.</w:t>
      </w:r>
      <w:bookmarkEnd w:id="133"/>
      <w:r w:rsidRPr="00175CAE">
        <w:rPr>
          <w:rFonts w:cs="Arial"/>
          <w:sz w:val="24"/>
          <w:szCs w:val="24"/>
        </w:rPr>
        <w:t xml:space="preserve"> </w:t>
      </w:r>
    </w:p>
    <w:p w:rsidR="00F35FD8" w:rsidRPr="00175CAE" w:rsidRDefault="00F35FD8" w:rsidP="00B06302">
      <w:pPr>
        <w:pStyle w:val="PQQJustified"/>
        <w:spacing w:after="0"/>
        <w:ind w:left="567" w:hanging="567"/>
        <w:rPr>
          <w:rFonts w:cs="Arial"/>
          <w:szCs w:val="24"/>
        </w:rPr>
      </w:pPr>
    </w:p>
    <w:p w:rsidR="00F35FD8" w:rsidRDefault="00F35FD8" w:rsidP="00B06302">
      <w:pPr>
        <w:pStyle w:val="PQQJustified"/>
        <w:numPr>
          <w:ilvl w:val="0"/>
          <w:numId w:val="15"/>
        </w:numPr>
        <w:spacing w:before="0" w:after="0"/>
        <w:ind w:left="567" w:hanging="567"/>
        <w:rPr>
          <w:rFonts w:cs="Arial"/>
          <w:sz w:val="24"/>
          <w:szCs w:val="24"/>
        </w:rPr>
      </w:pPr>
      <w:r>
        <w:rPr>
          <w:rFonts w:cs="Arial"/>
          <w:sz w:val="24"/>
          <w:szCs w:val="24"/>
        </w:rPr>
        <w:t>The Authority</w:t>
      </w:r>
      <w:r w:rsidRPr="003B1F1D">
        <w:rPr>
          <w:rFonts w:cs="Arial"/>
          <w:sz w:val="24"/>
          <w:szCs w:val="24"/>
        </w:rPr>
        <w:t xml:space="preserve"> reserves the right to seek third party independent advice or assistance to validate information submitted by </w:t>
      </w:r>
      <w:r w:rsidR="000744E9">
        <w:rPr>
          <w:rFonts w:cs="Arial"/>
          <w:sz w:val="24"/>
          <w:szCs w:val="24"/>
        </w:rPr>
        <w:t>the</w:t>
      </w:r>
      <w:r w:rsidRPr="003B1F1D">
        <w:rPr>
          <w:rFonts w:cs="Arial"/>
          <w:sz w:val="24"/>
          <w:szCs w:val="24"/>
        </w:rPr>
        <w:t xml:space="preserve"> </w:t>
      </w:r>
      <w:r>
        <w:rPr>
          <w:rFonts w:cs="Arial"/>
          <w:sz w:val="24"/>
          <w:szCs w:val="24"/>
        </w:rPr>
        <w:t xml:space="preserve">Suppliers </w:t>
      </w:r>
      <w:r w:rsidRPr="003B1F1D">
        <w:rPr>
          <w:rFonts w:cs="Arial"/>
          <w:sz w:val="24"/>
          <w:szCs w:val="24"/>
        </w:rPr>
        <w:t xml:space="preserve">and/or to assist in </w:t>
      </w:r>
      <w:r w:rsidR="00CE58F4">
        <w:rPr>
          <w:rFonts w:cs="Arial"/>
          <w:sz w:val="24"/>
          <w:szCs w:val="24"/>
        </w:rPr>
        <w:t>the Call-Off ITT</w:t>
      </w:r>
      <w:r w:rsidRPr="004721DC">
        <w:rPr>
          <w:rFonts w:cs="Arial"/>
          <w:sz w:val="24"/>
          <w:szCs w:val="24"/>
        </w:rPr>
        <w:t xml:space="preserve"> evaluation process. </w:t>
      </w:r>
    </w:p>
    <w:p w:rsidR="004721DC" w:rsidRDefault="004721DC" w:rsidP="00B06302">
      <w:pPr>
        <w:pStyle w:val="ListParagraph"/>
        <w:jc w:val="both"/>
        <w:rPr>
          <w:rFonts w:cs="Arial"/>
          <w:szCs w:val="24"/>
        </w:rPr>
      </w:pPr>
    </w:p>
    <w:p w:rsidR="004721DC" w:rsidRDefault="004721DC" w:rsidP="00B06302">
      <w:pPr>
        <w:pStyle w:val="PQQJustified"/>
        <w:numPr>
          <w:ilvl w:val="0"/>
          <w:numId w:val="15"/>
        </w:numPr>
        <w:spacing w:before="0" w:after="0"/>
        <w:ind w:left="567" w:hanging="567"/>
        <w:rPr>
          <w:rFonts w:cs="Arial"/>
          <w:sz w:val="24"/>
          <w:szCs w:val="24"/>
        </w:rPr>
      </w:pPr>
      <w:r>
        <w:rPr>
          <w:rFonts w:cs="Arial"/>
          <w:sz w:val="24"/>
          <w:szCs w:val="24"/>
        </w:rPr>
        <w:t xml:space="preserve">The </w:t>
      </w:r>
      <w:r w:rsidRPr="004721DC">
        <w:rPr>
          <w:rFonts w:cs="Arial"/>
          <w:sz w:val="24"/>
          <w:szCs w:val="24"/>
        </w:rPr>
        <w:t>Authority reserves the right to conduct site visits and/or audits at any time during</w:t>
      </w:r>
      <w:r w:rsidRPr="00E80AC9">
        <w:rPr>
          <w:rFonts w:cs="Arial"/>
          <w:sz w:val="24"/>
          <w:szCs w:val="24"/>
        </w:rPr>
        <w:t xml:space="preserve"> this procurement process in order to val</w:t>
      </w:r>
      <w:r w:rsidR="00CE58F4">
        <w:rPr>
          <w:rFonts w:cs="Arial"/>
          <w:sz w:val="24"/>
          <w:szCs w:val="24"/>
        </w:rPr>
        <w:t>idate information submitted by</w:t>
      </w:r>
      <w:r w:rsidRPr="00E80AC9">
        <w:rPr>
          <w:rFonts w:cs="Arial"/>
          <w:sz w:val="24"/>
          <w:szCs w:val="24"/>
        </w:rPr>
        <w:t xml:space="preserve"> </w:t>
      </w:r>
      <w:r>
        <w:rPr>
          <w:rFonts w:cs="Arial"/>
          <w:sz w:val="24"/>
          <w:szCs w:val="24"/>
        </w:rPr>
        <w:t>Suppliers.</w:t>
      </w:r>
    </w:p>
    <w:p w:rsidR="004721DC" w:rsidRDefault="004721DC" w:rsidP="00E11F9B">
      <w:pPr>
        <w:pStyle w:val="ListParagraph"/>
        <w:rPr>
          <w:rFonts w:cs="Arial"/>
          <w:szCs w:val="24"/>
        </w:rPr>
      </w:pPr>
    </w:p>
    <w:p w:rsidR="00F35FD8" w:rsidRPr="00F95F49" w:rsidRDefault="00F35FD8" w:rsidP="00E11F9B">
      <w:pPr>
        <w:pStyle w:val="PQQJustified"/>
        <w:spacing w:before="0" w:after="0"/>
        <w:ind w:left="0"/>
        <w:jc w:val="left"/>
        <w:rPr>
          <w:rFonts w:eastAsia="MS Gothic" w:cs="Arial"/>
          <w:b/>
          <w:bCs/>
          <w:sz w:val="28"/>
          <w:szCs w:val="28"/>
          <w:highlight w:val="cyan"/>
          <w:lang w:eastAsia="en-US"/>
        </w:rPr>
      </w:pPr>
      <w:r w:rsidRPr="00E80AC9">
        <w:rPr>
          <w:rFonts w:cs="Arial"/>
          <w:sz w:val="24"/>
          <w:szCs w:val="24"/>
        </w:rPr>
        <w:t xml:space="preserve"> </w:t>
      </w:r>
      <w:bookmarkStart w:id="134" w:name="_Toc379363436"/>
      <w:bookmarkEnd w:id="129"/>
    </w:p>
    <w:bookmarkEnd w:id="134"/>
    <w:p w:rsidR="00F35FD8" w:rsidRPr="004721DC" w:rsidRDefault="00F35FD8" w:rsidP="004721DC">
      <w:pPr>
        <w:pStyle w:val="PQQJustified"/>
        <w:spacing w:before="0" w:after="0"/>
        <w:ind w:left="0"/>
        <w:jc w:val="left"/>
        <w:rPr>
          <w:rFonts w:eastAsia="MS Gothic" w:cs="Arial"/>
          <w:b/>
          <w:sz w:val="28"/>
          <w:szCs w:val="28"/>
        </w:rPr>
      </w:pPr>
    </w:p>
    <w:sectPr w:rsidR="00F35FD8" w:rsidRPr="004721DC" w:rsidSect="00344B98">
      <w:footerReference w:type="default" r:id="rId19"/>
      <w:type w:val="continuous"/>
      <w:pgSz w:w="11906" w:h="16838"/>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7D" w:rsidRDefault="004D397D" w:rsidP="00A716D1">
      <w:r>
        <w:separator/>
      </w:r>
    </w:p>
  </w:endnote>
  <w:endnote w:type="continuationSeparator" w:id="0">
    <w:p w:rsidR="004D397D" w:rsidRDefault="004D397D"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72145"/>
      <w:docPartObj>
        <w:docPartGallery w:val="Page Numbers (Bottom of Page)"/>
        <w:docPartUnique/>
      </w:docPartObj>
    </w:sdtPr>
    <w:sdtEndPr>
      <w:rPr>
        <w:noProof/>
      </w:rPr>
    </w:sdtEndPr>
    <w:sdtContent>
      <w:p w:rsidR="004D397D" w:rsidRDefault="004D397D" w:rsidP="00D02E9E">
        <w:pPr>
          <w:pStyle w:val="Footer"/>
          <w:pBdr>
            <w:bottom w:val="single" w:sz="6" w:space="1" w:color="auto"/>
          </w:pBdr>
        </w:pPr>
      </w:p>
      <w:p w:rsidR="004D397D" w:rsidRPr="00F56039" w:rsidRDefault="004D397D" w:rsidP="00D02E9E">
        <w:pPr>
          <w:pStyle w:val="Footer"/>
          <w:rPr>
            <w:sz w:val="20"/>
          </w:rPr>
        </w:pPr>
        <w:r>
          <w:rPr>
            <w:sz w:val="20"/>
          </w:rPr>
          <w:t xml:space="preserve">NHS England </w:t>
        </w:r>
      </w:p>
      <w:p w:rsidR="004D397D" w:rsidRDefault="004D397D" w:rsidP="00D02E9E">
        <w:pPr>
          <w:pStyle w:val="Footer"/>
          <w:rPr>
            <w:sz w:val="20"/>
          </w:rPr>
        </w:pPr>
        <w:r>
          <w:rPr>
            <w:sz w:val="20"/>
          </w:rPr>
          <w:t xml:space="preserve">Support to Develop Specialised Commissioning Policies and Service </w:t>
        </w:r>
      </w:p>
      <w:p w:rsidR="004D397D" w:rsidRPr="00F56039" w:rsidRDefault="004D397D" w:rsidP="00D02E9E">
        <w:pPr>
          <w:pStyle w:val="Footer"/>
          <w:rPr>
            <w:sz w:val="20"/>
          </w:rPr>
        </w:pPr>
        <w:r>
          <w:rPr>
            <w:sz w:val="20"/>
          </w:rPr>
          <w:t xml:space="preserve">Specifications for 2016/17 to 2018/19. </w:t>
        </w:r>
      </w:p>
      <w:p w:rsidR="004D397D" w:rsidRPr="00D02E9E" w:rsidRDefault="004D397D" w:rsidP="00D02E9E">
        <w:pPr>
          <w:pStyle w:val="Footer"/>
          <w:rPr>
            <w:sz w:val="20"/>
          </w:rPr>
        </w:pPr>
        <w:r w:rsidRPr="00F56039">
          <w:rPr>
            <w:sz w:val="20"/>
          </w:rPr>
          <w:t>LP</w:t>
        </w:r>
        <w:r>
          <w:rPr>
            <w:sz w:val="20"/>
          </w:rPr>
          <w:t>F Reference Number 16-0103</w:t>
        </w:r>
      </w:p>
      <w:p w:rsidR="004D397D" w:rsidRDefault="004D397D">
        <w:pPr>
          <w:pStyle w:val="Footer"/>
          <w:jc w:val="right"/>
        </w:pPr>
        <w:r>
          <w:fldChar w:fldCharType="begin"/>
        </w:r>
        <w:r>
          <w:instrText xml:space="preserve"> PAGE   \* MERGEFORMAT </w:instrText>
        </w:r>
        <w:r>
          <w:fldChar w:fldCharType="separate"/>
        </w:r>
        <w:r w:rsidR="005E29C7">
          <w:rPr>
            <w:noProof/>
          </w:rPr>
          <w:t>16</w:t>
        </w:r>
        <w:r>
          <w:rPr>
            <w:noProof/>
          </w:rPr>
          <w:fldChar w:fldCharType="end"/>
        </w:r>
      </w:p>
    </w:sdtContent>
  </w:sdt>
  <w:p w:rsidR="004D397D" w:rsidRPr="00D02E9E" w:rsidRDefault="004D397D" w:rsidP="00D02E9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7D" w:rsidRDefault="004D397D" w:rsidP="00A716D1">
      <w:r>
        <w:separator/>
      </w:r>
    </w:p>
  </w:footnote>
  <w:footnote w:type="continuationSeparator" w:id="0">
    <w:p w:rsidR="004D397D" w:rsidRDefault="004D397D" w:rsidP="00A71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6AB298"/>
    <w:lvl w:ilvl="0">
      <w:start w:val="1"/>
      <w:numFmt w:val="bullet"/>
      <w:pStyle w:val="ListBullet2"/>
      <w:lvlText w:val=""/>
      <w:lvlJc w:val="left"/>
      <w:pPr>
        <w:tabs>
          <w:tab w:val="num" w:pos="643"/>
        </w:tabs>
        <w:ind w:left="643" w:hanging="360"/>
      </w:pPr>
      <w:rPr>
        <w:rFonts w:ascii="Arial" w:hAnsi="Arial" w:cs="Arial" w:hint="default"/>
        <w:sz w:val="22"/>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nsid w:val="067E526E"/>
    <w:multiLevelType w:val="multilevel"/>
    <w:tmpl w:val="2204718A"/>
    <w:styleLink w:val="ArticleSection"/>
    <w:lvl w:ilvl="0">
      <w:start w:val="1"/>
      <w:numFmt w:val="upperRoman"/>
      <w:lvlText w:val="Article %1."/>
      <w:lvlJc w:val="left"/>
      <w:pPr>
        <w:tabs>
          <w:tab w:val="num" w:pos="1440"/>
        </w:tabs>
        <w:ind w:left="0" w:firstLine="0"/>
      </w:pPr>
      <w:rPr>
        <w:rFonts w:ascii="Arial" w:hAnsi="Arial" w:cs="Arial"/>
        <w:sz w:val="22"/>
      </w:rPr>
    </w:lvl>
    <w:lvl w:ilvl="1">
      <w:start w:val="1"/>
      <w:numFmt w:val="decimalZero"/>
      <w:isLgl/>
      <w:lvlText w:val="Section %1.%2"/>
      <w:lvlJc w:val="left"/>
      <w:pPr>
        <w:tabs>
          <w:tab w:val="num" w:pos="1080"/>
        </w:tabs>
        <w:ind w:left="0" w:firstLine="0"/>
      </w:pPr>
      <w:rPr>
        <w:rFonts w:ascii="Arial" w:hAnsi="Arial" w:cs="Arial"/>
        <w:sz w:val="22"/>
      </w:rPr>
    </w:lvl>
    <w:lvl w:ilvl="2">
      <w:start w:val="1"/>
      <w:numFmt w:val="lowerLetter"/>
      <w:lvlText w:val="(%3)"/>
      <w:lvlJc w:val="left"/>
      <w:pPr>
        <w:tabs>
          <w:tab w:val="num" w:pos="720"/>
        </w:tabs>
        <w:ind w:left="720" w:hanging="432"/>
      </w:pPr>
      <w:rPr>
        <w:rFonts w:ascii="Arial" w:hAnsi="Arial" w:cs="Arial"/>
        <w:sz w:val="22"/>
      </w:rPr>
    </w:lvl>
    <w:lvl w:ilvl="3">
      <w:start w:val="1"/>
      <w:numFmt w:val="lowerRoman"/>
      <w:lvlText w:val="(%4)"/>
      <w:lvlJc w:val="right"/>
      <w:pPr>
        <w:tabs>
          <w:tab w:val="num" w:pos="864"/>
        </w:tabs>
        <w:ind w:left="864" w:hanging="144"/>
      </w:pPr>
      <w:rPr>
        <w:rFonts w:ascii="Arial" w:hAnsi="Arial" w:cs="Arial"/>
        <w:sz w:val="22"/>
      </w:rPr>
    </w:lvl>
    <w:lvl w:ilvl="4">
      <w:start w:val="1"/>
      <w:numFmt w:val="decimal"/>
      <w:lvlText w:val="%5)"/>
      <w:lvlJc w:val="left"/>
      <w:pPr>
        <w:tabs>
          <w:tab w:val="num" w:pos="1008"/>
        </w:tabs>
        <w:ind w:left="1008" w:hanging="432"/>
      </w:pPr>
      <w:rPr>
        <w:rFonts w:ascii="Arial" w:hAnsi="Arial" w:cs="Arial"/>
        <w:sz w:val="22"/>
      </w:rPr>
    </w:lvl>
    <w:lvl w:ilvl="5">
      <w:start w:val="1"/>
      <w:numFmt w:val="lowerLetter"/>
      <w:lvlText w:val="%6)"/>
      <w:lvlJc w:val="left"/>
      <w:pPr>
        <w:tabs>
          <w:tab w:val="num" w:pos="1152"/>
        </w:tabs>
        <w:ind w:left="1152" w:hanging="432"/>
      </w:pPr>
      <w:rPr>
        <w:rFonts w:ascii="Arial" w:hAnsi="Arial" w:cs="Arial"/>
        <w:sz w:val="22"/>
      </w:rPr>
    </w:lvl>
    <w:lvl w:ilvl="6">
      <w:start w:val="1"/>
      <w:numFmt w:val="lowerRoman"/>
      <w:lvlText w:val="%7)"/>
      <w:lvlJc w:val="right"/>
      <w:pPr>
        <w:tabs>
          <w:tab w:val="num" w:pos="1296"/>
        </w:tabs>
        <w:ind w:left="1296" w:hanging="288"/>
      </w:pPr>
      <w:rPr>
        <w:rFonts w:ascii="Arial" w:hAnsi="Arial" w:cs="Arial"/>
        <w:sz w:val="22"/>
      </w:rPr>
    </w:lvl>
    <w:lvl w:ilvl="7">
      <w:start w:val="1"/>
      <w:numFmt w:val="lowerLetter"/>
      <w:lvlText w:val="%8."/>
      <w:lvlJc w:val="left"/>
      <w:pPr>
        <w:tabs>
          <w:tab w:val="num" w:pos="1440"/>
        </w:tabs>
        <w:ind w:left="1440" w:hanging="432"/>
      </w:pPr>
      <w:rPr>
        <w:rFonts w:ascii="Arial" w:hAnsi="Arial" w:cs="Arial"/>
        <w:sz w:val="22"/>
      </w:rPr>
    </w:lvl>
    <w:lvl w:ilvl="8">
      <w:start w:val="1"/>
      <w:numFmt w:val="lowerRoman"/>
      <w:lvlText w:val="%9."/>
      <w:lvlJc w:val="right"/>
      <w:pPr>
        <w:tabs>
          <w:tab w:val="num" w:pos="1584"/>
        </w:tabs>
        <w:ind w:left="1584" w:hanging="144"/>
      </w:pPr>
      <w:rPr>
        <w:rFonts w:ascii="Arial" w:hAnsi="Arial" w:cs="Arial"/>
        <w:sz w:val="22"/>
      </w:rPr>
    </w:lvl>
  </w:abstractNum>
  <w:abstractNum w:abstractNumId="3">
    <w:nsid w:val="08A14A82"/>
    <w:multiLevelType w:val="hybridMultilevel"/>
    <w:tmpl w:val="2C76317C"/>
    <w:lvl w:ilvl="0" w:tplc="970E9074">
      <w:start w:val="9"/>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0B335CD3"/>
    <w:multiLevelType w:val="hybridMultilevel"/>
    <w:tmpl w:val="316C4C1E"/>
    <w:lvl w:ilvl="0" w:tplc="9A82D714">
      <w:start w:val="1"/>
      <w:numFmt w:val="decimal"/>
      <w:lvlText w:val="%1."/>
      <w:lvlJc w:val="left"/>
      <w:pPr>
        <w:ind w:left="360" w:hanging="360"/>
      </w:pPr>
      <w:rPr>
        <w:rFonts w:ascii="Arial" w:hAnsi="Arial" w:cs="Arial" w:hint="default"/>
        <w:b w:val="0"/>
        <w:i w:val="0"/>
        <w:color w:val="auto"/>
        <w:sz w:val="22"/>
        <w:szCs w:val="22"/>
      </w:rPr>
    </w:lvl>
    <w:lvl w:ilvl="1" w:tplc="08090019">
      <w:start w:val="1"/>
      <w:numFmt w:val="lowerLetter"/>
      <w:lvlText w:val="%2."/>
      <w:lvlJc w:val="left"/>
      <w:pPr>
        <w:ind w:left="1495"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5">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nsid w:val="10F83443"/>
    <w:multiLevelType w:val="multilevel"/>
    <w:tmpl w:val="1C14803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start w:val="1"/>
      <w:numFmt w:val="decimal"/>
      <w:pStyle w:val="01-Level3-BB"/>
      <w:lvlText w:val="%1.%2.%3"/>
      <w:lvlJc w:val="left"/>
      <w:pPr>
        <w:tabs>
          <w:tab w:val="num" w:pos="720"/>
        </w:tabs>
        <w:ind w:left="720" w:hanging="72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12741417"/>
    <w:multiLevelType w:val="hybridMultilevel"/>
    <w:tmpl w:val="F1E2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9A5CA6"/>
    <w:multiLevelType w:val="hybridMultilevel"/>
    <w:tmpl w:val="4AECA86A"/>
    <w:lvl w:ilvl="0" w:tplc="405A2AEA">
      <w:start w:val="1"/>
      <w:numFmt w:val="bullet"/>
      <w:lvlText w:val="­"/>
      <w:lvlJc w:val="left"/>
      <w:pPr>
        <w:ind w:left="720" w:hanging="360"/>
      </w:pPr>
      <w:rPr>
        <w:rFonts w:ascii="Courier New" w:hAnsi="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6A17F5"/>
    <w:multiLevelType w:val="hybridMultilevel"/>
    <w:tmpl w:val="B874C3D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nsid w:val="1D197418"/>
    <w:multiLevelType w:val="hybridMultilevel"/>
    <w:tmpl w:val="2A7C4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1FE9671F"/>
    <w:multiLevelType w:val="hybridMultilevel"/>
    <w:tmpl w:val="D224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884CB2"/>
    <w:multiLevelType w:val="hybridMultilevel"/>
    <w:tmpl w:val="39B41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44E0BD9"/>
    <w:multiLevelType w:val="multilevel"/>
    <w:tmpl w:val="686C88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19" w:hanging="576"/>
      </w:pPr>
      <w:rPr>
        <w:rFonts w:hint="default"/>
      </w:rPr>
    </w:lvl>
    <w:lvl w:ilvl="2">
      <w:start w:val="3"/>
      <w:numFmt w:val="decimal"/>
      <w:lvlText w:val="%1.%2.1"/>
      <w:lvlJc w:val="left"/>
      <w:pPr>
        <w:ind w:left="1077" w:hanging="720"/>
      </w:pPr>
      <w:rPr>
        <w:rFonts w:hint="default"/>
      </w:rPr>
    </w:lvl>
    <w:lvl w:ilvl="3">
      <w:start w:val="1"/>
      <w:numFmt w:val="decimal"/>
      <w:pStyle w:val="Heading4"/>
      <w:lvlText w:val="%1.%2.%3.%4"/>
      <w:lvlJc w:val="left"/>
      <w:pPr>
        <w:ind w:left="507" w:hanging="864"/>
      </w:pPr>
      <w:rPr>
        <w:rFonts w:hint="default"/>
      </w:rPr>
    </w:lvl>
    <w:lvl w:ilvl="4">
      <w:start w:val="1"/>
      <w:numFmt w:val="decimal"/>
      <w:pStyle w:val="Heading5"/>
      <w:lvlText w:val="%1.%2.%3.%4.%5"/>
      <w:lvlJc w:val="left"/>
      <w:pPr>
        <w:ind w:left="651" w:hanging="1008"/>
      </w:pPr>
      <w:rPr>
        <w:rFonts w:hint="default"/>
      </w:rPr>
    </w:lvl>
    <w:lvl w:ilvl="5">
      <w:start w:val="1"/>
      <w:numFmt w:val="decimal"/>
      <w:pStyle w:val="Heading6"/>
      <w:lvlText w:val="%1.%2.%3.%4.%5.%6"/>
      <w:lvlJc w:val="left"/>
      <w:pPr>
        <w:ind w:left="795" w:hanging="1152"/>
      </w:pPr>
      <w:rPr>
        <w:rFonts w:hint="default"/>
      </w:rPr>
    </w:lvl>
    <w:lvl w:ilvl="6">
      <w:start w:val="1"/>
      <w:numFmt w:val="decimal"/>
      <w:pStyle w:val="Heading7"/>
      <w:lvlText w:val="%1.%2.%3.%4.%5.%6.%7"/>
      <w:lvlJc w:val="left"/>
      <w:pPr>
        <w:ind w:left="939" w:hanging="1296"/>
      </w:pPr>
      <w:rPr>
        <w:rFonts w:hint="default"/>
      </w:rPr>
    </w:lvl>
    <w:lvl w:ilvl="7">
      <w:start w:val="1"/>
      <w:numFmt w:val="decimal"/>
      <w:pStyle w:val="Heading8"/>
      <w:lvlText w:val="%1.%2.%3.%4.%5.%6.%7.%8"/>
      <w:lvlJc w:val="left"/>
      <w:pPr>
        <w:ind w:left="1083" w:hanging="1440"/>
      </w:pPr>
      <w:rPr>
        <w:rFonts w:hint="default"/>
      </w:rPr>
    </w:lvl>
    <w:lvl w:ilvl="8">
      <w:start w:val="1"/>
      <w:numFmt w:val="decimal"/>
      <w:pStyle w:val="Heading9"/>
      <w:lvlText w:val="%1.%2.%3.%4.%5.%6.%7.%8.%9"/>
      <w:lvlJc w:val="left"/>
      <w:pPr>
        <w:ind w:left="1227" w:hanging="1584"/>
      </w:pPr>
      <w:rPr>
        <w:rFonts w:hint="default"/>
      </w:rPr>
    </w:lvl>
  </w:abstractNum>
  <w:abstractNum w:abstractNumId="15">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nsid w:val="2D1E03D4"/>
    <w:multiLevelType w:val="hybridMultilevel"/>
    <w:tmpl w:val="4F7A63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9E43BA"/>
    <w:multiLevelType w:val="hybridMultilevel"/>
    <w:tmpl w:val="5A8C0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5537B82"/>
    <w:multiLevelType w:val="hybridMultilevel"/>
    <w:tmpl w:val="E8E06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nsid w:val="415C2150"/>
    <w:multiLevelType w:val="hybridMultilevel"/>
    <w:tmpl w:val="4EB85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3D80895"/>
    <w:multiLevelType w:val="hybridMultilevel"/>
    <w:tmpl w:val="70E81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B8068E"/>
    <w:multiLevelType w:val="hybridMultilevel"/>
    <w:tmpl w:val="663EC5E0"/>
    <w:lvl w:ilvl="0" w:tplc="08090001">
      <w:start w:val="1"/>
      <w:numFmt w:val="bullet"/>
      <w:lvlText w:val=""/>
      <w:lvlJc w:val="left"/>
      <w:pPr>
        <w:tabs>
          <w:tab w:val="num" w:pos="2726"/>
        </w:tabs>
        <w:ind w:left="2726" w:hanging="360"/>
      </w:pPr>
      <w:rPr>
        <w:rFonts w:ascii="Symbol" w:hAnsi="Symbol" w:hint="default"/>
      </w:rPr>
    </w:lvl>
    <w:lvl w:ilvl="1" w:tplc="08090003">
      <w:start w:val="1"/>
      <w:numFmt w:val="bullet"/>
      <w:lvlText w:val="o"/>
      <w:lvlJc w:val="left"/>
      <w:pPr>
        <w:tabs>
          <w:tab w:val="num" w:pos="3446"/>
        </w:tabs>
        <w:ind w:left="3446" w:hanging="360"/>
      </w:pPr>
      <w:rPr>
        <w:rFonts w:ascii="Courier New" w:hAnsi="Courier New" w:hint="default"/>
      </w:rPr>
    </w:lvl>
    <w:lvl w:ilvl="2" w:tplc="08090005">
      <w:start w:val="1"/>
      <w:numFmt w:val="bullet"/>
      <w:lvlText w:val=""/>
      <w:lvlJc w:val="left"/>
      <w:pPr>
        <w:tabs>
          <w:tab w:val="num" w:pos="4166"/>
        </w:tabs>
        <w:ind w:left="4166" w:hanging="360"/>
      </w:pPr>
      <w:rPr>
        <w:rFonts w:ascii="Wingdings" w:hAnsi="Wingdings" w:hint="default"/>
      </w:rPr>
    </w:lvl>
    <w:lvl w:ilvl="3" w:tplc="08090001" w:tentative="1">
      <w:start w:val="1"/>
      <w:numFmt w:val="bullet"/>
      <w:lvlText w:val=""/>
      <w:lvlJc w:val="left"/>
      <w:pPr>
        <w:tabs>
          <w:tab w:val="num" w:pos="4886"/>
        </w:tabs>
        <w:ind w:left="4886" w:hanging="360"/>
      </w:pPr>
      <w:rPr>
        <w:rFonts w:ascii="Symbol" w:hAnsi="Symbol" w:hint="default"/>
      </w:rPr>
    </w:lvl>
    <w:lvl w:ilvl="4" w:tplc="08090003" w:tentative="1">
      <w:start w:val="1"/>
      <w:numFmt w:val="bullet"/>
      <w:lvlText w:val="o"/>
      <w:lvlJc w:val="left"/>
      <w:pPr>
        <w:tabs>
          <w:tab w:val="num" w:pos="5606"/>
        </w:tabs>
        <w:ind w:left="5606" w:hanging="360"/>
      </w:pPr>
      <w:rPr>
        <w:rFonts w:ascii="Courier New" w:hAnsi="Courier New" w:hint="default"/>
      </w:rPr>
    </w:lvl>
    <w:lvl w:ilvl="5" w:tplc="08090005" w:tentative="1">
      <w:start w:val="1"/>
      <w:numFmt w:val="bullet"/>
      <w:lvlText w:val=""/>
      <w:lvlJc w:val="left"/>
      <w:pPr>
        <w:tabs>
          <w:tab w:val="num" w:pos="6326"/>
        </w:tabs>
        <w:ind w:left="6326" w:hanging="360"/>
      </w:pPr>
      <w:rPr>
        <w:rFonts w:ascii="Wingdings" w:hAnsi="Wingdings" w:hint="default"/>
      </w:rPr>
    </w:lvl>
    <w:lvl w:ilvl="6" w:tplc="08090001" w:tentative="1">
      <w:start w:val="1"/>
      <w:numFmt w:val="bullet"/>
      <w:lvlText w:val=""/>
      <w:lvlJc w:val="left"/>
      <w:pPr>
        <w:tabs>
          <w:tab w:val="num" w:pos="7046"/>
        </w:tabs>
        <w:ind w:left="7046" w:hanging="360"/>
      </w:pPr>
      <w:rPr>
        <w:rFonts w:ascii="Symbol" w:hAnsi="Symbol" w:hint="default"/>
      </w:rPr>
    </w:lvl>
    <w:lvl w:ilvl="7" w:tplc="08090003" w:tentative="1">
      <w:start w:val="1"/>
      <w:numFmt w:val="bullet"/>
      <w:lvlText w:val="o"/>
      <w:lvlJc w:val="left"/>
      <w:pPr>
        <w:tabs>
          <w:tab w:val="num" w:pos="7766"/>
        </w:tabs>
        <w:ind w:left="7766" w:hanging="360"/>
      </w:pPr>
      <w:rPr>
        <w:rFonts w:ascii="Courier New" w:hAnsi="Courier New" w:hint="default"/>
      </w:rPr>
    </w:lvl>
    <w:lvl w:ilvl="8" w:tplc="08090005" w:tentative="1">
      <w:start w:val="1"/>
      <w:numFmt w:val="bullet"/>
      <w:lvlText w:val=""/>
      <w:lvlJc w:val="left"/>
      <w:pPr>
        <w:tabs>
          <w:tab w:val="num" w:pos="8486"/>
        </w:tabs>
        <w:ind w:left="8486" w:hanging="360"/>
      </w:pPr>
      <w:rPr>
        <w:rFonts w:ascii="Wingdings" w:hAnsi="Wingdings" w:hint="default"/>
      </w:rPr>
    </w:lvl>
  </w:abstractNum>
  <w:abstractNum w:abstractNumId="23">
    <w:nsid w:val="4AA15679"/>
    <w:multiLevelType w:val="hybridMultilevel"/>
    <w:tmpl w:val="4C027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4EE7491E"/>
    <w:multiLevelType w:val="hybridMultilevel"/>
    <w:tmpl w:val="C502545A"/>
    <w:lvl w:ilvl="0" w:tplc="11B6C70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354171"/>
    <w:multiLevelType w:val="hybridMultilevel"/>
    <w:tmpl w:val="5F9C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E1C0D"/>
    <w:multiLevelType w:val="hybridMultilevel"/>
    <w:tmpl w:val="893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2D4877"/>
    <w:multiLevelType w:val="hybridMultilevel"/>
    <w:tmpl w:val="88C8E038"/>
    <w:lvl w:ilvl="0" w:tplc="0890FDEE">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53287C92"/>
    <w:multiLevelType w:val="hybridMultilevel"/>
    <w:tmpl w:val="76B8E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7983471"/>
    <w:multiLevelType w:val="hybridMultilevel"/>
    <w:tmpl w:val="EB9677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EB93432"/>
    <w:multiLevelType w:val="hybridMultilevel"/>
    <w:tmpl w:val="D18A5416"/>
    <w:lvl w:ilvl="0" w:tplc="15E69D56">
      <w:start w:val="1"/>
      <w:numFmt w:val="bullet"/>
      <w:pStyle w:val="PQQ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018"/>
        </w:tabs>
        <w:ind w:left="2018" w:hanging="360"/>
      </w:pPr>
      <w:rPr>
        <w:rFonts w:ascii="Courier New" w:hAnsi="Courier New" w:hint="default"/>
      </w:rPr>
    </w:lvl>
    <w:lvl w:ilvl="2" w:tplc="08090005">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32">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830281"/>
    <w:multiLevelType w:val="hybridMultilevel"/>
    <w:tmpl w:val="EF3C6B12"/>
    <w:lvl w:ilvl="0" w:tplc="521A03D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F7582E"/>
    <w:multiLevelType w:val="hybridMultilevel"/>
    <w:tmpl w:val="5C9C3A76"/>
    <w:lvl w:ilvl="0" w:tplc="405A2AE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BCA0068"/>
    <w:multiLevelType w:val="multilevel"/>
    <w:tmpl w:val="0A58453E"/>
    <w:lvl w:ilvl="0">
      <w:numFmt w:val="none"/>
      <w:pStyle w:val="LevelB1"/>
      <w:lvlText w:val=""/>
      <w:lvlJc w:val="left"/>
      <w:pPr>
        <w:tabs>
          <w:tab w:val="num" w:pos="360"/>
        </w:tabs>
      </w:pPr>
      <w:rPr>
        <w:rFonts w:cs="Times New Roman"/>
      </w:rPr>
    </w:lvl>
    <w:lvl w:ilvl="1">
      <w:start w:val="1"/>
      <w:numFmt w:val="decimal"/>
      <w:pStyle w:val="LevelA2"/>
      <w:isLgl/>
      <w:lvlText w:val="B.%1.%2"/>
      <w:lvlJc w:val="left"/>
      <w:pPr>
        <w:tabs>
          <w:tab w:val="num" w:pos="720"/>
        </w:tabs>
        <w:ind w:left="720" w:hanging="720"/>
      </w:pPr>
      <w:rPr>
        <w:rFonts w:ascii="Arial Bold" w:hAnsi="Arial Bold" w:cs="Times New Roman" w:hint="default"/>
        <w:b/>
        <w:i w:val="0"/>
        <w:sz w:val="22"/>
        <w:szCs w:val="22"/>
      </w:rPr>
    </w:lvl>
    <w:lvl w:ilvl="2">
      <w:start w:val="1"/>
      <w:numFmt w:val="decimal"/>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6">
    <w:nsid w:val="6C3A4C3B"/>
    <w:multiLevelType w:val="hybridMultilevel"/>
    <w:tmpl w:val="7142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C93527"/>
    <w:multiLevelType w:val="hybridMultilevel"/>
    <w:tmpl w:val="9B6E5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F73015"/>
    <w:multiLevelType w:val="hybridMultilevel"/>
    <w:tmpl w:val="C99A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027FFD"/>
    <w:multiLevelType w:val="hybridMultilevel"/>
    <w:tmpl w:val="F48C3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5D1E94"/>
    <w:multiLevelType w:val="hybridMultilevel"/>
    <w:tmpl w:val="E2E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F738F5"/>
    <w:multiLevelType w:val="hybridMultilevel"/>
    <w:tmpl w:val="968E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4D0250"/>
    <w:multiLevelType w:val="hybridMultilevel"/>
    <w:tmpl w:val="C3AADB88"/>
    <w:lvl w:ilvl="0" w:tplc="405A2AEA">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8"/>
  </w:num>
  <w:num w:numId="2">
    <w:abstractNumId w:val="11"/>
  </w:num>
  <w:num w:numId="3">
    <w:abstractNumId w:val="2"/>
  </w:num>
  <w:num w:numId="4">
    <w:abstractNumId w:val="0"/>
  </w:num>
  <w:num w:numId="5">
    <w:abstractNumId w:val="19"/>
  </w:num>
  <w:num w:numId="6">
    <w:abstractNumId w:val="6"/>
  </w:num>
  <w:num w:numId="7">
    <w:abstractNumId w:val="32"/>
  </w:num>
  <w:num w:numId="8">
    <w:abstractNumId w:val="1"/>
  </w:num>
  <w:num w:numId="9">
    <w:abstractNumId w:val="30"/>
  </w:num>
  <w:num w:numId="10">
    <w:abstractNumId w:val="22"/>
  </w:num>
  <w:num w:numId="11">
    <w:abstractNumId w:val="29"/>
  </w:num>
  <w:num w:numId="12">
    <w:abstractNumId w:val="31"/>
  </w:num>
  <w:num w:numId="13">
    <w:abstractNumId w:val="27"/>
  </w:num>
  <w:num w:numId="14">
    <w:abstractNumId w:val="35"/>
  </w:num>
  <w:num w:numId="15">
    <w:abstractNumId w:val="4"/>
  </w:num>
  <w:num w:numId="16">
    <w:abstractNumId w:val="41"/>
  </w:num>
  <w:num w:numId="17">
    <w:abstractNumId w:val="5"/>
  </w:num>
  <w:num w:numId="18">
    <w:abstractNumId w:val="12"/>
  </w:num>
  <w:num w:numId="19">
    <w:abstractNumId w:val="42"/>
  </w:num>
  <w:num w:numId="20">
    <w:abstractNumId w:val="15"/>
  </w:num>
  <w:num w:numId="21">
    <w:abstractNumId w:val="14"/>
  </w:num>
  <w:num w:numId="22">
    <w:abstractNumId w:val="25"/>
  </w:num>
  <w:num w:numId="23">
    <w:abstractNumId w:val="24"/>
  </w:num>
  <w:num w:numId="24">
    <w:abstractNumId w:val="26"/>
  </w:num>
  <w:num w:numId="25">
    <w:abstractNumId w:val="16"/>
  </w:num>
  <w:num w:numId="26">
    <w:abstractNumId w:val="43"/>
  </w:num>
  <w:num w:numId="27">
    <w:abstractNumId w:val="34"/>
  </w:num>
  <w:num w:numId="28">
    <w:abstractNumId w:val="8"/>
  </w:num>
  <w:num w:numId="29">
    <w:abstractNumId w:val="17"/>
  </w:num>
  <w:num w:numId="30">
    <w:abstractNumId w:val="13"/>
  </w:num>
  <w:num w:numId="31">
    <w:abstractNumId w:val="21"/>
  </w:num>
  <w:num w:numId="32">
    <w:abstractNumId w:val="20"/>
  </w:num>
  <w:num w:numId="33">
    <w:abstractNumId w:val="10"/>
  </w:num>
  <w:num w:numId="34">
    <w:abstractNumId w:val="23"/>
  </w:num>
  <w:num w:numId="35">
    <w:abstractNumId w:val="18"/>
  </w:num>
  <w:num w:numId="36">
    <w:abstractNumId w:val="37"/>
  </w:num>
  <w:num w:numId="37">
    <w:abstractNumId w:val="3"/>
  </w:num>
  <w:num w:numId="38">
    <w:abstractNumId w:val="28"/>
  </w:num>
  <w:num w:numId="39">
    <w:abstractNumId w:val="33"/>
  </w:num>
  <w:num w:numId="40">
    <w:abstractNumId w:val="40"/>
  </w:num>
  <w:num w:numId="41">
    <w:abstractNumId w:val="9"/>
  </w:num>
  <w:num w:numId="42">
    <w:abstractNumId w:val="36"/>
  </w:num>
  <w:num w:numId="43">
    <w:abstractNumId w:val="7"/>
  </w:num>
  <w:num w:numId="44">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NotTrackFormatting/>
  <w:defaultTabStop w:val="720"/>
  <w:drawingGridHorizontalSpacing w:val="357"/>
  <w:drawingGridVerticalSpacing w:val="357"/>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00429"/>
    <w:rsid w:val="000013BF"/>
    <w:rsid w:val="0001147E"/>
    <w:rsid w:val="00011D83"/>
    <w:rsid w:val="00015D37"/>
    <w:rsid w:val="0002174B"/>
    <w:rsid w:val="00023944"/>
    <w:rsid w:val="00031797"/>
    <w:rsid w:val="000325BD"/>
    <w:rsid w:val="00037E2A"/>
    <w:rsid w:val="000419B4"/>
    <w:rsid w:val="00043808"/>
    <w:rsid w:val="0004600F"/>
    <w:rsid w:val="00050345"/>
    <w:rsid w:val="00055930"/>
    <w:rsid w:val="0005636F"/>
    <w:rsid w:val="000663FA"/>
    <w:rsid w:val="00071943"/>
    <w:rsid w:val="000744E9"/>
    <w:rsid w:val="00076806"/>
    <w:rsid w:val="00082019"/>
    <w:rsid w:val="00082B00"/>
    <w:rsid w:val="00083993"/>
    <w:rsid w:val="000871C8"/>
    <w:rsid w:val="000935AC"/>
    <w:rsid w:val="000A049E"/>
    <w:rsid w:val="000A4E0C"/>
    <w:rsid w:val="000C75BD"/>
    <w:rsid w:val="000D17AB"/>
    <w:rsid w:val="000D4561"/>
    <w:rsid w:val="000E0396"/>
    <w:rsid w:val="000E6604"/>
    <w:rsid w:val="000F072A"/>
    <w:rsid w:val="000F206C"/>
    <w:rsid w:val="000F23F2"/>
    <w:rsid w:val="000F4792"/>
    <w:rsid w:val="000F63D8"/>
    <w:rsid w:val="00102A99"/>
    <w:rsid w:val="00103EE7"/>
    <w:rsid w:val="00106ECE"/>
    <w:rsid w:val="00113DE9"/>
    <w:rsid w:val="00117A1A"/>
    <w:rsid w:val="00125E44"/>
    <w:rsid w:val="001264F6"/>
    <w:rsid w:val="00127359"/>
    <w:rsid w:val="00127409"/>
    <w:rsid w:val="0014031D"/>
    <w:rsid w:val="0015193C"/>
    <w:rsid w:val="00152FB6"/>
    <w:rsid w:val="00153C11"/>
    <w:rsid w:val="001554F6"/>
    <w:rsid w:val="00156D17"/>
    <w:rsid w:val="0016157D"/>
    <w:rsid w:val="001715DA"/>
    <w:rsid w:val="00171A52"/>
    <w:rsid w:val="00174767"/>
    <w:rsid w:val="00175D20"/>
    <w:rsid w:val="001812BB"/>
    <w:rsid w:val="0019360F"/>
    <w:rsid w:val="00194EB8"/>
    <w:rsid w:val="001A0472"/>
    <w:rsid w:val="001A1484"/>
    <w:rsid w:val="001A3439"/>
    <w:rsid w:val="001A3C8E"/>
    <w:rsid w:val="001A3EA1"/>
    <w:rsid w:val="001A463B"/>
    <w:rsid w:val="001A4CFC"/>
    <w:rsid w:val="001A6D85"/>
    <w:rsid w:val="001B7FD4"/>
    <w:rsid w:val="001C27BB"/>
    <w:rsid w:val="001C6C89"/>
    <w:rsid w:val="001C706C"/>
    <w:rsid w:val="001D5B0A"/>
    <w:rsid w:val="001E477C"/>
    <w:rsid w:val="001E47BD"/>
    <w:rsid w:val="002034D6"/>
    <w:rsid w:val="002203C4"/>
    <w:rsid w:val="0022113D"/>
    <w:rsid w:val="00222A7E"/>
    <w:rsid w:val="00222DB3"/>
    <w:rsid w:val="0022376E"/>
    <w:rsid w:val="00237B18"/>
    <w:rsid w:val="00240517"/>
    <w:rsid w:val="00246918"/>
    <w:rsid w:val="00246C3C"/>
    <w:rsid w:val="00250EF4"/>
    <w:rsid w:val="00253379"/>
    <w:rsid w:val="00255438"/>
    <w:rsid w:val="0025692A"/>
    <w:rsid w:val="00261253"/>
    <w:rsid w:val="00275F72"/>
    <w:rsid w:val="00276A09"/>
    <w:rsid w:val="00276F92"/>
    <w:rsid w:val="00281438"/>
    <w:rsid w:val="00297E8B"/>
    <w:rsid w:val="002A09C9"/>
    <w:rsid w:val="002A0C8D"/>
    <w:rsid w:val="002B1D4B"/>
    <w:rsid w:val="002B483C"/>
    <w:rsid w:val="002B66A7"/>
    <w:rsid w:val="002C0487"/>
    <w:rsid w:val="002C1269"/>
    <w:rsid w:val="002C2FEA"/>
    <w:rsid w:val="002C542F"/>
    <w:rsid w:val="002C6BA7"/>
    <w:rsid w:val="002D741E"/>
    <w:rsid w:val="002E4212"/>
    <w:rsid w:val="002F3165"/>
    <w:rsid w:val="002F4442"/>
    <w:rsid w:val="002F4D45"/>
    <w:rsid w:val="00303779"/>
    <w:rsid w:val="0031031F"/>
    <w:rsid w:val="0031279E"/>
    <w:rsid w:val="00312F20"/>
    <w:rsid w:val="00314C05"/>
    <w:rsid w:val="003218F6"/>
    <w:rsid w:val="003357B2"/>
    <w:rsid w:val="00340435"/>
    <w:rsid w:val="00344B98"/>
    <w:rsid w:val="00344C9D"/>
    <w:rsid w:val="003457F7"/>
    <w:rsid w:val="003658F9"/>
    <w:rsid w:val="003722CC"/>
    <w:rsid w:val="00375B5A"/>
    <w:rsid w:val="003801F3"/>
    <w:rsid w:val="00381BAD"/>
    <w:rsid w:val="00397E3E"/>
    <w:rsid w:val="003A13D3"/>
    <w:rsid w:val="003A13F6"/>
    <w:rsid w:val="003B02F1"/>
    <w:rsid w:val="003B0DB6"/>
    <w:rsid w:val="003B2D5D"/>
    <w:rsid w:val="003B511C"/>
    <w:rsid w:val="003C07F5"/>
    <w:rsid w:val="003D32BA"/>
    <w:rsid w:val="003D53E4"/>
    <w:rsid w:val="003E1C1F"/>
    <w:rsid w:val="003E1D95"/>
    <w:rsid w:val="003E3E1C"/>
    <w:rsid w:val="003E7199"/>
    <w:rsid w:val="003F4F0A"/>
    <w:rsid w:val="0042168F"/>
    <w:rsid w:val="00422218"/>
    <w:rsid w:val="00424163"/>
    <w:rsid w:val="00436B0C"/>
    <w:rsid w:val="004409E2"/>
    <w:rsid w:val="0044397A"/>
    <w:rsid w:val="00446D7C"/>
    <w:rsid w:val="00451BF4"/>
    <w:rsid w:val="00454D37"/>
    <w:rsid w:val="00462A16"/>
    <w:rsid w:val="00466C15"/>
    <w:rsid w:val="00470338"/>
    <w:rsid w:val="004704A2"/>
    <w:rsid w:val="004713A5"/>
    <w:rsid w:val="004721DC"/>
    <w:rsid w:val="004863FB"/>
    <w:rsid w:val="00486E3A"/>
    <w:rsid w:val="00491239"/>
    <w:rsid w:val="00492711"/>
    <w:rsid w:val="00492B52"/>
    <w:rsid w:val="00494DB5"/>
    <w:rsid w:val="00496EDD"/>
    <w:rsid w:val="004A5A74"/>
    <w:rsid w:val="004A7864"/>
    <w:rsid w:val="004C6D9A"/>
    <w:rsid w:val="004D397D"/>
    <w:rsid w:val="004D3AAC"/>
    <w:rsid w:val="004D7D2A"/>
    <w:rsid w:val="004E1628"/>
    <w:rsid w:val="004E2398"/>
    <w:rsid w:val="004E47E3"/>
    <w:rsid w:val="004F29FC"/>
    <w:rsid w:val="004F65C8"/>
    <w:rsid w:val="005024EC"/>
    <w:rsid w:val="005045B3"/>
    <w:rsid w:val="00505E3B"/>
    <w:rsid w:val="005078E7"/>
    <w:rsid w:val="005079E2"/>
    <w:rsid w:val="005105FB"/>
    <w:rsid w:val="00515188"/>
    <w:rsid w:val="00520160"/>
    <w:rsid w:val="00524E6B"/>
    <w:rsid w:val="00534D72"/>
    <w:rsid w:val="00537F9F"/>
    <w:rsid w:val="0054345B"/>
    <w:rsid w:val="00551F8D"/>
    <w:rsid w:val="00554AF6"/>
    <w:rsid w:val="00557045"/>
    <w:rsid w:val="005629D1"/>
    <w:rsid w:val="00567011"/>
    <w:rsid w:val="00570A13"/>
    <w:rsid w:val="0057170F"/>
    <w:rsid w:val="005734F9"/>
    <w:rsid w:val="005872EA"/>
    <w:rsid w:val="00597153"/>
    <w:rsid w:val="00597439"/>
    <w:rsid w:val="005A4CC8"/>
    <w:rsid w:val="005B1D1A"/>
    <w:rsid w:val="005B40B1"/>
    <w:rsid w:val="005B4C50"/>
    <w:rsid w:val="005B726D"/>
    <w:rsid w:val="005C117C"/>
    <w:rsid w:val="005D6933"/>
    <w:rsid w:val="005D6B38"/>
    <w:rsid w:val="005E29C7"/>
    <w:rsid w:val="005E4F87"/>
    <w:rsid w:val="005E65DC"/>
    <w:rsid w:val="005F09B3"/>
    <w:rsid w:val="005F5425"/>
    <w:rsid w:val="00605664"/>
    <w:rsid w:val="00612BA0"/>
    <w:rsid w:val="0061629E"/>
    <w:rsid w:val="00624772"/>
    <w:rsid w:val="006275F6"/>
    <w:rsid w:val="006312D1"/>
    <w:rsid w:val="00632029"/>
    <w:rsid w:val="006342E4"/>
    <w:rsid w:val="006349CB"/>
    <w:rsid w:val="00645EA3"/>
    <w:rsid w:val="00646539"/>
    <w:rsid w:val="0065647A"/>
    <w:rsid w:val="0066110A"/>
    <w:rsid w:val="00667E6C"/>
    <w:rsid w:val="00676832"/>
    <w:rsid w:val="006926C6"/>
    <w:rsid w:val="0069518C"/>
    <w:rsid w:val="006A0B73"/>
    <w:rsid w:val="006A3909"/>
    <w:rsid w:val="006A603C"/>
    <w:rsid w:val="006B3BAB"/>
    <w:rsid w:val="006B48F1"/>
    <w:rsid w:val="006C0C5F"/>
    <w:rsid w:val="006C5902"/>
    <w:rsid w:val="006C7A7E"/>
    <w:rsid w:val="006D0FF2"/>
    <w:rsid w:val="006D209E"/>
    <w:rsid w:val="006D4362"/>
    <w:rsid w:val="006E7221"/>
    <w:rsid w:val="006F2C77"/>
    <w:rsid w:val="006F595D"/>
    <w:rsid w:val="006F6EE6"/>
    <w:rsid w:val="006F7224"/>
    <w:rsid w:val="0070235B"/>
    <w:rsid w:val="0070466E"/>
    <w:rsid w:val="0070543C"/>
    <w:rsid w:val="0071074D"/>
    <w:rsid w:val="0071604E"/>
    <w:rsid w:val="0071763B"/>
    <w:rsid w:val="00725FC7"/>
    <w:rsid w:val="007336D8"/>
    <w:rsid w:val="00741547"/>
    <w:rsid w:val="00753A37"/>
    <w:rsid w:val="00767AC9"/>
    <w:rsid w:val="00771760"/>
    <w:rsid w:val="0077344F"/>
    <w:rsid w:val="00773A42"/>
    <w:rsid w:val="00781B77"/>
    <w:rsid w:val="007847B3"/>
    <w:rsid w:val="00785EED"/>
    <w:rsid w:val="0078690D"/>
    <w:rsid w:val="00797561"/>
    <w:rsid w:val="007A060E"/>
    <w:rsid w:val="007A48B7"/>
    <w:rsid w:val="007A6600"/>
    <w:rsid w:val="007A6FCD"/>
    <w:rsid w:val="007A7CBD"/>
    <w:rsid w:val="007B5001"/>
    <w:rsid w:val="007B6B86"/>
    <w:rsid w:val="007C060E"/>
    <w:rsid w:val="007C6A78"/>
    <w:rsid w:val="007D0CF9"/>
    <w:rsid w:val="007D18FD"/>
    <w:rsid w:val="007E08F7"/>
    <w:rsid w:val="007E48D4"/>
    <w:rsid w:val="007E6C22"/>
    <w:rsid w:val="007E757B"/>
    <w:rsid w:val="008073D5"/>
    <w:rsid w:val="00811F55"/>
    <w:rsid w:val="008215F6"/>
    <w:rsid w:val="00821E02"/>
    <w:rsid w:val="008259F3"/>
    <w:rsid w:val="00826F29"/>
    <w:rsid w:val="008332B8"/>
    <w:rsid w:val="00837B8D"/>
    <w:rsid w:val="00845EA1"/>
    <w:rsid w:val="0085263B"/>
    <w:rsid w:val="0085417F"/>
    <w:rsid w:val="00862F3C"/>
    <w:rsid w:val="0086491B"/>
    <w:rsid w:val="008661A8"/>
    <w:rsid w:val="00874F2A"/>
    <w:rsid w:val="0089187A"/>
    <w:rsid w:val="00892320"/>
    <w:rsid w:val="0089374A"/>
    <w:rsid w:val="00893A78"/>
    <w:rsid w:val="0089475F"/>
    <w:rsid w:val="00894880"/>
    <w:rsid w:val="00897863"/>
    <w:rsid w:val="008A0E49"/>
    <w:rsid w:val="008A43F1"/>
    <w:rsid w:val="008A4B40"/>
    <w:rsid w:val="008A62E2"/>
    <w:rsid w:val="008B71E5"/>
    <w:rsid w:val="008C174F"/>
    <w:rsid w:val="008C6091"/>
    <w:rsid w:val="008C6330"/>
    <w:rsid w:val="008D0C67"/>
    <w:rsid w:val="008D1158"/>
    <w:rsid w:val="008D1D3C"/>
    <w:rsid w:val="008E03D8"/>
    <w:rsid w:val="008E1D7D"/>
    <w:rsid w:val="008E2DD2"/>
    <w:rsid w:val="008F243F"/>
    <w:rsid w:val="0090040F"/>
    <w:rsid w:val="00902CBB"/>
    <w:rsid w:val="00907851"/>
    <w:rsid w:val="00912C64"/>
    <w:rsid w:val="00913334"/>
    <w:rsid w:val="00914C28"/>
    <w:rsid w:val="00915933"/>
    <w:rsid w:val="00925877"/>
    <w:rsid w:val="00933347"/>
    <w:rsid w:val="00933B8E"/>
    <w:rsid w:val="0094540F"/>
    <w:rsid w:val="00947CBB"/>
    <w:rsid w:val="00950A98"/>
    <w:rsid w:val="00953772"/>
    <w:rsid w:val="009619F5"/>
    <w:rsid w:val="009622F1"/>
    <w:rsid w:val="00967020"/>
    <w:rsid w:val="0097149E"/>
    <w:rsid w:val="00977B4C"/>
    <w:rsid w:val="00982E82"/>
    <w:rsid w:val="00990557"/>
    <w:rsid w:val="00997AC3"/>
    <w:rsid w:val="009A06E5"/>
    <w:rsid w:val="009A3546"/>
    <w:rsid w:val="009A5A75"/>
    <w:rsid w:val="009B26E0"/>
    <w:rsid w:val="009B7B3D"/>
    <w:rsid w:val="009C17DA"/>
    <w:rsid w:val="009C3A3D"/>
    <w:rsid w:val="009C47A5"/>
    <w:rsid w:val="009C5074"/>
    <w:rsid w:val="009C7E11"/>
    <w:rsid w:val="009D0885"/>
    <w:rsid w:val="009D4D4B"/>
    <w:rsid w:val="009D7A81"/>
    <w:rsid w:val="009E1540"/>
    <w:rsid w:val="00A20286"/>
    <w:rsid w:val="00A2093B"/>
    <w:rsid w:val="00A22B30"/>
    <w:rsid w:val="00A23249"/>
    <w:rsid w:val="00A23476"/>
    <w:rsid w:val="00A27053"/>
    <w:rsid w:val="00A4250E"/>
    <w:rsid w:val="00A43D7C"/>
    <w:rsid w:val="00A44011"/>
    <w:rsid w:val="00A508CE"/>
    <w:rsid w:val="00A55267"/>
    <w:rsid w:val="00A56751"/>
    <w:rsid w:val="00A615E4"/>
    <w:rsid w:val="00A649F9"/>
    <w:rsid w:val="00A716D1"/>
    <w:rsid w:val="00A71B20"/>
    <w:rsid w:val="00A74990"/>
    <w:rsid w:val="00A753F8"/>
    <w:rsid w:val="00A7580C"/>
    <w:rsid w:val="00A8092A"/>
    <w:rsid w:val="00A833C6"/>
    <w:rsid w:val="00AA1688"/>
    <w:rsid w:val="00AA1CB1"/>
    <w:rsid w:val="00AB549D"/>
    <w:rsid w:val="00AC0C91"/>
    <w:rsid w:val="00AC7ADA"/>
    <w:rsid w:val="00AE036C"/>
    <w:rsid w:val="00AE05BC"/>
    <w:rsid w:val="00AE0D75"/>
    <w:rsid w:val="00AE3334"/>
    <w:rsid w:val="00AE78F9"/>
    <w:rsid w:val="00AE791F"/>
    <w:rsid w:val="00B06302"/>
    <w:rsid w:val="00B11CDF"/>
    <w:rsid w:val="00B12D9B"/>
    <w:rsid w:val="00B1618E"/>
    <w:rsid w:val="00B27691"/>
    <w:rsid w:val="00B32526"/>
    <w:rsid w:val="00B3562E"/>
    <w:rsid w:val="00B429A7"/>
    <w:rsid w:val="00B429DF"/>
    <w:rsid w:val="00B45A6B"/>
    <w:rsid w:val="00B4741C"/>
    <w:rsid w:val="00B51CDD"/>
    <w:rsid w:val="00B61364"/>
    <w:rsid w:val="00B66DDD"/>
    <w:rsid w:val="00B7328A"/>
    <w:rsid w:val="00B76BF0"/>
    <w:rsid w:val="00B82E43"/>
    <w:rsid w:val="00B875DD"/>
    <w:rsid w:val="00B87845"/>
    <w:rsid w:val="00B87E92"/>
    <w:rsid w:val="00B911FE"/>
    <w:rsid w:val="00B94077"/>
    <w:rsid w:val="00B961B8"/>
    <w:rsid w:val="00BA1EF6"/>
    <w:rsid w:val="00BC0962"/>
    <w:rsid w:val="00BD0523"/>
    <w:rsid w:val="00BD25D8"/>
    <w:rsid w:val="00BD5EBA"/>
    <w:rsid w:val="00BE0686"/>
    <w:rsid w:val="00BE5844"/>
    <w:rsid w:val="00BF389C"/>
    <w:rsid w:val="00BF4DE0"/>
    <w:rsid w:val="00C06771"/>
    <w:rsid w:val="00C06B22"/>
    <w:rsid w:val="00C16200"/>
    <w:rsid w:val="00C17915"/>
    <w:rsid w:val="00C27B9D"/>
    <w:rsid w:val="00C32BC0"/>
    <w:rsid w:val="00C45547"/>
    <w:rsid w:val="00C52044"/>
    <w:rsid w:val="00C57889"/>
    <w:rsid w:val="00C666CA"/>
    <w:rsid w:val="00C80B7A"/>
    <w:rsid w:val="00C84AC0"/>
    <w:rsid w:val="00C86D17"/>
    <w:rsid w:val="00C93A1F"/>
    <w:rsid w:val="00C94F2C"/>
    <w:rsid w:val="00C953C8"/>
    <w:rsid w:val="00CA0691"/>
    <w:rsid w:val="00CA31EE"/>
    <w:rsid w:val="00CA4FE9"/>
    <w:rsid w:val="00CA5F87"/>
    <w:rsid w:val="00CB378A"/>
    <w:rsid w:val="00CB579D"/>
    <w:rsid w:val="00CC1CD7"/>
    <w:rsid w:val="00CD4581"/>
    <w:rsid w:val="00CD478E"/>
    <w:rsid w:val="00CD5336"/>
    <w:rsid w:val="00CE2F07"/>
    <w:rsid w:val="00CE3904"/>
    <w:rsid w:val="00CE4511"/>
    <w:rsid w:val="00CE58F4"/>
    <w:rsid w:val="00CE5ACD"/>
    <w:rsid w:val="00CE6DA3"/>
    <w:rsid w:val="00CE6E03"/>
    <w:rsid w:val="00CF4330"/>
    <w:rsid w:val="00CF5879"/>
    <w:rsid w:val="00CF6ECC"/>
    <w:rsid w:val="00CF7CC2"/>
    <w:rsid w:val="00D02866"/>
    <w:rsid w:val="00D02E9E"/>
    <w:rsid w:val="00D039AD"/>
    <w:rsid w:val="00D04A3A"/>
    <w:rsid w:val="00D04A8B"/>
    <w:rsid w:val="00D06B86"/>
    <w:rsid w:val="00D07F9B"/>
    <w:rsid w:val="00D10747"/>
    <w:rsid w:val="00D1379D"/>
    <w:rsid w:val="00D152D6"/>
    <w:rsid w:val="00D225DD"/>
    <w:rsid w:val="00D26B2B"/>
    <w:rsid w:val="00D326B8"/>
    <w:rsid w:val="00D44685"/>
    <w:rsid w:val="00D4644D"/>
    <w:rsid w:val="00D531EF"/>
    <w:rsid w:val="00D611D8"/>
    <w:rsid w:val="00D62C47"/>
    <w:rsid w:val="00D64AD4"/>
    <w:rsid w:val="00D71ADD"/>
    <w:rsid w:val="00D81711"/>
    <w:rsid w:val="00D86599"/>
    <w:rsid w:val="00D86A05"/>
    <w:rsid w:val="00D9536A"/>
    <w:rsid w:val="00D97A4C"/>
    <w:rsid w:val="00DA1E82"/>
    <w:rsid w:val="00DA2AB7"/>
    <w:rsid w:val="00DB28D1"/>
    <w:rsid w:val="00DB6BA7"/>
    <w:rsid w:val="00DC2B56"/>
    <w:rsid w:val="00DC76E9"/>
    <w:rsid w:val="00DD1296"/>
    <w:rsid w:val="00DD3C74"/>
    <w:rsid w:val="00DD6FF6"/>
    <w:rsid w:val="00DF68B8"/>
    <w:rsid w:val="00DF7DC6"/>
    <w:rsid w:val="00E01309"/>
    <w:rsid w:val="00E033C2"/>
    <w:rsid w:val="00E0386A"/>
    <w:rsid w:val="00E07694"/>
    <w:rsid w:val="00E11F9B"/>
    <w:rsid w:val="00E15812"/>
    <w:rsid w:val="00E17944"/>
    <w:rsid w:val="00E3236C"/>
    <w:rsid w:val="00E34F91"/>
    <w:rsid w:val="00E37957"/>
    <w:rsid w:val="00E44D62"/>
    <w:rsid w:val="00E45C84"/>
    <w:rsid w:val="00E46BC6"/>
    <w:rsid w:val="00E4754A"/>
    <w:rsid w:val="00E52ACB"/>
    <w:rsid w:val="00E544FB"/>
    <w:rsid w:val="00E556D8"/>
    <w:rsid w:val="00E604BE"/>
    <w:rsid w:val="00E62671"/>
    <w:rsid w:val="00E633BB"/>
    <w:rsid w:val="00E723F3"/>
    <w:rsid w:val="00E72C89"/>
    <w:rsid w:val="00E72CF0"/>
    <w:rsid w:val="00E75E74"/>
    <w:rsid w:val="00E81A51"/>
    <w:rsid w:val="00E87C46"/>
    <w:rsid w:val="00E9155B"/>
    <w:rsid w:val="00EA4B74"/>
    <w:rsid w:val="00EA796D"/>
    <w:rsid w:val="00EB0A7A"/>
    <w:rsid w:val="00EB549C"/>
    <w:rsid w:val="00EC143A"/>
    <w:rsid w:val="00ED43D5"/>
    <w:rsid w:val="00ED4F5F"/>
    <w:rsid w:val="00EE1FDE"/>
    <w:rsid w:val="00EF41AE"/>
    <w:rsid w:val="00EF7C6A"/>
    <w:rsid w:val="00F03BAB"/>
    <w:rsid w:val="00F04AE4"/>
    <w:rsid w:val="00F06F9B"/>
    <w:rsid w:val="00F119E7"/>
    <w:rsid w:val="00F11B7F"/>
    <w:rsid w:val="00F13592"/>
    <w:rsid w:val="00F14549"/>
    <w:rsid w:val="00F20443"/>
    <w:rsid w:val="00F22636"/>
    <w:rsid w:val="00F27EE2"/>
    <w:rsid w:val="00F307A2"/>
    <w:rsid w:val="00F346A3"/>
    <w:rsid w:val="00F35FD8"/>
    <w:rsid w:val="00F42ED3"/>
    <w:rsid w:val="00F45A67"/>
    <w:rsid w:val="00F47736"/>
    <w:rsid w:val="00F510CC"/>
    <w:rsid w:val="00F538A2"/>
    <w:rsid w:val="00F54DAD"/>
    <w:rsid w:val="00F5550D"/>
    <w:rsid w:val="00F57E81"/>
    <w:rsid w:val="00F73382"/>
    <w:rsid w:val="00F76189"/>
    <w:rsid w:val="00F775D6"/>
    <w:rsid w:val="00F854AB"/>
    <w:rsid w:val="00FA5D4F"/>
    <w:rsid w:val="00FA7FDE"/>
    <w:rsid w:val="00FB0494"/>
    <w:rsid w:val="00FB587A"/>
    <w:rsid w:val="00FC181F"/>
    <w:rsid w:val="00FE1B5A"/>
    <w:rsid w:val="00FE464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Outline List 3" w:uiPriority="0"/>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aliases w:val="h1,h11,h12,h13,Section,Section Heading,Paragraph No,Oscar Faber 1,heading1,1,normal"/>
    <w:basedOn w:val="Normal"/>
    <w:next w:val="Normal"/>
    <w:link w:val="Heading1Char"/>
    <w:uiPriority w:val="99"/>
    <w:qFormat/>
    <w:rsid w:val="00A716D1"/>
    <w:pPr>
      <w:numPr>
        <w:numId w:val="21"/>
      </w:numPr>
      <w:outlineLvl w:val="0"/>
    </w:pPr>
    <w:rPr>
      <w:rFonts w:cs="Arial"/>
      <w:b/>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A716D1"/>
    <w:pPr>
      <w:numPr>
        <w:ilvl w:val="1"/>
        <w:numId w:val="21"/>
      </w:numPr>
      <w:spacing w:line="360" w:lineRule="auto"/>
      <w:outlineLvl w:val="1"/>
    </w:pPr>
    <w:rPr>
      <w:b/>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597439"/>
    <w:pPr>
      <w:numPr>
        <w:ilvl w:val="2"/>
      </w:numPr>
      <w:spacing w:line="360" w:lineRule="auto"/>
      <w:outlineLvl w:val="2"/>
    </w:pPr>
    <w:rPr>
      <w:b/>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E52ACB"/>
    <w:pPr>
      <w:keepNext/>
      <w:keepLines/>
      <w:numPr>
        <w:ilvl w:val="3"/>
        <w:numId w:val="21"/>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E52ACB"/>
    <w:pPr>
      <w:keepNext/>
      <w:keepLines/>
      <w:numPr>
        <w:ilvl w:val="4"/>
        <w:numId w:val="21"/>
      </w:numPr>
      <w:spacing w:before="200"/>
      <w:outlineLvl w:val="4"/>
    </w:pPr>
    <w:rPr>
      <w:rFonts w:asciiTheme="majorHAnsi" w:eastAsiaTheme="majorEastAsia" w:hAnsiTheme="majorHAnsi" w:cstheme="majorBidi"/>
      <w:color w:val="003862" w:themeColor="accent1" w:themeShade="7F"/>
    </w:rPr>
  </w:style>
  <w:style w:type="paragraph" w:styleId="Heading6">
    <w:name w:val="heading 6"/>
    <w:aliases w:val="bullet2,Legal Level 1.,Level 5.1,Bp"/>
    <w:basedOn w:val="Normal"/>
    <w:next w:val="Normal"/>
    <w:link w:val="Heading6Char"/>
    <w:unhideWhenUsed/>
    <w:qFormat/>
    <w:rsid w:val="00E52ACB"/>
    <w:pPr>
      <w:keepNext/>
      <w:keepLines/>
      <w:numPr>
        <w:ilvl w:val="5"/>
        <w:numId w:val="21"/>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aliases w:val="Legal Level 1.1."/>
    <w:basedOn w:val="Normal"/>
    <w:next w:val="Normal"/>
    <w:link w:val="Heading7Char"/>
    <w:unhideWhenUsed/>
    <w:qFormat/>
    <w:rsid w:val="00E52ACB"/>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
    <w:basedOn w:val="Normal"/>
    <w:next w:val="Normal"/>
    <w:link w:val="Heading8Char"/>
    <w:unhideWhenUsed/>
    <w:qFormat/>
    <w:rsid w:val="00E52ACB"/>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2ACB"/>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qFormat/>
    <w:rsid w:val="00E72C89"/>
    <w:rPr>
      <w:b/>
      <w:color w:val="0072C6" w:themeColor="text2"/>
      <w:sz w:val="80"/>
      <w:szCs w:val="80"/>
    </w:rPr>
  </w:style>
  <w:style w:type="character" w:customStyle="1" w:styleId="TitleChar">
    <w:name w:val="Title Char"/>
    <w:basedOn w:val="DefaultParagraphFont"/>
    <w:link w:val="Title"/>
    <w:rsid w:val="00E72C89"/>
    <w:rPr>
      <w:rFonts w:eastAsia="Times New Roman"/>
      <w:b/>
      <w:bCs/>
      <w:color w:val="0072C6" w:themeColor="text2"/>
      <w:sz w:val="80"/>
      <w:szCs w:val="80"/>
      <w:lang w:eastAsia="en-US"/>
    </w:rPr>
  </w:style>
  <w:style w:type="character" w:customStyle="1" w:styleId="Heading1Char">
    <w:name w:val="Heading 1 Char"/>
    <w:aliases w:val="h1 Char,h11 Char,h12 Char,h13 Char,Section Char,Section Heading Char,Paragraph No Char,Oscar Faber 1 Char,heading1 Char,1 Char,normal Char"/>
    <w:link w:val="Heading1"/>
    <w:uiPriority w:val="99"/>
    <w:rsid w:val="00A716D1"/>
    <w:rPr>
      <w:rFonts w:eastAsia="Times New Roman" w:cs="Arial"/>
      <w:b/>
      <w:bCs/>
      <w:color w:val="0072C6"/>
      <w:kern w:val="32"/>
      <w:sz w:val="32"/>
      <w:szCs w:val="32"/>
      <w:lang w:eastAsia="en-U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link w:val="Heading2"/>
    <w:uiPriority w:val="99"/>
    <w:rsid w:val="00A716D1"/>
    <w:rPr>
      <w:rFonts w:eastAsia="Times New Roman"/>
      <w:b/>
      <w:bCs/>
      <w:iCs/>
      <w:color w:val="A00054"/>
      <w:sz w:val="28"/>
      <w:szCs w:val="28"/>
      <w:lang w:eastAsia="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aliases w:val="h3 Char,h31 Char,h32 Char,h33 Char,Numbered para Char,Minor Char,Level 1 - 1 Char,Level 2.1 Char,Oscar Faber 3 Char,H3 Char,3 Char,Numbered - 3 Char,HeadC Char"/>
    <w:link w:val="Heading3"/>
    <w:uiPriority w:val="99"/>
    <w:rsid w:val="00597439"/>
    <w:rPr>
      <w:rFonts w:eastAsia="Times New Roman"/>
      <w:b/>
      <w:bCs/>
      <w:szCs w:val="26"/>
      <w:lang w:eastAsia="en-US"/>
    </w:rPr>
  </w:style>
  <w:style w:type="paragraph" w:styleId="TOC3">
    <w:name w:val="toc 3"/>
    <w:basedOn w:val="Normal"/>
    <w:next w:val="Normal"/>
    <w:autoRedefine/>
    <w:uiPriority w:val="39"/>
    <w:unhideWhenUsed/>
    <w:qFormat/>
    <w:rsid w:val="007C6A78"/>
    <w:pPr>
      <w:tabs>
        <w:tab w:val="right" w:leader="dot" w:pos="8296"/>
      </w:tabs>
      <w:ind w:left="851"/>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uiPriority w:val="99"/>
    <w:rsid w:val="00023944"/>
    <w:pPr>
      <w:spacing w:line="320" w:lineRule="exact"/>
    </w:pPr>
    <w:rPr>
      <w:szCs w:val="20"/>
    </w:rPr>
  </w:style>
  <w:style w:type="paragraph" w:customStyle="1" w:styleId="DHtitlepagetext">
    <w:name w:val="DH title page text"/>
    <w:basedOn w:val="Normal"/>
    <w:uiPriority w:val="99"/>
    <w:rsid w:val="00023944"/>
    <w:pPr>
      <w:spacing w:line="660" w:lineRule="exact"/>
    </w:pPr>
    <w:rPr>
      <w:rFonts w:eastAsia="MS Mincho" w:cs="Arial"/>
      <w:b/>
      <w:szCs w:val="20"/>
    </w:rPr>
  </w:style>
  <w:style w:type="table" w:styleId="TableGrid">
    <w:name w:val="Table Grid"/>
    <w:basedOn w:val="TableNormal"/>
    <w:uiPriority w:val="39"/>
    <w:rsid w:val="001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aliases w:val="Text bullets 1"/>
    <w:basedOn w:val="Normal"/>
    <w:link w:val="ListParagraphChar"/>
    <w:uiPriority w:val="99"/>
    <w:qFormat/>
    <w:rsid w:val="007E08F7"/>
    <w:pPr>
      <w:ind w:left="720"/>
      <w:contextualSpacing/>
    </w:pPr>
  </w:style>
  <w:style w:type="character" w:customStyle="1" w:styleId="Heading6Char">
    <w:name w:val="Heading 6 Char"/>
    <w:aliases w:val="bullet2 Char,Legal Level 1. Char,Level 5.1 Char,Bp Char"/>
    <w:basedOn w:val="DefaultParagraphFont"/>
    <w:link w:val="Heading6"/>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aliases w:val="Legal Level 1.1. Char"/>
    <w:basedOn w:val="DefaultParagraphFont"/>
    <w:link w:val="Heading7"/>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aliases w:val="Legal Level 1.1.1. Char"/>
    <w:basedOn w:val="DefaultParagraphFont"/>
    <w:link w:val="Heading8"/>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basedOn w:val="DefaultParagraphFont"/>
    <w:uiPriority w:val="99"/>
    <w:unhideWhenUsed/>
    <w:rsid w:val="0070466E"/>
    <w:rPr>
      <w:vertAlign w:val="superscript"/>
    </w:rPr>
  </w:style>
  <w:style w:type="paragraph" w:styleId="FootnoteText">
    <w:name w:val="footnote text"/>
    <w:basedOn w:val="Normal"/>
    <w:link w:val="FootnoteTextChar"/>
    <w:uiPriority w:val="99"/>
    <w:unhideWhenUsed/>
    <w:rsid w:val="0070466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70466E"/>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70466E"/>
    <w:rPr>
      <w:sz w:val="16"/>
      <w:szCs w:val="16"/>
    </w:rPr>
  </w:style>
  <w:style w:type="paragraph" w:styleId="CommentText">
    <w:name w:val="annotation text"/>
    <w:basedOn w:val="Normal"/>
    <w:link w:val="CommentTextChar"/>
    <w:uiPriority w:val="99"/>
    <w:unhideWhenUsed/>
    <w:rsid w:val="0070466E"/>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70466E"/>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unhideWhenUsed/>
    <w:rsid w:val="003B02F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rsid w:val="003B02F1"/>
    <w:rPr>
      <w:rFonts w:asciiTheme="minorHAnsi" w:eastAsia="Times New Roman" w:hAnsiTheme="minorHAnsi" w:cstheme="minorBidi"/>
      <w:b/>
      <w:bCs/>
      <w:sz w:val="20"/>
      <w:szCs w:val="20"/>
      <w:lang w:eastAsia="en-US"/>
    </w:rPr>
  </w:style>
  <w:style w:type="paragraph" w:customStyle="1" w:styleId="Default">
    <w:name w:val="Default"/>
    <w:rsid w:val="006349CB"/>
    <w:pPr>
      <w:autoSpaceDE w:val="0"/>
      <w:autoSpaceDN w:val="0"/>
      <w:adjustRightInd w:val="0"/>
    </w:pPr>
    <w:rPr>
      <w:rFonts w:ascii="Liberation Sans" w:hAnsi="Liberation Sans" w:cs="Liberation Sans"/>
      <w:color w:val="000000"/>
    </w:rPr>
  </w:style>
  <w:style w:type="paragraph" w:styleId="NormalWeb">
    <w:name w:val="Normal (Web)"/>
    <w:basedOn w:val="Normal"/>
    <w:unhideWhenUsed/>
    <w:rsid w:val="007A7CBD"/>
    <w:pPr>
      <w:spacing w:before="100" w:beforeAutospacing="1" w:after="100" w:afterAutospacing="1"/>
    </w:pPr>
    <w:rPr>
      <w:rFonts w:ascii="Times New Roman" w:eastAsiaTheme="minorEastAsia" w:hAnsi="Times New Roman"/>
      <w:bCs w:val="0"/>
      <w:szCs w:val="24"/>
      <w:lang w:eastAsia="en-GB"/>
    </w:rPr>
  </w:style>
  <w:style w:type="paragraph" w:styleId="Revision">
    <w:name w:val="Revision"/>
    <w:hidden/>
    <w:uiPriority w:val="99"/>
    <w:rsid w:val="005B726D"/>
    <w:rPr>
      <w:rFonts w:eastAsia="Times New Roman"/>
      <w:bCs/>
      <w:szCs w:val="26"/>
      <w:lang w:eastAsia="en-US"/>
    </w:rPr>
  </w:style>
  <w:style w:type="table" w:styleId="LightList-Accent3">
    <w:name w:val="Light List Accent 3"/>
    <w:basedOn w:val="TableNormal"/>
    <w:uiPriority w:val="66"/>
    <w:rsid w:val="00CB579D"/>
    <w:tblPr>
      <w:tblStyleRowBandSize w:val="1"/>
      <w:tblStyleColBandSize w:val="1"/>
      <w:tblInd w:w="0" w:type="dxa"/>
      <w:tblBorders>
        <w:top w:val="single" w:sz="8" w:space="0" w:color="00ADC6" w:themeColor="accent3"/>
        <w:left w:val="single" w:sz="8" w:space="0" w:color="00ADC6" w:themeColor="accent3"/>
        <w:bottom w:val="single" w:sz="8" w:space="0" w:color="00ADC6" w:themeColor="accent3"/>
        <w:right w:val="single" w:sz="8" w:space="0" w:color="00ADC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DC6" w:themeFill="accent3"/>
      </w:tcPr>
    </w:tblStylePr>
    <w:tblStylePr w:type="lastRow">
      <w:pPr>
        <w:spacing w:before="0" w:after="0" w:line="240" w:lineRule="auto"/>
      </w:pPr>
      <w:rPr>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tcBorders>
      </w:tcPr>
    </w:tblStylePr>
    <w:tblStylePr w:type="firstCol">
      <w:rPr>
        <w:b/>
        <w:bCs/>
      </w:rPr>
    </w:tblStylePr>
    <w:tblStylePr w:type="lastCol">
      <w:rPr>
        <w:b/>
        <w:bCs/>
      </w:r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style>
  <w:style w:type="table" w:styleId="LightList-Accent4">
    <w:name w:val="Light List Accent 4"/>
    <w:basedOn w:val="TableNormal"/>
    <w:uiPriority w:val="66"/>
    <w:rsid w:val="00CB579D"/>
    <w:tblPr>
      <w:tblStyleRowBandSize w:val="1"/>
      <w:tblStyleColBandSize w:val="1"/>
      <w:tblInd w:w="0" w:type="dxa"/>
      <w:tblBorders>
        <w:top w:val="single" w:sz="8" w:space="0" w:color="0091C9" w:themeColor="accent4"/>
        <w:left w:val="single" w:sz="8" w:space="0" w:color="0091C9" w:themeColor="accent4"/>
        <w:bottom w:val="single" w:sz="8" w:space="0" w:color="0091C9" w:themeColor="accent4"/>
        <w:right w:val="single" w:sz="8" w:space="0" w:color="0091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paragraph" w:customStyle="1" w:styleId="MRNumberedHeading1">
    <w:name w:val="M&amp;R Numbered Heading 1"/>
    <w:basedOn w:val="Normal"/>
    <w:qFormat/>
    <w:rsid w:val="00F346A3"/>
    <w:pPr>
      <w:keepNext/>
      <w:keepLines/>
      <w:numPr>
        <w:numId w:val="2"/>
      </w:numPr>
      <w:spacing w:before="240" w:after="120" w:line="288" w:lineRule="auto"/>
    </w:pPr>
    <w:rPr>
      <w:rFonts w:ascii="AmericanTypewriter Medium" w:hAnsi="AmericanTypewriter Medium"/>
      <w:bCs w:val="0"/>
      <w:color w:val="663366"/>
      <w:sz w:val="22"/>
      <w:szCs w:val="22"/>
      <w:lang w:eastAsia="en-GB"/>
    </w:rPr>
  </w:style>
  <w:style w:type="paragraph" w:customStyle="1" w:styleId="MRNumberedHeading2">
    <w:name w:val="M&amp;R Numbered Heading 2"/>
    <w:basedOn w:val="Normal"/>
    <w:qFormat/>
    <w:rsid w:val="00F346A3"/>
    <w:pPr>
      <w:numPr>
        <w:ilvl w:val="1"/>
        <w:numId w:val="2"/>
      </w:numPr>
      <w:spacing w:before="240" w:after="120" w:line="288" w:lineRule="auto"/>
      <w:outlineLvl w:val="1"/>
    </w:pPr>
    <w:rPr>
      <w:bCs w:val="0"/>
      <w:sz w:val="20"/>
      <w:szCs w:val="24"/>
      <w:lang w:eastAsia="en-GB"/>
    </w:rPr>
  </w:style>
  <w:style w:type="paragraph" w:customStyle="1" w:styleId="MRNumberedHeading3">
    <w:name w:val="M&amp;R Numbered Heading 3"/>
    <w:basedOn w:val="Normal"/>
    <w:qFormat/>
    <w:rsid w:val="00F346A3"/>
    <w:pPr>
      <w:numPr>
        <w:ilvl w:val="2"/>
        <w:numId w:val="2"/>
      </w:numPr>
      <w:spacing w:before="240" w:after="120" w:line="288" w:lineRule="auto"/>
      <w:outlineLvl w:val="2"/>
    </w:pPr>
    <w:rPr>
      <w:bCs w:val="0"/>
      <w:sz w:val="20"/>
      <w:szCs w:val="24"/>
      <w:lang w:eastAsia="en-GB"/>
    </w:rPr>
  </w:style>
  <w:style w:type="paragraph" w:customStyle="1" w:styleId="MRNumberedHeading4">
    <w:name w:val="M&amp;R Numbered Heading 4"/>
    <w:basedOn w:val="Normal"/>
    <w:qFormat/>
    <w:rsid w:val="00F346A3"/>
    <w:pPr>
      <w:numPr>
        <w:ilvl w:val="3"/>
        <w:numId w:val="2"/>
      </w:numPr>
      <w:spacing w:before="240" w:after="120" w:line="288" w:lineRule="auto"/>
      <w:outlineLvl w:val="3"/>
    </w:pPr>
    <w:rPr>
      <w:bCs w:val="0"/>
      <w:sz w:val="20"/>
      <w:szCs w:val="22"/>
      <w:lang w:eastAsia="en-GB"/>
    </w:rPr>
  </w:style>
  <w:style w:type="paragraph" w:customStyle="1" w:styleId="MRNumberedHeading5">
    <w:name w:val="M&amp;R Numbered Heading 5"/>
    <w:basedOn w:val="Normal"/>
    <w:rsid w:val="00F346A3"/>
    <w:pPr>
      <w:numPr>
        <w:ilvl w:val="4"/>
        <w:numId w:val="2"/>
      </w:numPr>
      <w:spacing w:before="240" w:after="120" w:line="288" w:lineRule="auto"/>
      <w:outlineLvl w:val="4"/>
    </w:pPr>
    <w:rPr>
      <w:bCs w:val="0"/>
      <w:sz w:val="20"/>
      <w:szCs w:val="22"/>
      <w:lang w:eastAsia="en-GB"/>
    </w:rPr>
  </w:style>
  <w:style w:type="paragraph" w:customStyle="1" w:styleId="MRNumberedHeading6">
    <w:name w:val="M&amp;R Numbered Heading 6"/>
    <w:basedOn w:val="Normal"/>
    <w:rsid w:val="00F346A3"/>
    <w:pPr>
      <w:numPr>
        <w:ilvl w:val="5"/>
        <w:numId w:val="2"/>
      </w:numPr>
      <w:spacing w:before="240" w:after="120" w:line="288" w:lineRule="auto"/>
      <w:outlineLvl w:val="5"/>
    </w:pPr>
    <w:rPr>
      <w:bCs w:val="0"/>
      <w:sz w:val="20"/>
      <w:szCs w:val="24"/>
      <w:lang w:eastAsia="en-GB"/>
    </w:rPr>
  </w:style>
  <w:style w:type="paragraph" w:customStyle="1" w:styleId="MRNumberedHeading7">
    <w:name w:val="M&amp;R Numbered Heading 7"/>
    <w:basedOn w:val="Normal"/>
    <w:rsid w:val="00F346A3"/>
    <w:pPr>
      <w:numPr>
        <w:ilvl w:val="6"/>
        <w:numId w:val="2"/>
      </w:numPr>
      <w:spacing w:before="240" w:after="120" w:line="288" w:lineRule="auto"/>
      <w:outlineLvl w:val="6"/>
    </w:pPr>
    <w:rPr>
      <w:bCs w:val="0"/>
      <w:sz w:val="20"/>
      <w:szCs w:val="24"/>
      <w:lang w:eastAsia="en-GB"/>
    </w:rPr>
  </w:style>
  <w:style w:type="paragraph" w:customStyle="1" w:styleId="MRNumberedHeading8">
    <w:name w:val="M&amp;R Numbered Heading 8"/>
    <w:basedOn w:val="Normal"/>
    <w:rsid w:val="00F346A3"/>
    <w:pPr>
      <w:numPr>
        <w:ilvl w:val="7"/>
        <w:numId w:val="2"/>
      </w:numPr>
      <w:spacing w:before="240" w:after="120" w:line="288" w:lineRule="auto"/>
      <w:outlineLvl w:val="7"/>
    </w:pPr>
    <w:rPr>
      <w:bCs w:val="0"/>
      <w:sz w:val="20"/>
      <w:szCs w:val="24"/>
      <w:lang w:eastAsia="en-GB"/>
    </w:rPr>
  </w:style>
  <w:style w:type="paragraph" w:customStyle="1" w:styleId="MRNumberedHeading9">
    <w:name w:val="M&amp;R Numbered Heading 9"/>
    <w:basedOn w:val="Normal"/>
    <w:rsid w:val="00F346A3"/>
    <w:pPr>
      <w:numPr>
        <w:ilvl w:val="8"/>
        <w:numId w:val="2"/>
      </w:numPr>
      <w:spacing w:before="240" w:after="120" w:line="288" w:lineRule="auto"/>
      <w:outlineLvl w:val="8"/>
    </w:pPr>
    <w:rPr>
      <w:bCs w:val="0"/>
      <w:sz w:val="20"/>
      <w:szCs w:val="24"/>
      <w:lang w:eastAsia="en-GB"/>
    </w:rPr>
  </w:style>
  <w:style w:type="paragraph" w:customStyle="1" w:styleId="ReStart">
    <w:name w:val="ReStart"/>
    <w:basedOn w:val="Normal"/>
    <w:next w:val="Heading1"/>
    <w:rsid w:val="00F346A3"/>
    <w:pPr>
      <w:tabs>
        <w:tab w:val="num" w:pos="851"/>
      </w:tabs>
      <w:spacing w:before="120" w:after="120" w:line="14" w:lineRule="exact"/>
      <w:ind w:left="851" w:hanging="851"/>
      <w:jc w:val="both"/>
    </w:pPr>
    <w:rPr>
      <w:rFonts w:cs="Arial"/>
      <w:bCs w:val="0"/>
      <w:sz w:val="22"/>
      <w:szCs w:val="20"/>
    </w:rPr>
  </w:style>
  <w:style w:type="paragraph" w:customStyle="1" w:styleId="SubSection">
    <w:name w:val="SubSection"/>
    <w:basedOn w:val="Normal"/>
    <w:next w:val="Heading1"/>
    <w:rsid w:val="00F346A3"/>
    <w:pPr>
      <w:tabs>
        <w:tab w:val="num" w:pos="720"/>
      </w:tabs>
      <w:spacing w:before="240" w:after="120"/>
      <w:ind w:left="720" w:hanging="720"/>
      <w:jc w:val="center"/>
    </w:pPr>
    <w:rPr>
      <w:rFonts w:cs="Arial"/>
      <w:b/>
      <w:bCs w:val="0"/>
      <w:caps/>
      <w:sz w:val="22"/>
      <w:szCs w:val="20"/>
    </w:rPr>
  </w:style>
  <w:style w:type="numbering" w:styleId="ArticleSection">
    <w:name w:val="Outline List 3"/>
    <w:basedOn w:val="NoList"/>
    <w:rsid w:val="00F346A3"/>
    <w:pPr>
      <w:numPr>
        <w:numId w:val="3"/>
      </w:numPr>
    </w:pPr>
  </w:style>
  <w:style w:type="paragraph" w:styleId="ListBullet2">
    <w:name w:val="List Bullet 2"/>
    <w:basedOn w:val="Normal"/>
    <w:rsid w:val="00F346A3"/>
    <w:pPr>
      <w:numPr>
        <w:numId w:val="4"/>
      </w:numPr>
      <w:spacing w:before="120" w:after="120"/>
      <w:jc w:val="both"/>
    </w:pPr>
    <w:rPr>
      <w:rFonts w:cs="Arial"/>
      <w:bCs w:val="0"/>
      <w:sz w:val="22"/>
      <w:szCs w:val="20"/>
    </w:rPr>
  </w:style>
  <w:style w:type="paragraph" w:customStyle="1" w:styleId="MRheading2">
    <w:name w:val="M&amp;R heading 2"/>
    <w:basedOn w:val="Normal"/>
    <w:link w:val="MRheading2Char"/>
    <w:rsid w:val="00F346A3"/>
    <w:pPr>
      <w:tabs>
        <w:tab w:val="num" w:pos="720"/>
      </w:tabs>
      <w:spacing w:before="240" w:after="120" w:line="360" w:lineRule="auto"/>
      <w:ind w:left="720" w:hanging="720"/>
      <w:jc w:val="both"/>
      <w:outlineLvl w:val="1"/>
    </w:pPr>
    <w:rPr>
      <w:bCs w:val="0"/>
      <w:sz w:val="22"/>
      <w:szCs w:val="20"/>
      <w:lang w:eastAsia="en-GB"/>
    </w:rPr>
  </w:style>
  <w:style w:type="character" w:customStyle="1" w:styleId="MRheading2Char">
    <w:name w:val="M&amp;R heading 2 Char"/>
    <w:link w:val="MRheading2"/>
    <w:locked/>
    <w:rsid w:val="00F346A3"/>
    <w:rPr>
      <w:rFonts w:eastAsia="Times New Roman"/>
      <w:sz w:val="22"/>
      <w:szCs w:val="20"/>
    </w:rPr>
  </w:style>
  <w:style w:type="paragraph" w:customStyle="1" w:styleId="BodyText1">
    <w:name w:val="Body Text1"/>
    <w:basedOn w:val="Normal"/>
    <w:uiPriority w:val="99"/>
    <w:rsid w:val="00F346A3"/>
    <w:pPr>
      <w:overflowPunct w:val="0"/>
      <w:autoSpaceDE w:val="0"/>
      <w:autoSpaceDN w:val="0"/>
      <w:adjustRightInd w:val="0"/>
      <w:spacing w:before="240" w:after="120"/>
      <w:textAlignment w:val="baseline"/>
    </w:pPr>
    <w:rPr>
      <w:bCs w:val="0"/>
      <w:noProof/>
      <w:sz w:val="20"/>
      <w:szCs w:val="20"/>
      <w:lang w:val="en-US"/>
    </w:rPr>
  </w:style>
  <w:style w:type="paragraph" w:customStyle="1" w:styleId="PCSchedule1">
    <w:name w:val="PC Schedule 1"/>
    <w:basedOn w:val="Normal"/>
    <w:uiPriority w:val="99"/>
    <w:rsid w:val="00F346A3"/>
    <w:pPr>
      <w:keepNext/>
      <w:numPr>
        <w:numId w:val="5"/>
      </w:numPr>
      <w:spacing w:after="240"/>
      <w:jc w:val="both"/>
      <w:outlineLvl w:val="0"/>
    </w:pPr>
    <w:rPr>
      <w:b/>
      <w:bCs w:val="0"/>
      <w:caps/>
      <w:sz w:val="22"/>
      <w:szCs w:val="20"/>
    </w:rPr>
  </w:style>
  <w:style w:type="paragraph" w:customStyle="1" w:styleId="PCSchedule2">
    <w:name w:val="PC Schedule 2"/>
    <w:basedOn w:val="Normal"/>
    <w:uiPriority w:val="99"/>
    <w:rsid w:val="00F346A3"/>
    <w:pPr>
      <w:numPr>
        <w:ilvl w:val="1"/>
        <w:numId w:val="5"/>
      </w:numPr>
      <w:spacing w:after="240"/>
      <w:jc w:val="both"/>
      <w:outlineLvl w:val="1"/>
    </w:pPr>
    <w:rPr>
      <w:bCs w:val="0"/>
      <w:sz w:val="22"/>
      <w:szCs w:val="20"/>
    </w:rPr>
  </w:style>
  <w:style w:type="paragraph" w:customStyle="1" w:styleId="PCSchedule3">
    <w:name w:val="PC Schedule 3"/>
    <w:basedOn w:val="Normal"/>
    <w:uiPriority w:val="99"/>
    <w:rsid w:val="00F346A3"/>
    <w:pPr>
      <w:numPr>
        <w:ilvl w:val="2"/>
        <w:numId w:val="5"/>
      </w:numPr>
      <w:spacing w:after="240"/>
      <w:jc w:val="both"/>
      <w:outlineLvl w:val="2"/>
    </w:pPr>
    <w:rPr>
      <w:bCs w:val="0"/>
      <w:sz w:val="22"/>
      <w:szCs w:val="20"/>
    </w:rPr>
  </w:style>
  <w:style w:type="paragraph" w:customStyle="1" w:styleId="PCSchedule5">
    <w:name w:val="PC Schedule 5"/>
    <w:basedOn w:val="Normal"/>
    <w:uiPriority w:val="99"/>
    <w:rsid w:val="00F346A3"/>
    <w:pPr>
      <w:numPr>
        <w:ilvl w:val="4"/>
        <w:numId w:val="5"/>
      </w:numPr>
      <w:tabs>
        <w:tab w:val="left" w:pos="2835"/>
      </w:tabs>
      <w:spacing w:after="240"/>
      <w:jc w:val="both"/>
      <w:outlineLvl w:val="4"/>
    </w:pPr>
    <w:rPr>
      <w:bCs w:val="0"/>
      <w:sz w:val="22"/>
      <w:szCs w:val="20"/>
    </w:rPr>
  </w:style>
  <w:style w:type="paragraph" w:customStyle="1" w:styleId="PCScheduleInd2">
    <w:name w:val="PC Schedule Ind 2"/>
    <w:basedOn w:val="Normal"/>
    <w:uiPriority w:val="99"/>
    <w:rsid w:val="00F346A3"/>
    <w:pPr>
      <w:numPr>
        <w:ilvl w:val="5"/>
        <w:numId w:val="5"/>
      </w:numPr>
      <w:spacing w:after="240"/>
      <w:jc w:val="both"/>
      <w:outlineLvl w:val="5"/>
    </w:pPr>
    <w:rPr>
      <w:bCs w:val="0"/>
      <w:sz w:val="22"/>
      <w:szCs w:val="20"/>
    </w:rPr>
  </w:style>
  <w:style w:type="paragraph" w:customStyle="1" w:styleId="PCScheduleInd3">
    <w:name w:val="PC Schedule Ind 3"/>
    <w:basedOn w:val="Normal"/>
    <w:uiPriority w:val="99"/>
    <w:rsid w:val="00F346A3"/>
    <w:pPr>
      <w:numPr>
        <w:ilvl w:val="6"/>
        <w:numId w:val="5"/>
      </w:numPr>
      <w:spacing w:after="240"/>
      <w:jc w:val="both"/>
      <w:outlineLvl w:val="6"/>
    </w:pPr>
    <w:rPr>
      <w:bCs w:val="0"/>
      <w:sz w:val="22"/>
      <w:szCs w:val="20"/>
    </w:rPr>
  </w:style>
  <w:style w:type="paragraph" w:customStyle="1" w:styleId="PCScheduleInd4">
    <w:name w:val="PC Schedule Ind 4"/>
    <w:basedOn w:val="Normal"/>
    <w:uiPriority w:val="99"/>
    <w:rsid w:val="00F346A3"/>
    <w:pPr>
      <w:numPr>
        <w:ilvl w:val="7"/>
        <w:numId w:val="5"/>
      </w:numPr>
      <w:spacing w:after="240"/>
      <w:jc w:val="both"/>
      <w:outlineLvl w:val="7"/>
    </w:pPr>
    <w:rPr>
      <w:bCs w:val="0"/>
      <w:sz w:val="22"/>
      <w:szCs w:val="20"/>
    </w:rPr>
  </w:style>
  <w:style w:type="paragraph" w:customStyle="1" w:styleId="PCScheduleInd5">
    <w:name w:val="PC Schedule Ind 5"/>
    <w:basedOn w:val="Normal"/>
    <w:uiPriority w:val="99"/>
    <w:rsid w:val="00F346A3"/>
    <w:pPr>
      <w:numPr>
        <w:ilvl w:val="8"/>
        <w:numId w:val="5"/>
      </w:numPr>
      <w:tabs>
        <w:tab w:val="left" w:pos="3686"/>
      </w:tabs>
      <w:spacing w:after="240"/>
      <w:jc w:val="both"/>
      <w:outlineLvl w:val="8"/>
    </w:pPr>
    <w:rPr>
      <w:bCs w:val="0"/>
      <w:sz w:val="22"/>
      <w:szCs w:val="20"/>
    </w:rPr>
  </w:style>
  <w:style w:type="paragraph" w:customStyle="1" w:styleId="00-Normal-BB">
    <w:name w:val="00-Normal-BB"/>
    <w:uiPriority w:val="99"/>
    <w:rsid w:val="00F346A3"/>
    <w:pPr>
      <w:jc w:val="both"/>
    </w:pPr>
    <w:rPr>
      <w:rFonts w:eastAsia="Times New Roman"/>
      <w:sz w:val="22"/>
      <w:szCs w:val="20"/>
      <w:lang w:eastAsia="en-US"/>
    </w:rPr>
  </w:style>
  <w:style w:type="paragraph" w:customStyle="1" w:styleId="01-NormInd2-BB">
    <w:name w:val="01-NormInd2-BB"/>
    <w:basedOn w:val="00-Normal-BB"/>
    <w:uiPriority w:val="99"/>
    <w:rsid w:val="00F346A3"/>
    <w:pPr>
      <w:ind w:left="1440"/>
    </w:pPr>
  </w:style>
  <w:style w:type="paragraph" w:customStyle="1" w:styleId="01-Level1-BB">
    <w:name w:val="01-Level1-BB"/>
    <w:basedOn w:val="00-Normal-BB"/>
    <w:next w:val="Normal"/>
    <w:rsid w:val="00F346A3"/>
    <w:pPr>
      <w:numPr>
        <w:numId w:val="6"/>
      </w:numPr>
    </w:pPr>
    <w:rPr>
      <w:b/>
    </w:rPr>
  </w:style>
  <w:style w:type="paragraph" w:customStyle="1" w:styleId="01-Level2-BB">
    <w:name w:val="01-Level2-BB"/>
    <w:basedOn w:val="00-Normal-BB"/>
    <w:next w:val="01-NormInd2-BB"/>
    <w:rsid w:val="00F346A3"/>
    <w:pPr>
      <w:numPr>
        <w:ilvl w:val="1"/>
        <w:numId w:val="6"/>
      </w:numPr>
    </w:pPr>
  </w:style>
  <w:style w:type="paragraph" w:customStyle="1" w:styleId="01-Level3-BB">
    <w:name w:val="01-Level3-BB"/>
    <w:basedOn w:val="00-Normal-BB"/>
    <w:next w:val="Normal"/>
    <w:rsid w:val="00F346A3"/>
    <w:pPr>
      <w:numPr>
        <w:ilvl w:val="2"/>
        <w:numId w:val="6"/>
      </w:numPr>
    </w:pPr>
  </w:style>
  <w:style w:type="paragraph" w:customStyle="1" w:styleId="01-Level4-BB">
    <w:name w:val="01-Level4-BB"/>
    <w:basedOn w:val="00-Normal-BB"/>
    <w:next w:val="Normal"/>
    <w:rsid w:val="00F346A3"/>
    <w:pPr>
      <w:numPr>
        <w:ilvl w:val="3"/>
        <w:numId w:val="6"/>
      </w:numPr>
    </w:pPr>
  </w:style>
  <w:style w:type="paragraph" w:customStyle="1" w:styleId="01-Level5-BB">
    <w:name w:val="01-Level5-BB"/>
    <w:basedOn w:val="00-Normal-BB"/>
    <w:next w:val="Normal"/>
    <w:rsid w:val="00F346A3"/>
    <w:pPr>
      <w:numPr>
        <w:ilvl w:val="4"/>
        <w:numId w:val="6"/>
      </w:numPr>
    </w:pPr>
  </w:style>
  <w:style w:type="paragraph" w:customStyle="1" w:styleId="Paragraph2">
    <w:name w:val="Paragraph 2"/>
    <w:aliases w:val="p2"/>
    <w:basedOn w:val="Normal"/>
    <w:uiPriority w:val="99"/>
    <w:rsid w:val="00F346A3"/>
    <w:pPr>
      <w:numPr>
        <w:numId w:val="7"/>
      </w:numPr>
      <w:spacing w:before="120" w:after="120"/>
    </w:pPr>
    <w:rPr>
      <w:b/>
      <w:bCs w:val="0"/>
      <w:sz w:val="22"/>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F346A3"/>
    <w:pPr>
      <w:numPr>
        <w:ilvl w:val="1"/>
        <w:numId w:val="7"/>
      </w:numPr>
      <w:spacing w:before="120" w:after="120"/>
    </w:pPr>
    <w:rPr>
      <w:bCs w:val="0"/>
      <w:sz w:val="22"/>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F346A3"/>
    <w:pPr>
      <w:numPr>
        <w:ilvl w:val="2"/>
        <w:numId w:val="7"/>
      </w:numPr>
      <w:spacing w:before="120" w:after="120"/>
    </w:pPr>
    <w:rPr>
      <w:bCs w:val="0"/>
      <w:sz w:val="22"/>
      <w:szCs w:val="24"/>
      <w:lang w:val="en-US"/>
    </w:rPr>
  </w:style>
  <w:style w:type="character" w:customStyle="1" w:styleId="StyleHeading120ptChar">
    <w:name w:val="Style Heading 1 + 20 pt Char"/>
    <w:uiPriority w:val="99"/>
    <w:rsid w:val="00F346A3"/>
    <w:rPr>
      <w:rFonts w:ascii="Arial" w:hAnsi="Arial"/>
      <w:b/>
      <w:bCs/>
      <w:noProof/>
      <w:color w:val="566BBA"/>
      <w:sz w:val="28"/>
      <w:szCs w:val="12"/>
      <w:lang w:val="en-GB" w:eastAsia="en-US" w:bidi="ar-SA"/>
    </w:rPr>
  </w:style>
  <w:style w:type="paragraph" w:customStyle="1" w:styleId="Level1">
    <w:name w:val="Level 1"/>
    <w:basedOn w:val="Normal"/>
    <w:uiPriority w:val="99"/>
    <w:rsid w:val="00F346A3"/>
    <w:pPr>
      <w:numPr>
        <w:numId w:val="8"/>
      </w:numPr>
      <w:spacing w:after="240"/>
      <w:jc w:val="both"/>
      <w:outlineLvl w:val="0"/>
    </w:pPr>
    <w:rPr>
      <w:rFonts w:cs="Arial"/>
      <w:bCs w:val="0"/>
      <w:sz w:val="20"/>
      <w:szCs w:val="20"/>
      <w:u w:color="000000"/>
    </w:rPr>
  </w:style>
  <w:style w:type="paragraph" w:customStyle="1" w:styleId="Level2">
    <w:name w:val="Level 2"/>
    <w:basedOn w:val="Normal"/>
    <w:uiPriority w:val="99"/>
    <w:rsid w:val="00F346A3"/>
    <w:pPr>
      <w:numPr>
        <w:ilvl w:val="1"/>
        <w:numId w:val="8"/>
      </w:numPr>
      <w:spacing w:after="240"/>
      <w:jc w:val="both"/>
      <w:outlineLvl w:val="1"/>
    </w:pPr>
    <w:rPr>
      <w:rFonts w:cs="Arial"/>
      <w:bCs w:val="0"/>
      <w:sz w:val="20"/>
      <w:szCs w:val="20"/>
      <w:u w:color="000000"/>
    </w:rPr>
  </w:style>
  <w:style w:type="paragraph" w:customStyle="1" w:styleId="Level3">
    <w:name w:val="Level 3"/>
    <w:basedOn w:val="Normal"/>
    <w:uiPriority w:val="99"/>
    <w:rsid w:val="00F346A3"/>
    <w:pPr>
      <w:numPr>
        <w:ilvl w:val="2"/>
        <w:numId w:val="8"/>
      </w:numPr>
      <w:spacing w:after="240"/>
      <w:jc w:val="both"/>
      <w:outlineLvl w:val="2"/>
    </w:pPr>
    <w:rPr>
      <w:rFonts w:cs="Arial"/>
      <w:bCs w:val="0"/>
      <w:sz w:val="20"/>
      <w:szCs w:val="20"/>
      <w:u w:color="000000"/>
    </w:rPr>
  </w:style>
  <w:style w:type="paragraph" w:customStyle="1" w:styleId="Level4">
    <w:name w:val="Level 4"/>
    <w:basedOn w:val="Normal"/>
    <w:uiPriority w:val="99"/>
    <w:rsid w:val="00F346A3"/>
    <w:pPr>
      <w:numPr>
        <w:ilvl w:val="3"/>
        <w:numId w:val="8"/>
      </w:numPr>
      <w:spacing w:after="240"/>
      <w:jc w:val="both"/>
      <w:outlineLvl w:val="3"/>
    </w:pPr>
    <w:rPr>
      <w:rFonts w:cs="Arial"/>
      <w:bCs w:val="0"/>
      <w:sz w:val="20"/>
      <w:szCs w:val="20"/>
      <w:u w:color="000000"/>
    </w:rPr>
  </w:style>
  <w:style w:type="paragraph" w:customStyle="1" w:styleId="Level5">
    <w:name w:val="Level 5"/>
    <w:basedOn w:val="Normal"/>
    <w:uiPriority w:val="99"/>
    <w:rsid w:val="00F346A3"/>
    <w:pPr>
      <w:numPr>
        <w:ilvl w:val="4"/>
        <w:numId w:val="8"/>
      </w:numPr>
      <w:spacing w:after="240"/>
      <w:jc w:val="both"/>
      <w:outlineLvl w:val="4"/>
    </w:pPr>
    <w:rPr>
      <w:rFonts w:cs="Arial"/>
      <w:bCs w:val="0"/>
      <w:sz w:val="20"/>
      <w:szCs w:val="20"/>
      <w:u w:color="000000"/>
    </w:rPr>
  </w:style>
  <w:style w:type="paragraph" w:customStyle="1" w:styleId="Level6">
    <w:name w:val="Level 6"/>
    <w:basedOn w:val="Normal"/>
    <w:uiPriority w:val="99"/>
    <w:rsid w:val="00F346A3"/>
    <w:pPr>
      <w:numPr>
        <w:ilvl w:val="5"/>
        <w:numId w:val="8"/>
      </w:numPr>
      <w:spacing w:after="240"/>
      <w:jc w:val="both"/>
      <w:outlineLvl w:val="5"/>
    </w:pPr>
    <w:rPr>
      <w:rFonts w:cs="Arial"/>
      <w:bCs w:val="0"/>
      <w:sz w:val="20"/>
      <w:szCs w:val="20"/>
      <w:u w:color="000000"/>
    </w:rPr>
  </w:style>
  <w:style w:type="character" w:customStyle="1" w:styleId="DHTitleChar">
    <w:name w:val="DH Title Char"/>
    <w:link w:val="DHTitle"/>
    <w:uiPriority w:val="99"/>
    <w:locked/>
    <w:rsid w:val="00F346A3"/>
    <w:rPr>
      <w:b/>
      <w:color w:val="009966"/>
      <w:sz w:val="60"/>
    </w:rPr>
  </w:style>
  <w:style w:type="paragraph" w:customStyle="1" w:styleId="DHTitle">
    <w:name w:val="DH Title"/>
    <w:basedOn w:val="Normal"/>
    <w:link w:val="DHTitleChar"/>
    <w:uiPriority w:val="99"/>
    <w:rsid w:val="00F346A3"/>
    <w:pPr>
      <w:spacing w:line="660" w:lineRule="exact"/>
    </w:pPr>
    <w:rPr>
      <w:rFonts w:eastAsia="HGSMinchoE"/>
      <w:b/>
      <w:bCs w:val="0"/>
      <w:color w:val="009966"/>
      <w:sz w:val="60"/>
      <w:szCs w:val="24"/>
      <w:lang w:eastAsia="en-GB"/>
    </w:rPr>
  </w:style>
  <w:style w:type="paragraph" w:customStyle="1" w:styleId="DHBulletlist">
    <w:name w:val="DH Bullet list"/>
    <w:basedOn w:val="Normal"/>
    <w:uiPriority w:val="99"/>
    <w:rsid w:val="00F346A3"/>
    <w:pPr>
      <w:tabs>
        <w:tab w:val="num" w:pos="360"/>
      </w:tabs>
      <w:spacing w:line="320" w:lineRule="exact"/>
    </w:pPr>
    <w:rPr>
      <w:rFonts w:eastAsia="MS Mincho"/>
      <w:bCs w:val="0"/>
      <w:szCs w:val="20"/>
    </w:rPr>
  </w:style>
  <w:style w:type="paragraph" w:customStyle="1" w:styleId="DHSubtitle">
    <w:name w:val="DH Subtitle"/>
    <w:basedOn w:val="Normal"/>
    <w:uiPriority w:val="99"/>
    <w:rsid w:val="00F346A3"/>
    <w:pPr>
      <w:spacing w:line="500" w:lineRule="exact"/>
    </w:pPr>
    <w:rPr>
      <w:rFonts w:ascii="Times New Roman" w:eastAsia="MS Mincho" w:hAnsi="Times New Roman"/>
      <w:bCs w:val="0"/>
      <w:i/>
      <w:sz w:val="46"/>
      <w:szCs w:val="20"/>
    </w:rPr>
  </w:style>
  <w:style w:type="paragraph" w:customStyle="1" w:styleId="DHChapterHead">
    <w:name w:val="DH Chapter Head"/>
    <w:basedOn w:val="DHTitle"/>
    <w:uiPriority w:val="99"/>
    <w:rsid w:val="00F346A3"/>
    <w:rPr>
      <w:b w:val="0"/>
    </w:rPr>
  </w:style>
  <w:style w:type="paragraph" w:customStyle="1" w:styleId="DHSecondaryHeadingOne">
    <w:name w:val="DH Secondary Heading One"/>
    <w:basedOn w:val="DHTitle"/>
    <w:uiPriority w:val="99"/>
    <w:rsid w:val="00F346A3"/>
    <w:pPr>
      <w:numPr>
        <w:numId w:val="9"/>
      </w:numPr>
      <w:tabs>
        <w:tab w:val="clear" w:pos="360"/>
        <w:tab w:val="num" w:pos="720"/>
      </w:tabs>
      <w:spacing w:line="360" w:lineRule="exact"/>
      <w:ind w:left="720" w:hanging="720"/>
    </w:pPr>
    <w:rPr>
      <w:b w:val="0"/>
      <w:sz w:val="28"/>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uiPriority w:val="99"/>
    <w:rsid w:val="00F346A3"/>
    <w:pPr>
      <w:spacing w:after="160" w:line="240" w:lineRule="exact"/>
    </w:pPr>
    <w:rPr>
      <w:rFonts w:ascii="Verdana" w:eastAsia="MS Mincho" w:hAnsi="Verdana"/>
      <w:bCs w:val="0"/>
      <w:sz w:val="20"/>
      <w:szCs w:val="20"/>
      <w:lang w:val="en-US"/>
    </w:rPr>
  </w:style>
  <w:style w:type="paragraph" w:styleId="BodyTextIndent">
    <w:name w:val="Body Text Indent"/>
    <w:basedOn w:val="Normal"/>
    <w:link w:val="BodyTextIndentChar"/>
    <w:uiPriority w:val="99"/>
    <w:rsid w:val="00F346A3"/>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MS Mincho" w:hAnsi="Times New Roman"/>
      <w:bCs w:val="0"/>
      <w:sz w:val="22"/>
      <w:szCs w:val="20"/>
    </w:rPr>
  </w:style>
  <w:style w:type="character" w:customStyle="1" w:styleId="BodyTextIndentChar">
    <w:name w:val="Body Text Indent Char"/>
    <w:basedOn w:val="DefaultParagraphFont"/>
    <w:link w:val="BodyTextIndent"/>
    <w:uiPriority w:val="99"/>
    <w:rsid w:val="00F346A3"/>
    <w:rPr>
      <w:rFonts w:ascii="Times New Roman" w:eastAsia="MS Mincho" w:hAnsi="Times New Roman"/>
      <w:sz w:val="22"/>
      <w:szCs w:val="20"/>
      <w:lang w:eastAsia="en-US"/>
    </w:rPr>
  </w:style>
  <w:style w:type="paragraph" w:customStyle="1" w:styleId="Body">
    <w:name w:val="Body"/>
    <w:uiPriority w:val="99"/>
    <w:rsid w:val="00F346A3"/>
    <w:pPr>
      <w:tabs>
        <w:tab w:val="left" w:pos="360"/>
      </w:tabs>
    </w:pPr>
    <w:rPr>
      <w:rFonts w:eastAsia="MS Mincho"/>
      <w:sz w:val="22"/>
      <w:szCs w:val="20"/>
      <w:lang w:val="en-US" w:eastAsia="en-US"/>
    </w:rPr>
  </w:style>
  <w:style w:type="paragraph" w:customStyle="1" w:styleId="BodyText2">
    <w:name w:val="Body Text2"/>
    <w:basedOn w:val="Normal"/>
    <w:uiPriority w:val="99"/>
    <w:rsid w:val="00F346A3"/>
    <w:pPr>
      <w:overflowPunct w:val="0"/>
      <w:autoSpaceDE w:val="0"/>
      <w:autoSpaceDN w:val="0"/>
      <w:adjustRightInd w:val="0"/>
      <w:spacing w:before="240" w:after="120"/>
      <w:textAlignment w:val="baseline"/>
    </w:pPr>
    <w:rPr>
      <w:rFonts w:eastAsia="MS Mincho"/>
      <w:bCs w:val="0"/>
      <w:noProof/>
      <w:sz w:val="20"/>
      <w:szCs w:val="20"/>
      <w:lang w:val="en-US"/>
    </w:rPr>
  </w:style>
  <w:style w:type="paragraph" w:customStyle="1" w:styleId="PQQbullet">
    <w:name w:val="PQQ bullet"/>
    <w:basedOn w:val="Normal"/>
    <w:link w:val="PQQbulletChar"/>
    <w:uiPriority w:val="99"/>
    <w:rsid w:val="00F346A3"/>
    <w:pPr>
      <w:numPr>
        <w:numId w:val="12"/>
      </w:numPr>
      <w:jc w:val="both"/>
    </w:pPr>
    <w:rPr>
      <w:rFonts w:eastAsia="MS Mincho"/>
      <w:bCs w:val="0"/>
      <w:sz w:val="22"/>
      <w:szCs w:val="20"/>
      <w:lang w:eastAsia="en-GB"/>
    </w:rPr>
  </w:style>
  <w:style w:type="paragraph" w:customStyle="1" w:styleId="PQQJustified">
    <w:name w:val="PQQ Justified"/>
    <w:basedOn w:val="Normal"/>
    <w:link w:val="PQQJustifiedChar"/>
    <w:uiPriority w:val="99"/>
    <w:rsid w:val="00F346A3"/>
    <w:pPr>
      <w:spacing w:before="60" w:after="60"/>
      <w:ind w:left="709"/>
      <w:jc w:val="both"/>
    </w:pPr>
    <w:rPr>
      <w:rFonts w:eastAsia="MS Mincho"/>
      <w:bCs w:val="0"/>
      <w:sz w:val="22"/>
      <w:szCs w:val="20"/>
      <w:lang w:eastAsia="en-GB"/>
    </w:rPr>
  </w:style>
  <w:style w:type="character" w:customStyle="1" w:styleId="PQQJustifiedChar">
    <w:name w:val="PQQ Justified Char"/>
    <w:link w:val="PQQJustified"/>
    <w:uiPriority w:val="99"/>
    <w:locked/>
    <w:rsid w:val="00F346A3"/>
    <w:rPr>
      <w:rFonts w:eastAsia="MS Mincho"/>
      <w:sz w:val="22"/>
      <w:szCs w:val="20"/>
    </w:rPr>
  </w:style>
  <w:style w:type="character" w:customStyle="1" w:styleId="PQQbulletChar">
    <w:name w:val="PQQ bullet Char"/>
    <w:link w:val="PQQbullet"/>
    <w:uiPriority w:val="99"/>
    <w:locked/>
    <w:rsid w:val="00F346A3"/>
    <w:rPr>
      <w:rFonts w:eastAsia="MS Mincho"/>
      <w:sz w:val="22"/>
      <w:szCs w:val="20"/>
    </w:rPr>
  </w:style>
  <w:style w:type="character" w:styleId="Emphasis">
    <w:name w:val="Emphasis"/>
    <w:uiPriority w:val="20"/>
    <w:qFormat/>
    <w:rsid w:val="00F346A3"/>
    <w:rPr>
      <w:rFonts w:cs="Times New Roman"/>
      <w:i/>
    </w:rPr>
  </w:style>
  <w:style w:type="paragraph" w:customStyle="1" w:styleId="MOIText">
    <w:name w:val="MOI Text"/>
    <w:basedOn w:val="Normal"/>
    <w:rsid w:val="00F346A3"/>
    <w:pPr>
      <w:spacing w:before="60" w:after="60"/>
      <w:ind w:left="720"/>
      <w:jc w:val="both"/>
    </w:pPr>
    <w:rPr>
      <w:rFonts w:eastAsia="MS Mincho" w:cs="Arial"/>
      <w:bCs w:val="0"/>
      <w:sz w:val="22"/>
      <w:szCs w:val="22"/>
      <w:lang w:eastAsia="en-GB"/>
    </w:rPr>
  </w:style>
  <w:style w:type="paragraph" w:customStyle="1" w:styleId="PQQHead2">
    <w:name w:val="PQQ Head 2"/>
    <w:basedOn w:val="Heading2"/>
    <w:next w:val="Normal"/>
    <w:autoRedefine/>
    <w:uiPriority w:val="99"/>
    <w:rsid w:val="00F346A3"/>
    <w:pPr>
      <w:keepNext/>
      <w:numPr>
        <w:ilvl w:val="0"/>
        <w:numId w:val="0"/>
      </w:numPr>
      <w:spacing w:before="120" w:after="120" w:line="240" w:lineRule="auto"/>
      <w:ind w:left="709" w:hanging="709"/>
      <w:jc w:val="both"/>
    </w:pPr>
    <w:rPr>
      <w:rFonts w:eastAsia="MS Mincho" w:cs="Arial"/>
      <w:bCs w:val="0"/>
      <w:iCs w:val="0"/>
      <w:color w:val="auto"/>
      <w:lang w:eastAsia="en-GB"/>
    </w:rPr>
  </w:style>
  <w:style w:type="paragraph" w:customStyle="1" w:styleId="StyleJustifiedLeft127cm">
    <w:name w:val="Style Justified Left:  1.27 cm"/>
    <w:basedOn w:val="Normal"/>
    <w:uiPriority w:val="99"/>
    <w:rsid w:val="00F346A3"/>
    <w:pPr>
      <w:spacing w:before="60" w:after="60"/>
      <w:ind w:left="567"/>
      <w:jc w:val="both"/>
    </w:pPr>
    <w:rPr>
      <w:rFonts w:eastAsia="MS Mincho"/>
      <w:bCs w:val="0"/>
      <w:sz w:val="22"/>
      <w:szCs w:val="20"/>
      <w:lang w:eastAsia="en-GB"/>
    </w:rPr>
  </w:style>
  <w:style w:type="paragraph" w:customStyle="1" w:styleId="LevelA2">
    <w:name w:val="Level A2"/>
    <w:basedOn w:val="Heading2"/>
    <w:next w:val="Normal"/>
    <w:uiPriority w:val="99"/>
    <w:rsid w:val="00F346A3"/>
    <w:pPr>
      <w:keepNext/>
      <w:numPr>
        <w:numId w:val="14"/>
      </w:numPr>
      <w:spacing w:before="60" w:after="120" w:line="240" w:lineRule="auto"/>
    </w:pPr>
    <w:rPr>
      <w:rFonts w:ascii="Cambria" w:eastAsia="MS Mincho" w:hAnsi="Cambria" w:cs="Arial"/>
      <w:b w:val="0"/>
      <w:bCs w:val="0"/>
      <w:i/>
      <w:iCs w:val="0"/>
      <w:color w:val="auto"/>
      <w:szCs w:val="20"/>
      <w:lang w:eastAsia="en-GB"/>
    </w:rPr>
  </w:style>
  <w:style w:type="paragraph" w:customStyle="1" w:styleId="Style10ptBold">
    <w:name w:val="Style 10 pt Bold"/>
    <w:basedOn w:val="Normal"/>
    <w:uiPriority w:val="99"/>
    <w:rsid w:val="00F346A3"/>
    <w:pPr>
      <w:spacing w:before="60" w:after="60"/>
    </w:pPr>
    <w:rPr>
      <w:rFonts w:eastAsia="MS Mincho"/>
      <w:b/>
      <w:sz w:val="20"/>
      <w:szCs w:val="20"/>
      <w:lang w:eastAsia="en-GB"/>
    </w:rPr>
  </w:style>
  <w:style w:type="paragraph" w:customStyle="1" w:styleId="LevelB1">
    <w:name w:val="Level B1"/>
    <w:basedOn w:val="Normal"/>
    <w:next w:val="Normal"/>
    <w:autoRedefine/>
    <w:uiPriority w:val="99"/>
    <w:rsid w:val="00F346A3"/>
    <w:pPr>
      <w:numPr>
        <w:numId w:val="14"/>
      </w:numPr>
      <w:tabs>
        <w:tab w:val="clear" w:pos="360"/>
        <w:tab w:val="num" w:pos="0"/>
      </w:tabs>
      <w:spacing w:before="60" w:after="60"/>
      <w:ind w:hanging="360"/>
      <w:jc w:val="both"/>
      <w:outlineLvl w:val="0"/>
    </w:pPr>
    <w:rPr>
      <w:rFonts w:eastAsia="MS Mincho" w:cs="Arial"/>
      <w:kern w:val="32"/>
      <w:sz w:val="20"/>
      <w:szCs w:val="20"/>
      <w:lang w:eastAsia="en-GB"/>
    </w:rPr>
  </w:style>
  <w:style w:type="paragraph" w:customStyle="1" w:styleId="ResponseTable">
    <w:name w:val="Response Table"/>
    <w:basedOn w:val="Normal"/>
    <w:uiPriority w:val="99"/>
    <w:rsid w:val="00F346A3"/>
    <w:pPr>
      <w:spacing w:before="60" w:after="60"/>
    </w:pPr>
    <w:rPr>
      <w:rFonts w:eastAsia="MS Mincho"/>
      <w:bCs w:val="0"/>
      <w:color w:val="0000FF"/>
      <w:sz w:val="20"/>
      <w:szCs w:val="20"/>
      <w:lang w:eastAsia="en-GB"/>
    </w:rPr>
  </w:style>
  <w:style w:type="character" w:styleId="PlaceholderText">
    <w:name w:val="Placeholder Text"/>
    <w:uiPriority w:val="99"/>
    <w:semiHidden/>
    <w:rsid w:val="00F346A3"/>
    <w:rPr>
      <w:color w:val="808080"/>
    </w:rPr>
  </w:style>
  <w:style w:type="paragraph" w:customStyle="1" w:styleId="MRNumberedParas1">
    <w:name w:val="M&amp;R Numbered Paras 1"/>
    <w:basedOn w:val="Normal"/>
    <w:rsid w:val="00F346A3"/>
    <w:pPr>
      <w:numPr>
        <w:numId w:val="20"/>
      </w:numPr>
      <w:spacing w:before="240" w:line="288" w:lineRule="auto"/>
    </w:pPr>
    <w:rPr>
      <w:bCs w:val="0"/>
      <w:sz w:val="20"/>
      <w:szCs w:val="24"/>
      <w:lang w:eastAsia="en-GB"/>
    </w:rPr>
  </w:style>
  <w:style w:type="paragraph" w:customStyle="1" w:styleId="MRNumberedParas2">
    <w:name w:val="M&amp;R Numbered Paras 2"/>
    <w:basedOn w:val="Normal"/>
    <w:rsid w:val="00F346A3"/>
    <w:pPr>
      <w:numPr>
        <w:ilvl w:val="1"/>
        <w:numId w:val="20"/>
      </w:numPr>
      <w:spacing w:before="240" w:line="288" w:lineRule="auto"/>
    </w:pPr>
    <w:rPr>
      <w:bCs w:val="0"/>
      <w:sz w:val="20"/>
      <w:szCs w:val="24"/>
      <w:lang w:eastAsia="en-GB"/>
    </w:rPr>
  </w:style>
  <w:style w:type="paragraph" w:customStyle="1" w:styleId="MRNumberedParas3">
    <w:name w:val="M&amp;R Numbered Paras 3"/>
    <w:basedOn w:val="Normal"/>
    <w:rsid w:val="00F346A3"/>
    <w:pPr>
      <w:numPr>
        <w:ilvl w:val="2"/>
        <w:numId w:val="20"/>
      </w:numPr>
      <w:spacing w:before="240" w:line="288" w:lineRule="auto"/>
    </w:pPr>
    <w:rPr>
      <w:bCs w:val="0"/>
      <w:sz w:val="20"/>
      <w:szCs w:val="24"/>
      <w:lang w:eastAsia="en-GB"/>
    </w:rPr>
  </w:style>
  <w:style w:type="paragraph" w:customStyle="1" w:styleId="MRNumberedParas4">
    <w:name w:val="M&amp;R Numbered Paras 4"/>
    <w:basedOn w:val="Normal"/>
    <w:rsid w:val="00F346A3"/>
    <w:pPr>
      <w:numPr>
        <w:ilvl w:val="3"/>
        <w:numId w:val="20"/>
      </w:numPr>
      <w:spacing w:before="240" w:line="288" w:lineRule="auto"/>
    </w:pPr>
    <w:rPr>
      <w:bCs w:val="0"/>
      <w:sz w:val="20"/>
      <w:szCs w:val="24"/>
      <w:lang w:eastAsia="en-GB"/>
    </w:rPr>
  </w:style>
  <w:style w:type="paragraph" w:customStyle="1" w:styleId="MRNumberedParas5">
    <w:name w:val="M&amp;R Numbered Paras 5"/>
    <w:basedOn w:val="Normal"/>
    <w:rsid w:val="00F346A3"/>
    <w:pPr>
      <w:numPr>
        <w:ilvl w:val="4"/>
        <w:numId w:val="20"/>
      </w:numPr>
      <w:spacing w:before="240" w:line="288" w:lineRule="auto"/>
    </w:pPr>
    <w:rPr>
      <w:bCs w:val="0"/>
      <w:sz w:val="20"/>
      <w:szCs w:val="24"/>
      <w:lang w:eastAsia="en-GB"/>
    </w:rPr>
  </w:style>
  <w:style w:type="paragraph" w:customStyle="1" w:styleId="MRNumberedParas6">
    <w:name w:val="M&amp;R Numbered Paras 6"/>
    <w:basedOn w:val="Normal"/>
    <w:rsid w:val="00F346A3"/>
    <w:pPr>
      <w:numPr>
        <w:ilvl w:val="5"/>
        <w:numId w:val="20"/>
      </w:numPr>
      <w:spacing w:before="240" w:line="288" w:lineRule="auto"/>
    </w:pPr>
    <w:rPr>
      <w:bCs w:val="0"/>
      <w:sz w:val="20"/>
      <w:szCs w:val="24"/>
      <w:lang w:eastAsia="en-GB"/>
    </w:rPr>
  </w:style>
  <w:style w:type="paragraph" w:customStyle="1" w:styleId="MRNumberedParas7">
    <w:name w:val="M&amp;R Numbered Paras 7"/>
    <w:basedOn w:val="Normal"/>
    <w:rsid w:val="00F346A3"/>
    <w:pPr>
      <w:numPr>
        <w:ilvl w:val="6"/>
        <w:numId w:val="20"/>
      </w:numPr>
      <w:spacing w:before="240" w:line="288" w:lineRule="auto"/>
    </w:pPr>
    <w:rPr>
      <w:bCs w:val="0"/>
      <w:sz w:val="20"/>
      <w:szCs w:val="24"/>
      <w:lang w:eastAsia="en-GB"/>
    </w:rPr>
  </w:style>
  <w:style w:type="paragraph" w:customStyle="1" w:styleId="MRNumberedParas8">
    <w:name w:val="M&amp;R Numbered Paras 8"/>
    <w:basedOn w:val="Normal"/>
    <w:rsid w:val="00F346A3"/>
    <w:pPr>
      <w:numPr>
        <w:ilvl w:val="7"/>
        <w:numId w:val="20"/>
      </w:numPr>
      <w:spacing w:before="240" w:line="288" w:lineRule="auto"/>
    </w:pPr>
    <w:rPr>
      <w:bCs w:val="0"/>
      <w:sz w:val="20"/>
      <w:szCs w:val="24"/>
      <w:lang w:eastAsia="en-GB"/>
    </w:rPr>
  </w:style>
  <w:style w:type="paragraph" w:customStyle="1" w:styleId="MRNumberedParas9">
    <w:name w:val="M&amp;R Numbered Paras 9"/>
    <w:basedOn w:val="Normal"/>
    <w:rsid w:val="00F346A3"/>
    <w:pPr>
      <w:numPr>
        <w:ilvl w:val="8"/>
        <w:numId w:val="20"/>
      </w:numPr>
      <w:spacing w:before="240" w:line="288" w:lineRule="auto"/>
    </w:pPr>
    <w:rPr>
      <w:bCs w:val="0"/>
      <w:sz w:val="20"/>
      <w:szCs w:val="24"/>
      <w:lang w:eastAsia="en-GB"/>
    </w:rPr>
  </w:style>
  <w:style w:type="paragraph" w:styleId="TOC4">
    <w:name w:val="toc 4"/>
    <w:basedOn w:val="Normal"/>
    <w:next w:val="Normal"/>
    <w:autoRedefine/>
    <w:uiPriority w:val="39"/>
    <w:unhideWhenUsed/>
    <w:rsid w:val="0022376E"/>
    <w:pPr>
      <w:spacing w:after="100" w:line="276"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22376E"/>
    <w:pPr>
      <w:spacing w:after="100" w:line="276"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22376E"/>
    <w:pPr>
      <w:spacing w:after="100" w:line="276"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22376E"/>
    <w:pPr>
      <w:spacing w:after="100" w:line="276"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22376E"/>
    <w:pPr>
      <w:spacing w:after="100" w:line="276"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22376E"/>
    <w:pPr>
      <w:spacing w:after="100" w:line="276" w:lineRule="auto"/>
      <w:ind w:left="1760"/>
    </w:pPr>
    <w:rPr>
      <w:rFonts w:asciiTheme="minorHAnsi" w:eastAsiaTheme="minorEastAsia" w:hAnsiTheme="minorHAnsi" w:cstheme="minorBidi"/>
      <w:bCs w:val="0"/>
      <w:sz w:val="22"/>
      <w:szCs w:val="22"/>
      <w:lang w:eastAsia="en-GB"/>
    </w:rPr>
  </w:style>
  <w:style w:type="paragraph" w:customStyle="1" w:styleId="Style1">
    <w:name w:val="Style1"/>
    <w:basedOn w:val="ListParagraph"/>
    <w:link w:val="Style1Char"/>
    <w:qFormat/>
    <w:rsid w:val="00F307A2"/>
    <w:pPr>
      <w:tabs>
        <w:tab w:val="num" w:pos="360"/>
      </w:tabs>
      <w:ind w:left="567" w:hanging="567"/>
    </w:pPr>
    <w:rPr>
      <w:lang w:eastAsia="en-GB"/>
    </w:rPr>
  </w:style>
  <w:style w:type="table" w:customStyle="1" w:styleId="TableGrid1">
    <w:name w:val="Table Grid1"/>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ext bullets 1 Char"/>
    <w:basedOn w:val="DefaultParagraphFont"/>
    <w:link w:val="ListParagraph"/>
    <w:uiPriority w:val="99"/>
    <w:rsid w:val="007847B3"/>
    <w:rPr>
      <w:rFonts w:eastAsia="Times New Roman"/>
      <w:bCs/>
      <w:szCs w:val="26"/>
      <w:lang w:eastAsia="en-US"/>
    </w:rPr>
  </w:style>
  <w:style w:type="character" w:styleId="Strong">
    <w:name w:val="Strong"/>
    <w:qFormat/>
    <w:rsid w:val="00F35FD8"/>
    <w:rPr>
      <w:b/>
      <w:bCs/>
    </w:rPr>
  </w:style>
  <w:style w:type="character" w:customStyle="1" w:styleId="Style1Char">
    <w:name w:val="Style1 Char"/>
    <w:basedOn w:val="ListParagraphChar"/>
    <w:link w:val="Style1"/>
    <w:rsid w:val="00F35FD8"/>
    <w:rPr>
      <w:rFonts w:eastAsia="Times New Roman"/>
      <w:bCs/>
      <w:szCs w:val="26"/>
      <w:lang w:eastAsia="en-US"/>
    </w:rPr>
  </w:style>
  <w:style w:type="paragraph" w:customStyle="1" w:styleId="mrnumberedheading20">
    <w:name w:val="mrnumberedheading2"/>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customStyle="1" w:styleId="mrnumberedheading30">
    <w:name w:val="mrnumberedheading3"/>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styleId="BodyText">
    <w:name w:val="Body Text"/>
    <w:basedOn w:val="Normal"/>
    <w:link w:val="BodyTextChar"/>
    <w:uiPriority w:val="99"/>
    <w:unhideWhenUsed/>
    <w:rsid w:val="009C7E11"/>
    <w:pPr>
      <w:spacing w:after="120"/>
    </w:pPr>
  </w:style>
  <w:style w:type="character" w:customStyle="1" w:styleId="BodyTextChar">
    <w:name w:val="Body Text Char"/>
    <w:basedOn w:val="DefaultParagraphFont"/>
    <w:link w:val="BodyText"/>
    <w:uiPriority w:val="99"/>
    <w:rsid w:val="009C7E11"/>
    <w:rPr>
      <w:rFonts w:eastAsia="Times New Roman"/>
      <w:bCs/>
      <w:szCs w:val="26"/>
      <w:lang w:eastAsia="en-US"/>
    </w:rPr>
  </w:style>
  <w:style w:type="paragraph" w:styleId="NoSpacing">
    <w:name w:val="No Spacing"/>
    <w:uiPriority w:val="99"/>
    <w:qFormat/>
    <w:rsid w:val="00C45547"/>
    <w:rPr>
      <w:rFonts w:eastAsia="Times New Roman"/>
      <w:bCs/>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Outline List 3" w:uiPriority="0"/>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aliases w:val="h1,h11,h12,h13,Section,Section Heading,Paragraph No,Oscar Faber 1,heading1,1,normal"/>
    <w:basedOn w:val="Normal"/>
    <w:next w:val="Normal"/>
    <w:link w:val="Heading1Char"/>
    <w:uiPriority w:val="99"/>
    <w:qFormat/>
    <w:rsid w:val="00A716D1"/>
    <w:pPr>
      <w:numPr>
        <w:numId w:val="21"/>
      </w:numPr>
      <w:outlineLvl w:val="0"/>
    </w:pPr>
    <w:rPr>
      <w:rFonts w:cs="Arial"/>
      <w:b/>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A716D1"/>
    <w:pPr>
      <w:numPr>
        <w:ilvl w:val="1"/>
        <w:numId w:val="21"/>
      </w:numPr>
      <w:spacing w:line="360" w:lineRule="auto"/>
      <w:outlineLvl w:val="1"/>
    </w:pPr>
    <w:rPr>
      <w:b/>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597439"/>
    <w:pPr>
      <w:numPr>
        <w:ilvl w:val="2"/>
      </w:numPr>
      <w:spacing w:line="360" w:lineRule="auto"/>
      <w:outlineLvl w:val="2"/>
    </w:pPr>
    <w:rPr>
      <w:b/>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E52ACB"/>
    <w:pPr>
      <w:keepNext/>
      <w:keepLines/>
      <w:numPr>
        <w:ilvl w:val="3"/>
        <w:numId w:val="21"/>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E52ACB"/>
    <w:pPr>
      <w:keepNext/>
      <w:keepLines/>
      <w:numPr>
        <w:ilvl w:val="4"/>
        <w:numId w:val="21"/>
      </w:numPr>
      <w:spacing w:before="200"/>
      <w:outlineLvl w:val="4"/>
    </w:pPr>
    <w:rPr>
      <w:rFonts w:asciiTheme="majorHAnsi" w:eastAsiaTheme="majorEastAsia" w:hAnsiTheme="majorHAnsi" w:cstheme="majorBidi"/>
      <w:color w:val="003862" w:themeColor="accent1" w:themeShade="7F"/>
    </w:rPr>
  </w:style>
  <w:style w:type="paragraph" w:styleId="Heading6">
    <w:name w:val="heading 6"/>
    <w:aliases w:val="bullet2,Legal Level 1.,Level 5.1,Bp"/>
    <w:basedOn w:val="Normal"/>
    <w:next w:val="Normal"/>
    <w:link w:val="Heading6Char"/>
    <w:unhideWhenUsed/>
    <w:qFormat/>
    <w:rsid w:val="00E52ACB"/>
    <w:pPr>
      <w:keepNext/>
      <w:keepLines/>
      <w:numPr>
        <w:ilvl w:val="5"/>
        <w:numId w:val="21"/>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aliases w:val="Legal Level 1.1."/>
    <w:basedOn w:val="Normal"/>
    <w:next w:val="Normal"/>
    <w:link w:val="Heading7Char"/>
    <w:unhideWhenUsed/>
    <w:qFormat/>
    <w:rsid w:val="00E52ACB"/>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
    <w:basedOn w:val="Normal"/>
    <w:next w:val="Normal"/>
    <w:link w:val="Heading8Char"/>
    <w:unhideWhenUsed/>
    <w:qFormat/>
    <w:rsid w:val="00E52ACB"/>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2ACB"/>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qFormat/>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qFormat/>
    <w:rsid w:val="00E72C89"/>
    <w:rPr>
      <w:b/>
      <w:color w:val="0072C6" w:themeColor="text2"/>
      <w:sz w:val="80"/>
      <w:szCs w:val="80"/>
    </w:rPr>
  </w:style>
  <w:style w:type="character" w:customStyle="1" w:styleId="TitleChar">
    <w:name w:val="Title Char"/>
    <w:basedOn w:val="DefaultParagraphFont"/>
    <w:link w:val="Title"/>
    <w:rsid w:val="00E72C89"/>
    <w:rPr>
      <w:rFonts w:eastAsia="Times New Roman"/>
      <w:b/>
      <w:bCs/>
      <w:color w:val="0072C6" w:themeColor="text2"/>
      <w:sz w:val="80"/>
      <w:szCs w:val="80"/>
      <w:lang w:eastAsia="en-US"/>
    </w:rPr>
  </w:style>
  <w:style w:type="character" w:customStyle="1" w:styleId="Heading1Char">
    <w:name w:val="Heading 1 Char"/>
    <w:aliases w:val="h1 Char,h11 Char,h12 Char,h13 Char,Section Char,Section Heading Char,Paragraph No Char,Oscar Faber 1 Char,heading1 Char,1 Char,normal Char"/>
    <w:link w:val="Heading1"/>
    <w:uiPriority w:val="99"/>
    <w:rsid w:val="00A716D1"/>
    <w:rPr>
      <w:rFonts w:eastAsia="Times New Roman" w:cs="Arial"/>
      <w:b/>
      <w:bCs/>
      <w:color w:val="0072C6"/>
      <w:kern w:val="32"/>
      <w:sz w:val="32"/>
      <w:szCs w:val="32"/>
      <w:lang w:eastAsia="en-U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link w:val="Heading2"/>
    <w:uiPriority w:val="99"/>
    <w:rsid w:val="00A716D1"/>
    <w:rPr>
      <w:rFonts w:eastAsia="Times New Roman"/>
      <w:b/>
      <w:bCs/>
      <w:iCs/>
      <w:color w:val="A00054"/>
      <w:sz w:val="28"/>
      <w:szCs w:val="28"/>
      <w:lang w:eastAsia="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aliases w:val="h3 Char,h31 Char,h32 Char,h33 Char,Numbered para Char,Minor Char,Level 1 - 1 Char,Level 2.1 Char,Oscar Faber 3 Char,H3 Char,3 Char,Numbered - 3 Char,HeadC Char"/>
    <w:link w:val="Heading3"/>
    <w:uiPriority w:val="99"/>
    <w:rsid w:val="00597439"/>
    <w:rPr>
      <w:rFonts w:eastAsia="Times New Roman"/>
      <w:b/>
      <w:bCs/>
      <w:szCs w:val="26"/>
      <w:lang w:eastAsia="en-US"/>
    </w:rPr>
  </w:style>
  <w:style w:type="paragraph" w:styleId="TOC3">
    <w:name w:val="toc 3"/>
    <w:basedOn w:val="Normal"/>
    <w:next w:val="Normal"/>
    <w:autoRedefine/>
    <w:uiPriority w:val="39"/>
    <w:unhideWhenUsed/>
    <w:qFormat/>
    <w:rsid w:val="007C6A78"/>
    <w:pPr>
      <w:tabs>
        <w:tab w:val="right" w:leader="dot" w:pos="8296"/>
      </w:tabs>
      <w:ind w:left="851"/>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qFormat/>
    <w:rsid w:val="00CE3904"/>
    <w:pPr>
      <w:ind w:left="240"/>
    </w:pPr>
  </w:style>
  <w:style w:type="paragraph" w:customStyle="1" w:styleId="DHBodycopy">
    <w:name w:val="DH Body copy"/>
    <w:basedOn w:val="Normal"/>
    <w:uiPriority w:val="99"/>
    <w:rsid w:val="00023944"/>
    <w:pPr>
      <w:spacing w:line="320" w:lineRule="exact"/>
    </w:pPr>
    <w:rPr>
      <w:szCs w:val="20"/>
    </w:rPr>
  </w:style>
  <w:style w:type="paragraph" w:customStyle="1" w:styleId="DHtitlepagetext">
    <w:name w:val="DH title page text"/>
    <w:basedOn w:val="Normal"/>
    <w:uiPriority w:val="99"/>
    <w:rsid w:val="00023944"/>
    <w:pPr>
      <w:spacing w:line="660" w:lineRule="exact"/>
    </w:pPr>
    <w:rPr>
      <w:rFonts w:eastAsia="MS Mincho" w:cs="Arial"/>
      <w:b/>
      <w:szCs w:val="20"/>
    </w:rPr>
  </w:style>
  <w:style w:type="table" w:styleId="TableGrid">
    <w:name w:val="Table Grid"/>
    <w:basedOn w:val="TableNormal"/>
    <w:uiPriority w:val="39"/>
    <w:rsid w:val="0017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aliases w:val="Text bullets 1"/>
    <w:basedOn w:val="Normal"/>
    <w:link w:val="ListParagraphChar"/>
    <w:uiPriority w:val="99"/>
    <w:qFormat/>
    <w:rsid w:val="007E08F7"/>
    <w:pPr>
      <w:ind w:left="720"/>
      <w:contextualSpacing/>
    </w:pPr>
  </w:style>
  <w:style w:type="character" w:customStyle="1" w:styleId="Heading6Char">
    <w:name w:val="Heading 6 Char"/>
    <w:aliases w:val="bullet2 Char,Legal Level 1. Char,Level 5.1 Char,Bp Char"/>
    <w:basedOn w:val="DefaultParagraphFont"/>
    <w:link w:val="Heading6"/>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aliases w:val="Legal Level 1.1. Char"/>
    <w:basedOn w:val="DefaultParagraphFont"/>
    <w:link w:val="Heading7"/>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aliases w:val="Legal Level 1.1.1. Char"/>
    <w:basedOn w:val="DefaultParagraphFont"/>
    <w:link w:val="Heading8"/>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basedOn w:val="DefaultParagraphFont"/>
    <w:uiPriority w:val="99"/>
    <w:unhideWhenUsed/>
    <w:rsid w:val="0070466E"/>
    <w:rPr>
      <w:vertAlign w:val="superscript"/>
    </w:rPr>
  </w:style>
  <w:style w:type="paragraph" w:styleId="FootnoteText">
    <w:name w:val="footnote text"/>
    <w:basedOn w:val="Normal"/>
    <w:link w:val="FootnoteTextChar"/>
    <w:uiPriority w:val="99"/>
    <w:unhideWhenUsed/>
    <w:rsid w:val="0070466E"/>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70466E"/>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70466E"/>
    <w:rPr>
      <w:sz w:val="16"/>
      <w:szCs w:val="16"/>
    </w:rPr>
  </w:style>
  <w:style w:type="paragraph" w:styleId="CommentText">
    <w:name w:val="annotation text"/>
    <w:basedOn w:val="Normal"/>
    <w:link w:val="CommentTextChar"/>
    <w:uiPriority w:val="99"/>
    <w:unhideWhenUsed/>
    <w:rsid w:val="0070466E"/>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70466E"/>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unhideWhenUsed/>
    <w:rsid w:val="003B02F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rsid w:val="003B02F1"/>
    <w:rPr>
      <w:rFonts w:asciiTheme="minorHAnsi" w:eastAsia="Times New Roman" w:hAnsiTheme="minorHAnsi" w:cstheme="minorBidi"/>
      <w:b/>
      <w:bCs/>
      <w:sz w:val="20"/>
      <w:szCs w:val="20"/>
      <w:lang w:eastAsia="en-US"/>
    </w:rPr>
  </w:style>
  <w:style w:type="paragraph" w:customStyle="1" w:styleId="Default">
    <w:name w:val="Default"/>
    <w:rsid w:val="006349CB"/>
    <w:pPr>
      <w:autoSpaceDE w:val="0"/>
      <w:autoSpaceDN w:val="0"/>
      <w:adjustRightInd w:val="0"/>
    </w:pPr>
    <w:rPr>
      <w:rFonts w:ascii="Liberation Sans" w:hAnsi="Liberation Sans" w:cs="Liberation Sans"/>
      <w:color w:val="000000"/>
    </w:rPr>
  </w:style>
  <w:style w:type="paragraph" w:styleId="NormalWeb">
    <w:name w:val="Normal (Web)"/>
    <w:basedOn w:val="Normal"/>
    <w:unhideWhenUsed/>
    <w:rsid w:val="007A7CBD"/>
    <w:pPr>
      <w:spacing w:before="100" w:beforeAutospacing="1" w:after="100" w:afterAutospacing="1"/>
    </w:pPr>
    <w:rPr>
      <w:rFonts w:ascii="Times New Roman" w:eastAsiaTheme="minorEastAsia" w:hAnsi="Times New Roman"/>
      <w:bCs w:val="0"/>
      <w:szCs w:val="24"/>
      <w:lang w:eastAsia="en-GB"/>
    </w:rPr>
  </w:style>
  <w:style w:type="paragraph" w:styleId="Revision">
    <w:name w:val="Revision"/>
    <w:hidden/>
    <w:uiPriority w:val="99"/>
    <w:rsid w:val="005B726D"/>
    <w:rPr>
      <w:rFonts w:eastAsia="Times New Roman"/>
      <w:bCs/>
      <w:szCs w:val="26"/>
      <w:lang w:eastAsia="en-US"/>
    </w:rPr>
  </w:style>
  <w:style w:type="table" w:styleId="LightList-Accent3">
    <w:name w:val="Light List Accent 3"/>
    <w:basedOn w:val="TableNormal"/>
    <w:uiPriority w:val="66"/>
    <w:rsid w:val="00CB579D"/>
    <w:tblPr>
      <w:tblStyleRowBandSize w:val="1"/>
      <w:tblStyleColBandSize w:val="1"/>
      <w:tblInd w:w="0" w:type="dxa"/>
      <w:tblBorders>
        <w:top w:val="single" w:sz="8" w:space="0" w:color="00ADC6" w:themeColor="accent3"/>
        <w:left w:val="single" w:sz="8" w:space="0" w:color="00ADC6" w:themeColor="accent3"/>
        <w:bottom w:val="single" w:sz="8" w:space="0" w:color="00ADC6" w:themeColor="accent3"/>
        <w:right w:val="single" w:sz="8" w:space="0" w:color="00ADC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DC6" w:themeFill="accent3"/>
      </w:tcPr>
    </w:tblStylePr>
    <w:tblStylePr w:type="lastRow">
      <w:pPr>
        <w:spacing w:before="0" w:after="0" w:line="240" w:lineRule="auto"/>
      </w:pPr>
      <w:rPr>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tcBorders>
      </w:tcPr>
    </w:tblStylePr>
    <w:tblStylePr w:type="firstCol">
      <w:rPr>
        <w:b/>
        <w:bCs/>
      </w:rPr>
    </w:tblStylePr>
    <w:tblStylePr w:type="lastCol">
      <w:rPr>
        <w:b/>
        <w:bCs/>
      </w:r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style>
  <w:style w:type="table" w:styleId="LightList-Accent4">
    <w:name w:val="Light List Accent 4"/>
    <w:basedOn w:val="TableNormal"/>
    <w:uiPriority w:val="66"/>
    <w:rsid w:val="00CB579D"/>
    <w:tblPr>
      <w:tblStyleRowBandSize w:val="1"/>
      <w:tblStyleColBandSize w:val="1"/>
      <w:tblInd w:w="0" w:type="dxa"/>
      <w:tblBorders>
        <w:top w:val="single" w:sz="8" w:space="0" w:color="0091C9" w:themeColor="accent4"/>
        <w:left w:val="single" w:sz="8" w:space="0" w:color="0091C9" w:themeColor="accent4"/>
        <w:bottom w:val="single" w:sz="8" w:space="0" w:color="0091C9" w:themeColor="accent4"/>
        <w:right w:val="single" w:sz="8" w:space="0" w:color="0091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paragraph" w:customStyle="1" w:styleId="MRNumberedHeading1">
    <w:name w:val="M&amp;R Numbered Heading 1"/>
    <w:basedOn w:val="Normal"/>
    <w:qFormat/>
    <w:rsid w:val="00F346A3"/>
    <w:pPr>
      <w:keepNext/>
      <w:keepLines/>
      <w:numPr>
        <w:numId w:val="2"/>
      </w:numPr>
      <w:spacing w:before="240" w:after="120" w:line="288" w:lineRule="auto"/>
    </w:pPr>
    <w:rPr>
      <w:rFonts w:ascii="AmericanTypewriter Medium" w:hAnsi="AmericanTypewriter Medium"/>
      <w:bCs w:val="0"/>
      <w:color w:val="663366"/>
      <w:sz w:val="22"/>
      <w:szCs w:val="22"/>
      <w:lang w:eastAsia="en-GB"/>
    </w:rPr>
  </w:style>
  <w:style w:type="paragraph" w:customStyle="1" w:styleId="MRNumberedHeading2">
    <w:name w:val="M&amp;R Numbered Heading 2"/>
    <w:basedOn w:val="Normal"/>
    <w:qFormat/>
    <w:rsid w:val="00F346A3"/>
    <w:pPr>
      <w:numPr>
        <w:ilvl w:val="1"/>
        <w:numId w:val="2"/>
      </w:numPr>
      <w:spacing w:before="240" w:after="120" w:line="288" w:lineRule="auto"/>
      <w:outlineLvl w:val="1"/>
    </w:pPr>
    <w:rPr>
      <w:bCs w:val="0"/>
      <w:sz w:val="20"/>
      <w:szCs w:val="24"/>
      <w:lang w:eastAsia="en-GB"/>
    </w:rPr>
  </w:style>
  <w:style w:type="paragraph" w:customStyle="1" w:styleId="MRNumberedHeading3">
    <w:name w:val="M&amp;R Numbered Heading 3"/>
    <w:basedOn w:val="Normal"/>
    <w:qFormat/>
    <w:rsid w:val="00F346A3"/>
    <w:pPr>
      <w:numPr>
        <w:ilvl w:val="2"/>
        <w:numId w:val="2"/>
      </w:numPr>
      <w:spacing w:before="240" w:after="120" w:line="288" w:lineRule="auto"/>
      <w:outlineLvl w:val="2"/>
    </w:pPr>
    <w:rPr>
      <w:bCs w:val="0"/>
      <w:sz w:val="20"/>
      <w:szCs w:val="24"/>
      <w:lang w:eastAsia="en-GB"/>
    </w:rPr>
  </w:style>
  <w:style w:type="paragraph" w:customStyle="1" w:styleId="MRNumberedHeading4">
    <w:name w:val="M&amp;R Numbered Heading 4"/>
    <w:basedOn w:val="Normal"/>
    <w:qFormat/>
    <w:rsid w:val="00F346A3"/>
    <w:pPr>
      <w:numPr>
        <w:ilvl w:val="3"/>
        <w:numId w:val="2"/>
      </w:numPr>
      <w:spacing w:before="240" w:after="120" w:line="288" w:lineRule="auto"/>
      <w:outlineLvl w:val="3"/>
    </w:pPr>
    <w:rPr>
      <w:bCs w:val="0"/>
      <w:sz w:val="20"/>
      <w:szCs w:val="22"/>
      <w:lang w:eastAsia="en-GB"/>
    </w:rPr>
  </w:style>
  <w:style w:type="paragraph" w:customStyle="1" w:styleId="MRNumberedHeading5">
    <w:name w:val="M&amp;R Numbered Heading 5"/>
    <w:basedOn w:val="Normal"/>
    <w:rsid w:val="00F346A3"/>
    <w:pPr>
      <w:numPr>
        <w:ilvl w:val="4"/>
        <w:numId w:val="2"/>
      </w:numPr>
      <w:spacing w:before="240" w:after="120" w:line="288" w:lineRule="auto"/>
      <w:outlineLvl w:val="4"/>
    </w:pPr>
    <w:rPr>
      <w:bCs w:val="0"/>
      <w:sz w:val="20"/>
      <w:szCs w:val="22"/>
      <w:lang w:eastAsia="en-GB"/>
    </w:rPr>
  </w:style>
  <w:style w:type="paragraph" w:customStyle="1" w:styleId="MRNumberedHeading6">
    <w:name w:val="M&amp;R Numbered Heading 6"/>
    <w:basedOn w:val="Normal"/>
    <w:rsid w:val="00F346A3"/>
    <w:pPr>
      <w:numPr>
        <w:ilvl w:val="5"/>
        <w:numId w:val="2"/>
      </w:numPr>
      <w:spacing w:before="240" w:after="120" w:line="288" w:lineRule="auto"/>
      <w:outlineLvl w:val="5"/>
    </w:pPr>
    <w:rPr>
      <w:bCs w:val="0"/>
      <w:sz w:val="20"/>
      <w:szCs w:val="24"/>
      <w:lang w:eastAsia="en-GB"/>
    </w:rPr>
  </w:style>
  <w:style w:type="paragraph" w:customStyle="1" w:styleId="MRNumberedHeading7">
    <w:name w:val="M&amp;R Numbered Heading 7"/>
    <w:basedOn w:val="Normal"/>
    <w:rsid w:val="00F346A3"/>
    <w:pPr>
      <w:numPr>
        <w:ilvl w:val="6"/>
        <w:numId w:val="2"/>
      </w:numPr>
      <w:spacing w:before="240" w:after="120" w:line="288" w:lineRule="auto"/>
      <w:outlineLvl w:val="6"/>
    </w:pPr>
    <w:rPr>
      <w:bCs w:val="0"/>
      <w:sz w:val="20"/>
      <w:szCs w:val="24"/>
      <w:lang w:eastAsia="en-GB"/>
    </w:rPr>
  </w:style>
  <w:style w:type="paragraph" w:customStyle="1" w:styleId="MRNumberedHeading8">
    <w:name w:val="M&amp;R Numbered Heading 8"/>
    <w:basedOn w:val="Normal"/>
    <w:rsid w:val="00F346A3"/>
    <w:pPr>
      <w:numPr>
        <w:ilvl w:val="7"/>
        <w:numId w:val="2"/>
      </w:numPr>
      <w:spacing w:before="240" w:after="120" w:line="288" w:lineRule="auto"/>
      <w:outlineLvl w:val="7"/>
    </w:pPr>
    <w:rPr>
      <w:bCs w:val="0"/>
      <w:sz w:val="20"/>
      <w:szCs w:val="24"/>
      <w:lang w:eastAsia="en-GB"/>
    </w:rPr>
  </w:style>
  <w:style w:type="paragraph" w:customStyle="1" w:styleId="MRNumberedHeading9">
    <w:name w:val="M&amp;R Numbered Heading 9"/>
    <w:basedOn w:val="Normal"/>
    <w:rsid w:val="00F346A3"/>
    <w:pPr>
      <w:numPr>
        <w:ilvl w:val="8"/>
        <w:numId w:val="2"/>
      </w:numPr>
      <w:spacing w:before="240" w:after="120" w:line="288" w:lineRule="auto"/>
      <w:outlineLvl w:val="8"/>
    </w:pPr>
    <w:rPr>
      <w:bCs w:val="0"/>
      <w:sz w:val="20"/>
      <w:szCs w:val="24"/>
      <w:lang w:eastAsia="en-GB"/>
    </w:rPr>
  </w:style>
  <w:style w:type="paragraph" w:customStyle="1" w:styleId="ReStart">
    <w:name w:val="ReStart"/>
    <w:basedOn w:val="Normal"/>
    <w:next w:val="Heading1"/>
    <w:rsid w:val="00F346A3"/>
    <w:pPr>
      <w:tabs>
        <w:tab w:val="num" w:pos="851"/>
      </w:tabs>
      <w:spacing w:before="120" w:after="120" w:line="14" w:lineRule="exact"/>
      <w:ind w:left="851" w:hanging="851"/>
      <w:jc w:val="both"/>
    </w:pPr>
    <w:rPr>
      <w:rFonts w:cs="Arial"/>
      <w:bCs w:val="0"/>
      <w:sz w:val="22"/>
      <w:szCs w:val="20"/>
    </w:rPr>
  </w:style>
  <w:style w:type="paragraph" w:customStyle="1" w:styleId="SubSection">
    <w:name w:val="SubSection"/>
    <w:basedOn w:val="Normal"/>
    <w:next w:val="Heading1"/>
    <w:rsid w:val="00F346A3"/>
    <w:pPr>
      <w:tabs>
        <w:tab w:val="num" w:pos="720"/>
      </w:tabs>
      <w:spacing w:before="240" w:after="120"/>
      <w:ind w:left="720" w:hanging="720"/>
      <w:jc w:val="center"/>
    </w:pPr>
    <w:rPr>
      <w:rFonts w:cs="Arial"/>
      <w:b/>
      <w:bCs w:val="0"/>
      <w:caps/>
      <w:sz w:val="22"/>
      <w:szCs w:val="20"/>
    </w:rPr>
  </w:style>
  <w:style w:type="numbering" w:styleId="ArticleSection">
    <w:name w:val="Outline List 3"/>
    <w:basedOn w:val="NoList"/>
    <w:rsid w:val="00F346A3"/>
    <w:pPr>
      <w:numPr>
        <w:numId w:val="3"/>
      </w:numPr>
    </w:pPr>
  </w:style>
  <w:style w:type="paragraph" w:styleId="ListBullet2">
    <w:name w:val="List Bullet 2"/>
    <w:basedOn w:val="Normal"/>
    <w:rsid w:val="00F346A3"/>
    <w:pPr>
      <w:numPr>
        <w:numId w:val="4"/>
      </w:numPr>
      <w:spacing w:before="120" w:after="120"/>
      <w:jc w:val="both"/>
    </w:pPr>
    <w:rPr>
      <w:rFonts w:cs="Arial"/>
      <w:bCs w:val="0"/>
      <w:sz w:val="22"/>
      <w:szCs w:val="20"/>
    </w:rPr>
  </w:style>
  <w:style w:type="paragraph" w:customStyle="1" w:styleId="MRheading2">
    <w:name w:val="M&amp;R heading 2"/>
    <w:basedOn w:val="Normal"/>
    <w:link w:val="MRheading2Char"/>
    <w:rsid w:val="00F346A3"/>
    <w:pPr>
      <w:tabs>
        <w:tab w:val="num" w:pos="720"/>
      </w:tabs>
      <w:spacing w:before="240" w:after="120" w:line="360" w:lineRule="auto"/>
      <w:ind w:left="720" w:hanging="720"/>
      <w:jc w:val="both"/>
      <w:outlineLvl w:val="1"/>
    </w:pPr>
    <w:rPr>
      <w:bCs w:val="0"/>
      <w:sz w:val="22"/>
      <w:szCs w:val="20"/>
      <w:lang w:eastAsia="en-GB"/>
    </w:rPr>
  </w:style>
  <w:style w:type="character" w:customStyle="1" w:styleId="MRheading2Char">
    <w:name w:val="M&amp;R heading 2 Char"/>
    <w:link w:val="MRheading2"/>
    <w:locked/>
    <w:rsid w:val="00F346A3"/>
    <w:rPr>
      <w:rFonts w:eastAsia="Times New Roman"/>
      <w:sz w:val="22"/>
      <w:szCs w:val="20"/>
    </w:rPr>
  </w:style>
  <w:style w:type="paragraph" w:customStyle="1" w:styleId="BodyText1">
    <w:name w:val="Body Text1"/>
    <w:basedOn w:val="Normal"/>
    <w:uiPriority w:val="99"/>
    <w:rsid w:val="00F346A3"/>
    <w:pPr>
      <w:overflowPunct w:val="0"/>
      <w:autoSpaceDE w:val="0"/>
      <w:autoSpaceDN w:val="0"/>
      <w:adjustRightInd w:val="0"/>
      <w:spacing w:before="240" w:after="120"/>
      <w:textAlignment w:val="baseline"/>
    </w:pPr>
    <w:rPr>
      <w:bCs w:val="0"/>
      <w:noProof/>
      <w:sz w:val="20"/>
      <w:szCs w:val="20"/>
      <w:lang w:val="en-US"/>
    </w:rPr>
  </w:style>
  <w:style w:type="paragraph" w:customStyle="1" w:styleId="PCSchedule1">
    <w:name w:val="PC Schedule 1"/>
    <w:basedOn w:val="Normal"/>
    <w:uiPriority w:val="99"/>
    <w:rsid w:val="00F346A3"/>
    <w:pPr>
      <w:keepNext/>
      <w:numPr>
        <w:numId w:val="5"/>
      </w:numPr>
      <w:spacing w:after="240"/>
      <w:jc w:val="both"/>
      <w:outlineLvl w:val="0"/>
    </w:pPr>
    <w:rPr>
      <w:b/>
      <w:bCs w:val="0"/>
      <w:caps/>
      <w:sz w:val="22"/>
      <w:szCs w:val="20"/>
    </w:rPr>
  </w:style>
  <w:style w:type="paragraph" w:customStyle="1" w:styleId="PCSchedule2">
    <w:name w:val="PC Schedule 2"/>
    <w:basedOn w:val="Normal"/>
    <w:uiPriority w:val="99"/>
    <w:rsid w:val="00F346A3"/>
    <w:pPr>
      <w:numPr>
        <w:ilvl w:val="1"/>
        <w:numId w:val="5"/>
      </w:numPr>
      <w:spacing w:after="240"/>
      <w:jc w:val="both"/>
      <w:outlineLvl w:val="1"/>
    </w:pPr>
    <w:rPr>
      <w:bCs w:val="0"/>
      <w:sz w:val="22"/>
      <w:szCs w:val="20"/>
    </w:rPr>
  </w:style>
  <w:style w:type="paragraph" w:customStyle="1" w:styleId="PCSchedule3">
    <w:name w:val="PC Schedule 3"/>
    <w:basedOn w:val="Normal"/>
    <w:uiPriority w:val="99"/>
    <w:rsid w:val="00F346A3"/>
    <w:pPr>
      <w:numPr>
        <w:ilvl w:val="2"/>
        <w:numId w:val="5"/>
      </w:numPr>
      <w:spacing w:after="240"/>
      <w:jc w:val="both"/>
      <w:outlineLvl w:val="2"/>
    </w:pPr>
    <w:rPr>
      <w:bCs w:val="0"/>
      <w:sz w:val="22"/>
      <w:szCs w:val="20"/>
    </w:rPr>
  </w:style>
  <w:style w:type="paragraph" w:customStyle="1" w:styleId="PCSchedule5">
    <w:name w:val="PC Schedule 5"/>
    <w:basedOn w:val="Normal"/>
    <w:uiPriority w:val="99"/>
    <w:rsid w:val="00F346A3"/>
    <w:pPr>
      <w:numPr>
        <w:ilvl w:val="4"/>
        <w:numId w:val="5"/>
      </w:numPr>
      <w:tabs>
        <w:tab w:val="left" w:pos="2835"/>
      </w:tabs>
      <w:spacing w:after="240"/>
      <w:jc w:val="both"/>
      <w:outlineLvl w:val="4"/>
    </w:pPr>
    <w:rPr>
      <w:bCs w:val="0"/>
      <w:sz w:val="22"/>
      <w:szCs w:val="20"/>
    </w:rPr>
  </w:style>
  <w:style w:type="paragraph" w:customStyle="1" w:styleId="PCScheduleInd2">
    <w:name w:val="PC Schedule Ind 2"/>
    <w:basedOn w:val="Normal"/>
    <w:uiPriority w:val="99"/>
    <w:rsid w:val="00F346A3"/>
    <w:pPr>
      <w:numPr>
        <w:ilvl w:val="5"/>
        <w:numId w:val="5"/>
      </w:numPr>
      <w:spacing w:after="240"/>
      <w:jc w:val="both"/>
      <w:outlineLvl w:val="5"/>
    </w:pPr>
    <w:rPr>
      <w:bCs w:val="0"/>
      <w:sz w:val="22"/>
      <w:szCs w:val="20"/>
    </w:rPr>
  </w:style>
  <w:style w:type="paragraph" w:customStyle="1" w:styleId="PCScheduleInd3">
    <w:name w:val="PC Schedule Ind 3"/>
    <w:basedOn w:val="Normal"/>
    <w:uiPriority w:val="99"/>
    <w:rsid w:val="00F346A3"/>
    <w:pPr>
      <w:numPr>
        <w:ilvl w:val="6"/>
        <w:numId w:val="5"/>
      </w:numPr>
      <w:spacing w:after="240"/>
      <w:jc w:val="both"/>
      <w:outlineLvl w:val="6"/>
    </w:pPr>
    <w:rPr>
      <w:bCs w:val="0"/>
      <w:sz w:val="22"/>
      <w:szCs w:val="20"/>
    </w:rPr>
  </w:style>
  <w:style w:type="paragraph" w:customStyle="1" w:styleId="PCScheduleInd4">
    <w:name w:val="PC Schedule Ind 4"/>
    <w:basedOn w:val="Normal"/>
    <w:uiPriority w:val="99"/>
    <w:rsid w:val="00F346A3"/>
    <w:pPr>
      <w:numPr>
        <w:ilvl w:val="7"/>
        <w:numId w:val="5"/>
      </w:numPr>
      <w:spacing w:after="240"/>
      <w:jc w:val="both"/>
      <w:outlineLvl w:val="7"/>
    </w:pPr>
    <w:rPr>
      <w:bCs w:val="0"/>
      <w:sz w:val="22"/>
      <w:szCs w:val="20"/>
    </w:rPr>
  </w:style>
  <w:style w:type="paragraph" w:customStyle="1" w:styleId="PCScheduleInd5">
    <w:name w:val="PC Schedule Ind 5"/>
    <w:basedOn w:val="Normal"/>
    <w:uiPriority w:val="99"/>
    <w:rsid w:val="00F346A3"/>
    <w:pPr>
      <w:numPr>
        <w:ilvl w:val="8"/>
        <w:numId w:val="5"/>
      </w:numPr>
      <w:tabs>
        <w:tab w:val="left" w:pos="3686"/>
      </w:tabs>
      <w:spacing w:after="240"/>
      <w:jc w:val="both"/>
      <w:outlineLvl w:val="8"/>
    </w:pPr>
    <w:rPr>
      <w:bCs w:val="0"/>
      <w:sz w:val="22"/>
      <w:szCs w:val="20"/>
    </w:rPr>
  </w:style>
  <w:style w:type="paragraph" w:customStyle="1" w:styleId="00-Normal-BB">
    <w:name w:val="00-Normal-BB"/>
    <w:uiPriority w:val="99"/>
    <w:rsid w:val="00F346A3"/>
    <w:pPr>
      <w:jc w:val="both"/>
    </w:pPr>
    <w:rPr>
      <w:rFonts w:eastAsia="Times New Roman"/>
      <w:sz w:val="22"/>
      <w:szCs w:val="20"/>
      <w:lang w:eastAsia="en-US"/>
    </w:rPr>
  </w:style>
  <w:style w:type="paragraph" w:customStyle="1" w:styleId="01-NormInd2-BB">
    <w:name w:val="01-NormInd2-BB"/>
    <w:basedOn w:val="00-Normal-BB"/>
    <w:uiPriority w:val="99"/>
    <w:rsid w:val="00F346A3"/>
    <w:pPr>
      <w:ind w:left="1440"/>
    </w:pPr>
  </w:style>
  <w:style w:type="paragraph" w:customStyle="1" w:styleId="01-Level1-BB">
    <w:name w:val="01-Level1-BB"/>
    <w:basedOn w:val="00-Normal-BB"/>
    <w:next w:val="Normal"/>
    <w:rsid w:val="00F346A3"/>
    <w:pPr>
      <w:numPr>
        <w:numId w:val="6"/>
      </w:numPr>
    </w:pPr>
    <w:rPr>
      <w:b/>
    </w:rPr>
  </w:style>
  <w:style w:type="paragraph" w:customStyle="1" w:styleId="01-Level2-BB">
    <w:name w:val="01-Level2-BB"/>
    <w:basedOn w:val="00-Normal-BB"/>
    <w:next w:val="01-NormInd2-BB"/>
    <w:rsid w:val="00F346A3"/>
    <w:pPr>
      <w:numPr>
        <w:ilvl w:val="1"/>
        <w:numId w:val="6"/>
      </w:numPr>
    </w:pPr>
  </w:style>
  <w:style w:type="paragraph" w:customStyle="1" w:styleId="01-Level3-BB">
    <w:name w:val="01-Level3-BB"/>
    <w:basedOn w:val="00-Normal-BB"/>
    <w:next w:val="Normal"/>
    <w:rsid w:val="00F346A3"/>
    <w:pPr>
      <w:numPr>
        <w:ilvl w:val="2"/>
        <w:numId w:val="6"/>
      </w:numPr>
    </w:pPr>
  </w:style>
  <w:style w:type="paragraph" w:customStyle="1" w:styleId="01-Level4-BB">
    <w:name w:val="01-Level4-BB"/>
    <w:basedOn w:val="00-Normal-BB"/>
    <w:next w:val="Normal"/>
    <w:rsid w:val="00F346A3"/>
    <w:pPr>
      <w:numPr>
        <w:ilvl w:val="3"/>
        <w:numId w:val="6"/>
      </w:numPr>
    </w:pPr>
  </w:style>
  <w:style w:type="paragraph" w:customStyle="1" w:styleId="01-Level5-BB">
    <w:name w:val="01-Level5-BB"/>
    <w:basedOn w:val="00-Normal-BB"/>
    <w:next w:val="Normal"/>
    <w:rsid w:val="00F346A3"/>
    <w:pPr>
      <w:numPr>
        <w:ilvl w:val="4"/>
        <w:numId w:val="6"/>
      </w:numPr>
    </w:pPr>
  </w:style>
  <w:style w:type="paragraph" w:customStyle="1" w:styleId="Paragraph2">
    <w:name w:val="Paragraph 2"/>
    <w:aliases w:val="p2"/>
    <w:basedOn w:val="Normal"/>
    <w:uiPriority w:val="99"/>
    <w:rsid w:val="00F346A3"/>
    <w:pPr>
      <w:numPr>
        <w:numId w:val="7"/>
      </w:numPr>
      <w:spacing w:before="120" w:after="120"/>
    </w:pPr>
    <w:rPr>
      <w:b/>
      <w:bCs w:val="0"/>
      <w:sz w:val="22"/>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F346A3"/>
    <w:pPr>
      <w:numPr>
        <w:ilvl w:val="1"/>
        <w:numId w:val="7"/>
      </w:numPr>
      <w:spacing w:before="120" w:after="120"/>
    </w:pPr>
    <w:rPr>
      <w:bCs w:val="0"/>
      <w:sz w:val="22"/>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uiPriority w:val="99"/>
    <w:rsid w:val="00F346A3"/>
    <w:pPr>
      <w:numPr>
        <w:ilvl w:val="2"/>
        <w:numId w:val="7"/>
      </w:numPr>
      <w:spacing w:before="120" w:after="120"/>
    </w:pPr>
    <w:rPr>
      <w:bCs w:val="0"/>
      <w:sz w:val="22"/>
      <w:szCs w:val="24"/>
      <w:lang w:val="en-US"/>
    </w:rPr>
  </w:style>
  <w:style w:type="character" w:customStyle="1" w:styleId="StyleHeading120ptChar">
    <w:name w:val="Style Heading 1 + 20 pt Char"/>
    <w:uiPriority w:val="99"/>
    <w:rsid w:val="00F346A3"/>
    <w:rPr>
      <w:rFonts w:ascii="Arial" w:hAnsi="Arial"/>
      <w:b/>
      <w:bCs/>
      <w:noProof/>
      <w:color w:val="566BBA"/>
      <w:sz w:val="28"/>
      <w:szCs w:val="12"/>
      <w:lang w:val="en-GB" w:eastAsia="en-US" w:bidi="ar-SA"/>
    </w:rPr>
  </w:style>
  <w:style w:type="paragraph" w:customStyle="1" w:styleId="Level1">
    <w:name w:val="Level 1"/>
    <w:basedOn w:val="Normal"/>
    <w:uiPriority w:val="99"/>
    <w:rsid w:val="00F346A3"/>
    <w:pPr>
      <w:numPr>
        <w:numId w:val="8"/>
      </w:numPr>
      <w:spacing w:after="240"/>
      <w:jc w:val="both"/>
      <w:outlineLvl w:val="0"/>
    </w:pPr>
    <w:rPr>
      <w:rFonts w:cs="Arial"/>
      <w:bCs w:val="0"/>
      <w:sz w:val="20"/>
      <w:szCs w:val="20"/>
      <w:u w:color="000000"/>
    </w:rPr>
  </w:style>
  <w:style w:type="paragraph" w:customStyle="1" w:styleId="Level2">
    <w:name w:val="Level 2"/>
    <w:basedOn w:val="Normal"/>
    <w:uiPriority w:val="99"/>
    <w:rsid w:val="00F346A3"/>
    <w:pPr>
      <w:numPr>
        <w:ilvl w:val="1"/>
        <w:numId w:val="8"/>
      </w:numPr>
      <w:spacing w:after="240"/>
      <w:jc w:val="both"/>
      <w:outlineLvl w:val="1"/>
    </w:pPr>
    <w:rPr>
      <w:rFonts w:cs="Arial"/>
      <w:bCs w:val="0"/>
      <w:sz w:val="20"/>
      <w:szCs w:val="20"/>
      <w:u w:color="000000"/>
    </w:rPr>
  </w:style>
  <w:style w:type="paragraph" w:customStyle="1" w:styleId="Level3">
    <w:name w:val="Level 3"/>
    <w:basedOn w:val="Normal"/>
    <w:uiPriority w:val="99"/>
    <w:rsid w:val="00F346A3"/>
    <w:pPr>
      <w:numPr>
        <w:ilvl w:val="2"/>
        <w:numId w:val="8"/>
      </w:numPr>
      <w:spacing w:after="240"/>
      <w:jc w:val="both"/>
      <w:outlineLvl w:val="2"/>
    </w:pPr>
    <w:rPr>
      <w:rFonts w:cs="Arial"/>
      <w:bCs w:val="0"/>
      <w:sz w:val="20"/>
      <w:szCs w:val="20"/>
      <w:u w:color="000000"/>
    </w:rPr>
  </w:style>
  <w:style w:type="paragraph" w:customStyle="1" w:styleId="Level4">
    <w:name w:val="Level 4"/>
    <w:basedOn w:val="Normal"/>
    <w:uiPriority w:val="99"/>
    <w:rsid w:val="00F346A3"/>
    <w:pPr>
      <w:numPr>
        <w:ilvl w:val="3"/>
        <w:numId w:val="8"/>
      </w:numPr>
      <w:spacing w:after="240"/>
      <w:jc w:val="both"/>
      <w:outlineLvl w:val="3"/>
    </w:pPr>
    <w:rPr>
      <w:rFonts w:cs="Arial"/>
      <w:bCs w:val="0"/>
      <w:sz w:val="20"/>
      <w:szCs w:val="20"/>
      <w:u w:color="000000"/>
    </w:rPr>
  </w:style>
  <w:style w:type="paragraph" w:customStyle="1" w:styleId="Level5">
    <w:name w:val="Level 5"/>
    <w:basedOn w:val="Normal"/>
    <w:uiPriority w:val="99"/>
    <w:rsid w:val="00F346A3"/>
    <w:pPr>
      <w:numPr>
        <w:ilvl w:val="4"/>
        <w:numId w:val="8"/>
      </w:numPr>
      <w:spacing w:after="240"/>
      <w:jc w:val="both"/>
      <w:outlineLvl w:val="4"/>
    </w:pPr>
    <w:rPr>
      <w:rFonts w:cs="Arial"/>
      <w:bCs w:val="0"/>
      <w:sz w:val="20"/>
      <w:szCs w:val="20"/>
      <w:u w:color="000000"/>
    </w:rPr>
  </w:style>
  <w:style w:type="paragraph" w:customStyle="1" w:styleId="Level6">
    <w:name w:val="Level 6"/>
    <w:basedOn w:val="Normal"/>
    <w:uiPriority w:val="99"/>
    <w:rsid w:val="00F346A3"/>
    <w:pPr>
      <w:numPr>
        <w:ilvl w:val="5"/>
        <w:numId w:val="8"/>
      </w:numPr>
      <w:spacing w:after="240"/>
      <w:jc w:val="both"/>
      <w:outlineLvl w:val="5"/>
    </w:pPr>
    <w:rPr>
      <w:rFonts w:cs="Arial"/>
      <w:bCs w:val="0"/>
      <w:sz w:val="20"/>
      <w:szCs w:val="20"/>
      <w:u w:color="000000"/>
    </w:rPr>
  </w:style>
  <w:style w:type="character" w:customStyle="1" w:styleId="DHTitleChar">
    <w:name w:val="DH Title Char"/>
    <w:link w:val="DHTitle"/>
    <w:uiPriority w:val="99"/>
    <w:locked/>
    <w:rsid w:val="00F346A3"/>
    <w:rPr>
      <w:b/>
      <w:color w:val="009966"/>
      <w:sz w:val="60"/>
    </w:rPr>
  </w:style>
  <w:style w:type="paragraph" w:customStyle="1" w:styleId="DHTitle">
    <w:name w:val="DH Title"/>
    <w:basedOn w:val="Normal"/>
    <w:link w:val="DHTitleChar"/>
    <w:uiPriority w:val="99"/>
    <w:rsid w:val="00F346A3"/>
    <w:pPr>
      <w:spacing w:line="660" w:lineRule="exact"/>
    </w:pPr>
    <w:rPr>
      <w:rFonts w:eastAsia="HGSMinchoE"/>
      <w:b/>
      <w:bCs w:val="0"/>
      <w:color w:val="009966"/>
      <w:sz w:val="60"/>
      <w:szCs w:val="24"/>
      <w:lang w:eastAsia="en-GB"/>
    </w:rPr>
  </w:style>
  <w:style w:type="paragraph" w:customStyle="1" w:styleId="DHBulletlist">
    <w:name w:val="DH Bullet list"/>
    <w:basedOn w:val="Normal"/>
    <w:uiPriority w:val="99"/>
    <w:rsid w:val="00F346A3"/>
    <w:pPr>
      <w:tabs>
        <w:tab w:val="num" w:pos="360"/>
      </w:tabs>
      <w:spacing w:line="320" w:lineRule="exact"/>
    </w:pPr>
    <w:rPr>
      <w:rFonts w:eastAsia="MS Mincho"/>
      <w:bCs w:val="0"/>
      <w:szCs w:val="20"/>
    </w:rPr>
  </w:style>
  <w:style w:type="paragraph" w:customStyle="1" w:styleId="DHSubtitle">
    <w:name w:val="DH Subtitle"/>
    <w:basedOn w:val="Normal"/>
    <w:uiPriority w:val="99"/>
    <w:rsid w:val="00F346A3"/>
    <w:pPr>
      <w:spacing w:line="500" w:lineRule="exact"/>
    </w:pPr>
    <w:rPr>
      <w:rFonts w:ascii="Times New Roman" w:eastAsia="MS Mincho" w:hAnsi="Times New Roman"/>
      <w:bCs w:val="0"/>
      <w:i/>
      <w:sz w:val="46"/>
      <w:szCs w:val="20"/>
    </w:rPr>
  </w:style>
  <w:style w:type="paragraph" w:customStyle="1" w:styleId="DHChapterHead">
    <w:name w:val="DH Chapter Head"/>
    <w:basedOn w:val="DHTitle"/>
    <w:uiPriority w:val="99"/>
    <w:rsid w:val="00F346A3"/>
    <w:rPr>
      <w:b w:val="0"/>
    </w:rPr>
  </w:style>
  <w:style w:type="paragraph" w:customStyle="1" w:styleId="DHSecondaryHeadingOne">
    <w:name w:val="DH Secondary Heading One"/>
    <w:basedOn w:val="DHTitle"/>
    <w:uiPriority w:val="99"/>
    <w:rsid w:val="00F346A3"/>
    <w:pPr>
      <w:numPr>
        <w:numId w:val="9"/>
      </w:numPr>
      <w:tabs>
        <w:tab w:val="clear" w:pos="360"/>
        <w:tab w:val="num" w:pos="720"/>
      </w:tabs>
      <w:spacing w:line="360" w:lineRule="exact"/>
      <w:ind w:left="720" w:hanging="720"/>
    </w:pPr>
    <w:rPr>
      <w:b w:val="0"/>
      <w:sz w:val="28"/>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uiPriority w:val="99"/>
    <w:rsid w:val="00F346A3"/>
    <w:pPr>
      <w:spacing w:after="160" w:line="240" w:lineRule="exact"/>
    </w:pPr>
    <w:rPr>
      <w:rFonts w:ascii="Verdana" w:eastAsia="MS Mincho" w:hAnsi="Verdana"/>
      <w:bCs w:val="0"/>
      <w:sz w:val="20"/>
      <w:szCs w:val="20"/>
      <w:lang w:val="en-US"/>
    </w:rPr>
  </w:style>
  <w:style w:type="paragraph" w:styleId="BodyTextIndent">
    <w:name w:val="Body Text Indent"/>
    <w:basedOn w:val="Normal"/>
    <w:link w:val="BodyTextIndentChar"/>
    <w:uiPriority w:val="99"/>
    <w:rsid w:val="00F346A3"/>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MS Mincho" w:hAnsi="Times New Roman"/>
      <w:bCs w:val="0"/>
      <w:sz w:val="22"/>
      <w:szCs w:val="20"/>
    </w:rPr>
  </w:style>
  <w:style w:type="character" w:customStyle="1" w:styleId="BodyTextIndentChar">
    <w:name w:val="Body Text Indent Char"/>
    <w:basedOn w:val="DefaultParagraphFont"/>
    <w:link w:val="BodyTextIndent"/>
    <w:uiPriority w:val="99"/>
    <w:rsid w:val="00F346A3"/>
    <w:rPr>
      <w:rFonts w:ascii="Times New Roman" w:eastAsia="MS Mincho" w:hAnsi="Times New Roman"/>
      <w:sz w:val="22"/>
      <w:szCs w:val="20"/>
      <w:lang w:eastAsia="en-US"/>
    </w:rPr>
  </w:style>
  <w:style w:type="paragraph" w:customStyle="1" w:styleId="Body">
    <w:name w:val="Body"/>
    <w:uiPriority w:val="99"/>
    <w:rsid w:val="00F346A3"/>
    <w:pPr>
      <w:tabs>
        <w:tab w:val="left" w:pos="360"/>
      </w:tabs>
    </w:pPr>
    <w:rPr>
      <w:rFonts w:eastAsia="MS Mincho"/>
      <w:sz w:val="22"/>
      <w:szCs w:val="20"/>
      <w:lang w:val="en-US" w:eastAsia="en-US"/>
    </w:rPr>
  </w:style>
  <w:style w:type="paragraph" w:customStyle="1" w:styleId="BodyText2">
    <w:name w:val="Body Text2"/>
    <w:basedOn w:val="Normal"/>
    <w:uiPriority w:val="99"/>
    <w:rsid w:val="00F346A3"/>
    <w:pPr>
      <w:overflowPunct w:val="0"/>
      <w:autoSpaceDE w:val="0"/>
      <w:autoSpaceDN w:val="0"/>
      <w:adjustRightInd w:val="0"/>
      <w:spacing w:before="240" w:after="120"/>
      <w:textAlignment w:val="baseline"/>
    </w:pPr>
    <w:rPr>
      <w:rFonts w:eastAsia="MS Mincho"/>
      <w:bCs w:val="0"/>
      <w:noProof/>
      <w:sz w:val="20"/>
      <w:szCs w:val="20"/>
      <w:lang w:val="en-US"/>
    </w:rPr>
  </w:style>
  <w:style w:type="paragraph" w:customStyle="1" w:styleId="PQQbullet">
    <w:name w:val="PQQ bullet"/>
    <w:basedOn w:val="Normal"/>
    <w:link w:val="PQQbulletChar"/>
    <w:uiPriority w:val="99"/>
    <w:rsid w:val="00F346A3"/>
    <w:pPr>
      <w:numPr>
        <w:numId w:val="12"/>
      </w:numPr>
      <w:jc w:val="both"/>
    </w:pPr>
    <w:rPr>
      <w:rFonts w:eastAsia="MS Mincho"/>
      <w:bCs w:val="0"/>
      <w:sz w:val="22"/>
      <w:szCs w:val="20"/>
      <w:lang w:eastAsia="en-GB"/>
    </w:rPr>
  </w:style>
  <w:style w:type="paragraph" w:customStyle="1" w:styleId="PQQJustified">
    <w:name w:val="PQQ Justified"/>
    <w:basedOn w:val="Normal"/>
    <w:link w:val="PQQJustifiedChar"/>
    <w:uiPriority w:val="99"/>
    <w:rsid w:val="00F346A3"/>
    <w:pPr>
      <w:spacing w:before="60" w:after="60"/>
      <w:ind w:left="709"/>
      <w:jc w:val="both"/>
    </w:pPr>
    <w:rPr>
      <w:rFonts w:eastAsia="MS Mincho"/>
      <w:bCs w:val="0"/>
      <w:sz w:val="22"/>
      <w:szCs w:val="20"/>
      <w:lang w:eastAsia="en-GB"/>
    </w:rPr>
  </w:style>
  <w:style w:type="character" w:customStyle="1" w:styleId="PQQJustifiedChar">
    <w:name w:val="PQQ Justified Char"/>
    <w:link w:val="PQQJustified"/>
    <w:uiPriority w:val="99"/>
    <w:locked/>
    <w:rsid w:val="00F346A3"/>
    <w:rPr>
      <w:rFonts w:eastAsia="MS Mincho"/>
      <w:sz w:val="22"/>
      <w:szCs w:val="20"/>
    </w:rPr>
  </w:style>
  <w:style w:type="character" w:customStyle="1" w:styleId="PQQbulletChar">
    <w:name w:val="PQQ bullet Char"/>
    <w:link w:val="PQQbullet"/>
    <w:uiPriority w:val="99"/>
    <w:locked/>
    <w:rsid w:val="00F346A3"/>
    <w:rPr>
      <w:rFonts w:eastAsia="MS Mincho"/>
      <w:sz w:val="22"/>
      <w:szCs w:val="20"/>
    </w:rPr>
  </w:style>
  <w:style w:type="character" w:styleId="Emphasis">
    <w:name w:val="Emphasis"/>
    <w:uiPriority w:val="20"/>
    <w:qFormat/>
    <w:rsid w:val="00F346A3"/>
    <w:rPr>
      <w:rFonts w:cs="Times New Roman"/>
      <w:i/>
    </w:rPr>
  </w:style>
  <w:style w:type="paragraph" w:customStyle="1" w:styleId="MOIText">
    <w:name w:val="MOI Text"/>
    <w:basedOn w:val="Normal"/>
    <w:rsid w:val="00F346A3"/>
    <w:pPr>
      <w:spacing w:before="60" w:after="60"/>
      <w:ind w:left="720"/>
      <w:jc w:val="both"/>
    </w:pPr>
    <w:rPr>
      <w:rFonts w:eastAsia="MS Mincho" w:cs="Arial"/>
      <w:bCs w:val="0"/>
      <w:sz w:val="22"/>
      <w:szCs w:val="22"/>
      <w:lang w:eastAsia="en-GB"/>
    </w:rPr>
  </w:style>
  <w:style w:type="paragraph" w:customStyle="1" w:styleId="PQQHead2">
    <w:name w:val="PQQ Head 2"/>
    <w:basedOn w:val="Heading2"/>
    <w:next w:val="Normal"/>
    <w:autoRedefine/>
    <w:uiPriority w:val="99"/>
    <w:rsid w:val="00F346A3"/>
    <w:pPr>
      <w:keepNext/>
      <w:numPr>
        <w:ilvl w:val="0"/>
        <w:numId w:val="0"/>
      </w:numPr>
      <w:spacing w:before="120" w:after="120" w:line="240" w:lineRule="auto"/>
      <w:ind w:left="709" w:hanging="709"/>
      <w:jc w:val="both"/>
    </w:pPr>
    <w:rPr>
      <w:rFonts w:eastAsia="MS Mincho" w:cs="Arial"/>
      <w:bCs w:val="0"/>
      <w:iCs w:val="0"/>
      <w:color w:val="auto"/>
      <w:lang w:eastAsia="en-GB"/>
    </w:rPr>
  </w:style>
  <w:style w:type="paragraph" w:customStyle="1" w:styleId="StyleJustifiedLeft127cm">
    <w:name w:val="Style Justified Left:  1.27 cm"/>
    <w:basedOn w:val="Normal"/>
    <w:uiPriority w:val="99"/>
    <w:rsid w:val="00F346A3"/>
    <w:pPr>
      <w:spacing w:before="60" w:after="60"/>
      <w:ind w:left="567"/>
      <w:jc w:val="both"/>
    </w:pPr>
    <w:rPr>
      <w:rFonts w:eastAsia="MS Mincho"/>
      <w:bCs w:val="0"/>
      <w:sz w:val="22"/>
      <w:szCs w:val="20"/>
      <w:lang w:eastAsia="en-GB"/>
    </w:rPr>
  </w:style>
  <w:style w:type="paragraph" w:customStyle="1" w:styleId="LevelA2">
    <w:name w:val="Level A2"/>
    <w:basedOn w:val="Heading2"/>
    <w:next w:val="Normal"/>
    <w:uiPriority w:val="99"/>
    <w:rsid w:val="00F346A3"/>
    <w:pPr>
      <w:keepNext/>
      <w:numPr>
        <w:numId w:val="14"/>
      </w:numPr>
      <w:spacing w:before="60" w:after="120" w:line="240" w:lineRule="auto"/>
    </w:pPr>
    <w:rPr>
      <w:rFonts w:ascii="Cambria" w:eastAsia="MS Mincho" w:hAnsi="Cambria" w:cs="Arial"/>
      <w:b w:val="0"/>
      <w:bCs w:val="0"/>
      <w:i/>
      <w:iCs w:val="0"/>
      <w:color w:val="auto"/>
      <w:szCs w:val="20"/>
      <w:lang w:eastAsia="en-GB"/>
    </w:rPr>
  </w:style>
  <w:style w:type="paragraph" w:customStyle="1" w:styleId="Style10ptBold">
    <w:name w:val="Style 10 pt Bold"/>
    <w:basedOn w:val="Normal"/>
    <w:uiPriority w:val="99"/>
    <w:rsid w:val="00F346A3"/>
    <w:pPr>
      <w:spacing w:before="60" w:after="60"/>
    </w:pPr>
    <w:rPr>
      <w:rFonts w:eastAsia="MS Mincho"/>
      <w:b/>
      <w:sz w:val="20"/>
      <w:szCs w:val="20"/>
      <w:lang w:eastAsia="en-GB"/>
    </w:rPr>
  </w:style>
  <w:style w:type="paragraph" w:customStyle="1" w:styleId="LevelB1">
    <w:name w:val="Level B1"/>
    <w:basedOn w:val="Normal"/>
    <w:next w:val="Normal"/>
    <w:autoRedefine/>
    <w:uiPriority w:val="99"/>
    <w:rsid w:val="00F346A3"/>
    <w:pPr>
      <w:numPr>
        <w:numId w:val="14"/>
      </w:numPr>
      <w:tabs>
        <w:tab w:val="clear" w:pos="360"/>
        <w:tab w:val="num" w:pos="0"/>
      </w:tabs>
      <w:spacing w:before="60" w:after="60"/>
      <w:ind w:hanging="360"/>
      <w:jc w:val="both"/>
      <w:outlineLvl w:val="0"/>
    </w:pPr>
    <w:rPr>
      <w:rFonts w:eastAsia="MS Mincho" w:cs="Arial"/>
      <w:kern w:val="32"/>
      <w:sz w:val="20"/>
      <w:szCs w:val="20"/>
      <w:lang w:eastAsia="en-GB"/>
    </w:rPr>
  </w:style>
  <w:style w:type="paragraph" w:customStyle="1" w:styleId="ResponseTable">
    <w:name w:val="Response Table"/>
    <w:basedOn w:val="Normal"/>
    <w:uiPriority w:val="99"/>
    <w:rsid w:val="00F346A3"/>
    <w:pPr>
      <w:spacing w:before="60" w:after="60"/>
    </w:pPr>
    <w:rPr>
      <w:rFonts w:eastAsia="MS Mincho"/>
      <w:bCs w:val="0"/>
      <w:color w:val="0000FF"/>
      <w:sz w:val="20"/>
      <w:szCs w:val="20"/>
      <w:lang w:eastAsia="en-GB"/>
    </w:rPr>
  </w:style>
  <w:style w:type="character" w:styleId="PlaceholderText">
    <w:name w:val="Placeholder Text"/>
    <w:uiPriority w:val="99"/>
    <w:semiHidden/>
    <w:rsid w:val="00F346A3"/>
    <w:rPr>
      <w:color w:val="808080"/>
    </w:rPr>
  </w:style>
  <w:style w:type="paragraph" w:customStyle="1" w:styleId="MRNumberedParas1">
    <w:name w:val="M&amp;R Numbered Paras 1"/>
    <w:basedOn w:val="Normal"/>
    <w:rsid w:val="00F346A3"/>
    <w:pPr>
      <w:numPr>
        <w:numId w:val="20"/>
      </w:numPr>
      <w:spacing w:before="240" w:line="288" w:lineRule="auto"/>
    </w:pPr>
    <w:rPr>
      <w:bCs w:val="0"/>
      <w:sz w:val="20"/>
      <w:szCs w:val="24"/>
      <w:lang w:eastAsia="en-GB"/>
    </w:rPr>
  </w:style>
  <w:style w:type="paragraph" w:customStyle="1" w:styleId="MRNumberedParas2">
    <w:name w:val="M&amp;R Numbered Paras 2"/>
    <w:basedOn w:val="Normal"/>
    <w:rsid w:val="00F346A3"/>
    <w:pPr>
      <w:numPr>
        <w:ilvl w:val="1"/>
        <w:numId w:val="20"/>
      </w:numPr>
      <w:spacing w:before="240" w:line="288" w:lineRule="auto"/>
    </w:pPr>
    <w:rPr>
      <w:bCs w:val="0"/>
      <w:sz w:val="20"/>
      <w:szCs w:val="24"/>
      <w:lang w:eastAsia="en-GB"/>
    </w:rPr>
  </w:style>
  <w:style w:type="paragraph" w:customStyle="1" w:styleId="MRNumberedParas3">
    <w:name w:val="M&amp;R Numbered Paras 3"/>
    <w:basedOn w:val="Normal"/>
    <w:rsid w:val="00F346A3"/>
    <w:pPr>
      <w:numPr>
        <w:ilvl w:val="2"/>
        <w:numId w:val="20"/>
      </w:numPr>
      <w:spacing w:before="240" w:line="288" w:lineRule="auto"/>
    </w:pPr>
    <w:rPr>
      <w:bCs w:val="0"/>
      <w:sz w:val="20"/>
      <w:szCs w:val="24"/>
      <w:lang w:eastAsia="en-GB"/>
    </w:rPr>
  </w:style>
  <w:style w:type="paragraph" w:customStyle="1" w:styleId="MRNumberedParas4">
    <w:name w:val="M&amp;R Numbered Paras 4"/>
    <w:basedOn w:val="Normal"/>
    <w:rsid w:val="00F346A3"/>
    <w:pPr>
      <w:numPr>
        <w:ilvl w:val="3"/>
        <w:numId w:val="20"/>
      </w:numPr>
      <w:spacing w:before="240" w:line="288" w:lineRule="auto"/>
    </w:pPr>
    <w:rPr>
      <w:bCs w:val="0"/>
      <w:sz w:val="20"/>
      <w:szCs w:val="24"/>
      <w:lang w:eastAsia="en-GB"/>
    </w:rPr>
  </w:style>
  <w:style w:type="paragraph" w:customStyle="1" w:styleId="MRNumberedParas5">
    <w:name w:val="M&amp;R Numbered Paras 5"/>
    <w:basedOn w:val="Normal"/>
    <w:rsid w:val="00F346A3"/>
    <w:pPr>
      <w:numPr>
        <w:ilvl w:val="4"/>
        <w:numId w:val="20"/>
      </w:numPr>
      <w:spacing w:before="240" w:line="288" w:lineRule="auto"/>
    </w:pPr>
    <w:rPr>
      <w:bCs w:val="0"/>
      <w:sz w:val="20"/>
      <w:szCs w:val="24"/>
      <w:lang w:eastAsia="en-GB"/>
    </w:rPr>
  </w:style>
  <w:style w:type="paragraph" w:customStyle="1" w:styleId="MRNumberedParas6">
    <w:name w:val="M&amp;R Numbered Paras 6"/>
    <w:basedOn w:val="Normal"/>
    <w:rsid w:val="00F346A3"/>
    <w:pPr>
      <w:numPr>
        <w:ilvl w:val="5"/>
        <w:numId w:val="20"/>
      </w:numPr>
      <w:spacing w:before="240" w:line="288" w:lineRule="auto"/>
    </w:pPr>
    <w:rPr>
      <w:bCs w:val="0"/>
      <w:sz w:val="20"/>
      <w:szCs w:val="24"/>
      <w:lang w:eastAsia="en-GB"/>
    </w:rPr>
  </w:style>
  <w:style w:type="paragraph" w:customStyle="1" w:styleId="MRNumberedParas7">
    <w:name w:val="M&amp;R Numbered Paras 7"/>
    <w:basedOn w:val="Normal"/>
    <w:rsid w:val="00F346A3"/>
    <w:pPr>
      <w:numPr>
        <w:ilvl w:val="6"/>
        <w:numId w:val="20"/>
      </w:numPr>
      <w:spacing w:before="240" w:line="288" w:lineRule="auto"/>
    </w:pPr>
    <w:rPr>
      <w:bCs w:val="0"/>
      <w:sz w:val="20"/>
      <w:szCs w:val="24"/>
      <w:lang w:eastAsia="en-GB"/>
    </w:rPr>
  </w:style>
  <w:style w:type="paragraph" w:customStyle="1" w:styleId="MRNumberedParas8">
    <w:name w:val="M&amp;R Numbered Paras 8"/>
    <w:basedOn w:val="Normal"/>
    <w:rsid w:val="00F346A3"/>
    <w:pPr>
      <w:numPr>
        <w:ilvl w:val="7"/>
        <w:numId w:val="20"/>
      </w:numPr>
      <w:spacing w:before="240" w:line="288" w:lineRule="auto"/>
    </w:pPr>
    <w:rPr>
      <w:bCs w:val="0"/>
      <w:sz w:val="20"/>
      <w:szCs w:val="24"/>
      <w:lang w:eastAsia="en-GB"/>
    </w:rPr>
  </w:style>
  <w:style w:type="paragraph" w:customStyle="1" w:styleId="MRNumberedParas9">
    <w:name w:val="M&amp;R Numbered Paras 9"/>
    <w:basedOn w:val="Normal"/>
    <w:rsid w:val="00F346A3"/>
    <w:pPr>
      <w:numPr>
        <w:ilvl w:val="8"/>
        <w:numId w:val="20"/>
      </w:numPr>
      <w:spacing w:before="240" w:line="288" w:lineRule="auto"/>
    </w:pPr>
    <w:rPr>
      <w:bCs w:val="0"/>
      <w:sz w:val="20"/>
      <w:szCs w:val="24"/>
      <w:lang w:eastAsia="en-GB"/>
    </w:rPr>
  </w:style>
  <w:style w:type="paragraph" w:styleId="TOC4">
    <w:name w:val="toc 4"/>
    <w:basedOn w:val="Normal"/>
    <w:next w:val="Normal"/>
    <w:autoRedefine/>
    <w:uiPriority w:val="39"/>
    <w:unhideWhenUsed/>
    <w:rsid w:val="0022376E"/>
    <w:pPr>
      <w:spacing w:after="100" w:line="276"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22376E"/>
    <w:pPr>
      <w:spacing w:after="100" w:line="276"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22376E"/>
    <w:pPr>
      <w:spacing w:after="100" w:line="276"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22376E"/>
    <w:pPr>
      <w:spacing w:after="100" w:line="276"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22376E"/>
    <w:pPr>
      <w:spacing w:after="100" w:line="276"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22376E"/>
    <w:pPr>
      <w:spacing w:after="100" w:line="276" w:lineRule="auto"/>
      <w:ind w:left="1760"/>
    </w:pPr>
    <w:rPr>
      <w:rFonts w:asciiTheme="minorHAnsi" w:eastAsiaTheme="minorEastAsia" w:hAnsiTheme="minorHAnsi" w:cstheme="minorBidi"/>
      <w:bCs w:val="0"/>
      <w:sz w:val="22"/>
      <w:szCs w:val="22"/>
      <w:lang w:eastAsia="en-GB"/>
    </w:rPr>
  </w:style>
  <w:style w:type="paragraph" w:customStyle="1" w:styleId="Style1">
    <w:name w:val="Style1"/>
    <w:basedOn w:val="ListParagraph"/>
    <w:link w:val="Style1Char"/>
    <w:qFormat/>
    <w:rsid w:val="00F307A2"/>
    <w:pPr>
      <w:tabs>
        <w:tab w:val="num" w:pos="360"/>
      </w:tabs>
      <w:ind w:left="567" w:hanging="567"/>
    </w:pPr>
    <w:rPr>
      <w:lang w:eastAsia="en-GB"/>
    </w:rPr>
  </w:style>
  <w:style w:type="table" w:customStyle="1" w:styleId="TableGrid1">
    <w:name w:val="Table Grid1"/>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ext bullets 1 Char"/>
    <w:basedOn w:val="DefaultParagraphFont"/>
    <w:link w:val="ListParagraph"/>
    <w:uiPriority w:val="99"/>
    <w:rsid w:val="007847B3"/>
    <w:rPr>
      <w:rFonts w:eastAsia="Times New Roman"/>
      <w:bCs/>
      <w:szCs w:val="26"/>
      <w:lang w:eastAsia="en-US"/>
    </w:rPr>
  </w:style>
  <w:style w:type="character" w:styleId="Strong">
    <w:name w:val="Strong"/>
    <w:qFormat/>
    <w:rsid w:val="00F35FD8"/>
    <w:rPr>
      <w:b/>
      <w:bCs/>
    </w:rPr>
  </w:style>
  <w:style w:type="character" w:customStyle="1" w:styleId="Style1Char">
    <w:name w:val="Style1 Char"/>
    <w:basedOn w:val="ListParagraphChar"/>
    <w:link w:val="Style1"/>
    <w:rsid w:val="00F35FD8"/>
    <w:rPr>
      <w:rFonts w:eastAsia="Times New Roman"/>
      <w:bCs/>
      <w:szCs w:val="26"/>
      <w:lang w:eastAsia="en-US"/>
    </w:rPr>
  </w:style>
  <w:style w:type="paragraph" w:customStyle="1" w:styleId="mrnumberedheading20">
    <w:name w:val="mrnumberedheading2"/>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customStyle="1" w:styleId="mrnumberedheading30">
    <w:name w:val="mrnumberedheading3"/>
    <w:basedOn w:val="Normal"/>
    <w:rsid w:val="00D97A4C"/>
    <w:pPr>
      <w:spacing w:before="100" w:beforeAutospacing="1" w:after="100" w:afterAutospacing="1"/>
    </w:pPr>
    <w:rPr>
      <w:rFonts w:ascii="Times New Roman" w:eastAsiaTheme="minorHAnsi" w:hAnsi="Times New Roman"/>
      <w:bCs w:val="0"/>
      <w:szCs w:val="24"/>
      <w:lang w:eastAsia="en-GB"/>
    </w:rPr>
  </w:style>
  <w:style w:type="paragraph" w:styleId="BodyText">
    <w:name w:val="Body Text"/>
    <w:basedOn w:val="Normal"/>
    <w:link w:val="BodyTextChar"/>
    <w:uiPriority w:val="99"/>
    <w:unhideWhenUsed/>
    <w:rsid w:val="009C7E11"/>
    <w:pPr>
      <w:spacing w:after="120"/>
    </w:pPr>
  </w:style>
  <w:style w:type="character" w:customStyle="1" w:styleId="BodyTextChar">
    <w:name w:val="Body Text Char"/>
    <w:basedOn w:val="DefaultParagraphFont"/>
    <w:link w:val="BodyText"/>
    <w:uiPriority w:val="99"/>
    <w:rsid w:val="009C7E11"/>
    <w:rPr>
      <w:rFonts w:eastAsia="Times New Roman"/>
      <w:bCs/>
      <w:szCs w:val="26"/>
      <w:lang w:eastAsia="en-US"/>
    </w:rPr>
  </w:style>
  <w:style w:type="paragraph" w:styleId="NoSpacing">
    <w:name w:val="No Spacing"/>
    <w:uiPriority w:val="99"/>
    <w:qFormat/>
    <w:rsid w:val="00C45547"/>
    <w:rPr>
      <w:rFonts w:eastAsia="Times New Roman"/>
      <w:bCs/>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3482">
      <w:bodyDiv w:val="1"/>
      <w:marLeft w:val="0"/>
      <w:marRight w:val="0"/>
      <w:marTop w:val="0"/>
      <w:marBottom w:val="0"/>
      <w:divBdr>
        <w:top w:val="none" w:sz="0" w:space="0" w:color="auto"/>
        <w:left w:val="none" w:sz="0" w:space="0" w:color="auto"/>
        <w:bottom w:val="none" w:sz="0" w:space="0" w:color="auto"/>
        <w:right w:val="none" w:sz="0" w:space="0" w:color="auto"/>
      </w:divBdr>
      <w:divsChild>
        <w:div w:id="1698236480">
          <w:marLeft w:val="547"/>
          <w:marRight w:val="0"/>
          <w:marTop w:val="0"/>
          <w:marBottom w:val="0"/>
          <w:divBdr>
            <w:top w:val="none" w:sz="0" w:space="0" w:color="auto"/>
            <w:left w:val="none" w:sz="0" w:space="0" w:color="auto"/>
            <w:bottom w:val="none" w:sz="0" w:space="0" w:color="auto"/>
            <w:right w:val="none" w:sz="0" w:space="0" w:color="auto"/>
          </w:divBdr>
        </w:div>
        <w:div w:id="73549726">
          <w:marLeft w:val="1166"/>
          <w:marRight w:val="0"/>
          <w:marTop w:val="0"/>
          <w:marBottom w:val="0"/>
          <w:divBdr>
            <w:top w:val="none" w:sz="0" w:space="0" w:color="auto"/>
            <w:left w:val="none" w:sz="0" w:space="0" w:color="auto"/>
            <w:bottom w:val="none" w:sz="0" w:space="0" w:color="auto"/>
            <w:right w:val="none" w:sz="0" w:space="0" w:color="auto"/>
          </w:divBdr>
        </w:div>
      </w:divsChild>
    </w:div>
    <w:div w:id="122309810">
      <w:bodyDiv w:val="1"/>
      <w:marLeft w:val="0"/>
      <w:marRight w:val="0"/>
      <w:marTop w:val="0"/>
      <w:marBottom w:val="0"/>
      <w:divBdr>
        <w:top w:val="none" w:sz="0" w:space="0" w:color="auto"/>
        <w:left w:val="none" w:sz="0" w:space="0" w:color="auto"/>
        <w:bottom w:val="none" w:sz="0" w:space="0" w:color="auto"/>
        <w:right w:val="none" w:sz="0" w:space="0" w:color="auto"/>
      </w:divBdr>
    </w:div>
    <w:div w:id="193271112">
      <w:bodyDiv w:val="1"/>
      <w:marLeft w:val="0"/>
      <w:marRight w:val="0"/>
      <w:marTop w:val="0"/>
      <w:marBottom w:val="0"/>
      <w:divBdr>
        <w:top w:val="none" w:sz="0" w:space="0" w:color="auto"/>
        <w:left w:val="none" w:sz="0" w:space="0" w:color="auto"/>
        <w:bottom w:val="none" w:sz="0" w:space="0" w:color="auto"/>
        <w:right w:val="none" w:sz="0" w:space="0" w:color="auto"/>
      </w:divBdr>
    </w:div>
    <w:div w:id="256643306">
      <w:bodyDiv w:val="1"/>
      <w:marLeft w:val="0"/>
      <w:marRight w:val="0"/>
      <w:marTop w:val="0"/>
      <w:marBottom w:val="0"/>
      <w:divBdr>
        <w:top w:val="none" w:sz="0" w:space="0" w:color="auto"/>
        <w:left w:val="none" w:sz="0" w:space="0" w:color="auto"/>
        <w:bottom w:val="none" w:sz="0" w:space="0" w:color="auto"/>
        <w:right w:val="none" w:sz="0" w:space="0" w:color="auto"/>
      </w:divBdr>
    </w:div>
    <w:div w:id="389773114">
      <w:bodyDiv w:val="1"/>
      <w:marLeft w:val="0"/>
      <w:marRight w:val="0"/>
      <w:marTop w:val="0"/>
      <w:marBottom w:val="0"/>
      <w:divBdr>
        <w:top w:val="none" w:sz="0" w:space="0" w:color="auto"/>
        <w:left w:val="none" w:sz="0" w:space="0" w:color="auto"/>
        <w:bottom w:val="none" w:sz="0" w:space="0" w:color="auto"/>
        <w:right w:val="none" w:sz="0" w:space="0" w:color="auto"/>
      </w:divBdr>
    </w:div>
    <w:div w:id="418021187">
      <w:bodyDiv w:val="1"/>
      <w:marLeft w:val="0"/>
      <w:marRight w:val="0"/>
      <w:marTop w:val="0"/>
      <w:marBottom w:val="0"/>
      <w:divBdr>
        <w:top w:val="none" w:sz="0" w:space="0" w:color="auto"/>
        <w:left w:val="none" w:sz="0" w:space="0" w:color="auto"/>
        <w:bottom w:val="none" w:sz="0" w:space="0" w:color="auto"/>
        <w:right w:val="none" w:sz="0" w:space="0" w:color="auto"/>
      </w:divBdr>
    </w:div>
    <w:div w:id="478036929">
      <w:bodyDiv w:val="1"/>
      <w:marLeft w:val="0"/>
      <w:marRight w:val="0"/>
      <w:marTop w:val="0"/>
      <w:marBottom w:val="0"/>
      <w:divBdr>
        <w:top w:val="none" w:sz="0" w:space="0" w:color="auto"/>
        <w:left w:val="none" w:sz="0" w:space="0" w:color="auto"/>
        <w:bottom w:val="none" w:sz="0" w:space="0" w:color="auto"/>
        <w:right w:val="none" w:sz="0" w:space="0" w:color="auto"/>
      </w:divBdr>
    </w:div>
    <w:div w:id="522595064">
      <w:bodyDiv w:val="1"/>
      <w:marLeft w:val="0"/>
      <w:marRight w:val="0"/>
      <w:marTop w:val="0"/>
      <w:marBottom w:val="0"/>
      <w:divBdr>
        <w:top w:val="none" w:sz="0" w:space="0" w:color="auto"/>
        <w:left w:val="none" w:sz="0" w:space="0" w:color="auto"/>
        <w:bottom w:val="none" w:sz="0" w:space="0" w:color="auto"/>
        <w:right w:val="none" w:sz="0" w:space="0" w:color="auto"/>
      </w:divBdr>
      <w:divsChild>
        <w:div w:id="2031879502">
          <w:marLeft w:val="547"/>
          <w:marRight w:val="0"/>
          <w:marTop w:val="0"/>
          <w:marBottom w:val="0"/>
          <w:divBdr>
            <w:top w:val="none" w:sz="0" w:space="0" w:color="auto"/>
            <w:left w:val="none" w:sz="0" w:space="0" w:color="auto"/>
            <w:bottom w:val="none" w:sz="0" w:space="0" w:color="auto"/>
            <w:right w:val="none" w:sz="0" w:space="0" w:color="auto"/>
          </w:divBdr>
        </w:div>
        <w:div w:id="1463227574">
          <w:marLeft w:val="1166"/>
          <w:marRight w:val="0"/>
          <w:marTop w:val="0"/>
          <w:marBottom w:val="0"/>
          <w:divBdr>
            <w:top w:val="none" w:sz="0" w:space="0" w:color="auto"/>
            <w:left w:val="none" w:sz="0" w:space="0" w:color="auto"/>
            <w:bottom w:val="none" w:sz="0" w:space="0" w:color="auto"/>
            <w:right w:val="none" w:sz="0" w:space="0" w:color="auto"/>
          </w:divBdr>
        </w:div>
      </w:divsChild>
    </w:div>
    <w:div w:id="654337884">
      <w:bodyDiv w:val="1"/>
      <w:marLeft w:val="0"/>
      <w:marRight w:val="0"/>
      <w:marTop w:val="0"/>
      <w:marBottom w:val="0"/>
      <w:divBdr>
        <w:top w:val="none" w:sz="0" w:space="0" w:color="auto"/>
        <w:left w:val="none" w:sz="0" w:space="0" w:color="auto"/>
        <w:bottom w:val="none" w:sz="0" w:space="0" w:color="auto"/>
        <w:right w:val="none" w:sz="0" w:space="0" w:color="auto"/>
      </w:divBdr>
    </w:div>
    <w:div w:id="731007593">
      <w:bodyDiv w:val="1"/>
      <w:marLeft w:val="0"/>
      <w:marRight w:val="0"/>
      <w:marTop w:val="0"/>
      <w:marBottom w:val="0"/>
      <w:divBdr>
        <w:top w:val="none" w:sz="0" w:space="0" w:color="auto"/>
        <w:left w:val="none" w:sz="0" w:space="0" w:color="auto"/>
        <w:bottom w:val="none" w:sz="0" w:space="0" w:color="auto"/>
        <w:right w:val="none" w:sz="0" w:space="0" w:color="auto"/>
      </w:divBdr>
    </w:div>
    <w:div w:id="1208687800">
      <w:bodyDiv w:val="1"/>
      <w:marLeft w:val="0"/>
      <w:marRight w:val="0"/>
      <w:marTop w:val="0"/>
      <w:marBottom w:val="0"/>
      <w:divBdr>
        <w:top w:val="none" w:sz="0" w:space="0" w:color="auto"/>
        <w:left w:val="none" w:sz="0" w:space="0" w:color="auto"/>
        <w:bottom w:val="none" w:sz="0" w:space="0" w:color="auto"/>
        <w:right w:val="none" w:sz="0" w:space="0" w:color="auto"/>
      </w:divBdr>
    </w:div>
    <w:div w:id="1312172488">
      <w:bodyDiv w:val="1"/>
      <w:marLeft w:val="0"/>
      <w:marRight w:val="0"/>
      <w:marTop w:val="0"/>
      <w:marBottom w:val="0"/>
      <w:divBdr>
        <w:top w:val="none" w:sz="0" w:space="0" w:color="auto"/>
        <w:left w:val="none" w:sz="0" w:space="0" w:color="auto"/>
        <w:bottom w:val="none" w:sz="0" w:space="0" w:color="auto"/>
        <w:right w:val="none" w:sz="0" w:space="0" w:color="auto"/>
      </w:divBdr>
    </w:div>
    <w:div w:id="1477140356">
      <w:bodyDiv w:val="1"/>
      <w:marLeft w:val="0"/>
      <w:marRight w:val="0"/>
      <w:marTop w:val="0"/>
      <w:marBottom w:val="0"/>
      <w:divBdr>
        <w:top w:val="none" w:sz="0" w:space="0" w:color="auto"/>
        <w:left w:val="none" w:sz="0" w:space="0" w:color="auto"/>
        <w:bottom w:val="none" w:sz="0" w:space="0" w:color="auto"/>
        <w:right w:val="none" w:sz="0" w:space="0" w:color="auto"/>
      </w:divBdr>
    </w:div>
    <w:div w:id="1523518005">
      <w:bodyDiv w:val="1"/>
      <w:marLeft w:val="0"/>
      <w:marRight w:val="0"/>
      <w:marTop w:val="0"/>
      <w:marBottom w:val="0"/>
      <w:divBdr>
        <w:top w:val="none" w:sz="0" w:space="0" w:color="auto"/>
        <w:left w:val="none" w:sz="0" w:space="0" w:color="auto"/>
        <w:bottom w:val="none" w:sz="0" w:space="0" w:color="auto"/>
        <w:right w:val="none" w:sz="0" w:space="0" w:color="auto"/>
      </w:divBdr>
    </w:div>
    <w:div w:id="1562445092">
      <w:bodyDiv w:val="1"/>
      <w:marLeft w:val="0"/>
      <w:marRight w:val="0"/>
      <w:marTop w:val="0"/>
      <w:marBottom w:val="0"/>
      <w:divBdr>
        <w:top w:val="none" w:sz="0" w:space="0" w:color="auto"/>
        <w:left w:val="none" w:sz="0" w:space="0" w:color="auto"/>
        <w:bottom w:val="none" w:sz="0" w:space="0" w:color="auto"/>
        <w:right w:val="none" w:sz="0" w:space="0" w:color="auto"/>
      </w:divBdr>
    </w:div>
    <w:div w:id="1566529225">
      <w:bodyDiv w:val="1"/>
      <w:marLeft w:val="0"/>
      <w:marRight w:val="0"/>
      <w:marTop w:val="0"/>
      <w:marBottom w:val="0"/>
      <w:divBdr>
        <w:top w:val="none" w:sz="0" w:space="0" w:color="auto"/>
        <w:left w:val="none" w:sz="0" w:space="0" w:color="auto"/>
        <w:bottom w:val="none" w:sz="0" w:space="0" w:color="auto"/>
        <w:right w:val="none" w:sz="0" w:space="0" w:color="auto"/>
      </w:divBdr>
    </w:div>
    <w:div w:id="1698584346">
      <w:bodyDiv w:val="1"/>
      <w:marLeft w:val="0"/>
      <w:marRight w:val="0"/>
      <w:marTop w:val="0"/>
      <w:marBottom w:val="0"/>
      <w:divBdr>
        <w:top w:val="none" w:sz="0" w:space="0" w:color="auto"/>
        <w:left w:val="none" w:sz="0" w:space="0" w:color="auto"/>
        <w:bottom w:val="none" w:sz="0" w:space="0" w:color="auto"/>
        <w:right w:val="none" w:sz="0" w:space="0" w:color="auto"/>
      </w:divBdr>
    </w:div>
    <w:div w:id="1883520374">
      <w:bodyDiv w:val="1"/>
      <w:marLeft w:val="0"/>
      <w:marRight w:val="0"/>
      <w:marTop w:val="0"/>
      <w:marBottom w:val="0"/>
      <w:divBdr>
        <w:top w:val="none" w:sz="0" w:space="0" w:color="auto"/>
        <w:left w:val="none" w:sz="0" w:space="0" w:color="auto"/>
        <w:bottom w:val="none" w:sz="0" w:space="0" w:color="auto"/>
        <w:right w:val="none" w:sz="0" w:space="0" w:color="auto"/>
      </w:divBdr>
    </w:div>
    <w:div w:id="2125229792">
      <w:bodyDiv w:val="1"/>
      <w:marLeft w:val="0"/>
      <w:marRight w:val="0"/>
      <w:marTop w:val="0"/>
      <w:marBottom w:val="0"/>
      <w:divBdr>
        <w:top w:val="none" w:sz="0" w:space="0" w:color="auto"/>
        <w:left w:val="none" w:sz="0" w:space="0" w:color="auto"/>
        <w:bottom w:val="none" w:sz="0" w:space="0" w:color="auto"/>
        <w:right w:val="none" w:sz="0" w:space="0" w:color="auto"/>
      </w:divBdr>
      <w:divsChild>
        <w:div w:id="1521553700">
          <w:marLeft w:val="547"/>
          <w:marRight w:val="0"/>
          <w:marTop w:val="0"/>
          <w:marBottom w:val="0"/>
          <w:divBdr>
            <w:top w:val="none" w:sz="0" w:space="0" w:color="auto"/>
            <w:left w:val="none" w:sz="0" w:space="0" w:color="auto"/>
            <w:bottom w:val="none" w:sz="0" w:space="0" w:color="auto"/>
            <w:right w:val="none" w:sz="0" w:space="0" w:color="auto"/>
          </w:divBdr>
        </w:div>
        <w:div w:id="848329743">
          <w:marLeft w:val="116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nhsengland.bravosolution.co.uk/web/logi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nhsengland.bravosolution.co.uk/web/login.html" TargetMode="External"/><Relationship Id="rId2" Type="http://schemas.openxmlformats.org/officeDocument/2006/relationships/customXml" Target="../customXml/item2.xml"/><Relationship Id="rId16" Type="http://schemas.openxmlformats.org/officeDocument/2006/relationships/hyperlink" Target="http://www.england.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hsengland.bravosolution.co.uk/web/login.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367701-27c8-403e-a234-85855c5cd73e">K57F673QWXRZ-1374-19</_dlc_DocId>
    <_dlc_DocIdUrl xmlns="51367701-27c8-403e-a234-85855c5cd73e">
      <Url>https://nhsengland.sharepoint.com/TeamCentre/VisionandValues/_layouts/15/DocIdRedir.aspx?ID=K57F673QWXRZ-1374-19</Url>
      <Description>K57F673QWXRZ-1374-19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1" ma:contentTypeDescription="Create a new document." ma:contentTypeScope="" ma:versionID="6f0372cf94b48e3ff03ea2af8d244034">
  <xsd:schema xmlns:xsd="http://www.w3.org/2001/XMLSchema" xmlns:xs="http://www.w3.org/2001/XMLSchema" xmlns:p="http://schemas.microsoft.com/office/2006/metadata/properties" xmlns:ns2="51367701-27c8-403e-a234-85855c5cd73e" xmlns:ns3="11cf67b4-8be8-4203-926d-b1451d6a3644" targetNamespace="http://schemas.microsoft.com/office/2006/metadata/properties" ma:root="true" ma:fieldsID="6ce6b8d50e902b0a5e2178625f1a7f6a" ns2:_="" ns3:_="">
    <xsd:import namespace="51367701-27c8-403e-a234-85855c5cd73e"/>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D5F9-6744-4984-9DA9-2B5F83351AC4}">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11cf67b4-8be8-4203-926d-b1451d6a3644"/>
    <ds:schemaRef ds:uri="51367701-27c8-403e-a234-85855c5cd73e"/>
    <ds:schemaRef ds:uri="http://www.w3.org/XML/1998/namespace"/>
    <ds:schemaRef ds:uri="http://purl.org/dc/dcmitype/"/>
  </ds:schemaRefs>
</ds:datastoreItem>
</file>

<file path=customXml/itemProps2.xml><?xml version="1.0" encoding="utf-8"?>
<ds:datastoreItem xmlns:ds="http://schemas.openxmlformats.org/officeDocument/2006/customXml" ds:itemID="{3D2BB570-229D-48B9-9186-8ED43CB69CBB}">
  <ds:schemaRefs>
    <ds:schemaRef ds:uri="http://schemas.microsoft.com/sharepoint/events"/>
  </ds:schemaRefs>
</ds:datastoreItem>
</file>

<file path=customXml/itemProps3.xml><?xml version="1.0" encoding="utf-8"?>
<ds:datastoreItem xmlns:ds="http://schemas.openxmlformats.org/officeDocument/2006/customXml" ds:itemID="{5E514669-4336-476F-B414-DC3D5A820D64}">
  <ds:schemaRefs>
    <ds:schemaRef ds:uri="http://schemas.microsoft.com/sharepoint/v3/contenttype/forms"/>
  </ds:schemaRefs>
</ds:datastoreItem>
</file>

<file path=customXml/itemProps4.xml><?xml version="1.0" encoding="utf-8"?>
<ds:datastoreItem xmlns:ds="http://schemas.openxmlformats.org/officeDocument/2006/customXml" ds:itemID="{44B3624F-270B-4930-8F6D-DFA654A35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C5F38B-47E0-4C62-ACAB-9D623B6F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13</TotalTime>
  <Pages>43</Pages>
  <Words>10333</Words>
  <Characters>58899</Characters>
  <Application>Microsoft Office Word</Application>
  <DocSecurity>2</DocSecurity>
  <Lines>490</Lines>
  <Paragraphs>138</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69094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creator>LPF</dc:creator>
  <cp:lastModifiedBy>Paddy Howlin</cp:lastModifiedBy>
  <cp:revision>6</cp:revision>
  <cp:lastPrinted>2014-11-20T12:19:00Z</cp:lastPrinted>
  <dcterms:created xsi:type="dcterms:W3CDTF">2016-10-09T10:45:00Z</dcterms:created>
  <dcterms:modified xsi:type="dcterms:W3CDTF">2016-10-21T06:50:00Z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85de653d-077f-4269-98f4-79c38b06c86f</vt:lpwstr>
  </property>
</Properties>
</file>