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06FD89" w14:textId="77777777" w:rsidR="006030E5" w:rsidRPr="00AF48AE" w:rsidRDefault="001822CC" w:rsidP="0064301D">
      <w:pPr>
        <w:keepNext/>
        <w:keepLines/>
        <w:spacing w:before="240" w:after="0" w:line="259" w:lineRule="auto"/>
        <w:jc w:val="center"/>
        <w:outlineLvl w:val="0"/>
        <w:rPr>
          <w:rFonts w:ascii="Calibri Light" w:eastAsia="Times New Roman" w:hAnsi="Calibri Light" w:cs="Times New Roman"/>
          <w:b/>
          <w:color w:val="2E74B5"/>
          <w:sz w:val="48"/>
          <w:szCs w:val="48"/>
          <w:lang w:eastAsia="en-US"/>
        </w:rPr>
      </w:pPr>
      <w:bookmarkStart w:id="0" w:name="_Toc497213481"/>
      <w:r w:rsidRPr="00AF48AE">
        <w:rPr>
          <w:rFonts w:ascii="Calibri Light" w:eastAsia="Times New Roman" w:hAnsi="Calibri Light" w:cs="Times New Roman"/>
          <w:b/>
          <w:color w:val="2E74B5"/>
          <w:sz w:val="48"/>
          <w:szCs w:val="48"/>
          <w:lang w:eastAsia="en-US"/>
        </w:rPr>
        <w:t>Gauging Strategy –</w:t>
      </w:r>
      <w:r w:rsidR="001802EC" w:rsidRPr="00AF48AE">
        <w:rPr>
          <w:rFonts w:ascii="Calibri Light" w:eastAsia="Times New Roman" w:hAnsi="Calibri Light" w:cs="Times New Roman"/>
          <w:b/>
          <w:color w:val="2E74B5"/>
          <w:sz w:val="48"/>
          <w:szCs w:val="48"/>
          <w:lang w:eastAsia="en-US"/>
        </w:rPr>
        <w:t xml:space="preserve"> </w:t>
      </w:r>
      <w:r w:rsidR="00913028" w:rsidRPr="00AF48AE">
        <w:rPr>
          <w:rFonts w:ascii="Calibri Light" w:eastAsia="Times New Roman" w:hAnsi="Calibri Light" w:cs="Times New Roman"/>
          <w:b/>
          <w:color w:val="2E74B5"/>
          <w:sz w:val="48"/>
          <w:szCs w:val="48"/>
          <w:lang w:eastAsia="en-US"/>
        </w:rPr>
        <w:t xml:space="preserve">A Vision for </w:t>
      </w:r>
      <w:bookmarkStart w:id="1" w:name="_GoBack"/>
      <w:bookmarkEnd w:id="1"/>
      <w:r w:rsidR="00913028" w:rsidRPr="00AF48AE">
        <w:rPr>
          <w:rFonts w:ascii="Calibri Light" w:eastAsia="Times New Roman" w:hAnsi="Calibri Light" w:cs="Times New Roman"/>
          <w:b/>
          <w:color w:val="2E74B5"/>
          <w:sz w:val="48"/>
          <w:szCs w:val="48"/>
          <w:lang w:eastAsia="en-US"/>
        </w:rPr>
        <w:t>Great Britain</w:t>
      </w:r>
      <w:bookmarkEnd w:id="0"/>
    </w:p>
    <w:p w14:paraId="3A3934E1" w14:textId="77777777" w:rsidR="00272937" w:rsidRDefault="00272937" w:rsidP="006030E5">
      <w:pPr>
        <w:keepNext/>
        <w:keepLines/>
        <w:spacing w:before="240" w:after="0" w:line="259" w:lineRule="auto"/>
        <w:outlineLvl w:val="0"/>
        <w:rPr>
          <w:rFonts w:ascii="Calibri Light" w:eastAsia="Times New Roman" w:hAnsi="Calibri Light" w:cs="Times New Roman"/>
          <w:b/>
          <w:color w:val="2E74B5"/>
          <w:sz w:val="40"/>
          <w:szCs w:val="40"/>
          <w:lang w:eastAsia="en-US"/>
        </w:rPr>
      </w:pPr>
    </w:p>
    <w:p w14:paraId="2560CC90" w14:textId="067CB75B" w:rsidR="00272937" w:rsidRDefault="00FE5F9E" w:rsidP="00AD16E9">
      <w:pPr>
        <w:keepNext/>
        <w:keepLines/>
        <w:spacing w:before="240" w:after="0" w:line="259" w:lineRule="auto"/>
        <w:jc w:val="center"/>
        <w:outlineLvl w:val="0"/>
        <w:rPr>
          <w:rFonts w:ascii="Calibri Light" w:eastAsia="Times New Roman" w:hAnsi="Calibri Light" w:cs="Times New Roman"/>
          <w:b/>
          <w:color w:val="2E74B5"/>
          <w:sz w:val="40"/>
          <w:szCs w:val="40"/>
          <w:lang w:eastAsia="en-US"/>
        </w:rPr>
      </w:pPr>
      <w:r>
        <w:rPr>
          <w:noProof/>
        </w:rPr>
        <w:drawing>
          <wp:inline distT="0" distB="0" distL="0" distR="0" wp14:anchorId="3C59CC01" wp14:editId="3B74E266">
            <wp:extent cx="5647055" cy="3502474"/>
            <wp:effectExtent l="38100" t="38100" r="29845" b="412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6050" cy="3508053"/>
                    </a:xfrm>
                    <a:prstGeom prst="rect">
                      <a:avLst/>
                    </a:prstGeom>
                    <a:noFill/>
                    <a:ln w="28575">
                      <a:solidFill>
                        <a:schemeClr val="tx1"/>
                      </a:solidFill>
                    </a:ln>
                  </pic:spPr>
                </pic:pic>
              </a:graphicData>
            </a:graphic>
          </wp:inline>
        </w:drawing>
      </w:r>
      <w:r w:rsidR="00964293">
        <w:rPr>
          <w:rFonts w:ascii="Calibri Light" w:eastAsia="Times New Roman" w:hAnsi="Calibri Light" w:cs="Times New Roman"/>
          <w:b/>
          <w:noProof/>
          <w:color w:val="2E74B5"/>
          <w:sz w:val="40"/>
          <w:szCs w:val="40"/>
        </w:rPr>
        <w:drawing>
          <wp:inline distT="0" distB="0" distL="0" distR="0" wp14:anchorId="7992DC3F" wp14:editId="5957CD97">
            <wp:extent cx="2781887" cy="3256915"/>
            <wp:effectExtent l="38100" t="38100" r="38100" b="387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8645" cy="3323365"/>
                    </a:xfrm>
                    <a:prstGeom prst="rect">
                      <a:avLst/>
                    </a:prstGeom>
                    <a:noFill/>
                    <a:ln w="28575">
                      <a:solidFill>
                        <a:schemeClr val="tx1"/>
                      </a:solidFill>
                    </a:ln>
                  </pic:spPr>
                </pic:pic>
              </a:graphicData>
            </a:graphic>
          </wp:inline>
        </w:drawing>
      </w:r>
      <w:r w:rsidR="00964293">
        <w:rPr>
          <w:noProof/>
        </w:rPr>
        <w:drawing>
          <wp:inline distT="0" distB="0" distL="0" distR="0" wp14:anchorId="2D5401B4" wp14:editId="0F14CE87">
            <wp:extent cx="3250148" cy="2796976"/>
            <wp:effectExtent l="36195" t="40005" r="43815" b="43815"/>
            <wp:docPr id="4" name="Picture 4" descr="C:\Users\MOsman\AppData\Local\Microsoft\Windows\INetCache\Content.Word\IMG_1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sman\AppData\Local\Microsoft\Windows\INetCache\Content.Word\IMG_15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290181" cy="2831427"/>
                    </a:xfrm>
                    <a:prstGeom prst="rect">
                      <a:avLst/>
                    </a:prstGeom>
                    <a:noFill/>
                    <a:ln w="28575">
                      <a:solidFill>
                        <a:schemeClr val="tx1"/>
                      </a:solidFill>
                    </a:ln>
                  </pic:spPr>
                </pic:pic>
              </a:graphicData>
            </a:graphic>
          </wp:inline>
        </w:drawing>
      </w:r>
    </w:p>
    <w:p w14:paraId="0C00D921" w14:textId="77777777" w:rsidR="00AF48AE" w:rsidRDefault="00AF48AE" w:rsidP="00AD16E9">
      <w:pPr>
        <w:keepNext/>
        <w:keepLines/>
        <w:spacing w:before="240" w:after="0" w:line="259" w:lineRule="auto"/>
        <w:jc w:val="center"/>
        <w:outlineLvl w:val="0"/>
        <w:rPr>
          <w:rFonts w:ascii="Calibri Light" w:eastAsia="Times New Roman" w:hAnsi="Calibri Light" w:cs="Times New Roman"/>
          <w:b/>
          <w:color w:val="2E74B5"/>
          <w:sz w:val="28"/>
          <w:szCs w:val="28"/>
          <w:lang w:eastAsia="en-US"/>
        </w:rPr>
      </w:pPr>
    </w:p>
    <w:p w14:paraId="671AC0FA" w14:textId="5BD81740" w:rsidR="00272937" w:rsidRPr="00AF48AE" w:rsidRDefault="00272937" w:rsidP="00AD16E9">
      <w:pPr>
        <w:keepNext/>
        <w:keepLines/>
        <w:spacing w:before="240" w:after="0" w:line="259" w:lineRule="auto"/>
        <w:jc w:val="center"/>
        <w:outlineLvl w:val="0"/>
        <w:rPr>
          <w:rFonts w:ascii="Calibri Light" w:eastAsia="Times New Roman" w:hAnsi="Calibri Light" w:cs="Times New Roman"/>
          <w:b/>
          <w:color w:val="2E74B5"/>
          <w:sz w:val="40"/>
          <w:szCs w:val="40"/>
          <w:lang w:eastAsia="en-US"/>
        </w:rPr>
      </w:pPr>
      <w:r w:rsidRPr="00AF48AE">
        <w:rPr>
          <w:rFonts w:ascii="Calibri Light" w:eastAsia="Times New Roman" w:hAnsi="Calibri Light" w:cs="Times New Roman"/>
          <w:b/>
          <w:color w:val="2E74B5"/>
          <w:sz w:val="40"/>
          <w:szCs w:val="40"/>
          <w:lang w:eastAsia="en-US"/>
        </w:rPr>
        <w:t>Vehicle / Structures System Interface Committee 2017</w:t>
      </w:r>
    </w:p>
    <w:p w14:paraId="086A250B" w14:textId="77777777" w:rsidR="00272937" w:rsidRDefault="00272937">
      <w:pPr>
        <w:rPr>
          <w:rFonts w:ascii="Calibri Light" w:eastAsia="Times New Roman" w:hAnsi="Calibri Light" w:cs="Times New Roman"/>
          <w:b/>
          <w:color w:val="2E74B5"/>
          <w:sz w:val="40"/>
          <w:szCs w:val="40"/>
          <w:lang w:eastAsia="en-US"/>
        </w:rPr>
      </w:pPr>
      <w:r>
        <w:rPr>
          <w:rFonts w:ascii="Calibri Light" w:eastAsia="Times New Roman" w:hAnsi="Calibri Light" w:cs="Times New Roman"/>
          <w:b/>
          <w:color w:val="2E74B5"/>
          <w:sz w:val="40"/>
          <w:szCs w:val="40"/>
          <w:lang w:eastAsia="en-US"/>
        </w:rPr>
        <w:lastRenderedPageBreak/>
        <w:br w:type="page"/>
      </w:r>
    </w:p>
    <w:p w14:paraId="47106F0C" w14:textId="77777777" w:rsidR="00406C0F" w:rsidRDefault="00406C0F">
      <w:pPr>
        <w:rPr>
          <w:rFonts w:ascii="Calibri Light" w:eastAsia="Times New Roman" w:hAnsi="Calibri Light" w:cs="Times New Roman"/>
          <w:b/>
          <w:color w:val="2E74B5"/>
          <w:sz w:val="40"/>
          <w:szCs w:val="40"/>
          <w:lang w:eastAsia="en-US"/>
        </w:rPr>
      </w:pPr>
      <w:r>
        <w:rPr>
          <w:rFonts w:ascii="Calibri Light" w:eastAsia="Times New Roman" w:hAnsi="Calibri Light" w:cs="Times New Roman"/>
          <w:b/>
          <w:color w:val="2E74B5"/>
          <w:sz w:val="40"/>
          <w:szCs w:val="40"/>
          <w:lang w:eastAsia="en-US"/>
        </w:rPr>
        <w:lastRenderedPageBreak/>
        <w:t>Foreword</w:t>
      </w:r>
    </w:p>
    <w:p w14:paraId="6BBA3C32" w14:textId="3065CC58" w:rsidR="00406C0F" w:rsidRPr="00E34DFB" w:rsidRDefault="00406C0F" w:rsidP="00406C0F">
      <w:pPr>
        <w:spacing w:after="0" w:line="240" w:lineRule="auto"/>
        <w:rPr>
          <w:rFonts w:ascii="Calibri" w:eastAsia="Calibri" w:hAnsi="Calibri" w:cs="Calibri"/>
          <w:i/>
          <w:iCs/>
          <w:color w:val="000000" w:themeColor="text1"/>
          <w:lang w:eastAsia="en-US"/>
        </w:rPr>
      </w:pPr>
      <w:r w:rsidRPr="00E34DFB">
        <w:rPr>
          <w:rFonts w:ascii="Calibri" w:eastAsia="Calibri" w:hAnsi="Calibri" w:cs="Calibri"/>
          <w:i/>
          <w:iCs/>
          <w:color w:val="000000" w:themeColor="text1"/>
          <w:lang w:eastAsia="en-US"/>
        </w:rPr>
        <w:t xml:space="preserve">“As Chair of the cross-industry Vehicle / Structures System Interface Committee I am pleased to present this ‘Gauging Strategy – A Vision for Great Britain’ which has been developed by the V/S SIC on behalf of the </w:t>
      </w:r>
      <w:r w:rsidR="00AB3257" w:rsidRPr="00001845">
        <w:rPr>
          <w:rFonts w:ascii="Calibri" w:eastAsia="Calibri" w:hAnsi="Calibri" w:cs="Calibri"/>
          <w:i/>
          <w:iCs/>
          <w:color w:val="000000" w:themeColor="text1"/>
          <w:lang w:eastAsia="en-US"/>
        </w:rPr>
        <w:t xml:space="preserve">rail </w:t>
      </w:r>
      <w:r w:rsidRPr="00E34DFB">
        <w:rPr>
          <w:rFonts w:ascii="Calibri" w:eastAsia="Calibri" w:hAnsi="Calibri" w:cs="Calibri"/>
          <w:i/>
          <w:iCs/>
          <w:color w:val="000000" w:themeColor="text1"/>
          <w:lang w:eastAsia="en-US"/>
        </w:rPr>
        <w:t>industry over the past couple of years.</w:t>
      </w:r>
    </w:p>
    <w:p w14:paraId="62A442CC" w14:textId="77777777" w:rsidR="00406C0F" w:rsidRPr="00E34DFB" w:rsidRDefault="00406C0F" w:rsidP="00406C0F">
      <w:pPr>
        <w:spacing w:after="0" w:line="240" w:lineRule="auto"/>
        <w:rPr>
          <w:rFonts w:ascii="Calibri" w:eastAsia="Calibri" w:hAnsi="Calibri" w:cs="Calibri"/>
          <w:i/>
          <w:iCs/>
          <w:color w:val="000000" w:themeColor="text1"/>
          <w:lang w:eastAsia="en-US"/>
        </w:rPr>
      </w:pPr>
    </w:p>
    <w:p w14:paraId="13E962EA" w14:textId="7A3E4160" w:rsidR="00AB3257" w:rsidRPr="00B67342" w:rsidRDefault="00406C0F" w:rsidP="00AB3257">
      <w:pPr>
        <w:spacing w:after="0" w:line="240" w:lineRule="auto"/>
        <w:rPr>
          <w:rFonts w:ascii="Calibri" w:eastAsia="Calibri" w:hAnsi="Calibri" w:cs="Calibri"/>
          <w:i/>
          <w:iCs/>
          <w:color w:val="000000" w:themeColor="text1"/>
          <w:lang w:eastAsia="en-US"/>
        </w:rPr>
      </w:pPr>
      <w:r w:rsidRPr="00E34DFB">
        <w:rPr>
          <w:rFonts w:ascii="Calibri" w:eastAsia="Calibri" w:hAnsi="Calibri" w:cs="Calibri"/>
          <w:i/>
          <w:iCs/>
          <w:color w:val="000000" w:themeColor="text1"/>
          <w:lang w:eastAsia="en-US"/>
        </w:rPr>
        <w:t xml:space="preserve">Until now, the lack of a coherent gauging strategy has resulted in additional cost burdens to the industry over many years. </w:t>
      </w:r>
      <w:r w:rsidRPr="00001845">
        <w:rPr>
          <w:rFonts w:ascii="Calibri" w:eastAsia="Calibri" w:hAnsi="Calibri" w:cs="Calibri"/>
          <w:i/>
          <w:iCs/>
          <w:color w:val="000000" w:themeColor="text1"/>
          <w:lang w:eastAsia="en-US"/>
        </w:rPr>
        <w:t xml:space="preserve"> </w:t>
      </w:r>
      <w:r w:rsidRPr="00E34DFB">
        <w:rPr>
          <w:rFonts w:ascii="Calibri" w:eastAsia="Calibri" w:hAnsi="Calibri" w:cs="Calibri"/>
          <w:i/>
          <w:iCs/>
          <w:color w:val="000000" w:themeColor="text1"/>
          <w:lang w:eastAsia="en-US"/>
        </w:rPr>
        <w:t xml:space="preserve">The ever-present pressure to minimise initial project costs has led to a culture of minimum infrastructure work. </w:t>
      </w:r>
      <w:r w:rsidRPr="00001845">
        <w:rPr>
          <w:rFonts w:ascii="Calibri" w:eastAsia="Calibri" w:hAnsi="Calibri" w:cs="Calibri"/>
          <w:i/>
          <w:iCs/>
          <w:color w:val="000000" w:themeColor="text1"/>
          <w:lang w:eastAsia="en-US"/>
        </w:rPr>
        <w:t xml:space="preserve"> </w:t>
      </w:r>
      <w:r w:rsidRPr="00E34DFB">
        <w:rPr>
          <w:rFonts w:ascii="Calibri" w:eastAsia="Calibri" w:hAnsi="Calibri" w:cs="Calibri"/>
          <w:i/>
          <w:iCs/>
          <w:color w:val="000000" w:themeColor="text1"/>
          <w:lang w:eastAsia="en-US"/>
        </w:rPr>
        <w:t>Whilst this is economical over the very Short Term, it sub-optimises full route capability which would occur should a standard infrastructure</w:t>
      </w:r>
      <w:r w:rsidR="00AB3257" w:rsidRPr="00001845">
        <w:rPr>
          <w:rFonts w:ascii="Calibri" w:eastAsia="Calibri" w:hAnsi="Calibri" w:cs="Calibri"/>
          <w:i/>
          <w:iCs/>
          <w:color w:val="000000" w:themeColor="text1"/>
          <w:lang w:eastAsia="en-US"/>
        </w:rPr>
        <w:t xml:space="preserve"> </w:t>
      </w:r>
      <w:r w:rsidRPr="00E34DFB">
        <w:rPr>
          <w:rFonts w:ascii="Calibri" w:eastAsia="Calibri" w:hAnsi="Calibri" w:cs="Calibri"/>
          <w:i/>
          <w:iCs/>
          <w:color w:val="000000" w:themeColor="text1"/>
          <w:lang w:eastAsia="en-US"/>
        </w:rPr>
        <w:t>gauge be adopted.</w:t>
      </w:r>
      <w:r w:rsidR="00AB3257" w:rsidRPr="00001845">
        <w:rPr>
          <w:rFonts w:ascii="Calibri" w:eastAsia="Calibri" w:hAnsi="Calibri" w:cs="Calibri"/>
          <w:i/>
          <w:iCs/>
          <w:color w:val="000000" w:themeColor="text1"/>
          <w:lang w:eastAsia="en-US"/>
        </w:rPr>
        <w:t xml:space="preserve">  In some cases, a relatively small cost in</w:t>
      </w:r>
      <w:r w:rsidR="00AB3257" w:rsidRPr="00B67342">
        <w:rPr>
          <w:rFonts w:ascii="Calibri" w:eastAsia="Calibri" w:hAnsi="Calibri" w:cs="Calibri"/>
          <w:i/>
          <w:iCs/>
          <w:color w:val="000000" w:themeColor="text1"/>
          <w:lang w:eastAsia="en-US"/>
        </w:rPr>
        <w:t>crease now would avoid the need for structures to be revisited for future upgrades and would therefore reduce overall costs in the long term.</w:t>
      </w:r>
    </w:p>
    <w:p w14:paraId="641A4F76" w14:textId="77777777" w:rsidR="00406C0F" w:rsidRPr="00E34DFB" w:rsidRDefault="00406C0F" w:rsidP="00406C0F">
      <w:pPr>
        <w:spacing w:after="0" w:line="240" w:lineRule="auto"/>
        <w:rPr>
          <w:rFonts w:ascii="Calibri" w:eastAsia="Calibri" w:hAnsi="Calibri" w:cs="Calibri"/>
          <w:i/>
          <w:iCs/>
          <w:color w:val="000000" w:themeColor="text1"/>
          <w:lang w:eastAsia="en-US"/>
        </w:rPr>
      </w:pPr>
    </w:p>
    <w:p w14:paraId="60674EBD" w14:textId="6E0C2277" w:rsidR="00406C0F" w:rsidRPr="00E34DFB" w:rsidRDefault="00406C0F" w:rsidP="00406C0F">
      <w:pPr>
        <w:spacing w:after="0" w:line="240" w:lineRule="auto"/>
        <w:rPr>
          <w:rFonts w:ascii="Calibri" w:eastAsia="Calibri" w:hAnsi="Calibri" w:cs="Calibri"/>
          <w:i/>
          <w:iCs/>
          <w:color w:val="000000" w:themeColor="text1"/>
          <w:lang w:eastAsia="en-US"/>
        </w:rPr>
      </w:pPr>
      <w:r w:rsidRPr="00E34DFB">
        <w:rPr>
          <w:rFonts w:ascii="Calibri" w:eastAsia="Calibri" w:hAnsi="Calibri" w:cs="Calibri"/>
          <w:i/>
          <w:iCs/>
          <w:color w:val="000000" w:themeColor="text1"/>
          <w:lang w:eastAsia="en-US"/>
        </w:rPr>
        <w:t xml:space="preserve">This Gauging Strategy specifies what the target gauges for parts of the network should be </w:t>
      </w:r>
      <w:proofErr w:type="gramStart"/>
      <w:r w:rsidRPr="00E34DFB">
        <w:rPr>
          <w:rFonts w:ascii="Calibri" w:eastAsia="Calibri" w:hAnsi="Calibri" w:cs="Calibri"/>
          <w:i/>
          <w:iCs/>
          <w:color w:val="000000" w:themeColor="text1"/>
          <w:lang w:eastAsia="en-US"/>
        </w:rPr>
        <w:t>and also</w:t>
      </w:r>
      <w:proofErr w:type="gramEnd"/>
      <w:r w:rsidRPr="00E34DFB">
        <w:rPr>
          <w:rFonts w:ascii="Calibri" w:eastAsia="Calibri" w:hAnsi="Calibri" w:cs="Calibri"/>
          <w:i/>
          <w:iCs/>
          <w:color w:val="000000" w:themeColor="text1"/>
          <w:lang w:eastAsia="en-US"/>
        </w:rPr>
        <w:t xml:space="preserve"> makes use of the standard vehicle gauges developed by V/S SIC and published by the Rail Safety and Standards Board (RSSB) thereby making the process of new vehicle introductions considerably more efficient. </w:t>
      </w:r>
      <w:r w:rsidRPr="00001845">
        <w:rPr>
          <w:rFonts w:ascii="Calibri" w:eastAsia="Calibri" w:hAnsi="Calibri" w:cs="Calibri"/>
          <w:i/>
          <w:iCs/>
          <w:color w:val="000000" w:themeColor="text1"/>
          <w:lang w:eastAsia="en-US"/>
        </w:rPr>
        <w:t xml:space="preserve"> </w:t>
      </w:r>
      <w:r w:rsidRPr="00E34DFB">
        <w:rPr>
          <w:rFonts w:ascii="Calibri" w:eastAsia="Calibri" w:hAnsi="Calibri" w:cs="Calibri"/>
          <w:i/>
          <w:iCs/>
          <w:color w:val="000000" w:themeColor="text1"/>
          <w:lang w:eastAsia="en-US"/>
        </w:rPr>
        <w:t xml:space="preserve">This Strategy also addresses the aspiration to </w:t>
      </w:r>
      <w:r w:rsidR="00001845" w:rsidRPr="00001845">
        <w:rPr>
          <w:rFonts w:ascii="Calibri" w:eastAsia="Calibri" w:hAnsi="Calibri" w:cs="Calibri"/>
          <w:i/>
          <w:iCs/>
          <w:color w:val="000000" w:themeColor="text1"/>
          <w:lang w:eastAsia="en-US"/>
        </w:rPr>
        <w:t xml:space="preserve">improve the platform </w:t>
      </w:r>
      <w:r w:rsidR="00B67342">
        <w:rPr>
          <w:rFonts w:ascii="Calibri" w:eastAsia="Calibri" w:hAnsi="Calibri" w:cs="Calibri"/>
          <w:i/>
          <w:iCs/>
          <w:color w:val="000000" w:themeColor="text1"/>
          <w:lang w:eastAsia="en-US"/>
        </w:rPr>
        <w:t>/</w:t>
      </w:r>
      <w:r w:rsidR="00001845" w:rsidRPr="00001845">
        <w:rPr>
          <w:rFonts w:ascii="Calibri" w:eastAsia="Calibri" w:hAnsi="Calibri" w:cs="Calibri"/>
          <w:i/>
          <w:iCs/>
          <w:color w:val="000000" w:themeColor="text1"/>
          <w:lang w:eastAsia="en-US"/>
        </w:rPr>
        <w:t xml:space="preserve"> train interface and </w:t>
      </w:r>
      <w:r w:rsidR="00B67342">
        <w:rPr>
          <w:rFonts w:ascii="Calibri" w:eastAsia="Calibri" w:hAnsi="Calibri" w:cs="Calibri"/>
          <w:i/>
          <w:iCs/>
          <w:color w:val="000000" w:themeColor="text1"/>
          <w:lang w:eastAsia="en-US"/>
        </w:rPr>
        <w:t>provide standard platforms</w:t>
      </w:r>
      <w:r w:rsidRPr="00E34DFB">
        <w:rPr>
          <w:rFonts w:ascii="Calibri" w:eastAsia="Calibri" w:hAnsi="Calibri" w:cs="Calibri"/>
          <w:i/>
          <w:iCs/>
          <w:color w:val="000000" w:themeColor="text1"/>
          <w:lang w:eastAsia="en-US"/>
        </w:rPr>
        <w:t xml:space="preserve"> across more of the network.</w:t>
      </w:r>
      <w:r w:rsidR="00F464E1">
        <w:rPr>
          <w:rFonts w:ascii="Calibri" w:eastAsia="Calibri" w:hAnsi="Calibri" w:cs="Calibri"/>
          <w:i/>
          <w:iCs/>
          <w:color w:val="000000" w:themeColor="text1"/>
          <w:lang w:eastAsia="en-US"/>
        </w:rPr>
        <w:t xml:space="preserve">  The provision of ‘level access’ is also considered.</w:t>
      </w:r>
    </w:p>
    <w:p w14:paraId="56BD61B6" w14:textId="77777777" w:rsidR="00406C0F" w:rsidRPr="00E34DFB" w:rsidRDefault="00406C0F" w:rsidP="00406C0F">
      <w:pPr>
        <w:spacing w:after="0" w:line="240" w:lineRule="auto"/>
        <w:rPr>
          <w:rFonts w:ascii="Calibri" w:eastAsia="Calibri" w:hAnsi="Calibri" w:cs="Calibri"/>
          <w:i/>
          <w:iCs/>
          <w:color w:val="000000" w:themeColor="text1"/>
          <w:lang w:eastAsia="en-US"/>
        </w:rPr>
      </w:pPr>
    </w:p>
    <w:p w14:paraId="3A5A7010" w14:textId="77777777" w:rsidR="00406C0F" w:rsidRPr="00E34DFB" w:rsidRDefault="00406C0F" w:rsidP="00406C0F">
      <w:pPr>
        <w:spacing w:after="0" w:line="240" w:lineRule="auto"/>
        <w:rPr>
          <w:rFonts w:ascii="Calibri" w:eastAsia="Calibri" w:hAnsi="Calibri" w:cs="Calibri"/>
          <w:i/>
          <w:iCs/>
          <w:color w:val="000000" w:themeColor="text1"/>
          <w:lang w:eastAsia="en-US"/>
        </w:rPr>
      </w:pPr>
      <w:r w:rsidRPr="00E34DFB">
        <w:rPr>
          <w:rFonts w:ascii="Calibri" w:eastAsia="Calibri" w:hAnsi="Calibri" w:cs="Calibri"/>
          <w:i/>
          <w:iCs/>
          <w:color w:val="000000" w:themeColor="text1"/>
          <w:lang w:eastAsia="en-US"/>
        </w:rPr>
        <w:t>I look forward to engaging with the wider industry to make the implementation of this Gauging Strategy a reality which it should be noted contributes significantly to delivering the aspirations of the Railway Technical Strategy in terms of improving Capacity and Customer experience and reducing Costs and the Carbon footprint of UK Plc.”</w:t>
      </w:r>
    </w:p>
    <w:p w14:paraId="703CF5EC" w14:textId="77777777" w:rsidR="00406C0F" w:rsidRPr="00A0661C" w:rsidRDefault="00406C0F">
      <w:pPr>
        <w:rPr>
          <w:rFonts w:ascii="Calibri" w:eastAsia="Times New Roman" w:hAnsi="Calibri" w:cs="Times New Roman"/>
          <w:b/>
          <w:color w:val="000000" w:themeColor="text1"/>
          <w:lang w:eastAsia="en-US"/>
        </w:rPr>
      </w:pPr>
    </w:p>
    <w:p w14:paraId="6DB2E027" w14:textId="386A230C" w:rsidR="00406C0F" w:rsidRPr="00A0661C" w:rsidRDefault="00001845">
      <w:pPr>
        <w:rPr>
          <w:rFonts w:ascii="Calibri" w:eastAsia="Times New Roman" w:hAnsi="Calibri" w:cs="Times New Roman"/>
          <w:b/>
          <w:i/>
          <w:color w:val="000000" w:themeColor="text1"/>
          <w:lang w:eastAsia="en-US"/>
        </w:rPr>
      </w:pPr>
      <w:r w:rsidRPr="00A0661C">
        <w:rPr>
          <w:rFonts w:ascii="Calibri" w:eastAsia="Times New Roman" w:hAnsi="Calibri" w:cs="Times New Roman"/>
          <w:b/>
          <w:i/>
          <w:color w:val="000000" w:themeColor="text1"/>
          <w:lang w:eastAsia="en-US"/>
        </w:rPr>
        <w:t>Mark Hicks – Chair of V/S SIC</w:t>
      </w:r>
    </w:p>
    <w:p w14:paraId="5ACF4572" w14:textId="5629C9B8" w:rsidR="00DF6827" w:rsidRPr="00A0661C" w:rsidRDefault="00DF6827">
      <w:pPr>
        <w:rPr>
          <w:rFonts w:ascii="Calibri" w:eastAsia="Times New Roman" w:hAnsi="Calibri" w:cs="Times New Roman"/>
          <w:b/>
          <w:i/>
          <w:color w:val="000000" w:themeColor="text1"/>
          <w:lang w:eastAsia="en-US"/>
        </w:rPr>
      </w:pPr>
    </w:p>
    <w:p w14:paraId="1C2C6DB7" w14:textId="77777777" w:rsidR="00DF6827" w:rsidRPr="00A0661C" w:rsidRDefault="00DF6827">
      <w:pPr>
        <w:rPr>
          <w:rFonts w:ascii="Calibri" w:eastAsia="Times New Roman" w:hAnsi="Calibri" w:cs="Times New Roman"/>
          <w:b/>
          <w:i/>
          <w:color w:val="000000" w:themeColor="text1"/>
          <w:lang w:eastAsia="en-US"/>
        </w:rPr>
      </w:pPr>
    </w:p>
    <w:p w14:paraId="2C99A144" w14:textId="37CD03D9" w:rsidR="00DF6827" w:rsidRPr="00E34DFB" w:rsidRDefault="00DF6827">
      <w:pPr>
        <w:rPr>
          <w:rFonts w:ascii="Calibri Light" w:eastAsia="Times New Roman" w:hAnsi="Calibri Light" w:cs="Times New Roman"/>
          <w:b/>
          <w:color w:val="2E74B5"/>
          <w:sz w:val="40"/>
          <w:szCs w:val="40"/>
          <w:lang w:eastAsia="en-US"/>
        </w:rPr>
      </w:pPr>
      <w:r w:rsidRPr="00E34DFB">
        <w:rPr>
          <w:rFonts w:ascii="Calibri Light" w:eastAsia="Times New Roman" w:hAnsi="Calibri Light" w:cs="Times New Roman"/>
          <w:b/>
          <w:color w:val="2E74B5"/>
          <w:sz w:val="40"/>
          <w:szCs w:val="40"/>
          <w:lang w:eastAsia="en-US"/>
        </w:rPr>
        <w:t>Endorsement</w:t>
      </w:r>
    </w:p>
    <w:p w14:paraId="4F19791E" w14:textId="0E61412B" w:rsidR="00DF6827" w:rsidRPr="00A0661C" w:rsidRDefault="00DF6827" w:rsidP="00DF6827">
      <w:pPr>
        <w:pStyle w:val="ListParagraph"/>
        <w:numPr>
          <w:ilvl w:val="0"/>
          <w:numId w:val="38"/>
        </w:numPr>
        <w:rPr>
          <w:rFonts w:ascii="Calibri" w:eastAsia="Times New Roman" w:hAnsi="Calibri" w:cs="Times New Roman"/>
          <w:b/>
          <w:color w:val="000000" w:themeColor="text1"/>
          <w:lang w:eastAsia="en-US"/>
        </w:rPr>
      </w:pPr>
      <w:r w:rsidRPr="00A0661C">
        <w:rPr>
          <w:rFonts w:ascii="Calibri" w:eastAsia="Times New Roman" w:hAnsi="Calibri" w:cs="Times New Roman"/>
          <w:b/>
          <w:color w:val="000000" w:themeColor="text1"/>
          <w:lang w:eastAsia="en-US"/>
        </w:rPr>
        <w:t>Technical Leadership Group (TLG)</w:t>
      </w:r>
    </w:p>
    <w:p w14:paraId="440DBB6E" w14:textId="77777777" w:rsidR="00F30259" w:rsidRPr="00A0661C" w:rsidRDefault="00F30259" w:rsidP="00E34DFB">
      <w:pPr>
        <w:pStyle w:val="ListParagraph"/>
        <w:numPr>
          <w:ilvl w:val="0"/>
          <w:numId w:val="0"/>
        </w:numPr>
        <w:ind w:left="720"/>
        <w:rPr>
          <w:rFonts w:ascii="Calibri" w:eastAsia="Times New Roman" w:hAnsi="Calibri" w:cs="Times New Roman"/>
          <w:color w:val="000000" w:themeColor="text1"/>
          <w:lang w:eastAsia="en-US"/>
        </w:rPr>
      </w:pPr>
    </w:p>
    <w:p w14:paraId="18BFE1A7" w14:textId="49569BFB" w:rsidR="00F30259" w:rsidRPr="00A0661C" w:rsidRDefault="00F30259" w:rsidP="00F30259">
      <w:pPr>
        <w:pStyle w:val="ListParagraph"/>
        <w:numPr>
          <w:ilvl w:val="0"/>
          <w:numId w:val="0"/>
        </w:numPr>
        <w:ind w:left="720" w:hanging="436"/>
        <w:rPr>
          <w:rFonts w:ascii="Calibri" w:eastAsia="Times New Roman" w:hAnsi="Calibri" w:cs="Times New Roman"/>
          <w:color w:val="000000" w:themeColor="text1"/>
          <w:lang w:eastAsia="en-US"/>
        </w:rPr>
      </w:pPr>
      <w:r w:rsidRPr="00A0661C">
        <w:rPr>
          <w:rFonts w:ascii="Calibri" w:eastAsia="Times New Roman" w:hAnsi="Calibri" w:cs="Times New Roman"/>
          <w:color w:val="000000" w:themeColor="text1"/>
          <w:lang w:eastAsia="en-US"/>
        </w:rPr>
        <w:t>and</w:t>
      </w:r>
    </w:p>
    <w:p w14:paraId="68ABBF2D" w14:textId="77777777" w:rsidR="00F30259" w:rsidRPr="00A0661C" w:rsidRDefault="00F30259" w:rsidP="00E34DFB">
      <w:pPr>
        <w:pStyle w:val="ListParagraph"/>
        <w:numPr>
          <w:ilvl w:val="0"/>
          <w:numId w:val="0"/>
        </w:numPr>
        <w:ind w:left="720" w:hanging="436"/>
        <w:rPr>
          <w:rFonts w:ascii="Calibri" w:eastAsia="Times New Roman" w:hAnsi="Calibri" w:cs="Times New Roman"/>
          <w:color w:val="000000" w:themeColor="text1"/>
          <w:lang w:eastAsia="en-US"/>
        </w:rPr>
      </w:pPr>
    </w:p>
    <w:p w14:paraId="0216C89C" w14:textId="19CD067D" w:rsidR="00DF6827" w:rsidRPr="00A0661C" w:rsidRDefault="00DF6827" w:rsidP="00E34DFB">
      <w:pPr>
        <w:pStyle w:val="ListParagraph"/>
        <w:numPr>
          <w:ilvl w:val="0"/>
          <w:numId w:val="38"/>
        </w:numPr>
        <w:rPr>
          <w:rFonts w:ascii="Calibri" w:eastAsia="Times New Roman" w:hAnsi="Calibri" w:cs="Times New Roman"/>
          <w:b/>
          <w:color w:val="000000" w:themeColor="text1"/>
          <w:lang w:eastAsia="en-US"/>
        </w:rPr>
      </w:pPr>
      <w:r w:rsidRPr="00A0661C">
        <w:rPr>
          <w:rFonts w:ascii="Calibri" w:eastAsia="Times New Roman" w:hAnsi="Calibri" w:cs="Times New Roman"/>
          <w:b/>
          <w:color w:val="000000" w:themeColor="text1"/>
          <w:lang w:eastAsia="en-US"/>
        </w:rPr>
        <w:t>Planning Oversight Group (POG)</w:t>
      </w:r>
    </w:p>
    <w:p w14:paraId="10F49162" w14:textId="77777777" w:rsidR="00DF6827" w:rsidRPr="00A0661C" w:rsidRDefault="00DF6827">
      <w:pPr>
        <w:rPr>
          <w:rFonts w:ascii="Calibri" w:eastAsia="Times New Roman" w:hAnsi="Calibri" w:cs="Times New Roman"/>
          <w:b/>
          <w:i/>
          <w:color w:val="000000" w:themeColor="text1"/>
          <w:lang w:eastAsia="en-US"/>
        </w:rPr>
      </w:pPr>
    </w:p>
    <w:p w14:paraId="62B3CB60" w14:textId="77777777" w:rsidR="00DF6827" w:rsidRPr="00A0661C" w:rsidRDefault="00DF6827">
      <w:pPr>
        <w:rPr>
          <w:rFonts w:ascii="Calibri" w:eastAsia="Times New Roman" w:hAnsi="Calibri" w:cs="Times New Roman"/>
          <w:b/>
          <w:i/>
          <w:color w:val="000000" w:themeColor="text1"/>
          <w:lang w:eastAsia="en-US"/>
        </w:rPr>
      </w:pPr>
    </w:p>
    <w:p w14:paraId="677E00F1" w14:textId="0E6FAFAB" w:rsidR="00406C0F" w:rsidRPr="00A0661C" w:rsidRDefault="00406C0F">
      <w:pPr>
        <w:rPr>
          <w:rFonts w:ascii="Calibri Light" w:eastAsia="Times New Roman" w:hAnsi="Calibri Light" w:cs="Times New Roman"/>
          <w:b/>
          <w:color w:val="000000" w:themeColor="text1"/>
          <w:sz w:val="40"/>
          <w:szCs w:val="40"/>
          <w:lang w:eastAsia="en-US"/>
        </w:rPr>
      </w:pPr>
      <w:r w:rsidRPr="00A0661C">
        <w:rPr>
          <w:rFonts w:ascii="Calibri Light" w:eastAsia="Times New Roman" w:hAnsi="Calibri Light" w:cs="Times New Roman"/>
          <w:b/>
          <w:color w:val="000000" w:themeColor="text1"/>
          <w:sz w:val="40"/>
          <w:szCs w:val="40"/>
          <w:lang w:eastAsia="en-US"/>
        </w:rPr>
        <w:br w:type="page"/>
      </w:r>
    </w:p>
    <w:p w14:paraId="6B1BD1E3" w14:textId="6D04AD6C" w:rsidR="00272937" w:rsidRDefault="00272937" w:rsidP="00272937">
      <w:pPr>
        <w:keepNext/>
        <w:keepLines/>
        <w:spacing w:before="240" w:after="0" w:line="259" w:lineRule="auto"/>
        <w:outlineLvl w:val="0"/>
        <w:rPr>
          <w:rFonts w:ascii="Calibri Light" w:eastAsia="Times New Roman" w:hAnsi="Calibri Light" w:cs="Times New Roman"/>
          <w:b/>
          <w:color w:val="2E74B5"/>
          <w:sz w:val="40"/>
          <w:szCs w:val="40"/>
          <w:lang w:eastAsia="en-US"/>
        </w:rPr>
      </w:pPr>
      <w:r w:rsidRPr="001F09F5">
        <w:rPr>
          <w:rFonts w:ascii="Calibri Light" w:eastAsia="Times New Roman" w:hAnsi="Calibri Light" w:cs="Times New Roman"/>
          <w:b/>
          <w:color w:val="2E74B5"/>
          <w:sz w:val="40"/>
          <w:szCs w:val="40"/>
          <w:lang w:eastAsia="en-US"/>
        </w:rPr>
        <w:lastRenderedPageBreak/>
        <w:t>Gauging Strategy – A Vision for Great Britain</w:t>
      </w:r>
    </w:p>
    <w:p w14:paraId="254FE8D4" w14:textId="77777777" w:rsidR="00272937" w:rsidRDefault="00272937" w:rsidP="006030E5">
      <w:pPr>
        <w:keepNext/>
        <w:keepLines/>
        <w:spacing w:before="240" w:after="0" w:line="259" w:lineRule="auto"/>
        <w:outlineLvl w:val="0"/>
        <w:rPr>
          <w:rFonts w:ascii="Calibri Light" w:eastAsia="Times New Roman" w:hAnsi="Calibri Light" w:cs="Times New Roman"/>
          <w:b/>
          <w:color w:val="2E74B5"/>
          <w:sz w:val="40"/>
          <w:szCs w:val="40"/>
          <w:lang w:eastAsia="en-US"/>
        </w:rPr>
      </w:pPr>
    </w:p>
    <w:p w14:paraId="05A3CE22" w14:textId="77777777" w:rsidR="007D3324" w:rsidRPr="007D3324" w:rsidRDefault="007D3324" w:rsidP="007D3324">
      <w:pPr>
        <w:pStyle w:val="Contents"/>
        <w:rPr>
          <w:rFonts w:ascii="Calibri Light" w:hAnsi="Calibri Light"/>
          <w:color w:val="2E74B5"/>
          <w:sz w:val="32"/>
          <w:szCs w:val="32"/>
        </w:rPr>
      </w:pPr>
      <w:r w:rsidRPr="007D3324">
        <w:rPr>
          <w:rFonts w:ascii="Calibri Light" w:hAnsi="Calibri Light"/>
          <w:color w:val="2E74B5"/>
          <w:sz w:val="32"/>
          <w:szCs w:val="32"/>
        </w:rPr>
        <w:t>Contents</w:t>
      </w:r>
    </w:p>
    <w:p w14:paraId="78279BE8" w14:textId="77777777" w:rsidR="007D3324" w:rsidRDefault="007D3324">
      <w:pPr>
        <w:pStyle w:val="TOC1"/>
        <w:tabs>
          <w:tab w:val="right" w:leader="dot" w:pos="9683"/>
        </w:tabs>
        <w:rPr>
          <w:rFonts w:asciiTheme="minorHAnsi" w:eastAsiaTheme="minorEastAsia" w:hAnsiTheme="minorHAnsi" w:cstheme="minorBidi"/>
          <w:noProof/>
          <w:sz w:val="22"/>
          <w:szCs w:val="22"/>
        </w:rPr>
      </w:pPr>
      <w:r w:rsidRPr="006E1210">
        <w:rPr>
          <w:rFonts w:asciiTheme="minorHAnsi" w:hAnsiTheme="minorHAnsi"/>
        </w:rPr>
        <w:fldChar w:fldCharType="begin"/>
      </w:r>
      <w:r w:rsidRPr="006E1210">
        <w:rPr>
          <w:rFonts w:asciiTheme="minorHAnsi" w:hAnsiTheme="minorHAnsi"/>
        </w:rPr>
        <w:instrText xml:space="preserve"> TOC \o "1-2" \u </w:instrText>
      </w:r>
      <w:r w:rsidRPr="006E1210">
        <w:rPr>
          <w:rFonts w:asciiTheme="minorHAnsi" w:hAnsiTheme="minorHAnsi"/>
        </w:rPr>
        <w:fldChar w:fldCharType="separate"/>
      </w:r>
    </w:p>
    <w:p w14:paraId="2294FDE8" w14:textId="2602C9F8" w:rsidR="007D3324" w:rsidRPr="00392A51" w:rsidRDefault="007D3324">
      <w:pPr>
        <w:pStyle w:val="TOC1"/>
        <w:tabs>
          <w:tab w:val="left" w:pos="440"/>
          <w:tab w:val="right" w:leader="dot" w:pos="9683"/>
        </w:tabs>
        <w:rPr>
          <w:rFonts w:ascii="Calibri Light" w:eastAsiaTheme="minorEastAsia" w:hAnsi="Calibri Light" w:cstheme="minorBidi"/>
          <w:noProof/>
          <w:sz w:val="22"/>
          <w:szCs w:val="22"/>
        </w:rPr>
      </w:pPr>
      <w:r w:rsidRPr="002D6AB9">
        <w:rPr>
          <w:rFonts w:ascii="Calibri Light" w:hAnsi="Calibri Light"/>
          <w:b/>
          <w:noProof/>
          <w:color w:val="2E74B5"/>
          <w:lang w:eastAsia="en-US"/>
        </w:rPr>
        <w:t>1.</w:t>
      </w:r>
      <w:r>
        <w:rPr>
          <w:rFonts w:asciiTheme="minorHAnsi" w:eastAsiaTheme="minorEastAsia" w:hAnsiTheme="minorHAnsi" w:cstheme="minorBidi"/>
          <w:noProof/>
          <w:sz w:val="22"/>
          <w:szCs w:val="22"/>
        </w:rPr>
        <w:tab/>
      </w:r>
      <w:r w:rsidRPr="002D6AB9">
        <w:rPr>
          <w:rFonts w:ascii="Calibri Light" w:hAnsi="Calibri Light"/>
          <w:b/>
          <w:noProof/>
          <w:color w:val="2E74B5"/>
          <w:lang w:eastAsia="en-US"/>
        </w:rPr>
        <w:t>Introduction</w:t>
      </w:r>
      <w:r w:rsidRPr="00392A51">
        <w:rPr>
          <w:rFonts w:ascii="Calibri Light" w:hAnsi="Calibri Light"/>
          <w:noProof/>
        </w:rPr>
        <w:tab/>
      </w:r>
      <w:r w:rsidRPr="00392A51">
        <w:rPr>
          <w:rFonts w:ascii="Calibri Light" w:hAnsi="Calibri Light"/>
          <w:noProof/>
        </w:rPr>
        <w:fldChar w:fldCharType="begin"/>
      </w:r>
      <w:r w:rsidRPr="00392A51">
        <w:rPr>
          <w:rFonts w:ascii="Calibri Light" w:hAnsi="Calibri Light"/>
          <w:noProof/>
        </w:rPr>
        <w:instrText xml:space="preserve"> PAGEREF _Toc497213482 \h </w:instrText>
      </w:r>
      <w:r w:rsidRPr="00392A51">
        <w:rPr>
          <w:rFonts w:ascii="Calibri Light" w:hAnsi="Calibri Light"/>
          <w:noProof/>
        </w:rPr>
      </w:r>
      <w:r w:rsidRPr="00392A51">
        <w:rPr>
          <w:rFonts w:ascii="Calibri Light" w:hAnsi="Calibri Light"/>
          <w:noProof/>
        </w:rPr>
        <w:fldChar w:fldCharType="separate"/>
      </w:r>
      <w:r w:rsidR="00197B22">
        <w:rPr>
          <w:rFonts w:ascii="Calibri Light" w:hAnsi="Calibri Light"/>
          <w:noProof/>
        </w:rPr>
        <w:t>4</w:t>
      </w:r>
      <w:r w:rsidRPr="00392A51">
        <w:rPr>
          <w:rFonts w:ascii="Calibri Light" w:hAnsi="Calibri Light"/>
          <w:noProof/>
        </w:rPr>
        <w:fldChar w:fldCharType="end"/>
      </w:r>
    </w:p>
    <w:p w14:paraId="48DD730A" w14:textId="43C4C8A1" w:rsidR="007D3324" w:rsidRPr="00392A51" w:rsidRDefault="007D3324">
      <w:pPr>
        <w:pStyle w:val="TOC1"/>
        <w:tabs>
          <w:tab w:val="left" w:pos="440"/>
          <w:tab w:val="right" w:leader="dot" w:pos="9683"/>
        </w:tabs>
        <w:rPr>
          <w:rFonts w:ascii="Calibri Light" w:eastAsiaTheme="minorEastAsia" w:hAnsi="Calibri Light" w:cstheme="minorBidi"/>
          <w:noProof/>
          <w:sz w:val="22"/>
          <w:szCs w:val="22"/>
        </w:rPr>
      </w:pPr>
      <w:r w:rsidRPr="00392A51">
        <w:rPr>
          <w:rFonts w:ascii="Calibri Light" w:hAnsi="Calibri Light"/>
          <w:b/>
          <w:noProof/>
          <w:color w:val="2E74B5"/>
          <w:lang w:eastAsia="en-US"/>
        </w:rPr>
        <w:t>2.</w:t>
      </w:r>
      <w:r w:rsidRPr="00392A51">
        <w:rPr>
          <w:rFonts w:ascii="Calibri Light" w:eastAsiaTheme="minorEastAsia" w:hAnsi="Calibri Light" w:cstheme="minorBidi"/>
          <w:noProof/>
          <w:sz w:val="22"/>
          <w:szCs w:val="22"/>
        </w:rPr>
        <w:tab/>
      </w:r>
      <w:r w:rsidRPr="00392A51">
        <w:rPr>
          <w:rFonts w:ascii="Calibri Light" w:hAnsi="Calibri Light"/>
          <w:b/>
          <w:noProof/>
          <w:color w:val="2E74B5"/>
          <w:lang w:eastAsia="en-US"/>
        </w:rPr>
        <w:t>Vision</w:t>
      </w:r>
      <w:r w:rsidRPr="00392A51">
        <w:rPr>
          <w:rFonts w:ascii="Calibri Light" w:hAnsi="Calibri Light"/>
          <w:noProof/>
        </w:rPr>
        <w:tab/>
      </w:r>
      <w:r w:rsidRPr="00392A51">
        <w:rPr>
          <w:rFonts w:ascii="Calibri Light" w:hAnsi="Calibri Light"/>
          <w:noProof/>
        </w:rPr>
        <w:fldChar w:fldCharType="begin"/>
      </w:r>
      <w:r w:rsidRPr="00392A51">
        <w:rPr>
          <w:rFonts w:ascii="Calibri Light" w:hAnsi="Calibri Light"/>
          <w:noProof/>
        </w:rPr>
        <w:instrText xml:space="preserve"> PAGEREF _Toc497213483 \h </w:instrText>
      </w:r>
      <w:r w:rsidRPr="00392A51">
        <w:rPr>
          <w:rFonts w:ascii="Calibri Light" w:hAnsi="Calibri Light"/>
          <w:noProof/>
        </w:rPr>
      </w:r>
      <w:r w:rsidRPr="00392A51">
        <w:rPr>
          <w:rFonts w:ascii="Calibri Light" w:hAnsi="Calibri Light"/>
          <w:noProof/>
        </w:rPr>
        <w:fldChar w:fldCharType="separate"/>
      </w:r>
      <w:r w:rsidR="00197B22">
        <w:rPr>
          <w:rFonts w:ascii="Calibri Light" w:hAnsi="Calibri Light"/>
          <w:noProof/>
        </w:rPr>
        <w:t>5</w:t>
      </w:r>
      <w:r w:rsidRPr="00392A51">
        <w:rPr>
          <w:rFonts w:ascii="Calibri Light" w:hAnsi="Calibri Light"/>
          <w:noProof/>
        </w:rPr>
        <w:fldChar w:fldCharType="end"/>
      </w:r>
    </w:p>
    <w:p w14:paraId="72932497" w14:textId="29E72106" w:rsidR="007D3324" w:rsidRPr="00392A51" w:rsidRDefault="007D3324">
      <w:pPr>
        <w:pStyle w:val="TOC1"/>
        <w:tabs>
          <w:tab w:val="left" w:pos="440"/>
          <w:tab w:val="right" w:leader="dot" w:pos="9683"/>
        </w:tabs>
        <w:rPr>
          <w:rFonts w:ascii="Calibri Light" w:eastAsiaTheme="minorEastAsia" w:hAnsi="Calibri Light" w:cstheme="minorBidi"/>
          <w:noProof/>
          <w:sz w:val="22"/>
          <w:szCs w:val="22"/>
        </w:rPr>
      </w:pPr>
      <w:r w:rsidRPr="00392A51">
        <w:rPr>
          <w:rFonts w:ascii="Calibri Light" w:hAnsi="Calibri Light"/>
          <w:b/>
          <w:noProof/>
          <w:color w:val="2E74B5"/>
          <w:lang w:eastAsia="en-US"/>
        </w:rPr>
        <w:t>3.</w:t>
      </w:r>
      <w:r w:rsidRPr="00392A51">
        <w:rPr>
          <w:rFonts w:ascii="Calibri Light" w:eastAsiaTheme="minorEastAsia" w:hAnsi="Calibri Light" w:cstheme="minorBidi"/>
          <w:noProof/>
          <w:sz w:val="22"/>
          <w:szCs w:val="22"/>
        </w:rPr>
        <w:tab/>
      </w:r>
      <w:r w:rsidRPr="00392A51">
        <w:rPr>
          <w:rFonts w:ascii="Calibri Light" w:hAnsi="Calibri Light"/>
          <w:b/>
          <w:noProof/>
          <w:color w:val="2E74B5"/>
          <w:lang w:eastAsia="en-US"/>
        </w:rPr>
        <w:t>Vision Explained</w:t>
      </w:r>
      <w:r w:rsidRPr="00392A51">
        <w:rPr>
          <w:rFonts w:ascii="Calibri Light" w:hAnsi="Calibri Light"/>
          <w:noProof/>
        </w:rPr>
        <w:tab/>
      </w:r>
      <w:r w:rsidRPr="00392A51">
        <w:rPr>
          <w:rFonts w:ascii="Calibri Light" w:hAnsi="Calibri Light"/>
          <w:noProof/>
        </w:rPr>
        <w:fldChar w:fldCharType="begin"/>
      </w:r>
      <w:r w:rsidRPr="00392A51">
        <w:rPr>
          <w:rFonts w:ascii="Calibri Light" w:hAnsi="Calibri Light"/>
          <w:noProof/>
        </w:rPr>
        <w:instrText xml:space="preserve"> PAGEREF _Toc497213484 \h </w:instrText>
      </w:r>
      <w:r w:rsidRPr="00392A51">
        <w:rPr>
          <w:rFonts w:ascii="Calibri Light" w:hAnsi="Calibri Light"/>
          <w:noProof/>
        </w:rPr>
      </w:r>
      <w:r w:rsidRPr="00392A51">
        <w:rPr>
          <w:rFonts w:ascii="Calibri Light" w:hAnsi="Calibri Light"/>
          <w:noProof/>
        </w:rPr>
        <w:fldChar w:fldCharType="separate"/>
      </w:r>
      <w:r w:rsidR="00197B22">
        <w:rPr>
          <w:rFonts w:ascii="Calibri Light" w:hAnsi="Calibri Light"/>
          <w:noProof/>
        </w:rPr>
        <w:t>5</w:t>
      </w:r>
      <w:r w:rsidRPr="00392A51">
        <w:rPr>
          <w:rFonts w:ascii="Calibri Light" w:hAnsi="Calibri Light"/>
          <w:noProof/>
        </w:rPr>
        <w:fldChar w:fldCharType="end"/>
      </w:r>
    </w:p>
    <w:p w14:paraId="11EFAC85" w14:textId="2284B8F0" w:rsidR="007D3324" w:rsidRPr="00392A51" w:rsidRDefault="007D3324">
      <w:pPr>
        <w:pStyle w:val="TOC1"/>
        <w:tabs>
          <w:tab w:val="left" w:pos="440"/>
          <w:tab w:val="right" w:leader="dot" w:pos="9683"/>
        </w:tabs>
        <w:rPr>
          <w:rFonts w:ascii="Calibri Light" w:eastAsiaTheme="minorEastAsia" w:hAnsi="Calibri Light" w:cstheme="minorBidi"/>
          <w:noProof/>
          <w:sz w:val="22"/>
          <w:szCs w:val="22"/>
        </w:rPr>
      </w:pPr>
      <w:r w:rsidRPr="00392A51">
        <w:rPr>
          <w:rFonts w:ascii="Calibri Light" w:hAnsi="Calibri Light"/>
          <w:b/>
          <w:noProof/>
          <w:color w:val="2E74B5"/>
        </w:rPr>
        <w:t>4.</w:t>
      </w:r>
      <w:r w:rsidRPr="00392A51">
        <w:rPr>
          <w:rFonts w:ascii="Calibri Light" w:eastAsiaTheme="minorEastAsia" w:hAnsi="Calibri Light" w:cstheme="minorBidi"/>
          <w:noProof/>
          <w:sz w:val="22"/>
          <w:szCs w:val="22"/>
        </w:rPr>
        <w:tab/>
      </w:r>
      <w:r w:rsidRPr="00392A51">
        <w:rPr>
          <w:rFonts w:ascii="Calibri Light" w:hAnsi="Calibri Light"/>
          <w:b/>
          <w:noProof/>
          <w:color w:val="2E74B5"/>
        </w:rPr>
        <w:t>Background – Today’s Railway</w:t>
      </w:r>
      <w:r w:rsidRPr="00392A51">
        <w:rPr>
          <w:rFonts w:ascii="Calibri Light" w:hAnsi="Calibri Light"/>
          <w:noProof/>
        </w:rPr>
        <w:tab/>
      </w:r>
      <w:r w:rsidRPr="00392A51">
        <w:rPr>
          <w:rFonts w:ascii="Calibri Light" w:hAnsi="Calibri Light"/>
          <w:noProof/>
        </w:rPr>
        <w:fldChar w:fldCharType="begin"/>
      </w:r>
      <w:r w:rsidRPr="00392A51">
        <w:rPr>
          <w:rFonts w:ascii="Calibri Light" w:hAnsi="Calibri Light"/>
          <w:noProof/>
        </w:rPr>
        <w:instrText xml:space="preserve"> PAGEREF _Toc497213485 \h </w:instrText>
      </w:r>
      <w:r w:rsidRPr="00392A51">
        <w:rPr>
          <w:rFonts w:ascii="Calibri Light" w:hAnsi="Calibri Light"/>
          <w:noProof/>
        </w:rPr>
      </w:r>
      <w:r w:rsidRPr="00392A51">
        <w:rPr>
          <w:rFonts w:ascii="Calibri Light" w:hAnsi="Calibri Light"/>
          <w:noProof/>
        </w:rPr>
        <w:fldChar w:fldCharType="separate"/>
      </w:r>
      <w:r w:rsidR="00197B22">
        <w:rPr>
          <w:rFonts w:ascii="Calibri Light" w:hAnsi="Calibri Light"/>
          <w:noProof/>
        </w:rPr>
        <w:t>7</w:t>
      </w:r>
      <w:r w:rsidRPr="00392A51">
        <w:rPr>
          <w:rFonts w:ascii="Calibri Light" w:hAnsi="Calibri Light"/>
          <w:noProof/>
        </w:rPr>
        <w:fldChar w:fldCharType="end"/>
      </w:r>
    </w:p>
    <w:p w14:paraId="32BA20F1" w14:textId="17219722" w:rsidR="007D3324" w:rsidRPr="00392A51" w:rsidRDefault="007D3324">
      <w:pPr>
        <w:pStyle w:val="TOC1"/>
        <w:tabs>
          <w:tab w:val="left" w:pos="440"/>
          <w:tab w:val="right" w:leader="dot" w:pos="9683"/>
        </w:tabs>
        <w:rPr>
          <w:rFonts w:ascii="Calibri Light" w:eastAsiaTheme="minorEastAsia" w:hAnsi="Calibri Light" w:cstheme="minorBidi"/>
          <w:noProof/>
          <w:sz w:val="22"/>
          <w:szCs w:val="22"/>
        </w:rPr>
      </w:pPr>
      <w:r w:rsidRPr="00392A51">
        <w:rPr>
          <w:rFonts w:ascii="Calibri Light" w:hAnsi="Calibri Light"/>
          <w:b/>
          <w:noProof/>
          <w:color w:val="2E74B5"/>
          <w:lang w:eastAsia="en-US"/>
        </w:rPr>
        <w:t>5.</w:t>
      </w:r>
      <w:r w:rsidRPr="00392A51">
        <w:rPr>
          <w:rFonts w:ascii="Calibri Light" w:eastAsiaTheme="minorEastAsia" w:hAnsi="Calibri Light" w:cstheme="minorBidi"/>
          <w:noProof/>
          <w:sz w:val="22"/>
          <w:szCs w:val="22"/>
        </w:rPr>
        <w:tab/>
      </w:r>
      <w:r w:rsidRPr="00392A51">
        <w:rPr>
          <w:rFonts w:ascii="Calibri Light" w:hAnsi="Calibri Light"/>
          <w:b/>
          <w:noProof/>
          <w:color w:val="2E74B5"/>
          <w:lang w:eastAsia="en-US"/>
        </w:rPr>
        <w:t>Strategy</w:t>
      </w:r>
      <w:r w:rsidRPr="00392A51">
        <w:rPr>
          <w:rFonts w:ascii="Calibri Light" w:hAnsi="Calibri Light"/>
          <w:noProof/>
        </w:rPr>
        <w:tab/>
      </w:r>
      <w:r w:rsidRPr="00392A51">
        <w:rPr>
          <w:rFonts w:ascii="Calibri Light" w:hAnsi="Calibri Light"/>
          <w:noProof/>
        </w:rPr>
        <w:fldChar w:fldCharType="begin"/>
      </w:r>
      <w:r w:rsidRPr="00392A51">
        <w:rPr>
          <w:rFonts w:ascii="Calibri Light" w:hAnsi="Calibri Light"/>
          <w:noProof/>
        </w:rPr>
        <w:instrText xml:space="preserve"> PAGEREF _Toc497213486 \h </w:instrText>
      </w:r>
      <w:r w:rsidRPr="00392A51">
        <w:rPr>
          <w:rFonts w:ascii="Calibri Light" w:hAnsi="Calibri Light"/>
          <w:noProof/>
        </w:rPr>
      </w:r>
      <w:r w:rsidRPr="00392A51">
        <w:rPr>
          <w:rFonts w:ascii="Calibri Light" w:hAnsi="Calibri Light"/>
          <w:noProof/>
        </w:rPr>
        <w:fldChar w:fldCharType="separate"/>
      </w:r>
      <w:r w:rsidR="00197B22">
        <w:rPr>
          <w:rFonts w:ascii="Calibri Light" w:hAnsi="Calibri Light"/>
          <w:noProof/>
        </w:rPr>
        <w:t>9</w:t>
      </w:r>
      <w:r w:rsidRPr="00392A51">
        <w:rPr>
          <w:rFonts w:ascii="Calibri Light" w:hAnsi="Calibri Light"/>
          <w:noProof/>
        </w:rPr>
        <w:fldChar w:fldCharType="end"/>
      </w:r>
    </w:p>
    <w:p w14:paraId="298E80FD" w14:textId="36ADC183" w:rsidR="007D3324" w:rsidRPr="00392A51" w:rsidRDefault="007D3324">
      <w:pPr>
        <w:pStyle w:val="TOC1"/>
        <w:tabs>
          <w:tab w:val="left" w:pos="440"/>
          <w:tab w:val="right" w:leader="dot" w:pos="9683"/>
        </w:tabs>
        <w:rPr>
          <w:rFonts w:ascii="Calibri Light" w:eastAsiaTheme="minorEastAsia" w:hAnsi="Calibri Light" w:cstheme="minorBidi"/>
          <w:noProof/>
          <w:sz w:val="22"/>
          <w:szCs w:val="22"/>
        </w:rPr>
      </w:pPr>
      <w:r w:rsidRPr="00392A51">
        <w:rPr>
          <w:rFonts w:ascii="Calibri Light" w:hAnsi="Calibri Light"/>
          <w:b/>
          <w:noProof/>
          <w:color w:val="2E74B5"/>
          <w:lang w:eastAsia="en-US"/>
        </w:rPr>
        <w:t>6.</w:t>
      </w:r>
      <w:r w:rsidRPr="00392A51">
        <w:rPr>
          <w:rFonts w:ascii="Calibri Light" w:eastAsiaTheme="minorEastAsia" w:hAnsi="Calibri Light" w:cstheme="minorBidi"/>
          <w:noProof/>
          <w:sz w:val="22"/>
          <w:szCs w:val="22"/>
        </w:rPr>
        <w:tab/>
      </w:r>
      <w:r w:rsidRPr="00392A51">
        <w:rPr>
          <w:rFonts w:ascii="Calibri Light" w:hAnsi="Calibri Light"/>
          <w:b/>
          <w:noProof/>
          <w:color w:val="2E74B5"/>
          <w:lang w:eastAsia="en-US"/>
        </w:rPr>
        <w:t>Implementation</w:t>
      </w:r>
      <w:r w:rsidRPr="00392A51">
        <w:rPr>
          <w:rFonts w:ascii="Calibri Light" w:hAnsi="Calibri Light"/>
          <w:noProof/>
        </w:rPr>
        <w:tab/>
      </w:r>
      <w:r w:rsidRPr="00392A51">
        <w:rPr>
          <w:rFonts w:ascii="Calibri Light" w:hAnsi="Calibri Light"/>
          <w:noProof/>
        </w:rPr>
        <w:fldChar w:fldCharType="begin"/>
      </w:r>
      <w:r w:rsidRPr="00392A51">
        <w:rPr>
          <w:rFonts w:ascii="Calibri Light" w:hAnsi="Calibri Light"/>
          <w:noProof/>
        </w:rPr>
        <w:instrText xml:space="preserve"> PAGEREF _Toc497213487 \h </w:instrText>
      </w:r>
      <w:r w:rsidRPr="00392A51">
        <w:rPr>
          <w:rFonts w:ascii="Calibri Light" w:hAnsi="Calibri Light"/>
          <w:noProof/>
        </w:rPr>
      </w:r>
      <w:r w:rsidRPr="00392A51">
        <w:rPr>
          <w:rFonts w:ascii="Calibri Light" w:hAnsi="Calibri Light"/>
          <w:noProof/>
        </w:rPr>
        <w:fldChar w:fldCharType="separate"/>
      </w:r>
      <w:r w:rsidR="00197B22">
        <w:rPr>
          <w:rFonts w:ascii="Calibri Light" w:hAnsi="Calibri Light"/>
          <w:noProof/>
        </w:rPr>
        <w:t>11</w:t>
      </w:r>
      <w:r w:rsidRPr="00392A51">
        <w:rPr>
          <w:rFonts w:ascii="Calibri Light" w:hAnsi="Calibri Light"/>
          <w:noProof/>
        </w:rPr>
        <w:fldChar w:fldCharType="end"/>
      </w:r>
    </w:p>
    <w:p w14:paraId="5AF72FAB" w14:textId="7BC814A2" w:rsidR="007D3324" w:rsidRPr="00392A51" w:rsidRDefault="007D3324">
      <w:pPr>
        <w:pStyle w:val="TOC1"/>
        <w:tabs>
          <w:tab w:val="left" w:pos="440"/>
          <w:tab w:val="right" w:leader="dot" w:pos="9683"/>
        </w:tabs>
        <w:rPr>
          <w:rFonts w:ascii="Calibri Light" w:eastAsiaTheme="minorEastAsia" w:hAnsi="Calibri Light" w:cstheme="minorBidi"/>
          <w:noProof/>
          <w:sz w:val="22"/>
          <w:szCs w:val="22"/>
        </w:rPr>
      </w:pPr>
      <w:r w:rsidRPr="00392A51">
        <w:rPr>
          <w:rFonts w:ascii="Calibri Light" w:hAnsi="Calibri Light"/>
          <w:b/>
          <w:noProof/>
          <w:color w:val="2E74B5"/>
          <w:lang w:eastAsia="en-US"/>
        </w:rPr>
        <w:t>7.</w:t>
      </w:r>
      <w:r w:rsidRPr="00392A51">
        <w:rPr>
          <w:rFonts w:ascii="Calibri Light" w:eastAsiaTheme="minorEastAsia" w:hAnsi="Calibri Light" w:cstheme="minorBidi"/>
          <w:noProof/>
          <w:sz w:val="22"/>
          <w:szCs w:val="22"/>
        </w:rPr>
        <w:tab/>
      </w:r>
      <w:r w:rsidRPr="00392A51">
        <w:rPr>
          <w:rFonts w:ascii="Calibri Light" w:hAnsi="Calibri Light"/>
          <w:b/>
          <w:noProof/>
          <w:color w:val="2E74B5"/>
          <w:lang w:eastAsia="en-US"/>
        </w:rPr>
        <w:t>Definitions</w:t>
      </w:r>
      <w:r w:rsidRPr="00392A51">
        <w:rPr>
          <w:rFonts w:ascii="Calibri Light" w:hAnsi="Calibri Light"/>
          <w:noProof/>
        </w:rPr>
        <w:tab/>
      </w:r>
      <w:r w:rsidRPr="00392A51">
        <w:rPr>
          <w:rFonts w:ascii="Calibri Light" w:hAnsi="Calibri Light"/>
          <w:noProof/>
        </w:rPr>
        <w:fldChar w:fldCharType="begin"/>
      </w:r>
      <w:r w:rsidRPr="00392A51">
        <w:rPr>
          <w:rFonts w:ascii="Calibri Light" w:hAnsi="Calibri Light"/>
          <w:noProof/>
        </w:rPr>
        <w:instrText xml:space="preserve"> PAGEREF _Toc497213488 \h </w:instrText>
      </w:r>
      <w:r w:rsidRPr="00392A51">
        <w:rPr>
          <w:rFonts w:ascii="Calibri Light" w:hAnsi="Calibri Light"/>
          <w:noProof/>
        </w:rPr>
      </w:r>
      <w:r w:rsidRPr="00392A51">
        <w:rPr>
          <w:rFonts w:ascii="Calibri Light" w:hAnsi="Calibri Light"/>
          <w:noProof/>
        </w:rPr>
        <w:fldChar w:fldCharType="separate"/>
      </w:r>
      <w:r w:rsidR="00197B22">
        <w:rPr>
          <w:rFonts w:ascii="Calibri Light" w:hAnsi="Calibri Light"/>
          <w:noProof/>
        </w:rPr>
        <w:t>15</w:t>
      </w:r>
      <w:r w:rsidRPr="00392A51">
        <w:rPr>
          <w:rFonts w:ascii="Calibri Light" w:hAnsi="Calibri Light"/>
          <w:noProof/>
        </w:rPr>
        <w:fldChar w:fldCharType="end"/>
      </w:r>
    </w:p>
    <w:p w14:paraId="57EC9114" w14:textId="77777777" w:rsidR="007D3324" w:rsidRDefault="007D3324" w:rsidP="007D3324">
      <w:pPr>
        <w:keepNext/>
        <w:keepLines/>
        <w:spacing w:before="240" w:after="0" w:line="259" w:lineRule="auto"/>
        <w:outlineLvl w:val="0"/>
        <w:rPr>
          <w:rFonts w:ascii="Calibri Light" w:eastAsia="Times New Roman" w:hAnsi="Calibri Light" w:cs="Times New Roman"/>
          <w:color w:val="2E74B5"/>
          <w:sz w:val="32"/>
          <w:szCs w:val="32"/>
          <w:lang w:eastAsia="en-US"/>
        </w:rPr>
      </w:pPr>
      <w:r w:rsidRPr="006E1210">
        <w:fldChar w:fldCharType="end"/>
      </w:r>
    </w:p>
    <w:p w14:paraId="2986A3EE" w14:textId="77777777" w:rsidR="007D3324" w:rsidRDefault="007D3324" w:rsidP="006030E5">
      <w:pPr>
        <w:keepNext/>
        <w:keepLines/>
        <w:spacing w:before="240" w:after="0" w:line="259" w:lineRule="auto"/>
        <w:outlineLvl w:val="0"/>
        <w:rPr>
          <w:rFonts w:ascii="Calibri Light" w:eastAsia="Times New Roman" w:hAnsi="Calibri Light" w:cs="Times New Roman"/>
          <w:color w:val="2E74B5"/>
          <w:sz w:val="32"/>
          <w:szCs w:val="32"/>
          <w:lang w:eastAsia="en-US"/>
        </w:rPr>
      </w:pPr>
    </w:p>
    <w:p w14:paraId="2D4B9803" w14:textId="77777777" w:rsidR="007D3324" w:rsidRDefault="007D3324" w:rsidP="006030E5">
      <w:pPr>
        <w:keepNext/>
        <w:keepLines/>
        <w:spacing w:before="240" w:after="0" w:line="259" w:lineRule="auto"/>
        <w:outlineLvl w:val="0"/>
        <w:rPr>
          <w:rFonts w:ascii="Calibri Light" w:eastAsia="Times New Roman" w:hAnsi="Calibri Light" w:cs="Times New Roman"/>
          <w:color w:val="2E74B5"/>
          <w:sz w:val="32"/>
          <w:szCs w:val="32"/>
          <w:lang w:eastAsia="en-US"/>
        </w:rPr>
      </w:pPr>
    </w:p>
    <w:p w14:paraId="4813678F" w14:textId="77777777" w:rsidR="007D3324" w:rsidRDefault="007D3324" w:rsidP="006030E5">
      <w:pPr>
        <w:keepNext/>
        <w:keepLines/>
        <w:spacing w:before="240" w:after="0" w:line="259" w:lineRule="auto"/>
        <w:outlineLvl w:val="0"/>
        <w:rPr>
          <w:rFonts w:ascii="Calibri Light" w:eastAsia="Times New Roman" w:hAnsi="Calibri Light" w:cs="Times New Roman"/>
          <w:color w:val="2E74B5"/>
          <w:sz w:val="32"/>
          <w:szCs w:val="32"/>
          <w:lang w:eastAsia="en-US"/>
        </w:rPr>
      </w:pPr>
    </w:p>
    <w:p w14:paraId="2B78A2D5" w14:textId="77777777" w:rsidR="007D3324" w:rsidRDefault="007D3324">
      <w:pPr>
        <w:rPr>
          <w:rFonts w:ascii="Calibri Light" w:eastAsia="Times New Roman" w:hAnsi="Calibri Light" w:cs="Times New Roman"/>
          <w:color w:val="2E74B5"/>
          <w:sz w:val="32"/>
          <w:szCs w:val="32"/>
          <w:lang w:eastAsia="en-US"/>
        </w:rPr>
      </w:pPr>
      <w:r>
        <w:rPr>
          <w:rFonts w:ascii="Calibri Light" w:eastAsia="Times New Roman" w:hAnsi="Calibri Light" w:cs="Times New Roman"/>
          <w:color w:val="2E74B5"/>
          <w:sz w:val="32"/>
          <w:szCs w:val="32"/>
          <w:lang w:eastAsia="en-US"/>
        </w:rPr>
        <w:br w:type="page"/>
      </w:r>
    </w:p>
    <w:p w14:paraId="4E0B7C9A" w14:textId="77777777" w:rsidR="007D3324" w:rsidRPr="007D3324" w:rsidRDefault="007D3324" w:rsidP="006030E5">
      <w:pPr>
        <w:keepNext/>
        <w:keepLines/>
        <w:spacing w:before="240" w:after="0" w:line="259" w:lineRule="auto"/>
        <w:outlineLvl w:val="0"/>
        <w:rPr>
          <w:rFonts w:ascii="Calibri Light" w:eastAsia="Times New Roman" w:hAnsi="Calibri Light" w:cs="Times New Roman"/>
          <w:b/>
          <w:color w:val="2E74B5"/>
          <w:sz w:val="32"/>
          <w:szCs w:val="32"/>
          <w:lang w:eastAsia="en-US"/>
        </w:rPr>
      </w:pPr>
    </w:p>
    <w:p w14:paraId="29B7F4C4" w14:textId="77777777" w:rsidR="00043251" w:rsidRPr="003A5C96" w:rsidRDefault="00043251" w:rsidP="00AD11E5">
      <w:pPr>
        <w:pStyle w:val="ListParagraph"/>
        <w:keepNext/>
        <w:keepLines/>
        <w:numPr>
          <w:ilvl w:val="0"/>
          <w:numId w:val="11"/>
        </w:numPr>
        <w:spacing w:before="240" w:after="0" w:line="259" w:lineRule="auto"/>
        <w:ind w:hanging="720"/>
        <w:outlineLvl w:val="0"/>
        <w:rPr>
          <w:rFonts w:ascii="Calibri Light" w:eastAsia="Times New Roman" w:hAnsi="Calibri Light" w:cs="Times New Roman"/>
          <w:b/>
          <w:color w:val="2E74B5"/>
          <w:sz w:val="32"/>
          <w:szCs w:val="32"/>
          <w:lang w:eastAsia="en-US"/>
        </w:rPr>
      </w:pPr>
      <w:bookmarkStart w:id="2" w:name="_Toc497213482"/>
      <w:r w:rsidRPr="003A5C96">
        <w:rPr>
          <w:rFonts w:ascii="Calibri Light" w:eastAsia="Times New Roman" w:hAnsi="Calibri Light" w:cs="Times New Roman"/>
          <w:b/>
          <w:color w:val="2E74B5"/>
          <w:sz w:val="32"/>
          <w:szCs w:val="32"/>
          <w:lang w:eastAsia="en-US"/>
        </w:rPr>
        <w:t>Introduction</w:t>
      </w:r>
      <w:bookmarkEnd w:id="2"/>
    </w:p>
    <w:p w14:paraId="1135CE5C" w14:textId="647DB63B" w:rsidR="00375E96" w:rsidRDefault="00C87739" w:rsidP="00E1262A">
      <w:pPr>
        <w:pStyle w:val="Body"/>
      </w:pPr>
      <w:r>
        <w:t xml:space="preserve">This </w:t>
      </w:r>
      <w:r w:rsidR="00457150">
        <w:t xml:space="preserve">document </w:t>
      </w:r>
      <w:r>
        <w:t xml:space="preserve">is the </w:t>
      </w:r>
      <w:r w:rsidR="006030E5">
        <w:t>Vehicle / Structure</w:t>
      </w:r>
      <w:r w:rsidR="00FC4895">
        <w:t>s</w:t>
      </w:r>
      <w:r w:rsidR="006030E5">
        <w:t xml:space="preserve"> System Interface Committee’s (</w:t>
      </w:r>
      <w:r w:rsidR="00043251">
        <w:t>V/S SIC</w:t>
      </w:r>
      <w:r w:rsidR="00C777BF">
        <w:t>’s</w:t>
      </w:r>
      <w:r w:rsidR="006030E5">
        <w:t>)</w:t>
      </w:r>
      <w:r w:rsidR="00043251">
        <w:t xml:space="preserve"> </w:t>
      </w:r>
      <w:r>
        <w:t xml:space="preserve">long term </w:t>
      </w:r>
      <w:r w:rsidR="00A04F3C">
        <w:t xml:space="preserve">technical </w:t>
      </w:r>
      <w:r w:rsidR="001F1F6D">
        <w:t>Gauging Strategy</w:t>
      </w:r>
      <w:r w:rsidR="006C51C8">
        <w:t>.</w:t>
      </w:r>
      <w:r w:rsidR="00A24631">
        <w:t xml:space="preserve">  </w:t>
      </w:r>
      <w:r w:rsidR="00517BA3">
        <w:t xml:space="preserve">A vision for the future </w:t>
      </w:r>
      <w:r w:rsidR="00D912E3">
        <w:t>i</w:t>
      </w:r>
      <w:r w:rsidR="00517BA3">
        <w:t xml:space="preserve">s proposed </w:t>
      </w:r>
      <w:r w:rsidR="007E4885">
        <w:t>alongside</w:t>
      </w:r>
      <w:r w:rsidR="00517BA3">
        <w:t xml:space="preserve"> a description of the current issues and perceptions that are holding the industry back.</w:t>
      </w:r>
    </w:p>
    <w:p w14:paraId="583A5A04" w14:textId="77777777" w:rsidR="0068588C" w:rsidRDefault="00375E96" w:rsidP="00E1262A">
      <w:pPr>
        <w:pStyle w:val="Body"/>
      </w:pPr>
      <w:r>
        <w:t>It should be noted that this is a strategic document setting out a vision for the industry.  Network Rail is not presently funded to deliver this strategy</w:t>
      </w:r>
      <w:r w:rsidR="00AB177A" w:rsidRPr="00AB177A">
        <w:t xml:space="preserve"> </w:t>
      </w:r>
      <w:r w:rsidR="00AB177A">
        <w:t xml:space="preserve">which will need to be supported by </w:t>
      </w:r>
      <w:r w:rsidR="00EF21A3">
        <w:t>additional funding</w:t>
      </w:r>
      <w:r w:rsidR="00A04F3C">
        <w:t xml:space="preserve"> from the Department for Transport or other sources.</w:t>
      </w:r>
    </w:p>
    <w:p w14:paraId="519C26F1" w14:textId="77777777" w:rsidR="000170B4" w:rsidRDefault="000170B4" w:rsidP="00E1262A">
      <w:pPr>
        <w:pStyle w:val="Body"/>
      </w:pPr>
      <w:r>
        <w:t xml:space="preserve">For simplicity, the strategy </w:t>
      </w:r>
      <w:r w:rsidR="00830E72">
        <w:t xml:space="preserve">section </w:t>
      </w:r>
      <w:r>
        <w:t>has been split into three key elements:</w:t>
      </w:r>
    </w:p>
    <w:p w14:paraId="6E8EBD12" w14:textId="77777777" w:rsidR="000170B4" w:rsidRDefault="000170B4" w:rsidP="00AD11E5">
      <w:pPr>
        <w:pStyle w:val="Body"/>
        <w:numPr>
          <w:ilvl w:val="0"/>
          <w:numId w:val="4"/>
        </w:numPr>
        <w:spacing w:after="0"/>
        <w:ind w:left="714" w:hanging="357"/>
      </w:pPr>
      <w:r>
        <w:t>Size of Infrastructure</w:t>
      </w:r>
    </w:p>
    <w:p w14:paraId="74F84D5A" w14:textId="40ECB96C" w:rsidR="000170B4" w:rsidRDefault="000170B4" w:rsidP="00AD11E5">
      <w:pPr>
        <w:pStyle w:val="Body"/>
        <w:numPr>
          <w:ilvl w:val="0"/>
          <w:numId w:val="4"/>
        </w:numPr>
        <w:spacing w:after="0"/>
        <w:ind w:left="714" w:hanging="357"/>
      </w:pPr>
      <w:r>
        <w:t xml:space="preserve">Size of </w:t>
      </w:r>
      <w:r w:rsidR="00DD0E64">
        <w:t>V</w:t>
      </w:r>
      <w:r>
        <w:t>ehicles</w:t>
      </w:r>
    </w:p>
    <w:p w14:paraId="74BC7299" w14:textId="77777777" w:rsidR="000170B4" w:rsidRDefault="000170B4" w:rsidP="00AD11E5">
      <w:pPr>
        <w:pStyle w:val="Body"/>
        <w:numPr>
          <w:ilvl w:val="0"/>
          <w:numId w:val="4"/>
        </w:numPr>
        <w:ind w:left="714" w:hanging="357"/>
      </w:pPr>
      <w:r>
        <w:t>Interface Considerations</w:t>
      </w:r>
    </w:p>
    <w:p w14:paraId="7C854FFD" w14:textId="77777777" w:rsidR="00404389" w:rsidRDefault="000170B4">
      <w:pPr>
        <w:pStyle w:val="Body"/>
      </w:pPr>
      <w:r>
        <w:t xml:space="preserve">Within these elements </w:t>
      </w:r>
      <w:r w:rsidR="00A24631">
        <w:t>aspir</w:t>
      </w:r>
      <w:r w:rsidR="00DF23A6">
        <w:t>ational targets for new build and various levels of</w:t>
      </w:r>
      <w:r w:rsidR="00A24631">
        <w:t xml:space="preserve"> upgrade projects</w:t>
      </w:r>
      <w:r>
        <w:t xml:space="preserve"> have been set out</w:t>
      </w:r>
      <w:r w:rsidR="00517BA3">
        <w:t xml:space="preserve"> along with an explanation of the research topics that will be required to help deliver the vision.</w:t>
      </w:r>
    </w:p>
    <w:p w14:paraId="215A9938" w14:textId="5B63F43A" w:rsidR="002C2C61" w:rsidRDefault="002C2C61" w:rsidP="003A5C96">
      <w:pPr>
        <w:rPr>
          <w:color w:val="000000" w:themeColor="text1"/>
        </w:rPr>
      </w:pPr>
      <w:r w:rsidRPr="009106EA">
        <w:rPr>
          <w:color w:val="000000" w:themeColor="text1"/>
        </w:rPr>
        <w:t xml:space="preserve">It is imperative that the industry </w:t>
      </w:r>
      <w:r>
        <w:rPr>
          <w:color w:val="000000" w:themeColor="text1"/>
        </w:rPr>
        <w:t>starts</w:t>
      </w:r>
      <w:r w:rsidRPr="009106EA">
        <w:rPr>
          <w:color w:val="000000" w:themeColor="text1"/>
        </w:rPr>
        <w:t xml:space="preserve"> to address </w:t>
      </w:r>
      <w:r w:rsidR="00143D9B">
        <w:rPr>
          <w:color w:val="000000" w:themeColor="text1"/>
        </w:rPr>
        <w:t xml:space="preserve">the implementation of this gauging strategy, since </w:t>
      </w:r>
      <w:r w:rsidRPr="009106EA">
        <w:rPr>
          <w:color w:val="000000" w:themeColor="text1"/>
        </w:rPr>
        <w:t>in the agreement with Network Rail for Control Period 5 (from April 2014) there was no funding agreed to start to address any of the issues</w:t>
      </w:r>
      <w:r>
        <w:rPr>
          <w:color w:val="000000" w:themeColor="text1"/>
        </w:rPr>
        <w:t xml:space="preserve"> </w:t>
      </w:r>
      <w:r w:rsidR="00143D9B">
        <w:rPr>
          <w:color w:val="000000" w:themeColor="text1"/>
        </w:rPr>
        <w:t xml:space="preserve">raised in this document. </w:t>
      </w:r>
      <w:r w:rsidRPr="00A31976">
        <w:rPr>
          <w:color w:val="000000" w:themeColor="text1"/>
        </w:rPr>
        <w:t xml:space="preserve"> </w:t>
      </w:r>
      <w:r w:rsidRPr="009106EA">
        <w:rPr>
          <w:color w:val="000000" w:themeColor="text1"/>
        </w:rPr>
        <w:t xml:space="preserve">Engagement with the Planning Oversight Group </w:t>
      </w:r>
      <w:proofErr w:type="gramStart"/>
      <w:r w:rsidRPr="009106EA">
        <w:rPr>
          <w:color w:val="000000" w:themeColor="text1"/>
        </w:rPr>
        <w:t>in order to</w:t>
      </w:r>
      <w:proofErr w:type="gramEnd"/>
      <w:r w:rsidRPr="009106EA">
        <w:rPr>
          <w:color w:val="000000" w:themeColor="text1"/>
        </w:rPr>
        <w:t xml:space="preserve"> feed into the formal industry planning processes is seen as the </w:t>
      </w:r>
      <w:r>
        <w:rPr>
          <w:color w:val="000000" w:themeColor="text1"/>
        </w:rPr>
        <w:t>most effective</w:t>
      </w:r>
      <w:r w:rsidRPr="009106EA">
        <w:rPr>
          <w:color w:val="000000" w:themeColor="text1"/>
        </w:rPr>
        <w:t xml:space="preserve"> way to start to make real progress.</w:t>
      </w:r>
    </w:p>
    <w:p w14:paraId="249D4ADC" w14:textId="31FA64FC" w:rsidR="005971C4" w:rsidRDefault="005971C4">
      <w:r>
        <w:br w:type="page"/>
      </w:r>
    </w:p>
    <w:p w14:paraId="2BB4BA02" w14:textId="77777777" w:rsidR="00517BA3" w:rsidRPr="003A5C96" w:rsidRDefault="00517BA3" w:rsidP="00AD11E5">
      <w:pPr>
        <w:pStyle w:val="ListParagraph"/>
        <w:keepNext/>
        <w:keepLines/>
        <w:numPr>
          <w:ilvl w:val="0"/>
          <w:numId w:val="11"/>
        </w:numPr>
        <w:spacing w:before="240" w:after="0" w:line="259" w:lineRule="auto"/>
        <w:ind w:hanging="720"/>
        <w:outlineLvl w:val="0"/>
        <w:rPr>
          <w:rFonts w:ascii="Calibri Light" w:eastAsia="Times New Roman" w:hAnsi="Calibri Light" w:cs="Times New Roman"/>
          <w:b/>
          <w:color w:val="2E74B5"/>
          <w:sz w:val="32"/>
          <w:szCs w:val="32"/>
          <w:lang w:eastAsia="en-US"/>
        </w:rPr>
      </w:pPr>
      <w:bookmarkStart w:id="3" w:name="_Toc497213483"/>
      <w:r w:rsidRPr="003A5C96">
        <w:rPr>
          <w:rFonts w:ascii="Calibri Light" w:eastAsia="Times New Roman" w:hAnsi="Calibri Light" w:cs="Times New Roman"/>
          <w:b/>
          <w:color w:val="2E74B5"/>
          <w:sz w:val="32"/>
          <w:szCs w:val="32"/>
          <w:lang w:eastAsia="en-US"/>
        </w:rPr>
        <w:lastRenderedPageBreak/>
        <w:t>Vision</w:t>
      </w:r>
      <w:bookmarkEnd w:id="3"/>
    </w:p>
    <w:p w14:paraId="4F50AF33" w14:textId="77777777" w:rsidR="00517BA3" w:rsidRPr="006030E5" w:rsidRDefault="00517BA3" w:rsidP="00517BA3">
      <w:pPr>
        <w:spacing w:after="160" w:line="259" w:lineRule="auto"/>
        <w:rPr>
          <w:rFonts w:ascii="Calibri" w:eastAsia="Calibri" w:hAnsi="Calibri" w:cs="Times New Roman"/>
          <w:b/>
          <w:color w:val="000000"/>
          <w:lang w:eastAsia="en-US"/>
        </w:rPr>
      </w:pPr>
      <w:r w:rsidRPr="006030E5">
        <w:rPr>
          <w:rFonts w:ascii="Calibri" w:eastAsia="Calibri" w:hAnsi="Calibri" w:cs="Times New Roman"/>
          <w:color w:val="000000"/>
          <w:lang w:eastAsia="en-US"/>
        </w:rPr>
        <w:t>Great Britain</w:t>
      </w:r>
      <w:r>
        <w:rPr>
          <w:rFonts w:ascii="Calibri" w:eastAsia="Calibri" w:hAnsi="Calibri" w:cs="Times New Roman"/>
          <w:color w:val="000000"/>
          <w:lang w:eastAsia="en-US"/>
        </w:rPr>
        <w:t>’s Rail Industry</w:t>
      </w:r>
      <w:r w:rsidRPr="006030E5">
        <w:rPr>
          <w:rFonts w:ascii="Calibri" w:eastAsia="Calibri" w:hAnsi="Calibri" w:cs="Times New Roman"/>
          <w:color w:val="000000"/>
          <w:lang w:eastAsia="en-US"/>
        </w:rPr>
        <w:t xml:space="preserve"> aspires to:</w:t>
      </w:r>
    </w:p>
    <w:p w14:paraId="655E1483" w14:textId="77777777" w:rsidR="00517BA3" w:rsidRPr="006030E5" w:rsidRDefault="00517BA3" w:rsidP="00AD11E5">
      <w:pPr>
        <w:numPr>
          <w:ilvl w:val="0"/>
          <w:numId w:val="2"/>
        </w:numPr>
        <w:spacing w:after="160" w:line="259" w:lineRule="auto"/>
        <w:contextualSpacing/>
        <w:rPr>
          <w:rFonts w:ascii="Calibri" w:eastAsia="Calibri" w:hAnsi="Calibri" w:cs="Times New Roman"/>
          <w:b/>
          <w:color w:val="000000"/>
          <w:sz w:val="24"/>
          <w:szCs w:val="24"/>
          <w:lang w:eastAsia="en-US"/>
        </w:rPr>
      </w:pPr>
      <w:r w:rsidRPr="006030E5">
        <w:rPr>
          <w:rFonts w:ascii="Calibri" w:eastAsia="Calibri" w:hAnsi="Calibri" w:cs="Times New Roman"/>
          <w:b/>
          <w:bCs/>
          <w:color w:val="000000"/>
          <w:sz w:val="24"/>
          <w:szCs w:val="24"/>
          <w:lang w:eastAsia="en-US"/>
        </w:rPr>
        <w:t xml:space="preserve">Maximise Capacity on Great Britain’s Rail Network by adopting </w:t>
      </w:r>
      <w:r w:rsidR="00506EA2">
        <w:rPr>
          <w:rFonts w:ascii="Calibri" w:eastAsia="Calibri" w:hAnsi="Calibri" w:cs="Times New Roman"/>
          <w:b/>
          <w:bCs/>
          <w:color w:val="000000"/>
          <w:sz w:val="24"/>
          <w:szCs w:val="24"/>
          <w:lang w:eastAsia="en-US"/>
        </w:rPr>
        <w:t xml:space="preserve">the largest </w:t>
      </w:r>
      <w:r w:rsidR="00650201">
        <w:rPr>
          <w:rFonts w:ascii="Calibri" w:eastAsia="Calibri" w:hAnsi="Calibri" w:cs="Times New Roman"/>
          <w:b/>
          <w:bCs/>
          <w:color w:val="000000"/>
          <w:sz w:val="24"/>
          <w:szCs w:val="24"/>
          <w:lang w:eastAsia="en-US"/>
        </w:rPr>
        <w:t>cost-effective</w:t>
      </w:r>
      <w:r w:rsidR="00506EA2">
        <w:rPr>
          <w:rFonts w:ascii="Calibri" w:eastAsia="Calibri" w:hAnsi="Calibri" w:cs="Times New Roman"/>
          <w:b/>
          <w:bCs/>
          <w:color w:val="000000"/>
          <w:sz w:val="24"/>
          <w:szCs w:val="24"/>
          <w:lang w:eastAsia="en-US"/>
        </w:rPr>
        <w:t xml:space="preserve"> gauge </w:t>
      </w:r>
      <w:r w:rsidRPr="006030E5">
        <w:rPr>
          <w:rFonts w:ascii="Calibri" w:eastAsia="Calibri" w:hAnsi="Calibri" w:cs="Times New Roman"/>
          <w:b/>
          <w:bCs/>
          <w:color w:val="000000"/>
          <w:sz w:val="24"/>
          <w:szCs w:val="24"/>
          <w:lang w:eastAsia="en-US"/>
        </w:rPr>
        <w:t>over a core, nationwide network</w:t>
      </w:r>
      <w:r w:rsidR="00A219A2">
        <w:rPr>
          <w:rFonts w:ascii="Calibri" w:eastAsia="Calibri" w:hAnsi="Calibri" w:cs="Times New Roman"/>
          <w:b/>
          <w:bCs/>
          <w:color w:val="000000"/>
          <w:sz w:val="24"/>
          <w:szCs w:val="24"/>
          <w:lang w:eastAsia="en-US"/>
        </w:rPr>
        <w:t>;</w:t>
      </w:r>
    </w:p>
    <w:p w14:paraId="6545CF63" w14:textId="118004D2" w:rsidR="00517BA3" w:rsidRPr="006030E5" w:rsidRDefault="00517BA3" w:rsidP="00AD11E5">
      <w:pPr>
        <w:numPr>
          <w:ilvl w:val="0"/>
          <w:numId w:val="2"/>
        </w:numPr>
        <w:spacing w:after="160" w:line="259" w:lineRule="auto"/>
        <w:contextualSpacing/>
        <w:rPr>
          <w:rFonts w:ascii="Calibri" w:eastAsia="Calibri" w:hAnsi="Calibri" w:cs="Times New Roman"/>
          <w:b/>
          <w:bCs/>
          <w:color w:val="000000"/>
          <w:sz w:val="24"/>
          <w:szCs w:val="24"/>
          <w:lang w:eastAsia="en-US"/>
        </w:rPr>
      </w:pPr>
      <w:r w:rsidRPr="006030E5">
        <w:rPr>
          <w:rFonts w:ascii="Calibri" w:eastAsia="Calibri" w:hAnsi="Calibri" w:cs="Times New Roman"/>
          <w:b/>
          <w:color w:val="000000"/>
          <w:sz w:val="24"/>
          <w:szCs w:val="24"/>
          <w:lang w:eastAsia="en-US"/>
        </w:rPr>
        <w:t xml:space="preserve">Define and implement standard infrastructure and vehicle gauges </w:t>
      </w:r>
      <w:r>
        <w:rPr>
          <w:rFonts w:ascii="Calibri" w:eastAsia="Calibri" w:hAnsi="Calibri" w:cs="Times New Roman"/>
          <w:b/>
          <w:color w:val="000000"/>
          <w:sz w:val="24"/>
          <w:szCs w:val="24"/>
          <w:lang w:eastAsia="en-US"/>
        </w:rPr>
        <w:t>and</w:t>
      </w:r>
      <w:r w:rsidRPr="006030E5">
        <w:rPr>
          <w:rFonts w:ascii="Calibri" w:eastAsia="Calibri" w:hAnsi="Calibri" w:cs="Times New Roman"/>
          <w:b/>
          <w:color w:val="000000"/>
          <w:sz w:val="24"/>
          <w:szCs w:val="24"/>
          <w:lang w:eastAsia="en-US"/>
        </w:rPr>
        <w:t xml:space="preserve"> provid</w:t>
      </w:r>
      <w:r>
        <w:rPr>
          <w:rFonts w:ascii="Calibri" w:eastAsia="Calibri" w:hAnsi="Calibri" w:cs="Times New Roman"/>
          <w:b/>
          <w:color w:val="000000"/>
          <w:sz w:val="24"/>
          <w:szCs w:val="24"/>
          <w:lang w:eastAsia="en-US"/>
        </w:rPr>
        <w:t>e</w:t>
      </w:r>
      <w:r w:rsidRPr="006030E5">
        <w:rPr>
          <w:rFonts w:ascii="Calibri" w:eastAsia="Calibri" w:hAnsi="Calibri" w:cs="Times New Roman"/>
          <w:b/>
          <w:color w:val="000000"/>
          <w:sz w:val="24"/>
          <w:szCs w:val="24"/>
          <w:lang w:eastAsia="en-US"/>
        </w:rPr>
        <w:t xml:space="preserve"> an optimised Customer experience at the Platform </w:t>
      </w:r>
      <w:r w:rsidR="0080336B">
        <w:rPr>
          <w:rFonts w:ascii="Calibri" w:eastAsia="Calibri" w:hAnsi="Calibri" w:cs="Times New Roman"/>
          <w:b/>
          <w:color w:val="000000"/>
          <w:sz w:val="24"/>
          <w:szCs w:val="24"/>
          <w:lang w:eastAsia="en-US"/>
        </w:rPr>
        <w:t xml:space="preserve">/ </w:t>
      </w:r>
      <w:r w:rsidRPr="006030E5">
        <w:rPr>
          <w:rFonts w:ascii="Calibri" w:eastAsia="Calibri" w:hAnsi="Calibri" w:cs="Times New Roman"/>
          <w:b/>
          <w:color w:val="000000"/>
          <w:sz w:val="24"/>
          <w:szCs w:val="24"/>
          <w:lang w:eastAsia="en-US"/>
        </w:rPr>
        <w:t>Train Interface</w:t>
      </w:r>
      <w:r w:rsidRPr="006030E5">
        <w:rPr>
          <w:rFonts w:ascii="Calibri" w:eastAsia="Calibri" w:hAnsi="Calibri" w:cs="Times New Roman"/>
          <w:b/>
          <w:bCs/>
          <w:color w:val="000000"/>
          <w:sz w:val="24"/>
          <w:szCs w:val="24"/>
          <w:lang w:eastAsia="en-US"/>
        </w:rPr>
        <w:t>;</w:t>
      </w:r>
    </w:p>
    <w:p w14:paraId="4231F516" w14:textId="77777777" w:rsidR="00517BA3" w:rsidRDefault="00517BA3" w:rsidP="00AD11E5">
      <w:pPr>
        <w:numPr>
          <w:ilvl w:val="0"/>
          <w:numId w:val="2"/>
        </w:numPr>
        <w:spacing w:after="0" w:line="259" w:lineRule="auto"/>
        <w:ind w:left="1077" w:hanging="357"/>
        <w:contextualSpacing/>
        <w:rPr>
          <w:rFonts w:ascii="Calibri" w:eastAsia="Calibri" w:hAnsi="Calibri" w:cs="Times New Roman"/>
          <w:b/>
          <w:bCs/>
          <w:color w:val="000000"/>
          <w:sz w:val="24"/>
          <w:szCs w:val="24"/>
          <w:lang w:eastAsia="en-US"/>
        </w:rPr>
      </w:pPr>
      <w:r w:rsidRPr="006030E5">
        <w:rPr>
          <w:rFonts w:ascii="Calibri" w:eastAsia="Calibri" w:hAnsi="Calibri" w:cs="Times New Roman"/>
          <w:b/>
          <w:bCs/>
          <w:color w:val="000000"/>
          <w:sz w:val="24"/>
          <w:szCs w:val="24"/>
          <w:lang w:eastAsia="en-US"/>
        </w:rPr>
        <w:t xml:space="preserve">Lower </w:t>
      </w:r>
      <w:r>
        <w:rPr>
          <w:rFonts w:ascii="Calibri" w:eastAsia="Calibri" w:hAnsi="Calibri" w:cs="Times New Roman"/>
          <w:b/>
          <w:bCs/>
          <w:color w:val="000000"/>
          <w:sz w:val="24"/>
          <w:szCs w:val="24"/>
          <w:lang w:eastAsia="en-US"/>
        </w:rPr>
        <w:t>C</w:t>
      </w:r>
      <w:r w:rsidRPr="006030E5">
        <w:rPr>
          <w:rFonts w:ascii="Calibri" w:eastAsia="Calibri" w:hAnsi="Calibri" w:cs="Times New Roman"/>
          <w:b/>
          <w:bCs/>
          <w:color w:val="000000"/>
          <w:sz w:val="24"/>
          <w:szCs w:val="24"/>
          <w:lang w:eastAsia="en-US"/>
        </w:rPr>
        <w:t xml:space="preserve">osts of </w:t>
      </w:r>
      <w:r>
        <w:rPr>
          <w:rFonts w:ascii="Calibri" w:eastAsia="Calibri" w:hAnsi="Calibri" w:cs="Times New Roman"/>
          <w:b/>
          <w:bCs/>
          <w:color w:val="000000"/>
          <w:sz w:val="24"/>
          <w:szCs w:val="24"/>
          <w:lang w:eastAsia="en-US"/>
        </w:rPr>
        <w:t>g</w:t>
      </w:r>
      <w:r w:rsidRPr="006030E5">
        <w:rPr>
          <w:rFonts w:ascii="Calibri" w:eastAsia="Calibri" w:hAnsi="Calibri" w:cs="Times New Roman"/>
          <w:b/>
          <w:bCs/>
          <w:color w:val="000000"/>
          <w:sz w:val="24"/>
          <w:szCs w:val="24"/>
          <w:lang w:eastAsia="en-US"/>
        </w:rPr>
        <w:t>auging to the industry</w:t>
      </w:r>
      <w:r>
        <w:rPr>
          <w:rFonts w:ascii="Calibri" w:eastAsia="Calibri" w:hAnsi="Calibri" w:cs="Times New Roman"/>
          <w:b/>
          <w:bCs/>
          <w:color w:val="000000"/>
          <w:sz w:val="24"/>
          <w:szCs w:val="24"/>
          <w:lang w:eastAsia="en-US"/>
        </w:rPr>
        <w:t>;</w:t>
      </w:r>
    </w:p>
    <w:p w14:paraId="11942AF5" w14:textId="77777777" w:rsidR="00517BA3" w:rsidRDefault="00517BA3" w:rsidP="00AD11E5">
      <w:pPr>
        <w:pStyle w:val="ListParagraph"/>
        <w:numPr>
          <w:ilvl w:val="0"/>
          <w:numId w:val="2"/>
        </w:numPr>
        <w:spacing w:after="160" w:line="259" w:lineRule="auto"/>
        <w:rPr>
          <w:rFonts w:ascii="Calibri" w:eastAsia="Calibri" w:hAnsi="Calibri" w:cs="Times New Roman"/>
          <w:b/>
          <w:bCs/>
          <w:color w:val="000000"/>
          <w:sz w:val="24"/>
          <w:szCs w:val="24"/>
          <w:lang w:eastAsia="en-US"/>
        </w:rPr>
      </w:pPr>
      <w:r w:rsidRPr="009B3D50">
        <w:rPr>
          <w:rFonts w:ascii="Calibri" w:eastAsia="Calibri" w:hAnsi="Calibri" w:cs="Times New Roman"/>
          <w:b/>
          <w:bCs/>
          <w:color w:val="000000"/>
          <w:sz w:val="24"/>
          <w:szCs w:val="24"/>
          <w:lang w:eastAsia="en-US"/>
        </w:rPr>
        <w:t>Contribute to Great Britain’s reduction in Carbon emissions through modal shift.</w:t>
      </w:r>
    </w:p>
    <w:p w14:paraId="7C40A3EF" w14:textId="77777777" w:rsidR="0045793D" w:rsidRPr="009B3D50" w:rsidRDefault="0045793D" w:rsidP="003A5C96">
      <w:pPr>
        <w:pStyle w:val="ListParagraph"/>
        <w:numPr>
          <w:ilvl w:val="0"/>
          <w:numId w:val="0"/>
        </w:numPr>
        <w:spacing w:after="160" w:line="259" w:lineRule="auto"/>
        <w:ind w:left="1080"/>
        <w:rPr>
          <w:rFonts w:ascii="Calibri" w:eastAsia="Calibri" w:hAnsi="Calibri" w:cs="Times New Roman"/>
          <w:b/>
          <w:bCs/>
          <w:color w:val="000000"/>
          <w:sz w:val="24"/>
          <w:szCs w:val="24"/>
          <w:lang w:eastAsia="en-US"/>
        </w:rPr>
      </w:pPr>
    </w:p>
    <w:p w14:paraId="56DE0B19" w14:textId="77777777" w:rsidR="003D7B98" w:rsidRPr="003A5C96" w:rsidRDefault="003D7B98" w:rsidP="00AD11E5">
      <w:pPr>
        <w:pStyle w:val="ListParagraph"/>
        <w:keepNext/>
        <w:keepLines/>
        <w:numPr>
          <w:ilvl w:val="0"/>
          <w:numId w:val="11"/>
        </w:numPr>
        <w:spacing w:before="240" w:after="0" w:line="259" w:lineRule="auto"/>
        <w:ind w:hanging="720"/>
        <w:outlineLvl w:val="0"/>
        <w:rPr>
          <w:rFonts w:ascii="Calibri Light" w:eastAsia="Times New Roman" w:hAnsi="Calibri Light" w:cs="Times New Roman"/>
          <w:b/>
          <w:color w:val="2E74B5"/>
          <w:sz w:val="32"/>
          <w:szCs w:val="32"/>
          <w:lang w:eastAsia="en-US"/>
        </w:rPr>
      </w:pPr>
      <w:bookmarkStart w:id="4" w:name="_Toc497213484"/>
      <w:r w:rsidRPr="003A5C96">
        <w:rPr>
          <w:rFonts w:ascii="Calibri Light" w:eastAsia="Times New Roman" w:hAnsi="Calibri Light" w:cs="Times New Roman"/>
          <w:b/>
          <w:color w:val="2E74B5"/>
          <w:sz w:val="32"/>
          <w:szCs w:val="32"/>
          <w:lang w:eastAsia="en-US"/>
        </w:rPr>
        <w:t>Vision Explained</w:t>
      </w:r>
      <w:bookmarkEnd w:id="4"/>
    </w:p>
    <w:p w14:paraId="1F5CA0EA" w14:textId="77777777" w:rsidR="003D7B98" w:rsidRPr="005B304A" w:rsidRDefault="003D7B98" w:rsidP="003D7B98">
      <w:r w:rsidRPr="005B304A">
        <w:t xml:space="preserve">This section looks at the vision statements and provides the rationale </w:t>
      </w:r>
      <w:r w:rsidR="003D5029">
        <w:t xml:space="preserve">and potential benefits </w:t>
      </w:r>
      <w:r w:rsidRPr="005B304A">
        <w:t>behind them.</w:t>
      </w:r>
    </w:p>
    <w:p w14:paraId="3F95FAE3" w14:textId="77777777" w:rsidR="00843171" w:rsidRDefault="003D7B98" w:rsidP="007D3324">
      <w:pPr>
        <w:spacing w:after="360" w:line="259" w:lineRule="auto"/>
        <w:contextualSpacing/>
        <w:rPr>
          <w:rFonts w:ascii="Calibri" w:eastAsia="Calibri" w:hAnsi="Calibri" w:cs="Times New Roman"/>
          <w:b/>
          <w:bCs/>
          <w:color w:val="000000"/>
          <w:sz w:val="24"/>
          <w:szCs w:val="24"/>
          <w:lang w:eastAsia="en-US"/>
        </w:rPr>
      </w:pPr>
      <w:r w:rsidRPr="00877DDA">
        <w:rPr>
          <w:rFonts w:ascii="Calibri" w:hAnsi="Calibri"/>
          <w:b/>
          <w:bCs/>
          <w:color w:val="000000" w:themeColor="text1"/>
          <w:sz w:val="24"/>
          <w:szCs w:val="24"/>
        </w:rPr>
        <w:t xml:space="preserve">Vision a) </w:t>
      </w:r>
      <w:r w:rsidR="0095221B" w:rsidRPr="00877DDA">
        <w:rPr>
          <w:rFonts w:ascii="Calibri" w:eastAsia="Calibri" w:hAnsi="Calibri" w:cs="Times New Roman"/>
          <w:b/>
          <w:bCs/>
          <w:color w:val="000000"/>
          <w:sz w:val="24"/>
          <w:szCs w:val="24"/>
          <w:lang w:eastAsia="en-US"/>
        </w:rPr>
        <w:t xml:space="preserve">Maximise Capacity on Great Britain’s Rail Network by adopting the largest </w:t>
      </w:r>
      <w:r w:rsidR="00650201" w:rsidRPr="00EF21A3">
        <w:rPr>
          <w:rFonts w:ascii="Calibri" w:eastAsia="Calibri" w:hAnsi="Calibri" w:cs="Times New Roman"/>
          <w:b/>
          <w:bCs/>
          <w:color w:val="000000"/>
          <w:sz w:val="24"/>
          <w:szCs w:val="24"/>
          <w:lang w:eastAsia="en-US"/>
        </w:rPr>
        <w:t>cost-effective</w:t>
      </w:r>
      <w:r w:rsidR="0095221B" w:rsidRPr="00EF21A3">
        <w:rPr>
          <w:rFonts w:ascii="Calibri" w:eastAsia="Calibri" w:hAnsi="Calibri" w:cs="Times New Roman"/>
          <w:b/>
          <w:bCs/>
          <w:color w:val="000000"/>
          <w:sz w:val="24"/>
          <w:szCs w:val="24"/>
          <w:lang w:eastAsia="en-US"/>
        </w:rPr>
        <w:t xml:space="preserve"> gauge over a core, nationwide network;</w:t>
      </w:r>
    </w:p>
    <w:p w14:paraId="77C6B40C" w14:textId="77777777" w:rsidR="003D7B98" w:rsidRPr="00EF21A3" w:rsidRDefault="003D7B98" w:rsidP="007D3324">
      <w:pPr>
        <w:spacing w:after="360" w:line="259" w:lineRule="auto"/>
        <w:contextualSpacing/>
        <w:rPr>
          <w:b/>
          <w:color w:val="000000" w:themeColor="text1"/>
          <w:sz w:val="24"/>
          <w:szCs w:val="24"/>
        </w:rPr>
      </w:pPr>
    </w:p>
    <w:p w14:paraId="1CF62B8B" w14:textId="77777777" w:rsidR="002047E6" w:rsidRDefault="001704A8" w:rsidP="003D7B98">
      <w:pPr>
        <w:rPr>
          <w:color w:val="000000" w:themeColor="text1"/>
          <w:sz w:val="24"/>
          <w:szCs w:val="24"/>
        </w:rPr>
      </w:pPr>
      <w:r w:rsidRPr="003A5C96">
        <w:rPr>
          <w:color w:val="000000" w:themeColor="text1"/>
          <w:sz w:val="24"/>
          <w:szCs w:val="24"/>
        </w:rPr>
        <w:t>A</w:t>
      </w:r>
      <w:r w:rsidR="00BA085D" w:rsidRPr="003A5C96">
        <w:rPr>
          <w:color w:val="000000" w:themeColor="text1"/>
          <w:sz w:val="24"/>
          <w:szCs w:val="24"/>
        </w:rPr>
        <w:t xml:space="preserve"> </w:t>
      </w:r>
      <w:r w:rsidRPr="003A5C96">
        <w:rPr>
          <w:color w:val="000000" w:themeColor="text1"/>
          <w:sz w:val="24"/>
          <w:szCs w:val="24"/>
        </w:rPr>
        <w:t>rail system</w:t>
      </w:r>
      <w:r w:rsidR="00BA085D" w:rsidRPr="003A5C96">
        <w:rPr>
          <w:color w:val="000000" w:themeColor="text1"/>
          <w:sz w:val="24"/>
          <w:szCs w:val="24"/>
        </w:rPr>
        <w:t xml:space="preserve"> </w:t>
      </w:r>
      <w:r w:rsidRPr="003A5C96">
        <w:rPr>
          <w:color w:val="000000" w:themeColor="text1"/>
          <w:sz w:val="24"/>
          <w:szCs w:val="24"/>
        </w:rPr>
        <w:t xml:space="preserve">that provides larger trains over a high proportion of the network </w:t>
      </w:r>
      <w:r w:rsidR="00BA085D" w:rsidRPr="003A5C96">
        <w:rPr>
          <w:color w:val="000000" w:themeColor="text1"/>
          <w:sz w:val="24"/>
          <w:szCs w:val="24"/>
        </w:rPr>
        <w:t xml:space="preserve">would yield </w:t>
      </w:r>
      <w:r w:rsidRPr="003A5C96">
        <w:rPr>
          <w:color w:val="000000" w:themeColor="text1"/>
          <w:sz w:val="24"/>
          <w:szCs w:val="24"/>
        </w:rPr>
        <w:t>significant</w:t>
      </w:r>
      <w:r w:rsidR="00BA085D" w:rsidRPr="003A5C96">
        <w:rPr>
          <w:color w:val="000000" w:themeColor="text1"/>
          <w:sz w:val="24"/>
          <w:szCs w:val="24"/>
        </w:rPr>
        <w:t xml:space="preserve"> benefits</w:t>
      </w:r>
      <w:r w:rsidRPr="003A5C96">
        <w:rPr>
          <w:color w:val="000000" w:themeColor="text1"/>
          <w:sz w:val="24"/>
          <w:szCs w:val="24"/>
        </w:rPr>
        <w:t>.</w:t>
      </w:r>
    </w:p>
    <w:p w14:paraId="2AF13EA7" w14:textId="77777777" w:rsidR="003D7B98" w:rsidRPr="003A5C96" w:rsidRDefault="003D7B98" w:rsidP="003D7B98">
      <w:pPr>
        <w:rPr>
          <w:b/>
          <w:color w:val="000000" w:themeColor="text1"/>
          <w:sz w:val="24"/>
          <w:szCs w:val="24"/>
        </w:rPr>
      </w:pPr>
      <w:r w:rsidRPr="003D5029">
        <w:rPr>
          <w:b/>
          <w:color w:val="000000" w:themeColor="text1"/>
          <w:sz w:val="24"/>
          <w:szCs w:val="24"/>
        </w:rPr>
        <w:t>Rationale</w:t>
      </w:r>
      <w:r w:rsidR="003D5029" w:rsidRPr="003A5C96">
        <w:rPr>
          <w:b/>
          <w:color w:val="000000" w:themeColor="text1"/>
          <w:sz w:val="24"/>
          <w:szCs w:val="24"/>
        </w:rPr>
        <w:t xml:space="preserve"> and potential benefits:</w:t>
      </w:r>
    </w:p>
    <w:p w14:paraId="03FD4744" w14:textId="77777777" w:rsidR="003D7B98" w:rsidRDefault="003D7B98" w:rsidP="00AD11E5">
      <w:pPr>
        <w:numPr>
          <w:ilvl w:val="0"/>
          <w:numId w:val="6"/>
        </w:numPr>
        <w:spacing w:after="160" w:line="259" w:lineRule="auto"/>
        <w:contextualSpacing/>
        <w:rPr>
          <w:color w:val="000000" w:themeColor="text1"/>
        </w:rPr>
      </w:pPr>
      <w:r w:rsidRPr="002F6897">
        <w:rPr>
          <w:color w:val="000000" w:themeColor="text1"/>
        </w:rPr>
        <w:t>Increased Passenger Capacity (larger rolling stock vehicles</w:t>
      </w:r>
      <w:r>
        <w:rPr>
          <w:color w:val="000000" w:themeColor="text1"/>
        </w:rPr>
        <w:t xml:space="preserve"> therefore more passengers per train path</w:t>
      </w:r>
      <w:r w:rsidRPr="002F6897">
        <w:rPr>
          <w:color w:val="000000" w:themeColor="text1"/>
        </w:rPr>
        <w:t>)</w:t>
      </w:r>
    </w:p>
    <w:p w14:paraId="26A3B0D4" w14:textId="77777777" w:rsidR="0018303E" w:rsidRPr="00EC28B5" w:rsidRDefault="0018303E" w:rsidP="00AD11E5">
      <w:pPr>
        <w:numPr>
          <w:ilvl w:val="0"/>
          <w:numId w:val="6"/>
        </w:numPr>
        <w:spacing w:after="160" w:line="259" w:lineRule="auto"/>
        <w:contextualSpacing/>
        <w:rPr>
          <w:color w:val="000000" w:themeColor="text1"/>
        </w:rPr>
      </w:pPr>
      <w:r w:rsidRPr="00EC28B5">
        <w:rPr>
          <w:color w:val="000000" w:themeColor="text1"/>
        </w:rPr>
        <w:t>Improved customer satisfaction (more seats, roomier trains)</w:t>
      </w:r>
    </w:p>
    <w:p w14:paraId="70C38689" w14:textId="77777777" w:rsidR="003D7B98" w:rsidRDefault="003D7B98" w:rsidP="00AD11E5">
      <w:pPr>
        <w:numPr>
          <w:ilvl w:val="0"/>
          <w:numId w:val="6"/>
        </w:numPr>
        <w:spacing w:after="160" w:line="259" w:lineRule="auto"/>
        <w:contextualSpacing/>
        <w:rPr>
          <w:color w:val="000000" w:themeColor="text1"/>
        </w:rPr>
      </w:pPr>
      <w:r w:rsidRPr="002F6897">
        <w:rPr>
          <w:color w:val="000000" w:themeColor="text1"/>
        </w:rPr>
        <w:t>Reduced rolling stock cost (</w:t>
      </w:r>
      <w:r w:rsidR="0095221B">
        <w:rPr>
          <w:color w:val="000000" w:themeColor="text1"/>
        </w:rPr>
        <w:t xml:space="preserve">may </w:t>
      </w:r>
      <w:r w:rsidRPr="002F6897">
        <w:rPr>
          <w:color w:val="000000" w:themeColor="text1"/>
        </w:rPr>
        <w:t>no longer</w:t>
      </w:r>
      <w:r w:rsidR="0095221B">
        <w:rPr>
          <w:color w:val="000000" w:themeColor="text1"/>
        </w:rPr>
        <w:t xml:space="preserve"> be</w:t>
      </w:r>
      <w:r w:rsidR="000619F8">
        <w:rPr>
          <w:color w:val="000000" w:themeColor="text1"/>
        </w:rPr>
        <w:t xml:space="preserve"> </w:t>
      </w:r>
      <w:r w:rsidRPr="002F6897">
        <w:rPr>
          <w:color w:val="000000" w:themeColor="text1"/>
        </w:rPr>
        <w:t>bespoke vehicles</w:t>
      </w:r>
      <w:r w:rsidR="000619F8">
        <w:rPr>
          <w:color w:val="000000" w:themeColor="text1"/>
        </w:rPr>
        <w:t xml:space="preserve"> for Great Britain only</w:t>
      </w:r>
      <w:r>
        <w:rPr>
          <w:color w:val="000000" w:themeColor="text1"/>
        </w:rPr>
        <w:t>)</w:t>
      </w:r>
    </w:p>
    <w:p w14:paraId="180D2797" w14:textId="77777777" w:rsidR="003D7B98" w:rsidRPr="007379AC" w:rsidRDefault="003D7B98" w:rsidP="00AD11E5">
      <w:pPr>
        <w:numPr>
          <w:ilvl w:val="0"/>
          <w:numId w:val="6"/>
        </w:numPr>
        <w:spacing w:after="160" w:line="259" w:lineRule="auto"/>
        <w:contextualSpacing/>
        <w:rPr>
          <w:color w:val="000000" w:themeColor="text1"/>
        </w:rPr>
      </w:pPr>
      <w:r w:rsidRPr="002F6897">
        <w:rPr>
          <w:color w:val="000000" w:themeColor="text1"/>
        </w:rPr>
        <w:t>Increased opportunity for freight flows</w:t>
      </w:r>
      <w:r w:rsidR="00EB135F">
        <w:rPr>
          <w:color w:val="000000" w:themeColor="text1"/>
        </w:rPr>
        <w:t xml:space="preserve"> (larger vehicles within G</w:t>
      </w:r>
      <w:r w:rsidR="000619F8">
        <w:rPr>
          <w:color w:val="000000" w:themeColor="text1"/>
        </w:rPr>
        <w:t xml:space="preserve">reat </w:t>
      </w:r>
      <w:r w:rsidR="00EB135F">
        <w:rPr>
          <w:color w:val="000000" w:themeColor="text1"/>
        </w:rPr>
        <w:t>B</w:t>
      </w:r>
      <w:r w:rsidR="000619F8">
        <w:rPr>
          <w:color w:val="000000" w:themeColor="text1"/>
        </w:rPr>
        <w:t>ritain</w:t>
      </w:r>
      <w:r w:rsidR="00EB135F">
        <w:rPr>
          <w:color w:val="000000" w:themeColor="text1"/>
        </w:rPr>
        <w:t>)</w:t>
      </w:r>
    </w:p>
    <w:p w14:paraId="4BB47C09" w14:textId="77777777" w:rsidR="003D7B98" w:rsidRDefault="003D7B98" w:rsidP="00AD11E5">
      <w:pPr>
        <w:numPr>
          <w:ilvl w:val="0"/>
          <w:numId w:val="6"/>
        </w:numPr>
        <w:spacing w:after="160" w:line="259" w:lineRule="auto"/>
        <w:contextualSpacing/>
        <w:rPr>
          <w:color w:val="000000" w:themeColor="text1"/>
        </w:rPr>
      </w:pPr>
      <w:r w:rsidRPr="002F6897">
        <w:rPr>
          <w:color w:val="000000" w:themeColor="text1"/>
        </w:rPr>
        <w:t>Improved access to</w:t>
      </w:r>
      <w:r w:rsidR="000619F8">
        <w:rPr>
          <w:color w:val="000000" w:themeColor="text1"/>
        </w:rPr>
        <w:t xml:space="preserve"> </w:t>
      </w:r>
      <w:r w:rsidRPr="002F6897">
        <w:rPr>
          <w:color w:val="000000" w:themeColor="text1"/>
        </w:rPr>
        <w:t>G</w:t>
      </w:r>
      <w:r w:rsidR="000619F8">
        <w:rPr>
          <w:color w:val="000000" w:themeColor="text1"/>
        </w:rPr>
        <w:t xml:space="preserve">reat </w:t>
      </w:r>
      <w:r w:rsidRPr="002F6897">
        <w:rPr>
          <w:color w:val="000000" w:themeColor="text1"/>
        </w:rPr>
        <w:t>B</w:t>
      </w:r>
      <w:r w:rsidR="000619F8">
        <w:rPr>
          <w:color w:val="000000" w:themeColor="text1"/>
        </w:rPr>
        <w:t>ritain’s rail</w:t>
      </w:r>
      <w:r w:rsidRPr="002F6897">
        <w:rPr>
          <w:color w:val="000000" w:themeColor="text1"/>
        </w:rPr>
        <w:t xml:space="preserve"> network from Continental Europe </w:t>
      </w:r>
      <w:r w:rsidR="0018303E">
        <w:rPr>
          <w:color w:val="000000" w:themeColor="text1"/>
        </w:rPr>
        <w:t>(</w:t>
      </w:r>
      <w:r w:rsidRPr="002F6897">
        <w:rPr>
          <w:color w:val="000000" w:themeColor="text1"/>
        </w:rPr>
        <w:t>generating new passenger and freight flows</w:t>
      </w:r>
      <w:r w:rsidR="0018303E">
        <w:rPr>
          <w:color w:val="000000" w:themeColor="text1"/>
        </w:rPr>
        <w:t>)</w:t>
      </w:r>
    </w:p>
    <w:p w14:paraId="6607373D" w14:textId="77777777" w:rsidR="00340997" w:rsidRDefault="00340997" w:rsidP="007D3324">
      <w:pPr>
        <w:spacing w:after="160" w:line="259" w:lineRule="auto"/>
        <w:ind w:left="720"/>
        <w:contextualSpacing/>
        <w:rPr>
          <w:color w:val="000000" w:themeColor="text1"/>
        </w:rPr>
      </w:pPr>
    </w:p>
    <w:p w14:paraId="3DDF146C" w14:textId="77777777" w:rsidR="004858DF" w:rsidRPr="002F6897" w:rsidRDefault="004858DF" w:rsidP="004858DF">
      <w:pPr>
        <w:rPr>
          <w:color w:val="000000" w:themeColor="text1"/>
        </w:rPr>
      </w:pPr>
      <w:r w:rsidRPr="002F6897">
        <w:rPr>
          <w:color w:val="000000" w:themeColor="text1"/>
        </w:rPr>
        <w:t xml:space="preserve">This would also </w:t>
      </w:r>
      <w:r w:rsidR="006A05B2">
        <w:rPr>
          <w:color w:val="000000" w:themeColor="text1"/>
        </w:rPr>
        <w:t xml:space="preserve">require development and </w:t>
      </w:r>
      <w:r w:rsidRPr="002F6897">
        <w:rPr>
          <w:color w:val="000000" w:themeColor="text1"/>
        </w:rPr>
        <w:t>incorporat</w:t>
      </w:r>
      <w:r w:rsidR="006A05B2">
        <w:rPr>
          <w:color w:val="000000" w:themeColor="text1"/>
        </w:rPr>
        <w:t>ion of</w:t>
      </w:r>
      <w:r w:rsidRPr="002F6897">
        <w:rPr>
          <w:color w:val="000000" w:themeColor="text1"/>
        </w:rPr>
        <w:t>:</w:t>
      </w:r>
    </w:p>
    <w:p w14:paraId="321F5757" w14:textId="620C147B" w:rsidR="003E2053" w:rsidRDefault="00E30402" w:rsidP="00AD11E5">
      <w:pPr>
        <w:numPr>
          <w:ilvl w:val="0"/>
          <w:numId w:val="7"/>
        </w:numPr>
        <w:spacing w:after="160" w:line="259" w:lineRule="auto"/>
        <w:ind w:left="709"/>
        <w:contextualSpacing/>
        <w:rPr>
          <w:color w:val="000000" w:themeColor="text1"/>
        </w:rPr>
      </w:pPr>
      <w:r>
        <w:rPr>
          <w:color w:val="000000" w:themeColor="text1"/>
        </w:rPr>
        <w:t>New dynamic vehicle gauges for larger (</w:t>
      </w:r>
      <w:r w:rsidR="00A148A9">
        <w:rPr>
          <w:color w:val="000000" w:themeColor="text1"/>
        </w:rPr>
        <w:t>e.g.</w:t>
      </w:r>
      <w:r>
        <w:rPr>
          <w:color w:val="000000" w:themeColor="text1"/>
        </w:rPr>
        <w:t xml:space="preserve"> European sized) vehicles using </w:t>
      </w:r>
      <w:r w:rsidR="00071802">
        <w:rPr>
          <w:color w:val="000000" w:themeColor="text1"/>
        </w:rPr>
        <w:t>gauging methods</w:t>
      </w:r>
      <w:r w:rsidR="00970BB6">
        <w:rPr>
          <w:color w:val="000000" w:themeColor="text1"/>
        </w:rPr>
        <w:t xml:space="preserve"> developed in Great Britain</w:t>
      </w:r>
      <w:r w:rsidR="00071802">
        <w:rPr>
          <w:color w:val="000000" w:themeColor="text1"/>
        </w:rPr>
        <w:t xml:space="preserve"> </w:t>
      </w:r>
    </w:p>
    <w:p w14:paraId="776671DA" w14:textId="54922B31" w:rsidR="004858DF" w:rsidRDefault="006A05B2" w:rsidP="00AD11E5">
      <w:pPr>
        <w:numPr>
          <w:ilvl w:val="0"/>
          <w:numId w:val="7"/>
        </w:numPr>
        <w:spacing w:after="160" w:line="259" w:lineRule="auto"/>
        <w:ind w:left="709"/>
        <w:contextualSpacing/>
        <w:rPr>
          <w:color w:val="000000" w:themeColor="text1"/>
        </w:rPr>
      </w:pPr>
      <w:r>
        <w:rPr>
          <w:color w:val="000000" w:themeColor="text1"/>
        </w:rPr>
        <w:t>G</w:t>
      </w:r>
      <w:r w:rsidR="003E2053">
        <w:rPr>
          <w:color w:val="000000" w:themeColor="text1"/>
        </w:rPr>
        <w:t xml:space="preserve">eneration of dynamic infrastructure gauges which provide </w:t>
      </w:r>
      <w:r w:rsidR="009E6444">
        <w:rPr>
          <w:color w:val="000000" w:themeColor="text1"/>
        </w:rPr>
        <w:t>‘n</w:t>
      </w:r>
      <w:r w:rsidR="003E2053">
        <w:rPr>
          <w:color w:val="000000" w:themeColor="text1"/>
        </w:rPr>
        <w:t>ormal</w:t>
      </w:r>
      <w:r w:rsidR="009E6444">
        <w:rPr>
          <w:color w:val="000000" w:themeColor="text1"/>
        </w:rPr>
        <w:t>’</w:t>
      </w:r>
      <w:r w:rsidR="003E2053">
        <w:rPr>
          <w:color w:val="000000" w:themeColor="text1"/>
        </w:rPr>
        <w:t xml:space="preserve"> clearances to those dynamic vehicle gauges </w:t>
      </w:r>
    </w:p>
    <w:p w14:paraId="302AC2D0" w14:textId="77777777" w:rsidR="004858DF" w:rsidRDefault="003E2053" w:rsidP="00AD11E5">
      <w:pPr>
        <w:numPr>
          <w:ilvl w:val="0"/>
          <w:numId w:val="7"/>
        </w:numPr>
        <w:spacing w:after="160" w:line="259" w:lineRule="auto"/>
        <w:ind w:left="709"/>
        <w:contextualSpacing/>
        <w:rPr>
          <w:color w:val="000000" w:themeColor="text1"/>
        </w:rPr>
      </w:pPr>
      <w:r>
        <w:rPr>
          <w:color w:val="000000" w:themeColor="text1"/>
        </w:rPr>
        <w:t>Redefi</w:t>
      </w:r>
      <w:r w:rsidR="00F5181B">
        <w:rPr>
          <w:color w:val="000000" w:themeColor="text1"/>
        </w:rPr>
        <w:t>nition of the</w:t>
      </w:r>
      <w:r>
        <w:rPr>
          <w:color w:val="000000" w:themeColor="text1"/>
        </w:rPr>
        <w:t xml:space="preserve"> standard</w:t>
      </w:r>
      <w:r w:rsidR="004858DF">
        <w:rPr>
          <w:color w:val="000000" w:themeColor="text1"/>
        </w:rPr>
        <w:t xml:space="preserve"> track interval (</w:t>
      </w:r>
      <w:r w:rsidR="004858DF" w:rsidRPr="002F6897">
        <w:rPr>
          <w:color w:val="000000" w:themeColor="text1"/>
        </w:rPr>
        <w:t>six-foot</w:t>
      </w:r>
      <w:r w:rsidR="004858DF">
        <w:rPr>
          <w:color w:val="000000" w:themeColor="text1"/>
        </w:rPr>
        <w:t>)</w:t>
      </w:r>
    </w:p>
    <w:p w14:paraId="738080E6" w14:textId="77777777" w:rsidR="000D1E76" w:rsidRPr="00A31976" w:rsidRDefault="000D1E76" w:rsidP="00AD11E5">
      <w:pPr>
        <w:numPr>
          <w:ilvl w:val="0"/>
          <w:numId w:val="7"/>
        </w:numPr>
        <w:spacing w:after="160" w:line="259" w:lineRule="auto"/>
        <w:ind w:left="709"/>
        <w:contextualSpacing/>
        <w:rPr>
          <w:color w:val="000000" w:themeColor="text1"/>
        </w:rPr>
      </w:pPr>
      <w:r>
        <w:rPr>
          <w:color w:val="000000" w:themeColor="text1"/>
        </w:rPr>
        <w:t>Redefin</w:t>
      </w:r>
      <w:r w:rsidR="00F5181B">
        <w:rPr>
          <w:color w:val="000000" w:themeColor="text1"/>
        </w:rPr>
        <w:t xml:space="preserve">ition </w:t>
      </w:r>
      <w:r w:rsidR="00CB7B68">
        <w:rPr>
          <w:color w:val="000000" w:themeColor="text1"/>
        </w:rPr>
        <w:t>of the rules for</w:t>
      </w:r>
      <w:r>
        <w:rPr>
          <w:color w:val="000000" w:themeColor="text1"/>
        </w:rPr>
        <w:t xml:space="preserve"> the position of curved platforms </w:t>
      </w:r>
      <w:r w:rsidR="00C47E1E">
        <w:rPr>
          <w:color w:val="000000" w:themeColor="text1"/>
        </w:rPr>
        <w:t>(for example for longer vehicles)</w:t>
      </w:r>
    </w:p>
    <w:p w14:paraId="23DDE181" w14:textId="77777777" w:rsidR="004858DF" w:rsidRPr="00A31976" w:rsidRDefault="004858DF" w:rsidP="003D7B98">
      <w:pPr>
        <w:rPr>
          <w:color w:val="000000" w:themeColor="text1"/>
        </w:rPr>
      </w:pPr>
    </w:p>
    <w:p w14:paraId="1220E5B6" w14:textId="1C26D20A" w:rsidR="003D7B98" w:rsidRPr="00CB6566" w:rsidRDefault="003D7B98" w:rsidP="003D7B98">
      <w:pPr>
        <w:rPr>
          <w:b/>
          <w:color w:val="000000" w:themeColor="text1"/>
          <w:sz w:val="24"/>
          <w:szCs w:val="24"/>
        </w:rPr>
      </w:pPr>
      <w:r>
        <w:rPr>
          <w:b/>
          <w:color w:val="000000" w:themeColor="text1"/>
          <w:sz w:val="24"/>
          <w:szCs w:val="24"/>
        </w:rPr>
        <w:t xml:space="preserve">Vision b) </w:t>
      </w:r>
      <w:r w:rsidRPr="006030E5">
        <w:rPr>
          <w:rFonts w:ascii="Calibri" w:eastAsia="Calibri" w:hAnsi="Calibri" w:cs="Times New Roman"/>
          <w:b/>
          <w:color w:val="000000"/>
          <w:sz w:val="24"/>
          <w:szCs w:val="24"/>
          <w:lang w:eastAsia="en-US"/>
        </w:rPr>
        <w:t xml:space="preserve">Define and implement standard infrastructure and vehicle gauges </w:t>
      </w:r>
      <w:r>
        <w:rPr>
          <w:rFonts w:ascii="Calibri" w:eastAsia="Calibri" w:hAnsi="Calibri" w:cs="Times New Roman"/>
          <w:b/>
          <w:color w:val="000000"/>
          <w:sz w:val="24"/>
          <w:szCs w:val="24"/>
          <w:lang w:eastAsia="en-US"/>
        </w:rPr>
        <w:t>and</w:t>
      </w:r>
      <w:r w:rsidRPr="006030E5">
        <w:rPr>
          <w:rFonts w:ascii="Calibri" w:eastAsia="Calibri" w:hAnsi="Calibri" w:cs="Times New Roman"/>
          <w:b/>
          <w:color w:val="000000"/>
          <w:sz w:val="24"/>
          <w:szCs w:val="24"/>
          <w:lang w:eastAsia="en-US"/>
        </w:rPr>
        <w:t xml:space="preserve"> provid</w:t>
      </w:r>
      <w:r>
        <w:rPr>
          <w:rFonts w:ascii="Calibri" w:eastAsia="Calibri" w:hAnsi="Calibri" w:cs="Times New Roman"/>
          <w:b/>
          <w:color w:val="000000"/>
          <w:sz w:val="24"/>
          <w:szCs w:val="24"/>
          <w:lang w:eastAsia="en-US"/>
        </w:rPr>
        <w:t>e</w:t>
      </w:r>
      <w:r w:rsidRPr="006030E5">
        <w:rPr>
          <w:rFonts w:ascii="Calibri" w:eastAsia="Calibri" w:hAnsi="Calibri" w:cs="Times New Roman"/>
          <w:b/>
          <w:color w:val="000000"/>
          <w:sz w:val="24"/>
          <w:szCs w:val="24"/>
          <w:lang w:eastAsia="en-US"/>
        </w:rPr>
        <w:t xml:space="preserve"> an optimised Customer experience at the Platform </w:t>
      </w:r>
      <w:r w:rsidR="0080336B">
        <w:rPr>
          <w:rFonts w:ascii="Calibri" w:eastAsia="Calibri" w:hAnsi="Calibri" w:cs="Times New Roman"/>
          <w:b/>
          <w:color w:val="000000"/>
          <w:sz w:val="24"/>
          <w:szCs w:val="24"/>
          <w:lang w:eastAsia="en-US"/>
        </w:rPr>
        <w:t xml:space="preserve">/ </w:t>
      </w:r>
      <w:r w:rsidRPr="006030E5">
        <w:rPr>
          <w:rFonts w:ascii="Calibri" w:eastAsia="Calibri" w:hAnsi="Calibri" w:cs="Times New Roman"/>
          <w:b/>
          <w:color w:val="000000"/>
          <w:sz w:val="24"/>
          <w:szCs w:val="24"/>
          <w:lang w:eastAsia="en-US"/>
        </w:rPr>
        <w:t>Train Interface</w:t>
      </w:r>
      <w:r w:rsidRPr="00CB6566">
        <w:rPr>
          <w:rFonts w:ascii="Calibri" w:hAnsi="Calibri"/>
          <w:b/>
          <w:bCs/>
          <w:color w:val="000000" w:themeColor="text1"/>
          <w:sz w:val="24"/>
          <w:szCs w:val="24"/>
        </w:rPr>
        <w:t>.</w:t>
      </w:r>
    </w:p>
    <w:p w14:paraId="13193469" w14:textId="103EA03A" w:rsidR="003D7B98" w:rsidRDefault="003D7B98" w:rsidP="003D7B98">
      <w:pPr>
        <w:rPr>
          <w:color w:val="000000" w:themeColor="text1"/>
        </w:rPr>
      </w:pPr>
      <w:r>
        <w:rPr>
          <w:color w:val="000000" w:themeColor="text1"/>
        </w:rPr>
        <w:t xml:space="preserve">Where </w:t>
      </w:r>
      <w:r w:rsidR="00697F07">
        <w:rPr>
          <w:color w:val="000000" w:themeColor="text1"/>
        </w:rPr>
        <w:t>no whole industry business case can be derived to support</w:t>
      </w:r>
      <w:r>
        <w:rPr>
          <w:color w:val="000000" w:themeColor="text1"/>
        </w:rPr>
        <w:t xml:space="preserve"> European sized gauges on the network, </w:t>
      </w:r>
      <w:r w:rsidR="00552C32">
        <w:rPr>
          <w:color w:val="000000" w:themeColor="text1"/>
        </w:rPr>
        <w:t>Great Britain</w:t>
      </w:r>
      <w:r>
        <w:rPr>
          <w:color w:val="000000" w:themeColor="text1"/>
        </w:rPr>
        <w:t xml:space="preserve"> specific standard infrastructure gauges should be used</w:t>
      </w:r>
      <w:r w:rsidR="00697F07">
        <w:rPr>
          <w:color w:val="000000" w:themeColor="text1"/>
        </w:rPr>
        <w:t xml:space="preserve"> and consistently implemented on a whole route basis</w:t>
      </w:r>
      <w:r>
        <w:rPr>
          <w:color w:val="000000" w:themeColor="text1"/>
        </w:rPr>
        <w:t xml:space="preserve">.  </w:t>
      </w:r>
      <w:r w:rsidRPr="002F6897">
        <w:rPr>
          <w:color w:val="000000" w:themeColor="text1"/>
        </w:rPr>
        <w:t xml:space="preserve">The </w:t>
      </w:r>
      <w:r>
        <w:rPr>
          <w:color w:val="000000" w:themeColor="text1"/>
        </w:rPr>
        <w:t>s</w:t>
      </w:r>
      <w:r w:rsidRPr="002F6897">
        <w:rPr>
          <w:color w:val="000000" w:themeColor="text1"/>
        </w:rPr>
        <w:t xml:space="preserve">tandard </w:t>
      </w:r>
      <w:r>
        <w:rPr>
          <w:color w:val="000000" w:themeColor="text1"/>
        </w:rPr>
        <w:t>i</w:t>
      </w:r>
      <w:r w:rsidRPr="002F6897">
        <w:rPr>
          <w:color w:val="000000" w:themeColor="text1"/>
        </w:rPr>
        <w:t xml:space="preserve">nfrastructure </w:t>
      </w:r>
      <w:r>
        <w:rPr>
          <w:color w:val="000000" w:themeColor="text1"/>
        </w:rPr>
        <w:t>g</w:t>
      </w:r>
      <w:r w:rsidRPr="002F6897">
        <w:rPr>
          <w:color w:val="000000" w:themeColor="text1"/>
        </w:rPr>
        <w:t>auge</w:t>
      </w:r>
      <w:r>
        <w:rPr>
          <w:color w:val="000000" w:themeColor="text1"/>
        </w:rPr>
        <w:t>s</w:t>
      </w:r>
      <w:r w:rsidRPr="002F6897">
        <w:rPr>
          <w:color w:val="000000" w:themeColor="text1"/>
        </w:rPr>
        <w:t xml:space="preserve"> would enable the development of a suite of Standard </w:t>
      </w:r>
      <w:r>
        <w:rPr>
          <w:color w:val="000000" w:themeColor="text1"/>
        </w:rPr>
        <w:t xml:space="preserve">Vehicle </w:t>
      </w:r>
      <w:r w:rsidRPr="002F6897">
        <w:rPr>
          <w:color w:val="000000" w:themeColor="text1"/>
        </w:rPr>
        <w:t>Gauges that all new build vehicles would be built to.</w:t>
      </w:r>
      <w:r>
        <w:rPr>
          <w:color w:val="000000" w:themeColor="text1"/>
        </w:rPr>
        <w:t xml:space="preserve">  This would serve to simplify the gauging process and steadily reduce the number of </w:t>
      </w:r>
      <w:r w:rsidR="003F3176">
        <w:rPr>
          <w:color w:val="000000" w:themeColor="text1"/>
        </w:rPr>
        <w:t>‘</w:t>
      </w:r>
      <w:r>
        <w:rPr>
          <w:color w:val="000000" w:themeColor="text1"/>
        </w:rPr>
        <w:t>tight</w:t>
      </w:r>
      <w:r w:rsidR="003F3176">
        <w:rPr>
          <w:color w:val="000000" w:themeColor="text1"/>
        </w:rPr>
        <w:t>’</w:t>
      </w:r>
      <w:r>
        <w:rPr>
          <w:color w:val="000000" w:themeColor="text1"/>
        </w:rPr>
        <w:t xml:space="preserve"> locations across the network as the Infrastructure Manager commits to clearing and maintaining the gauge.</w:t>
      </w:r>
    </w:p>
    <w:p w14:paraId="48FC69F3" w14:textId="77777777" w:rsidR="009D192E" w:rsidRPr="002F6897" w:rsidRDefault="009D192E" w:rsidP="009D192E">
      <w:pPr>
        <w:rPr>
          <w:color w:val="000000" w:themeColor="text1"/>
        </w:rPr>
      </w:pPr>
      <w:r w:rsidRPr="002F6897">
        <w:rPr>
          <w:color w:val="000000" w:themeColor="text1"/>
        </w:rPr>
        <w:lastRenderedPageBreak/>
        <w:t>This would also incorporate:</w:t>
      </w:r>
    </w:p>
    <w:p w14:paraId="167965E6" w14:textId="7BFC612D" w:rsidR="009D192E" w:rsidRDefault="009D192E" w:rsidP="00AD11E5">
      <w:pPr>
        <w:numPr>
          <w:ilvl w:val="0"/>
          <w:numId w:val="7"/>
        </w:numPr>
        <w:spacing w:after="160" w:line="259" w:lineRule="auto"/>
        <w:contextualSpacing/>
        <w:rPr>
          <w:color w:val="000000" w:themeColor="text1"/>
        </w:rPr>
      </w:pPr>
      <w:r>
        <w:rPr>
          <w:color w:val="000000" w:themeColor="text1"/>
        </w:rPr>
        <w:t xml:space="preserve">Use of </w:t>
      </w:r>
      <w:r w:rsidR="00DD0E64">
        <w:rPr>
          <w:color w:val="000000" w:themeColor="text1"/>
        </w:rPr>
        <w:t>‘</w:t>
      </w:r>
      <w:r w:rsidR="00A90DA9">
        <w:rPr>
          <w:color w:val="000000" w:themeColor="text1"/>
        </w:rPr>
        <w:t>d</w:t>
      </w:r>
      <w:r>
        <w:rPr>
          <w:color w:val="000000" w:themeColor="text1"/>
        </w:rPr>
        <w:t>ynamic gauges</w:t>
      </w:r>
      <w:r w:rsidR="00DD0E64">
        <w:rPr>
          <w:color w:val="000000" w:themeColor="text1"/>
        </w:rPr>
        <w:t>’</w:t>
      </w:r>
      <w:r>
        <w:rPr>
          <w:color w:val="000000" w:themeColor="text1"/>
        </w:rPr>
        <w:t xml:space="preserve"> to maximise the gauge capability of the infrastructure</w:t>
      </w:r>
    </w:p>
    <w:p w14:paraId="10D3117E" w14:textId="37472C15" w:rsidR="00D02FBA" w:rsidRDefault="009D192E" w:rsidP="00AD11E5">
      <w:pPr>
        <w:numPr>
          <w:ilvl w:val="0"/>
          <w:numId w:val="7"/>
        </w:numPr>
        <w:spacing w:after="160" w:line="259" w:lineRule="auto"/>
        <w:contextualSpacing/>
        <w:rPr>
          <w:color w:val="000000" w:themeColor="text1"/>
        </w:rPr>
      </w:pPr>
      <w:r>
        <w:rPr>
          <w:color w:val="000000" w:themeColor="text1"/>
        </w:rPr>
        <w:t>P</w:t>
      </w:r>
      <w:r w:rsidRPr="002F6897">
        <w:rPr>
          <w:color w:val="000000" w:themeColor="text1"/>
        </w:rPr>
        <w:t xml:space="preserve">latform works </w:t>
      </w:r>
      <w:proofErr w:type="gramStart"/>
      <w:r w:rsidRPr="002F6897">
        <w:rPr>
          <w:color w:val="000000" w:themeColor="text1"/>
        </w:rPr>
        <w:t>in order to</w:t>
      </w:r>
      <w:proofErr w:type="gramEnd"/>
      <w:r w:rsidRPr="002F6897">
        <w:rPr>
          <w:color w:val="000000" w:themeColor="text1"/>
        </w:rPr>
        <w:t xml:space="preserve"> bring all platforms to </w:t>
      </w:r>
      <w:r w:rsidR="00DD0E64">
        <w:rPr>
          <w:color w:val="000000" w:themeColor="text1"/>
        </w:rPr>
        <w:t>‘</w:t>
      </w:r>
      <w:r w:rsidRPr="002F6897">
        <w:rPr>
          <w:color w:val="000000" w:themeColor="text1"/>
        </w:rPr>
        <w:t>standard</w:t>
      </w:r>
      <w:r w:rsidR="00DD0E64">
        <w:rPr>
          <w:color w:val="000000" w:themeColor="text1"/>
        </w:rPr>
        <w:t>’</w:t>
      </w:r>
      <w:r>
        <w:rPr>
          <w:color w:val="000000" w:themeColor="text1"/>
        </w:rPr>
        <w:t xml:space="preserve"> prioritising the </w:t>
      </w:r>
      <w:r w:rsidR="00DD0E64">
        <w:rPr>
          <w:color w:val="000000" w:themeColor="text1"/>
        </w:rPr>
        <w:t>‘</w:t>
      </w:r>
      <w:r>
        <w:rPr>
          <w:color w:val="000000" w:themeColor="text1"/>
        </w:rPr>
        <w:t>tight and high</w:t>
      </w:r>
      <w:r w:rsidR="00DD0E64">
        <w:rPr>
          <w:color w:val="000000" w:themeColor="text1"/>
        </w:rPr>
        <w:t>’</w:t>
      </w:r>
      <w:r>
        <w:rPr>
          <w:color w:val="000000" w:themeColor="text1"/>
        </w:rPr>
        <w:t xml:space="preserve"> platforms</w:t>
      </w:r>
      <w:r w:rsidR="003339FF">
        <w:rPr>
          <w:color w:val="000000" w:themeColor="text1"/>
        </w:rPr>
        <w:t xml:space="preserve"> </w:t>
      </w:r>
    </w:p>
    <w:p w14:paraId="4A46DB22" w14:textId="6743BAC1" w:rsidR="009D192E" w:rsidRPr="002F6897" w:rsidRDefault="006E236C" w:rsidP="00AD11E5">
      <w:pPr>
        <w:numPr>
          <w:ilvl w:val="0"/>
          <w:numId w:val="7"/>
        </w:numPr>
        <w:spacing w:after="160" w:line="259" w:lineRule="auto"/>
        <w:contextualSpacing/>
        <w:rPr>
          <w:color w:val="000000" w:themeColor="text1"/>
        </w:rPr>
      </w:pPr>
      <w:r>
        <w:rPr>
          <w:color w:val="000000" w:themeColor="text1"/>
        </w:rPr>
        <w:t>Aspiration</w:t>
      </w:r>
      <w:r w:rsidR="003339FF">
        <w:rPr>
          <w:color w:val="000000" w:themeColor="text1"/>
        </w:rPr>
        <w:t xml:space="preserve"> for </w:t>
      </w:r>
      <w:r w:rsidR="009E6444">
        <w:rPr>
          <w:color w:val="000000" w:themeColor="text1"/>
        </w:rPr>
        <w:t>‘</w:t>
      </w:r>
      <w:r w:rsidR="00667181">
        <w:rPr>
          <w:color w:val="000000" w:themeColor="text1"/>
        </w:rPr>
        <w:t>level</w:t>
      </w:r>
      <w:r w:rsidR="00EB252A">
        <w:rPr>
          <w:color w:val="000000" w:themeColor="text1"/>
        </w:rPr>
        <w:t xml:space="preserve"> </w:t>
      </w:r>
      <w:r>
        <w:rPr>
          <w:color w:val="000000" w:themeColor="text1"/>
        </w:rPr>
        <w:t>access</w:t>
      </w:r>
      <w:r w:rsidR="009E6444">
        <w:rPr>
          <w:color w:val="000000" w:themeColor="text1"/>
        </w:rPr>
        <w:t>’</w:t>
      </w:r>
      <w:r>
        <w:rPr>
          <w:color w:val="000000" w:themeColor="text1"/>
        </w:rPr>
        <w:t xml:space="preserve"> (in accordance with PRM TSI)</w:t>
      </w:r>
    </w:p>
    <w:p w14:paraId="1B517222" w14:textId="6DD87EDC" w:rsidR="009D192E" w:rsidRDefault="004858DF" w:rsidP="00AD11E5">
      <w:pPr>
        <w:numPr>
          <w:ilvl w:val="0"/>
          <w:numId w:val="7"/>
        </w:numPr>
        <w:spacing w:after="160" w:line="259" w:lineRule="auto"/>
        <w:contextualSpacing/>
        <w:rPr>
          <w:color w:val="000000" w:themeColor="text1"/>
        </w:rPr>
      </w:pPr>
      <w:r>
        <w:rPr>
          <w:color w:val="000000" w:themeColor="text1"/>
        </w:rPr>
        <w:t xml:space="preserve">Addressing sub-standard </w:t>
      </w:r>
      <w:r w:rsidR="003F3176">
        <w:rPr>
          <w:color w:val="000000" w:themeColor="text1"/>
        </w:rPr>
        <w:t>‘</w:t>
      </w:r>
      <w:r>
        <w:rPr>
          <w:color w:val="000000" w:themeColor="text1"/>
        </w:rPr>
        <w:t xml:space="preserve">tight </w:t>
      </w:r>
      <w:r w:rsidR="009D192E" w:rsidRPr="002F6897">
        <w:rPr>
          <w:color w:val="000000" w:themeColor="text1"/>
        </w:rPr>
        <w:t>six-foot</w:t>
      </w:r>
      <w:r>
        <w:rPr>
          <w:color w:val="000000" w:themeColor="text1"/>
        </w:rPr>
        <w:t>s</w:t>
      </w:r>
      <w:r w:rsidR="003F3176">
        <w:rPr>
          <w:color w:val="000000" w:themeColor="text1"/>
        </w:rPr>
        <w:t>’</w:t>
      </w:r>
    </w:p>
    <w:p w14:paraId="1E944078" w14:textId="2C60795F" w:rsidR="009D7CA6" w:rsidRDefault="009D7CA6" w:rsidP="00AD11E5">
      <w:pPr>
        <w:numPr>
          <w:ilvl w:val="0"/>
          <w:numId w:val="7"/>
        </w:numPr>
        <w:spacing w:after="160" w:line="259" w:lineRule="auto"/>
        <w:contextualSpacing/>
        <w:rPr>
          <w:color w:val="000000" w:themeColor="text1"/>
        </w:rPr>
      </w:pPr>
      <w:r>
        <w:rPr>
          <w:color w:val="000000" w:themeColor="text1"/>
        </w:rPr>
        <w:t xml:space="preserve">Addressing significant </w:t>
      </w:r>
      <w:r w:rsidR="000D5351">
        <w:rPr>
          <w:color w:val="000000" w:themeColor="text1"/>
        </w:rPr>
        <w:t>historical</w:t>
      </w:r>
      <w:r>
        <w:rPr>
          <w:color w:val="000000" w:themeColor="text1"/>
        </w:rPr>
        <w:t xml:space="preserve"> infrastructure constraints</w:t>
      </w:r>
    </w:p>
    <w:p w14:paraId="387A0553" w14:textId="77777777" w:rsidR="009567D7" w:rsidRDefault="009567D7" w:rsidP="00AD11E5">
      <w:pPr>
        <w:numPr>
          <w:ilvl w:val="0"/>
          <w:numId w:val="7"/>
        </w:numPr>
        <w:spacing w:after="160" w:line="259" w:lineRule="auto"/>
        <w:contextualSpacing/>
        <w:rPr>
          <w:color w:val="000000" w:themeColor="text1"/>
        </w:rPr>
      </w:pPr>
      <w:r>
        <w:rPr>
          <w:color w:val="000000" w:themeColor="text1"/>
        </w:rPr>
        <w:t>Use of fixed track form through platforms</w:t>
      </w:r>
    </w:p>
    <w:p w14:paraId="3C2B10CD" w14:textId="03DECFB4" w:rsidR="009567D7" w:rsidRPr="009567D7" w:rsidRDefault="009567D7" w:rsidP="009567D7">
      <w:pPr>
        <w:numPr>
          <w:ilvl w:val="0"/>
          <w:numId w:val="7"/>
        </w:numPr>
        <w:spacing w:after="160" w:line="259" w:lineRule="auto"/>
        <w:contextualSpacing/>
        <w:rPr>
          <w:color w:val="000000" w:themeColor="text1"/>
        </w:rPr>
      </w:pPr>
      <w:r>
        <w:rPr>
          <w:color w:val="000000" w:themeColor="text1"/>
        </w:rPr>
        <w:t xml:space="preserve">Phase out </w:t>
      </w:r>
      <w:r w:rsidRPr="009567D7">
        <w:rPr>
          <w:color w:val="000000" w:themeColor="text1"/>
        </w:rPr>
        <w:t>legacy vehicle</w:t>
      </w:r>
      <w:r>
        <w:rPr>
          <w:color w:val="000000" w:themeColor="text1"/>
        </w:rPr>
        <w:t>s</w:t>
      </w:r>
      <w:r w:rsidRPr="009567D7">
        <w:rPr>
          <w:color w:val="000000" w:themeColor="text1"/>
        </w:rPr>
        <w:t xml:space="preserve"> </w:t>
      </w:r>
      <w:r>
        <w:rPr>
          <w:color w:val="000000" w:themeColor="text1"/>
        </w:rPr>
        <w:t>that</w:t>
      </w:r>
      <w:r w:rsidRPr="009567D7">
        <w:rPr>
          <w:color w:val="000000" w:themeColor="text1"/>
        </w:rPr>
        <w:t xml:space="preserve"> </w:t>
      </w:r>
      <w:r>
        <w:rPr>
          <w:color w:val="000000" w:themeColor="text1"/>
        </w:rPr>
        <w:t>are not compliant with</w:t>
      </w:r>
      <w:r w:rsidRPr="009567D7">
        <w:rPr>
          <w:color w:val="000000" w:themeColor="text1"/>
        </w:rPr>
        <w:t xml:space="preserve"> </w:t>
      </w:r>
      <w:r>
        <w:rPr>
          <w:color w:val="000000" w:themeColor="text1"/>
        </w:rPr>
        <w:t>standard vehicle gauges</w:t>
      </w:r>
      <w:r w:rsidR="009A2D33">
        <w:rPr>
          <w:color w:val="000000" w:themeColor="text1"/>
        </w:rPr>
        <w:t>.</w:t>
      </w:r>
    </w:p>
    <w:p w14:paraId="5B306588" w14:textId="77777777" w:rsidR="009D192E" w:rsidRPr="002F6897" w:rsidRDefault="009D192E" w:rsidP="003D7B98">
      <w:pPr>
        <w:rPr>
          <w:color w:val="000000" w:themeColor="text1"/>
        </w:rPr>
      </w:pPr>
    </w:p>
    <w:p w14:paraId="6AB4032C" w14:textId="77777777" w:rsidR="003D7B98" w:rsidRPr="003A5C96" w:rsidRDefault="003D5029" w:rsidP="003D7B98">
      <w:pPr>
        <w:rPr>
          <w:b/>
          <w:color w:val="000000" w:themeColor="text1"/>
          <w:sz w:val="24"/>
          <w:szCs w:val="24"/>
        </w:rPr>
      </w:pPr>
      <w:r w:rsidRPr="00385F62">
        <w:rPr>
          <w:b/>
          <w:color w:val="000000" w:themeColor="text1"/>
          <w:sz w:val="24"/>
          <w:szCs w:val="24"/>
        </w:rPr>
        <w:t>Rationale and potential benefits:</w:t>
      </w:r>
    </w:p>
    <w:p w14:paraId="16EA96FD" w14:textId="600F0BFA" w:rsidR="003D7B98" w:rsidRPr="002F6897" w:rsidRDefault="003D7B98" w:rsidP="00AD11E5">
      <w:pPr>
        <w:numPr>
          <w:ilvl w:val="0"/>
          <w:numId w:val="8"/>
        </w:numPr>
        <w:spacing w:after="160" w:line="259" w:lineRule="auto"/>
        <w:contextualSpacing/>
        <w:rPr>
          <w:color w:val="000000" w:themeColor="text1"/>
        </w:rPr>
      </w:pPr>
      <w:r w:rsidRPr="002F6897">
        <w:rPr>
          <w:color w:val="000000" w:themeColor="text1"/>
        </w:rPr>
        <w:t xml:space="preserve">Specific </w:t>
      </w:r>
      <w:r>
        <w:rPr>
          <w:color w:val="000000" w:themeColor="text1"/>
        </w:rPr>
        <w:t xml:space="preserve">frequent </w:t>
      </w:r>
      <w:r w:rsidRPr="002F6897">
        <w:rPr>
          <w:color w:val="000000" w:themeColor="text1"/>
        </w:rPr>
        <w:t xml:space="preserve">measurements at the </w:t>
      </w:r>
      <w:r w:rsidR="00856635">
        <w:rPr>
          <w:color w:val="000000" w:themeColor="text1"/>
        </w:rPr>
        <w:t>‘</w:t>
      </w:r>
      <w:r w:rsidRPr="002F6897">
        <w:rPr>
          <w:color w:val="000000" w:themeColor="text1"/>
        </w:rPr>
        <w:t>tight</w:t>
      </w:r>
      <w:r w:rsidR="00856635">
        <w:rPr>
          <w:color w:val="000000" w:themeColor="text1"/>
        </w:rPr>
        <w:t>’</w:t>
      </w:r>
      <w:r w:rsidRPr="002F6897">
        <w:rPr>
          <w:color w:val="000000" w:themeColor="text1"/>
        </w:rPr>
        <w:t xml:space="preserve"> structures </w:t>
      </w:r>
      <w:r>
        <w:rPr>
          <w:color w:val="000000" w:themeColor="text1"/>
        </w:rPr>
        <w:t>significantly reduced</w:t>
      </w:r>
    </w:p>
    <w:p w14:paraId="40AF1FE2" w14:textId="7E24DA47" w:rsidR="003D7B98" w:rsidRPr="002F6897" w:rsidRDefault="003D7B98" w:rsidP="00AD11E5">
      <w:pPr>
        <w:numPr>
          <w:ilvl w:val="0"/>
          <w:numId w:val="8"/>
        </w:numPr>
        <w:spacing w:after="160" w:line="259" w:lineRule="auto"/>
        <w:contextualSpacing/>
        <w:rPr>
          <w:color w:val="000000" w:themeColor="text1"/>
        </w:rPr>
      </w:pPr>
      <w:r w:rsidRPr="002F6897">
        <w:rPr>
          <w:color w:val="000000" w:themeColor="text1"/>
        </w:rPr>
        <w:t xml:space="preserve">Specific comparisons between locations and rolling stock types </w:t>
      </w:r>
      <w:r>
        <w:rPr>
          <w:color w:val="000000" w:themeColor="text1"/>
        </w:rPr>
        <w:t>significantly reduced</w:t>
      </w:r>
      <w:r w:rsidR="009A2D33">
        <w:rPr>
          <w:color w:val="000000" w:themeColor="text1"/>
        </w:rPr>
        <w:t xml:space="preserve"> </w:t>
      </w:r>
      <w:r w:rsidRPr="002F6897">
        <w:rPr>
          <w:color w:val="000000" w:themeColor="text1"/>
        </w:rPr>
        <w:t xml:space="preserve">– since </w:t>
      </w:r>
      <w:proofErr w:type="gramStart"/>
      <w:r w:rsidRPr="002F6897">
        <w:rPr>
          <w:color w:val="000000" w:themeColor="text1"/>
        </w:rPr>
        <w:t xml:space="preserve">the </w:t>
      </w:r>
      <w:r>
        <w:rPr>
          <w:color w:val="000000" w:themeColor="text1"/>
        </w:rPr>
        <w:t>majority of</w:t>
      </w:r>
      <w:proofErr w:type="gramEnd"/>
      <w:r w:rsidRPr="002F6897">
        <w:rPr>
          <w:color w:val="000000" w:themeColor="text1"/>
        </w:rPr>
        <w:t xml:space="preserve"> measurement</w:t>
      </w:r>
      <w:r>
        <w:rPr>
          <w:color w:val="000000" w:themeColor="text1"/>
        </w:rPr>
        <w:t>s</w:t>
      </w:r>
      <w:r w:rsidRPr="002F6897">
        <w:rPr>
          <w:color w:val="000000" w:themeColor="text1"/>
        </w:rPr>
        <w:t xml:space="preserve"> required would be to ensure structures and track remain compliant with the </w:t>
      </w:r>
      <w:r w:rsidR="003F3176">
        <w:rPr>
          <w:color w:val="000000" w:themeColor="text1"/>
        </w:rPr>
        <w:t>‘</w:t>
      </w:r>
      <w:r w:rsidRPr="002F6897">
        <w:rPr>
          <w:color w:val="000000" w:themeColor="text1"/>
        </w:rPr>
        <w:t>Standard Infrastructure Gauge</w:t>
      </w:r>
      <w:r w:rsidR="003F3176">
        <w:rPr>
          <w:color w:val="000000" w:themeColor="text1"/>
        </w:rPr>
        <w:t>’</w:t>
      </w:r>
    </w:p>
    <w:p w14:paraId="1966EEE1" w14:textId="77777777" w:rsidR="003D7B98" w:rsidRPr="002F6897" w:rsidRDefault="003D7B98" w:rsidP="00AD11E5">
      <w:pPr>
        <w:numPr>
          <w:ilvl w:val="0"/>
          <w:numId w:val="8"/>
        </w:numPr>
        <w:spacing w:after="160" w:line="259" w:lineRule="auto"/>
        <w:contextualSpacing/>
        <w:rPr>
          <w:color w:val="000000" w:themeColor="text1"/>
        </w:rPr>
      </w:pPr>
      <w:r w:rsidRPr="002F6897">
        <w:rPr>
          <w:color w:val="000000" w:themeColor="text1"/>
        </w:rPr>
        <w:t>Rolling Stock compatibility checks significantly simplified</w:t>
      </w:r>
    </w:p>
    <w:p w14:paraId="1CE6F60C" w14:textId="5E993F60" w:rsidR="003D7B98" w:rsidRPr="002F6897" w:rsidRDefault="003D7B98" w:rsidP="00AD11E5">
      <w:pPr>
        <w:numPr>
          <w:ilvl w:val="0"/>
          <w:numId w:val="8"/>
        </w:numPr>
        <w:spacing w:after="160" w:line="259" w:lineRule="auto"/>
        <w:contextualSpacing/>
        <w:rPr>
          <w:color w:val="000000" w:themeColor="text1"/>
        </w:rPr>
      </w:pPr>
      <w:r w:rsidRPr="002F6897">
        <w:rPr>
          <w:color w:val="000000" w:themeColor="text1"/>
        </w:rPr>
        <w:t xml:space="preserve">Freight operators presented with a homogenous network significantly simplifying the introduction of </w:t>
      </w:r>
      <w:r w:rsidR="003F3176">
        <w:rPr>
          <w:color w:val="000000" w:themeColor="text1"/>
        </w:rPr>
        <w:t>‘</w:t>
      </w:r>
      <w:r w:rsidRPr="002F6897">
        <w:rPr>
          <w:color w:val="000000" w:themeColor="text1"/>
        </w:rPr>
        <w:t>new freight flows</w:t>
      </w:r>
      <w:r w:rsidR="003F3176">
        <w:rPr>
          <w:color w:val="000000" w:themeColor="text1"/>
        </w:rPr>
        <w:t>’</w:t>
      </w:r>
    </w:p>
    <w:p w14:paraId="6379E8B3" w14:textId="11927D04" w:rsidR="003D7B98" w:rsidRPr="002F6897" w:rsidRDefault="003D7B98" w:rsidP="00AD11E5">
      <w:pPr>
        <w:numPr>
          <w:ilvl w:val="0"/>
          <w:numId w:val="8"/>
        </w:numPr>
        <w:spacing w:after="160" w:line="259" w:lineRule="auto"/>
        <w:contextualSpacing/>
        <w:rPr>
          <w:color w:val="000000" w:themeColor="text1"/>
        </w:rPr>
      </w:pPr>
      <w:r w:rsidRPr="002F6897">
        <w:rPr>
          <w:color w:val="000000" w:themeColor="text1"/>
        </w:rPr>
        <w:t xml:space="preserve">Standard Rolling Stock </w:t>
      </w:r>
      <w:r w:rsidR="003F3176">
        <w:rPr>
          <w:color w:val="000000" w:themeColor="text1"/>
        </w:rPr>
        <w:t>‘</w:t>
      </w:r>
      <w:r w:rsidRPr="002F6897">
        <w:rPr>
          <w:color w:val="000000" w:themeColor="text1"/>
        </w:rPr>
        <w:t>step position</w:t>
      </w:r>
      <w:r w:rsidR="003F3176">
        <w:rPr>
          <w:color w:val="000000" w:themeColor="text1"/>
        </w:rPr>
        <w:t>’</w:t>
      </w:r>
      <w:r w:rsidRPr="002F6897">
        <w:rPr>
          <w:color w:val="000000" w:themeColor="text1"/>
        </w:rPr>
        <w:t xml:space="preserve"> lowered (since there </w:t>
      </w:r>
      <w:r w:rsidR="00FB21DB">
        <w:rPr>
          <w:color w:val="000000" w:themeColor="text1"/>
        </w:rPr>
        <w:t xml:space="preserve">will </w:t>
      </w:r>
      <w:r w:rsidRPr="002F6897">
        <w:rPr>
          <w:color w:val="000000" w:themeColor="text1"/>
        </w:rPr>
        <w:t xml:space="preserve">no longer </w:t>
      </w:r>
      <w:r w:rsidR="00FB21DB">
        <w:rPr>
          <w:color w:val="000000" w:themeColor="text1"/>
        </w:rPr>
        <w:t xml:space="preserve">be </w:t>
      </w:r>
      <w:r w:rsidRPr="002F6897">
        <w:rPr>
          <w:color w:val="000000" w:themeColor="text1"/>
        </w:rPr>
        <w:t xml:space="preserve">a need for rolling stock to be clear to </w:t>
      </w:r>
      <w:r w:rsidR="003F3176">
        <w:rPr>
          <w:color w:val="000000" w:themeColor="text1"/>
        </w:rPr>
        <w:t>‘</w:t>
      </w:r>
      <w:r w:rsidRPr="002F6897">
        <w:rPr>
          <w:color w:val="000000" w:themeColor="text1"/>
        </w:rPr>
        <w:t>high</w:t>
      </w:r>
      <w:r w:rsidR="003F3176">
        <w:rPr>
          <w:color w:val="000000" w:themeColor="text1"/>
        </w:rPr>
        <w:t>’</w:t>
      </w:r>
      <w:r w:rsidRPr="002F6897">
        <w:rPr>
          <w:color w:val="000000" w:themeColor="text1"/>
        </w:rPr>
        <w:t xml:space="preserve"> and </w:t>
      </w:r>
      <w:r w:rsidR="003F3176">
        <w:rPr>
          <w:color w:val="000000" w:themeColor="text1"/>
        </w:rPr>
        <w:t>‘</w:t>
      </w:r>
      <w:r w:rsidRPr="002F6897">
        <w:rPr>
          <w:color w:val="000000" w:themeColor="text1"/>
        </w:rPr>
        <w:t>tight</w:t>
      </w:r>
      <w:r w:rsidR="003F3176">
        <w:rPr>
          <w:color w:val="000000" w:themeColor="text1"/>
        </w:rPr>
        <w:t>’</w:t>
      </w:r>
      <w:r w:rsidRPr="002F6897">
        <w:rPr>
          <w:color w:val="000000" w:themeColor="text1"/>
        </w:rPr>
        <w:t xml:space="preserve"> platforms)</w:t>
      </w:r>
    </w:p>
    <w:p w14:paraId="56E0F9A9" w14:textId="0C1D03A3" w:rsidR="003D7B98" w:rsidRPr="002F6897" w:rsidRDefault="003D7B98" w:rsidP="00AD11E5">
      <w:pPr>
        <w:numPr>
          <w:ilvl w:val="0"/>
          <w:numId w:val="8"/>
        </w:numPr>
        <w:spacing w:after="160" w:line="259" w:lineRule="auto"/>
        <w:contextualSpacing/>
        <w:rPr>
          <w:color w:val="000000" w:themeColor="text1"/>
        </w:rPr>
      </w:pPr>
      <w:r w:rsidRPr="002F6897">
        <w:rPr>
          <w:color w:val="000000" w:themeColor="text1"/>
        </w:rPr>
        <w:t>Significantly reduced variability presented to passengers at the Platform / Train Interface</w:t>
      </w:r>
    </w:p>
    <w:p w14:paraId="0FD6B20C" w14:textId="25D54DCD" w:rsidR="003D7B98" w:rsidRPr="00173E5D" w:rsidRDefault="00631247" w:rsidP="00AD11E5">
      <w:pPr>
        <w:numPr>
          <w:ilvl w:val="0"/>
          <w:numId w:val="8"/>
        </w:numPr>
        <w:spacing w:after="160" w:line="259" w:lineRule="auto"/>
        <w:contextualSpacing/>
        <w:rPr>
          <w:color w:val="000000" w:themeColor="text1"/>
        </w:rPr>
      </w:pPr>
      <w:r>
        <w:rPr>
          <w:color w:val="000000" w:themeColor="text1"/>
        </w:rPr>
        <w:t>Building on</w:t>
      </w:r>
      <w:r w:rsidR="003D7B98" w:rsidRPr="002F6897">
        <w:rPr>
          <w:color w:val="000000" w:themeColor="text1"/>
        </w:rPr>
        <w:t xml:space="preserve"> the </w:t>
      </w:r>
      <w:r w:rsidR="003F3176">
        <w:rPr>
          <w:color w:val="000000" w:themeColor="text1"/>
        </w:rPr>
        <w:t>‘</w:t>
      </w:r>
      <w:r w:rsidR="003D7B98" w:rsidRPr="002F6897">
        <w:rPr>
          <w:color w:val="000000" w:themeColor="text1"/>
        </w:rPr>
        <w:t>Access for All</w:t>
      </w:r>
      <w:r w:rsidR="003F3176">
        <w:rPr>
          <w:color w:val="000000" w:themeColor="text1"/>
        </w:rPr>
        <w:t>’</w:t>
      </w:r>
      <w:r w:rsidR="003D7B98" w:rsidRPr="002F6897">
        <w:rPr>
          <w:color w:val="000000" w:themeColor="text1"/>
        </w:rPr>
        <w:t xml:space="preserve"> Project to mak</w:t>
      </w:r>
      <w:r>
        <w:rPr>
          <w:color w:val="000000" w:themeColor="text1"/>
        </w:rPr>
        <w:t>e</w:t>
      </w:r>
      <w:r w:rsidR="003D7B98" w:rsidRPr="002F6897">
        <w:rPr>
          <w:color w:val="000000" w:themeColor="text1"/>
        </w:rPr>
        <w:t xml:space="preserve"> the </w:t>
      </w:r>
      <w:r w:rsidR="009A2D33">
        <w:rPr>
          <w:color w:val="000000" w:themeColor="text1"/>
        </w:rPr>
        <w:t xml:space="preserve">Platform </w:t>
      </w:r>
      <w:r w:rsidR="003D7B98">
        <w:rPr>
          <w:color w:val="000000" w:themeColor="text1"/>
        </w:rPr>
        <w:t xml:space="preserve">/ </w:t>
      </w:r>
      <w:r w:rsidR="009A2D33">
        <w:rPr>
          <w:color w:val="000000" w:themeColor="text1"/>
        </w:rPr>
        <w:t xml:space="preserve">Train </w:t>
      </w:r>
      <w:r w:rsidR="003D7B98">
        <w:rPr>
          <w:color w:val="000000" w:themeColor="text1"/>
        </w:rPr>
        <w:t>interface</w:t>
      </w:r>
      <w:r w:rsidR="003D7B98" w:rsidRPr="002F6897">
        <w:rPr>
          <w:color w:val="000000" w:themeColor="text1"/>
        </w:rPr>
        <w:t xml:space="preserve"> truly accessible for Persons with Reduced Mobility (This project has so far </w:t>
      </w:r>
      <w:r>
        <w:rPr>
          <w:color w:val="000000" w:themeColor="text1"/>
        </w:rPr>
        <w:t>excluded</w:t>
      </w:r>
      <w:r w:rsidR="003D7B98" w:rsidRPr="002F6897">
        <w:rPr>
          <w:color w:val="000000" w:themeColor="text1"/>
        </w:rPr>
        <w:t xml:space="preserve"> the Platform / Train Interface)</w:t>
      </w:r>
      <w:r w:rsidR="009A2D33">
        <w:rPr>
          <w:color w:val="000000" w:themeColor="text1"/>
        </w:rPr>
        <w:t>.</w:t>
      </w:r>
    </w:p>
    <w:p w14:paraId="3A792E2E" w14:textId="77777777" w:rsidR="0051314A" w:rsidRDefault="0051314A" w:rsidP="003A5C96">
      <w:pPr>
        <w:rPr>
          <w:color w:val="000000" w:themeColor="text1"/>
        </w:rPr>
      </w:pPr>
    </w:p>
    <w:p w14:paraId="55ED80EA" w14:textId="6ACFF049" w:rsidR="0051314A" w:rsidRPr="003A5C96" w:rsidRDefault="0051314A" w:rsidP="003A5C96">
      <w:pPr>
        <w:rPr>
          <w:color w:val="000000" w:themeColor="text1"/>
        </w:rPr>
      </w:pPr>
      <w:r>
        <w:rPr>
          <w:color w:val="000000" w:themeColor="text1"/>
        </w:rPr>
        <w:t>T</w:t>
      </w:r>
      <w:r w:rsidRPr="003A5C96">
        <w:rPr>
          <w:color w:val="000000" w:themeColor="text1"/>
        </w:rPr>
        <w:t xml:space="preserve">he PTI Strategy Group is developing the </w:t>
      </w:r>
      <w:r w:rsidR="003F3176">
        <w:rPr>
          <w:color w:val="000000" w:themeColor="text1"/>
        </w:rPr>
        <w:t>‘</w:t>
      </w:r>
      <w:r w:rsidRPr="003A5C96">
        <w:rPr>
          <w:color w:val="000000" w:themeColor="text1"/>
        </w:rPr>
        <w:t>optimised</w:t>
      </w:r>
      <w:r w:rsidR="003F3176">
        <w:rPr>
          <w:color w:val="000000" w:themeColor="text1"/>
        </w:rPr>
        <w:t>’</w:t>
      </w:r>
      <w:r w:rsidRPr="003A5C96">
        <w:rPr>
          <w:color w:val="000000" w:themeColor="text1"/>
        </w:rPr>
        <w:t xml:space="preserve"> stepping arrangement and once this research is concluded the implications of this will need to be addressed</w:t>
      </w:r>
      <w:r w:rsidR="006E236C">
        <w:rPr>
          <w:color w:val="000000" w:themeColor="text1"/>
        </w:rPr>
        <w:t>.</w:t>
      </w:r>
    </w:p>
    <w:p w14:paraId="1377618F" w14:textId="6E6A7381" w:rsidR="003D7B98" w:rsidRDefault="003D7B98" w:rsidP="003D7B98">
      <w:pPr>
        <w:spacing w:after="160" w:line="259" w:lineRule="auto"/>
        <w:contextualSpacing/>
        <w:rPr>
          <w:rFonts w:ascii="Calibri" w:eastAsia="Calibri" w:hAnsi="Calibri" w:cs="Times New Roman"/>
          <w:b/>
          <w:bCs/>
          <w:color w:val="000000"/>
          <w:sz w:val="24"/>
          <w:szCs w:val="24"/>
          <w:lang w:eastAsia="en-US"/>
        </w:rPr>
      </w:pPr>
      <w:r>
        <w:rPr>
          <w:rFonts w:ascii="Calibri" w:eastAsia="Calibri" w:hAnsi="Calibri" w:cs="Times New Roman"/>
          <w:b/>
          <w:bCs/>
          <w:color w:val="000000"/>
          <w:sz w:val="24"/>
          <w:szCs w:val="24"/>
          <w:lang w:eastAsia="en-US"/>
        </w:rPr>
        <w:t xml:space="preserve">Vision c) </w:t>
      </w:r>
      <w:r w:rsidRPr="006030E5">
        <w:rPr>
          <w:rFonts w:ascii="Calibri" w:eastAsia="Calibri" w:hAnsi="Calibri" w:cs="Times New Roman"/>
          <w:b/>
          <w:bCs/>
          <w:color w:val="000000"/>
          <w:sz w:val="24"/>
          <w:szCs w:val="24"/>
          <w:lang w:eastAsia="en-US"/>
        </w:rPr>
        <w:t xml:space="preserve">Lower </w:t>
      </w:r>
      <w:r>
        <w:rPr>
          <w:rFonts w:ascii="Calibri" w:eastAsia="Calibri" w:hAnsi="Calibri" w:cs="Times New Roman"/>
          <w:b/>
          <w:bCs/>
          <w:color w:val="000000"/>
          <w:sz w:val="24"/>
          <w:szCs w:val="24"/>
          <w:lang w:eastAsia="en-US"/>
        </w:rPr>
        <w:t>C</w:t>
      </w:r>
      <w:r w:rsidRPr="006030E5">
        <w:rPr>
          <w:rFonts w:ascii="Calibri" w:eastAsia="Calibri" w:hAnsi="Calibri" w:cs="Times New Roman"/>
          <w:b/>
          <w:bCs/>
          <w:color w:val="000000"/>
          <w:sz w:val="24"/>
          <w:szCs w:val="24"/>
          <w:lang w:eastAsia="en-US"/>
        </w:rPr>
        <w:t xml:space="preserve">osts of </w:t>
      </w:r>
      <w:r>
        <w:rPr>
          <w:rFonts w:ascii="Calibri" w:eastAsia="Calibri" w:hAnsi="Calibri" w:cs="Times New Roman"/>
          <w:b/>
          <w:bCs/>
          <w:color w:val="000000"/>
          <w:sz w:val="24"/>
          <w:szCs w:val="24"/>
          <w:lang w:eastAsia="en-US"/>
        </w:rPr>
        <w:t>g</w:t>
      </w:r>
      <w:r w:rsidRPr="006030E5">
        <w:rPr>
          <w:rFonts w:ascii="Calibri" w:eastAsia="Calibri" w:hAnsi="Calibri" w:cs="Times New Roman"/>
          <w:b/>
          <w:bCs/>
          <w:color w:val="000000"/>
          <w:sz w:val="24"/>
          <w:szCs w:val="24"/>
          <w:lang w:eastAsia="en-US"/>
        </w:rPr>
        <w:t>auging to the industry</w:t>
      </w:r>
    </w:p>
    <w:p w14:paraId="65E6688A" w14:textId="77777777" w:rsidR="003D7B98" w:rsidRDefault="003D7B98" w:rsidP="003D7B98">
      <w:pPr>
        <w:spacing w:after="160" w:line="259" w:lineRule="auto"/>
        <w:contextualSpacing/>
        <w:rPr>
          <w:color w:val="000000" w:themeColor="text1"/>
        </w:rPr>
      </w:pPr>
      <w:r w:rsidRPr="005B304A">
        <w:rPr>
          <w:color w:val="000000" w:themeColor="text1"/>
        </w:rPr>
        <w:t>This is a key objective as there is a perception that the cost of the gauging process for both the train operators (</w:t>
      </w:r>
      <w:r>
        <w:rPr>
          <w:color w:val="000000" w:themeColor="text1"/>
        </w:rPr>
        <w:t xml:space="preserve">via </w:t>
      </w:r>
      <w:r w:rsidRPr="005B304A">
        <w:rPr>
          <w:color w:val="000000" w:themeColor="text1"/>
        </w:rPr>
        <w:t>vehicle manufacturers) and the Infrastructure Manager could be significantly reduced.</w:t>
      </w:r>
    </w:p>
    <w:p w14:paraId="53455BCF" w14:textId="77777777" w:rsidR="003D7B98" w:rsidRDefault="003D7B98" w:rsidP="003D7B98">
      <w:pPr>
        <w:spacing w:after="160" w:line="259" w:lineRule="auto"/>
        <w:contextualSpacing/>
        <w:rPr>
          <w:rFonts w:ascii="Calibri" w:eastAsia="Calibri" w:hAnsi="Calibri" w:cs="Times New Roman"/>
          <w:bCs/>
          <w:color w:val="000000"/>
          <w:sz w:val="24"/>
          <w:szCs w:val="24"/>
          <w:lang w:eastAsia="en-US"/>
        </w:rPr>
      </w:pPr>
    </w:p>
    <w:p w14:paraId="26E000B2" w14:textId="77777777" w:rsidR="003D7B98" w:rsidRPr="002F6897" w:rsidRDefault="003D5029" w:rsidP="003D7B98">
      <w:pPr>
        <w:rPr>
          <w:color w:val="000000" w:themeColor="text1"/>
        </w:rPr>
      </w:pPr>
      <w:r w:rsidRPr="00385F62">
        <w:rPr>
          <w:b/>
          <w:color w:val="000000" w:themeColor="text1"/>
          <w:sz w:val="24"/>
          <w:szCs w:val="24"/>
        </w:rPr>
        <w:t>Rationale and potential benefits:</w:t>
      </w:r>
    </w:p>
    <w:p w14:paraId="7A878719" w14:textId="77777777" w:rsidR="003D7B98" w:rsidRDefault="003D7B98" w:rsidP="00AD11E5">
      <w:pPr>
        <w:pStyle w:val="ListParagraph"/>
        <w:numPr>
          <w:ilvl w:val="0"/>
          <w:numId w:val="9"/>
        </w:numPr>
        <w:spacing w:after="160" w:line="259" w:lineRule="auto"/>
        <w:ind w:left="1134"/>
        <w:rPr>
          <w:color w:val="000000" w:themeColor="text1"/>
        </w:rPr>
      </w:pPr>
      <w:r w:rsidRPr="005B304A">
        <w:rPr>
          <w:color w:val="000000" w:themeColor="text1"/>
        </w:rPr>
        <w:t>Move to using standard vehicle gauges rather than absolute gauging to reduce costs</w:t>
      </w:r>
    </w:p>
    <w:p w14:paraId="3C56D380" w14:textId="77777777" w:rsidR="009A4CEA" w:rsidRDefault="009A4CEA" w:rsidP="001F09F5">
      <w:pPr>
        <w:pStyle w:val="ListParagraph"/>
        <w:numPr>
          <w:ilvl w:val="1"/>
          <w:numId w:val="9"/>
        </w:numPr>
        <w:spacing w:after="160" w:line="259" w:lineRule="auto"/>
        <w:rPr>
          <w:color w:val="000000" w:themeColor="text1"/>
        </w:rPr>
      </w:pPr>
      <w:r>
        <w:rPr>
          <w:color w:val="000000" w:themeColor="text1"/>
        </w:rPr>
        <w:t>Train Operators</w:t>
      </w:r>
    </w:p>
    <w:p w14:paraId="69FCB46F" w14:textId="77777777" w:rsidR="009A4CEA" w:rsidRPr="005B304A" w:rsidRDefault="009A4CEA" w:rsidP="001F09F5">
      <w:pPr>
        <w:pStyle w:val="ListParagraph"/>
        <w:numPr>
          <w:ilvl w:val="2"/>
          <w:numId w:val="9"/>
        </w:numPr>
        <w:spacing w:after="160" w:line="259" w:lineRule="auto"/>
        <w:rPr>
          <w:color w:val="000000" w:themeColor="text1"/>
        </w:rPr>
      </w:pPr>
      <w:r>
        <w:rPr>
          <w:color w:val="000000" w:themeColor="text1"/>
        </w:rPr>
        <w:t>Reduction in costs of cascade including 23m to replace 20m (routes compatible with standard gauges)</w:t>
      </w:r>
    </w:p>
    <w:p w14:paraId="1EA2E57C" w14:textId="77777777" w:rsidR="003D7B98" w:rsidRPr="005B304A" w:rsidRDefault="003D7B98" w:rsidP="00AD11E5">
      <w:pPr>
        <w:pStyle w:val="ListParagraph"/>
        <w:numPr>
          <w:ilvl w:val="1"/>
          <w:numId w:val="9"/>
        </w:numPr>
        <w:spacing w:after="160" w:line="259" w:lineRule="auto"/>
        <w:rPr>
          <w:color w:val="000000" w:themeColor="text1"/>
        </w:rPr>
      </w:pPr>
      <w:r w:rsidRPr="005B304A">
        <w:rPr>
          <w:color w:val="000000" w:themeColor="text1"/>
        </w:rPr>
        <w:t>Vehicle manufacturers:</w:t>
      </w:r>
    </w:p>
    <w:p w14:paraId="6A4A93BF" w14:textId="77777777" w:rsidR="003D7B98" w:rsidRPr="005B304A" w:rsidRDefault="003D7B98" w:rsidP="00AD11E5">
      <w:pPr>
        <w:pStyle w:val="ListParagraph"/>
        <w:numPr>
          <w:ilvl w:val="2"/>
          <w:numId w:val="9"/>
        </w:numPr>
        <w:spacing w:after="160" w:line="259" w:lineRule="auto"/>
        <w:rPr>
          <w:color w:val="000000" w:themeColor="text1"/>
        </w:rPr>
      </w:pPr>
      <w:r w:rsidRPr="005B304A">
        <w:rPr>
          <w:color w:val="000000" w:themeColor="text1"/>
        </w:rPr>
        <w:t>Reduction in design and analysis time (simplified process)</w:t>
      </w:r>
    </w:p>
    <w:p w14:paraId="4A12EE16" w14:textId="77777777" w:rsidR="000D1E76" w:rsidRPr="005B304A" w:rsidRDefault="003D7B98" w:rsidP="00AD11E5">
      <w:pPr>
        <w:pStyle w:val="ListParagraph"/>
        <w:numPr>
          <w:ilvl w:val="2"/>
          <w:numId w:val="9"/>
        </w:numPr>
        <w:spacing w:after="160" w:line="259" w:lineRule="auto"/>
        <w:rPr>
          <w:color w:val="000000" w:themeColor="text1"/>
        </w:rPr>
      </w:pPr>
      <w:r w:rsidRPr="005B304A">
        <w:rPr>
          <w:color w:val="000000" w:themeColor="text1"/>
        </w:rPr>
        <w:t>Reduction in project risk (liability for infrastructure modification)</w:t>
      </w:r>
    </w:p>
    <w:p w14:paraId="5344AAD1" w14:textId="77777777" w:rsidR="003D7B98" w:rsidRPr="005B304A" w:rsidRDefault="003D7B98" w:rsidP="00AD11E5">
      <w:pPr>
        <w:pStyle w:val="ListParagraph"/>
        <w:numPr>
          <w:ilvl w:val="1"/>
          <w:numId w:val="9"/>
        </w:numPr>
        <w:spacing w:after="160" w:line="259" w:lineRule="auto"/>
        <w:rPr>
          <w:color w:val="000000" w:themeColor="text1"/>
        </w:rPr>
      </w:pPr>
      <w:r w:rsidRPr="005B304A">
        <w:rPr>
          <w:color w:val="000000" w:themeColor="text1"/>
        </w:rPr>
        <w:t>Infrastructure Manager</w:t>
      </w:r>
      <w:r w:rsidR="00447C94">
        <w:rPr>
          <w:color w:val="000000" w:themeColor="text1"/>
        </w:rPr>
        <w:t>:</w:t>
      </w:r>
    </w:p>
    <w:p w14:paraId="0C59F230" w14:textId="77777777" w:rsidR="003D7B98" w:rsidRPr="005B304A" w:rsidRDefault="003D7B98" w:rsidP="00AD11E5">
      <w:pPr>
        <w:pStyle w:val="ListParagraph"/>
        <w:numPr>
          <w:ilvl w:val="2"/>
          <w:numId w:val="9"/>
        </w:numPr>
        <w:spacing w:after="160" w:line="259" w:lineRule="auto"/>
        <w:rPr>
          <w:color w:val="000000" w:themeColor="text1"/>
        </w:rPr>
      </w:pPr>
      <w:r w:rsidRPr="005B304A">
        <w:rPr>
          <w:color w:val="000000" w:themeColor="text1"/>
        </w:rPr>
        <w:t>Reduction in design and assessment time (simplified process)</w:t>
      </w:r>
    </w:p>
    <w:p w14:paraId="71ACE23E" w14:textId="77777777" w:rsidR="003D7B98" w:rsidRDefault="003D7B98" w:rsidP="00AD11E5">
      <w:pPr>
        <w:pStyle w:val="ListParagraph"/>
        <w:numPr>
          <w:ilvl w:val="2"/>
          <w:numId w:val="9"/>
        </w:numPr>
        <w:spacing w:after="160" w:line="259" w:lineRule="auto"/>
        <w:rPr>
          <w:color w:val="000000" w:themeColor="text1"/>
        </w:rPr>
      </w:pPr>
      <w:r w:rsidRPr="005B304A">
        <w:rPr>
          <w:color w:val="000000" w:themeColor="text1"/>
        </w:rPr>
        <w:t>Reduction in modification costs (commitment to an agreed gauge)</w:t>
      </w:r>
    </w:p>
    <w:p w14:paraId="10705751" w14:textId="77777777" w:rsidR="003832A4" w:rsidRDefault="003832A4" w:rsidP="00AD11E5">
      <w:pPr>
        <w:pStyle w:val="ListParagraph"/>
        <w:numPr>
          <w:ilvl w:val="2"/>
          <w:numId w:val="9"/>
        </w:numPr>
        <w:spacing w:after="160" w:line="259" w:lineRule="auto"/>
        <w:rPr>
          <w:color w:val="000000" w:themeColor="text1"/>
        </w:rPr>
      </w:pPr>
      <w:r>
        <w:rPr>
          <w:color w:val="000000" w:themeColor="text1"/>
        </w:rPr>
        <w:t>Reduction in inspection and maintenance costs (Normal clearances provided)</w:t>
      </w:r>
    </w:p>
    <w:p w14:paraId="40D27C64" w14:textId="0B160A96" w:rsidR="005971C4" w:rsidRDefault="005971C4">
      <w:pPr>
        <w:rPr>
          <w:rFonts w:ascii="Calibri" w:eastAsia="Calibri" w:hAnsi="Calibri" w:cs="Times New Roman"/>
          <w:bCs/>
          <w:color w:val="000000"/>
          <w:sz w:val="24"/>
          <w:szCs w:val="24"/>
          <w:lang w:eastAsia="en-US"/>
        </w:rPr>
      </w:pPr>
      <w:r>
        <w:rPr>
          <w:rFonts w:ascii="Calibri" w:eastAsia="Calibri" w:hAnsi="Calibri" w:cs="Times New Roman"/>
          <w:bCs/>
          <w:color w:val="000000"/>
          <w:sz w:val="24"/>
          <w:szCs w:val="24"/>
          <w:lang w:eastAsia="en-US"/>
        </w:rPr>
        <w:br w:type="page"/>
      </w:r>
    </w:p>
    <w:p w14:paraId="67A0D0DD" w14:textId="77777777" w:rsidR="003D7B98" w:rsidRDefault="003D7B98" w:rsidP="003D7B98">
      <w:pPr>
        <w:spacing w:after="160" w:line="259" w:lineRule="auto"/>
        <w:contextualSpacing/>
        <w:rPr>
          <w:rFonts w:ascii="Calibri" w:eastAsia="Calibri" w:hAnsi="Calibri" w:cs="Times New Roman"/>
          <w:bCs/>
          <w:color w:val="000000"/>
          <w:sz w:val="24"/>
          <w:szCs w:val="24"/>
          <w:lang w:eastAsia="en-US"/>
        </w:rPr>
      </w:pPr>
    </w:p>
    <w:p w14:paraId="65FAEA7B" w14:textId="57C22BAD" w:rsidR="003D7B98" w:rsidRDefault="003D7B98" w:rsidP="003D7B98">
      <w:pPr>
        <w:spacing w:after="160" w:line="259" w:lineRule="auto"/>
        <w:contextualSpacing/>
        <w:rPr>
          <w:rFonts w:ascii="Calibri" w:eastAsia="Calibri" w:hAnsi="Calibri" w:cs="Times New Roman"/>
          <w:bCs/>
          <w:color w:val="000000"/>
          <w:sz w:val="24"/>
          <w:szCs w:val="24"/>
          <w:lang w:eastAsia="en-US"/>
        </w:rPr>
      </w:pPr>
      <w:r>
        <w:rPr>
          <w:rFonts w:ascii="Calibri" w:eastAsia="Calibri" w:hAnsi="Calibri" w:cs="Times New Roman"/>
          <w:b/>
          <w:bCs/>
          <w:color w:val="000000"/>
          <w:sz w:val="24"/>
          <w:szCs w:val="24"/>
          <w:lang w:eastAsia="en-US"/>
        </w:rPr>
        <w:t xml:space="preserve">Vision d) </w:t>
      </w:r>
      <w:r w:rsidRPr="009B3D50">
        <w:rPr>
          <w:rFonts w:ascii="Calibri" w:eastAsia="Calibri" w:hAnsi="Calibri" w:cs="Times New Roman"/>
          <w:b/>
          <w:bCs/>
          <w:color w:val="000000"/>
          <w:sz w:val="24"/>
          <w:szCs w:val="24"/>
          <w:lang w:eastAsia="en-US"/>
        </w:rPr>
        <w:t>Contribute to Great Britain’s reduction in Carbon emissions through modal shift</w:t>
      </w:r>
    </w:p>
    <w:p w14:paraId="66026EF0" w14:textId="1D63B44C" w:rsidR="003D7B98" w:rsidRPr="005B304A" w:rsidRDefault="003D7B98" w:rsidP="003D7B98">
      <w:pPr>
        <w:spacing w:after="160" w:line="259" w:lineRule="auto"/>
        <w:contextualSpacing/>
        <w:rPr>
          <w:color w:val="000000" w:themeColor="text1"/>
        </w:rPr>
      </w:pPr>
      <w:r w:rsidRPr="005B304A">
        <w:rPr>
          <w:color w:val="000000" w:themeColor="text1"/>
        </w:rPr>
        <w:t>By continual progress in achieving the vision, transport by rail will become increasingly attractive to both the passenger and freight industry.</w:t>
      </w:r>
      <w:r>
        <w:rPr>
          <w:color w:val="000000" w:themeColor="text1"/>
        </w:rPr>
        <w:t xml:space="preserve">  With rail travel being significantly more efficient than road on a ‘per person’ or ‘per tonne</w:t>
      </w:r>
      <w:r w:rsidR="00EC641A">
        <w:rPr>
          <w:color w:val="000000" w:themeColor="text1"/>
        </w:rPr>
        <w:t xml:space="preserve"> of cargo</w:t>
      </w:r>
      <w:r>
        <w:rPr>
          <w:color w:val="000000" w:themeColor="text1"/>
        </w:rPr>
        <w:t>’ basis</w:t>
      </w:r>
      <w:r w:rsidR="009A2D33">
        <w:rPr>
          <w:color w:val="000000" w:themeColor="text1"/>
        </w:rPr>
        <w:t>,</w:t>
      </w:r>
      <w:r>
        <w:rPr>
          <w:color w:val="000000" w:themeColor="text1"/>
        </w:rPr>
        <w:t xml:space="preserve"> a substantial reduction in </w:t>
      </w:r>
      <w:r w:rsidR="00CD70B0">
        <w:rPr>
          <w:color w:val="000000" w:themeColor="text1"/>
        </w:rPr>
        <w:t xml:space="preserve">Great Britain’s </w:t>
      </w:r>
      <w:r>
        <w:rPr>
          <w:color w:val="000000" w:themeColor="text1"/>
        </w:rPr>
        <w:t>overall Carbon emissions could be achieved.</w:t>
      </w:r>
    </w:p>
    <w:p w14:paraId="0666C981" w14:textId="77777777" w:rsidR="003D7B98" w:rsidRDefault="003D7B98" w:rsidP="003D7B98">
      <w:pPr>
        <w:spacing w:after="160" w:line="259" w:lineRule="auto"/>
        <w:contextualSpacing/>
      </w:pPr>
    </w:p>
    <w:p w14:paraId="304D04F3" w14:textId="77777777" w:rsidR="003D7B98" w:rsidRPr="002F6897" w:rsidRDefault="003D5029" w:rsidP="003D7B98">
      <w:pPr>
        <w:rPr>
          <w:color w:val="000000" w:themeColor="text1"/>
        </w:rPr>
      </w:pPr>
      <w:r w:rsidRPr="00385F62">
        <w:rPr>
          <w:b/>
          <w:color w:val="000000" w:themeColor="text1"/>
          <w:sz w:val="24"/>
          <w:szCs w:val="24"/>
        </w:rPr>
        <w:t>Rationale and potential benefits:</w:t>
      </w:r>
    </w:p>
    <w:p w14:paraId="15C3A2C4" w14:textId="77777777" w:rsidR="003D7B98" w:rsidRDefault="003D7B98" w:rsidP="00AD11E5">
      <w:pPr>
        <w:pStyle w:val="ListParagraph"/>
        <w:numPr>
          <w:ilvl w:val="0"/>
          <w:numId w:val="9"/>
        </w:numPr>
        <w:spacing w:after="160" w:line="259" w:lineRule="auto"/>
        <w:rPr>
          <w:color w:val="000000" w:themeColor="text1"/>
        </w:rPr>
      </w:pPr>
      <w:r>
        <w:rPr>
          <w:color w:val="000000" w:themeColor="text1"/>
        </w:rPr>
        <w:t xml:space="preserve">Increased </w:t>
      </w:r>
      <w:r w:rsidRPr="005B304A">
        <w:rPr>
          <w:b/>
          <w:color w:val="000000" w:themeColor="text1"/>
        </w:rPr>
        <w:t>Capacity</w:t>
      </w:r>
      <w:r>
        <w:rPr>
          <w:color w:val="000000" w:themeColor="text1"/>
        </w:rPr>
        <w:t xml:space="preserve"> enabling more passengers and freight to be carried</w:t>
      </w:r>
    </w:p>
    <w:p w14:paraId="0D47ED6E" w14:textId="77777777" w:rsidR="003D7B98" w:rsidRDefault="003832A4" w:rsidP="00AD11E5">
      <w:pPr>
        <w:pStyle w:val="ListParagraph"/>
        <w:numPr>
          <w:ilvl w:val="0"/>
          <w:numId w:val="9"/>
        </w:numPr>
        <w:spacing w:after="160" w:line="259" w:lineRule="auto"/>
        <w:rPr>
          <w:color w:val="000000" w:themeColor="text1"/>
        </w:rPr>
      </w:pPr>
      <w:r>
        <w:rPr>
          <w:color w:val="000000" w:themeColor="text1"/>
        </w:rPr>
        <w:t xml:space="preserve">Reduced use of less efficient transport </w:t>
      </w:r>
      <w:proofErr w:type="gramStart"/>
      <w:r>
        <w:rPr>
          <w:color w:val="000000" w:themeColor="text1"/>
        </w:rPr>
        <w:t>as a result of</w:t>
      </w:r>
      <w:proofErr w:type="gramEnd"/>
      <w:r>
        <w:rPr>
          <w:color w:val="000000" w:themeColor="text1"/>
        </w:rPr>
        <w:t xml:space="preserve"> i</w:t>
      </w:r>
      <w:r w:rsidR="003D7B98">
        <w:rPr>
          <w:color w:val="000000" w:themeColor="text1"/>
        </w:rPr>
        <w:t xml:space="preserve">mproved </w:t>
      </w:r>
      <w:r w:rsidR="003D7B98" w:rsidRPr="005B304A">
        <w:rPr>
          <w:b/>
          <w:color w:val="000000" w:themeColor="text1"/>
        </w:rPr>
        <w:t xml:space="preserve">Customer </w:t>
      </w:r>
      <w:r w:rsidR="003D7B98">
        <w:rPr>
          <w:color w:val="000000" w:themeColor="text1"/>
        </w:rPr>
        <w:t xml:space="preserve">experience </w:t>
      </w:r>
    </w:p>
    <w:p w14:paraId="1B6C5F98" w14:textId="77777777" w:rsidR="003D7B98" w:rsidRDefault="003D7B98" w:rsidP="00AD11E5">
      <w:pPr>
        <w:pStyle w:val="ListParagraph"/>
        <w:numPr>
          <w:ilvl w:val="0"/>
          <w:numId w:val="9"/>
        </w:numPr>
        <w:spacing w:after="160" w:line="259" w:lineRule="auto"/>
        <w:rPr>
          <w:color w:val="000000" w:themeColor="text1"/>
        </w:rPr>
      </w:pPr>
      <w:r>
        <w:rPr>
          <w:color w:val="000000" w:themeColor="text1"/>
        </w:rPr>
        <w:t xml:space="preserve">Reduced </w:t>
      </w:r>
      <w:r w:rsidRPr="005B304A">
        <w:rPr>
          <w:b/>
          <w:color w:val="000000" w:themeColor="text1"/>
        </w:rPr>
        <w:t>Costs</w:t>
      </w:r>
      <w:r>
        <w:rPr>
          <w:color w:val="000000" w:themeColor="text1"/>
        </w:rPr>
        <w:t xml:space="preserve"> ultimately passed on to customers (improved business case)</w:t>
      </w:r>
    </w:p>
    <w:p w14:paraId="279BFA66" w14:textId="77777777" w:rsidR="0045793D" w:rsidRPr="005B304A" w:rsidRDefault="0045793D" w:rsidP="003A5C96">
      <w:pPr>
        <w:pStyle w:val="ListParagraph"/>
        <w:numPr>
          <w:ilvl w:val="0"/>
          <w:numId w:val="0"/>
        </w:numPr>
        <w:spacing w:after="160" w:line="259" w:lineRule="auto"/>
        <w:ind w:left="720"/>
        <w:rPr>
          <w:color w:val="000000" w:themeColor="text1"/>
        </w:rPr>
      </w:pPr>
    </w:p>
    <w:p w14:paraId="25E1ED07" w14:textId="77777777" w:rsidR="000170B4" w:rsidRPr="001F09F5" w:rsidRDefault="000170B4" w:rsidP="00AD11E5">
      <w:pPr>
        <w:pStyle w:val="Heading1"/>
        <w:numPr>
          <w:ilvl w:val="0"/>
          <w:numId w:val="11"/>
        </w:numPr>
        <w:ind w:hanging="720"/>
        <w:rPr>
          <w:rFonts w:ascii="Calibri Light" w:eastAsia="Times New Roman" w:hAnsi="Calibri Light" w:cs="Times New Roman"/>
          <w:b/>
          <w:color w:val="2E74B5"/>
        </w:rPr>
      </w:pPr>
      <w:bookmarkStart w:id="5" w:name="_Toc497213485"/>
      <w:r w:rsidRPr="001F09F5">
        <w:rPr>
          <w:rFonts w:ascii="Calibri Light" w:eastAsia="Times New Roman" w:hAnsi="Calibri Light" w:cs="Times New Roman"/>
          <w:b/>
          <w:color w:val="2E74B5"/>
        </w:rPr>
        <w:t>Background</w:t>
      </w:r>
      <w:r w:rsidR="00517BA3" w:rsidRPr="001F09F5">
        <w:rPr>
          <w:rFonts w:ascii="Calibri Light" w:eastAsia="Times New Roman" w:hAnsi="Calibri Light" w:cs="Times New Roman"/>
          <w:b/>
          <w:color w:val="2E74B5"/>
        </w:rPr>
        <w:t xml:space="preserve"> – Today’s Railway</w:t>
      </w:r>
      <w:bookmarkEnd w:id="5"/>
    </w:p>
    <w:p w14:paraId="674EF471" w14:textId="77777777" w:rsidR="00E72991" w:rsidRPr="003A5C96" w:rsidRDefault="00E72991" w:rsidP="003A5C96">
      <w:pPr>
        <w:spacing w:after="0"/>
        <w:rPr>
          <w:lang w:eastAsia="en-US"/>
        </w:rPr>
      </w:pPr>
    </w:p>
    <w:p w14:paraId="5B047727" w14:textId="77777777" w:rsidR="001D12B0" w:rsidRPr="003A5C96" w:rsidRDefault="001D12B0" w:rsidP="00AD11E5">
      <w:pPr>
        <w:pStyle w:val="Heading2"/>
        <w:numPr>
          <w:ilvl w:val="1"/>
          <w:numId w:val="11"/>
        </w:numPr>
        <w:ind w:hanging="720"/>
        <w:rPr>
          <w:color w:val="1F497D" w:themeColor="text2"/>
        </w:rPr>
      </w:pPr>
      <w:bookmarkStart w:id="6" w:name="_Hlk494895484"/>
      <w:r w:rsidRPr="003A5C96">
        <w:rPr>
          <w:color w:val="4F81BD" w:themeColor="accent1"/>
        </w:rPr>
        <w:t>Wide variation</w:t>
      </w:r>
      <w:r w:rsidR="00650201">
        <w:rPr>
          <w:color w:val="4F81BD" w:themeColor="accent1"/>
        </w:rPr>
        <w:t xml:space="preserve"> </w:t>
      </w:r>
      <w:bookmarkEnd w:id="6"/>
      <w:r w:rsidR="00650201">
        <w:rPr>
          <w:color w:val="4F81BD" w:themeColor="accent1"/>
        </w:rPr>
        <w:t>of infrastruc</w:t>
      </w:r>
      <w:r w:rsidR="00EC6136">
        <w:rPr>
          <w:color w:val="4F81BD" w:themeColor="accent1"/>
        </w:rPr>
        <w:t>t</w:t>
      </w:r>
      <w:r w:rsidR="00650201">
        <w:rPr>
          <w:color w:val="4F81BD" w:themeColor="accent1"/>
        </w:rPr>
        <w:t>ure</w:t>
      </w:r>
    </w:p>
    <w:p w14:paraId="555C06C8" w14:textId="77777777" w:rsidR="009076A3" w:rsidRDefault="00685DDF" w:rsidP="009076A3">
      <w:pPr>
        <w:rPr>
          <w:color w:val="000000" w:themeColor="text1"/>
        </w:rPr>
      </w:pPr>
      <w:r w:rsidRPr="009106EA">
        <w:rPr>
          <w:color w:val="000000" w:themeColor="text1"/>
        </w:rPr>
        <w:t>There is currently much variation across G</w:t>
      </w:r>
      <w:r>
        <w:rPr>
          <w:color w:val="000000" w:themeColor="text1"/>
        </w:rPr>
        <w:t xml:space="preserve">reat </w:t>
      </w:r>
      <w:r w:rsidRPr="009106EA">
        <w:rPr>
          <w:color w:val="000000" w:themeColor="text1"/>
        </w:rPr>
        <w:t>B</w:t>
      </w:r>
      <w:r>
        <w:rPr>
          <w:color w:val="000000" w:themeColor="text1"/>
        </w:rPr>
        <w:t>ritain’s</w:t>
      </w:r>
      <w:r w:rsidRPr="009106EA">
        <w:rPr>
          <w:color w:val="000000" w:themeColor="text1"/>
        </w:rPr>
        <w:t xml:space="preserve"> </w:t>
      </w:r>
      <w:r>
        <w:rPr>
          <w:color w:val="000000" w:themeColor="text1"/>
        </w:rPr>
        <w:t xml:space="preserve">mainline rail </w:t>
      </w:r>
      <w:r w:rsidRPr="009106EA">
        <w:rPr>
          <w:color w:val="000000" w:themeColor="text1"/>
        </w:rPr>
        <w:t xml:space="preserve">network in relation to the </w:t>
      </w:r>
      <w:r>
        <w:rPr>
          <w:color w:val="000000" w:themeColor="text1"/>
        </w:rPr>
        <w:t>size of the infrastructure and its gauge capability</w:t>
      </w:r>
      <w:r w:rsidRPr="009106EA">
        <w:rPr>
          <w:color w:val="000000" w:themeColor="text1"/>
        </w:rPr>
        <w:t xml:space="preserve"> </w:t>
      </w:r>
      <w:proofErr w:type="gramStart"/>
      <w:r w:rsidRPr="009106EA">
        <w:rPr>
          <w:color w:val="000000" w:themeColor="text1"/>
        </w:rPr>
        <w:t>as a result of</w:t>
      </w:r>
      <w:proofErr w:type="gramEnd"/>
      <w:r w:rsidRPr="009106EA">
        <w:rPr>
          <w:color w:val="000000" w:themeColor="text1"/>
        </w:rPr>
        <w:t xml:space="preserve"> being built by disparate companies to different standards.</w:t>
      </w:r>
      <w:r w:rsidRPr="00A31976">
        <w:rPr>
          <w:color w:val="000000" w:themeColor="text1"/>
        </w:rPr>
        <w:t xml:space="preserve">  </w:t>
      </w:r>
      <w:r w:rsidRPr="009106EA">
        <w:rPr>
          <w:color w:val="000000" w:themeColor="text1"/>
        </w:rPr>
        <w:t xml:space="preserve">This has led to wide variations in the profiles of structures, tunnels, bridges and platform heights etc. </w:t>
      </w:r>
      <w:r w:rsidRPr="00A31976">
        <w:rPr>
          <w:color w:val="000000" w:themeColor="text1"/>
        </w:rPr>
        <w:t xml:space="preserve"> </w:t>
      </w:r>
      <w:r w:rsidR="00B826F2" w:rsidRPr="009106EA">
        <w:rPr>
          <w:color w:val="000000" w:themeColor="text1"/>
        </w:rPr>
        <w:t>Consequently,</w:t>
      </w:r>
      <w:r w:rsidRPr="009106EA">
        <w:rPr>
          <w:color w:val="000000" w:themeColor="text1"/>
        </w:rPr>
        <w:t xml:space="preserve"> this has resulted in a wide variation in the profiles and </w:t>
      </w:r>
      <w:r>
        <w:rPr>
          <w:color w:val="000000" w:themeColor="text1"/>
        </w:rPr>
        <w:t xml:space="preserve">particularly </w:t>
      </w:r>
      <w:r w:rsidRPr="009106EA">
        <w:rPr>
          <w:color w:val="000000" w:themeColor="text1"/>
        </w:rPr>
        <w:t>footstep positions of rollin</w:t>
      </w:r>
      <w:r w:rsidRPr="00A31976">
        <w:rPr>
          <w:color w:val="000000" w:themeColor="text1"/>
        </w:rPr>
        <w:t>g stock currently in operation.</w:t>
      </w:r>
    </w:p>
    <w:p w14:paraId="467D0AE9" w14:textId="1420D115" w:rsidR="009076A3" w:rsidRDefault="009076A3" w:rsidP="009076A3">
      <w:pPr>
        <w:rPr>
          <w:color w:val="000000" w:themeColor="text1"/>
        </w:rPr>
      </w:pPr>
      <w:r w:rsidRPr="009106EA">
        <w:rPr>
          <w:color w:val="000000" w:themeColor="text1"/>
        </w:rPr>
        <w:t xml:space="preserve">The variation in the network has also led to a gradual trend in higher step positions </w:t>
      </w:r>
      <w:proofErr w:type="gramStart"/>
      <w:r w:rsidRPr="009106EA">
        <w:rPr>
          <w:color w:val="000000" w:themeColor="text1"/>
        </w:rPr>
        <w:t>in order for</w:t>
      </w:r>
      <w:proofErr w:type="gramEnd"/>
      <w:r w:rsidRPr="009106EA">
        <w:rPr>
          <w:color w:val="000000" w:themeColor="text1"/>
        </w:rPr>
        <w:t xml:space="preserve"> new vehicles to be compatible with </w:t>
      </w:r>
      <w:r w:rsidR="003F3176">
        <w:rPr>
          <w:color w:val="000000" w:themeColor="text1"/>
        </w:rPr>
        <w:t>‘</w:t>
      </w:r>
      <w:r w:rsidRPr="009106EA">
        <w:rPr>
          <w:color w:val="000000" w:themeColor="text1"/>
        </w:rPr>
        <w:t>tight and high</w:t>
      </w:r>
      <w:r w:rsidR="003F3176">
        <w:rPr>
          <w:color w:val="000000" w:themeColor="text1"/>
        </w:rPr>
        <w:t>’</w:t>
      </w:r>
      <w:r w:rsidRPr="009106EA">
        <w:rPr>
          <w:color w:val="000000" w:themeColor="text1"/>
        </w:rPr>
        <w:t xml:space="preserve"> platforms </w:t>
      </w:r>
      <w:r>
        <w:rPr>
          <w:color w:val="000000" w:themeColor="text1"/>
        </w:rPr>
        <w:t>and hence</w:t>
      </w:r>
      <w:r w:rsidRPr="009106EA">
        <w:rPr>
          <w:color w:val="000000" w:themeColor="text1"/>
        </w:rPr>
        <w:t xml:space="preserve"> to ensure </w:t>
      </w:r>
      <w:r>
        <w:rPr>
          <w:color w:val="000000" w:themeColor="text1"/>
        </w:rPr>
        <w:t xml:space="preserve">that </w:t>
      </w:r>
      <w:r w:rsidRPr="009106EA">
        <w:rPr>
          <w:color w:val="000000" w:themeColor="text1"/>
        </w:rPr>
        <w:t>they are not constrained to</w:t>
      </w:r>
      <w:r>
        <w:rPr>
          <w:color w:val="000000" w:themeColor="text1"/>
        </w:rPr>
        <w:t xml:space="preserve"> a specific part of the network,</w:t>
      </w:r>
      <w:r w:rsidRPr="009106EA">
        <w:rPr>
          <w:color w:val="000000" w:themeColor="text1"/>
        </w:rPr>
        <w:t xml:space="preserve"> even if they are not initially intended to operate over the routes where these </w:t>
      </w:r>
      <w:r w:rsidRPr="00A31976">
        <w:rPr>
          <w:color w:val="000000" w:themeColor="text1"/>
        </w:rPr>
        <w:t xml:space="preserve">extreme </w:t>
      </w:r>
      <w:r w:rsidRPr="009106EA">
        <w:rPr>
          <w:color w:val="000000" w:themeColor="text1"/>
        </w:rPr>
        <w:t>platforms exist.</w:t>
      </w:r>
    </w:p>
    <w:p w14:paraId="461867D5" w14:textId="77777777" w:rsidR="00021BD8" w:rsidRPr="001F164D" w:rsidRDefault="005C4472" w:rsidP="007D3324">
      <w:pPr>
        <w:pStyle w:val="Heading2"/>
        <w:rPr>
          <w:color w:val="4F81BD" w:themeColor="accent1"/>
        </w:rPr>
      </w:pPr>
      <w:r w:rsidRPr="001F164D">
        <w:rPr>
          <w:color w:val="4F81BD" w:themeColor="accent1"/>
        </w:rPr>
        <w:t>4.2</w:t>
      </w:r>
      <w:r>
        <w:tab/>
      </w:r>
      <w:r w:rsidRPr="001F164D">
        <w:rPr>
          <w:color w:val="4F81BD" w:themeColor="accent1"/>
        </w:rPr>
        <w:t>Modifications at minimal costs</w:t>
      </w:r>
    </w:p>
    <w:p w14:paraId="31543264" w14:textId="77777777" w:rsidR="000D1E76" w:rsidRPr="009106EA" w:rsidRDefault="000D1E76" w:rsidP="009076A3">
      <w:pPr>
        <w:rPr>
          <w:color w:val="000000" w:themeColor="text1"/>
        </w:rPr>
      </w:pPr>
      <w:r>
        <w:rPr>
          <w:color w:val="000000" w:themeColor="text1"/>
        </w:rPr>
        <w:t xml:space="preserve">The pressure to minimise initial costs of projects </w:t>
      </w:r>
      <w:r w:rsidR="005C4472">
        <w:rPr>
          <w:color w:val="000000" w:themeColor="text1"/>
        </w:rPr>
        <w:t xml:space="preserve">and modifications has </w:t>
      </w:r>
      <w:r w:rsidR="00C209EA">
        <w:rPr>
          <w:color w:val="000000" w:themeColor="text1"/>
        </w:rPr>
        <w:t>led</w:t>
      </w:r>
      <w:r w:rsidR="005C4472">
        <w:rPr>
          <w:color w:val="000000" w:themeColor="text1"/>
        </w:rPr>
        <w:t xml:space="preserve"> to</w:t>
      </w:r>
      <w:r>
        <w:rPr>
          <w:color w:val="000000" w:themeColor="text1"/>
        </w:rPr>
        <w:t xml:space="preserve"> a culture of minimum infrastructure work.  Whilst this is</w:t>
      </w:r>
      <w:r w:rsidR="005C4472">
        <w:rPr>
          <w:color w:val="000000" w:themeColor="text1"/>
        </w:rPr>
        <w:t xml:space="preserve"> </w:t>
      </w:r>
      <w:r>
        <w:rPr>
          <w:color w:val="000000" w:themeColor="text1"/>
        </w:rPr>
        <w:t>economical</w:t>
      </w:r>
      <w:r w:rsidR="005C4472">
        <w:rPr>
          <w:color w:val="000000" w:themeColor="text1"/>
        </w:rPr>
        <w:t xml:space="preserve"> in the short term</w:t>
      </w:r>
      <w:r>
        <w:rPr>
          <w:color w:val="000000" w:themeColor="text1"/>
        </w:rPr>
        <w:t xml:space="preserve">, it sub-optimises full route capability which would occur with the adoption of a standard </w:t>
      </w:r>
      <w:r w:rsidR="005C4472">
        <w:rPr>
          <w:color w:val="000000" w:themeColor="text1"/>
        </w:rPr>
        <w:t>infra</w:t>
      </w:r>
      <w:r>
        <w:rPr>
          <w:color w:val="000000" w:themeColor="text1"/>
        </w:rPr>
        <w:t>structure gauge</w:t>
      </w:r>
      <w:r w:rsidR="005C4472">
        <w:rPr>
          <w:color w:val="000000" w:themeColor="text1"/>
        </w:rPr>
        <w:t>.</w:t>
      </w:r>
      <w:r>
        <w:rPr>
          <w:color w:val="000000" w:themeColor="text1"/>
        </w:rPr>
        <w:t xml:space="preserve"> </w:t>
      </w:r>
      <w:r w:rsidR="00C209EA">
        <w:rPr>
          <w:color w:val="000000" w:themeColor="text1"/>
        </w:rPr>
        <w:t xml:space="preserve"> In some cases, a relatively modest increase in cost now would avoid the need to rebuild structures for future upgrades and would deliver reduced overall costs in the long term.  This strategy aims to change this current culture.</w:t>
      </w:r>
    </w:p>
    <w:p w14:paraId="061E0245" w14:textId="77777777" w:rsidR="00685DDF" w:rsidRPr="003A5C96" w:rsidRDefault="005C4472" w:rsidP="007D3324">
      <w:pPr>
        <w:pStyle w:val="Heading2"/>
        <w:rPr>
          <w:color w:val="4F81BD" w:themeColor="accent1"/>
        </w:rPr>
      </w:pPr>
      <w:r>
        <w:rPr>
          <w:color w:val="4F81BD" w:themeColor="accent1"/>
        </w:rPr>
        <w:t>4.3</w:t>
      </w:r>
      <w:r>
        <w:rPr>
          <w:color w:val="4F81BD" w:themeColor="accent1"/>
        </w:rPr>
        <w:tab/>
      </w:r>
      <w:r w:rsidR="001D12B0" w:rsidRPr="003A5C96">
        <w:rPr>
          <w:color w:val="4F81BD" w:themeColor="accent1"/>
        </w:rPr>
        <w:t>Management of tight clearance</w:t>
      </w:r>
    </w:p>
    <w:p w14:paraId="4849BFAC" w14:textId="77777777" w:rsidR="00685DDF" w:rsidRPr="009106EA" w:rsidRDefault="00685DDF" w:rsidP="00685DDF">
      <w:pPr>
        <w:rPr>
          <w:color w:val="000000" w:themeColor="text1"/>
        </w:rPr>
      </w:pPr>
      <w:r w:rsidRPr="009106EA">
        <w:rPr>
          <w:color w:val="000000" w:themeColor="text1"/>
        </w:rPr>
        <w:t>Network Rail undertakes specif</w:t>
      </w:r>
      <w:r w:rsidRPr="00A31976">
        <w:rPr>
          <w:color w:val="000000" w:themeColor="text1"/>
        </w:rPr>
        <w:t xml:space="preserve">ic measurement checks at tight </w:t>
      </w:r>
      <w:r w:rsidRPr="009106EA">
        <w:rPr>
          <w:color w:val="000000" w:themeColor="text1"/>
        </w:rPr>
        <w:t xml:space="preserve">locations </w:t>
      </w:r>
      <w:r w:rsidR="000C7B71">
        <w:rPr>
          <w:color w:val="000000" w:themeColor="text1"/>
        </w:rPr>
        <w:t xml:space="preserve">(less than Normal clearances) </w:t>
      </w:r>
      <w:r w:rsidRPr="009106EA">
        <w:rPr>
          <w:color w:val="000000" w:themeColor="text1"/>
        </w:rPr>
        <w:t xml:space="preserve">to ensure vehicles in operation remain able to pass the </w:t>
      </w:r>
      <w:r w:rsidR="001D12B0">
        <w:rPr>
          <w:color w:val="000000" w:themeColor="text1"/>
        </w:rPr>
        <w:t>infras</w:t>
      </w:r>
      <w:r w:rsidRPr="009106EA">
        <w:rPr>
          <w:color w:val="000000" w:themeColor="text1"/>
        </w:rPr>
        <w:t xml:space="preserve">tructure. </w:t>
      </w:r>
      <w:r w:rsidRPr="00A31976">
        <w:rPr>
          <w:color w:val="000000" w:themeColor="text1"/>
        </w:rPr>
        <w:t xml:space="preserve"> </w:t>
      </w:r>
      <w:r w:rsidRPr="009106EA">
        <w:rPr>
          <w:color w:val="000000" w:themeColor="text1"/>
        </w:rPr>
        <w:t xml:space="preserve">The profiles (of the </w:t>
      </w:r>
      <w:r w:rsidR="001D12B0">
        <w:rPr>
          <w:color w:val="000000" w:themeColor="text1"/>
        </w:rPr>
        <w:t xml:space="preserve">specific vehicle types </w:t>
      </w:r>
      <w:r w:rsidRPr="009106EA">
        <w:rPr>
          <w:color w:val="000000" w:themeColor="text1"/>
        </w:rPr>
        <w:t xml:space="preserve">permitted to operate adjacent to these </w:t>
      </w:r>
      <w:r w:rsidRPr="00A31976">
        <w:rPr>
          <w:color w:val="000000" w:themeColor="text1"/>
        </w:rPr>
        <w:t>tight</w:t>
      </w:r>
      <w:r w:rsidRPr="009106EA">
        <w:rPr>
          <w:color w:val="000000" w:themeColor="text1"/>
        </w:rPr>
        <w:t xml:space="preserve"> locations) are then compared against the latest </w:t>
      </w:r>
      <w:r>
        <w:rPr>
          <w:color w:val="000000" w:themeColor="text1"/>
        </w:rPr>
        <w:t xml:space="preserve">infrastructure </w:t>
      </w:r>
      <w:r w:rsidRPr="009106EA">
        <w:rPr>
          <w:color w:val="000000" w:themeColor="text1"/>
        </w:rPr>
        <w:t xml:space="preserve">measurements to ensure they will remain clear and </w:t>
      </w:r>
      <w:r>
        <w:rPr>
          <w:color w:val="000000" w:themeColor="text1"/>
        </w:rPr>
        <w:t>gauge</w:t>
      </w:r>
      <w:r w:rsidRPr="009106EA">
        <w:rPr>
          <w:color w:val="000000" w:themeColor="text1"/>
        </w:rPr>
        <w:t xml:space="preserve"> capability is therefore maintained.</w:t>
      </w:r>
    </w:p>
    <w:p w14:paraId="504B0293" w14:textId="77777777" w:rsidR="00685DDF" w:rsidRPr="009106EA" w:rsidRDefault="00685DDF" w:rsidP="00685DDF">
      <w:pPr>
        <w:rPr>
          <w:color w:val="000000" w:themeColor="text1"/>
        </w:rPr>
      </w:pPr>
      <w:r w:rsidRPr="009106EA">
        <w:rPr>
          <w:color w:val="000000" w:themeColor="text1"/>
        </w:rPr>
        <w:t xml:space="preserve">This is replicated at </w:t>
      </w:r>
      <w:r>
        <w:rPr>
          <w:color w:val="000000" w:themeColor="text1"/>
        </w:rPr>
        <w:t>thousands</w:t>
      </w:r>
      <w:r w:rsidRPr="009106EA">
        <w:rPr>
          <w:color w:val="000000" w:themeColor="text1"/>
        </w:rPr>
        <w:t xml:space="preserve"> of sites across the network. </w:t>
      </w:r>
      <w:r w:rsidRPr="00A31976">
        <w:rPr>
          <w:color w:val="000000" w:themeColor="text1"/>
        </w:rPr>
        <w:t xml:space="preserve"> </w:t>
      </w:r>
      <w:r w:rsidR="00B826F2" w:rsidRPr="009106EA">
        <w:rPr>
          <w:color w:val="000000" w:themeColor="text1"/>
        </w:rPr>
        <w:t>Consequently,</w:t>
      </w:r>
      <w:r w:rsidRPr="009106EA">
        <w:rPr>
          <w:color w:val="000000" w:themeColor="text1"/>
        </w:rPr>
        <w:t xml:space="preserve"> these measurements are logistically challenging to obtain (especially at platforms) from the point of view of accessing the network to take physical measurements </w:t>
      </w:r>
      <w:proofErr w:type="gramStart"/>
      <w:r w:rsidRPr="009106EA">
        <w:rPr>
          <w:color w:val="000000" w:themeColor="text1"/>
        </w:rPr>
        <w:t>and also</w:t>
      </w:r>
      <w:proofErr w:type="gramEnd"/>
      <w:r w:rsidRPr="009106EA">
        <w:rPr>
          <w:color w:val="000000" w:themeColor="text1"/>
        </w:rPr>
        <w:t xml:space="preserve"> from the point of maintaining data accuracy.</w:t>
      </w:r>
    </w:p>
    <w:p w14:paraId="68AE9A1E" w14:textId="77777777" w:rsidR="009076A3" w:rsidRDefault="00685DDF" w:rsidP="00685DDF">
      <w:pPr>
        <w:rPr>
          <w:color w:val="000000" w:themeColor="text1"/>
        </w:rPr>
      </w:pPr>
      <w:r w:rsidRPr="009106EA">
        <w:rPr>
          <w:color w:val="000000" w:themeColor="text1"/>
        </w:rPr>
        <w:lastRenderedPageBreak/>
        <w:t xml:space="preserve">This situation is further complicated by the fact that track does not remain fixed relative to surrounding structures both </w:t>
      </w:r>
      <w:proofErr w:type="gramStart"/>
      <w:r w:rsidRPr="009106EA">
        <w:rPr>
          <w:color w:val="000000" w:themeColor="text1"/>
        </w:rPr>
        <w:t>as a result of</w:t>
      </w:r>
      <w:proofErr w:type="gramEnd"/>
      <w:r w:rsidRPr="009106EA">
        <w:rPr>
          <w:color w:val="000000" w:themeColor="text1"/>
        </w:rPr>
        <w:t xml:space="preserve"> train operation and track maintenance activities and </w:t>
      </w:r>
      <w:r>
        <w:rPr>
          <w:color w:val="000000" w:themeColor="text1"/>
        </w:rPr>
        <w:t xml:space="preserve">also </w:t>
      </w:r>
      <w:r w:rsidRPr="009106EA">
        <w:rPr>
          <w:color w:val="000000" w:themeColor="text1"/>
        </w:rPr>
        <w:t>ground movements.</w:t>
      </w:r>
      <w:r w:rsidR="00015158">
        <w:rPr>
          <w:color w:val="000000" w:themeColor="text1"/>
        </w:rPr>
        <w:t xml:space="preserve">  The continual movement of the track and repetitive requirement to measure and maintain its position is what drives up the cost.</w:t>
      </w:r>
    </w:p>
    <w:p w14:paraId="0D5B4D23" w14:textId="58478A64" w:rsidR="00685DDF" w:rsidRDefault="00685DDF" w:rsidP="00685DDF">
      <w:pPr>
        <w:rPr>
          <w:color w:val="000000" w:themeColor="text1"/>
        </w:rPr>
      </w:pPr>
      <w:r>
        <w:rPr>
          <w:color w:val="000000" w:themeColor="text1"/>
        </w:rPr>
        <w:t xml:space="preserve">A </w:t>
      </w:r>
      <w:r w:rsidRPr="009106EA">
        <w:rPr>
          <w:color w:val="000000" w:themeColor="text1"/>
        </w:rPr>
        <w:t xml:space="preserve">further complication is that the separation between the tracks (colloquially known as </w:t>
      </w:r>
      <w:r w:rsidR="003F3176">
        <w:rPr>
          <w:color w:val="000000" w:themeColor="text1"/>
        </w:rPr>
        <w:t>‘</w:t>
      </w:r>
      <w:r w:rsidRPr="009106EA">
        <w:rPr>
          <w:color w:val="000000" w:themeColor="text1"/>
        </w:rPr>
        <w:t>the six</w:t>
      </w:r>
      <w:r w:rsidR="00B17717">
        <w:rPr>
          <w:color w:val="000000" w:themeColor="text1"/>
        </w:rPr>
        <w:t>-</w:t>
      </w:r>
      <w:r w:rsidRPr="009106EA">
        <w:rPr>
          <w:color w:val="000000" w:themeColor="text1"/>
        </w:rPr>
        <w:t>foot</w:t>
      </w:r>
      <w:r w:rsidR="003F3176">
        <w:rPr>
          <w:color w:val="000000" w:themeColor="text1"/>
        </w:rPr>
        <w:t>’</w:t>
      </w:r>
      <w:r>
        <w:rPr>
          <w:color w:val="000000" w:themeColor="text1"/>
        </w:rPr>
        <w:t xml:space="preserve"> or </w:t>
      </w:r>
      <w:r w:rsidR="003F3176">
        <w:rPr>
          <w:color w:val="000000" w:themeColor="text1"/>
        </w:rPr>
        <w:t>‘</w:t>
      </w:r>
      <w:r>
        <w:rPr>
          <w:color w:val="000000" w:themeColor="text1"/>
        </w:rPr>
        <w:t>track interval</w:t>
      </w:r>
      <w:r w:rsidR="003F3176">
        <w:rPr>
          <w:color w:val="000000" w:themeColor="text1"/>
        </w:rPr>
        <w:t>’</w:t>
      </w:r>
      <w:r w:rsidRPr="009106EA">
        <w:rPr>
          <w:color w:val="000000" w:themeColor="text1"/>
        </w:rPr>
        <w:t xml:space="preserve">) also represents a constraint on the network since the resultant </w:t>
      </w:r>
      <w:r w:rsidR="003F3176">
        <w:rPr>
          <w:color w:val="000000" w:themeColor="text1"/>
        </w:rPr>
        <w:t>‘</w:t>
      </w:r>
      <w:r w:rsidRPr="009106EA">
        <w:rPr>
          <w:color w:val="000000" w:themeColor="text1"/>
        </w:rPr>
        <w:t>passing clearances</w:t>
      </w:r>
      <w:r w:rsidR="003F3176">
        <w:rPr>
          <w:color w:val="000000" w:themeColor="text1"/>
        </w:rPr>
        <w:t>’</w:t>
      </w:r>
      <w:r w:rsidRPr="009106EA">
        <w:rPr>
          <w:color w:val="000000" w:themeColor="text1"/>
        </w:rPr>
        <w:t xml:space="preserve"> between trains on adjacent tracks is often the limiting case for the physical width of vehicles.</w:t>
      </w:r>
    </w:p>
    <w:p w14:paraId="758000C4" w14:textId="77777777" w:rsidR="00685DDF" w:rsidRPr="003A5C96" w:rsidRDefault="005C4472" w:rsidP="007D3324">
      <w:pPr>
        <w:pStyle w:val="Heading2"/>
        <w:rPr>
          <w:color w:val="4F81BD" w:themeColor="accent1"/>
        </w:rPr>
      </w:pPr>
      <w:r>
        <w:rPr>
          <w:color w:val="4F81BD" w:themeColor="accent1"/>
        </w:rPr>
        <w:t>4.4</w:t>
      </w:r>
      <w:r>
        <w:rPr>
          <w:color w:val="4F81BD" w:themeColor="accent1"/>
        </w:rPr>
        <w:tab/>
      </w:r>
      <w:r w:rsidR="00685DDF" w:rsidRPr="003A5C96">
        <w:rPr>
          <w:color w:val="4F81BD" w:themeColor="accent1"/>
        </w:rPr>
        <w:t>Absolute gauging</w:t>
      </w:r>
    </w:p>
    <w:p w14:paraId="4AAA5FC8" w14:textId="4B9504AE" w:rsidR="00685DDF" w:rsidRDefault="00685DDF" w:rsidP="00685DDF">
      <w:pPr>
        <w:rPr>
          <w:color w:val="000000" w:themeColor="text1"/>
        </w:rPr>
      </w:pPr>
      <w:r>
        <w:rPr>
          <w:color w:val="000000" w:themeColor="text1"/>
        </w:rPr>
        <w:t>The use of absolute gauging for the introduction or cascade of vehicle</w:t>
      </w:r>
      <w:r w:rsidR="003832A4">
        <w:rPr>
          <w:color w:val="000000" w:themeColor="text1"/>
        </w:rPr>
        <w:t>s</w:t>
      </w:r>
      <w:r>
        <w:rPr>
          <w:color w:val="000000" w:themeColor="text1"/>
        </w:rPr>
        <w:t xml:space="preserve"> and the design or modification of infrastructure leads to a bespoke solution for compatibility on any given route. </w:t>
      </w:r>
      <w:r w:rsidR="000D03F7">
        <w:rPr>
          <w:color w:val="000000" w:themeColor="text1"/>
        </w:rPr>
        <w:t xml:space="preserve"> </w:t>
      </w:r>
      <w:r>
        <w:rPr>
          <w:color w:val="000000" w:themeColor="text1"/>
        </w:rPr>
        <w:t xml:space="preserve">This results in high costs in either case. </w:t>
      </w:r>
      <w:r w:rsidR="000D03F7">
        <w:rPr>
          <w:color w:val="000000" w:themeColor="text1"/>
        </w:rPr>
        <w:t xml:space="preserve"> </w:t>
      </w:r>
      <w:r>
        <w:rPr>
          <w:color w:val="000000" w:themeColor="text1"/>
        </w:rPr>
        <w:t xml:space="preserve">For both vehicle and infrastructure changes there is significant effort in assessing the compatibility and for the vehicle introduction there is significant potential cost to modify the infrastructure. At the bid stage, this translates into a risk that </w:t>
      </w:r>
      <w:r w:rsidR="0021091E">
        <w:rPr>
          <w:color w:val="000000" w:themeColor="text1"/>
        </w:rPr>
        <w:t>must be priced into commercial agreements and raises costs for the sector</w:t>
      </w:r>
      <w:r>
        <w:rPr>
          <w:color w:val="000000" w:themeColor="text1"/>
        </w:rPr>
        <w:t>.</w:t>
      </w:r>
    </w:p>
    <w:p w14:paraId="052960E3" w14:textId="77777777" w:rsidR="00CE1F33" w:rsidRPr="003A5C96" w:rsidRDefault="005C4472" w:rsidP="007D3324">
      <w:pPr>
        <w:pStyle w:val="Heading2"/>
        <w:rPr>
          <w:color w:val="1F497D" w:themeColor="text2"/>
        </w:rPr>
      </w:pPr>
      <w:r>
        <w:rPr>
          <w:color w:val="4F81BD" w:themeColor="accent1"/>
        </w:rPr>
        <w:t>4.5</w:t>
      </w:r>
      <w:r>
        <w:rPr>
          <w:color w:val="4F81BD" w:themeColor="accent1"/>
        </w:rPr>
        <w:tab/>
      </w:r>
      <w:r w:rsidR="00CE1F33" w:rsidRPr="003A5C96">
        <w:rPr>
          <w:color w:val="4F81BD" w:themeColor="accent1"/>
        </w:rPr>
        <w:t>Current perceptions</w:t>
      </w:r>
    </w:p>
    <w:p w14:paraId="1F76A727" w14:textId="77777777" w:rsidR="00243DAB" w:rsidRDefault="000F24C3" w:rsidP="00CE1F33">
      <w:r>
        <w:t>There are many</w:t>
      </w:r>
      <w:r w:rsidR="00CE1F33" w:rsidRPr="00DE7992">
        <w:t xml:space="preserve"> perceived issues </w:t>
      </w:r>
      <w:r>
        <w:t xml:space="preserve">related to gauging within the rail industry and these </w:t>
      </w:r>
      <w:r w:rsidR="00FB21DB">
        <w:t>will be considered for future research projects to</w:t>
      </w:r>
      <w:r>
        <w:t xml:space="preserve"> be investigated and then confirmed or dispelled.</w:t>
      </w:r>
      <w:r w:rsidR="000C7B71">
        <w:t xml:space="preserve"> </w:t>
      </w:r>
    </w:p>
    <w:p w14:paraId="25F74FF9" w14:textId="77777777" w:rsidR="00CE1F33" w:rsidRPr="00DE7992" w:rsidRDefault="00CE1F33" w:rsidP="00CE1F33">
      <w:r w:rsidRPr="00DE7992">
        <w:t>There are perceptions that:</w:t>
      </w:r>
    </w:p>
    <w:p w14:paraId="1BC3BDE7" w14:textId="7FE63CEE" w:rsidR="00CE1F33" w:rsidRDefault="00A90DA9" w:rsidP="00AD11E5">
      <w:pPr>
        <w:pStyle w:val="ListParagraph"/>
        <w:numPr>
          <w:ilvl w:val="0"/>
          <w:numId w:val="5"/>
        </w:numPr>
        <w:spacing w:after="160" w:line="259" w:lineRule="auto"/>
      </w:pPr>
      <w:r>
        <w:t>F</w:t>
      </w:r>
      <w:r w:rsidR="00CE1F33" w:rsidRPr="00DE7992">
        <w:t>reight and passenger gauging requirements are incompatible</w:t>
      </w:r>
      <w:r w:rsidR="00D45674">
        <w:t xml:space="preserve"> </w:t>
      </w:r>
    </w:p>
    <w:p w14:paraId="3F591478" w14:textId="3EBC6A27" w:rsidR="00CE1F33" w:rsidRDefault="00A90DA9" w:rsidP="00AD11E5">
      <w:pPr>
        <w:pStyle w:val="ListParagraph"/>
        <w:numPr>
          <w:ilvl w:val="0"/>
          <w:numId w:val="5"/>
        </w:numPr>
        <w:spacing w:after="160" w:line="259" w:lineRule="auto"/>
      </w:pPr>
      <w:r>
        <w:t>G</w:t>
      </w:r>
      <w:r w:rsidR="00CE1F33" w:rsidRPr="00DE7992">
        <w:t>auging practice in Europe is cheaper than in Great Britain</w:t>
      </w:r>
    </w:p>
    <w:p w14:paraId="5773195B" w14:textId="1125222C" w:rsidR="00CE1F33" w:rsidRDefault="00A90DA9" w:rsidP="00AD11E5">
      <w:pPr>
        <w:pStyle w:val="ListParagraph"/>
        <w:numPr>
          <w:ilvl w:val="0"/>
          <w:numId w:val="5"/>
        </w:numPr>
        <w:spacing w:after="160" w:line="259" w:lineRule="auto"/>
      </w:pPr>
      <w:r>
        <w:t>T</w:t>
      </w:r>
      <w:r w:rsidR="00CE1F33" w:rsidRPr="00DE7992">
        <w:t xml:space="preserve">he </w:t>
      </w:r>
      <w:r w:rsidR="009A2D33">
        <w:t>P</w:t>
      </w:r>
      <w:r w:rsidR="009A2D33" w:rsidRPr="00DE7992">
        <w:t xml:space="preserve">latform </w:t>
      </w:r>
      <w:r w:rsidR="00CE1F33" w:rsidRPr="00DE7992">
        <w:t xml:space="preserve">/ </w:t>
      </w:r>
      <w:r w:rsidR="009A2D33">
        <w:t>T</w:t>
      </w:r>
      <w:r w:rsidR="009A2D33" w:rsidRPr="00DE7992">
        <w:t xml:space="preserve">rain </w:t>
      </w:r>
      <w:r w:rsidR="00CE1F33" w:rsidRPr="00DE7992">
        <w:t>interface could be improved</w:t>
      </w:r>
    </w:p>
    <w:p w14:paraId="7CA8BE06" w14:textId="589CA3F6" w:rsidR="006E236C" w:rsidRDefault="006E236C" w:rsidP="00AD11E5">
      <w:pPr>
        <w:pStyle w:val="ListParagraph"/>
        <w:numPr>
          <w:ilvl w:val="0"/>
          <w:numId w:val="5"/>
        </w:numPr>
        <w:spacing w:after="160" w:line="259" w:lineRule="auto"/>
      </w:pPr>
      <w:r>
        <w:t>‘</w:t>
      </w:r>
      <w:r w:rsidR="009A2D33">
        <w:t>L</w:t>
      </w:r>
      <w:r w:rsidR="00BF28FE">
        <w:t xml:space="preserve">evel </w:t>
      </w:r>
      <w:r>
        <w:t>access’</w:t>
      </w:r>
      <w:r w:rsidR="00BF28FE">
        <w:t xml:space="preserve"> </w:t>
      </w:r>
      <w:r>
        <w:t>is the best solution (in accordance with the PRM TSI)</w:t>
      </w:r>
    </w:p>
    <w:p w14:paraId="75A0A91F" w14:textId="2650269D" w:rsidR="00CE1F33" w:rsidRDefault="00A90DA9" w:rsidP="00AD11E5">
      <w:pPr>
        <w:pStyle w:val="ListParagraph"/>
        <w:numPr>
          <w:ilvl w:val="0"/>
          <w:numId w:val="5"/>
        </w:numPr>
        <w:spacing w:after="160" w:line="259" w:lineRule="auto"/>
      </w:pPr>
      <w:r>
        <w:t>D</w:t>
      </w:r>
      <w:r w:rsidR="00CE1F33" w:rsidRPr="00DE7992">
        <w:t>ouble deck trains provide more capacity</w:t>
      </w:r>
      <w:r w:rsidR="00D45674">
        <w:t xml:space="preserve"> </w:t>
      </w:r>
    </w:p>
    <w:p w14:paraId="2F850E23" w14:textId="77777777" w:rsidR="00631247" w:rsidRDefault="00631247" w:rsidP="00AD11E5">
      <w:pPr>
        <w:pStyle w:val="ListParagraph"/>
        <w:numPr>
          <w:ilvl w:val="0"/>
          <w:numId w:val="5"/>
        </w:numPr>
        <w:spacing w:after="160" w:line="259" w:lineRule="auto"/>
      </w:pPr>
      <w:r>
        <w:t>European trains can accommodate more seats / passengers</w:t>
      </w:r>
    </w:p>
    <w:p w14:paraId="1E7C2291" w14:textId="6BE60B0E" w:rsidR="00CE1F33" w:rsidRDefault="00A90DA9" w:rsidP="00AD11E5">
      <w:pPr>
        <w:pStyle w:val="ListParagraph"/>
        <w:numPr>
          <w:ilvl w:val="0"/>
          <w:numId w:val="5"/>
        </w:numPr>
        <w:spacing w:after="160" w:line="259" w:lineRule="auto"/>
      </w:pPr>
      <w:r>
        <w:t>S</w:t>
      </w:r>
      <w:r w:rsidR="00CE1F33" w:rsidRPr="00DE7992">
        <w:t>tandard European trains are cheaper</w:t>
      </w:r>
    </w:p>
    <w:p w14:paraId="1B46E3F4" w14:textId="0C4B0B22" w:rsidR="00CE1F33" w:rsidRDefault="00A90DA9" w:rsidP="00AD11E5">
      <w:pPr>
        <w:pStyle w:val="ListParagraph"/>
        <w:numPr>
          <w:ilvl w:val="0"/>
          <w:numId w:val="5"/>
        </w:numPr>
        <w:spacing w:after="160" w:line="259" w:lineRule="auto"/>
      </w:pPr>
      <w:r>
        <w:t>D</w:t>
      </w:r>
      <w:r w:rsidR="00CE1F33" w:rsidRPr="00DE7992">
        <w:t xml:space="preserve">eployable footsteps are expensive and </w:t>
      </w:r>
      <w:r w:rsidR="00D45674">
        <w:t xml:space="preserve">introduce a level of </w:t>
      </w:r>
      <w:r w:rsidR="00CE1F33" w:rsidRPr="00DE7992">
        <w:t>unreliab</w:t>
      </w:r>
      <w:r w:rsidR="00D45674">
        <w:t>ility which is incompatible with the high intensity mixed traffic network</w:t>
      </w:r>
    </w:p>
    <w:p w14:paraId="09A3C1DD" w14:textId="6FD10302" w:rsidR="00CE1F33" w:rsidRDefault="00A90DA9" w:rsidP="00AD11E5">
      <w:pPr>
        <w:pStyle w:val="ListParagraph"/>
        <w:numPr>
          <w:ilvl w:val="0"/>
          <w:numId w:val="5"/>
        </w:numPr>
        <w:spacing w:after="160" w:line="259" w:lineRule="auto"/>
      </w:pPr>
      <w:r>
        <w:t>A</w:t>
      </w:r>
      <w:r w:rsidR="00CE1F33" w:rsidRPr="00DE7992">
        <w:t xml:space="preserve"> standard infrastructure gauge would be beneficial</w:t>
      </w:r>
    </w:p>
    <w:p w14:paraId="6A50F3EE" w14:textId="35F6C702" w:rsidR="00CE1F33" w:rsidRDefault="00A90DA9" w:rsidP="00AD11E5">
      <w:pPr>
        <w:pStyle w:val="ListParagraph"/>
        <w:numPr>
          <w:ilvl w:val="0"/>
          <w:numId w:val="5"/>
        </w:numPr>
        <w:spacing w:after="160" w:line="259" w:lineRule="auto"/>
      </w:pPr>
      <w:r>
        <w:t>P</w:t>
      </w:r>
      <w:r w:rsidR="00CE1F33" w:rsidRPr="00DE7992">
        <w:t xml:space="preserve">assenger vehicle floor heights </w:t>
      </w:r>
      <w:proofErr w:type="gramStart"/>
      <w:r w:rsidR="00CE1F33" w:rsidRPr="00DE7992">
        <w:t>have to</w:t>
      </w:r>
      <w:proofErr w:type="gramEnd"/>
      <w:r w:rsidR="00CE1F33" w:rsidRPr="00DE7992">
        <w:t xml:space="preserve"> be at least 1 metre in height</w:t>
      </w:r>
    </w:p>
    <w:p w14:paraId="3EAAD797" w14:textId="3FCD7124" w:rsidR="00CE1F33" w:rsidRDefault="00A90DA9" w:rsidP="00AD11E5">
      <w:pPr>
        <w:pStyle w:val="ListParagraph"/>
        <w:numPr>
          <w:ilvl w:val="0"/>
          <w:numId w:val="5"/>
        </w:numPr>
        <w:spacing w:after="160" w:line="259" w:lineRule="auto"/>
      </w:pPr>
      <w:r>
        <w:t>A</w:t>
      </w:r>
      <w:r w:rsidR="00CE1F33" w:rsidRPr="00DE7992">
        <w:t xml:space="preserve"> standard platform height and offset is beneficial</w:t>
      </w:r>
    </w:p>
    <w:p w14:paraId="3B1D8570" w14:textId="477A36DD" w:rsidR="00CE1F33" w:rsidRDefault="00A90DA9" w:rsidP="001F164D">
      <w:pPr>
        <w:pStyle w:val="ListParagraph"/>
        <w:numPr>
          <w:ilvl w:val="0"/>
          <w:numId w:val="37"/>
        </w:numPr>
        <w:spacing w:after="160" w:line="259" w:lineRule="auto"/>
      </w:pPr>
      <w:r>
        <w:t>I</w:t>
      </w:r>
      <w:r w:rsidR="00CE1F33" w:rsidRPr="00DE7992">
        <w:t xml:space="preserve">t would be too expensive to </w:t>
      </w:r>
      <w:r w:rsidR="005C13C4">
        <w:t xml:space="preserve">modify existing </w:t>
      </w:r>
      <w:r w:rsidR="00CE1F33" w:rsidRPr="00DE7992">
        <w:t xml:space="preserve">infrastructure </w:t>
      </w:r>
      <w:r w:rsidR="005C13C4">
        <w:t>to be</w:t>
      </w:r>
      <w:r w:rsidR="00CE1F33" w:rsidRPr="00DE7992">
        <w:t xml:space="preserve"> compatible with a standard</w:t>
      </w:r>
      <w:r w:rsidR="00D45674">
        <w:t xml:space="preserve"> </w:t>
      </w:r>
      <w:r w:rsidR="00CE1F33" w:rsidRPr="00DE7992">
        <w:t>infrastructure gauge</w:t>
      </w:r>
    </w:p>
    <w:p w14:paraId="3F23E0DC" w14:textId="7ADEFEB8" w:rsidR="001F164D" w:rsidRDefault="00A90DA9" w:rsidP="001F164D">
      <w:pPr>
        <w:pStyle w:val="ListParagraph"/>
        <w:numPr>
          <w:ilvl w:val="0"/>
          <w:numId w:val="37"/>
        </w:numPr>
        <w:spacing w:after="160" w:line="259" w:lineRule="auto"/>
      </w:pPr>
      <w:r>
        <w:t>T</w:t>
      </w:r>
      <w:r w:rsidR="00CE1F33" w:rsidRPr="00DE7992">
        <w:t>rain seats need to be wider due to increasing passenger size</w:t>
      </w:r>
    </w:p>
    <w:p w14:paraId="47B1BD5C" w14:textId="687D38E7" w:rsidR="00F824DE" w:rsidRDefault="00A90DA9" w:rsidP="001F164D">
      <w:pPr>
        <w:pStyle w:val="ListParagraph"/>
        <w:numPr>
          <w:ilvl w:val="0"/>
          <w:numId w:val="37"/>
        </w:numPr>
        <w:spacing w:after="160" w:line="259" w:lineRule="auto"/>
      </w:pPr>
      <w:r>
        <w:t>T</w:t>
      </w:r>
      <w:r w:rsidR="00F824DE">
        <w:t xml:space="preserve">he </w:t>
      </w:r>
      <w:r w:rsidR="000F0D11">
        <w:t xml:space="preserve">current </w:t>
      </w:r>
      <w:r w:rsidR="00F824DE">
        <w:t xml:space="preserve">process of managing the position </w:t>
      </w:r>
      <w:r w:rsidR="000F0D11">
        <w:t>of the track creates uncertainty of its relationship to structures</w:t>
      </w:r>
    </w:p>
    <w:p w14:paraId="08BA3C15" w14:textId="6EF16C1B" w:rsidR="00CE1F33" w:rsidRDefault="00A90DA9" w:rsidP="00AD11E5">
      <w:pPr>
        <w:pStyle w:val="ListParagraph"/>
        <w:numPr>
          <w:ilvl w:val="0"/>
          <w:numId w:val="5"/>
        </w:numPr>
        <w:spacing w:after="160" w:line="259" w:lineRule="auto"/>
      </w:pPr>
      <w:r>
        <w:t>T</w:t>
      </w:r>
      <w:r w:rsidR="00CE1F33" w:rsidRPr="00DE7992">
        <w:t>he track interval constrains vehicle width in Great Britain</w:t>
      </w:r>
    </w:p>
    <w:p w14:paraId="6B9F93F2" w14:textId="77777777" w:rsidR="00CE1F33" w:rsidRDefault="00CE1F33" w:rsidP="00AD11E5">
      <w:pPr>
        <w:pStyle w:val="ListParagraph"/>
        <w:numPr>
          <w:ilvl w:val="0"/>
          <w:numId w:val="5"/>
        </w:numPr>
        <w:spacing w:after="160" w:line="259" w:lineRule="auto"/>
      </w:pPr>
      <w:r w:rsidRPr="00DE7992">
        <w:t>European gauging practices do not make the most effective use of infrastructure space</w:t>
      </w:r>
    </w:p>
    <w:p w14:paraId="63FB8C18" w14:textId="77777777" w:rsidR="00F824DE" w:rsidRDefault="00F824DE" w:rsidP="00AD11E5">
      <w:pPr>
        <w:pStyle w:val="ListParagraph"/>
        <w:numPr>
          <w:ilvl w:val="0"/>
          <w:numId w:val="5"/>
        </w:numPr>
        <w:spacing w:after="160" w:line="259" w:lineRule="auto"/>
      </w:pPr>
      <w:r>
        <w:t>The aggregation of tolerances used in gauging practice is too conservative</w:t>
      </w:r>
    </w:p>
    <w:p w14:paraId="443A6530" w14:textId="77472A62" w:rsidR="00CE1F33" w:rsidRDefault="009939B6" w:rsidP="00AD11E5">
      <w:pPr>
        <w:pStyle w:val="ListParagraph"/>
        <w:numPr>
          <w:ilvl w:val="0"/>
          <w:numId w:val="5"/>
        </w:numPr>
        <w:spacing w:after="160" w:line="259" w:lineRule="auto"/>
      </w:pPr>
      <w:r>
        <w:t>F</w:t>
      </w:r>
      <w:r w:rsidR="00CE1F33" w:rsidRPr="00DE7992">
        <w:t xml:space="preserve">ixed </w:t>
      </w:r>
      <w:r w:rsidR="00B17717">
        <w:t>track forms</w:t>
      </w:r>
      <w:r w:rsidR="00CE1F33" w:rsidRPr="00DE7992">
        <w:t xml:space="preserve"> would enable larger trains to run</w:t>
      </w:r>
      <w:r w:rsidR="00B17717">
        <w:t>.</w:t>
      </w:r>
    </w:p>
    <w:p w14:paraId="0F48AE91" w14:textId="01970F7F" w:rsidR="000C7B71" w:rsidRDefault="000C7B71" w:rsidP="00A4294B">
      <w:pPr>
        <w:spacing w:after="120"/>
      </w:pPr>
      <w:r>
        <w:t xml:space="preserve">This strategy proposes research to address these perceptions. </w:t>
      </w:r>
    </w:p>
    <w:p w14:paraId="1B3A1CDB" w14:textId="382A82AD" w:rsidR="005971C4" w:rsidRDefault="005971C4">
      <w:pPr>
        <w:rPr>
          <w:b/>
          <w:color w:val="000000" w:themeColor="text1"/>
        </w:rPr>
      </w:pPr>
      <w:r>
        <w:rPr>
          <w:b/>
          <w:color w:val="000000" w:themeColor="text1"/>
        </w:rPr>
        <w:br w:type="page"/>
      </w:r>
    </w:p>
    <w:p w14:paraId="725DB921" w14:textId="77777777" w:rsidR="00D14D8E" w:rsidRPr="003A5C96" w:rsidRDefault="00D14D8E" w:rsidP="00AD11E5">
      <w:pPr>
        <w:pStyle w:val="ListParagraph"/>
        <w:keepNext/>
        <w:keepLines/>
        <w:numPr>
          <w:ilvl w:val="0"/>
          <w:numId w:val="11"/>
        </w:numPr>
        <w:spacing w:before="240" w:after="0" w:line="259" w:lineRule="auto"/>
        <w:ind w:hanging="720"/>
        <w:outlineLvl w:val="0"/>
        <w:rPr>
          <w:rFonts w:ascii="Calibri Light" w:eastAsia="Times New Roman" w:hAnsi="Calibri Light" w:cs="Times New Roman"/>
          <w:b/>
          <w:color w:val="2E74B5"/>
          <w:sz w:val="32"/>
          <w:szCs w:val="32"/>
          <w:lang w:eastAsia="en-US"/>
        </w:rPr>
      </w:pPr>
      <w:bookmarkStart w:id="7" w:name="_Toc497213486"/>
      <w:r w:rsidRPr="00A4294B">
        <w:rPr>
          <w:rFonts w:ascii="Calibri Light" w:eastAsia="Times New Roman" w:hAnsi="Calibri Light" w:cs="Times New Roman"/>
          <w:b/>
          <w:color w:val="2E74B5"/>
          <w:sz w:val="32"/>
          <w:szCs w:val="32"/>
          <w:lang w:eastAsia="en-US"/>
        </w:rPr>
        <w:lastRenderedPageBreak/>
        <w:t>Strategy</w:t>
      </w:r>
      <w:bookmarkEnd w:id="7"/>
    </w:p>
    <w:p w14:paraId="109419A2" w14:textId="7FB3F04E" w:rsidR="000170B4" w:rsidRDefault="00D14D8E" w:rsidP="00E34DFB">
      <w:pPr>
        <w:pStyle w:val="Body"/>
        <w:spacing w:after="240"/>
      </w:pPr>
      <w:r w:rsidRPr="00E95026">
        <w:rPr>
          <w:color w:val="000000" w:themeColor="text1"/>
        </w:rPr>
        <w:t xml:space="preserve">This strategy addresses </w:t>
      </w:r>
      <w:r w:rsidRPr="00A31976">
        <w:rPr>
          <w:color w:val="000000" w:themeColor="text1"/>
        </w:rPr>
        <w:t xml:space="preserve">the </w:t>
      </w:r>
      <w:r w:rsidRPr="00E95026">
        <w:rPr>
          <w:color w:val="000000" w:themeColor="text1"/>
        </w:rPr>
        <w:t xml:space="preserve">Railway Technical Strategy </w:t>
      </w:r>
      <w:r w:rsidRPr="00A31976">
        <w:rPr>
          <w:color w:val="000000" w:themeColor="text1"/>
        </w:rPr>
        <w:t>‘</w:t>
      </w:r>
      <w:r w:rsidRPr="00E95026">
        <w:rPr>
          <w:color w:val="000000" w:themeColor="text1"/>
        </w:rPr>
        <w:t>Capacity</w:t>
      </w:r>
      <w:r>
        <w:rPr>
          <w:color w:val="000000" w:themeColor="text1"/>
        </w:rPr>
        <w:t>, Cost, Customer and Carbon</w:t>
      </w:r>
      <w:r w:rsidRPr="00A31976">
        <w:rPr>
          <w:color w:val="000000" w:themeColor="text1"/>
        </w:rPr>
        <w:t>’</w:t>
      </w:r>
      <w:r w:rsidRPr="00E95026">
        <w:rPr>
          <w:color w:val="000000" w:themeColor="text1"/>
        </w:rPr>
        <w:t xml:space="preserve"> aspects in the context of vehicle and </w:t>
      </w:r>
      <w:r w:rsidR="00312500">
        <w:rPr>
          <w:color w:val="000000" w:themeColor="text1"/>
        </w:rPr>
        <w:t>infra</w:t>
      </w:r>
      <w:r w:rsidRPr="00E95026">
        <w:rPr>
          <w:color w:val="000000" w:themeColor="text1"/>
        </w:rPr>
        <w:t xml:space="preserve">structure gauge provision, </w:t>
      </w:r>
      <w:proofErr w:type="gramStart"/>
      <w:r w:rsidRPr="00E95026">
        <w:rPr>
          <w:color w:val="000000" w:themeColor="text1"/>
        </w:rPr>
        <w:t>and</w:t>
      </w:r>
      <w:r w:rsidRPr="00A31976">
        <w:rPr>
          <w:color w:val="000000" w:themeColor="text1"/>
        </w:rPr>
        <w:t xml:space="preserve"> also</w:t>
      </w:r>
      <w:proofErr w:type="gramEnd"/>
      <w:r w:rsidRPr="00E95026">
        <w:rPr>
          <w:color w:val="000000" w:themeColor="text1"/>
        </w:rPr>
        <w:t xml:space="preserve"> the P</w:t>
      </w:r>
      <w:r w:rsidR="00631247">
        <w:rPr>
          <w:color w:val="000000" w:themeColor="text1"/>
        </w:rPr>
        <w:t>latform</w:t>
      </w:r>
      <w:r w:rsidRPr="00E95026">
        <w:rPr>
          <w:color w:val="000000" w:themeColor="text1"/>
        </w:rPr>
        <w:t xml:space="preserve"> </w:t>
      </w:r>
      <w:r w:rsidR="009A2D33">
        <w:rPr>
          <w:color w:val="000000" w:themeColor="text1"/>
        </w:rPr>
        <w:t xml:space="preserve">/ </w:t>
      </w:r>
      <w:r w:rsidRPr="00E95026">
        <w:rPr>
          <w:color w:val="000000" w:themeColor="text1"/>
        </w:rPr>
        <w:t>Train Interface Strategy</w:t>
      </w:r>
      <w:r w:rsidR="0093100A">
        <w:rPr>
          <w:color w:val="000000" w:themeColor="text1"/>
        </w:rPr>
        <w:t>.</w:t>
      </w:r>
    </w:p>
    <w:p w14:paraId="1CA80C08" w14:textId="77777777" w:rsidR="00230C49" w:rsidRPr="003A5C96" w:rsidRDefault="00043251" w:rsidP="00AD11E5">
      <w:pPr>
        <w:pStyle w:val="Heading2"/>
        <w:numPr>
          <w:ilvl w:val="1"/>
          <w:numId w:val="11"/>
        </w:numPr>
        <w:ind w:hanging="720"/>
        <w:rPr>
          <w:color w:val="4F81BD" w:themeColor="accent1"/>
        </w:rPr>
      </w:pPr>
      <w:r w:rsidRPr="003A5C96">
        <w:rPr>
          <w:color w:val="4F81BD" w:themeColor="accent1"/>
        </w:rPr>
        <w:t>Size of Infrast</w:t>
      </w:r>
      <w:r w:rsidR="00704679" w:rsidRPr="003A5C96">
        <w:rPr>
          <w:color w:val="4F81BD" w:themeColor="accent1"/>
        </w:rPr>
        <w:t>r</w:t>
      </w:r>
      <w:r w:rsidRPr="003A5C96">
        <w:rPr>
          <w:color w:val="4F81BD" w:themeColor="accent1"/>
        </w:rPr>
        <w:t>ucture</w:t>
      </w:r>
    </w:p>
    <w:p w14:paraId="75E260E0" w14:textId="77777777" w:rsidR="00820679" w:rsidRDefault="00820679" w:rsidP="003E6C6D">
      <w:pPr>
        <w:pStyle w:val="Body"/>
        <w:rPr>
          <w:color w:val="000000" w:themeColor="text1"/>
        </w:rPr>
      </w:pPr>
      <w:r>
        <w:t xml:space="preserve">For </w:t>
      </w:r>
      <w:r w:rsidR="00AC16A7">
        <w:t>Interoperability,</w:t>
      </w:r>
      <w:r>
        <w:t xml:space="preserve"> t</w:t>
      </w:r>
      <w:r w:rsidR="006030E5">
        <w:t xml:space="preserve">he </w:t>
      </w:r>
      <w:r w:rsidR="000F5745">
        <w:t xml:space="preserve">ultimate </w:t>
      </w:r>
      <w:r w:rsidR="006030E5">
        <w:t>target</w:t>
      </w:r>
      <w:r w:rsidR="00404389">
        <w:t xml:space="preserve"> is for a core part of the network to be compatible with </w:t>
      </w:r>
      <w:r w:rsidR="00457150">
        <w:t>the</w:t>
      </w:r>
      <w:r w:rsidR="006030E5">
        <w:t xml:space="preserve"> largest</w:t>
      </w:r>
      <w:r>
        <w:t xml:space="preserve"> common</w:t>
      </w:r>
      <w:r w:rsidR="006030E5">
        <w:t xml:space="preserve"> </w:t>
      </w:r>
      <w:r w:rsidR="00457150">
        <w:t>Europe</w:t>
      </w:r>
      <w:r w:rsidR="00FB46B5">
        <w:t>an</w:t>
      </w:r>
      <w:r w:rsidR="00457150">
        <w:t xml:space="preserve"> </w:t>
      </w:r>
      <w:r w:rsidR="00FB46B5">
        <w:t xml:space="preserve">gauge </w:t>
      </w:r>
      <w:r w:rsidR="001802EC">
        <w:t>as</w:t>
      </w:r>
      <w:r>
        <w:t xml:space="preserve"> </w:t>
      </w:r>
      <w:r w:rsidR="001802EC">
        <w:t>used for the Channel Tunnel and High Speed 1 (GC)</w:t>
      </w:r>
      <w:r w:rsidR="005655D5">
        <w:t>.</w:t>
      </w:r>
      <w:r w:rsidR="000649B5">
        <w:t xml:space="preserve">  </w:t>
      </w:r>
      <w:r w:rsidR="000649B5" w:rsidRPr="009B1C06">
        <w:rPr>
          <w:color w:val="000000" w:themeColor="text1"/>
        </w:rPr>
        <w:t>For non-core passenger and freight network</w:t>
      </w:r>
      <w:r w:rsidR="000649B5">
        <w:rPr>
          <w:color w:val="000000" w:themeColor="text1"/>
        </w:rPr>
        <w:t>s</w:t>
      </w:r>
      <w:r w:rsidR="000649B5" w:rsidRPr="009B1C06">
        <w:rPr>
          <w:color w:val="000000" w:themeColor="text1"/>
        </w:rPr>
        <w:t>,</w:t>
      </w:r>
      <w:r w:rsidR="000649B5">
        <w:rPr>
          <w:color w:val="000000" w:themeColor="text1"/>
        </w:rPr>
        <w:t xml:space="preserve"> the ultimate target is to be compatible with the standard gauges</w:t>
      </w:r>
      <w:r w:rsidR="000649B5" w:rsidRPr="009B1C06">
        <w:rPr>
          <w:color w:val="000000" w:themeColor="text1"/>
        </w:rPr>
        <w:t xml:space="preserve"> </w:t>
      </w:r>
      <w:r w:rsidR="000649B5">
        <w:rPr>
          <w:color w:val="000000" w:themeColor="text1"/>
        </w:rPr>
        <w:t>listed below.</w:t>
      </w:r>
    </w:p>
    <w:p w14:paraId="08AB66A4" w14:textId="49ECC650" w:rsidR="000649B5" w:rsidRDefault="000649B5" w:rsidP="00AD11E5">
      <w:pPr>
        <w:pStyle w:val="ListParagraph"/>
        <w:numPr>
          <w:ilvl w:val="0"/>
          <w:numId w:val="3"/>
        </w:numPr>
        <w:spacing w:after="160" w:line="259" w:lineRule="auto"/>
        <w:rPr>
          <w:color w:val="000000" w:themeColor="text1"/>
        </w:rPr>
      </w:pPr>
      <w:r w:rsidRPr="00112CE7">
        <w:rPr>
          <w:b/>
          <w:color w:val="000000" w:themeColor="text1"/>
        </w:rPr>
        <w:t xml:space="preserve">Passenger </w:t>
      </w:r>
      <w:r w:rsidR="009939B6">
        <w:rPr>
          <w:b/>
          <w:color w:val="000000" w:themeColor="text1"/>
        </w:rPr>
        <w:t>g</w:t>
      </w:r>
      <w:r w:rsidRPr="00112CE7">
        <w:rPr>
          <w:b/>
          <w:color w:val="000000" w:themeColor="text1"/>
        </w:rPr>
        <w:t>auges</w:t>
      </w:r>
      <w:r>
        <w:rPr>
          <w:color w:val="000000" w:themeColor="text1"/>
        </w:rPr>
        <w:t xml:space="preserve"> – PG1 (20m), PG2 (23m) and PG3</w:t>
      </w:r>
      <w:r w:rsidR="00631247">
        <w:rPr>
          <w:rStyle w:val="FootnoteReference"/>
          <w:color w:val="000000" w:themeColor="text1"/>
        </w:rPr>
        <w:footnoteReference w:id="1"/>
      </w:r>
      <w:r>
        <w:rPr>
          <w:color w:val="000000" w:themeColor="text1"/>
        </w:rPr>
        <w:t>(26m)</w:t>
      </w:r>
    </w:p>
    <w:p w14:paraId="328D5F65" w14:textId="77777777" w:rsidR="000649B5" w:rsidRPr="00112CE7" w:rsidRDefault="000649B5" w:rsidP="00AD11E5">
      <w:pPr>
        <w:pStyle w:val="ListParagraph"/>
        <w:numPr>
          <w:ilvl w:val="0"/>
          <w:numId w:val="3"/>
        </w:numPr>
        <w:spacing w:after="0" w:line="259" w:lineRule="auto"/>
        <w:ind w:left="1077" w:hanging="357"/>
        <w:rPr>
          <w:color w:val="000000" w:themeColor="text1"/>
        </w:rPr>
      </w:pPr>
      <w:r w:rsidRPr="00112CE7">
        <w:rPr>
          <w:b/>
          <w:color w:val="000000" w:themeColor="text1"/>
        </w:rPr>
        <w:t>Lower Sector</w:t>
      </w:r>
      <w:r>
        <w:rPr>
          <w:b/>
          <w:color w:val="000000" w:themeColor="text1"/>
        </w:rPr>
        <w:t xml:space="preserve"> Vehicle</w:t>
      </w:r>
      <w:r w:rsidRPr="00112CE7">
        <w:rPr>
          <w:b/>
          <w:color w:val="000000" w:themeColor="text1"/>
        </w:rPr>
        <w:t xml:space="preserve"> Gauge</w:t>
      </w:r>
      <w:r>
        <w:rPr>
          <w:color w:val="000000" w:themeColor="text1"/>
        </w:rPr>
        <w:t xml:space="preserve"> – LSVG </w:t>
      </w:r>
    </w:p>
    <w:p w14:paraId="749179E8" w14:textId="447648B1" w:rsidR="000649B5" w:rsidRDefault="000649B5" w:rsidP="00AD11E5">
      <w:pPr>
        <w:pStyle w:val="Body"/>
        <w:numPr>
          <w:ilvl w:val="0"/>
          <w:numId w:val="3"/>
        </w:numPr>
      </w:pPr>
      <w:r w:rsidRPr="00112CE7">
        <w:rPr>
          <w:b/>
          <w:color w:val="000000" w:themeColor="text1"/>
        </w:rPr>
        <w:t xml:space="preserve">Freight </w:t>
      </w:r>
      <w:r w:rsidR="009939B6">
        <w:rPr>
          <w:b/>
          <w:color w:val="000000" w:themeColor="text1"/>
        </w:rPr>
        <w:t>g</w:t>
      </w:r>
      <w:r w:rsidRPr="00112CE7">
        <w:rPr>
          <w:b/>
          <w:color w:val="000000" w:themeColor="text1"/>
        </w:rPr>
        <w:t>auges</w:t>
      </w:r>
      <w:r>
        <w:rPr>
          <w:color w:val="000000" w:themeColor="text1"/>
        </w:rPr>
        <w:t xml:space="preserve"> – W12 and W6a upper gauges</w:t>
      </w:r>
    </w:p>
    <w:p w14:paraId="0BFEBFC8" w14:textId="77777777" w:rsidR="00704679" w:rsidRDefault="00107E36" w:rsidP="003E6C6D">
      <w:pPr>
        <w:pStyle w:val="Body"/>
      </w:pPr>
      <w:r>
        <w:t>F</w:t>
      </w:r>
      <w:r w:rsidR="005D0DC4">
        <w:t>uture specification a</w:t>
      </w:r>
      <w:r>
        <w:t xml:space="preserve">nd </w:t>
      </w:r>
      <w:r w:rsidR="00331396">
        <w:t>cascade</w:t>
      </w:r>
      <w:r>
        <w:t xml:space="preserve"> of rolling stock</w:t>
      </w:r>
      <w:r w:rsidR="005D0DC4">
        <w:t xml:space="preserve"> will need to recognise existing infrastructure constraints and propose upgrades which are reflected in a </w:t>
      </w:r>
      <w:r w:rsidR="00331396">
        <w:t xml:space="preserve">beneficial </w:t>
      </w:r>
      <w:r w:rsidR="005D0DC4">
        <w:t>whol</w:t>
      </w:r>
      <w:r w:rsidR="00331396">
        <w:t>e industry business case</w:t>
      </w:r>
      <w:r w:rsidR="005D0DC4">
        <w:t xml:space="preserve">.  </w:t>
      </w:r>
      <w:r w:rsidR="008370CF">
        <w:t xml:space="preserve">Key issues that will need to be addressed are </w:t>
      </w:r>
      <w:r w:rsidR="009D64BC">
        <w:t xml:space="preserve">platforms, </w:t>
      </w:r>
      <w:r w:rsidR="008370CF">
        <w:t>track intervals</w:t>
      </w:r>
      <w:r w:rsidR="00706574">
        <w:t>, electrification</w:t>
      </w:r>
      <w:r w:rsidR="008370CF">
        <w:t xml:space="preserve"> and </w:t>
      </w:r>
      <w:proofErr w:type="gramStart"/>
      <w:r w:rsidR="009D64BC">
        <w:t>the majority of</w:t>
      </w:r>
      <w:proofErr w:type="gramEnd"/>
      <w:r w:rsidR="008370CF">
        <w:t xml:space="preserve"> existing tunnels</w:t>
      </w:r>
      <w:r w:rsidR="0069520B">
        <w:t xml:space="preserve"> and bridges</w:t>
      </w:r>
      <w:r w:rsidR="008370CF">
        <w:t xml:space="preserve">. </w:t>
      </w:r>
      <w:r w:rsidR="00A1314B">
        <w:t xml:space="preserve"> </w:t>
      </w:r>
      <w:r w:rsidR="008370CF">
        <w:t>However</w:t>
      </w:r>
      <w:r w:rsidR="009D64BC">
        <w:t>,</w:t>
      </w:r>
      <w:r w:rsidR="008370CF">
        <w:t xml:space="preserve"> i</w:t>
      </w:r>
      <w:r w:rsidR="00126D2B">
        <w:t xml:space="preserve">t is thought that </w:t>
      </w:r>
      <w:r w:rsidR="004C3ED2">
        <w:t xml:space="preserve">British </w:t>
      </w:r>
      <w:r w:rsidR="00126D2B">
        <w:t xml:space="preserve">gauging methods </w:t>
      </w:r>
      <w:r w:rsidR="00901BAD">
        <w:t xml:space="preserve">could </w:t>
      </w:r>
      <w:r w:rsidR="00126D2B">
        <w:t xml:space="preserve">facilitate </w:t>
      </w:r>
      <w:r w:rsidR="001F1F6D">
        <w:t xml:space="preserve">compatible </w:t>
      </w:r>
      <w:r w:rsidR="00126D2B">
        <w:t xml:space="preserve">vehicles to operate on infrastructure that </w:t>
      </w:r>
      <w:r w:rsidR="00901BAD">
        <w:t xml:space="preserve">is </w:t>
      </w:r>
      <w:proofErr w:type="gramStart"/>
      <w:r w:rsidR="00FB46B5">
        <w:t>actually smaller</w:t>
      </w:r>
      <w:proofErr w:type="gramEnd"/>
      <w:r w:rsidR="00FB46B5">
        <w:t xml:space="preserve"> than</w:t>
      </w:r>
      <w:r w:rsidR="00820679">
        <w:t xml:space="preserve"> that required by European gauging methods</w:t>
      </w:r>
      <w:r w:rsidR="00FB46B5">
        <w:t>.</w:t>
      </w:r>
    </w:p>
    <w:p w14:paraId="471010EE" w14:textId="77777777" w:rsidR="00C85844" w:rsidRPr="009B3D50" w:rsidRDefault="00540396" w:rsidP="001F727B">
      <w:pPr>
        <w:pStyle w:val="Body"/>
        <w:rPr>
          <w:color w:val="000000" w:themeColor="text1"/>
        </w:rPr>
      </w:pPr>
      <w:r>
        <w:t>It is accepted that achieving the ultimate target will take many years, so i</w:t>
      </w:r>
      <w:r w:rsidR="00B7139B">
        <w:t xml:space="preserve">t is proposed that the </w:t>
      </w:r>
      <w:r w:rsidR="006F45F5">
        <w:t xml:space="preserve">standard </w:t>
      </w:r>
      <w:r w:rsidR="00B7139B">
        <w:t xml:space="preserve">gauges be used to progressively increase </w:t>
      </w:r>
      <w:r w:rsidR="00243DAB">
        <w:rPr>
          <w:b/>
        </w:rPr>
        <w:t>C</w:t>
      </w:r>
      <w:r w:rsidR="00B7139B" w:rsidRPr="00A4294B">
        <w:rPr>
          <w:b/>
        </w:rPr>
        <w:t>apacity</w:t>
      </w:r>
      <w:r w:rsidR="00B7139B">
        <w:t xml:space="preserve"> towards the target. </w:t>
      </w:r>
      <w:r w:rsidR="00061C31">
        <w:t xml:space="preserve"> </w:t>
      </w:r>
      <w:r w:rsidR="00F8562D">
        <w:rPr>
          <w:color w:val="000000" w:themeColor="text1"/>
        </w:rPr>
        <w:t xml:space="preserve">Table 1 shows how this might be implemented. </w:t>
      </w:r>
    </w:p>
    <w:p w14:paraId="4E6659EB" w14:textId="77777777" w:rsidR="00C85844" w:rsidRPr="00112CE7" w:rsidRDefault="00C85844" w:rsidP="00112CE7">
      <w:pPr>
        <w:pStyle w:val="ListParagraph"/>
        <w:numPr>
          <w:ilvl w:val="0"/>
          <w:numId w:val="0"/>
        </w:numPr>
        <w:tabs>
          <w:tab w:val="left" w:pos="1134"/>
        </w:tabs>
        <w:spacing w:after="0" w:line="259" w:lineRule="auto"/>
        <w:rPr>
          <w:b/>
          <w:color w:val="000000" w:themeColor="text1"/>
        </w:rPr>
      </w:pPr>
      <w:r>
        <w:rPr>
          <w:b/>
          <w:color w:val="000000" w:themeColor="text1"/>
        </w:rPr>
        <w:t>Table 1:</w:t>
      </w:r>
      <w:r>
        <w:rPr>
          <w:b/>
          <w:color w:val="000000" w:themeColor="text1"/>
        </w:rPr>
        <w:tab/>
      </w:r>
      <w:r w:rsidR="00F8562D">
        <w:rPr>
          <w:b/>
          <w:color w:val="000000" w:themeColor="text1"/>
        </w:rPr>
        <w:t>Proposed n</w:t>
      </w:r>
      <w:r w:rsidR="009706C8">
        <w:rPr>
          <w:b/>
          <w:color w:val="000000" w:themeColor="text1"/>
        </w:rPr>
        <w:t>etwork compatibility</w:t>
      </w:r>
    </w:p>
    <w:tbl>
      <w:tblPr>
        <w:tblStyle w:val="TableGrid"/>
        <w:tblW w:w="9711" w:type="dxa"/>
        <w:tblLook w:val="04A0" w:firstRow="1" w:lastRow="0" w:firstColumn="1" w:lastColumn="0" w:noHBand="0" w:noVBand="1"/>
      </w:tblPr>
      <w:tblGrid>
        <w:gridCol w:w="2689"/>
        <w:gridCol w:w="3850"/>
        <w:gridCol w:w="3172"/>
      </w:tblGrid>
      <w:tr w:rsidR="00253AA2" w14:paraId="2709353D" w14:textId="77777777" w:rsidTr="009B3D50">
        <w:trPr>
          <w:trHeight w:val="454"/>
        </w:trPr>
        <w:tc>
          <w:tcPr>
            <w:tcW w:w="2689" w:type="dxa"/>
            <w:shd w:val="clear" w:color="auto" w:fill="D9D9D9" w:themeFill="background1" w:themeFillShade="D9"/>
            <w:vAlign w:val="center"/>
          </w:tcPr>
          <w:p w14:paraId="479475F2" w14:textId="77777777" w:rsidR="00253AA2" w:rsidRPr="00112CE7" w:rsidRDefault="00152F23" w:rsidP="00112CE7">
            <w:pPr>
              <w:spacing w:line="259" w:lineRule="auto"/>
              <w:jc w:val="center"/>
              <w:rPr>
                <w:b/>
                <w:color w:val="000000" w:themeColor="text1"/>
                <w:sz w:val="24"/>
                <w:szCs w:val="24"/>
              </w:rPr>
            </w:pPr>
            <w:r w:rsidRPr="00112CE7">
              <w:rPr>
                <w:b/>
                <w:color w:val="000000" w:themeColor="text1"/>
                <w:sz w:val="24"/>
                <w:szCs w:val="24"/>
              </w:rPr>
              <w:t>Network Classification</w:t>
            </w:r>
          </w:p>
        </w:tc>
        <w:tc>
          <w:tcPr>
            <w:tcW w:w="3850" w:type="dxa"/>
            <w:shd w:val="clear" w:color="auto" w:fill="D9D9D9" w:themeFill="background1" w:themeFillShade="D9"/>
            <w:vAlign w:val="center"/>
          </w:tcPr>
          <w:p w14:paraId="257D9C22" w14:textId="77777777" w:rsidR="00C27C03" w:rsidRPr="00112CE7" w:rsidRDefault="00C27C03" w:rsidP="00112CE7">
            <w:pPr>
              <w:spacing w:line="259" w:lineRule="auto"/>
              <w:jc w:val="center"/>
              <w:rPr>
                <w:b/>
                <w:color w:val="000000" w:themeColor="text1"/>
                <w:sz w:val="24"/>
                <w:szCs w:val="24"/>
              </w:rPr>
            </w:pPr>
            <w:r w:rsidRPr="00112CE7">
              <w:rPr>
                <w:b/>
                <w:color w:val="000000" w:themeColor="text1"/>
                <w:sz w:val="24"/>
                <w:szCs w:val="24"/>
              </w:rPr>
              <w:t>Upgrade</w:t>
            </w:r>
            <w:r w:rsidR="00152F23" w:rsidRPr="00112CE7">
              <w:rPr>
                <w:b/>
                <w:color w:val="000000" w:themeColor="text1"/>
                <w:sz w:val="24"/>
                <w:szCs w:val="24"/>
              </w:rPr>
              <w:t xml:space="preserve"> Classification</w:t>
            </w:r>
          </w:p>
        </w:tc>
        <w:tc>
          <w:tcPr>
            <w:tcW w:w="3172" w:type="dxa"/>
            <w:shd w:val="clear" w:color="auto" w:fill="D9D9D9" w:themeFill="background1" w:themeFillShade="D9"/>
            <w:vAlign w:val="center"/>
          </w:tcPr>
          <w:p w14:paraId="5EDB884F" w14:textId="77777777" w:rsidR="00C27C03" w:rsidRPr="00112CE7" w:rsidRDefault="003A75A4" w:rsidP="00DF23A6">
            <w:pPr>
              <w:spacing w:line="259" w:lineRule="auto"/>
              <w:jc w:val="center"/>
              <w:rPr>
                <w:b/>
                <w:color w:val="000000" w:themeColor="text1"/>
                <w:sz w:val="24"/>
                <w:szCs w:val="24"/>
              </w:rPr>
            </w:pPr>
            <w:r w:rsidRPr="00112CE7">
              <w:rPr>
                <w:b/>
                <w:color w:val="000000" w:themeColor="text1"/>
                <w:sz w:val="24"/>
                <w:szCs w:val="24"/>
              </w:rPr>
              <w:t xml:space="preserve">Target </w:t>
            </w:r>
            <w:r w:rsidR="00DF23A6">
              <w:rPr>
                <w:b/>
                <w:color w:val="000000" w:themeColor="text1"/>
                <w:sz w:val="24"/>
                <w:szCs w:val="24"/>
              </w:rPr>
              <w:t>Size</w:t>
            </w:r>
          </w:p>
        </w:tc>
      </w:tr>
      <w:tr w:rsidR="00C85844" w14:paraId="37971DEE" w14:textId="77777777" w:rsidTr="009B3D50">
        <w:trPr>
          <w:trHeight w:val="737"/>
        </w:trPr>
        <w:tc>
          <w:tcPr>
            <w:tcW w:w="2689" w:type="dxa"/>
            <w:vMerge w:val="restart"/>
            <w:shd w:val="clear" w:color="auto" w:fill="F2F2F2" w:themeFill="background1" w:themeFillShade="F2"/>
            <w:vAlign w:val="center"/>
          </w:tcPr>
          <w:p w14:paraId="274C2646" w14:textId="77777777" w:rsidR="004D5B3C" w:rsidRPr="00112CE7" w:rsidRDefault="00643A07" w:rsidP="00112CE7">
            <w:pPr>
              <w:spacing w:after="160"/>
              <w:jc w:val="center"/>
              <w:rPr>
                <w:b/>
                <w:color w:val="000000" w:themeColor="text1"/>
              </w:rPr>
            </w:pPr>
            <w:r>
              <w:rPr>
                <w:b/>
                <w:color w:val="000000" w:themeColor="text1"/>
              </w:rPr>
              <w:t>Core</w:t>
            </w:r>
            <w:r w:rsidRPr="00112CE7">
              <w:rPr>
                <w:b/>
                <w:color w:val="000000" w:themeColor="text1"/>
              </w:rPr>
              <w:t xml:space="preserve"> </w:t>
            </w:r>
            <w:r w:rsidR="004D5B3C" w:rsidRPr="00112CE7">
              <w:rPr>
                <w:b/>
                <w:color w:val="000000" w:themeColor="text1"/>
              </w:rPr>
              <w:t>Network</w:t>
            </w:r>
          </w:p>
        </w:tc>
        <w:tc>
          <w:tcPr>
            <w:tcW w:w="3850" w:type="dxa"/>
            <w:shd w:val="clear" w:color="auto" w:fill="F2F2F2" w:themeFill="background1" w:themeFillShade="F2"/>
            <w:vAlign w:val="center"/>
          </w:tcPr>
          <w:p w14:paraId="2F651F5A" w14:textId="77777777" w:rsidR="004D5B3C" w:rsidRDefault="004D5B3C" w:rsidP="00112CE7">
            <w:pPr>
              <w:jc w:val="center"/>
              <w:rPr>
                <w:color w:val="000000" w:themeColor="text1"/>
              </w:rPr>
            </w:pPr>
            <w:r>
              <w:rPr>
                <w:color w:val="000000" w:themeColor="text1"/>
              </w:rPr>
              <w:t>New infrastructure and major upgrades on new and existing lines.</w:t>
            </w:r>
          </w:p>
        </w:tc>
        <w:tc>
          <w:tcPr>
            <w:tcW w:w="3172" w:type="dxa"/>
            <w:shd w:val="clear" w:color="auto" w:fill="F2F2F2" w:themeFill="background1" w:themeFillShade="F2"/>
            <w:vAlign w:val="center"/>
          </w:tcPr>
          <w:p w14:paraId="557083F4" w14:textId="77777777" w:rsidR="004D5B3C" w:rsidRDefault="004D5B3C" w:rsidP="00112CE7">
            <w:pPr>
              <w:jc w:val="center"/>
              <w:rPr>
                <w:color w:val="000000" w:themeColor="text1"/>
              </w:rPr>
            </w:pPr>
            <w:r>
              <w:rPr>
                <w:color w:val="000000" w:themeColor="text1"/>
              </w:rPr>
              <w:t>Minimum</w:t>
            </w:r>
            <w:r w:rsidR="0073085D">
              <w:rPr>
                <w:color w:val="000000" w:themeColor="text1"/>
              </w:rPr>
              <w:t xml:space="preserve"> </w:t>
            </w:r>
            <w:r w:rsidR="00F8562D">
              <w:rPr>
                <w:color w:val="000000" w:themeColor="text1"/>
              </w:rPr>
              <w:t>–</w:t>
            </w:r>
            <w:r>
              <w:rPr>
                <w:color w:val="000000" w:themeColor="text1"/>
              </w:rPr>
              <w:t xml:space="preserve"> G</w:t>
            </w:r>
            <w:r w:rsidR="00F8562D">
              <w:rPr>
                <w:color w:val="000000" w:themeColor="text1"/>
              </w:rPr>
              <w:t>B compatible</w:t>
            </w:r>
            <w:r w:rsidR="00F35582">
              <w:rPr>
                <w:color w:val="000000" w:themeColor="text1"/>
              </w:rPr>
              <w:t>*</w:t>
            </w:r>
            <w:r w:rsidR="00540396">
              <w:rPr>
                <w:color w:val="000000" w:themeColor="text1"/>
              </w:rPr>
              <w:t xml:space="preserve"> (EU)</w:t>
            </w:r>
          </w:p>
          <w:p w14:paraId="588313B0" w14:textId="77777777" w:rsidR="004D5B3C" w:rsidRDefault="004D5B3C" w:rsidP="00112CE7">
            <w:pPr>
              <w:jc w:val="center"/>
              <w:rPr>
                <w:color w:val="000000" w:themeColor="text1"/>
              </w:rPr>
            </w:pPr>
            <w:r>
              <w:rPr>
                <w:color w:val="000000" w:themeColor="text1"/>
              </w:rPr>
              <w:t>Ideal</w:t>
            </w:r>
            <w:r w:rsidR="0073085D">
              <w:rPr>
                <w:color w:val="000000" w:themeColor="text1"/>
              </w:rPr>
              <w:t xml:space="preserve"> </w:t>
            </w:r>
            <w:r w:rsidR="00540396">
              <w:rPr>
                <w:color w:val="000000" w:themeColor="text1"/>
              </w:rPr>
              <w:t>–</w:t>
            </w:r>
            <w:r>
              <w:rPr>
                <w:color w:val="000000" w:themeColor="text1"/>
              </w:rPr>
              <w:t xml:space="preserve"> GC</w:t>
            </w:r>
            <w:r w:rsidR="00540396">
              <w:rPr>
                <w:color w:val="000000" w:themeColor="text1"/>
              </w:rPr>
              <w:t xml:space="preserve"> </w:t>
            </w:r>
            <w:r w:rsidR="00F8562D">
              <w:rPr>
                <w:color w:val="000000" w:themeColor="text1"/>
              </w:rPr>
              <w:t xml:space="preserve">compliant </w:t>
            </w:r>
            <w:r w:rsidR="00540396">
              <w:rPr>
                <w:color w:val="000000" w:themeColor="text1"/>
              </w:rPr>
              <w:t>(EU)</w:t>
            </w:r>
          </w:p>
        </w:tc>
      </w:tr>
      <w:tr w:rsidR="00C85844" w14:paraId="5F6B82CA" w14:textId="77777777" w:rsidTr="009B3D50">
        <w:trPr>
          <w:trHeight w:val="737"/>
        </w:trPr>
        <w:tc>
          <w:tcPr>
            <w:tcW w:w="2689" w:type="dxa"/>
            <w:vMerge/>
            <w:shd w:val="clear" w:color="auto" w:fill="F2F2F2" w:themeFill="background1" w:themeFillShade="F2"/>
            <w:vAlign w:val="center"/>
          </w:tcPr>
          <w:p w14:paraId="3B6408E1" w14:textId="77777777" w:rsidR="004D5B3C" w:rsidRPr="00112CE7" w:rsidRDefault="004D5B3C" w:rsidP="00112CE7">
            <w:pPr>
              <w:spacing w:after="160"/>
              <w:jc w:val="center"/>
              <w:rPr>
                <w:b/>
                <w:color w:val="000000" w:themeColor="text1"/>
              </w:rPr>
            </w:pPr>
          </w:p>
        </w:tc>
        <w:tc>
          <w:tcPr>
            <w:tcW w:w="3850" w:type="dxa"/>
            <w:shd w:val="clear" w:color="auto" w:fill="F2F2F2" w:themeFill="background1" w:themeFillShade="F2"/>
            <w:vAlign w:val="center"/>
          </w:tcPr>
          <w:p w14:paraId="07B57C47" w14:textId="77777777" w:rsidR="004D5B3C" w:rsidRDefault="004D5B3C" w:rsidP="00112CE7">
            <w:pPr>
              <w:spacing w:after="160"/>
              <w:jc w:val="center"/>
              <w:rPr>
                <w:color w:val="000000" w:themeColor="text1"/>
              </w:rPr>
            </w:pPr>
            <w:r>
              <w:rPr>
                <w:color w:val="000000" w:themeColor="text1"/>
              </w:rPr>
              <w:t>Minor upgrades and infrastructure works</w:t>
            </w:r>
            <w:r w:rsidR="00E8154F">
              <w:rPr>
                <w:color w:val="000000" w:themeColor="text1"/>
              </w:rPr>
              <w:t xml:space="preserve"> on existing lines</w:t>
            </w:r>
          </w:p>
        </w:tc>
        <w:tc>
          <w:tcPr>
            <w:tcW w:w="3172" w:type="dxa"/>
            <w:shd w:val="clear" w:color="auto" w:fill="F2F2F2" w:themeFill="background1" w:themeFillShade="F2"/>
            <w:vAlign w:val="center"/>
          </w:tcPr>
          <w:p w14:paraId="586D6FC8" w14:textId="77777777" w:rsidR="00B376FF" w:rsidRDefault="004D5B3C">
            <w:pPr>
              <w:jc w:val="center"/>
              <w:rPr>
                <w:color w:val="000000" w:themeColor="text1"/>
              </w:rPr>
            </w:pPr>
            <w:r>
              <w:rPr>
                <w:color w:val="000000" w:themeColor="text1"/>
              </w:rPr>
              <w:t>PG1, PG2, PG3</w:t>
            </w:r>
            <w:r w:rsidR="00323606">
              <w:rPr>
                <w:color w:val="000000" w:themeColor="text1"/>
              </w:rPr>
              <w:t xml:space="preserve">, </w:t>
            </w:r>
            <w:r w:rsidR="00EA1C40">
              <w:rPr>
                <w:color w:val="000000" w:themeColor="text1"/>
              </w:rPr>
              <w:t xml:space="preserve">Loco, </w:t>
            </w:r>
            <w:r>
              <w:rPr>
                <w:color w:val="000000" w:themeColor="text1"/>
              </w:rPr>
              <w:t>W12,</w:t>
            </w:r>
          </w:p>
          <w:p w14:paraId="79662A23" w14:textId="77777777" w:rsidR="004D5B3C" w:rsidRDefault="004D5B3C">
            <w:pPr>
              <w:jc w:val="center"/>
              <w:rPr>
                <w:color w:val="000000" w:themeColor="text1"/>
              </w:rPr>
            </w:pPr>
            <w:r>
              <w:rPr>
                <w:color w:val="000000" w:themeColor="text1"/>
              </w:rPr>
              <w:t>W6a</w:t>
            </w:r>
            <w:r w:rsidR="00643A07">
              <w:rPr>
                <w:color w:val="000000" w:themeColor="text1"/>
              </w:rPr>
              <w:t xml:space="preserve"> (upper)</w:t>
            </w:r>
            <w:r w:rsidR="00B376FF">
              <w:rPr>
                <w:color w:val="000000" w:themeColor="text1"/>
              </w:rPr>
              <w:t xml:space="preserve"> and </w:t>
            </w:r>
            <w:r w:rsidR="00E8154F">
              <w:rPr>
                <w:color w:val="000000" w:themeColor="text1"/>
              </w:rPr>
              <w:t>LSVG</w:t>
            </w:r>
          </w:p>
        </w:tc>
      </w:tr>
      <w:tr w:rsidR="00C85844" w14:paraId="03456B3A" w14:textId="77777777" w:rsidTr="009B3D50">
        <w:trPr>
          <w:trHeight w:val="737"/>
        </w:trPr>
        <w:tc>
          <w:tcPr>
            <w:tcW w:w="2689" w:type="dxa"/>
            <w:shd w:val="clear" w:color="auto" w:fill="F2F2F2" w:themeFill="background1" w:themeFillShade="F2"/>
            <w:vAlign w:val="center"/>
          </w:tcPr>
          <w:p w14:paraId="3A8565CF" w14:textId="77777777" w:rsidR="004D5B3C" w:rsidRPr="00112CE7" w:rsidRDefault="00643A07" w:rsidP="00112CE7">
            <w:pPr>
              <w:spacing w:after="160"/>
              <w:jc w:val="center"/>
              <w:rPr>
                <w:b/>
                <w:color w:val="000000" w:themeColor="text1"/>
              </w:rPr>
            </w:pPr>
            <w:r>
              <w:rPr>
                <w:b/>
                <w:color w:val="000000" w:themeColor="text1"/>
              </w:rPr>
              <w:t>Non-Core</w:t>
            </w:r>
            <w:r w:rsidRPr="00112CE7">
              <w:rPr>
                <w:b/>
                <w:color w:val="000000" w:themeColor="text1"/>
              </w:rPr>
              <w:t xml:space="preserve"> </w:t>
            </w:r>
            <w:r w:rsidR="004D5B3C" w:rsidRPr="00112CE7">
              <w:rPr>
                <w:b/>
                <w:color w:val="000000" w:themeColor="text1"/>
              </w:rPr>
              <w:t>Passenger Network</w:t>
            </w:r>
          </w:p>
        </w:tc>
        <w:tc>
          <w:tcPr>
            <w:tcW w:w="3850" w:type="dxa"/>
            <w:shd w:val="clear" w:color="auto" w:fill="F2F2F2" w:themeFill="background1" w:themeFillShade="F2"/>
            <w:vAlign w:val="center"/>
          </w:tcPr>
          <w:p w14:paraId="2A9F9BA7" w14:textId="77777777" w:rsidR="004D5B3C" w:rsidRDefault="00E8154F" w:rsidP="00E8154F">
            <w:pPr>
              <w:spacing w:after="160"/>
              <w:jc w:val="center"/>
              <w:rPr>
                <w:color w:val="000000" w:themeColor="text1"/>
              </w:rPr>
            </w:pPr>
            <w:r>
              <w:rPr>
                <w:color w:val="000000" w:themeColor="text1"/>
              </w:rPr>
              <w:t>New infrastructure and all upgrades on new and existing lines.</w:t>
            </w:r>
          </w:p>
        </w:tc>
        <w:tc>
          <w:tcPr>
            <w:tcW w:w="3172" w:type="dxa"/>
            <w:shd w:val="clear" w:color="auto" w:fill="F2F2F2" w:themeFill="background1" w:themeFillShade="F2"/>
            <w:vAlign w:val="center"/>
          </w:tcPr>
          <w:p w14:paraId="48232D42" w14:textId="77777777" w:rsidR="00B376FF" w:rsidRDefault="004D5B3C">
            <w:pPr>
              <w:jc w:val="center"/>
              <w:rPr>
                <w:color w:val="000000" w:themeColor="text1"/>
              </w:rPr>
            </w:pPr>
            <w:r>
              <w:rPr>
                <w:color w:val="000000" w:themeColor="text1"/>
              </w:rPr>
              <w:t>PG1, PG2, PG3</w:t>
            </w:r>
            <w:r w:rsidR="00643A07">
              <w:rPr>
                <w:color w:val="000000" w:themeColor="text1"/>
              </w:rPr>
              <w:t>,</w:t>
            </w:r>
          </w:p>
          <w:p w14:paraId="088C23C8" w14:textId="77777777" w:rsidR="004D5B3C" w:rsidRDefault="00EA1C40">
            <w:pPr>
              <w:jc w:val="center"/>
              <w:rPr>
                <w:color w:val="000000" w:themeColor="text1"/>
              </w:rPr>
            </w:pPr>
            <w:r>
              <w:rPr>
                <w:color w:val="000000" w:themeColor="text1"/>
              </w:rPr>
              <w:t xml:space="preserve">Loco, </w:t>
            </w:r>
            <w:r w:rsidR="00643A07">
              <w:rPr>
                <w:color w:val="000000" w:themeColor="text1"/>
              </w:rPr>
              <w:t>W6a (upper)</w:t>
            </w:r>
            <w:r w:rsidR="00323606">
              <w:rPr>
                <w:color w:val="000000" w:themeColor="text1"/>
              </w:rPr>
              <w:t xml:space="preserve"> </w:t>
            </w:r>
            <w:r w:rsidR="00B376FF">
              <w:rPr>
                <w:color w:val="000000" w:themeColor="text1"/>
              </w:rPr>
              <w:t xml:space="preserve">and </w:t>
            </w:r>
            <w:r w:rsidR="00E8154F">
              <w:rPr>
                <w:color w:val="000000" w:themeColor="text1"/>
              </w:rPr>
              <w:t>LSVG</w:t>
            </w:r>
          </w:p>
        </w:tc>
      </w:tr>
      <w:tr w:rsidR="00643A07" w14:paraId="2B6A3F9B" w14:textId="77777777" w:rsidTr="009B3D50">
        <w:trPr>
          <w:trHeight w:val="737"/>
        </w:trPr>
        <w:tc>
          <w:tcPr>
            <w:tcW w:w="2689" w:type="dxa"/>
            <w:shd w:val="clear" w:color="auto" w:fill="F2F2F2" w:themeFill="background1" w:themeFillShade="F2"/>
            <w:vAlign w:val="center"/>
          </w:tcPr>
          <w:p w14:paraId="192F530F" w14:textId="77777777" w:rsidR="00643A07" w:rsidRPr="00112CE7" w:rsidRDefault="00643A07" w:rsidP="00643A07">
            <w:pPr>
              <w:spacing w:after="160"/>
              <w:jc w:val="center"/>
              <w:rPr>
                <w:b/>
                <w:color w:val="000000" w:themeColor="text1"/>
              </w:rPr>
            </w:pPr>
            <w:r>
              <w:rPr>
                <w:b/>
                <w:color w:val="000000" w:themeColor="text1"/>
              </w:rPr>
              <w:t>Non-Core</w:t>
            </w:r>
            <w:r w:rsidRPr="00112CE7">
              <w:rPr>
                <w:b/>
                <w:color w:val="000000" w:themeColor="text1"/>
              </w:rPr>
              <w:t xml:space="preserve"> Freight Network</w:t>
            </w:r>
          </w:p>
        </w:tc>
        <w:tc>
          <w:tcPr>
            <w:tcW w:w="3850" w:type="dxa"/>
            <w:shd w:val="clear" w:color="auto" w:fill="F2F2F2" w:themeFill="background1" w:themeFillShade="F2"/>
            <w:vAlign w:val="center"/>
          </w:tcPr>
          <w:p w14:paraId="479228C3" w14:textId="77777777" w:rsidR="00643A07" w:rsidRDefault="00E8154F" w:rsidP="00E8154F">
            <w:pPr>
              <w:spacing w:after="160"/>
              <w:jc w:val="center"/>
              <w:rPr>
                <w:color w:val="000000" w:themeColor="text1"/>
              </w:rPr>
            </w:pPr>
            <w:r>
              <w:rPr>
                <w:color w:val="000000" w:themeColor="text1"/>
              </w:rPr>
              <w:t>New infrastructure and all upgrades on new and existing lines.</w:t>
            </w:r>
          </w:p>
        </w:tc>
        <w:tc>
          <w:tcPr>
            <w:tcW w:w="3172" w:type="dxa"/>
            <w:shd w:val="clear" w:color="auto" w:fill="F2F2F2" w:themeFill="background1" w:themeFillShade="F2"/>
            <w:vAlign w:val="center"/>
          </w:tcPr>
          <w:p w14:paraId="4D32A82A" w14:textId="77777777" w:rsidR="00643A07" w:rsidRDefault="00EA1C40">
            <w:pPr>
              <w:jc w:val="center"/>
              <w:rPr>
                <w:color w:val="000000" w:themeColor="text1"/>
              </w:rPr>
            </w:pPr>
            <w:r>
              <w:rPr>
                <w:color w:val="000000" w:themeColor="text1"/>
              </w:rPr>
              <w:t xml:space="preserve">Loco, </w:t>
            </w:r>
            <w:r w:rsidR="00643A07">
              <w:rPr>
                <w:color w:val="000000" w:themeColor="text1"/>
              </w:rPr>
              <w:t>W12, W6a (upper)</w:t>
            </w:r>
            <w:r w:rsidR="00B376FF">
              <w:rPr>
                <w:color w:val="000000" w:themeColor="text1"/>
              </w:rPr>
              <w:t xml:space="preserve"> and</w:t>
            </w:r>
            <w:r w:rsidR="00323606">
              <w:rPr>
                <w:color w:val="000000" w:themeColor="text1"/>
              </w:rPr>
              <w:t xml:space="preserve"> </w:t>
            </w:r>
            <w:r w:rsidR="00E8154F">
              <w:rPr>
                <w:color w:val="000000" w:themeColor="text1"/>
              </w:rPr>
              <w:t>LSVG</w:t>
            </w:r>
          </w:p>
        </w:tc>
      </w:tr>
    </w:tbl>
    <w:p w14:paraId="2D002C4C" w14:textId="77777777" w:rsidR="00BF28FE" w:rsidRDefault="00F35582" w:rsidP="00A32AEF">
      <w:pPr>
        <w:spacing w:after="160" w:line="259" w:lineRule="auto"/>
        <w:rPr>
          <w:color w:val="000000" w:themeColor="text1"/>
        </w:rPr>
      </w:pPr>
      <w:r>
        <w:rPr>
          <w:color w:val="000000" w:themeColor="text1"/>
        </w:rPr>
        <w:t xml:space="preserve">*Vehicles with declared </w:t>
      </w:r>
      <w:r w:rsidR="008D2164">
        <w:rPr>
          <w:color w:val="000000" w:themeColor="text1"/>
        </w:rPr>
        <w:t xml:space="preserve">compliance </w:t>
      </w:r>
      <w:r>
        <w:rPr>
          <w:color w:val="000000" w:themeColor="text1"/>
        </w:rPr>
        <w:t>to the European gauge are compatible with the infrastructure but the infrastructure does not satisfy EN</w:t>
      </w:r>
      <w:r w:rsidR="00CD70B0">
        <w:rPr>
          <w:color w:val="000000" w:themeColor="text1"/>
        </w:rPr>
        <w:t xml:space="preserve"> </w:t>
      </w:r>
      <w:r>
        <w:rPr>
          <w:color w:val="000000" w:themeColor="text1"/>
        </w:rPr>
        <w:t>15273 requirements</w:t>
      </w:r>
      <w:r w:rsidR="008D2164">
        <w:rPr>
          <w:color w:val="000000" w:themeColor="text1"/>
        </w:rPr>
        <w:t xml:space="preserve"> for the defined GB gauge</w:t>
      </w:r>
      <w:r>
        <w:rPr>
          <w:color w:val="000000" w:themeColor="text1"/>
        </w:rPr>
        <w:t>.</w:t>
      </w:r>
    </w:p>
    <w:p w14:paraId="2616E9D0" w14:textId="5BC34DFE" w:rsidR="005971C4" w:rsidRDefault="009939B6" w:rsidP="00A32AEF">
      <w:pPr>
        <w:spacing w:after="160" w:line="259" w:lineRule="auto"/>
      </w:pPr>
      <w:r>
        <w:rPr>
          <w:color w:val="000000" w:themeColor="text1"/>
        </w:rPr>
        <w:t xml:space="preserve">Note: </w:t>
      </w:r>
      <w:r>
        <w:t>GB refers not to Great Britain but to the European GB reference gauge as specified in European gauging standards.</w:t>
      </w:r>
    </w:p>
    <w:p w14:paraId="6E93DE9D" w14:textId="77777777" w:rsidR="005971C4" w:rsidRDefault="005971C4">
      <w:r>
        <w:br w:type="page"/>
      </w:r>
    </w:p>
    <w:p w14:paraId="5814957F" w14:textId="77777777" w:rsidR="00043251" w:rsidRPr="003A5C96" w:rsidRDefault="00043251" w:rsidP="00AD11E5">
      <w:pPr>
        <w:pStyle w:val="Heading2"/>
        <w:numPr>
          <w:ilvl w:val="1"/>
          <w:numId w:val="11"/>
        </w:numPr>
        <w:ind w:hanging="720"/>
        <w:rPr>
          <w:color w:val="4F81BD" w:themeColor="accent1"/>
        </w:rPr>
      </w:pPr>
      <w:r w:rsidRPr="003A5C96">
        <w:rPr>
          <w:color w:val="4F81BD" w:themeColor="accent1"/>
        </w:rPr>
        <w:lastRenderedPageBreak/>
        <w:t>Size of Vehicles</w:t>
      </w:r>
    </w:p>
    <w:p w14:paraId="28B8072C" w14:textId="77777777" w:rsidR="004D5B3C" w:rsidRDefault="004D5B3C" w:rsidP="003E6C6D">
      <w:pPr>
        <w:pStyle w:val="Body"/>
      </w:pPr>
      <w:r>
        <w:t>Future passenger vehicles should be specified to be compliant with LSVG and PG1, PG2 or PG3 as appropriate</w:t>
      </w:r>
      <w:r w:rsidR="00404389">
        <w:t xml:space="preserve">, unless they are intended for use on </w:t>
      </w:r>
      <w:r w:rsidR="00EB24C2">
        <w:t xml:space="preserve">the Core Network. </w:t>
      </w:r>
      <w:r w:rsidR="005B577C">
        <w:t xml:space="preserve"> </w:t>
      </w:r>
      <w:r w:rsidR="00EB24C2">
        <w:t xml:space="preserve">Where the </w:t>
      </w:r>
      <w:r w:rsidR="00404389">
        <w:t xml:space="preserve">routes </w:t>
      </w:r>
      <w:r w:rsidR="00EB24C2">
        <w:t xml:space="preserve">concerned are </w:t>
      </w:r>
      <w:r w:rsidR="006B0A1D">
        <w:t xml:space="preserve">compatible </w:t>
      </w:r>
      <w:r w:rsidR="00F35582">
        <w:t xml:space="preserve">or compliant </w:t>
      </w:r>
      <w:r w:rsidR="00404389">
        <w:t>with European gauges</w:t>
      </w:r>
      <w:r w:rsidR="005B577C">
        <w:t>,</w:t>
      </w:r>
      <w:r w:rsidR="00EB24C2">
        <w:t xml:space="preserve"> new vehicles intended for use on these routes should be designed to be </w:t>
      </w:r>
      <w:r w:rsidR="005B577C">
        <w:t>compatible</w:t>
      </w:r>
      <w:r w:rsidR="00EB24C2">
        <w:t xml:space="preserve"> with </w:t>
      </w:r>
      <w:r w:rsidR="001A16E9">
        <w:t xml:space="preserve">these </w:t>
      </w:r>
      <w:r w:rsidR="001E4BCD">
        <w:t xml:space="preserve">European </w:t>
      </w:r>
      <w:r w:rsidR="00EB24C2">
        <w:t>gauges</w:t>
      </w:r>
      <w:r w:rsidR="002C3DB9">
        <w:t>.</w:t>
      </w:r>
      <w:r w:rsidR="00241B20">
        <w:t xml:space="preserve"> Eventually, w</w:t>
      </w:r>
      <w:r w:rsidR="00EB24C2">
        <w:t xml:space="preserve">here the routes concerned are part of the Core Network </w:t>
      </w:r>
      <w:r w:rsidR="000529A7">
        <w:t>and mostly</w:t>
      </w:r>
      <w:r w:rsidR="00EB24C2">
        <w:t xml:space="preserve"> compatible or compliant with European gauges, new vehicles should be designed to be comp</w:t>
      </w:r>
      <w:r w:rsidR="000529A7">
        <w:t>liant</w:t>
      </w:r>
      <w:r w:rsidR="00EB24C2">
        <w:t xml:space="preserve"> with </w:t>
      </w:r>
      <w:r w:rsidR="00F91546">
        <w:t xml:space="preserve">larger </w:t>
      </w:r>
      <w:r w:rsidR="00F91546">
        <w:rPr>
          <w:color w:val="000000" w:themeColor="text1"/>
        </w:rPr>
        <w:t>d</w:t>
      </w:r>
      <w:r w:rsidR="00BD458F">
        <w:rPr>
          <w:color w:val="000000" w:themeColor="text1"/>
        </w:rPr>
        <w:t>ynamic vehicle g</w:t>
      </w:r>
      <w:r w:rsidR="00F91546">
        <w:rPr>
          <w:color w:val="000000" w:themeColor="text1"/>
        </w:rPr>
        <w:t>auges</w:t>
      </w:r>
      <w:r w:rsidR="00BD458F">
        <w:rPr>
          <w:color w:val="000000" w:themeColor="text1"/>
        </w:rPr>
        <w:t xml:space="preserve"> </w:t>
      </w:r>
      <w:r w:rsidR="00EB24C2">
        <w:t xml:space="preserve">and </w:t>
      </w:r>
      <w:r w:rsidR="00EB7E3B">
        <w:t xml:space="preserve">the </w:t>
      </w:r>
      <w:r w:rsidR="00EB24C2">
        <w:t>infrastructure modified</w:t>
      </w:r>
      <w:r w:rsidR="00706574">
        <w:t>.</w:t>
      </w:r>
    </w:p>
    <w:p w14:paraId="36F7FB40" w14:textId="77777777" w:rsidR="00902A0A" w:rsidRDefault="00104371" w:rsidP="003E6C6D">
      <w:pPr>
        <w:pStyle w:val="Body"/>
      </w:pPr>
      <w:r>
        <w:t xml:space="preserve">It is anticipated that standard European size vehicles </w:t>
      </w:r>
      <w:r w:rsidR="009706C8">
        <w:t>and</w:t>
      </w:r>
      <w:r w:rsidR="00036BD4">
        <w:t xml:space="preserve"> double deck</w:t>
      </w:r>
      <w:r w:rsidR="009706C8">
        <w:t xml:space="preserve"> vehicles</w:t>
      </w:r>
      <w:r w:rsidR="002C3DB9">
        <w:t xml:space="preserve"> </w:t>
      </w:r>
      <w:r>
        <w:t xml:space="preserve">could </w:t>
      </w:r>
      <w:r w:rsidR="00924897">
        <w:t>improve efficiency</w:t>
      </w:r>
      <w:r>
        <w:t xml:space="preserve"> in terms of passengers carried and reduce </w:t>
      </w:r>
      <w:r w:rsidR="00924897">
        <w:rPr>
          <w:b/>
        </w:rPr>
        <w:t>C</w:t>
      </w:r>
      <w:r w:rsidRPr="009B3D50">
        <w:rPr>
          <w:b/>
        </w:rPr>
        <w:t>osts</w:t>
      </w:r>
      <w:r>
        <w:t xml:space="preserve"> of the gauging acceptance process.</w:t>
      </w:r>
    </w:p>
    <w:p w14:paraId="626E9F0A" w14:textId="77777777" w:rsidR="00924897" w:rsidRDefault="006F72C9" w:rsidP="00E34DFB">
      <w:pPr>
        <w:pStyle w:val="Body"/>
        <w:spacing w:after="240"/>
      </w:pPr>
      <w:r>
        <w:t>Current trends indicate</w:t>
      </w:r>
      <w:r w:rsidR="00924897">
        <w:t xml:space="preserve"> that container freight vehicle design will focus on the development of vehicles designed to transport individual 40’ containers.</w:t>
      </w:r>
    </w:p>
    <w:p w14:paraId="48D825D6" w14:textId="77777777" w:rsidR="00043251" w:rsidRPr="003A5C96" w:rsidRDefault="00043251" w:rsidP="00AD11E5">
      <w:pPr>
        <w:pStyle w:val="Heading2"/>
        <w:numPr>
          <w:ilvl w:val="1"/>
          <w:numId w:val="11"/>
        </w:numPr>
        <w:ind w:hanging="720"/>
        <w:rPr>
          <w:color w:val="4F81BD" w:themeColor="accent1"/>
        </w:rPr>
      </w:pPr>
      <w:r w:rsidRPr="003A5C96">
        <w:rPr>
          <w:color w:val="4F81BD" w:themeColor="accent1"/>
        </w:rPr>
        <w:t>Interface</w:t>
      </w:r>
      <w:r w:rsidR="00E1262A" w:rsidRPr="003A5C96">
        <w:rPr>
          <w:color w:val="4F81BD" w:themeColor="accent1"/>
        </w:rPr>
        <w:t xml:space="preserve"> Considerations</w:t>
      </w:r>
    </w:p>
    <w:p w14:paraId="27306F77" w14:textId="77777777" w:rsidR="00B10D3E" w:rsidRDefault="00B10D3E" w:rsidP="00B10D3E">
      <w:pPr>
        <w:pStyle w:val="Body"/>
      </w:pPr>
      <w:r>
        <w:t>The key interface issues include electrification</w:t>
      </w:r>
      <w:r w:rsidR="002C3DB9">
        <w:t xml:space="preserve"> </w:t>
      </w:r>
      <w:r>
        <w:t>and the Platform / Train Interface (PTI)</w:t>
      </w:r>
      <w:r w:rsidR="00D25B0E">
        <w:t>.</w:t>
      </w:r>
    </w:p>
    <w:p w14:paraId="0830F137" w14:textId="77777777" w:rsidR="00791216" w:rsidRDefault="00791216" w:rsidP="00B10D3E">
      <w:pPr>
        <w:pStyle w:val="Body"/>
      </w:pPr>
      <w:r>
        <w:t xml:space="preserve">Consideration </w:t>
      </w:r>
      <w:r w:rsidR="00A1314B">
        <w:t xml:space="preserve">also </w:t>
      </w:r>
      <w:r>
        <w:t xml:space="preserve">needs to be given to the height provision for overhead lines for European sized vehicles. </w:t>
      </w:r>
    </w:p>
    <w:p w14:paraId="58A27B4F" w14:textId="4CE049F5" w:rsidR="00D25B0E" w:rsidRDefault="0069520B" w:rsidP="00B10D3E">
      <w:pPr>
        <w:pStyle w:val="Body"/>
      </w:pPr>
      <w:r>
        <w:t>Upgrading</w:t>
      </w:r>
      <w:r w:rsidR="00D25B0E">
        <w:t xml:space="preserve"> the network would provide an excellent opportunity to improve the </w:t>
      </w:r>
      <w:r w:rsidR="00D25B0E" w:rsidRPr="00D25B0E">
        <w:rPr>
          <w:b/>
        </w:rPr>
        <w:t>Customer</w:t>
      </w:r>
      <w:r w:rsidR="00D25B0E">
        <w:t xml:space="preserve"> experience at the PTI.  Stepping distances could be improved</w:t>
      </w:r>
      <w:r w:rsidR="00D67BBD">
        <w:t xml:space="preserve"> in line with the PTI Strategy Group findings </w:t>
      </w:r>
      <w:r w:rsidR="00D25B0E">
        <w:t>by optimising the platform height and offset with practical floor heights and step positions of the vehicle</w:t>
      </w:r>
      <w:r w:rsidR="009578A8">
        <w:t xml:space="preserve">.  </w:t>
      </w:r>
      <w:r w:rsidR="00DF6827">
        <w:t>The question of whether ‘</w:t>
      </w:r>
      <w:r w:rsidR="009A2D33">
        <w:t>level access</w:t>
      </w:r>
      <w:r w:rsidR="00DF6827">
        <w:t>’ is the optimal solution also needs to be answered</w:t>
      </w:r>
      <w:r w:rsidR="00D25B0E">
        <w:t>.</w:t>
      </w:r>
    </w:p>
    <w:p w14:paraId="6C61659B" w14:textId="1DB325F6" w:rsidR="00470DA2" w:rsidRDefault="00693A28" w:rsidP="00470DA2">
      <w:pPr>
        <w:pStyle w:val="Body"/>
      </w:pPr>
      <w:r>
        <w:t xml:space="preserve">The transition period as the network is upgraded may require </w:t>
      </w:r>
      <w:r w:rsidR="00036BD4">
        <w:t xml:space="preserve">platforms to </w:t>
      </w:r>
      <w:r w:rsidR="00924897">
        <w:t xml:space="preserve">be constructed to facilitate passive provision for future compatibility with the developed GC vehicle gauge or </w:t>
      </w:r>
      <w:r w:rsidR="00036BD4">
        <w:t>have gap fillers added</w:t>
      </w:r>
      <w:r w:rsidR="00924897">
        <w:t>. V</w:t>
      </w:r>
      <w:r>
        <w:t xml:space="preserve">ehicles </w:t>
      </w:r>
      <w:r w:rsidR="00924897">
        <w:t xml:space="preserve">compatible with the suite of PG </w:t>
      </w:r>
      <w:r w:rsidR="00AF53B3">
        <w:t>g</w:t>
      </w:r>
      <w:r w:rsidR="00924897">
        <w:t xml:space="preserve">auges may also require </w:t>
      </w:r>
      <w:r>
        <w:t>to be fitted with deployable footsteps.</w:t>
      </w:r>
    </w:p>
    <w:p w14:paraId="7CC40343" w14:textId="656345B0" w:rsidR="005971C4" w:rsidRDefault="005971C4">
      <w:r>
        <w:br w:type="page"/>
      </w:r>
    </w:p>
    <w:p w14:paraId="6F83D854" w14:textId="77777777" w:rsidR="009D30E4" w:rsidRDefault="0077273F" w:rsidP="00AD11E5">
      <w:pPr>
        <w:pStyle w:val="ListParagraph"/>
        <w:keepNext/>
        <w:keepLines/>
        <w:numPr>
          <w:ilvl w:val="0"/>
          <w:numId w:val="11"/>
        </w:numPr>
        <w:spacing w:before="240" w:after="0" w:line="259" w:lineRule="auto"/>
        <w:ind w:hanging="720"/>
        <w:outlineLvl w:val="0"/>
        <w:rPr>
          <w:rFonts w:ascii="Calibri Light" w:eastAsia="Times New Roman" w:hAnsi="Calibri Light" w:cs="Times New Roman"/>
          <w:b/>
          <w:color w:val="2E74B5"/>
          <w:sz w:val="32"/>
          <w:szCs w:val="32"/>
          <w:lang w:eastAsia="en-US"/>
        </w:rPr>
      </w:pPr>
      <w:bookmarkStart w:id="8" w:name="_Toc497213487"/>
      <w:r>
        <w:rPr>
          <w:rFonts w:ascii="Calibri Light" w:eastAsia="Times New Roman" w:hAnsi="Calibri Light" w:cs="Times New Roman"/>
          <w:b/>
          <w:color w:val="2E74B5"/>
          <w:sz w:val="32"/>
          <w:szCs w:val="32"/>
          <w:lang w:eastAsia="en-US"/>
        </w:rPr>
        <w:lastRenderedPageBreak/>
        <w:t>Implementation</w:t>
      </w:r>
      <w:bookmarkEnd w:id="8"/>
    </w:p>
    <w:p w14:paraId="300EF372" w14:textId="77777777" w:rsidR="0077273F" w:rsidRPr="0077273F" w:rsidRDefault="0077273F" w:rsidP="0077273F">
      <w:pPr>
        <w:pStyle w:val="ListParagraph"/>
        <w:numPr>
          <w:ilvl w:val="0"/>
          <w:numId w:val="0"/>
        </w:numPr>
        <w:rPr>
          <w:color w:val="000000" w:themeColor="text1"/>
        </w:rPr>
      </w:pPr>
      <w:r w:rsidRPr="0077273F">
        <w:rPr>
          <w:color w:val="000000" w:themeColor="text1"/>
        </w:rPr>
        <w:t>It is noted that this multi-faceted problem cannot be tackled in isolation and that research related purely to gauging represents a subset of a much bigger picture.</w:t>
      </w:r>
    </w:p>
    <w:p w14:paraId="489E29AA" w14:textId="5382170A" w:rsidR="00DD2560" w:rsidRDefault="00763F6B" w:rsidP="009D30E4">
      <w:pPr>
        <w:rPr>
          <w:color w:val="000000" w:themeColor="text1"/>
        </w:rPr>
      </w:pPr>
      <w:r>
        <w:rPr>
          <w:color w:val="000000" w:themeColor="text1"/>
        </w:rPr>
        <w:t xml:space="preserve">To </w:t>
      </w:r>
      <w:r w:rsidR="00A32AEF">
        <w:rPr>
          <w:color w:val="000000" w:themeColor="text1"/>
        </w:rPr>
        <w:t>define</w:t>
      </w:r>
      <w:r>
        <w:rPr>
          <w:color w:val="000000" w:themeColor="text1"/>
        </w:rPr>
        <w:t xml:space="preserve"> the timescale classification, the following </w:t>
      </w:r>
      <w:r w:rsidR="00DD2560">
        <w:rPr>
          <w:color w:val="000000" w:themeColor="text1"/>
        </w:rPr>
        <w:t>timelines</w:t>
      </w:r>
      <w:r>
        <w:rPr>
          <w:color w:val="000000" w:themeColor="text1"/>
        </w:rPr>
        <w:t xml:space="preserve"> have been assigne</w:t>
      </w:r>
      <w:r w:rsidR="00DD2560">
        <w:rPr>
          <w:color w:val="000000" w:themeColor="text1"/>
        </w:rPr>
        <w:t xml:space="preserve">d as Short, Medium or Long </w:t>
      </w:r>
      <w:r w:rsidR="009A2D33">
        <w:rPr>
          <w:color w:val="000000" w:themeColor="text1"/>
        </w:rPr>
        <w:t>T</w:t>
      </w:r>
      <w:r w:rsidR="00DD2560">
        <w:rPr>
          <w:color w:val="000000" w:themeColor="text1"/>
        </w:rPr>
        <w:t>erm</w:t>
      </w:r>
      <w:r w:rsidR="00A32AEF">
        <w:rPr>
          <w:color w:val="000000" w:themeColor="text1"/>
        </w:rPr>
        <w:t xml:space="preserve">. </w:t>
      </w:r>
      <w:r w:rsidR="00A1314B">
        <w:rPr>
          <w:color w:val="000000" w:themeColor="text1"/>
        </w:rPr>
        <w:t xml:space="preserve"> </w:t>
      </w:r>
      <w:r w:rsidR="00A32AEF" w:rsidRPr="00A4294B">
        <w:rPr>
          <w:color w:val="000000" w:themeColor="text1"/>
        </w:rPr>
        <w:t>The classification is the period it is envisaged the objectives would be achieved</w:t>
      </w:r>
      <w:r w:rsidR="00761778">
        <w:rPr>
          <w:color w:val="000000" w:themeColor="text1"/>
        </w:rPr>
        <w:t>,</w:t>
      </w:r>
      <w:r w:rsidR="00A32AEF" w:rsidRPr="00A4294B">
        <w:rPr>
          <w:color w:val="000000" w:themeColor="text1"/>
        </w:rPr>
        <w:t xml:space="preserve"> not when the necessary research and any construction work would be started.</w:t>
      </w:r>
    </w:p>
    <w:p w14:paraId="76B14302" w14:textId="77777777" w:rsidR="00DD2560" w:rsidRPr="007051FC" w:rsidRDefault="00DD2560" w:rsidP="00AD11E5">
      <w:pPr>
        <w:pStyle w:val="ListParagraph"/>
        <w:numPr>
          <w:ilvl w:val="1"/>
          <w:numId w:val="20"/>
        </w:numPr>
        <w:ind w:left="1134"/>
        <w:rPr>
          <w:b/>
          <w:color w:val="000000" w:themeColor="text1"/>
          <w:sz w:val="24"/>
          <w:szCs w:val="24"/>
        </w:rPr>
      </w:pPr>
      <w:r w:rsidRPr="007051FC">
        <w:rPr>
          <w:b/>
          <w:color w:val="000000" w:themeColor="text1"/>
          <w:sz w:val="24"/>
          <w:szCs w:val="24"/>
        </w:rPr>
        <w:t>Short Term</w:t>
      </w:r>
      <w:r w:rsidR="00A32AEF">
        <w:rPr>
          <w:b/>
          <w:color w:val="000000" w:themeColor="text1"/>
          <w:sz w:val="24"/>
          <w:szCs w:val="24"/>
        </w:rPr>
        <w:tab/>
      </w:r>
      <w:r w:rsidRPr="007051FC">
        <w:rPr>
          <w:b/>
          <w:color w:val="000000" w:themeColor="text1"/>
          <w:sz w:val="24"/>
          <w:szCs w:val="24"/>
        </w:rPr>
        <w:t>= Network Rail - Control Period 5, 2014-2019</w:t>
      </w:r>
    </w:p>
    <w:p w14:paraId="0964A548" w14:textId="77777777" w:rsidR="00DD2560" w:rsidRPr="007051FC" w:rsidRDefault="00DD2560" w:rsidP="00AD11E5">
      <w:pPr>
        <w:pStyle w:val="ListParagraph"/>
        <w:numPr>
          <w:ilvl w:val="1"/>
          <w:numId w:val="20"/>
        </w:numPr>
        <w:ind w:left="1134"/>
        <w:rPr>
          <w:b/>
          <w:color w:val="000000" w:themeColor="text1"/>
          <w:sz w:val="24"/>
          <w:szCs w:val="24"/>
        </w:rPr>
      </w:pPr>
      <w:r w:rsidRPr="007051FC">
        <w:rPr>
          <w:b/>
          <w:color w:val="000000" w:themeColor="text1"/>
          <w:sz w:val="24"/>
          <w:szCs w:val="24"/>
        </w:rPr>
        <w:t>Medium Term</w:t>
      </w:r>
      <w:r w:rsidR="00A32AEF">
        <w:rPr>
          <w:b/>
          <w:color w:val="000000" w:themeColor="text1"/>
          <w:sz w:val="24"/>
          <w:szCs w:val="24"/>
        </w:rPr>
        <w:tab/>
      </w:r>
      <w:r w:rsidRPr="007051FC">
        <w:rPr>
          <w:b/>
          <w:color w:val="000000" w:themeColor="text1"/>
          <w:sz w:val="24"/>
          <w:szCs w:val="24"/>
        </w:rPr>
        <w:t>= Network Rail - Control Period 6 &amp; 7, 2019-2029</w:t>
      </w:r>
    </w:p>
    <w:p w14:paraId="752570E0" w14:textId="77777777" w:rsidR="00DD2560" w:rsidRPr="007051FC" w:rsidRDefault="00DD2560" w:rsidP="00AD11E5">
      <w:pPr>
        <w:pStyle w:val="ListParagraph"/>
        <w:numPr>
          <w:ilvl w:val="1"/>
          <w:numId w:val="20"/>
        </w:numPr>
        <w:ind w:left="1134"/>
        <w:rPr>
          <w:b/>
          <w:color w:val="000000" w:themeColor="text1"/>
          <w:sz w:val="24"/>
          <w:szCs w:val="24"/>
        </w:rPr>
      </w:pPr>
      <w:r w:rsidRPr="007051FC">
        <w:rPr>
          <w:b/>
          <w:color w:val="000000" w:themeColor="text1"/>
          <w:sz w:val="24"/>
          <w:szCs w:val="24"/>
        </w:rPr>
        <w:t>Long Term</w:t>
      </w:r>
      <w:r w:rsidR="00A32AEF">
        <w:rPr>
          <w:b/>
          <w:color w:val="000000" w:themeColor="text1"/>
          <w:sz w:val="24"/>
          <w:szCs w:val="24"/>
        </w:rPr>
        <w:tab/>
      </w:r>
      <w:r w:rsidRPr="007051FC">
        <w:rPr>
          <w:b/>
          <w:color w:val="000000" w:themeColor="text1"/>
          <w:sz w:val="24"/>
          <w:szCs w:val="24"/>
        </w:rPr>
        <w:t>= Network Rail - Control Period 8+, 2029 onwards</w:t>
      </w:r>
    </w:p>
    <w:p w14:paraId="38684AA5" w14:textId="755F81F1" w:rsidR="00DD2560" w:rsidRDefault="0077273F" w:rsidP="00E943AA">
      <w:pPr>
        <w:rPr>
          <w:color w:val="000000" w:themeColor="text1"/>
        </w:rPr>
      </w:pPr>
      <w:r w:rsidRPr="0077273F">
        <w:rPr>
          <w:color w:val="000000" w:themeColor="text1"/>
        </w:rPr>
        <w:t xml:space="preserve">The following section is split into four categories:  Business, Infrastructure, Vehicles and Interface to group the required research by subject.  Several questions are posed </w:t>
      </w:r>
      <w:r w:rsidR="00440DF3">
        <w:rPr>
          <w:color w:val="000000" w:themeColor="text1"/>
        </w:rPr>
        <w:t xml:space="preserve">which </w:t>
      </w:r>
      <w:r w:rsidR="00B200D1">
        <w:rPr>
          <w:color w:val="000000" w:themeColor="text1"/>
        </w:rPr>
        <w:t xml:space="preserve">need to be answered and </w:t>
      </w:r>
      <w:r w:rsidR="00440DF3">
        <w:rPr>
          <w:color w:val="000000" w:themeColor="text1"/>
        </w:rPr>
        <w:t>could</w:t>
      </w:r>
      <w:r w:rsidR="00B200D1">
        <w:rPr>
          <w:color w:val="000000" w:themeColor="text1"/>
        </w:rPr>
        <w:t xml:space="preserve"> lead to further research to support</w:t>
      </w:r>
      <w:r w:rsidRPr="0077273F">
        <w:rPr>
          <w:color w:val="000000" w:themeColor="text1"/>
        </w:rPr>
        <w:t xml:space="preserve"> the implementation of this </w:t>
      </w:r>
      <w:r w:rsidR="009A2D33">
        <w:rPr>
          <w:color w:val="000000" w:themeColor="text1"/>
        </w:rPr>
        <w:t>G</w:t>
      </w:r>
      <w:r w:rsidR="009A2D33" w:rsidRPr="0077273F">
        <w:rPr>
          <w:color w:val="000000" w:themeColor="text1"/>
        </w:rPr>
        <w:t>aug</w:t>
      </w:r>
      <w:r w:rsidR="009A2D33">
        <w:rPr>
          <w:color w:val="000000" w:themeColor="text1"/>
        </w:rPr>
        <w:t xml:space="preserve">ing Strategy </w:t>
      </w:r>
      <w:r w:rsidR="00440DF3">
        <w:rPr>
          <w:color w:val="000000" w:themeColor="text1"/>
        </w:rPr>
        <w:t>for Great Britain.</w:t>
      </w:r>
      <w:r w:rsidR="00B200D1">
        <w:rPr>
          <w:color w:val="000000" w:themeColor="text1"/>
        </w:rPr>
        <w:t xml:space="preserve">  In isolation </w:t>
      </w:r>
      <w:r w:rsidR="009939B6">
        <w:rPr>
          <w:color w:val="000000" w:themeColor="text1"/>
        </w:rPr>
        <w:t xml:space="preserve">the </w:t>
      </w:r>
      <w:r w:rsidR="00B200D1">
        <w:rPr>
          <w:color w:val="000000" w:themeColor="text1"/>
        </w:rPr>
        <w:t xml:space="preserve">V/S SIC cannot answer </w:t>
      </w:r>
      <w:proofErr w:type="gramStart"/>
      <w:r w:rsidR="00B200D1">
        <w:rPr>
          <w:color w:val="000000" w:themeColor="text1"/>
        </w:rPr>
        <w:t>all of</w:t>
      </w:r>
      <w:proofErr w:type="gramEnd"/>
      <w:r w:rsidR="00B200D1">
        <w:rPr>
          <w:color w:val="000000" w:themeColor="text1"/>
        </w:rPr>
        <w:t xml:space="preserve"> these questions completely, however, V/S SIC is suggesting several areas of research.</w:t>
      </w:r>
    </w:p>
    <w:p w14:paraId="14046CCB" w14:textId="77777777" w:rsidR="00702485" w:rsidRDefault="004F331B" w:rsidP="00AD11E5">
      <w:pPr>
        <w:pStyle w:val="Heading2"/>
        <w:numPr>
          <w:ilvl w:val="1"/>
          <w:numId w:val="11"/>
        </w:numPr>
        <w:ind w:hanging="720"/>
        <w:rPr>
          <w:color w:val="4F81BD" w:themeColor="accent1"/>
        </w:rPr>
      </w:pPr>
      <w:r w:rsidRPr="004F331B">
        <w:rPr>
          <w:color w:val="4F81BD" w:themeColor="accent1"/>
        </w:rPr>
        <w:t>Business</w:t>
      </w:r>
    </w:p>
    <w:p w14:paraId="08CE5ADA" w14:textId="77777777" w:rsidR="003A2C04" w:rsidRPr="007051FC" w:rsidRDefault="003A2C04" w:rsidP="00AD11E5">
      <w:pPr>
        <w:pStyle w:val="Heading2"/>
        <w:numPr>
          <w:ilvl w:val="2"/>
          <w:numId w:val="11"/>
        </w:numPr>
        <w:rPr>
          <w:b/>
          <w:color w:val="000000" w:themeColor="text1"/>
          <w:sz w:val="24"/>
          <w:szCs w:val="24"/>
        </w:rPr>
      </w:pPr>
      <w:r w:rsidRPr="007051FC">
        <w:rPr>
          <w:b/>
          <w:color w:val="000000" w:themeColor="text1"/>
          <w:sz w:val="24"/>
          <w:szCs w:val="24"/>
        </w:rPr>
        <w:t>Questions</w:t>
      </w:r>
    </w:p>
    <w:p w14:paraId="6F800C06" w14:textId="77777777" w:rsidR="00702485" w:rsidRPr="00DE7992" w:rsidRDefault="00702485" w:rsidP="00AD11E5">
      <w:pPr>
        <w:numPr>
          <w:ilvl w:val="0"/>
          <w:numId w:val="19"/>
        </w:numPr>
        <w:spacing w:after="0" w:line="259" w:lineRule="auto"/>
        <w:ind w:left="709" w:hanging="357"/>
      </w:pPr>
      <w:r w:rsidRPr="00DE7992">
        <w:t>Where is t</w:t>
      </w:r>
      <w:r w:rsidR="00435CCE">
        <w:t>he n</w:t>
      </w:r>
      <w:r w:rsidRPr="00DE7992">
        <w:t>etwork currently at full capacity (both passenger and freight)?</w:t>
      </w:r>
    </w:p>
    <w:p w14:paraId="1E5A302D" w14:textId="77777777" w:rsidR="00702485" w:rsidRPr="00DE7992" w:rsidRDefault="00435CCE" w:rsidP="009A2D33">
      <w:pPr>
        <w:numPr>
          <w:ilvl w:val="1"/>
          <w:numId w:val="18"/>
        </w:numPr>
        <w:spacing w:after="0" w:line="259" w:lineRule="auto"/>
        <w:ind w:left="1134" w:hanging="283"/>
      </w:pPr>
      <w:r>
        <w:t>W</w:t>
      </w:r>
      <w:r w:rsidR="00702485" w:rsidRPr="00DE7992">
        <w:t>here on the network can no more train paths or longer trains be accommodated?</w:t>
      </w:r>
    </w:p>
    <w:p w14:paraId="04F6FAB4" w14:textId="77777777" w:rsidR="00702485" w:rsidRPr="00DE7992" w:rsidRDefault="00702485" w:rsidP="009A2D33">
      <w:pPr>
        <w:numPr>
          <w:ilvl w:val="1"/>
          <w:numId w:val="18"/>
        </w:numPr>
        <w:spacing w:after="0" w:line="259" w:lineRule="auto"/>
        <w:ind w:left="1134" w:hanging="283"/>
      </w:pPr>
      <w:r w:rsidRPr="00DE7992">
        <w:t>Where on the network do these locations coexist with the foreseeable need to provide more capacity in the next twenty-five to fifty years?</w:t>
      </w:r>
    </w:p>
    <w:p w14:paraId="11FC8264" w14:textId="77777777" w:rsidR="00435CCE" w:rsidRPr="00DE7992" w:rsidRDefault="00702485" w:rsidP="009A2D33">
      <w:pPr>
        <w:numPr>
          <w:ilvl w:val="1"/>
          <w:numId w:val="18"/>
        </w:numPr>
        <w:spacing w:after="0" w:line="259" w:lineRule="auto"/>
        <w:ind w:left="1134" w:hanging="283"/>
      </w:pPr>
      <w:r w:rsidRPr="00DE7992">
        <w:t xml:space="preserve">What are the implications in terms of platform </w:t>
      </w:r>
      <w:r w:rsidR="00B86266">
        <w:t>provision</w:t>
      </w:r>
      <w:r w:rsidR="00B86266" w:rsidRPr="00DE7992">
        <w:t xml:space="preserve"> </w:t>
      </w:r>
      <w:r w:rsidRPr="00DE7992">
        <w:t>to accommodate increased capacity?</w:t>
      </w:r>
      <w:r w:rsidR="00141ACA">
        <w:t xml:space="preserve"> </w:t>
      </w:r>
      <w:r w:rsidR="00435CCE">
        <w:t>i.e. can existing platform space cater for the proposed increases in passengers</w:t>
      </w:r>
      <w:r w:rsidR="00E2366A">
        <w:t xml:space="preserve"> and changes to the platform offset</w:t>
      </w:r>
      <w:r w:rsidR="005A2280">
        <w:t xml:space="preserve"> due to gauge enhancement</w:t>
      </w:r>
      <w:r w:rsidR="00435CCE">
        <w:t>?</w:t>
      </w:r>
    </w:p>
    <w:p w14:paraId="1F22F63F" w14:textId="08AC07B5" w:rsidR="00702485" w:rsidRPr="00DE7992" w:rsidRDefault="00702485" w:rsidP="00AD11E5">
      <w:pPr>
        <w:numPr>
          <w:ilvl w:val="0"/>
          <w:numId w:val="19"/>
        </w:numPr>
        <w:spacing w:after="120" w:line="259" w:lineRule="auto"/>
        <w:ind w:left="709" w:hanging="357"/>
      </w:pPr>
      <w:r w:rsidRPr="00DE7992">
        <w:t xml:space="preserve">What are the implications for the plans to implement the </w:t>
      </w:r>
      <w:r w:rsidR="003F3176">
        <w:t>‘</w:t>
      </w:r>
      <w:r w:rsidRPr="00DE7992">
        <w:t>TEN-T</w:t>
      </w:r>
      <w:r w:rsidR="003F3176">
        <w:t>’</w:t>
      </w:r>
      <w:r w:rsidRPr="00DE7992">
        <w:t xml:space="preserve"> Regulations</w:t>
      </w:r>
      <w:r w:rsidR="00435CCE">
        <w:t>?</w:t>
      </w:r>
    </w:p>
    <w:p w14:paraId="1B4D800B" w14:textId="77777777" w:rsidR="00702485" w:rsidRPr="00DE7992" w:rsidRDefault="00702485" w:rsidP="00AD11E5">
      <w:pPr>
        <w:numPr>
          <w:ilvl w:val="0"/>
          <w:numId w:val="19"/>
        </w:numPr>
        <w:spacing w:after="120" w:line="259" w:lineRule="auto"/>
        <w:ind w:left="709" w:hanging="357"/>
      </w:pPr>
      <w:r w:rsidRPr="00DE7992">
        <w:t>What are the implications of Great Britain’s respective TSI Implementation Plan(s)</w:t>
      </w:r>
      <w:r w:rsidR="005A2280">
        <w:t xml:space="preserve"> and the EU Referendum result</w:t>
      </w:r>
      <w:r w:rsidRPr="00DE7992">
        <w:t>?</w:t>
      </w:r>
    </w:p>
    <w:p w14:paraId="0735DF78" w14:textId="77777777" w:rsidR="00702485" w:rsidRPr="00DE7992" w:rsidRDefault="00702485" w:rsidP="00AD11E5">
      <w:pPr>
        <w:numPr>
          <w:ilvl w:val="0"/>
          <w:numId w:val="19"/>
        </w:numPr>
        <w:spacing w:after="120" w:line="259" w:lineRule="auto"/>
        <w:ind w:left="709" w:hanging="357"/>
      </w:pPr>
      <w:r w:rsidRPr="00DE7992">
        <w:t>What are the Freight business needs for the provision of improved gauge capability?</w:t>
      </w:r>
    </w:p>
    <w:p w14:paraId="38CABE49" w14:textId="77777777" w:rsidR="00702485" w:rsidRPr="00DE7992" w:rsidRDefault="00702485" w:rsidP="00AD11E5">
      <w:pPr>
        <w:numPr>
          <w:ilvl w:val="0"/>
          <w:numId w:val="19"/>
        </w:numPr>
        <w:spacing w:after="120" w:line="259" w:lineRule="auto"/>
        <w:ind w:left="709" w:hanging="357"/>
      </w:pPr>
      <w:r w:rsidRPr="00DE7992">
        <w:t>What are the implications in terms of capacity (including an assessment in terms of dwell time) of the op</w:t>
      </w:r>
      <w:r w:rsidR="00440DF3">
        <w:t>eration of double deck vehicles?</w:t>
      </w:r>
    </w:p>
    <w:p w14:paraId="54F2B921" w14:textId="77777777" w:rsidR="00702485" w:rsidRDefault="005A2280" w:rsidP="00AD11E5">
      <w:pPr>
        <w:numPr>
          <w:ilvl w:val="0"/>
          <w:numId w:val="19"/>
        </w:numPr>
        <w:spacing w:after="120" w:line="259" w:lineRule="auto"/>
        <w:ind w:left="709" w:hanging="357"/>
      </w:pPr>
      <w:r>
        <w:t xml:space="preserve">Are there any </w:t>
      </w:r>
      <w:r w:rsidR="00702485">
        <w:t>implication</w:t>
      </w:r>
      <w:r w:rsidR="00440DF3">
        <w:t>s</w:t>
      </w:r>
      <w:r>
        <w:t xml:space="preserve"> for the proposed High Speed 2 integration with existing routes</w:t>
      </w:r>
      <w:r w:rsidR="00702485">
        <w:t>?</w:t>
      </w:r>
    </w:p>
    <w:p w14:paraId="03ADD702" w14:textId="77777777" w:rsidR="004F331B" w:rsidRPr="007051FC" w:rsidRDefault="004F331B" w:rsidP="00E34DFB">
      <w:pPr>
        <w:pStyle w:val="Heading2"/>
        <w:numPr>
          <w:ilvl w:val="2"/>
          <w:numId w:val="11"/>
        </w:numPr>
        <w:spacing w:before="240" w:after="120"/>
        <w:rPr>
          <w:b/>
          <w:color w:val="000000" w:themeColor="text1"/>
          <w:sz w:val="24"/>
          <w:szCs w:val="24"/>
        </w:rPr>
      </w:pPr>
      <w:r w:rsidRPr="007051FC">
        <w:rPr>
          <w:b/>
          <w:color w:val="000000" w:themeColor="text1"/>
          <w:sz w:val="24"/>
          <w:szCs w:val="24"/>
        </w:rPr>
        <w:t>Research</w:t>
      </w:r>
    </w:p>
    <w:p w14:paraId="3F1E0E9D" w14:textId="7E8FAFF9" w:rsidR="00C21B77" w:rsidRPr="00C21B77" w:rsidRDefault="00C21B77" w:rsidP="00AD11E5">
      <w:pPr>
        <w:numPr>
          <w:ilvl w:val="0"/>
          <w:numId w:val="23"/>
        </w:numPr>
        <w:spacing w:after="160" w:line="259" w:lineRule="auto"/>
        <w:ind w:left="709"/>
        <w:contextualSpacing/>
        <w:rPr>
          <w:color w:val="000000" w:themeColor="text1"/>
        </w:rPr>
      </w:pPr>
      <w:r w:rsidRPr="00C21B77">
        <w:rPr>
          <w:color w:val="000000" w:themeColor="text1"/>
        </w:rPr>
        <w:t xml:space="preserve">Define in relation to </w:t>
      </w:r>
      <w:r w:rsidR="000619F8" w:rsidRPr="00C21B77">
        <w:rPr>
          <w:color w:val="000000" w:themeColor="text1"/>
        </w:rPr>
        <w:t>50-year</w:t>
      </w:r>
      <w:r w:rsidRPr="00C21B77">
        <w:rPr>
          <w:color w:val="000000" w:themeColor="text1"/>
        </w:rPr>
        <w:t xml:space="preserve"> business needs, an aspirational ‘Core Network’, ‘Non-Core Passenger Network’ and ‘Non-Core Freight Network’</w:t>
      </w:r>
      <w:r w:rsidR="009A2D33">
        <w:rPr>
          <w:color w:val="000000" w:themeColor="text1"/>
        </w:rPr>
        <w:t>:</w:t>
      </w:r>
      <w:r w:rsidRPr="00C21B77">
        <w:rPr>
          <w:b/>
          <w:color w:val="000000" w:themeColor="text1"/>
        </w:rPr>
        <w:t xml:space="preserve"> (Medium Term)</w:t>
      </w:r>
    </w:p>
    <w:p w14:paraId="7F238149" w14:textId="1C57E72C" w:rsidR="001B4620" w:rsidRPr="00C21B77" w:rsidRDefault="00E20905" w:rsidP="00AD11E5">
      <w:pPr>
        <w:numPr>
          <w:ilvl w:val="0"/>
          <w:numId w:val="23"/>
        </w:numPr>
        <w:spacing w:after="160" w:line="259" w:lineRule="auto"/>
        <w:ind w:left="709"/>
        <w:contextualSpacing/>
        <w:rPr>
          <w:color w:val="000000" w:themeColor="text1"/>
        </w:rPr>
      </w:pPr>
      <w:r w:rsidRPr="00C21B77">
        <w:rPr>
          <w:color w:val="000000" w:themeColor="text1"/>
        </w:rPr>
        <w:t>Determine the cost / benefit analysis for introducing double deck trains in relation to the cost of infrastructure modification and capacity benefits</w:t>
      </w:r>
      <w:r w:rsidR="009A2D33">
        <w:rPr>
          <w:color w:val="000000" w:themeColor="text1"/>
        </w:rPr>
        <w:t>:</w:t>
      </w:r>
      <w:r w:rsidR="001B4620" w:rsidRPr="00C21B77">
        <w:rPr>
          <w:color w:val="000000" w:themeColor="text1"/>
        </w:rPr>
        <w:t xml:space="preserve"> </w:t>
      </w:r>
      <w:r w:rsidR="001B4620" w:rsidRPr="00C21B77">
        <w:rPr>
          <w:b/>
          <w:color w:val="000000" w:themeColor="text1"/>
        </w:rPr>
        <w:t>(Medium Term)</w:t>
      </w:r>
    </w:p>
    <w:p w14:paraId="1023CF13" w14:textId="3E209419" w:rsidR="005971C4" w:rsidRDefault="005971C4">
      <w:r>
        <w:br w:type="page"/>
      </w:r>
    </w:p>
    <w:p w14:paraId="48CBC1A0" w14:textId="77777777" w:rsidR="0055491B" w:rsidRDefault="0055491B" w:rsidP="00AD11E5">
      <w:pPr>
        <w:pStyle w:val="Heading2"/>
        <w:numPr>
          <w:ilvl w:val="1"/>
          <w:numId w:val="11"/>
        </w:numPr>
        <w:ind w:hanging="720"/>
        <w:rPr>
          <w:color w:val="4F81BD" w:themeColor="accent1"/>
        </w:rPr>
      </w:pPr>
      <w:r w:rsidRPr="00C62E75">
        <w:rPr>
          <w:color w:val="4F81BD" w:themeColor="accent1"/>
        </w:rPr>
        <w:lastRenderedPageBreak/>
        <w:t>Infrastructure</w:t>
      </w:r>
    </w:p>
    <w:p w14:paraId="4BCFFA08" w14:textId="77777777" w:rsidR="003A2C04" w:rsidRPr="007051FC" w:rsidRDefault="003A2C04" w:rsidP="00AD11E5">
      <w:pPr>
        <w:pStyle w:val="Heading2"/>
        <w:numPr>
          <w:ilvl w:val="2"/>
          <w:numId w:val="11"/>
        </w:numPr>
        <w:rPr>
          <w:b/>
          <w:color w:val="000000" w:themeColor="text1"/>
          <w:sz w:val="24"/>
          <w:szCs w:val="24"/>
        </w:rPr>
      </w:pPr>
      <w:r w:rsidRPr="007051FC">
        <w:rPr>
          <w:b/>
          <w:color w:val="000000" w:themeColor="text1"/>
          <w:sz w:val="24"/>
          <w:szCs w:val="24"/>
        </w:rPr>
        <w:t>Questions</w:t>
      </w:r>
    </w:p>
    <w:p w14:paraId="04B7D5C2" w14:textId="77777777" w:rsidR="0055491B" w:rsidRPr="00DE7992" w:rsidRDefault="00A55D8F" w:rsidP="00AD11E5">
      <w:pPr>
        <w:numPr>
          <w:ilvl w:val="0"/>
          <w:numId w:val="18"/>
        </w:numPr>
        <w:spacing w:after="120" w:line="259" w:lineRule="auto"/>
        <w:ind w:left="709" w:hanging="357"/>
      </w:pPr>
      <w:r>
        <w:t>What are the</w:t>
      </w:r>
      <w:r w:rsidR="0055491B" w:rsidRPr="00DE7992">
        <w:t xml:space="preserve"> benefit</w:t>
      </w:r>
      <w:r>
        <w:t>s</w:t>
      </w:r>
      <w:r w:rsidR="0055491B" w:rsidRPr="00DE7992">
        <w:t xml:space="preserve"> of providing infrastructure that is comp</w:t>
      </w:r>
      <w:r w:rsidR="00EE5D03">
        <w:t>liant</w:t>
      </w:r>
      <w:r w:rsidR="0055491B" w:rsidRPr="00DE7992">
        <w:t xml:space="preserve"> with </w:t>
      </w:r>
      <w:r w:rsidR="00EE5D03">
        <w:t>Lower Sector</w:t>
      </w:r>
      <w:r w:rsidR="0055491B" w:rsidRPr="00DE7992">
        <w:t xml:space="preserve"> Infrastructure Gauge</w:t>
      </w:r>
      <w:r w:rsidR="009D24EB">
        <w:t xml:space="preserve"> (LSIG)</w:t>
      </w:r>
      <w:r w:rsidR="0055491B" w:rsidRPr="00DE7992">
        <w:t>?</w:t>
      </w:r>
    </w:p>
    <w:p w14:paraId="1B902695" w14:textId="77777777" w:rsidR="0055491B" w:rsidRPr="00DE7992" w:rsidRDefault="00EE5D03" w:rsidP="00AD11E5">
      <w:pPr>
        <w:numPr>
          <w:ilvl w:val="0"/>
          <w:numId w:val="18"/>
        </w:numPr>
        <w:spacing w:after="120" w:line="259" w:lineRule="auto"/>
        <w:ind w:left="709" w:hanging="357"/>
      </w:pPr>
      <w:r>
        <w:t>What are the</w:t>
      </w:r>
      <w:r w:rsidR="0055491B" w:rsidRPr="00DE7992">
        <w:t xml:space="preserve"> benefit</w:t>
      </w:r>
      <w:r>
        <w:t>s</w:t>
      </w:r>
      <w:r w:rsidR="0055491B" w:rsidRPr="00DE7992">
        <w:t xml:space="preserve"> of providing infrastructure that is compatible with </w:t>
      </w:r>
      <w:r>
        <w:t xml:space="preserve">the </w:t>
      </w:r>
      <w:r w:rsidR="0055491B" w:rsidRPr="00DE7992">
        <w:t xml:space="preserve">standard </w:t>
      </w:r>
      <w:r>
        <w:t xml:space="preserve">freight and passenger </w:t>
      </w:r>
      <w:r w:rsidR="0055491B" w:rsidRPr="00DE7992">
        <w:t>vehicle gauges?</w:t>
      </w:r>
    </w:p>
    <w:p w14:paraId="0424D0F7" w14:textId="77777777" w:rsidR="0055491B" w:rsidRPr="00DE7992" w:rsidRDefault="0055491B" w:rsidP="00AD11E5">
      <w:pPr>
        <w:numPr>
          <w:ilvl w:val="0"/>
          <w:numId w:val="18"/>
        </w:numPr>
        <w:spacing w:after="0" w:line="259" w:lineRule="auto"/>
        <w:ind w:left="709"/>
      </w:pPr>
      <w:r w:rsidRPr="00DE7992">
        <w:t xml:space="preserve">To what extent can the current network provide gauge capability </w:t>
      </w:r>
      <w:r w:rsidR="00EE5D03">
        <w:t>for Continental European GB</w:t>
      </w:r>
      <w:r w:rsidRPr="00DE7992">
        <w:t xml:space="preserve"> and GC gauges (using UIC principles)?</w:t>
      </w:r>
    </w:p>
    <w:p w14:paraId="13713500" w14:textId="77777777" w:rsidR="0055491B" w:rsidRPr="00DE7992" w:rsidRDefault="0055491B" w:rsidP="009A2D33">
      <w:pPr>
        <w:numPr>
          <w:ilvl w:val="1"/>
          <w:numId w:val="18"/>
        </w:numPr>
        <w:spacing w:after="0" w:line="259" w:lineRule="auto"/>
        <w:ind w:left="1276" w:hanging="425"/>
      </w:pPr>
      <w:r w:rsidRPr="00DE7992">
        <w:t xml:space="preserve">Where are the restrictions </w:t>
      </w:r>
      <w:proofErr w:type="gramStart"/>
      <w:r w:rsidRPr="00DE7992">
        <w:t>as a result of</w:t>
      </w:r>
      <w:proofErr w:type="gramEnd"/>
      <w:r w:rsidRPr="00DE7992">
        <w:t xml:space="preserve"> clearances to structures?</w:t>
      </w:r>
    </w:p>
    <w:p w14:paraId="790B0D59" w14:textId="77777777" w:rsidR="0055491B" w:rsidRPr="00DE7992" w:rsidRDefault="0055491B" w:rsidP="009A2D33">
      <w:pPr>
        <w:numPr>
          <w:ilvl w:val="1"/>
          <w:numId w:val="18"/>
        </w:numPr>
        <w:spacing w:after="0" w:line="259" w:lineRule="auto"/>
        <w:ind w:left="1276" w:hanging="425"/>
      </w:pPr>
      <w:r w:rsidRPr="00DE7992">
        <w:t xml:space="preserve">Where are the restrictions </w:t>
      </w:r>
      <w:proofErr w:type="gramStart"/>
      <w:r w:rsidRPr="00DE7992">
        <w:t>as a result of</w:t>
      </w:r>
      <w:proofErr w:type="gramEnd"/>
      <w:r w:rsidRPr="00DE7992">
        <w:t xml:space="preserve"> the track interval?</w:t>
      </w:r>
    </w:p>
    <w:p w14:paraId="380C130F" w14:textId="77777777" w:rsidR="0055491B" w:rsidRPr="00DE7992" w:rsidRDefault="0055491B" w:rsidP="009A2D33">
      <w:pPr>
        <w:numPr>
          <w:ilvl w:val="1"/>
          <w:numId w:val="18"/>
        </w:numPr>
        <w:spacing w:after="0" w:line="259" w:lineRule="auto"/>
        <w:ind w:left="1276" w:hanging="425"/>
      </w:pPr>
      <w:r w:rsidRPr="00DE7992">
        <w:t>What would be the cost estimates to address the restrictions identified?</w:t>
      </w:r>
    </w:p>
    <w:p w14:paraId="4243E683" w14:textId="77777777" w:rsidR="0055491B" w:rsidRPr="00DE7992" w:rsidRDefault="0055491B" w:rsidP="00AD11E5">
      <w:pPr>
        <w:numPr>
          <w:ilvl w:val="0"/>
          <w:numId w:val="18"/>
        </w:numPr>
        <w:spacing w:after="0" w:line="259" w:lineRule="auto"/>
        <w:ind w:left="709" w:hanging="357"/>
      </w:pPr>
      <w:r w:rsidRPr="00DE7992">
        <w:t>To what extent can the current network provide gauge capability for Continental European sized vehicles (gauged to the Absolute or Swedish method)?</w:t>
      </w:r>
    </w:p>
    <w:p w14:paraId="41EF150B" w14:textId="77777777" w:rsidR="0055491B" w:rsidRPr="00DE7992" w:rsidRDefault="0055491B" w:rsidP="009A2D33">
      <w:pPr>
        <w:numPr>
          <w:ilvl w:val="1"/>
          <w:numId w:val="18"/>
        </w:numPr>
        <w:spacing w:after="0" w:line="259" w:lineRule="auto"/>
        <w:ind w:left="1276" w:hanging="425"/>
      </w:pPr>
      <w:r w:rsidRPr="00DE7992">
        <w:t xml:space="preserve">Where are the restrictions </w:t>
      </w:r>
      <w:proofErr w:type="gramStart"/>
      <w:r w:rsidRPr="00DE7992">
        <w:t>as a result of</w:t>
      </w:r>
      <w:proofErr w:type="gramEnd"/>
      <w:r w:rsidRPr="00DE7992">
        <w:t xml:space="preserve"> clearances to structures?</w:t>
      </w:r>
    </w:p>
    <w:p w14:paraId="0C071E97" w14:textId="77777777" w:rsidR="0055491B" w:rsidRPr="00DE7992" w:rsidRDefault="0055491B" w:rsidP="009A2D33">
      <w:pPr>
        <w:numPr>
          <w:ilvl w:val="1"/>
          <w:numId w:val="18"/>
        </w:numPr>
        <w:spacing w:after="0" w:line="259" w:lineRule="auto"/>
        <w:ind w:left="1276" w:hanging="425"/>
      </w:pPr>
      <w:r w:rsidRPr="00DE7992">
        <w:t xml:space="preserve">Where are the restrictions </w:t>
      </w:r>
      <w:proofErr w:type="gramStart"/>
      <w:r w:rsidRPr="00DE7992">
        <w:t>as a result of</w:t>
      </w:r>
      <w:proofErr w:type="gramEnd"/>
      <w:r w:rsidRPr="00DE7992">
        <w:t xml:space="preserve"> the track interval?</w:t>
      </w:r>
    </w:p>
    <w:p w14:paraId="082D474C" w14:textId="77777777" w:rsidR="0055491B" w:rsidRPr="00DE7992" w:rsidRDefault="0055491B" w:rsidP="009A2D33">
      <w:pPr>
        <w:numPr>
          <w:ilvl w:val="1"/>
          <w:numId w:val="18"/>
        </w:numPr>
        <w:spacing w:after="120" w:line="259" w:lineRule="auto"/>
        <w:ind w:left="1276" w:hanging="425"/>
      </w:pPr>
      <w:r w:rsidRPr="00DE7992">
        <w:t>What would be the cost estimates to address the restrictions identified?</w:t>
      </w:r>
    </w:p>
    <w:p w14:paraId="4C14EA2D" w14:textId="77777777" w:rsidR="0055491B" w:rsidRDefault="0055491B" w:rsidP="00AD11E5">
      <w:pPr>
        <w:numPr>
          <w:ilvl w:val="0"/>
          <w:numId w:val="18"/>
        </w:numPr>
        <w:spacing w:after="0" w:line="259" w:lineRule="auto"/>
        <w:ind w:left="709"/>
      </w:pPr>
      <w:r w:rsidRPr="00DE7992">
        <w:t xml:space="preserve">To what extent could </w:t>
      </w:r>
      <w:proofErr w:type="spellStart"/>
      <w:r w:rsidRPr="00DE7992">
        <w:t>improved</w:t>
      </w:r>
      <w:proofErr w:type="spellEnd"/>
      <w:r w:rsidRPr="00DE7992">
        <w:t xml:space="preserve"> track fixity alleviate the need for NR to manage tight clearances and is there a business case to address?</w:t>
      </w:r>
    </w:p>
    <w:p w14:paraId="5968A9B2" w14:textId="77777777" w:rsidR="002A17EF" w:rsidRDefault="002A17EF" w:rsidP="00AD11E5">
      <w:pPr>
        <w:numPr>
          <w:ilvl w:val="0"/>
          <w:numId w:val="18"/>
        </w:numPr>
        <w:spacing w:after="0" w:line="259" w:lineRule="auto"/>
        <w:ind w:left="709"/>
      </w:pPr>
      <w:r>
        <w:t>To what extent are the current gauge clearance activities for example track lowering generating problems / costs for the future?</w:t>
      </w:r>
    </w:p>
    <w:p w14:paraId="1F42FA57" w14:textId="77777777" w:rsidR="004F331B" w:rsidRDefault="004F331B" w:rsidP="00D6112B">
      <w:pPr>
        <w:spacing w:after="0" w:line="259" w:lineRule="auto"/>
      </w:pPr>
    </w:p>
    <w:p w14:paraId="678AABED" w14:textId="77777777" w:rsidR="004F331B" w:rsidRPr="007051FC" w:rsidRDefault="004F331B" w:rsidP="00AD11E5">
      <w:pPr>
        <w:pStyle w:val="Heading2"/>
        <w:numPr>
          <w:ilvl w:val="2"/>
          <w:numId w:val="11"/>
        </w:numPr>
        <w:rPr>
          <w:b/>
          <w:color w:val="000000" w:themeColor="text1"/>
          <w:sz w:val="24"/>
          <w:szCs w:val="24"/>
        </w:rPr>
      </w:pPr>
      <w:r w:rsidRPr="007051FC">
        <w:rPr>
          <w:b/>
          <w:color w:val="000000" w:themeColor="text1"/>
          <w:sz w:val="24"/>
          <w:szCs w:val="24"/>
        </w:rPr>
        <w:t>Research</w:t>
      </w:r>
    </w:p>
    <w:p w14:paraId="4DF29882" w14:textId="6C08FC8D" w:rsidR="005A750B" w:rsidRPr="003C1313" w:rsidRDefault="005A750B" w:rsidP="00AD11E5">
      <w:pPr>
        <w:numPr>
          <w:ilvl w:val="1"/>
          <w:numId w:val="15"/>
        </w:numPr>
        <w:spacing w:after="0" w:line="259" w:lineRule="auto"/>
        <w:ind w:left="714" w:hanging="357"/>
        <w:contextualSpacing/>
        <w:rPr>
          <w:color w:val="000000" w:themeColor="text1"/>
        </w:rPr>
      </w:pPr>
      <w:r w:rsidRPr="0069520B">
        <w:rPr>
          <w:color w:val="000000" w:themeColor="text1"/>
        </w:rPr>
        <w:t xml:space="preserve">Progress the use of </w:t>
      </w:r>
      <w:r>
        <w:rPr>
          <w:color w:val="000000" w:themeColor="text1"/>
        </w:rPr>
        <w:t>probabilistic analysis</w:t>
      </w:r>
      <w:r w:rsidRPr="0069520B">
        <w:rPr>
          <w:color w:val="000000" w:themeColor="text1"/>
        </w:rPr>
        <w:t xml:space="preserve"> in the</w:t>
      </w:r>
      <w:r>
        <w:rPr>
          <w:color w:val="000000" w:themeColor="text1"/>
        </w:rPr>
        <w:t xml:space="preserve"> gauging process</w:t>
      </w:r>
      <w:r w:rsidR="009A2D33">
        <w:rPr>
          <w:color w:val="000000" w:themeColor="text1"/>
        </w:rPr>
        <w:t>:</w:t>
      </w:r>
      <w:r>
        <w:rPr>
          <w:color w:val="000000" w:themeColor="text1"/>
        </w:rPr>
        <w:t xml:space="preserve"> </w:t>
      </w:r>
      <w:r w:rsidRPr="003C1313">
        <w:rPr>
          <w:b/>
          <w:color w:val="000000" w:themeColor="text1"/>
        </w:rPr>
        <w:t>(Short Term)</w:t>
      </w:r>
    </w:p>
    <w:p w14:paraId="6ED1A544" w14:textId="77777777" w:rsidR="005A750B" w:rsidRDefault="005A750B" w:rsidP="009A2D33">
      <w:pPr>
        <w:pStyle w:val="ListParagraph"/>
        <w:numPr>
          <w:ilvl w:val="0"/>
          <w:numId w:val="22"/>
        </w:numPr>
        <w:spacing w:after="160" w:line="259" w:lineRule="auto"/>
        <w:ind w:left="1134" w:hanging="283"/>
        <w:rPr>
          <w:color w:val="000000" w:themeColor="text1"/>
        </w:rPr>
      </w:pPr>
      <w:r>
        <w:rPr>
          <w:color w:val="000000" w:themeColor="text1"/>
        </w:rPr>
        <w:t>Infrastructure fixity</w:t>
      </w:r>
    </w:p>
    <w:p w14:paraId="7BBE0D12" w14:textId="77777777" w:rsidR="005A750B" w:rsidRDefault="005A750B" w:rsidP="009A2D33">
      <w:pPr>
        <w:pStyle w:val="ListParagraph"/>
        <w:numPr>
          <w:ilvl w:val="0"/>
          <w:numId w:val="22"/>
        </w:numPr>
        <w:spacing w:after="160" w:line="259" w:lineRule="auto"/>
        <w:ind w:left="1134" w:hanging="283"/>
        <w:rPr>
          <w:color w:val="000000" w:themeColor="text1"/>
        </w:rPr>
      </w:pPr>
      <w:r>
        <w:rPr>
          <w:color w:val="000000" w:themeColor="text1"/>
        </w:rPr>
        <w:t>Vehicle tolerances</w:t>
      </w:r>
    </w:p>
    <w:p w14:paraId="450876FB" w14:textId="77777777" w:rsidR="005A750B" w:rsidRDefault="005A750B" w:rsidP="009A2D33">
      <w:pPr>
        <w:pStyle w:val="ListParagraph"/>
        <w:numPr>
          <w:ilvl w:val="0"/>
          <w:numId w:val="22"/>
        </w:numPr>
        <w:spacing w:after="160" w:line="259" w:lineRule="auto"/>
        <w:ind w:left="1134" w:hanging="283"/>
        <w:rPr>
          <w:color w:val="000000" w:themeColor="text1"/>
        </w:rPr>
      </w:pPr>
      <w:r>
        <w:rPr>
          <w:color w:val="000000" w:themeColor="text1"/>
        </w:rPr>
        <w:t xml:space="preserve">System tolerances </w:t>
      </w:r>
    </w:p>
    <w:p w14:paraId="70C9565E" w14:textId="77777777" w:rsidR="005A750B" w:rsidRDefault="005A750B" w:rsidP="009A2D33">
      <w:pPr>
        <w:pStyle w:val="ListParagraph"/>
        <w:numPr>
          <w:ilvl w:val="0"/>
          <w:numId w:val="22"/>
        </w:numPr>
        <w:spacing w:line="259" w:lineRule="auto"/>
        <w:ind w:left="1134" w:hanging="283"/>
        <w:rPr>
          <w:color w:val="000000" w:themeColor="text1"/>
        </w:rPr>
      </w:pPr>
      <w:r>
        <w:rPr>
          <w:color w:val="000000" w:themeColor="text1"/>
        </w:rPr>
        <w:t>The components of clearance</w:t>
      </w:r>
    </w:p>
    <w:p w14:paraId="77035685" w14:textId="7B9DB8BA" w:rsidR="00FE1F08" w:rsidRPr="005A750B" w:rsidRDefault="00FE1F08" w:rsidP="00AD11E5">
      <w:pPr>
        <w:pStyle w:val="ListParagraph"/>
        <w:numPr>
          <w:ilvl w:val="0"/>
          <w:numId w:val="25"/>
        </w:numPr>
        <w:spacing w:after="160" w:line="240" w:lineRule="auto"/>
        <w:ind w:left="709"/>
        <w:rPr>
          <w:color w:val="000000" w:themeColor="text1"/>
        </w:rPr>
      </w:pPr>
      <w:r w:rsidRPr="005A750B">
        <w:rPr>
          <w:color w:val="000000" w:themeColor="text1"/>
        </w:rPr>
        <w:t>Determine an optimum method for gauging which maximises the use of infrastructure space and define a GC gauge using the absolute gauging process</w:t>
      </w:r>
      <w:r w:rsidR="009A2D33">
        <w:rPr>
          <w:color w:val="000000" w:themeColor="text1"/>
        </w:rPr>
        <w:t>:</w:t>
      </w:r>
      <w:r w:rsidR="009A2D33" w:rsidRPr="005A750B">
        <w:rPr>
          <w:b/>
          <w:color w:val="000000" w:themeColor="text1"/>
        </w:rPr>
        <w:t xml:space="preserve"> </w:t>
      </w:r>
      <w:r w:rsidR="003C1313" w:rsidRPr="005A750B">
        <w:rPr>
          <w:b/>
          <w:color w:val="000000" w:themeColor="text1"/>
        </w:rPr>
        <w:t>(Medium Term)</w:t>
      </w:r>
    </w:p>
    <w:p w14:paraId="561B2E9E" w14:textId="77777777" w:rsidR="00FE1F08" w:rsidRPr="003C1313" w:rsidRDefault="00FE1F08" w:rsidP="00AD11E5">
      <w:pPr>
        <w:numPr>
          <w:ilvl w:val="1"/>
          <w:numId w:val="26"/>
        </w:numPr>
        <w:spacing w:after="0" w:line="259" w:lineRule="auto"/>
        <w:contextualSpacing/>
        <w:rPr>
          <w:color w:val="000000" w:themeColor="text1"/>
        </w:rPr>
      </w:pPr>
      <w:r w:rsidRPr="003C1313">
        <w:rPr>
          <w:color w:val="000000" w:themeColor="text1"/>
        </w:rPr>
        <w:t>Map the current extent of th</w:t>
      </w:r>
      <w:r w:rsidR="00EE5D03">
        <w:rPr>
          <w:color w:val="000000" w:themeColor="text1"/>
        </w:rPr>
        <w:t xml:space="preserve">e network that provides GC </w:t>
      </w:r>
      <w:r w:rsidRPr="003C1313">
        <w:rPr>
          <w:color w:val="000000" w:themeColor="text1"/>
        </w:rPr>
        <w:t xml:space="preserve">capability using both the optimal method and UIC principles (including track interval study) </w:t>
      </w:r>
      <w:proofErr w:type="gramStart"/>
      <w:r w:rsidRPr="003C1313">
        <w:rPr>
          <w:color w:val="000000" w:themeColor="text1"/>
        </w:rPr>
        <w:t>in order to</w:t>
      </w:r>
      <w:proofErr w:type="gramEnd"/>
      <w:r w:rsidRPr="003C1313">
        <w:rPr>
          <w:color w:val="000000" w:themeColor="text1"/>
        </w:rPr>
        <w:t xml:space="preserve"> compare </w:t>
      </w:r>
      <w:r w:rsidR="00EE5D03">
        <w:rPr>
          <w:color w:val="000000" w:themeColor="text1"/>
        </w:rPr>
        <w:t>and contrast network capability:</w:t>
      </w:r>
      <w:r w:rsidR="003C1313" w:rsidRPr="003C1313">
        <w:rPr>
          <w:color w:val="000000" w:themeColor="text1"/>
        </w:rPr>
        <w:t xml:space="preserve"> </w:t>
      </w:r>
      <w:r w:rsidR="003C1313" w:rsidRPr="003C1313">
        <w:rPr>
          <w:b/>
          <w:color w:val="000000" w:themeColor="text1"/>
        </w:rPr>
        <w:t>(Medium Term)</w:t>
      </w:r>
    </w:p>
    <w:p w14:paraId="6BD83871" w14:textId="77777777" w:rsidR="003C1313" w:rsidRDefault="003C1313" w:rsidP="009A2D33">
      <w:pPr>
        <w:pStyle w:val="ListParagraph"/>
        <w:numPr>
          <w:ilvl w:val="3"/>
          <w:numId w:val="21"/>
        </w:numPr>
        <w:spacing w:after="160" w:line="259" w:lineRule="auto"/>
        <w:ind w:left="1134" w:hanging="283"/>
        <w:rPr>
          <w:color w:val="000000" w:themeColor="text1"/>
        </w:rPr>
      </w:pPr>
      <w:r>
        <w:rPr>
          <w:color w:val="000000" w:themeColor="text1"/>
        </w:rPr>
        <w:t>Assessment of network gauge potential</w:t>
      </w:r>
    </w:p>
    <w:p w14:paraId="60FA271B" w14:textId="54C58614" w:rsidR="003C1313" w:rsidRDefault="00AF53B3" w:rsidP="009A2D33">
      <w:pPr>
        <w:pStyle w:val="ListParagraph"/>
        <w:numPr>
          <w:ilvl w:val="3"/>
          <w:numId w:val="21"/>
        </w:numPr>
        <w:spacing w:after="160" w:line="259" w:lineRule="auto"/>
        <w:ind w:left="1134" w:hanging="283"/>
        <w:rPr>
          <w:color w:val="000000" w:themeColor="text1"/>
        </w:rPr>
      </w:pPr>
      <w:r>
        <w:rPr>
          <w:color w:val="000000" w:themeColor="text1"/>
        </w:rPr>
        <w:t>P</w:t>
      </w:r>
      <w:r w:rsidR="003C1313">
        <w:rPr>
          <w:color w:val="000000" w:themeColor="text1"/>
        </w:rPr>
        <w:t>ublishing exception structures</w:t>
      </w:r>
    </w:p>
    <w:p w14:paraId="77BB31EA" w14:textId="77777777" w:rsidR="003C1313" w:rsidRPr="003C1313" w:rsidRDefault="003C1313" w:rsidP="009A2D33">
      <w:pPr>
        <w:pStyle w:val="ListParagraph"/>
        <w:numPr>
          <w:ilvl w:val="3"/>
          <w:numId w:val="21"/>
        </w:numPr>
        <w:spacing w:line="259" w:lineRule="auto"/>
        <w:ind w:left="1134" w:hanging="283"/>
        <w:rPr>
          <w:color w:val="000000" w:themeColor="text1"/>
        </w:rPr>
      </w:pPr>
      <w:r>
        <w:rPr>
          <w:color w:val="000000" w:themeColor="text1"/>
        </w:rPr>
        <w:t>Route enhancement planning</w:t>
      </w:r>
    </w:p>
    <w:p w14:paraId="6376C88E" w14:textId="6CC4B7FF" w:rsidR="0046792B" w:rsidRPr="009D24EB" w:rsidRDefault="00C21B77" w:rsidP="00AD11E5">
      <w:pPr>
        <w:numPr>
          <w:ilvl w:val="1"/>
          <w:numId w:val="28"/>
        </w:numPr>
        <w:spacing w:after="120" w:line="259" w:lineRule="auto"/>
        <w:ind w:left="714" w:hanging="357"/>
        <w:contextualSpacing/>
        <w:rPr>
          <w:color w:val="000000" w:themeColor="text1"/>
        </w:rPr>
      </w:pPr>
      <w:r>
        <w:rPr>
          <w:rFonts w:ascii="Calibri" w:hAnsi="Calibri"/>
          <w:color w:val="000000" w:themeColor="text1"/>
        </w:rPr>
        <w:t>Identify the costs of delivering increased gauge capability through a study of tight</w:t>
      </w:r>
      <w:r w:rsidR="0046792B" w:rsidRPr="00A31976">
        <w:rPr>
          <w:rFonts w:ascii="Calibri" w:hAnsi="Calibri"/>
          <w:color w:val="000000" w:themeColor="text1"/>
        </w:rPr>
        <w:t xml:space="preserve"> structures</w:t>
      </w:r>
      <w:r w:rsidR="009A2D33">
        <w:rPr>
          <w:rFonts w:ascii="Calibri" w:hAnsi="Calibri"/>
          <w:color w:val="000000" w:themeColor="text1"/>
        </w:rPr>
        <w:t xml:space="preserve">: </w:t>
      </w:r>
      <w:r>
        <w:rPr>
          <w:rFonts w:ascii="Calibri" w:hAnsi="Calibri"/>
          <w:b/>
          <w:color w:val="000000" w:themeColor="text1"/>
        </w:rPr>
        <w:t>(Medium</w:t>
      </w:r>
      <w:r w:rsidR="0046792B" w:rsidRPr="0046792B">
        <w:rPr>
          <w:rFonts w:ascii="Calibri" w:hAnsi="Calibri"/>
          <w:b/>
          <w:color w:val="000000" w:themeColor="text1"/>
        </w:rPr>
        <w:t xml:space="preserve"> Term)</w:t>
      </w:r>
    </w:p>
    <w:p w14:paraId="5EF8D4D0" w14:textId="6E4D116F" w:rsidR="009D24EB" w:rsidRPr="0046792B" w:rsidRDefault="009D24EB" w:rsidP="009D24EB">
      <w:pPr>
        <w:numPr>
          <w:ilvl w:val="1"/>
          <w:numId w:val="28"/>
        </w:numPr>
        <w:spacing w:after="120" w:line="259" w:lineRule="auto"/>
        <w:contextualSpacing/>
        <w:rPr>
          <w:color w:val="000000" w:themeColor="text1"/>
        </w:rPr>
      </w:pPr>
      <w:r w:rsidRPr="00A31976">
        <w:rPr>
          <w:color w:val="000000" w:themeColor="text1"/>
        </w:rPr>
        <w:t xml:space="preserve">Track </w:t>
      </w:r>
      <w:r>
        <w:rPr>
          <w:color w:val="000000" w:themeColor="text1"/>
        </w:rPr>
        <w:t>i</w:t>
      </w:r>
      <w:r w:rsidRPr="00A31976">
        <w:rPr>
          <w:color w:val="000000" w:themeColor="text1"/>
        </w:rPr>
        <w:t>nterval optimisation to improve width of PG1 &amp; PG2</w:t>
      </w:r>
      <w:r w:rsidR="009A2D33">
        <w:rPr>
          <w:color w:val="000000" w:themeColor="text1"/>
        </w:rPr>
        <w:t>:</w:t>
      </w:r>
      <w:r>
        <w:rPr>
          <w:color w:val="000000" w:themeColor="text1"/>
        </w:rPr>
        <w:t xml:space="preserve"> </w:t>
      </w:r>
      <w:r w:rsidRPr="005A750B">
        <w:rPr>
          <w:b/>
          <w:color w:val="000000" w:themeColor="text1"/>
        </w:rPr>
        <w:t>(Medium Term)</w:t>
      </w:r>
    </w:p>
    <w:p w14:paraId="0B09189E" w14:textId="6A18AC4C" w:rsidR="00AF48AE" w:rsidRDefault="00AF48AE">
      <w:r>
        <w:br w:type="page"/>
      </w:r>
    </w:p>
    <w:p w14:paraId="77020BD5" w14:textId="77777777" w:rsidR="003A2C04" w:rsidRPr="007E0CF0" w:rsidRDefault="003A2C04" w:rsidP="00AD11E5">
      <w:pPr>
        <w:pStyle w:val="Heading2"/>
        <w:numPr>
          <w:ilvl w:val="1"/>
          <w:numId w:val="11"/>
        </w:numPr>
        <w:ind w:hanging="720"/>
        <w:rPr>
          <w:color w:val="4F81BD" w:themeColor="accent1"/>
        </w:rPr>
      </w:pPr>
      <w:r>
        <w:rPr>
          <w:color w:val="4F81BD" w:themeColor="accent1"/>
        </w:rPr>
        <w:lastRenderedPageBreak/>
        <w:t>Vehicle</w:t>
      </w:r>
    </w:p>
    <w:p w14:paraId="248CF18D" w14:textId="77777777" w:rsidR="003A2C04" w:rsidRPr="007051FC" w:rsidRDefault="003A2C04" w:rsidP="00AD11E5">
      <w:pPr>
        <w:pStyle w:val="Heading2"/>
        <w:numPr>
          <w:ilvl w:val="2"/>
          <w:numId w:val="11"/>
        </w:numPr>
        <w:rPr>
          <w:b/>
          <w:color w:val="000000" w:themeColor="text1"/>
          <w:sz w:val="24"/>
          <w:szCs w:val="24"/>
        </w:rPr>
      </w:pPr>
      <w:r w:rsidRPr="007051FC">
        <w:rPr>
          <w:b/>
          <w:color w:val="000000" w:themeColor="text1"/>
          <w:sz w:val="24"/>
          <w:szCs w:val="24"/>
        </w:rPr>
        <w:t>Questions</w:t>
      </w:r>
    </w:p>
    <w:p w14:paraId="4E1B7BC6" w14:textId="6D5AB53D" w:rsidR="003A2C04" w:rsidRPr="00DE7992" w:rsidRDefault="003A2C04" w:rsidP="00AD11E5">
      <w:pPr>
        <w:pStyle w:val="ListParagraph"/>
        <w:numPr>
          <w:ilvl w:val="0"/>
          <w:numId w:val="16"/>
        </w:numPr>
        <w:spacing w:after="160" w:line="259" w:lineRule="auto"/>
      </w:pPr>
      <w:r w:rsidRPr="00DE7992">
        <w:t xml:space="preserve">What is the benefit of gauging Continental European sized vehicles using Absolute Gauging or the </w:t>
      </w:r>
      <w:r w:rsidR="003F3176">
        <w:t>‘</w:t>
      </w:r>
      <w:r w:rsidRPr="00DE7992">
        <w:t>Swedish Method</w:t>
      </w:r>
      <w:r w:rsidR="003F3176">
        <w:t>’</w:t>
      </w:r>
      <w:r w:rsidRPr="00DE7992">
        <w:t xml:space="preserve"> Techniques?</w:t>
      </w:r>
      <w:r w:rsidR="00F05DC7">
        <w:t xml:space="preserve">  </w:t>
      </w:r>
      <w:r w:rsidRPr="00DE7992">
        <w:t>i.e. how much space is saved by each?</w:t>
      </w:r>
    </w:p>
    <w:p w14:paraId="0F6834B2" w14:textId="77777777" w:rsidR="003A2C04" w:rsidRPr="00DE7992" w:rsidRDefault="003A2C04" w:rsidP="00AD11E5">
      <w:pPr>
        <w:pStyle w:val="ListParagraph"/>
        <w:numPr>
          <w:ilvl w:val="0"/>
          <w:numId w:val="16"/>
        </w:numPr>
        <w:spacing w:after="160" w:line="259" w:lineRule="auto"/>
      </w:pPr>
      <w:r w:rsidRPr="00DE7992">
        <w:t>Are Continental European vehicles cheaper (and by how much) than an equivalent ve</w:t>
      </w:r>
      <w:r w:rsidR="00552C32">
        <w:t>h</w:t>
      </w:r>
      <w:r w:rsidRPr="00DE7992">
        <w:t>icle</w:t>
      </w:r>
      <w:r w:rsidR="00552C32">
        <w:t xml:space="preserve"> designed for use in Great Britain</w:t>
      </w:r>
      <w:r w:rsidRPr="00DE7992">
        <w:t>?</w:t>
      </w:r>
    </w:p>
    <w:p w14:paraId="2BBA5B5E" w14:textId="77777777" w:rsidR="003A2C04" w:rsidRPr="00DE7992" w:rsidRDefault="003A2C04" w:rsidP="00AD11E5">
      <w:pPr>
        <w:pStyle w:val="ListParagraph"/>
        <w:numPr>
          <w:ilvl w:val="0"/>
          <w:numId w:val="16"/>
        </w:numPr>
        <w:spacing w:after="160" w:line="259" w:lineRule="auto"/>
      </w:pPr>
      <w:r w:rsidRPr="00DE7992">
        <w:t>What are the benefits of Continental European sized vehicles in terms of both the seating capacity and the ultimate capacity provided by a typical single deck and a double deck train consist?</w:t>
      </w:r>
    </w:p>
    <w:p w14:paraId="275002A9" w14:textId="77777777" w:rsidR="003A2C04" w:rsidRDefault="003A2C04" w:rsidP="00AD11E5">
      <w:pPr>
        <w:pStyle w:val="ListParagraph"/>
        <w:numPr>
          <w:ilvl w:val="0"/>
          <w:numId w:val="16"/>
        </w:numPr>
        <w:spacing w:after="0" w:line="259" w:lineRule="auto"/>
        <w:ind w:left="714" w:hanging="357"/>
      </w:pPr>
      <w:r w:rsidRPr="00DE7992">
        <w:t>What are the reliability implications of the use of deployable footsteps?</w:t>
      </w:r>
    </w:p>
    <w:p w14:paraId="4382DB3F" w14:textId="77777777" w:rsidR="0055491B" w:rsidRDefault="0055491B" w:rsidP="00511095">
      <w:pPr>
        <w:spacing w:after="0" w:line="259" w:lineRule="auto"/>
        <w:ind w:left="720"/>
      </w:pPr>
    </w:p>
    <w:p w14:paraId="0E21CF2A" w14:textId="77777777" w:rsidR="004F331B" w:rsidRPr="007051FC" w:rsidRDefault="004F331B" w:rsidP="00AD11E5">
      <w:pPr>
        <w:pStyle w:val="Heading2"/>
        <w:numPr>
          <w:ilvl w:val="2"/>
          <w:numId w:val="11"/>
        </w:numPr>
        <w:rPr>
          <w:b/>
          <w:color w:val="000000" w:themeColor="text1"/>
          <w:sz w:val="24"/>
          <w:szCs w:val="24"/>
        </w:rPr>
      </w:pPr>
      <w:r w:rsidRPr="007051FC">
        <w:rPr>
          <w:b/>
          <w:color w:val="000000" w:themeColor="text1"/>
          <w:sz w:val="24"/>
          <w:szCs w:val="24"/>
        </w:rPr>
        <w:t>Research</w:t>
      </w:r>
    </w:p>
    <w:p w14:paraId="4215387A" w14:textId="5FF9F0C2" w:rsidR="00CD3FB7" w:rsidRDefault="00CD3FB7" w:rsidP="00AD11E5">
      <w:pPr>
        <w:numPr>
          <w:ilvl w:val="0"/>
          <w:numId w:val="29"/>
        </w:numPr>
        <w:spacing w:after="160" w:line="259" w:lineRule="auto"/>
        <w:ind w:left="709"/>
        <w:contextualSpacing/>
        <w:rPr>
          <w:color w:val="000000" w:themeColor="text1"/>
        </w:rPr>
      </w:pPr>
      <w:r w:rsidRPr="00A31976">
        <w:rPr>
          <w:color w:val="000000" w:themeColor="text1"/>
        </w:rPr>
        <w:t>Developing</w:t>
      </w:r>
      <w:r w:rsidRPr="00E95026">
        <w:rPr>
          <w:color w:val="000000" w:themeColor="text1"/>
        </w:rPr>
        <w:t xml:space="preserve"> PG3</w:t>
      </w:r>
      <w:r w:rsidRPr="00A31976">
        <w:rPr>
          <w:color w:val="000000" w:themeColor="text1"/>
        </w:rPr>
        <w:t xml:space="preserve"> (26m)</w:t>
      </w:r>
      <w:r w:rsidR="009A2D33">
        <w:rPr>
          <w:color w:val="000000" w:themeColor="text1"/>
        </w:rPr>
        <w:t>:</w:t>
      </w:r>
      <w:r w:rsidR="00141BD7">
        <w:rPr>
          <w:color w:val="000000" w:themeColor="text1"/>
        </w:rPr>
        <w:t xml:space="preserve"> </w:t>
      </w:r>
      <w:r w:rsidR="00141BD7" w:rsidRPr="00141BD7">
        <w:rPr>
          <w:b/>
          <w:color w:val="000000" w:themeColor="text1"/>
        </w:rPr>
        <w:t>(Short Term)</w:t>
      </w:r>
      <w:r w:rsidR="009A2D33">
        <w:rPr>
          <w:b/>
          <w:color w:val="000000" w:themeColor="text1"/>
        </w:rPr>
        <w:t>:</w:t>
      </w:r>
    </w:p>
    <w:p w14:paraId="43247F54" w14:textId="2D4C45EE" w:rsidR="00CD3FB7" w:rsidRPr="00EC28B5" w:rsidRDefault="00CD3FB7" w:rsidP="00AD11E5">
      <w:pPr>
        <w:numPr>
          <w:ilvl w:val="0"/>
          <w:numId w:val="29"/>
        </w:numPr>
        <w:spacing w:after="160" w:line="259" w:lineRule="auto"/>
        <w:ind w:left="709"/>
        <w:contextualSpacing/>
        <w:rPr>
          <w:color w:val="000000" w:themeColor="text1"/>
        </w:rPr>
      </w:pPr>
      <w:r w:rsidRPr="00EC28B5">
        <w:rPr>
          <w:color w:val="000000" w:themeColor="text1"/>
        </w:rPr>
        <w:t>Developing a 3</w:t>
      </w:r>
      <w:r w:rsidRPr="00EC28B5">
        <w:rPr>
          <w:color w:val="000000" w:themeColor="text1"/>
          <w:vertAlign w:val="superscript"/>
        </w:rPr>
        <w:t>rd</w:t>
      </w:r>
      <w:r w:rsidRPr="00EC28B5">
        <w:rPr>
          <w:color w:val="000000" w:themeColor="text1"/>
        </w:rPr>
        <w:t xml:space="preserve"> generation Locomotive </w:t>
      </w:r>
      <w:r w:rsidR="00AF53B3">
        <w:rPr>
          <w:color w:val="000000" w:themeColor="text1"/>
        </w:rPr>
        <w:t>g</w:t>
      </w:r>
      <w:r w:rsidRPr="00EC28B5">
        <w:rPr>
          <w:color w:val="000000" w:themeColor="text1"/>
        </w:rPr>
        <w:t>auge</w:t>
      </w:r>
      <w:r w:rsidR="009A2D33">
        <w:rPr>
          <w:color w:val="000000" w:themeColor="text1"/>
        </w:rPr>
        <w:t>:</w:t>
      </w:r>
      <w:r w:rsidR="00141BD7">
        <w:rPr>
          <w:color w:val="000000" w:themeColor="text1"/>
        </w:rPr>
        <w:t xml:space="preserve"> </w:t>
      </w:r>
      <w:r w:rsidR="00141BD7" w:rsidRPr="00141BD7">
        <w:rPr>
          <w:b/>
          <w:color w:val="000000" w:themeColor="text1"/>
        </w:rPr>
        <w:t>(Short Term)</w:t>
      </w:r>
    </w:p>
    <w:p w14:paraId="6A359FA4" w14:textId="77777777" w:rsidR="00CD3FB7" w:rsidRDefault="00CD3FB7" w:rsidP="00AD11E5">
      <w:pPr>
        <w:numPr>
          <w:ilvl w:val="0"/>
          <w:numId w:val="29"/>
        </w:numPr>
        <w:spacing w:after="0" w:line="259" w:lineRule="auto"/>
        <w:ind w:left="709"/>
        <w:contextualSpacing/>
        <w:rPr>
          <w:color w:val="000000" w:themeColor="text1"/>
        </w:rPr>
      </w:pPr>
      <w:r>
        <w:rPr>
          <w:color w:val="000000" w:themeColor="text1"/>
        </w:rPr>
        <w:t>Provide background information and support the implementation of:</w:t>
      </w:r>
      <w:r w:rsidR="00141BD7" w:rsidRPr="00141BD7">
        <w:rPr>
          <w:b/>
          <w:color w:val="000000" w:themeColor="text1"/>
        </w:rPr>
        <w:t xml:space="preserve"> (Short Term)</w:t>
      </w:r>
    </w:p>
    <w:p w14:paraId="263A4686" w14:textId="77777777" w:rsidR="00CD3FB7" w:rsidRPr="00B475D0" w:rsidRDefault="00B475D0" w:rsidP="009A2D33">
      <w:pPr>
        <w:pStyle w:val="ListParagraph"/>
        <w:numPr>
          <w:ilvl w:val="0"/>
          <w:numId w:val="12"/>
        </w:numPr>
        <w:spacing w:after="160" w:line="259" w:lineRule="auto"/>
        <w:ind w:left="1134" w:hanging="283"/>
        <w:rPr>
          <w:color w:val="000000" w:themeColor="text1"/>
        </w:rPr>
      </w:pPr>
      <w:r w:rsidRPr="00B475D0">
        <w:rPr>
          <w:color w:val="000000" w:themeColor="text1"/>
        </w:rPr>
        <w:t xml:space="preserve">Passenger gauges </w:t>
      </w:r>
      <w:r>
        <w:rPr>
          <w:color w:val="000000" w:themeColor="text1"/>
        </w:rPr>
        <w:t>(</w:t>
      </w:r>
      <w:r w:rsidR="00CD3FB7" w:rsidRPr="00B475D0">
        <w:rPr>
          <w:color w:val="000000" w:themeColor="text1"/>
        </w:rPr>
        <w:t>PG1</w:t>
      </w:r>
      <w:r w:rsidRPr="00B475D0">
        <w:rPr>
          <w:color w:val="000000" w:themeColor="text1"/>
        </w:rPr>
        <w:t xml:space="preserve">, </w:t>
      </w:r>
      <w:r w:rsidR="00CD3FB7" w:rsidRPr="00B475D0">
        <w:rPr>
          <w:color w:val="000000" w:themeColor="text1"/>
        </w:rPr>
        <w:t>PG2</w:t>
      </w:r>
      <w:r>
        <w:rPr>
          <w:color w:val="000000" w:themeColor="text1"/>
        </w:rPr>
        <w:t xml:space="preserve"> and </w:t>
      </w:r>
      <w:r w:rsidR="00CD3FB7" w:rsidRPr="00B475D0">
        <w:rPr>
          <w:color w:val="000000" w:themeColor="text1"/>
        </w:rPr>
        <w:t>PG3</w:t>
      </w:r>
      <w:r>
        <w:rPr>
          <w:color w:val="000000" w:themeColor="text1"/>
        </w:rPr>
        <w:t>)</w:t>
      </w:r>
    </w:p>
    <w:p w14:paraId="24B04465" w14:textId="77777777" w:rsidR="00CD3FB7" w:rsidRDefault="00B475D0" w:rsidP="009A2D33">
      <w:pPr>
        <w:pStyle w:val="ListParagraph"/>
        <w:numPr>
          <w:ilvl w:val="0"/>
          <w:numId w:val="12"/>
        </w:numPr>
        <w:spacing w:after="160" w:line="259" w:lineRule="auto"/>
        <w:ind w:left="1134" w:hanging="283"/>
        <w:rPr>
          <w:color w:val="000000" w:themeColor="text1"/>
        </w:rPr>
      </w:pPr>
      <w:r>
        <w:rPr>
          <w:color w:val="000000" w:themeColor="text1"/>
        </w:rPr>
        <w:t>Lower Sector Vehicle Gauge (</w:t>
      </w:r>
      <w:r w:rsidR="00CD3FB7">
        <w:rPr>
          <w:color w:val="000000" w:themeColor="text1"/>
        </w:rPr>
        <w:t>LSVG</w:t>
      </w:r>
      <w:r>
        <w:rPr>
          <w:color w:val="000000" w:themeColor="text1"/>
        </w:rPr>
        <w:t>)</w:t>
      </w:r>
    </w:p>
    <w:p w14:paraId="193C95A2" w14:textId="596ED2D6" w:rsidR="00CD3FB7" w:rsidRDefault="00CD3FB7" w:rsidP="009A2D33">
      <w:pPr>
        <w:pStyle w:val="ListParagraph"/>
        <w:numPr>
          <w:ilvl w:val="0"/>
          <w:numId w:val="12"/>
        </w:numPr>
        <w:spacing w:after="160" w:line="259" w:lineRule="auto"/>
        <w:ind w:left="1134" w:hanging="283"/>
        <w:rPr>
          <w:color w:val="000000" w:themeColor="text1"/>
        </w:rPr>
      </w:pPr>
      <w:r>
        <w:rPr>
          <w:color w:val="000000" w:themeColor="text1"/>
        </w:rPr>
        <w:t>3</w:t>
      </w:r>
      <w:r w:rsidRPr="00EC28B5">
        <w:rPr>
          <w:color w:val="000000" w:themeColor="text1"/>
          <w:vertAlign w:val="superscript"/>
        </w:rPr>
        <w:t>rd</w:t>
      </w:r>
      <w:r>
        <w:rPr>
          <w:color w:val="000000" w:themeColor="text1"/>
        </w:rPr>
        <w:t xml:space="preserve"> </w:t>
      </w:r>
      <w:r w:rsidR="00AF53B3">
        <w:rPr>
          <w:color w:val="000000" w:themeColor="text1"/>
        </w:rPr>
        <w:t>g</w:t>
      </w:r>
      <w:r>
        <w:rPr>
          <w:color w:val="000000" w:themeColor="text1"/>
        </w:rPr>
        <w:t xml:space="preserve">eneration Freight </w:t>
      </w:r>
      <w:r w:rsidR="00AF53B3">
        <w:rPr>
          <w:color w:val="000000" w:themeColor="text1"/>
        </w:rPr>
        <w:t>g</w:t>
      </w:r>
      <w:r>
        <w:rPr>
          <w:color w:val="000000" w:themeColor="text1"/>
        </w:rPr>
        <w:t>auges</w:t>
      </w:r>
    </w:p>
    <w:p w14:paraId="44453182" w14:textId="2D992BBA" w:rsidR="00CD3FB7" w:rsidRPr="00CD3FB7" w:rsidRDefault="00CD3FB7" w:rsidP="009A2D33">
      <w:pPr>
        <w:pStyle w:val="ListParagraph"/>
        <w:numPr>
          <w:ilvl w:val="0"/>
          <w:numId w:val="12"/>
        </w:numPr>
        <w:spacing w:after="0" w:line="259" w:lineRule="auto"/>
        <w:ind w:left="1134" w:hanging="283"/>
        <w:rPr>
          <w:color w:val="000000" w:themeColor="text1"/>
        </w:rPr>
      </w:pPr>
      <w:r>
        <w:rPr>
          <w:color w:val="000000" w:themeColor="text1"/>
        </w:rPr>
        <w:t xml:space="preserve">Pantograph </w:t>
      </w:r>
      <w:r w:rsidR="00AF53B3">
        <w:rPr>
          <w:color w:val="000000" w:themeColor="text1"/>
        </w:rPr>
        <w:t>s</w:t>
      </w:r>
      <w:r>
        <w:rPr>
          <w:color w:val="000000" w:themeColor="text1"/>
        </w:rPr>
        <w:t xml:space="preserve">way </w:t>
      </w:r>
      <w:r w:rsidR="00AF53B3">
        <w:rPr>
          <w:color w:val="000000" w:themeColor="text1"/>
        </w:rPr>
        <w:t>s</w:t>
      </w:r>
      <w:r>
        <w:rPr>
          <w:color w:val="000000" w:themeColor="text1"/>
        </w:rPr>
        <w:t>tandard</w:t>
      </w:r>
    </w:p>
    <w:p w14:paraId="2D8910E9" w14:textId="553B125B" w:rsidR="00CD3FB7" w:rsidRPr="00EC28B5" w:rsidRDefault="00CD3FB7" w:rsidP="00AD11E5">
      <w:pPr>
        <w:numPr>
          <w:ilvl w:val="0"/>
          <w:numId w:val="29"/>
        </w:numPr>
        <w:spacing w:after="0" w:line="259" w:lineRule="auto"/>
        <w:ind w:left="709"/>
        <w:contextualSpacing/>
        <w:rPr>
          <w:color w:val="000000" w:themeColor="text1"/>
        </w:rPr>
      </w:pPr>
      <w:r w:rsidRPr="00E95026">
        <w:rPr>
          <w:color w:val="000000" w:themeColor="text1"/>
        </w:rPr>
        <w:t xml:space="preserve">Freight </w:t>
      </w:r>
      <w:r w:rsidR="00AF53B3">
        <w:rPr>
          <w:color w:val="000000" w:themeColor="text1"/>
        </w:rPr>
        <w:t>g</w:t>
      </w:r>
      <w:r w:rsidRPr="00E95026">
        <w:rPr>
          <w:color w:val="000000" w:themeColor="text1"/>
        </w:rPr>
        <w:t>auge research</w:t>
      </w:r>
      <w:r w:rsidRPr="00A31976">
        <w:rPr>
          <w:color w:val="000000" w:themeColor="text1"/>
        </w:rPr>
        <w:t xml:space="preserve"> and capacity </w:t>
      </w:r>
      <w:r w:rsidRPr="00A31976">
        <w:rPr>
          <w:rFonts w:ascii="Calibri" w:hAnsi="Calibri"/>
          <w:color w:val="000000" w:themeColor="text1"/>
        </w:rPr>
        <w:t>enhancements</w:t>
      </w:r>
      <w:r>
        <w:rPr>
          <w:rFonts w:ascii="Calibri" w:hAnsi="Calibri"/>
          <w:color w:val="000000" w:themeColor="text1"/>
        </w:rPr>
        <w:t>:</w:t>
      </w:r>
      <w:r w:rsidR="00141BD7" w:rsidRPr="00141BD7">
        <w:rPr>
          <w:b/>
          <w:color w:val="000000" w:themeColor="text1"/>
        </w:rPr>
        <w:t xml:space="preserve"> (Short Term)</w:t>
      </w:r>
    </w:p>
    <w:p w14:paraId="7E5A7576" w14:textId="77777777" w:rsidR="00CD3FB7" w:rsidRPr="00EC28B5" w:rsidRDefault="00CD3FB7" w:rsidP="009A2D33">
      <w:pPr>
        <w:pStyle w:val="ListParagraph"/>
        <w:numPr>
          <w:ilvl w:val="0"/>
          <w:numId w:val="13"/>
        </w:numPr>
        <w:spacing w:after="160" w:line="259" w:lineRule="auto"/>
        <w:ind w:left="1134" w:hanging="283"/>
        <w:rPr>
          <w:color w:val="000000" w:themeColor="text1"/>
        </w:rPr>
      </w:pPr>
      <w:r>
        <w:rPr>
          <w:rFonts w:ascii="Calibri" w:hAnsi="Calibri"/>
          <w:color w:val="000000" w:themeColor="text1"/>
        </w:rPr>
        <w:t xml:space="preserve">Optimised wagon length </w:t>
      </w:r>
    </w:p>
    <w:p w14:paraId="6F592042" w14:textId="5F33FF74" w:rsidR="00CD3FB7" w:rsidRPr="00EC28B5" w:rsidRDefault="00AF53B3" w:rsidP="009A2D33">
      <w:pPr>
        <w:pStyle w:val="ListParagraph"/>
        <w:numPr>
          <w:ilvl w:val="0"/>
          <w:numId w:val="13"/>
        </w:numPr>
        <w:spacing w:after="160" w:line="259" w:lineRule="auto"/>
        <w:ind w:left="1134" w:hanging="283"/>
        <w:rPr>
          <w:color w:val="000000" w:themeColor="text1"/>
        </w:rPr>
      </w:pPr>
      <w:r>
        <w:rPr>
          <w:rFonts w:ascii="Calibri" w:hAnsi="Calibri"/>
          <w:color w:val="000000" w:themeColor="text1"/>
        </w:rPr>
        <w:t>T</w:t>
      </w:r>
      <w:r w:rsidR="00CD3FB7">
        <w:rPr>
          <w:rFonts w:ascii="Calibri" w:hAnsi="Calibri"/>
          <w:color w:val="000000" w:themeColor="text1"/>
        </w:rPr>
        <w:t xml:space="preserve">rends in container sizes </w:t>
      </w:r>
    </w:p>
    <w:p w14:paraId="49376F80" w14:textId="17090F75" w:rsidR="00CD3FB7" w:rsidRPr="00EC28B5" w:rsidRDefault="00AF53B3" w:rsidP="009A2D33">
      <w:pPr>
        <w:pStyle w:val="ListParagraph"/>
        <w:numPr>
          <w:ilvl w:val="0"/>
          <w:numId w:val="13"/>
        </w:numPr>
        <w:spacing w:after="160" w:line="259" w:lineRule="auto"/>
        <w:ind w:left="1134" w:hanging="283"/>
        <w:rPr>
          <w:color w:val="000000" w:themeColor="text1"/>
        </w:rPr>
      </w:pPr>
      <w:r>
        <w:rPr>
          <w:rFonts w:ascii="Calibri" w:hAnsi="Calibri"/>
          <w:color w:val="000000" w:themeColor="text1"/>
        </w:rPr>
        <w:t>E</w:t>
      </w:r>
      <w:r w:rsidR="00CD3FB7">
        <w:rPr>
          <w:rFonts w:ascii="Calibri" w:hAnsi="Calibri"/>
          <w:color w:val="000000" w:themeColor="text1"/>
        </w:rPr>
        <w:t>merging suspension types</w:t>
      </w:r>
    </w:p>
    <w:p w14:paraId="6EBD4E26" w14:textId="51A2A816" w:rsidR="00D631B2" w:rsidRPr="00D631B2" w:rsidRDefault="00AF53B3" w:rsidP="009A2D33">
      <w:pPr>
        <w:pStyle w:val="ListParagraph"/>
        <w:numPr>
          <w:ilvl w:val="0"/>
          <w:numId w:val="13"/>
        </w:numPr>
        <w:spacing w:after="0" w:line="259" w:lineRule="auto"/>
        <w:ind w:left="1134" w:hanging="283"/>
        <w:rPr>
          <w:color w:val="000000" w:themeColor="text1"/>
        </w:rPr>
      </w:pPr>
      <w:r>
        <w:rPr>
          <w:rFonts w:ascii="Calibri" w:hAnsi="Calibri"/>
          <w:color w:val="000000" w:themeColor="text1"/>
        </w:rPr>
        <w:t>E</w:t>
      </w:r>
      <w:r w:rsidR="00CD3FB7">
        <w:rPr>
          <w:rFonts w:ascii="Calibri" w:hAnsi="Calibri"/>
          <w:color w:val="000000" w:themeColor="text1"/>
        </w:rPr>
        <w:t>nhanced freight speeds</w:t>
      </w:r>
    </w:p>
    <w:p w14:paraId="6F6C0109" w14:textId="51D3985D" w:rsidR="00D631B2" w:rsidRPr="008A1D15" w:rsidRDefault="00D631B2" w:rsidP="00AD11E5">
      <w:pPr>
        <w:pStyle w:val="ListParagraph"/>
        <w:numPr>
          <w:ilvl w:val="1"/>
          <w:numId w:val="30"/>
        </w:numPr>
        <w:spacing w:after="0" w:line="259" w:lineRule="auto"/>
        <w:rPr>
          <w:color w:val="000000" w:themeColor="text1"/>
        </w:rPr>
      </w:pPr>
      <w:r>
        <w:rPr>
          <w:color w:val="000000" w:themeColor="text1"/>
        </w:rPr>
        <w:t>Progress the u</w:t>
      </w:r>
      <w:r w:rsidRPr="00D269AD">
        <w:rPr>
          <w:color w:val="000000" w:themeColor="text1"/>
        </w:rPr>
        <w:t xml:space="preserve">se of </w:t>
      </w:r>
      <w:r>
        <w:rPr>
          <w:color w:val="000000" w:themeColor="text1"/>
        </w:rPr>
        <w:t>probabilistic analysis</w:t>
      </w:r>
      <w:r w:rsidRPr="00D269AD">
        <w:rPr>
          <w:color w:val="000000" w:themeColor="text1"/>
        </w:rPr>
        <w:t xml:space="preserve"> in </w:t>
      </w:r>
      <w:r>
        <w:rPr>
          <w:color w:val="000000" w:themeColor="text1"/>
        </w:rPr>
        <w:t>the gauging process</w:t>
      </w:r>
      <w:r w:rsidR="009A2D33">
        <w:rPr>
          <w:color w:val="000000" w:themeColor="text1"/>
        </w:rPr>
        <w:t>:</w:t>
      </w:r>
      <w:r>
        <w:rPr>
          <w:color w:val="000000" w:themeColor="text1"/>
        </w:rPr>
        <w:t xml:space="preserve"> </w:t>
      </w:r>
      <w:r w:rsidRPr="00141BD7">
        <w:rPr>
          <w:b/>
          <w:color w:val="000000" w:themeColor="text1"/>
        </w:rPr>
        <w:t>(Short Term)</w:t>
      </w:r>
    </w:p>
    <w:p w14:paraId="1D70B294" w14:textId="77777777" w:rsidR="003174E1" w:rsidRPr="008A1D15" w:rsidRDefault="003174E1" w:rsidP="00AD11E5">
      <w:pPr>
        <w:pStyle w:val="ListParagraph"/>
        <w:numPr>
          <w:ilvl w:val="1"/>
          <w:numId w:val="30"/>
        </w:numPr>
        <w:spacing w:after="0" w:line="259" w:lineRule="auto"/>
        <w:rPr>
          <w:color w:val="000000" w:themeColor="text1"/>
        </w:rPr>
      </w:pPr>
      <w:r w:rsidRPr="008A1D15">
        <w:rPr>
          <w:color w:val="000000" w:themeColor="text1"/>
        </w:rPr>
        <w:t>Introduce new gauging methods aligned with (past) research:</w:t>
      </w:r>
      <w:r w:rsidR="00B57A23">
        <w:rPr>
          <w:color w:val="000000" w:themeColor="text1"/>
        </w:rPr>
        <w:t xml:space="preserve"> </w:t>
      </w:r>
      <w:r w:rsidR="00B57A23">
        <w:rPr>
          <w:b/>
          <w:color w:val="000000" w:themeColor="text1"/>
        </w:rPr>
        <w:t>(Medium</w:t>
      </w:r>
      <w:r w:rsidR="00B57A23" w:rsidRPr="00141BD7">
        <w:rPr>
          <w:b/>
          <w:color w:val="000000" w:themeColor="text1"/>
        </w:rPr>
        <w:t xml:space="preserve"> Term)</w:t>
      </w:r>
    </w:p>
    <w:p w14:paraId="077F986F" w14:textId="77777777" w:rsidR="003174E1" w:rsidRPr="00A31976" w:rsidRDefault="003174E1" w:rsidP="009A2D33">
      <w:pPr>
        <w:numPr>
          <w:ilvl w:val="1"/>
          <w:numId w:val="24"/>
        </w:numPr>
        <w:spacing w:after="160" w:line="259" w:lineRule="auto"/>
        <w:ind w:left="1134" w:hanging="283"/>
        <w:contextualSpacing/>
        <w:rPr>
          <w:color w:val="000000" w:themeColor="text1"/>
        </w:rPr>
      </w:pPr>
      <w:r w:rsidRPr="00A31976">
        <w:rPr>
          <w:rFonts w:ascii="Calibri" w:hAnsi="Calibri"/>
          <w:color w:val="000000" w:themeColor="text1"/>
        </w:rPr>
        <w:t xml:space="preserve">Review gauges </w:t>
      </w:r>
      <w:proofErr w:type="gramStart"/>
      <w:r w:rsidRPr="00A31976">
        <w:rPr>
          <w:rFonts w:ascii="Calibri" w:hAnsi="Calibri"/>
          <w:color w:val="000000" w:themeColor="text1"/>
        </w:rPr>
        <w:t>in light of</w:t>
      </w:r>
      <w:proofErr w:type="gramEnd"/>
      <w:r w:rsidRPr="00A31976">
        <w:rPr>
          <w:rFonts w:ascii="Calibri" w:hAnsi="Calibri"/>
          <w:color w:val="000000" w:themeColor="text1"/>
        </w:rPr>
        <w:t xml:space="preserve"> T1062</w:t>
      </w:r>
      <w:r w:rsidR="008F0C2F">
        <w:rPr>
          <w:rStyle w:val="FootnoteReference"/>
          <w:rFonts w:ascii="Calibri" w:hAnsi="Calibri"/>
          <w:color w:val="000000" w:themeColor="text1"/>
        </w:rPr>
        <w:footnoteReference w:id="2"/>
      </w:r>
      <w:r w:rsidRPr="00A31976">
        <w:rPr>
          <w:rFonts w:ascii="Calibri" w:hAnsi="Calibri"/>
          <w:color w:val="000000" w:themeColor="text1"/>
        </w:rPr>
        <w:t xml:space="preserve"> Lower Sector recommendations</w:t>
      </w:r>
    </w:p>
    <w:p w14:paraId="4507846F" w14:textId="77777777" w:rsidR="003174E1" w:rsidRDefault="003174E1" w:rsidP="00E34DFB">
      <w:pPr>
        <w:numPr>
          <w:ilvl w:val="1"/>
          <w:numId w:val="24"/>
        </w:numPr>
        <w:spacing w:after="0" w:line="259" w:lineRule="auto"/>
        <w:ind w:left="1135" w:hanging="284"/>
        <w:contextualSpacing/>
        <w:rPr>
          <w:color w:val="000000" w:themeColor="text1"/>
        </w:rPr>
      </w:pPr>
      <w:r w:rsidRPr="00A31976">
        <w:rPr>
          <w:rFonts w:ascii="Calibri" w:hAnsi="Calibri"/>
          <w:color w:val="000000" w:themeColor="text1"/>
        </w:rPr>
        <w:t>Review of Passenger gauges, are they working or not? Do they need revision?</w:t>
      </w:r>
    </w:p>
    <w:p w14:paraId="4C70734F" w14:textId="4C3E26BA" w:rsidR="00101ED8" w:rsidRDefault="00101ED8" w:rsidP="00141ACA">
      <w:pPr>
        <w:pStyle w:val="ListParagraph"/>
        <w:numPr>
          <w:ilvl w:val="1"/>
          <w:numId w:val="35"/>
        </w:numPr>
        <w:spacing w:after="0" w:line="259" w:lineRule="auto"/>
      </w:pPr>
      <w:r>
        <w:t>Determine</w:t>
      </w:r>
      <w:r w:rsidRPr="004F0055">
        <w:t xml:space="preserve"> the benefits of European sized vehicles in terms of both the seating </w:t>
      </w:r>
      <w:r>
        <w:rPr>
          <w:b/>
        </w:rPr>
        <w:t>C</w:t>
      </w:r>
      <w:r w:rsidRPr="009B3D50">
        <w:rPr>
          <w:b/>
        </w:rPr>
        <w:t>apacity</w:t>
      </w:r>
      <w:r w:rsidRPr="004F0055">
        <w:t xml:space="preserve"> and the ultimate capacity provided by a typical single deck and a double deck consist</w:t>
      </w:r>
      <w:r>
        <w:t xml:space="preserve"> including overall passenger flow rate</w:t>
      </w:r>
      <w:r w:rsidR="009A2D33">
        <w:t xml:space="preserve">: </w:t>
      </w:r>
      <w:r w:rsidR="00141BD7" w:rsidRPr="00141BD7">
        <w:rPr>
          <w:b/>
        </w:rPr>
        <w:t>(Medium Term)</w:t>
      </w:r>
    </w:p>
    <w:p w14:paraId="11048780" w14:textId="076091C1" w:rsidR="00BD2398" w:rsidRDefault="00BD2398" w:rsidP="00141ACA">
      <w:pPr>
        <w:pStyle w:val="ListParagraph"/>
        <w:numPr>
          <w:ilvl w:val="1"/>
          <w:numId w:val="35"/>
        </w:numPr>
        <w:spacing w:after="0" w:line="259" w:lineRule="auto"/>
      </w:pPr>
      <w:r>
        <w:t xml:space="preserve">Develop </w:t>
      </w:r>
      <w:r w:rsidR="00AF53B3">
        <w:t>d</w:t>
      </w:r>
      <w:r>
        <w:t>ynamic vehicle gauges for European sized trains</w:t>
      </w:r>
      <w:r w:rsidR="009A2D33">
        <w:t xml:space="preserve">: </w:t>
      </w:r>
      <w:r>
        <w:rPr>
          <w:b/>
          <w:color w:val="000000" w:themeColor="text1"/>
        </w:rPr>
        <w:t>(Medium</w:t>
      </w:r>
      <w:r w:rsidRPr="00141BD7">
        <w:rPr>
          <w:b/>
          <w:color w:val="000000" w:themeColor="text1"/>
        </w:rPr>
        <w:t xml:space="preserve"> Term)</w:t>
      </w:r>
    </w:p>
    <w:p w14:paraId="75CEFF41" w14:textId="6AE37839" w:rsidR="00101ED8" w:rsidRPr="00D631B2" w:rsidRDefault="00101ED8" w:rsidP="00141ACA">
      <w:pPr>
        <w:pStyle w:val="ListParagraph"/>
        <w:numPr>
          <w:ilvl w:val="1"/>
          <w:numId w:val="35"/>
        </w:numPr>
        <w:spacing w:after="160" w:line="259" w:lineRule="auto"/>
        <w:rPr>
          <w:color w:val="000000" w:themeColor="text1"/>
        </w:rPr>
      </w:pPr>
      <w:r w:rsidRPr="00D269AD">
        <w:rPr>
          <w:color w:val="000000" w:themeColor="text1"/>
        </w:rPr>
        <w:t xml:space="preserve">Determine the extent of operability of 20m, 23m and 26m Passenger </w:t>
      </w:r>
      <w:r w:rsidR="00AF53B3">
        <w:rPr>
          <w:color w:val="000000" w:themeColor="text1"/>
        </w:rPr>
        <w:t>g</w:t>
      </w:r>
      <w:r w:rsidRPr="00D269AD">
        <w:rPr>
          <w:color w:val="000000" w:themeColor="text1"/>
        </w:rPr>
        <w:t xml:space="preserve">auges and develop a </w:t>
      </w:r>
      <w:r w:rsidR="00141ACA" w:rsidRPr="00D269AD">
        <w:rPr>
          <w:color w:val="000000" w:themeColor="text1"/>
        </w:rPr>
        <w:t>50-year</w:t>
      </w:r>
      <w:r w:rsidRPr="00D269AD">
        <w:rPr>
          <w:color w:val="000000" w:themeColor="text1"/>
        </w:rPr>
        <w:t xml:space="preserve"> rolling stock strategy based upon existing rolling stock and future rolling stock requirements</w:t>
      </w:r>
      <w:r w:rsidR="009A2D33">
        <w:rPr>
          <w:color w:val="000000" w:themeColor="text1"/>
        </w:rPr>
        <w:t xml:space="preserve">: </w:t>
      </w:r>
      <w:r w:rsidR="00141BD7" w:rsidRPr="00141BD7">
        <w:rPr>
          <w:b/>
        </w:rPr>
        <w:t>(Medium Term)</w:t>
      </w:r>
    </w:p>
    <w:p w14:paraId="212364F0" w14:textId="08F2337F" w:rsidR="00B07E15" w:rsidRPr="00D631B2" w:rsidRDefault="00B07E15" w:rsidP="00141ACA">
      <w:pPr>
        <w:pStyle w:val="ListParagraph"/>
        <w:numPr>
          <w:ilvl w:val="1"/>
          <w:numId w:val="35"/>
        </w:numPr>
        <w:spacing w:after="160" w:line="259" w:lineRule="auto"/>
        <w:rPr>
          <w:color w:val="000000" w:themeColor="text1"/>
        </w:rPr>
      </w:pPr>
      <w:r w:rsidRPr="00D631B2">
        <w:rPr>
          <w:color w:val="000000" w:themeColor="text1"/>
        </w:rPr>
        <w:t xml:space="preserve">European </w:t>
      </w:r>
      <w:r w:rsidR="00A90DA9">
        <w:rPr>
          <w:color w:val="000000" w:themeColor="text1"/>
        </w:rPr>
        <w:t>v</w:t>
      </w:r>
      <w:r w:rsidRPr="00D631B2">
        <w:rPr>
          <w:color w:val="000000" w:themeColor="text1"/>
        </w:rPr>
        <w:t xml:space="preserve">ehicle </w:t>
      </w:r>
      <w:r w:rsidR="00A90DA9">
        <w:rPr>
          <w:color w:val="000000" w:themeColor="text1"/>
        </w:rPr>
        <w:t>r</w:t>
      </w:r>
      <w:r w:rsidRPr="00D631B2">
        <w:rPr>
          <w:color w:val="000000" w:themeColor="text1"/>
        </w:rPr>
        <w:t>esearch</w:t>
      </w:r>
      <w:r w:rsidR="00511095">
        <w:rPr>
          <w:color w:val="000000" w:themeColor="text1"/>
        </w:rPr>
        <w:t xml:space="preserve"> into the use of continental freight </w:t>
      </w:r>
      <w:r w:rsidR="009A2D33">
        <w:rPr>
          <w:color w:val="000000" w:themeColor="text1"/>
        </w:rPr>
        <w:t xml:space="preserve">vehicles: </w:t>
      </w:r>
      <w:r w:rsidR="00D631B2" w:rsidRPr="00141BD7">
        <w:rPr>
          <w:b/>
        </w:rPr>
        <w:t>(Medium Term)</w:t>
      </w:r>
    </w:p>
    <w:p w14:paraId="65E41CA2" w14:textId="0D8EFA99" w:rsidR="00CD3FB7" w:rsidRPr="00B57A23" w:rsidRDefault="00101ED8" w:rsidP="00141ACA">
      <w:pPr>
        <w:pStyle w:val="ListParagraph"/>
        <w:numPr>
          <w:ilvl w:val="1"/>
          <w:numId w:val="35"/>
        </w:numPr>
        <w:spacing w:after="0" w:line="259" w:lineRule="auto"/>
        <w:rPr>
          <w:color w:val="000000" w:themeColor="text1"/>
        </w:rPr>
      </w:pPr>
      <w:r w:rsidRPr="00D269AD">
        <w:rPr>
          <w:color w:val="000000" w:themeColor="text1"/>
        </w:rPr>
        <w:t xml:space="preserve">Develop new container gauges and associated (European </w:t>
      </w:r>
      <w:r w:rsidR="00A90DA9">
        <w:rPr>
          <w:color w:val="000000" w:themeColor="text1"/>
        </w:rPr>
        <w:t>c</w:t>
      </w:r>
      <w:r w:rsidRPr="00D269AD">
        <w:rPr>
          <w:color w:val="000000" w:themeColor="text1"/>
        </w:rPr>
        <w:t xml:space="preserve">ompatible) freight wagons to provide an optimised interface for emerging freight flat wagon design (40’ with eco bogies) and aspirational </w:t>
      </w:r>
      <w:r w:rsidR="00141ACA" w:rsidRPr="00D269AD">
        <w:rPr>
          <w:color w:val="000000" w:themeColor="text1"/>
        </w:rPr>
        <w:t>50-year</w:t>
      </w:r>
      <w:r w:rsidRPr="00D269AD">
        <w:rPr>
          <w:color w:val="000000" w:themeColor="text1"/>
        </w:rPr>
        <w:t xml:space="preserve"> containerised freight needs</w:t>
      </w:r>
      <w:r w:rsidR="009A2D33">
        <w:rPr>
          <w:color w:val="000000" w:themeColor="text1"/>
        </w:rPr>
        <w:t>:</w:t>
      </w:r>
      <w:r w:rsidR="009A2D33" w:rsidRPr="00141BD7">
        <w:rPr>
          <w:b/>
        </w:rPr>
        <w:t xml:space="preserve"> </w:t>
      </w:r>
      <w:r w:rsidR="00141BD7" w:rsidRPr="00141BD7">
        <w:rPr>
          <w:b/>
        </w:rPr>
        <w:t>(Medium Term)</w:t>
      </w:r>
      <w:r w:rsidR="00141BD7">
        <w:rPr>
          <w:color w:val="000000" w:themeColor="text1"/>
        </w:rPr>
        <w:t xml:space="preserve"> </w:t>
      </w:r>
    </w:p>
    <w:p w14:paraId="7B2B5DB2" w14:textId="402215FE" w:rsidR="001A01B1" w:rsidRPr="001A01B1" w:rsidRDefault="00B57A23" w:rsidP="00141ACA">
      <w:pPr>
        <w:pStyle w:val="ListParagraph"/>
        <w:numPr>
          <w:ilvl w:val="1"/>
          <w:numId w:val="35"/>
        </w:numPr>
        <w:spacing w:after="0" w:line="259" w:lineRule="auto"/>
        <w:rPr>
          <w:color w:val="000000" w:themeColor="text1"/>
        </w:rPr>
      </w:pPr>
      <w:r>
        <w:rPr>
          <w:rFonts w:ascii="Calibri" w:hAnsi="Calibri"/>
          <w:iCs/>
          <w:color w:val="000000" w:themeColor="text1"/>
        </w:rPr>
        <w:t xml:space="preserve">Investigate European </w:t>
      </w:r>
      <w:r w:rsidR="001A01B1" w:rsidRPr="00CB6566">
        <w:rPr>
          <w:rFonts w:ascii="Calibri" w:hAnsi="Calibri"/>
          <w:iCs/>
          <w:color w:val="000000" w:themeColor="text1"/>
        </w:rPr>
        <w:t xml:space="preserve">container </w:t>
      </w:r>
      <w:r>
        <w:rPr>
          <w:rFonts w:ascii="Calibri" w:hAnsi="Calibri"/>
          <w:iCs/>
          <w:color w:val="000000" w:themeColor="text1"/>
        </w:rPr>
        <w:t xml:space="preserve">sizes for use </w:t>
      </w:r>
      <w:r w:rsidR="001A01B1" w:rsidRPr="00CB6566">
        <w:rPr>
          <w:rFonts w:ascii="Calibri" w:hAnsi="Calibri"/>
          <w:iCs/>
          <w:color w:val="000000" w:themeColor="text1"/>
        </w:rPr>
        <w:t xml:space="preserve">in </w:t>
      </w:r>
      <w:r>
        <w:rPr>
          <w:rFonts w:ascii="Calibri" w:hAnsi="Calibri"/>
          <w:iCs/>
          <w:color w:val="000000" w:themeColor="text1"/>
        </w:rPr>
        <w:t>Great Britain</w:t>
      </w:r>
      <w:r w:rsidR="009A2D33">
        <w:rPr>
          <w:rFonts w:ascii="Calibri" w:hAnsi="Calibri"/>
          <w:iCs/>
          <w:color w:val="000000" w:themeColor="text1"/>
        </w:rPr>
        <w:t>:</w:t>
      </w:r>
      <w:r w:rsidR="001A01B1">
        <w:rPr>
          <w:rFonts w:ascii="Calibri" w:hAnsi="Calibri"/>
          <w:iCs/>
          <w:color w:val="000000" w:themeColor="text1"/>
        </w:rPr>
        <w:t xml:space="preserve"> </w:t>
      </w:r>
      <w:r>
        <w:rPr>
          <w:b/>
          <w:color w:val="000000" w:themeColor="text1"/>
        </w:rPr>
        <w:t>(Medium</w:t>
      </w:r>
      <w:r w:rsidR="001A01B1" w:rsidRPr="004054C1">
        <w:rPr>
          <w:b/>
          <w:color w:val="000000" w:themeColor="text1"/>
        </w:rPr>
        <w:t xml:space="preserve"> Term)</w:t>
      </w:r>
    </w:p>
    <w:p w14:paraId="49B6769E" w14:textId="2DE7A656" w:rsidR="001A01B1" w:rsidRPr="001A01B1" w:rsidRDefault="00B57A23" w:rsidP="00141ACA">
      <w:pPr>
        <w:numPr>
          <w:ilvl w:val="1"/>
          <w:numId w:val="35"/>
        </w:numPr>
        <w:spacing w:after="0" w:line="259" w:lineRule="auto"/>
        <w:contextualSpacing/>
        <w:rPr>
          <w:color w:val="000000" w:themeColor="text1"/>
        </w:rPr>
      </w:pPr>
      <w:r>
        <w:rPr>
          <w:rFonts w:ascii="Calibri" w:hAnsi="Calibri"/>
          <w:color w:val="000000" w:themeColor="text1"/>
        </w:rPr>
        <w:t xml:space="preserve">Investigate </w:t>
      </w:r>
      <w:r w:rsidR="00A90DA9">
        <w:rPr>
          <w:rFonts w:ascii="Calibri" w:hAnsi="Calibri"/>
          <w:color w:val="000000" w:themeColor="text1"/>
        </w:rPr>
        <w:t>i</w:t>
      </w:r>
      <w:r w:rsidR="001A01B1" w:rsidRPr="001A01B1">
        <w:rPr>
          <w:rFonts w:ascii="Calibri" w:hAnsi="Calibri"/>
          <w:color w:val="000000" w:themeColor="text1"/>
        </w:rPr>
        <w:t>ncreasing capac</w:t>
      </w:r>
      <w:r>
        <w:rPr>
          <w:rFonts w:ascii="Calibri" w:hAnsi="Calibri"/>
          <w:color w:val="000000" w:themeColor="text1"/>
        </w:rPr>
        <w:t>ity through improved freight bogie types</w:t>
      </w:r>
      <w:r w:rsidR="009A2D33">
        <w:rPr>
          <w:rFonts w:ascii="Calibri" w:hAnsi="Calibri"/>
          <w:color w:val="000000" w:themeColor="text1"/>
        </w:rPr>
        <w:t>:</w:t>
      </w:r>
      <w:r w:rsidR="001A01B1">
        <w:rPr>
          <w:rFonts w:ascii="Calibri" w:hAnsi="Calibri"/>
          <w:i/>
          <w:color w:val="000000" w:themeColor="text1"/>
        </w:rPr>
        <w:t xml:space="preserve"> </w:t>
      </w:r>
      <w:r>
        <w:rPr>
          <w:b/>
          <w:color w:val="000000" w:themeColor="text1"/>
        </w:rPr>
        <w:t>(Medium</w:t>
      </w:r>
      <w:r w:rsidR="001A01B1" w:rsidRPr="004054C1">
        <w:rPr>
          <w:b/>
          <w:color w:val="000000" w:themeColor="text1"/>
        </w:rPr>
        <w:t xml:space="preserve"> Term)</w:t>
      </w:r>
    </w:p>
    <w:p w14:paraId="77F15619" w14:textId="68137675" w:rsidR="00AF48AE" w:rsidRDefault="00AF48AE">
      <w:r>
        <w:br w:type="page"/>
      </w:r>
    </w:p>
    <w:p w14:paraId="008100F6" w14:textId="77777777" w:rsidR="0055491B" w:rsidRPr="00C62E75" w:rsidRDefault="0055491B" w:rsidP="00AD11E5">
      <w:pPr>
        <w:pStyle w:val="Heading2"/>
        <w:numPr>
          <w:ilvl w:val="1"/>
          <w:numId w:val="11"/>
        </w:numPr>
        <w:ind w:hanging="720"/>
        <w:rPr>
          <w:color w:val="4F81BD" w:themeColor="accent1"/>
        </w:rPr>
      </w:pPr>
      <w:r w:rsidRPr="00C62E75">
        <w:rPr>
          <w:color w:val="4F81BD" w:themeColor="accent1"/>
        </w:rPr>
        <w:lastRenderedPageBreak/>
        <w:t>Interface</w:t>
      </w:r>
    </w:p>
    <w:p w14:paraId="700E84DA" w14:textId="77777777" w:rsidR="004F331B" w:rsidRPr="007051FC" w:rsidRDefault="004F331B" w:rsidP="00AD11E5">
      <w:pPr>
        <w:pStyle w:val="Heading2"/>
        <w:numPr>
          <w:ilvl w:val="2"/>
          <w:numId w:val="11"/>
        </w:numPr>
        <w:rPr>
          <w:b/>
          <w:color w:val="000000" w:themeColor="text1"/>
          <w:sz w:val="24"/>
          <w:szCs w:val="24"/>
        </w:rPr>
      </w:pPr>
      <w:r w:rsidRPr="007051FC">
        <w:rPr>
          <w:b/>
          <w:color w:val="000000" w:themeColor="text1"/>
          <w:sz w:val="24"/>
          <w:szCs w:val="24"/>
        </w:rPr>
        <w:t>Questions</w:t>
      </w:r>
    </w:p>
    <w:p w14:paraId="780B94D5" w14:textId="77777777" w:rsidR="00101ED8" w:rsidRPr="00DE7992" w:rsidRDefault="00101ED8" w:rsidP="00AD11E5">
      <w:pPr>
        <w:numPr>
          <w:ilvl w:val="0"/>
          <w:numId w:val="17"/>
        </w:numPr>
        <w:spacing w:after="0" w:line="240" w:lineRule="auto"/>
        <w:ind w:left="709" w:hanging="357"/>
      </w:pPr>
      <w:r w:rsidRPr="00DE7992">
        <w:t>Is there any benefit (and of what magnitude is it) of providing platforms at a standard height and offset?</w:t>
      </w:r>
    </w:p>
    <w:p w14:paraId="6F599B7F" w14:textId="7DD7144B" w:rsidR="00101ED8" w:rsidRPr="00DE7992" w:rsidRDefault="00101ED8" w:rsidP="00AD11E5">
      <w:pPr>
        <w:numPr>
          <w:ilvl w:val="0"/>
          <w:numId w:val="17"/>
        </w:numPr>
        <w:spacing w:after="0" w:line="240" w:lineRule="auto"/>
        <w:ind w:left="709" w:hanging="357"/>
      </w:pPr>
      <w:r w:rsidRPr="00DE7992">
        <w:t xml:space="preserve">What are the implications on the operation of Continental European sized vehicles on the </w:t>
      </w:r>
      <w:r w:rsidR="009A2D33">
        <w:t>P</w:t>
      </w:r>
      <w:r w:rsidR="009A2D33" w:rsidRPr="00DE7992">
        <w:t xml:space="preserve">latform </w:t>
      </w:r>
      <w:r w:rsidRPr="00DE7992">
        <w:t xml:space="preserve">/ </w:t>
      </w:r>
      <w:r w:rsidR="009A2D33">
        <w:t>T</w:t>
      </w:r>
      <w:r w:rsidR="009A2D33" w:rsidRPr="00DE7992">
        <w:t xml:space="preserve">rain </w:t>
      </w:r>
      <w:r w:rsidRPr="00DE7992">
        <w:t>interface?</w:t>
      </w:r>
    </w:p>
    <w:p w14:paraId="5BAF5B89" w14:textId="2AC61B8A" w:rsidR="00101ED8" w:rsidRDefault="00101ED8" w:rsidP="00AD11E5">
      <w:pPr>
        <w:numPr>
          <w:ilvl w:val="0"/>
          <w:numId w:val="17"/>
        </w:numPr>
        <w:spacing w:after="0" w:line="240" w:lineRule="auto"/>
        <w:ind w:left="709" w:hanging="357"/>
      </w:pPr>
      <w:r w:rsidRPr="00DE7992">
        <w:t>What are the implications for t</w:t>
      </w:r>
      <w:r w:rsidR="00141ACA">
        <w:t xml:space="preserve">he provision of </w:t>
      </w:r>
      <w:r w:rsidR="003F3176">
        <w:t>‘</w:t>
      </w:r>
      <w:r w:rsidR="00141ACA">
        <w:t xml:space="preserve">level </w:t>
      </w:r>
      <w:r w:rsidR="00D8317A">
        <w:t>access</w:t>
      </w:r>
      <w:r w:rsidR="003F3176">
        <w:t>’</w:t>
      </w:r>
      <w:r w:rsidR="00141ACA">
        <w:t>?</w:t>
      </w:r>
    </w:p>
    <w:p w14:paraId="71576F1B" w14:textId="77777777" w:rsidR="004F331B" w:rsidRDefault="004F331B" w:rsidP="00206FB1">
      <w:pPr>
        <w:spacing w:after="0" w:line="240" w:lineRule="auto"/>
      </w:pPr>
    </w:p>
    <w:p w14:paraId="424E64EE" w14:textId="77777777" w:rsidR="004F331B" w:rsidRPr="007051FC" w:rsidRDefault="004F331B" w:rsidP="00AD11E5">
      <w:pPr>
        <w:pStyle w:val="Heading2"/>
        <w:numPr>
          <w:ilvl w:val="2"/>
          <w:numId w:val="11"/>
        </w:numPr>
        <w:rPr>
          <w:b/>
          <w:color w:val="000000" w:themeColor="text1"/>
          <w:sz w:val="24"/>
          <w:szCs w:val="24"/>
        </w:rPr>
      </w:pPr>
      <w:r w:rsidRPr="007051FC">
        <w:rPr>
          <w:b/>
          <w:color w:val="000000" w:themeColor="text1"/>
          <w:sz w:val="24"/>
          <w:szCs w:val="24"/>
        </w:rPr>
        <w:t>Research</w:t>
      </w:r>
    </w:p>
    <w:p w14:paraId="5482DDB2" w14:textId="77777777" w:rsidR="00F307AD" w:rsidRPr="00F307AD" w:rsidRDefault="00F307AD" w:rsidP="00AD11E5">
      <w:pPr>
        <w:numPr>
          <w:ilvl w:val="1"/>
          <w:numId w:val="31"/>
        </w:numPr>
        <w:spacing w:after="160" w:line="240" w:lineRule="auto"/>
        <w:contextualSpacing/>
        <w:rPr>
          <w:color w:val="000000" w:themeColor="text1"/>
        </w:rPr>
      </w:pPr>
      <w:r w:rsidRPr="00F307AD">
        <w:rPr>
          <w:color w:val="000000" w:themeColor="text1"/>
        </w:rPr>
        <w:t>Analysis of PTI strategy:</w:t>
      </w:r>
      <w:r>
        <w:rPr>
          <w:color w:val="000000" w:themeColor="text1"/>
        </w:rPr>
        <w:t xml:space="preserve"> </w:t>
      </w:r>
      <w:r w:rsidR="00141ACA">
        <w:rPr>
          <w:b/>
          <w:color w:val="000000" w:themeColor="text1"/>
        </w:rPr>
        <w:t>(Short</w:t>
      </w:r>
      <w:r w:rsidR="001D6C8C">
        <w:rPr>
          <w:b/>
          <w:color w:val="000000" w:themeColor="text1"/>
        </w:rPr>
        <w:t xml:space="preserve"> – Medium Term</w:t>
      </w:r>
      <w:r w:rsidRPr="00F307AD">
        <w:rPr>
          <w:b/>
          <w:color w:val="000000" w:themeColor="text1"/>
        </w:rPr>
        <w:t>)</w:t>
      </w:r>
    </w:p>
    <w:p w14:paraId="3B7FCA55" w14:textId="0B20DA9E" w:rsidR="00F307AD" w:rsidRDefault="00F307AD" w:rsidP="009A2D33">
      <w:pPr>
        <w:numPr>
          <w:ilvl w:val="1"/>
          <w:numId w:val="10"/>
        </w:numPr>
        <w:spacing w:after="160" w:line="259" w:lineRule="auto"/>
        <w:ind w:left="1134" w:hanging="283"/>
        <w:contextualSpacing/>
        <w:rPr>
          <w:color w:val="000000" w:themeColor="text1"/>
        </w:rPr>
      </w:pPr>
      <w:r>
        <w:rPr>
          <w:color w:val="000000" w:themeColor="text1"/>
        </w:rPr>
        <w:t>Human factors stepping distance research</w:t>
      </w:r>
    </w:p>
    <w:p w14:paraId="066F926E" w14:textId="20DDF87A" w:rsidR="00896250" w:rsidRPr="00E34DFB" w:rsidRDefault="00896250" w:rsidP="00896250">
      <w:pPr>
        <w:numPr>
          <w:ilvl w:val="1"/>
          <w:numId w:val="10"/>
        </w:numPr>
        <w:spacing w:after="160" w:line="259" w:lineRule="auto"/>
        <w:ind w:left="1134" w:hanging="283"/>
        <w:contextualSpacing/>
      </w:pPr>
      <w:r>
        <w:rPr>
          <w:color w:val="000000" w:themeColor="text1"/>
        </w:rPr>
        <w:t>Determine if ‘level access’ is the optimal solution</w:t>
      </w:r>
    </w:p>
    <w:p w14:paraId="30820276" w14:textId="77777777" w:rsidR="00F307AD" w:rsidRPr="00A31976" w:rsidRDefault="00F307AD" w:rsidP="009A2D33">
      <w:pPr>
        <w:numPr>
          <w:ilvl w:val="1"/>
          <w:numId w:val="10"/>
        </w:numPr>
        <w:spacing w:after="160" w:line="259" w:lineRule="auto"/>
        <w:ind w:left="1134" w:hanging="283"/>
        <w:contextualSpacing/>
        <w:rPr>
          <w:color w:val="000000" w:themeColor="text1"/>
        </w:rPr>
      </w:pPr>
      <w:r w:rsidRPr="00A31976">
        <w:rPr>
          <w:color w:val="000000" w:themeColor="text1"/>
        </w:rPr>
        <w:t>Platform offset and height</w:t>
      </w:r>
    </w:p>
    <w:p w14:paraId="06A52BB5" w14:textId="77777777" w:rsidR="00F307AD" w:rsidRPr="00A31976" w:rsidRDefault="00F307AD" w:rsidP="009A2D33">
      <w:pPr>
        <w:numPr>
          <w:ilvl w:val="1"/>
          <w:numId w:val="10"/>
        </w:numPr>
        <w:spacing w:after="160" w:line="259" w:lineRule="auto"/>
        <w:ind w:left="1134" w:hanging="283"/>
        <w:contextualSpacing/>
        <w:rPr>
          <w:color w:val="000000" w:themeColor="text1"/>
        </w:rPr>
      </w:pPr>
      <w:r w:rsidRPr="00A31976">
        <w:rPr>
          <w:color w:val="000000" w:themeColor="text1"/>
        </w:rPr>
        <w:t>Stepping distance calculation</w:t>
      </w:r>
    </w:p>
    <w:p w14:paraId="098A7322" w14:textId="77777777" w:rsidR="00F307AD" w:rsidRDefault="00F307AD" w:rsidP="009A2D33">
      <w:pPr>
        <w:numPr>
          <w:ilvl w:val="1"/>
          <w:numId w:val="10"/>
        </w:numPr>
        <w:spacing w:after="160" w:line="259" w:lineRule="auto"/>
        <w:ind w:left="1134" w:hanging="283"/>
        <w:contextualSpacing/>
        <w:rPr>
          <w:color w:val="000000" w:themeColor="text1"/>
        </w:rPr>
      </w:pPr>
      <w:r w:rsidRPr="00A31976">
        <w:rPr>
          <w:color w:val="000000" w:themeColor="text1"/>
        </w:rPr>
        <w:t>Train footstep width</w:t>
      </w:r>
    </w:p>
    <w:p w14:paraId="1F6F918E" w14:textId="77777777" w:rsidR="001D6C8C" w:rsidRPr="00A31976" w:rsidRDefault="001D6C8C" w:rsidP="009A2D33">
      <w:pPr>
        <w:numPr>
          <w:ilvl w:val="1"/>
          <w:numId w:val="10"/>
        </w:numPr>
        <w:spacing w:after="160" w:line="259" w:lineRule="auto"/>
        <w:ind w:left="1134" w:hanging="283"/>
        <w:contextualSpacing/>
        <w:rPr>
          <w:color w:val="000000" w:themeColor="text1"/>
        </w:rPr>
      </w:pPr>
      <w:r>
        <w:rPr>
          <w:color w:val="000000" w:themeColor="text1"/>
        </w:rPr>
        <w:t>Vehicle floor height</w:t>
      </w:r>
    </w:p>
    <w:p w14:paraId="162FC2E4" w14:textId="77777777" w:rsidR="00F307AD" w:rsidRDefault="00F307AD" w:rsidP="009A2D33">
      <w:pPr>
        <w:numPr>
          <w:ilvl w:val="1"/>
          <w:numId w:val="10"/>
        </w:numPr>
        <w:spacing w:after="160" w:line="259" w:lineRule="auto"/>
        <w:ind w:left="1134" w:hanging="283"/>
        <w:contextualSpacing/>
        <w:rPr>
          <w:color w:val="000000" w:themeColor="text1"/>
        </w:rPr>
      </w:pPr>
      <w:r>
        <w:rPr>
          <w:color w:val="000000" w:themeColor="text1"/>
        </w:rPr>
        <w:t xml:space="preserve">Gap fillers / </w:t>
      </w:r>
      <w:r w:rsidRPr="00A31976">
        <w:rPr>
          <w:color w:val="000000" w:themeColor="text1"/>
        </w:rPr>
        <w:t>Deployable footsteps</w:t>
      </w:r>
    </w:p>
    <w:p w14:paraId="41545130" w14:textId="3182BA6F" w:rsidR="00F307AD" w:rsidRPr="00E34DFB" w:rsidRDefault="00F307AD" w:rsidP="009A2D33">
      <w:pPr>
        <w:numPr>
          <w:ilvl w:val="1"/>
          <w:numId w:val="10"/>
        </w:numPr>
        <w:spacing w:after="160" w:line="259" w:lineRule="auto"/>
        <w:ind w:left="1134" w:hanging="283"/>
        <w:contextualSpacing/>
      </w:pPr>
      <w:r w:rsidRPr="00F307AD">
        <w:rPr>
          <w:color w:val="000000" w:themeColor="text1"/>
        </w:rPr>
        <w:t>Understand implications for platform compatibility with European gauge size vehicles</w:t>
      </w:r>
    </w:p>
    <w:p w14:paraId="5ABB664B" w14:textId="0CF21B26" w:rsidR="003174E1" w:rsidRDefault="003174E1" w:rsidP="00AD11E5">
      <w:pPr>
        <w:numPr>
          <w:ilvl w:val="1"/>
          <w:numId w:val="31"/>
        </w:numPr>
        <w:spacing w:after="160" w:line="240" w:lineRule="auto"/>
        <w:contextualSpacing/>
        <w:rPr>
          <w:color w:val="000000" w:themeColor="text1"/>
        </w:rPr>
      </w:pPr>
      <w:r>
        <w:rPr>
          <w:rFonts w:ascii="Calibri" w:hAnsi="Calibri"/>
          <w:color w:val="000000" w:themeColor="text1"/>
        </w:rPr>
        <w:t>Pantograph</w:t>
      </w:r>
      <w:r w:rsidRPr="00A31976">
        <w:rPr>
          <w:rFonts w:ascii="Calibri" w:hAnsi="Calibri"/>
          <w:color w:val="000000" w:themeColor="text1"/>
        </w:rPr>
        <w:t xml:space="preserve"> gauging – implementing </w:t>
      </w:r>
      <w:r>
        <w:rPr>
          <w:rFonts w:ascii="Calibri" w:hAnsi="Calibri"/>
          <w:color w:val="000000" w:themeColor="text1"/>
        </w:rPr>
        <w:t xml:space="preserve">new methods from </w:t>
      </w:r>
      <w:r w:rsidRPr="00A31976">
        <w:rPr>
          <w:rFonts w:ascii="Calibri" w:hAnsi="Calibri"/>
          <w:color w:val="000000" w:themeColor="text1"/>
        </w:rPr>
        <w:t>T942</w:t>
      </w:r>
      <w:r w:rsidR="008F0C2F">
        <w:rPr>
          <w:rStyle w:val="FootnoteReference"/>
          <w:rFonts w:ascii="Calibri" w:hAnsi="Calibri"/>
          <w:color w:val="000000" w:themeColor="text1"/>
        </w:rPr>
        <w:footnoteReference w:id="3"/>
      </w:r>
      <w:r w:rsidR="00832784">
        <w:rPr>
          <w:rFonts w:ascii="Calibri" w:hAnsi="Calibri"/>
          <w:color w:val="000000" w:themeColor="text1"/>
        </w:rPr>
        <w:t>:</w:t>
      </w:r>
      <w:r>
        <w:rPr>
          <w:rFonts w:ascii="Calibri" w:hAnsi="Calibri"/>
          <w:color w:val="000000" w:themeColor="text1"/>
        </w:rPr>
        <w:t xml:space="preserve"> </w:t>
      </w:r>
      <w:r w:rsidRPr="003174E1">
        <w:rPr>
          <w:rFonts w:ascii="Calibri" w:hAnsi="Calibri"/>
          <w:b/>
          <w:color w:val="000000" w:themeColor="text1"/>
        </w:rPr>
        <w:t>(Short Term)</w:t>
      </w:r>
    </w:p>
    <w:p w14:paraId="62502C80" w14:textId="021AB6C3" w:rsidR="00F307AD" w:rsidRDefault="00F307AD" w:rsidP="00AD11E5">
      <w:pPr>
        <w:numPr>
          <w:ilvl w:val="1"/>
          <w:numId w:val="31"/>
        </w:numPr>
        <w:spacing w:after="160" w:line="240" w:lineRule="auto"/>
        <w:contextualSpacing/>
        <w:rPr>
          <w:color w:val="000000" w:themeColor="text1"/>
        </w:rPr>
      </w:pPr>
      <w:r>
        <w:rPr>
          <w:color w:val="000000" w:themeColor="text1"/>
        </w:rPr>
        <w:t>Determine compatibility of European sized vehicles with existing</w:t>
      </w:r>
      <w:r w:rsidR="003165E8">
        <w:rPr>
          <w:color w:val="000000" w:themeColor="text1"/>
        </w:rPr>
        <w:t xml:space="preserve"> </w:t>
      </w:r>
      <w:r>
        <w:rPr>
          <w:color w:val="000000" w:themeColor="text1"/>
        </w:rPr>
        <w:t>contact wire heights</w:t>
      </w:r>
      <w:r w:rsidR="003165E8">
        <w:rPr>
          <w:color w:val="000000" w:themeColor="text1"/>
        </w:rPr>
        <w:t xml:space="preserve"> in Great Britai</w:t>
      </w:r>
      <w:r w:rsidR="00832784">
        <w:rPr>
          <w:color w:val="000000" w:themeColor="text1"/>
        </w:rPr>
        <w:t xml:space="preserve">n: </w:t>
      </w:r>
      <w:r w:rsidRPr="00F307AD">
        <w:rPr>
          <w:b/>
          <w:color w:val="000000" w:themeColor="text1"/>
        </w:rPr>
        <w:t>(Medium Term)</w:t>
      </w:r>
    </w:p>
    <w:p w14:paraId="38C821DD" w14:textId="132112C5" w:rsidR="00F307AD" w:rsidRPr="00351827" w:rsidRDefault="00F307AD" w:rsidP="00AD11E5">
      <w:pPr>
        <w:numPr>
          <w:ilvl w:val="1"/>
          <w:numId w:val="31"/>
        </w:numPr>
        <w:spacing w:after="160" w:line="240" w:lineRule="auto"/>
        <w:contextualSpacing/>
        <w:rPr>
          <w:color w:val="000000" w:themeColor="text1"/>
        </w:rPr>
      </w:pPr>
      <w:r w:rsidRPr="00E95026">
        <w:rPr>
          <w:color w:val="000000" w:themeColor="text1"/>
        </w:rPr>
        <w:t xml:space="preserve">Develop methods of passive provision </w:t>
      </w:r>
      <w:r>
        <w:rPr>
          <w:color w:val="000000" w:themeColor="text1"/>
        </w:rPr>
        <w:t>for</w:t>
      </w:r>
      <w:r w:rsidRPr="00E95026">
        <w:rPr>
          <w:color w:val="000000" w:themeColor="text1"/>
        </w:rPr>
        <w:t xml:space="preserve"> conversion of platform </w:t>
      </w:r>
      <w:r>
        <w:rPr>
          <w:color w:val="000000" w:themeColor="text1"/>
        </w:rPr>
        <w:t>edge</w:t>
      </w:r>
      <w:r w:rsidRPr="00E95026">
        <w:rPr>
          <w:color w:val="000000" w:themeColor="text1"/>
        </w:rPr>
        <w:t xml:space="preserve"> position</w:t>
      </w:r>
      <w:r w:rsidRPr="00693A28">
        <w:rPr>
          <w:color w:val="000000" w:themeColor="text1"/>
        </w:rPr>
        <w:t xml:space="preserve"> for compatibility with </w:t>
      </w:r>
      <w:r>
        <w:rPr>
          <w:color w:val="000000" w:themeColor="text1"/>
        </w:rPr>
        <w:t>GC size</w:t>
      </w:r>
      <w:r w:rsidRPr="00693A28">
        <w:rPr>
          <w:color w:val="000000" w:themeColor="text1"/>
        </w:rPr>
        <w:t xml:space="preserve"> v</w:t>
      </w:r>
      <w:r>
        <w:rPr>
          <w:color w:val="000000" w:themeColor="text1"/>
        </w:rPr>
        <w:t>e</w:t>
      </w:r>
      <w:r w:rsidRPr="00693A28">
        <w:rPr>
          <w:color w:val="000000" w:themeColor="text1"/>
        </w:rPr>
        <w:t>hicles</w:t>
      </w:r>
      <w:r w:rsidR="00832784">
        <w:rPr>
          <w:color w:val="000000" w:themeColor="text1"/>
        </w:rPr>
        <w:t>:</w:t>
      </w:r>
      <w:r>
        <w:rPr>
          <w:color w:val="000000" w:themeColor="text1"/>
        </w:rPr>
        <w:t xml:space="preserve"> </w:t>
      </w:r>
      <w:r w:rsidRPr="00F307AD">
        <w:rPr>
          <w:b/>
          <w:color w:val="000000" w:themeColor="text1"/>
        </w:rPr>
        <w:t>(Medium Term)</w:t>
      </w:r>
    </w:p>
    <w:p w14:paraId="70C7DC52" w14:textId="6A5C6E2B" w:rsidR="00351827" w:rsidRPr="00141ACA" w:rsidRDefault="001D6C8C" w:rsidP="00AD11E5">
      <w:pPr>
        <w:numPr>
          <w:ilvl w:val="1"/>
          <w:numId w:val="31"/>
        </w:numPr>
        <w:spacing w:after="0" w:line="240" w:lineRule="auto"/>
        <w:contextualSpacing/>
        <w:rPr>
          <w:color w:val="000000" w:themeColor="text1"/>
        </w:rPr>
      </w:pPr>
      <w:r>
        <w:rPr>
          <w:color w:val="000000" w:themeColor="text1"/>
        </w:rPr>
        <w:t>Identify gauging constraints to planned electrification</w:t>
      </w:r>
      <w:r w:rsidR="00832784">
        <w:rPr>
          <w:color w:val="000000" w:themeColor="text1"/>
        </w:rPr>
        <w:t>:</w:t>
      </w:r>
      <w:r w:rsidR="001A01B1">
        <w:rPr>
          <w:color w:val="000000" w:themeColor="text1"/>
        </w:rPr>
        <w:t xml:space="preserve"> </w:t>
      </w:r>
      <w:r>
        <w:rPr>
          <w:b/>
          <w:color w:val="000000" w:themeColor="text1"/>
        </w:rPr>
        <w:t>(Medium</w:t>
      </w:r>
      <w:r w:rsidR="001A01B1" w:rsidRPr="00351827">
        <w:rPr>
          <w:b/>
          <w:color w:val="000000" w:themeColor="text1"/>
        </w:rPr>
        <w:t xml:space="preserve"> Term)</w:t>
      </w:r>
    </w:p>
    <w:p w14:paraId="3E5C291B" w14:textId="7F7D44EA" w:rsidR="00141ACA" w:rsidRPr="00351827" w:rsidRDefault="00141ACA" w:rsidP="00141ACA">
      <w:pPr>
        <w:numPr>
          <w:ilvl w:val="1"/>
          <w:numId w:val="31"/>
        </w:numPr>
        <w:spacing w:after="160" w:line="240" w:lineRule="auto"/>
        <w:contextualSpacing/>
        <w:rPr>
          <w:color w:val="000000" w:themeColor="text1"/>
        </w:rPr>
      </w:pPr>
      <w:r>
        <w:rPr>
          <w:color w:val="000000" w:themeColor="text1"/>
        </w:rPr>
        <w:t>Standardised platforms / PTI planned</w:t>
      </w:r>
      <w:r w:rsidR="00832784">
        <w:rPr>
          <w:color w:val="000000" w:themeColor="text1"/>
        </w:rPr>
        <w:t>:</w:t>
      </w:r>
      <w:r>
        <w:rPr>
          <w:color w:val="000000" w:themeColor="text1"/>
        </w:rPr>
        <w:t xml:space="preserve"> </w:t>
      </w:r>
      <w:r w:rsidRPr="00351827">
        <w:rPr>
          <w:b/>
          <w:color w:val="000000" w:themeColor="text1"/>
        </w:rPr>
        <w:t>(Long Term)</w:t>
      </w:r>
    </w:p>
    <w:p w14:paraId="70A1B943" w14:textId="16F6338A" w:rsidR="00AF48AE" w:rsidRDefault="00AF48AE">
      <w:r>
        <w:br w:type="page"/>
      </w:r>
    </w:p>
    <w:p w14:paraId="074D31FC" w14:textId="77777777" w:rsidR="009D30E4" w:rsidRPr="003A5C96" w:rsidRDefault="00761778" w:rsidP="00AD11E5">
      <w:pPr>
        <w:pStyle w:val="ListParagraph"/>
        <w:keepNext/>
        <w:keepLines/>
        <w:numPr>
          <w:ilvl w:val="0"/>
          <w:numId w:val="11"/>
        </w:numPr>
        <w:spacing w:before="240" w:after="0" w:line="259" w:lineRule="auto"/>
        <w:ind w:hanging="720"/>
        <w:outlineLvl w:val="0"/>
        <w:rPr>
          <w:rFonts w:ascii="Calibri Light" w:eastAsia="Times New Roman" w:hAnsi="Calibri Light" w:cs="Times New Roman"/>
          <w:b/>
          <w:color w:val="2E74B5"/>
          <w:sz w:val="32"/>
          <w:szCs w:val="32"/>
          <w:lang w:eastAsia="en-US"/>
        </w:rPr>
      </w:pPr>
      <w:bookmarkStart w:id="9" w:name="_Toc497213488"/>
      <w:r>
        <w:rPr>
          <w:rFonts w:ascii="Calibri Light" w:eastAsia="Times New Roman" w:hAnsi="Calibri Light" w:cs="Times New Roman"/>
          <w:b/>
          <w:color w:val="2E74B5"/>
          <w:sz w:val="32"/>
          <w:szCs w:val="32"/>
          <w:lang w:eastAsia="en-US"/>
        </w:rPr>
        <w:lastRenderedPageBreak/>
        <w:t>Definitions</w:t>
      </w:r>
      <w:bookmarkEnd w:id="9"/>
    </w:p>
    <w:p w14:paraId="378340BA" w14:textId="51B389B6" w:rsidR="003A5DED" w:rsidRDefault="003A5DED" w:rsidP="00AD11E5">
      <w:pPr>
        <w:pStyle w:val="ListParagraph"/>
        <w:numPr>
          <w:ilvl w:val="0"/>
          <w:numId w:val="14"/>
        </w:numPr>
      </w:pPr>
      <w:r w:rsidRPr="00EC28B5">
        <w:rPr>
          <w:b/>
          <w:i/>
        </w:rPr>
        <w:t xml:space="preserve">European </w:t>
      </w:r>
      <w:r w:rsidR="00A90DA9">
        <w:rPr>
          <w:b/>
          <w:i/>
        </w:rPr>
        <w:t>s</w:t>
      </w:r>
      <w:r w:rsidRPr="00EC28B5">
        <w:rPr>
          <w:b/>
          <w:i/>
        </w:rPr>
        <w:t xml:space="preserve">ize </w:t>
      </w:r>
      <w:r w:rsidR="00A90DA9">
        <w:rPr>
          <w:b/>
          <w:i/>
        </w:rPr>
        <w:t>g</w:t>
      </w:r>
      <w:r w:rsidRPr="00EC28B5">
        <w:rPr>
          <w:b/>
          <w:i/>
        </w:rPr>
        <w:t>auges</w:t>
      </w:r>
      <w:r>
        <w:t xml:space="preserve"> – This refers to</w:t>
      </w:r>
      <w:r w:rsidR="002A04AC">
        <w:t xml:space="preserve"> </w:t>
      </w:r>
      <w:r w:rsidR="001C09DF">
        <w:t>gauges used in mainland Europe,</w:t>
      </w:r>
      <w:r w:rsidR="002A04AC">
        <w:t xml:space="preserve"> </w:t>
      </w:r>
      <w:r w:rsidR="001C09DF">
        <w:t>such</w:t>
      </w:r>
      <w:r w:rsidR="002A04AC">
        <w:t xml:space="preserve"> as GB, GB1 and GC.  They are </w:t>
      </w:r>
      <w:r w:rsidR="001C09DF">
        <w:t>typically</w:t>
      </w:r>
      <w:r w:rsidR="002A04AC">
        <w:t xml:space="preserve"> </w:t>
      </w:r>
      <w:r w:rsidR="001C09DF">
        <w:t xml:space="preserve">taller and </w:t>
      </w:r>
      <w:r w:rsidR="002A04AC">
        <w:t xml:space="preserve">wider than the gauges used in Great Britain </w:t>
      </w:r>
      <w:r w:rsidR="001C09DF">
        <w:t>particularly at platform level.</w:t>
      </w:r>
    </w:p>
    <w:p w14:paraId="6FB6F823" w14:textId="77777777" w:rsidR="00F45165" w:rsidRDefault="00F45165" w:rsidP="005971C4">
      <w:pPr>
        <w:pStyle w:val="ListParagraph"/>
        <w:numPr>
          <w:ilvl w:val="0"/>
          <w:numId w:val="0"/>
        </w:numPr>
        <w:ind w:left="720"/>
      </w:pPr>
    </w:p>
    <w:p w14:paraId="2FE9656E" w14:textId="505ED418" w:rsidR="00F45165" w:rsidRPr="005971C4" w:rsidRDefault="00F45165" w:rsidP="00F45165">
      <w:pPr>
        <w:pStyle w:val="ListParagraph"/>
        <w:numPr>
          <w:ilvl w:val="0"/>
          <w:numId w:val="14"/>
        </w:numPr>
        <w:spacing w:after="160" w:line="259" w:lineRule="auto"/>
        <w:rPr>
          <w:color w:val="000000" w:themeColor="text1"/>
        </w:rPr>
      </w:pPr>
      <w:r w:rsidRPr="00AD16E9">
        <w:rPr>
          <w:b/>
        </w:rPr>
        <w:t xml:space="preserve">Level </w:t>
      </w:r>
      <w:r>
        <w:rPr>
          <w:b/>
        </w:rPr>
        <w:t>a</w:t>
      </w:r>
      <w:r w:rsidRPr="00AD16E9">
        <w:rPr>
          <w:b/>
        </w:rPr>
        <w:t>ccess</w:t>
      </w:r>
      <w:r>
        <w:t xml:space="preserve"> – The PRM TSI defines level access as when the footstep and platform are level with no more than a 50 mm vertical difference and up to a 75 mm lateral gap.</w:t>
      </w:r>
    </w:p>
    <w:p w14:paraId="60FB7283" w14:textId="77777777" w:rsidR="00F45165" w:rsidRPr="005971C4" w:rsidRDefault="00F45165" w:rsidP="005971C4">
      <w:pPr>
        <w:pStyle w:val="ListParagraph"/>
        <w:numPr>
          <w:ilvl w:val="0"/>
          <w:numId w:val="0"/>
        </w:numPr>
        <w:ind w:left="1174"/>
        <w:rPr>
          <w:color w:val="000000" w:themeColor="text1"/>
        </w:rPr>
      </w:pPr>
    </w:p>
    <w:p w14:paraId="1766654D" w14:textId="77777777" w:rsidR="00F45165" w:rsidRDefault="00F45165" w:rsidP="00F45165">
      <w:pPr>
        <w:pStyle w:val="ListParagraph"/>
        <w:numPr>
          <w:ilvl w:val="0"/>
          <w:numId w:val="14"/>
        </w:numPr>
        <w:rPr>
          <w:color w:val="000000" w:themeColor="text1"/>
        </w:rPr>
      </w:pPr>
      <w:r>
        <w:rPr>
          <w:b/>
          <w:i/>
        </w:rPr>
        <w:t xml:space="preserve">Tight locations </w:t>
      </w:r>
      <w:r>
        <w:t>– The definition of a tight location is one that has less than ‘normal’ clearance as defined in the railway group standards between the vehicle and the infrastructure</w:t>
      </w:r>
      <w:r>
        <w:rPr>
          <w:color w:val="000000" w:themeColor="text1"/>
        </w:rPr>
        <w:t>.</w:t>
      </w:r>
    </w:p>
    <w:p w14:paraId="4156F18B" w14:textId="77777777" w:rsidR="002A04AC" w:rsidRDefault="002A04AC" w:rsidP="00EC28B5">
      <w:pPr>
        <w:pStyle w:val="ListParagraph"/>
        <w:numPr>
          <w:ilvl w:val="0"/>
          <w:numId w:val="0"/>
        </w:numPr>
        <w:ind w:left="720"/>
      </w:pPr>
    </w:p>
    <w:p w14:paraId="3F7D3065" w14:textId="7D51DFB7" w:rsidR="00887899" w:rsidRDefault="00F45165" w:rsidP="00AD11E5">
      <w:pPr>
        <w:pStyle w:val="ListParagraph"/>
        <w:numPr>
          <w:ilvl w:val="0"/>
          <w:numId w:val="14"/>
        </w:numPr>
      </w:pPr>
      <w:r>
        <w:rPr>
          <w:b/>
          <w:i/>
        </w:rPr>
        <w:t>3</w:t>
      </w:r>
      <w:r w:rsidRPr="005971C4">
        <w:rPr>
          <w:b/>
          <w:i/>
          <w:vertAlign w:val="superscript"/>
        </w:rPr>
        <w:t>rd</w:t>
      </w:r>
      <w:r>
        <w:rPr>
          <w:b/>
          <w:i/>
        </w:rPr>
        <w:t xml:space="preserve"> </w:t>
      </w:r>
      <w:r w:rsidR="00A90DA9">
        <w:rPr>
          <w:b/>
          <w:i/>
        </w:rPr>
        <w:t>g</w:t>
      </w:r>
      <w:r w:rsidR="003A5DED" w:rsidRPr="00EC28B5">
        <w:rPr>
          <w:b/>
          <w:i/>
        </w:rPr>
        <w:t>enerat</w:t>
      </w:r>
      <w:r w:rsidR="00887899" w:rsidRPr="00EC28B5">
        <w:rPr>
          <w:b/>
          <w:i/>
        </w:rPr>
        <w:t xml:space="preserve">ion </w:t>
      </w:r>
      <w:r w:rsidR="00BD2398">
        <w:rPr>
          <w:b/>
          <w:i/>
        </w:rPr>
        <w:t>(</w:t>
      </w:r>
      <w:r w:rsidR="00A90DA9">
        <w:rPr>
          <w:b/>
          <w:i/>
        </w:rPr>
        <w:t>d</w:t>
      </w:r>
      <w:r w:rsidR="00BD2398">
        <w:rPr>
          <w:b/>
          <w:i/>
        </w:rPr>
        <w:t>ynamic)</w:t>
      </w:r>
      <w:r w:rsidR="00A90DA9">
        <w:rPr>
          <w:b/>
          <w:i/>
        </w:rPr>
        <w:t xml:space="preserve"> g</w:t>
      </w:r>
      <w:r w:rsidR="003A5DED" w:rsidRPr="00EC28B5">
        <w:rPr>
          <w:b/>
          <w:i/>
        </w:rPr>
        <w:t>auges</w:t>
      </w:r>
      <w:r w:rsidR="003A5DED">
        <w:t xml:space="preserve"> </w:t>
      </w:r>
      <w:r w:rsidR="00887899">
        <w:t>–</w:t>
      </w:r>
      <w:r w:rsidR="003A5DED">
        <w:t xml:space="preserve"> </w:t>
      </w:r>
      <w:r w:rsidR="00887899">
        <w:t xml:space="preserve">These are gauges that are dynamic in nature in that the size of the gauge </w:t>
      </w:r>
      <w:r w:rsidR="00261B95">
        <w:t>changes with</w:t>
      </w:r>
      <w:r w:rsidR="00887899">
        <w:t xml:space="preserve"> </w:t>
      </w:r>
      <w:proofErr w:type="gramStart"/>
      <w:r w:rsidR="00887899">
        <w:t>cant</w:t>
      </w:r>
      <w:proofErr w:type="gramEnd"/>
      <w:r w:rsidR="00887899">
        <w:t xml:space="preserve"> deficiency</w:t>
      </w:r>
      <w:r w:rsidR="00261B95">
        <w:t xml:space="preserve"> and in some cases speed.</w:t>
      </w:r>
    </w:p>
    <w:p w14:paraId="40B676CC" w14:textId="77777777" w:rsidR="002A04AC" w:rsidRDefault="002A04AC" w:rsidP="00EC28B5">
      <w:pPr>
        <w:pStyle w:val="ListParagraph"/>
        <w:numPr>
          <w:ilvl w:val="0"/>
          <w:numId w:val="0"/>
        </w:numPr>
        <w:ind w:left="720"/>
      </w:pPr>
    </w:p>
    <w:p w14:paraId="36768609" w14:textId="67AE52F2" w:rsidR="009D30E4" w:rsidRDefault="00EA1C40" w:rsidP="00A4294B">
      <w:pPr>
        <w:pStyle w:val="ListParagraph"/>
        <w:numPr>
          <w:ilvl w:val="0"/>
          <w:numId w:val="14"/>
        </w:numPr>
        <w:spacing w:after="160" w:line="259" w:lineRule="auto"/>
        <w:rPr>
          <w:color w:val="000000" w:themeColor="text1"/>
        </w:rPr>
      </w:pPr>
      <w:r w:rsidRPr="007D3324">
        <w:rPr>
          <w:b/>
          <w:i/>
          <w:color w:val="000000" w:themeColor="text1"/>
        </w:rPr>
        <w:t>Loco</w:t>
      </w:r>
      <w:r w:rsidRPr="00141ACA">
        <w:rPr>
          <w:color w:val="000000" w:themeColor="text1"/>
        </w:rPr>
        <w:t xml:space="preserve"> – New </w:t>
      </w:r>
      <w:r w:rsidR="00F45165">
        <w:rPr>
          <w:color w:val="000000" w:themeColor="text1"/>
        </w:rPr>
        <w:t>3</w:t>
      </w:r>
      <w:r w:rsidR="00F45165" w:rsidRPr="005971C4">
        <w:rPr>
          <w:color w:val="000000" w:themeColor="text1"/>
          <w:vertAlign w:val="superscript"/>
        </w:rPr>
        <w:t>rd</w:t>
      </w:r>
      <w:r w:rsidR="00F45165">
        <w:rPr>
          <w:color w:val="000000" w:themeColor="text1"/>
        </w:rPr>
        <w:t xml:space="preserve"> </w:t>
      </w:r>
      <w:r w:rsidR="00A8496A">
        <w:rPr>
          <w:color w:val="000000" w:themeColor="text1"/>
        </w:rPr>
        <w:t xml:space="preserve">generation </w:t>
      </w:r>
      <w:r w:rsidRPr="00141ACA">
        <w:rPr>
          <w:color w:val="000000" w:themeColor="text1"/>
        </w:rPr>
        <w:t xml:space="preserve">locomotive gauge </w:t>
      </w:r>
      <w:r w:rsidR="00A8496A">
        <w:rPr>
          <w:color w:val="000000" w:themeColor="text1"/>
        </w:rPr>
        <w:t xml:space="preserve">being </w:t>
      </w:r>
      <w:r w:rsidRPr="00141ACA">
        <w:rPr>
          <w:color w:val="000000" w:themeColor="text1"/>
        </w:rPr>
        <w:t xml:space="preserve">developed under </w:t>
      </w:r>
      <w:r w:rsidR="00A8496A">
        <w:rPr>
          <w:color w:val="000000" w:themeColor="text1"/>
        </w:rPr>
        <w:t xml:space="preserve">the </w:t>
      </w:r>
      <w:r w:rsidRPr="00141ACA">
        <w:rPr>
          <w:color w:val="000000" w:themeColor="text1"/>
        </w:rPr>
        <w:t>T995 Research project</w:t>
      </w:r>
    </w:p>
    <w:p w14:paraId="0524D87B" w14:textId="77777777" w:rsidR="00302001" w:rsidRPr="00AD16E9" w:rsidRDefault="00302001" w:rsidP="00AD16E9">
      <w:pPr>
        <w:pStyle w:val="ListParagraph"/>
        <w:numPr>
          <w:ilvl w:val="0"/>
          <w:numId w:val="0"/>
        </w:numPr>
        <w:ind w:left="1174"/>
        <w:rPr>
          <w:color w:val="000000" w:themeColor="text1"/>
        </w:rPr>
      </w:pPr>
    </w:p>
    <w:p w14:paraId="40CE9D7B" w14:textId="67EF0AB6" w:rsidR="00302001" w:rsidRPr="00141ACA" w:rsidRDefault="00302001" w:rsidP="005971C4">
      <w:pPr>
        <w:pStyle w:val="ListParagraph"/>
        <w:numPr>
          <w:ilvl w:val="0"/>
          <w:numId w:val="0"/>
        </w:numPr>
        <w:spacing w:after="160" w:line="259" w:lineRule="auto"/>
        <w:ind w:left="720"/>
        <w:rPr>
          <w:color w:val="000000" w:themeColor="text1"/>
        </w:rPr>
      </w:pPr>
    </w:p>
    <w:sectPr w:rsidR="00302001" w:rsidRPr="00141ACA" w:rsidSect="009B3D50">
      <w:headerReference w:type="even" r:id="rId11"/>
      <w:headerReference w:type="default" r:id="rId12"/>
      <w:footerReference w:type="even" r:id="rId13"/>
      <w:footerReference w:type="default" r:id="rId14"/>
      <w:headerReference w:type="first" r:id="rId15"/>
      <w:footerReference w:type="first" r:id="rId16"/>
      <w:pgSz w:w="11906" w:h="16838"/>
      <w:pgMar w:top="851" w:right="1133" w:bottom="993"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C2E577" w14:textId="77777777" w:rsidR="00EF5270" w:rsidRDefault="00EF5270" w:rsidP="00631247">
      <w:pPr>
        <w:spacing w:after="0" w:line="240" w:lineRule="auto"/>
      </w:pPr>
      <w:r>
        <w:separator/>
      </w:r>
    </w:p>
  </w:endnote>
  <w:endnote w:type="continuationSeparator" w:id="0">
    <w:p w14:paraId="2CB6AD35" w14:textId="77777777" w:rsidR="00EF5270" w:rsidRDefault="00EF5270" w:rsidP="00631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DDEC0" w14:textId="77777777" w:rsidR="00981A25" w:rsidRDefault="00981A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3643285"/>
      <w:docPartObj>
        <w:docPartGallery w:val="Page Numbers (Bottom of Page)"/>
        <w:docPartUnique/>
      </w:docPartObj>
    </w:sdtPr>
    <w:sdtEndPr>
      <w:rPr>
        <w:noProof/>
      </w:rPr>
    </w:sdtEndPr>
    <w:sdtContent>
      <w:p w14:paraId="0C358A65" w14:textId="79D4C950" w:rsidR="00DF6827" w:rsidRDefault="00DF6827">
        <w:pPr>
          <w:pStyle w:val="Footer"/>
          <w:jc w:val="center"/>
        </w:pPr>
        <w:r>
          <w:fldChar w:fldCharType="begin"/>
        </w:r>
        <w:r>
          <w:instrText xml:space="preserve"> PAGE   \* MERGEFORMAT </w:instrText>
        </w:r>
        <w:r>
          <w:fldChar w:fldCharType="separate"/>
        </w:r>
        <w:r w:rsidR="00121D52">
          <w:rPr>
            <w:noProof/>
          </w:rPr>
          <w:t>15</w:t>
        </w:r>
        <w:r>
          <w:rPr>
            <w:noProof/>
          </w:rPr>
          <w:fldChar w:fldCharType="end"/>
        </w:r>
      </w:p>
    </w:sdtContent>
  </w:sdt>
  <w:p w14:paraId="7D0AEB33" w14:textId="77777777" w:rsidR="00DF6827" w:rsidRDefault="00DF68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6FB70" w14:textId="77777777" w:rsidR="00981A25" w:rsidRDefault="00981A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E80495" w14:textId="77777777" w:rsidR="00EF5270" w:rsidRDefault="00EF5270" w:rsidP="00631247">
      <w:pPr>
        <w:spacing w:after="0" w:line="240" w:lineRule="auto"/>
      </w:pPr>
      <w:r>
        <w:separator/>
      </w:r>
    </w:p>
  </w:footnote>
  <w:footnote w:type="continuationSeparator" w:id="0">
    <w:p w14:paraId="6BA98E8C" w14:textId="77777777" w:rsidR="00EF5270" w:rsidRDefault="00EF5270" w:rsidP="00631247">
      <w:pPr>
        <w:spacing w:after="0" w:line="240" w:lineRule="auto"/>
      </w:pPr>
      <w:r>
        <w:continuationSeparator/>
      </w:r>
    </w:p>
  </w:footnote>
  <w:footnote w:id="1">
    <w:p w14:paraId="2E27593C" w14:textId="77777777" w:rsidR="00DF6827" w:rsidRDefault="00DF6827">
      <w:pPr>
        <w:pStyle w:val="FootnoteText"/>
      </w:pPr>
      <w:r>
        <w:rPr>
          <w:rStyle w:val="FootnoteReference"/>
        </w:rPr>
        <w:footnoteRef/>
      </w:r>
      <w:r>
        <w:t xml:space="preserve"> PG3 is under development under RSSB research project T1092</w:t>
      </w:r>
    </w:p>
  </w:footnote>
  <w:footnote w:id="2">
    <w:p w14:paraId="369715DC" w14:textId="77777777" w:rsidR="00DF6827" w:rsidRDefault="00DF6827">
      <w:pPr>
        <w:pStyle w:val="FootnoteText"/>
      </w:pPr>
      <w:r>
        <w:rPr>
          <w:rStyle w:val="FootnoteReference"/>
        </w:rPr>
        <w:footnoteRef/>
      </w:r>
      <w:r>
        <w:t xml:space="preserve"> T1062 – RSSB Research Project – Platform Recess – Review of Requirements</w:t>
      </w:r>
    </w:p>
  </w:footnote>
  <w:footnote w:id="3">
    <w:p w14:paraId="5D2E6233" w14:textId="77777777" w:rsidR="00DF6827" w:rsidRDefault="00DF6827">
      <w:pPr>
        <w:pStyle w:val="FootnoteText"/>
      </w:pPr>
      <w:r>
        <w:rPr>
          <w:rStyle w:val="FootnoteReference"/>
        </w:rPr>
        <w:footnoteRef/>
      </w:r>
      <w:r>
        <w:t xml:space="preserve"> T942 - RSSB Research Project - </w:t>
      </w:r>
      <w:r w:rsidRPr="008F0C2F">
        <w:t>Pantograph sway acceptance requirements and methodology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347B7" w14:textId="77777777" w:rsidR="00981A25" w:rsidRDefault="00981A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5192479"/>
      <w:docPartObj>
        <w:docPartGallery w:val="Watermarks"/>
        <w:docPartUnique/>
      </w:docPartObj>
    </w:sdtPr>
    <w:sdtContent>
      <w:p w14:paraId="2154BCA4" w14:textId="6FCBA60E" w:rsidR="00981A25" w:rsidRDefault="00981A25">
        <w:pPr>
          <w:pStyle w:val="Header"/>
        </w:pPr>
        <w:r>
          <w:rPr>
            <w:noProof/>
          </w:rPr>
          <w:pict w14:anchorId="597269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818AE" w14:textId="77777777" w:rsidR="00981A25" w:rsidRDefault="00981A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D0E09"/>
    <w:multiLevelType w:val="multilevel"/>
    <w:tmpl w:val="96E8EF20"/>
    <w:lvl w:ilvl="0">
      <w:start w:val="1"/>
      <w:numFmt w:val="decimal"/>
      <w:lvlText w:val="%1)"/>
      <w:lvlJc w:val="left"/>
      <w:pPr>
        <w:ind w:left="360" w:hanging="360"/>
      </w:pPr>
      <w:rPr>
        <w:rFonts w:hint="default"/>
      </w:rPr>
    </w:lvl>
    <w:lvl w:ilvl="1">
      <w:start w:val="4"/>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6D36C9D"/>
    <w:multiLevelType w:val="multilevel"/>
    <w:tmpl w:val="0D0A7B42"/>
    <w:lvl w:ilvl="0">
      <w:start w:val="1"/>
      <w:numFmt w:val="decimal"/>
      <w:lvlText w:val="%1."/>
      <w:lvlJc w:val="left"/>
      <w:pPr>
        <w:ind w:left="720" w:hanging="360"/>
      </w:pPr>
    </w:lvl>
    <w:lvl w:ilvl="1">
      <w:start w:val="1"/>
      <w:numFmt w:val="decimal"/>
      <w:isLgl/>
      <w:lvlText w:val="%1.%2"/>
      <w:lvlJc w:val="left"/>
      <w:pPr>
        <w:ind w:left="644" w:hanging="360"/>
      </w:pPr>
      <w:rPr>
        <w:rFonts w:hint="default"/>
        <w:color w:val="4F81BD" w:themeColor="accent1"/>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440" w:hanging="1080"/>
      </w:pPr>
      <w:rPr>
        <w:rFonts w:hint="default"/>
        <w:color w:val="00B140"/>
      </w:rPr>
    </w:lvl>
    <w:lvl w:ilvl="4">
      <w:start w:val="1"/>
      <w:numFmt w:val="decimal"/>
      <w:isLgl/>
      <w:lvlText w:val="%1.%2.%3.%4.%5"/>
      <w:lvlJc w:val="left"/>
      <w:pPr>
        <w:ind w:left="1440" w:hanging="1080"/>
      </w:pPr>
      <w:rPr>
        <w:rFonts w:hint="default"/>
        <w:color w:val="00B140"/>
      </w:rPr>
    </w:lvl>
    <w:lvl w:ilvl="5">
      <w:start w:val="1"/>
      <w:numFmt w:val="decimal"/>
      <w:isLgl/>
      <w:lvlText w:val="%1.%2.%3.%4.%5.%6"/>
      <w:lvlJc w:val="left"/>
      <w:pPr>
        <w:ind w:left="1800" w:hanging="1440"/>
      </w:pPr>
      <w:rPr>
        <w:rFonts w:hint="default"/>
        <w:color w:val="00B140"/>
      </w:rPr>
    </w:lvl>
    <w:lvl w:ilvl="6">
      <w:start w:val="1"/>
      <w:numFmt w:val="decimal"/>
      <w:isLgl/>
      <w:lvlText w:val="%1.%2.%3.%4.%5.%6.%7"/>
      <w:lvlJc w:val="left"/>
      <w:pPr>
        <w:ind w:left="1800" w:hanging="1440"/>
      </w:pPr>
      <w:rPr>
        <w:rFonts w:hint="default"/>
        <w:color w:val="00B140"/>
      </w:rPr>
    </w:lvl>
    <w:lvl w:ilvl="7">
      <w:start w:val="1"/>
      <w:numFmt w:val="decimal"/>
      <w:isLgl/>
      <w:lvlText w:val="%1.%2.%3.%4.%5.%6.%7.%8"/>
      <w:lvlJc w:val="left"/>
      <w:pPr>
        <w:ind w:left="2160" w:hanging="1800"/>
      </w:pPr>
      <w:rPr>
        <w:rFonts w:hint="default"/>
        <w:color w:val="00B140"/>
      </w:rPr>
    </w:lvl>
    <w:lvl w:ilvl="8">
      <w:start w:val="1"/>
      <w:numFmt w:val="decimal"/>
      <w:isLgl/>
      <w:lvlText w:val="%1.%2.%3.%4.%5.%6.%7.%8.%9"/>
      <w:lvlJc w:val="left"/>
      <w:pPr>
        <w:ind w:left="2520" w:hanging="2160"/>
      </w:pPr>
      <w:rPr>
        <w:rFonts w:hint="default"/>
        <w:color w:val="00B140"/>
      </w:rPr>
    </w:lvl>
  </w:abstractNum>
  <w:abstractNum w:abstractNumId="2" w15:restartNumberingAfterBreak="0">
    <w:nsid w:val="076E2BA7"/>
    <w:multiLevelType w:val="hybridMultilevel"/>
    <w:tmpl w:val="BE3EDC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8B94AF3"/>
    <w:multiLevelType w:val="hybridMultilevel"/>
    <w:tmpl w:val="4582E3C8"/>
    <w:lvl w:ilvl="0" w:tplc="E71A83B6">
      <w:start w:val="1"/>
      <w:numFmt w:val="lowerLetter"/>
      <w:lvlText w:val="%1)"/>
      <w:lvlJc w:val="left"/>
      <w:pPr>
        <w:ind w:left="1080" w:hanging="360"/>
      </w:p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B9A38BA"/>
    <w:multiLevelType w:val="multilevel"/>
    <w:tmpl w:val="72FE1C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F4B67D2"/>
    <w:multiLevelType w:val="hybridMultilevel"/>
    <w:tmpl w:val="603EC2D6"/>
    <w:lvl w:ilvl="0" w:tplc="DF427B1A">
      <w:start w:val="2"/>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13194D"/>
    <w:multiLevelType w:val="hybridMultilevel"/>
    <w:tmpl w:val="CF8A77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AE450A9"/>
    <w:multiLevelType w:val="multilevel"/>
    <w:tmpl w:val="97808AF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AE873C0"/>
    <w:multiLevelType w:val="multilevel"/>
    <w:tmpl w:val="96E8EF20"/>
    <w:lvl w:ilvl="0">
      <w:start w:val="1"/>
      <w:numFmt w:val="decimal"/>
      <w:lvlText w:val="%1)"/>
      <w:lvlJc w:val="left"/>
      <w:pPr>
        <w:ind w:left="360" w:hanging="360"/>
      </w:pPr>
      <w:rPr>
        <w:rFonts w:hint="default"/>
      </w:rPr>
    </w:lvl>
    <w:lvl w:ilvl="1">
      <w:start w:val="4"/>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E1252D7"/>
    <w:multiLevelType w:val="hybridMultilevel"/>
    <w:tmpl w:val="B1766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573882"/>
    <w:multiLevelType w:val="hybridMultilevel"/>
    <w:tmpl w:val="46D0F5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2820C39"/>
    <w:multiLevelType w:val="hybridMultilevel"/>
    <w:tmpl w:val="A8B6E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D71EAE"/>
    <w:multiLevelType w:val="multilevel"/>
    <w:tmpl w:val="A428317A"/>
    <w:lvl w:ilvl="0">
      <w:start w:val="1"/>
      <w:numFmt w:val="decimal"/>
      <w:lvlText w:val="%1)"/>
      <w:lvlJc w:val="left"/>
      <w:pPr>
        <w:ind w:left="360" w:hanging="360"/>
      </w:pPr>
      <w:rPr>
        <w:rFonts w:hint="default"/>
      </w:rPr>
    </w:lvl>
    <w:lvl w:ilvl="1">
      <w:start w:val="7"/>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6C92760"/>
    <w:multiLevelType w:val="hybridMultilevel"/>
    <w:tmpl w:val="843A1C9E"/>
    <w:lvl w:ilvl="0" w:tplc="B9A43B4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D37928"/>
    <w:multiLevelType w:val="hybridMultilevel"/>
    <w:tmpl w:val="AAAAB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3C513D"/>
    <w:multiLevelType w:val="multilevel"/>
    <w:tmpl w:val="AA586D4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C404D6A"/>
    <w:multiLevelType w:val="multilevel"/>
    <w:tmpl w:val="248216F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F3C3F0E"/>
    <w:multiLevelType w:val="hybridMultilevel"/>
    <w:tmpl w:val="77C8D27C"/>
    <w:lvl w:ilvl="0" w:tplc="1E32B236">
      <w:start w:val="1"/>
      <w:numFmt w:val="bullet"/>
      <w:pStyle w:val="ListParagraph"/>
      <w:lvlText w:val=""/>
      <w:lvlJc w:val="left"/>
      <w:pPr>
        <w:ind w:left="1174" w:hanging="360"/>
      </w:pPr>
      <w:rPr>
        <w:rFonts w:ascii="Symbol" w:hAnsi="Symbol" w:hint="default"/>
        <w:color w:val="00879B"/>
        <w:sz w:val="24"/>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18" w15:restartNumberingAfterBreak="0">
    <w:nsid w:val="34BE1499"/>
    <w:multiLevelType w:val="hybridMultilevel"/>
    <w:tmpl w:val="DB46C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E74642"/>
    <w:multiLevelType w:val="multilevel"/>
    <w:tmpl w:val="1ACA0A8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F5F716D"/>
    <w:multiLevelType w:val="multilevel"/>
    <w:tmpl w:val="72FE1C60"/>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17F5501"/>
    <w:multiLevelType w:val="hybridMultilevel"/>
    <w:tmpl w:val="AE2C61F4"/>
    <w:lvl w:ilvl="0" w:tplc="08090019">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2A46216"/>
    <w:multiLevelType w:val="multilevel"/>
    <w:tmpl w:val="72FE1C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0545A60"/>
    <w:multiLevelType w:val="multilevel"/>
    <w:tmpl w:val="9C18E0B2"/>
    <w:lvl w:ilvl="0">
      <w:start w:val="1"/>
      <w:numFmt w:val="decimal"/>
      <w:lvlText w:val="%1)"/>
      <w:lvlJc w:val="left"/>
      <w:pPr>
        <w:ind w:left="360" w:hanging="360"/>
      </w:pPr>
      <w:rPr>
        <w:rFonts w:hint="default"/>
      </w:rPr>
    </w:lvl>
    <w:lvl w:ilvl="1">
      <w:start w:val="3"/>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1765E59"/>
    <w:multiLevelType w:val="hybridMultilevel"/>
    <w:tmpl w:val="A37C486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4CC6A5C"/>
    <w:multiLevelType w:val="multilevel"/>
    <w:tmpl w:val="A164FCEC"/>
    <w:lvl w:ilvl="0">
      <w:start w:val="1"/>
      <w:numFmt w:val="decimal"/>
      <w:lvlText w:val="%1)"/>
      <w:lvlJc w:val="left"/>
      <w:pPr>
        <w:ind w:left="360" w:hanging="360"/>
      </w:pPr>
      <w:rPr>
        <w:rFonts w:hint="default"/>
      </w:rPr>
    </w:lvl>
    <w:lvl w:ilvl="1">
      <w:start w:val="5"/>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8CB335E"/>
    <w:multiLevelType w:val="hybridMultilevel"/>
    <w:tmpl w:val="AFEC990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5D8B66A6"/>
    <w:multiLevelType w:val="multilevel"/>
    <w:tmpl w:val="5044C5EC"/>
    <w:lvl w:ilvl="0">
      <w:start w:val="1"/>
      <w:numFmt w:val="decimal"/>
      <w:lvlText w:val="%1."/>
      <w:lvlJc w:val="left"/>
      <w:pPr>
        <w:ind w:left="720" w:hanging="360"/>
      </w:pPr>
    </w:lvl>
    <w:lvl w:ilvl="1">
      <w:start w:val="1"/>
      <w:numFmt w:val="decimal"/>
      <w:isLgl/>
      <w:lvlText w:val="%1.%2"/>
      <w:lvlJc w:val="left"/>
      <w:pPr>
        <w:ind w:left="720" w:hanging="360"/>
      </w:pPr>
      <w:rPr>
        <w:rFonts w:hint="default"/>
        <w:color w:val="4F81BD" w:themeColor="accent1"/>
      </w:rPr>
    </w:lvl>
    <w:lvl w:ilvl="2">
      <w:start w:val="1"/>
      <w:numFmt w:val="decimal"/>
      <w:isLgl/>
      <w:lvlText w:val="%1.%2.%3"/>
      <w:lvlJc w:val="left"/>
      <w:pPr>
        <w:ind w:left="1080" w:hanging="720"/>
      </w:pPr>
      <w:rPr>
        <w:rFonts w:hint="default"/>
        <w:color w:val="00B140"/>
      </w:rPr>
    </w:lvl>
    <w:lvl w:ilvl="3">
      <w:start w:val="1"/>
      <w:numFmt w:val="decimal"/>
      <w:isLgl/>
      <w:lvlText w:val="%1.%2.%3.%4"/>
      <w:lvlJc w:val="left"/>
      <w:pPr>
        <w:ind w:left="1440" w:hanging="1080"/>
      </w:pPr>
      <w:rPr>
        <w:rFonts w:hint="default"/>
        <w:color w:val="00B140"/>
      </w:rPr>
    </w:lvl>
    <w:lvl w:ilvl="4">
      <w:start w:val="1"/>
      <w:numFmt w:val="decimal"/>
      <w:isLgl/>
      <w:lvlText w:val="%1.%2.%3.%4.%5"/>
      <w:lvlJc w:val="left"/>
      <w:pPr>
        <w:ind w:left="1440" w:hanging="1080"/>
      </w:pPr>
      <w:rPr>
        <w:rFonts w:hint="default"/>
        <w:color w:val="00B140"/>
      </w:rPr>
    </w:lvl>
    <w:lvl w:ilvl="5">
      <w:start w:val="1"/>
      <w:numFmt w:val="decimal"/>
      <w:isLgl/>
      <w:lvlText w:val="%1.%2.%3.%4.%5.%6"/>
      <w:lvlJc w:val="left"/>
      <w:pPr>
        <w:ind w:left="1800" w:hanging="1440"/>
      </w:pPr>
      <w:rPr>
        <w:rFonts w:hint="default"/>
        <w:color w:val="00B140"/>
      </w:rPr>
    </w:lvl>
    <w:lvl w:ilvl="6">
      <w:start w:val="1"/>
      <w:numFmt w:val="decimal"/>
      <w:isLgl/>
      <w:lvlText w:val="%1.%2.%3.%4.%5.%6.%7"/>
      <w:lvlJc w:val="left"/>
      <w:pPr>
        <w:ind w:left="1800" w:hanging="1440"/>
      </w:pPr>
      <w:rPr>
        <w:rFonts w:hint="default"/>
        <w:color w:val="00B140"/>
      </w:rPr>
    </w:lvl>
    <w:lvl w:ilvl="7">
      <w:start w:val="1"/>
      <w:numFmt w:val="decimal"/>
      <w:isLgl/>
      <w:lvlText w:val="%1.%2.%3.%4.%5.%6.%7.%8"/>
      <w:lvlJc w:val="left"/>
      <w:pPr>
        <w:ind w:left="2160" w:hanging="1800"/>
      </w:pPr>
      <w:rPr>
        <w:rFonts w:hint="default"/>
        <w:color w:val="00B140"/>
      </w:rPr>
    </w:lvl>
    <w:lvl w:ilvl="8">
      <w:start w:val="1"/>
      <w:numFmt w:val="decimal"/>
      <w:isLgl/>
      <w:lvlText w:val="%1.%2.%3.%4.%5.%6.%7.%8.%9"/>
      <w:lvlJc w:val="left"/>
      <w:pPr>
        <w:ind w:left="2520" w:hanging="2160"/>
      </w:pPr>
      <w:rPr>
        <w:rFonts w:hint="default"/>
        <w:color w:val="00B140"/>
      </w:rPr>
    </w:lvl>
  </w:abstractNum>
  <w:abstractNum w:abstractNumId="28" w15:restartNumberingAfterBreak="0">
    <w:nsid w:val="63697F2B"/>
    <w:multiLevelType w:val="hybridMultilevel"/>
    <w:tmpl w:val="AE2C61F4"/>
    <w:lvl w:ilvl="0" w:tplc="08090019">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DCA3008"/>
    <w:multiLevelType w:val="hybridMultilevel"/>
    <w:tmpl w:val="7E889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072BF7"/>
    <w:multiLevelType w:val="hybridMultilevel"/>
    <w:tmpl w:val="9E1286C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1CE4B22"/>
    <w:multiLevelType w:val="hybridMultilevel"/>
    <w:tmpl w:val="33B0716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04432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6FF7166"/>
    <w:multiLevelType w:val="hybridMultilevel"/>
    <w:tmpl w:val="7208244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15:restartNumberingAfterBreak="0">
    <w:nsid w:val="77610752"/>
    <w:multiLevelType w:val="hybridMultilevel"/>
    <w:tmpl w:val="EA30C36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 w15:restartNumberingAfterBreak="0">
    <w:nsid w:val="79383128"/>
    <w:multiLevelType w:val="multilevel"/>
    <w:tmpl w:val="30E05ED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CA46521"/>
    <w:multiLevelType w:val="hybridMultilevel"/>
    <w:tmpl w:val="EF52B7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D8494C"/>
    <w:multiLevelType w:val="hybridMultilevel"/>
    <w:tmpl w:val="C720D084"/>
    <w:lvl w:ilvl="0" w:tplc="08090019">
      <w:start w:val="1"/>
      <w:numFmt w:val="lowerLetter"/>
      <w:lvlText w:val="%1."/>
      <w:lvlJc w:val="left"/>
      <w:pPr>
        <w:ind w:left="1080" w:hanging="360"/>
      </w:p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7"/>
  </w:num>
  <w:num w:numId="2">
    <w:abstractNumId w:val="28"/>
  </w:num>
  <w:num w:numId="3">
    <w:abstractNumId w:val="6"/>
  </w:num>
  <w:num w:numId="4">
    <w:abstractNumId w:val="18"/>
  </w:num>
  <w:num w:numId="5">
    <w:abstractNumId w:val="11"/>
  </w:num>
  <w:num w:numId="6">
    <w:abstractNumId w:val="14"/>
  </w:num>
  <w:num w:numId="7">
    <w:abstractNumId w:val="2"/>
  </w:num>
  <w:num w:numId="8">
    <w:abstractNumId w:val="10"/>
  </w:num>
  <w:num w:numId="9">
    <w:abstractNumId w:val="36"/>
  </w:num>
  <w:num w:numId="10">
    <w:abstractNumId w:val="37"/>
  </w:num>
  <w:num w:numId="11">
    <w:abstractNumId w:val="1"/>
  </w:num>
  <w:num w:numId="12">
    <w:abstractNumId w:val="34"/>
  </w:num>
  <w:num w:numId="13">
    <w:abstractNumId w:val="26"/>
  </w:num>
  <w:num w:numId="14">
    <w:abstractNumId w:val="9"/>
  </w:num>
  <w:num w:numId="15">
    <w:abstractNumId w:val="32"/>
  </w:num>
  <w:num w:numId="16">
    <w:abstractNumId w:val="27"/>
  </w:num>
  <w:num w:numId="17">
    <w:abstractNumId w:val="22"/>
  </w:num>
  <w:num w:numId="18">
    <w:abstractNumId w:val="20"/>
  </w:num>
  <w:num w:numId="19">
    <w:abstractNumId w:val="4"/>
  </w:num>
  <w:num w:numId="20">
    <w:abstractNumId w:val="31"/>
  </w:num>
  <w:num w:numId="21">
    <w:abstractNumId w:val="19"/>
  </w:num>
  <w:num w:numId="22">
    <w:abstractNumId w:val="35"/>
  </w:num>
  <w:num w:numId="23">
    <w:abstractNumId w:val="33"/>
  </w:num>
  <w:num w:numId="24">
    <w:abstractNumId w:val="16"/>
  </w:num>
  <w:num w:numId="25">
    <w:abstractNumId w:val="5"/>
  </w:num>
  <w:num w:numId="26">
    <w:abstractNumId w:val="23"/>
  </w:num>
  <w:num w:numId="27">
    <w:abstractNumId w:val="15"/>
  </w:num>
  <w:num w:numId="28">
    <w:abstractNumId w:val="0"/>
  </w:num>
  <w:num w:numId="29">
    <w:abstractNumId w:val="3"/>
  </w:num>
  <w:num w:numId="30">
    <w:abstractNumId w:val="25"/>
  </w:num>
  <w:num w:numId="31">
    <w:abstractNumId w:val="7"/>
  </w:num>
  <w:num w:numId="32">
    <w:abstractNumId w:val="24"/>
  </w:num>
  <w:num w:numId="33">
    <w:abstractNumId w:val="30"/>
  </w:num>
  <w:num w:numId="34">
    <w:abstractNumId w:val="8"/>
  </w:num>
  <w:num w:numId="35">
    <w:abstractNumId w:val="12"/>
  </w:num>
  <w:num w:numId="36">
    <w:abstractNumId w:val="21"/>
  </w:num>
  <w:num w:numId="37">
    <w:abstractNumId w:val="13"/>
  </w:num>
  <w:num w:numId="38">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C49"/>
    <w:rsid w:val="00001845"/>
    <w:rsid w:val="00015158"/>
    <w:rsid w:val="000170B4"/>
    <w:rsid w:val="00021016"/>
    <w:rsid w:val="00021BD8"/>
    <w:rsid w:val="00021ED0"/>
    <w:rsid w:val="00036355"/>
    <w:rsid w:val="00036BD4"/>
    <w:rsid w:val="00043251"/>
    <w:rsid w:val="00047887"/>
    <w:rsid w:val="000529A7"/>
    <w:rsid w:val="000530A8"/>
    <w:rsid w:val="000619F8"/>
    <w:rsid w:val="00061C31"/>
    <w:rsid w:val="000649B5"/>
    <w:rsid w:val="00065F6F"/>
    <w:rsid w:val="00071802"/>
    <w:rsid w:val="00091C42"/>
    <w:rsid w:val="00095357"/>
    <w:rsid w:val="000C3447"/>
    <w:rsid w:val="000C7B71"/>
    <w:rsid w:val="000D03F7"/>
    <w:rsid w:val="000D1E76"/>
    <w:rsid w:val="000D5351"/>
    <w:rsid w:val="000E216A"/>
    <w:rsid w:val="000F0D11"/>
    <w:rsid w:val="000F24C3"/>
    <w:rsid w:val="000F5745"/>
    <w:rsid w:val="00101ED8"/>
    <w:rsid w:val="00104371"/>
    <w:rsid w:val="00105548"/>
    <w:rsid w:val="00107E36"/>
    <w:rsid w:val="001103A1"/>
    <w:rsid w:val="00112CE7"/>
    <w:rsid w:val="00121D52"/>
    <w:rsid w:val="00126D2B"/>
    <w:rsid w:val="00141ACA"/>
    <w:rsid w:val="00141BD7"/>
    <w:rsid w:val="00143D9B"/>
    <w:rsid w:val="0015174B"/>
    <w:rsid w:val="00152F23"/>
    <w:rsid w:val="00160B7C"/>
    <w:rsid w:val="0016256A"/>
    <w:rsid w:val="00166D6B"/>
    <w:rsid w:val="001704A8"/>
    <w:rsid w:val="00177F60"/>
    <w:rsid w:val="001802EC"/>
    <w:rsid w:val="001822CC"/>
    <w:rsid w:val="0018303E"/>
    <w:rsid w:val="00186946"/>
    <w:rsid w:val="001918AC"/>
    <w:rsid w:val="00192D3A"/>
    <w:rsid w:val="00197B22"/>
    <w:rsid w:val="001A01B1"/>
    <w:rsid w:val="001A16E9"/>
    <w:rsid w:val="001A2D14"/>
    <w:rsid w:val="001B4620"/>
    <w:rsid w:val="001B548C"/>
    <w:rsid w:val="001C09DF"/>
    <w:rsid w:val="001D12B0"/>
    <w:rsid w:val="001D6C8C"/>
    <w:rsid w:val="001E4BCD"/>
    <w:rsid w:val="001F012A"/>
    <w:rsid w:val="001F03FC"/>
    <w:rsid w:val="001F09F5"/>
    <w:rsid w:val="001F164D"/>
    <w:rsid w:val="001F1F6D"/>
    <w:rsid w:val="001F21FE"/>
    <w:rsid w:val="001F727B"/>
    <w:rsid w:val="002047E6"/>
    <w:rsid w:val="002055B9"/>
    <w:rsid w:val="002058B4"/>
    <w:rsid w:val="00206FB1"/>
    <w:rsid w:val="002101AC"/>
    <w:rsid w:val="0021091E"/>
    <w:rsid w:val="002273D6"/>
    <w:rsid w:val="00230C49"/>
    <w:rsid w:val="00241B20"/>
    <w:rsid w:val="00243DAB"/>
    <w:rsid w:val="00253AA2"/>
    <w:rsid w:val="00255354"/>
    <w:rsid w:val="00261B95"/>
    <w:rsid w:val="00272937"/>
    <w:rsid w:val="00286992"/>
    <w:rsid w:val="0029244C"/>
    <w:rsid w:val="002A04AC"/>
    <w:rsid w:val="002A17EF"/>
    <w:rsid w:val="002A3061"/>
    <w:rsid w:val="002B262E"/>
    <w:rsid w:val="002C2C61"/>
    <w:rsid w:val="002C3DB9"/>
    <w:rsid w:val="002D3DEC"/>
    <w:rsid w:val="002D7A9B"/>
    <w:rsid w:val="002F64DE"/>
    <w:rsid w:val="00302001"/>
    <w:rsid w:val="0030553D"/>
    <w:rsid w:val="00312500"/>
    <w:rsid w:val="003165E8"/>
    <w:rsid w:val="003174E1"/>
    <w:rsid w:val="00320006"/>
    <w:rsid w:val="00323606"/>
    <w:rsid w:val="00331396"/>
    <w:rsid w:val="003339FF"/>
    <w:rsid w:val="00340997"/>
    <w:rsid w:val="00340D71"/>
    <w:rsid w:val="00344052"/>
    <w:rsid w:val="003502E6"/>
    <w:rsid w:val="00351827"/>
    <w:rsid w:val="00351B79"/>
    <w:rsid w:val="00351FC3"/>
    <w:rsid w:val="0035572B"/>
    <w:rsid w:val="00375E96"/>
    <w:rsid w:val="003832A4"/>
    <w:rsid w:val="00383F39"/>
    <w:rsid w:val="003862B2"/>
    <w:rsid w:val="00392A51"/>
    <w:rsid w:val="0039421B"/>
    <w:rsid w:val="003A2C04"/>
    <w:rsid w:val="003A5C96"/>
    <w:rsid w:val="003A5DED"/>
    <w:rsid w:val="003A68B2"/>
    <w:rsid w:val="003A75A4"/>
    <w:rsid w:val="003B2B3C"/>
    <w:rsid w:val="003C1313"/>
    <w:rsid w:val="003D4F7E"/>
    <w:rsid w:val="003D5029"/>
    <w:rsid w:val="003D5C28"/>
    <w:rsid w:val="003D7B98"/>
    <w:rsid w:val="003E2053"/>
    <w:rsid w:val="003E6C6D"/>
    <w:rsid w:val="003F3176"/>
    <w:rsid w:val="00404389"/>
    <w:rsid w:val="004054C1"/>
    <w:rsid w:val="00406C0F"/>
    <w:rsid w:val="00415F71"/>
    <w:rsid w:val="00421CA6"/>
    <w:rsid w:val="00426B0E"/>
    <w:rsid w:val="004314D9"/>
    <w:rsid w:val="00435CCE"/>
    <w:rsid w:val="00440DF3"/>
    <w:rsid w:val="00445FBF"/>
    <w:rsid w:val="00447249"/>
    <w:rsid w:val="00447C94"/>
    <w:rsid w:val="00447E8F"/>
    <w:rsid w:val="00457150"/>
    <w:rsid w:val="0045793D"/>
    <w:rsid w:val="00465717"/>
    <w:rsid w:val="0046792B"/>
    <w:rsid w:val="00470DA2"/>
    <w:rsid w:val="004805C0"/>
    <w:rsid w:val="004840D0"/>
    <w:rsid w:val="004852BB"/>
    <w:rsid w:val="004858DF"/>
    <w:rsid w:val="00490C5D"/>
    <w:rsid w:val="004B25B7"/>
    <w:rsid w:val="004B6D0E"/>
    <w:rsid w:val="004C15F3"/>
    <w:rsid w:val="004C3ED2"/>
    <w:rsid w:val="004C4BD1"/>
    <w:rsid w:val="004C5C6B"/>
    <w:rsid w:val="004D0336"/>
    <w:rsid w:val="004D3D77"/>
    <w:rsid w:val="004D5B3C"/>
    <w:rsid w:val="004D5C5A"/>
    <w:rsid w:val="004E05D8"/>
    <w:rsid w:val="004E6B78"/>
    <w:rsid w:val="004F03D7"/>
    <w:rsid w:val="004F160E"/>
    <w:rsid w:val="004F331B"/>
    <w:rsid w:val="004F511E"/>
    <w:rsid w:val="00506EA2"/>
    <w:rsid w:val="00511095"/>
    <w:rsid w:val="0051123E"/>
    <w:rsid w:val="0051314A"/>
    <w:rsid w:val="00516469"/>
    <w:rsid w:val="00517BA3"/>
    <w:rsid w:val="005237E6"/>
    <w:rsid w:val="00524EDD"/>
    <w:rsid w:val="00530C0E"/>
    <w:rsid w:val="00540396"/>
    <w:rsid w:val="005415A8"/>
    <w:rsid w:val="00552C32"/>
    <w:rsid w:val="0055491B"/>
    <w:rsid w:val="005655D5"/>
    <w:rsid w:val="00566D4B"/>
    <w:rsid w:val="005807B8"/>
    <w:rsid w:val="005850CF"/>
    <w:rsid w:val="005971C4"/>
    <w:rsid w:val="005A2280"/>
    <w:rsid w:val="005A750B"/>
    <w:rsid w:val="005B577C"/>
    <w:rsid w:val="005C043F"/>
    <w:rsid w:val="005C13C4"/>
    <w:rsid w:val="005C4472"/>
    <w:rsid w:val="005D0DC4"/>
    <w:rsid w:val="005D175D"/>
    <w:rsid w:val="005D2C0F"/>
    <w:rsid w:val="005E26F2"/>
    <w:rsid w:val="006030E5"/>
    <w:rsid w:val="00625F3C"/>
    <w:rsid w:val="00631247"/>
    <w:rsid w:val="0063415D"/>
    <w:rsid w:val="0064301D"/>
    <w:rsid w:val="00643A07"/>
    <w:rsid w:val="00650201"/>
    <w:rsid w:val="00667181"/>
    <w:rsid w:val="00667B03"/>
    <w:rsid w:val="0068588C"/>
    <w:rsid w:val="00685DDF"/>
    <w:rsid w:val="00693A28"/>
    <w:rsid w:val="0069520B"/>
    <w:rsid w:val="00697F07"/>
    <w:rsid w:val="006A05B2"/>
    <w:rsid w:val="006B0A1D"/>
    <w:rsid w:val="006C2649"/>
    <w:rsid w:val="006C51C8"/>
    <w:rsid w:val="006C6B42"/>
    <w:rsid w:val="006D06D6"/>
    <w:rsid w:val="006D2510"/>
    <w:rsid w:val="006D3C22"/>
    <w:rsid w:val="006E236C"/>
    <w:rsid w:val="006F2C32"/>
    <w:rsid w:val="006F45F5"/>
    <w:rsid w:val="006F72C9"/>
    <w:rsid w:val="00702485"/>
    <w:rsid w:val="00703CCB"/>
    <w:rsid w:val="00704679"/>
    <w:rsid w:val="007051FC"/>
    <w:rsid w:val="00706574"/>
    <w:rsid w:val="0073085D"/>
    <w:rsid w:val="00761778"/>
    <w:rsid w:val="00762727"/>
    <w:rsid w:val="00763F6B"/>
    <w:rsid w:val="007664FE"/>
    <w:rsid w:val="00767F60"/>
    <w:rsid w:val="0077273F"/>
    <w:rsid w:val="00773C17"/>
    <w:rsid w:val="00791216"/>
    <w:rsid w:val="007A10F8"/>
    <w:rsid w:val="007B174B"/>
    <w:rsid w:val="007D0969"/>
    <w:rsid w:val="007D3324"/>
    <w:rsid w:val="007E4885"/>
    <w:rsid w:val="00802802"/>
    <w:rsid w:val="0080336B"/>
    <w:rsid w:val="00820679"/>
    <w:rsid w:val="0082703D"/>
    <w:rsid w:val="00830E72"/>
    <w:rsid w:val="00832784"/>
    <w:rsid w:val="0083347C"/>
    <w:rsid w:val="008370CF"/>
    <w:rsid w:val="00841518"/>
    <w:rsid w:val="00843171"/>
    <w:rsid w:val="0085583E"/>
    <w:rsid w:val="00856635"/>
    <w:rsid w:val="0086338D"/>
    <w:rsid w:val="0087401E"/>
    <w:rsid w:val="00877DDA"/>
    <w:rsid w:val="00887899"/>
    <w:rsid w:val="00896250"/>
    <w:rsid w:val="008A1D15"/>
    <w:rsid w:val="008A6DD7"/>
    <w:rsid w:val="008B3C18"/>
    <w:rsid w:val="008D2164"/>
    <w:rsid w:val="008E37DC"/>
    <w:rsid w:val="008F0C2F"/>
    <w:rsid w:val="00900CB5"/>
    <w:rsid w:val="00901BAD"/>
    <w:rsid w:val="00902A0A"/>
    <w:rsid w:val="009076A3"/>
    <w:rsid w:val="00913028"/>
    <w:rsid w:val="009136ED"/>
    <w:rsid w:val="00922D5C"/>
    <w:rsid w:val="00924897"/>
    <w:rsid w:val="00925DBC"/>
    <w:rsid w:val="009273E6"/>
    <w:rsid w:val="0093100A"/>
    <w:rsid w:val="009356EB"/>
    <w:rsid w:val="0094306E"/>
    <w:rsid w:val="00946C78"/>
    <w:rsid w:val="0095221B"/>
    <w:rsid w:val="00954DD3"/>
    <w:rsid w:val="009567D7"/>
    <w:rsid w:val="009578A8"/>
    <w:rsid w:val="00964293"/>
    <w:rsid w:val="00967215"/>
    <w:rsid w:val="009706C8"/>
    <w:rsid w:val="00970BB6"/>
    <w:rsid w:val="00981A25"/>
    <w:rsid w:val="009939B6"/>
    <w:rsid w:val="009955F8"/>
    <w:rsid w:val="009A2D33"/>
    <w:rsid w:val="009A3144"/>
    <w:rsid w:val="009A327B"/>
    <w:rsid w:val="009A4CEA"/>
    <w:rsid w:val="009B1C06"/>
    <w:rsid w:val="009B3D50"/>
    <w:rsid w:val="009D192E"/>
    <w:rsid w:val="009D24EB"/>
    <w:rsid w:val="009D30E4"/>
    <w:rsid w:val="009D64BC"/>
    <w:rsid w:val="009D7CA6"/>
    <w:rsid w:val="009E6444"/>
    <w:rsid w:val="009F3BB3"/>
    <w:rsid w:val="009F7BC1"/>
    <w:rsid w:val="00A002C4"/>
    <w:rsid w:val="00A04F3C"/>
    <w:rsid w:val="00A0661C"/>
    <w:rsid w:val="00A1021F"/>
    <w:rsid w:val="00A1314B"/>
    <w:rsid w:val="00A148A9"/>
    <w:rsid w:val="00A219A2"/>
    <w:rsid w:val="00A24631"/>
    <w:rsid w:val="00A32AEF"/>
    <w:rsid w:val="00A41934"/>
    <w:rsid w:val="00A4294B"/>
    <w:rsid w:val="00A44F71"/>
    <w:rsid w:val="00A52655"/>
    <w:rsid w:val="00A536D8"/>
    <w:rsid w:val="00A55D8F"/>
    <w:rsid w:val="00A5688C"/>
    <w:rsid w:val="00A8037D"/>
    <w:rsid w:val="00A826B2"/>
    <w:rsid w:val="00A8496A"/>
    <w:rsid w:val="00A90DA9"/>
    <w:rsid w:val="00A90DD7"/>
    <w:rsid w:val="00AB0D6E"/>
    <w:rsid w:val="00AB177A"/>
    <w:rsid w:val="00AB3257"/>
    <w:rsid w:val="00AC16A7"/>
    <w:rsid w:val="00AC5622"/>
    <w:rsid w:val="00AD11E5"/>
    <w:rsid w:val="00AD16E9"/>
    <w:rsid w:val="00AD38D1"/>
    <w:rsid w:val="00AE46BE"/>
    <w:rsid w:val="00AF48AE"/>
    <w:rsid w:val="00AF53B3"/>
    <w:rsid w:val="00B07E15"/>
    <w:rsid w:val="00B10D3E"/>
    <w:rsid w:val="00B16819"/>
    <w:rsid w:val="00B17717"/>
    <w:rsid w:val="00B200D1"/>
    <w:rsid w:val="00B30C3F"/>
    <w:rsid w:val="00B32A1E"/>
    <w:rsid w:val="00B36073"/>
    <w:rsid w:val="00B376FF"/>
    <w:rsid w:val="00B475D0"/>
    <w:rsid w:val="00B57A23"/>
    <w:rsid w:val="00B63FBD"/>
    <w:rsid w:val="00B67342"/>
    <w:rsid w:val="00B7139B"/>
    <w:rsid w:val="00B826F2"/>
    <w:rsid w:val="00B86266"/>
    <w:rsid w:val="00BA085D"/>
    <w:rsid w:val="00BA60B7"/>
    <w:rsid w:val="00BC0628"/>
    <w:rsid w:val="00BD17B9"/>
    <w:rsid w:val="00BD2398"/>
    <w:rsid w:val="00BD2FF5"/>
    <w:rsid w:val="00BD458F"/>
    <w:rsid w:val="00BF28FE"/>
    <w:rsid w:val="00BF79FE"/>
    <w:rsid w:val="00C034DB"/>
    <w:rsid w:val="00C10808"/>
    <w:rsid w:val="00C14F94"/>
    <w:rsid w:val="00C209EA"/>
    <w:rsid w:val="00C21B77"/>
    <w:rsid w:val="00C27C03"/>
    <w:rsid w:val="00C42166"/>
    <w:rsid w:val="00C47E1E"/>
    <w:rsid w:val="00C512FA"/>
    <w:rsid w:val="00C62E75"/>
    <w:rsid w:val="00C777BF"/>
    <w:rsid w:val="00C8011C"/>
    <w:rsid w:val="00C85844"/>
    <w:rsid w:val="00C85F6A"/>
    <w:rsid w:val="00C87739"/>
    <w:rsid w:val="00C908F8"/>
    <w:rsid w:val="00C92487"/>
    <w:rsid w:val="00C97EAA"/>
    <w:rsid w:val="00CA0B74"/>
    <w:rsid w:val="00CA1346"/>
    <w:rsid w:val="00CA7D70"/>
    <w:rsid w:val="00CB1CAF"/>
    <w:rsid w:val="00CB648C"/>
    <w:rsid w:val="00CB6C01"/>
    <w:rsid w:val="00CB7B68"/>
    <w:rsid w:val="00CC37AD"/>
    <w:rsid w:val="00CD3FB7"/>
    <w:rsid w:val="00CD70B0"/>
    <w:rsid w:val="00CE1F33"/>
    <w:rsid w:val="00CE5999"/>
    <w:rsid w:val="00D02FBA"/>
    <w:rsid w:val="00D14D8E"/>
    <w:rsid w:val="00D1758F"/>
    <w:rsid w:val="00D21B88"/>
    <w:rsid w:val="00D2340A"/>
    <w:rsid w:val="00D25B0E"/>
    <w:rsid w:val="00D269AD"/>
    <w:rsid w:val="00D300C8"/>
    <w:rsid w:val="00D37A0A"/>
    <w:rsid w:val="00D43768"/>
    <w:rsid w:val="00D4482C"/>
    <w:rsid w:val="00D45674"/>
    <w:rsid w:val="00D529F9"/>
    <w:rsid w:val="00D6112B"/>
    <w:rsid w:val="00D631B2"/>
    <w:rsid w:val="00D67BBD"/>
    <w:rsid w:val="00D703CE"/>
    <w:rsid w:val="00D75D9F"/>
    <w:rsid w:val="00D8317A"/>
    <w:rsid w:val="00D90E18"/>
    <w:rsid w:val="00D912E3"/>
    <w:rsid w:val="00DA039F"/>
    <w:rsid w:val="00DA74B5"/>
    <w:rsid w:val="00DB43EE"/>
    <w:rsid w:val="00DB7E7D"/>
    <w:rsid w:val="00DC52C6"/>
    <w:rsid w:val="00DD0E64"/>
    <w:rsid w:val="00DD2560"/>
    <w:rsid w:val="00DF23A6"/>
    <w:rsid w:val="00DF4066"/>
    <w:rsid w:val="00DF6827"/>
    <w:rsid w:val="00E02172"/>
    <w:rsid w:val="00E1262A"/>
    <w:rsid w:val="00E20905"/>
    <w:rsid w:val="00E2366A"/>
    <w:rsid w:val="00E30402"/>
    <w:rsid w:val="00E34DFB"/>
    <w:rsid w:val="00E462C3"/>
    <w:rsid w:val="00E46F91"/>
    <w:rsid w:val="00E56BE1"/>
    <w:rsid w:val="00E60FE2"/>
    <w:rsid w:val="00E72991"/>
    <w:rsid w:val="00E760F3"/>
    <w:rsid w:val="00E8154F"/>
    <w:rsid w:val="00E943AA"/>
    <w:rsid w:val="00EA1C40"/>
    <w:rsid w:val="00EA6286"/>
    <w:rsid w:val="00EB135F"/>
    <w:rsid w:val="00EB160F"/>
    <w:rsid w:val="00EB24C2"/>
    <w:rsid w:val="00EB252A"/>
    <w:rsid w:val="00EB326B"/>
    <w:rsid w:val="00EB7E3B"/>
    <w:rsid w:val="00EC28B5"/>
    <w:rsid w:val="00EC6136"/>
    <w:rsid w:val="00EC641A"/>
    <w:rsid w:val="00EE5D03"/>
    <w:rsid w:val="00EF21A3"/>
    <w:rsid w:val="00EF5270"/>
    <w:rsid w:val="00F05DC7"/>
    <w:rsid w:val="00F14786"/>
    <w:rsid w:val="00F227C5"/>
    <w:rsid w:val="00F30259"/>
    <w:rsid w:val="00F307AD"/>
    <w:rsid w:val="00F35582"/>
    <w:rsid w:val="00F4323B"/>
    <w:rsid w:val="00F43AA2"/>
    <w:rsid w:val="00F45165"/>
    <w:rsid w:val="00F464E1"/>
    <w:rsid w:val="00F500DA"/>
    <w:rsid w:val="00F5181B"/>
    <w:rsid w:val="00F578A4"/>
    <w:rsid w:val="00F643F3"/>
    <w:rsid w:val="00F76FC1"/>
    <w:rsid w:val="00F824DE"/>
    <w:rsid w:val="00F8562D"/>
    <w:rsid w:val="00F91546"/>
    <w:rsid w:val="00F9349D"/>
    <w:rsid w:val="00FA1529"/>
    <w:rsid w:val="00FA3D4C"/>
    <w:rsid w:val="00FA7B5C"/>
    <w:rsid w:val="00FB21DB"/>
    <w:rsid w:val="00FB46B5"/>
    <w:rsid w:val="00FC4895"/>
    <w:rsid w:val="00FC78BE"/>
    <w:rsid w:val="00FD5350"/>
    <w:rsid w:val="00FE1F08"/>
    <w:rsid w:val="00FE5F9E"/>
    <w:rsid w:val="00FE6289"/>
    <w:rsid w:val="00FF29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3959499"/>
  <w15:docId w15:val="{C8C4E616-7F57-4A23-B083-739C669B5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qFormat/>
  </w:style>
  <w:style w:type="paragraph" w:styleId="Heading1">
    <w:name w:val="heading 1"/>
    <w:basedOn w:val="Normal"/>
    <w:next w:val="Normal"/>
    <w:link w:val="Heading1Char"/>
    <w:uiPriority w:val="9"/>
    <w:qFormat/>
    <w:rsid w:val="00D14D8E"/>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next w:val="TOC2"/>
    <w:autoRedefine/>
    <w:uiPriority w:val="39"/>
    <w:semiHidden/>
    <w:rsid w:val="00CB648C"/>
    <w:pPr>
      <w:spacing w:after="0" w:line="240" w:lineRule="auto"/>
    </w:pPr>
    <w:rPr>
      <w:rFonts w:ascii="Arial" w:eastAsia="Times New Roman" w:hAnsi="Arial" w:cs="Times New Roman"/>
      <w:sz w:val="24"/>
      <w:szCs w:val="24"/>
    </w:rPr>
  </w:style>
  <w:style w:type="paragraph" w:styleId="TOC2">
    <w:name w:val="toc 2"/>
    <w:basedOn w:val="Normal"/>
    <w:next w:val="Normal"/>
    <w:autoRedefine/>
    <w:uiPriority w:val="39"/>
    <w:semiHidden/>
    <w:unhideWhenUsed/>
    <w:rsid w:val="00CB648C"/>
    <w:pPr>
      <w:spacing w:after="100"/>
      <w:ind w:left="220"/>
    </w:pPr>
  </w:style>
  <w:style w:type="paragraph" w:customStyle="1" w:styleId="Body">
    <w:name w:val="Body"/>
    <w:qFormat/>
    <w:rsid w:val="003E6C6D"/>
    <w:pPr>
      <w:spacing w:after="120" w:line="300" w:lineRule="exact"/>
    </w:pPr>
  </w:style>
  <w:style w:type="paragraph" w:customStyle="1" w:styleId="Heading10">
    <w:name w:val="Heading1"/>
    <w:qFormat/>
    <w:rsid w:val="003E6C6D"/>
    <w:rPr>
      <w:color w:val="00B140"/>
      <w:sz w:val="32"/>
    </w:rPr>
  </w:style>
  <w:style w:type="paragraph" w:styleId="ListParagraph">
    <w:name w:val="List Paragraph"/>
    <w:basedOn w:val="Body"/>
    <w:uiPriority w:val="34"/>
    <w:qFormat/>
    <w:rsid w:val="003E6C6D"/>
    <w:pPr>
      <w:numPr>
        <w:numId w:val="1"/>
      </w:numPr>
      <w:contextualSpacing/>
    </w:pPr>
  </w:style>
  <w:style w:type="paragraph" w:styleId="Quote">
    <w:name w:val="Quote"/>
    <w:basedOn w:val="Body"/>
    <w:next w:val="Body"/>
    <w:link w:val="QuoteChar"/>
    <w:uiPriority w:val="29"/>
    <w:qFormat/>
    <w:rsid w:val="003E6C6D"/>
    <w:pPr>
      <w:spacing w:before="120"/>
      <w:ind w:left="680" w:right="680"/>
      <w:jc w:val="center"/>
    </w:pPr>
    <w:rPr>
      <w:i/>
      <w:iCs/>
      <w:color w:val="404040" w:themeColor="text1" w:themeTint="BF"/>
    </w:rPr>
  </w:style>
  <w:style w:type="character" w:customStyle="1" w:styleId="QuoteChar">
    <w:name w:val="Quote Char"/>
    <w:basedOn w:val="DefaultParagraphFont"/>
    <w:link w:val="Quote"/>
    <w:uiPriority w:val="29"/>
    <w:rsid w:val="003E6C6D"/>
    <w:rPr>
      <w:i/>
      <w:iCs/>
      <w:color w:val="404040" w:themeColor="text1" w:themeTint="BF"/>
    </w:rPr>
  </w:style>
  <w:style w:type="paragraph" w:customStyle="1" w:styleId="Heading2">
    <w:name w:val="Heading2"/>
    <w:basedOn w:val="Heading10"/>
    <w:qFormat/>
    <w:rsid w:val="003E6C6D"/>
    <w:rPr>
      <w:sz w:val="28"/>
    </w:rPr>
  </w:style>
  <w:style w:type="character" w:styleId="CommentReference">
    <w:name w:val="annotation reference"/>
    <w:basedOn w:val="DefaultParagraphFont"/>
    <w:uiPriority w:val="99"/>
    <w:semiHidden/>
    <w:unhideWhenUsed/>
    <w:rsid w:val="006030E5"/>
    <w:rPr>
      <w:sz w:val="16"/>
      <w:szCs w:val="16"/>
    </w:rPr>
  </w:style>
  <w:style w:type="paragraph" w:styleId="CommentText">
    <w:name w:val="annotation text"/>
    <w:basedOn w:val="Normal"/>
    <w:link w:val="CommentTextChar"/>
    <w:uiPriority w:val="99"/>
    <w:semiHidden/>
    <w:unhideWhenUsed/>
    <w:rsid w:val="006030E5"/>
    <w:pPr>
      <w:spacing w:after="160" w:line="240" w:lineRule="auto"/>
    </w:pPr>
    <w:rPr>
      <w:rFonts w:ascii="Arial" w:eastAsia="Calibri" w:hAnsi="Arial"/>
      <w:sz w:val="20"/>
      <w:szCs w:val="20"/>
      <w:lang w:eastAsia="en-US"/>
    </w:rPr>
  </w:style>
  <w:style w:type="character" w:customStyle="1" w:styleId="CommentTextChar">
    <w:name w:val="Comment Text Char"/>
    <w:basedOn w:val="DefaultParagraphFont"/>
    <w:link w:val="CommentText"/>
    <w:uiPriority w:val="99"/>
    <w:semiHidden/>
    <w:rsid w:val="006030E5"/>
    <w:rPr>
      <w:rFonts w:ascii="Arial" w:eastAsia="Calibri" w:hAnsi="Arial"/>
      <w:sz w:val="20"/>
      <w:szCs w:val="20"/>
      <w:lang w:eastAsia="en-US"/>
    </w:rPr>
  </w:style>
  <w:style w:type="paragraph" w:styleId="BalloonText">
    <w:name w:val="Balloon Text"/>
    <w:basedOn w:val="Normal"/>
    <w:link w:val="BalloonTextChar"/>
    <w:uiPriority w:val="99"/>
    <w:semiHidden/>
    <w:unhideWhenUsed/>
    <w:rsid w:val="006030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30E5"/>
    <w:rPr>
      <w:rFonts w:ascii="Segoe UI" w:hAnsi="Segoe UI" w:cs="Segoe UI"/>
      <w:sz w:val="18"/>
      <w:szCs w:val="18"/>
    </w:rPr>
  </w:style>
  <w:style w:type="table" w:styleId="TableGrid">
    <w:name w:val="Table Grid"/>
    <w:basedOn w:val="TableNormal"/>
    <w:uiPriority w:val="39"/>
    <w:rsid w:val="00D703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51B79"/>
    <w:pPr>
      <w:spacing w:after="200"/>
    </w:pPr>
    <w:rPr>
      <w:rFonts w:asciiTheme="minorHAnsi" w:eastAsiaTheme="minorEastAsia" w:hAnsiTheme="minorHAnsi"/>
      <w:b/>
      <w:bCs/>
      <w:lang w:eastAsia="en-GB"/>
    </w:rPr>
  </w:style>
  <w:style w:type="character" w:customStyle="1" w:styleId="CommentSubjectChar">
    <w:name w:val="Comment Subject Char"/>
    <w:basedOn w:val="CommentTextChar"/>
    <w:link w:val="CommentSubject"/>
    <w:uiPriority w:val="99"/>
    <w:semiHidden/>
    <w:rsid w:val="00351B79"/>
    <w:rPr>
      <w:rFonts w:ascii="Arial" w:eastAsia="Calibri" w:hAnsi="Arial"/>
      <w:b/>
      <w:bCs/>
      <w:sz w:val="20"/>
      <w:szCs w:val="20"/>
      <w:lang w:eastAsia="en-US"/>
    </w:rPr>
  </w:style>
  <w:style w:type="character" w:customStyle="1" w:styleId="Heading1Char">
    <w:name w:val="Heading 1 Char"/>
    <w:basedOn w:val="DefaultParagraphFont"/>
    <w:link w:val="Heading1"/>
    <w:uiPriority w:val="9"/>
    <w:rsid w:val="00D14D8E"/>
    <w:rPr>
      <w:rFonts w:asciiTheme="majorHAnsi" w:eastAsiaTheme="majorEastAsia" w:hAnsiTheme="majorHAnsi" w:cstheme="majorBidi"/>
      <w:color w:val="365F91" w:themeColor="accent1" w:themeShade="BF"/>
      <w:sz w:val="32"/>
      <w:szCs w:val="32"/>
      <w:lang w:eastAsia="en-US"/>
    </w:rPr>
  </w:style>
  <w:style w:type="paragraph" w:styleId="FootnoteText">
    <w:name w:val="footnote text"/>
    <w:basedOn w:val="Normal"/>
    <w:link w:val="FootnoteTextChar"/>
    <w:uiPriority w:val="99"/>
    <w:semiHidden/>
    <w:unhideWhenUsed/>
    <w:rsid w:val="0063124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1247"/>
    <w:rPr>
      <w:sz w:val="20"/>
      <w:szCs w:val="20"/>
    </w:rPr>
  </w:style>
  <w:style w:type="character" w:styleId="FootnoteReference">
    <w:name w:val="footnote reference"/>
    <w:basedOn w:val="DefaultParagraphFont"/>
    <w:uiPriority w:val="99"/>
    <w:semiHidden/>
    <w:unhideWhenUsed/>
    <w:rsid w:val="00631247"/>
    <w:rPr>
      <w:vertAlign w:val="superscript"/>
    </w:rPr>
  </w:style>
  <w:style w:type="paragraph" w:styleId="Header">
    <w:name w:val="header"/>
    <w:basedOn w:val="Normal"/>
    <w:link w:val="HeaderChar"/>
    <w:uiPriority w:val="99"/>
    <w:unhideWhenUsed/>
    <w:rsid w:val="00AC56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5622"/>
  </w:style>
  <w:style w:type="paragraph" w:styleId="Footer">
    <w:name w:val="footer"/>
    <w:basedOn w:val="Normal"/>
    <w:link w:val="FooterChar"/>
    <w:uiPriority w:val="99"/>
    <w:unhideWhenUsed/>
    <w:rsid w:val="00AC56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5622"/>
  </w:style>
  <w:style w:type="paragraph" w:customStyle="1" w:styleId="Contents">
    <w:name w:val="Contents"/>
    <w:next w:val="TOC1"/>
    <w:uiPriority w:val="2"/>
    <w:rsid w:val="007D3324"/>
    <w:pPr>
      <w:spacing w:before="120" w:after="180" w:line="240" w:lineRule="auto"/>
    </w:pPr>
    <w:rPr>
      <w:rFonts w:ascii="Calibri" w:eastAsia="Times New Roman" w:hAnsi="Calibri" w:cs="Times New Roman"/>
      <w:b/>
      <w:sz w:val="28"/>
      <w:szCs w:val="20"/>
      <w:lang w:eastAsia="en-US"/>
    </w:rPr>
  </w:style>
  <w:style w:type="paragraph" w:styleId="Revision">
    <w:name w:val="Revision"/>
    <w:hidden/>
    <w:uiPriority w:val="99"/>
    <w:semiHidden/>
    <w:rsid w:val="0096429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655530">
      <w:bodyDiv w:val="1"/>
      <w:marLeft w:val="0"/>
      <w:marRight w:val="0"/>
      <w:marTop w:val="0"/>
      <w:marBottom w:val="0"/>
      <w:divBdr>
        <w:top w:val="none" w:sz="0" w:space="0" w:color="auto"/>
        <w:left w:val="none" w:sz="0" w:space="0" w:color="auto"/>
        <w:bottom w:val="none" w:sz="0" w:space="0" w:color="auto"/>
        <w:right w:val="none" w:sz="0" w:space="0" w:color="auto"/>
      </w:divBdr>
    </w:div>
    <w:div w:id="1587765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AC8B1C-ECC3-4DC7-88F4-30455EF50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16</Pages>
  <Words>4076</Words>
  <Characters>23238</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RSSB</Company>
  <LinksUpToDate>false</LinksUpToDate>
  <CharactersWithSpaces>27260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Tanyel Mehmet</dc:creator>
  <cp:lastModifiedBy>Andrew Gleeson</cp:lastModifiedBy>
  <cp:revision>10</cp:revision>
  <cp:lastPrinted>2018-03-02T09:58:00Z</cp:lastPrinted>
  <dcterms:created xsi:type="dcterms:W3CDTF">2018-03-01T08:53:00Z</dcterms:created>
  <dcterms:modified xsi:type="dcterms:W3CDTF">2018-07-30T12:29:00Z</dcterms:modified>
</cp:coreProperties>
</file>