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6975A" w14:textId="27866385" w:rsidR="00BA3480" w:rsidRDefault="00BA3480" w:rsidP="00BA3480">
      <w:pPr>
        <w:spacing w:after="0" w:line="275" w:lineRule="auto"/>
        <w:textDirection w:val="btLr"/>
        <w:rPr>
          <w:rFonts w:ascii="Arial" w:hAnsi="Arial" w:cs="Arial"/>
          <w:b/>
          <w:sz w:val="72"/>
        </w:rPr>
      </w:pPr>
    </w:p>
    <w:p w14:paraId="649A1378" w14:textId="77777777" w:rsidR="00BA3480" w:rsidRDefault="00BA3480" w:rsidP="00BA3480">
      <w:pPr>
        <w:spacing w:after="0" w:line="275" w:lineRule="auto"/>
        <w:textDirection w:val="btLr"/>
        <w:rPr>
          <w:rFonts w:ascii="Arial" w:hAnsi="Arial" w:cs="Arial"/>
          <w:b/>
          <w:sz w:val="72"/>
        </w:rPr>
      </w:pPr>
    </w:p>
    <w:p w14:paraId="3B0ECCE1" w14:textId="4698C7E3" w:rsidR="00BA3480" w:rsidRPr="008B4991" w:rsidRDefault="008B4991" w:rsidP="00BA3480">
      <w:pPr>
        <w:spacing w:after="0" w:line="275" w:lineRule="auto"/>
        <w:textDirection w:val="btLr"/>
        <w:rPr>
          <w:rFonts w:ascii="Arial" w:hAnsi="Arial" w:cs="Arial"/>
          <w:sz w:val="56"/>
          <w:szCs w:val="56"/>
        </w:rPr>
      </w:pPr>
      <w:r w:rsidRPr="008B4991">
        <w:rPr>
          <w:rFonts w:ascii="Arial" w:hAnsi="Arial" w:cs="Arial"/>
          <w:b/>
          <w:sz w:val="56"/>
          <w:szCs w:val="56"/>
        </w:rPr>
        <w:t xml:space="preserve">Appendix 1 Part A - </w:t>
      </w:r>
      <w:r w:rsidR="00BA3480" w:rsidRPr="008B4991">
        <w:rPr>
          <w:rFonts w:ascii="Arial" w:hAnsi="Arial" w:cs="Arial"/>
          <w:b/>
          <w:sz w:val="56"/>
          <w:szCs w:val="56"/>
        </w:rPr>
        <w:t>Award Form</w:t>
      </w:r>
    </w:p>
    <w:p w14:paraId="7A94D53A" w14:textId="0028DF65" w:rsidR="00E56E43" w:rsidRDefault="00E56E43">
      <w:pPr>
        <w:rPr>
          <w:rFonts w:ascii="Arial" w:eastAsia="Arial" w:hAnsi="Arial" w:cs="Arial"/>
          <w:b/>
          <w:smallCaps/>
          <w:sz w:val="24"/>
          <w:szCs w:val="24"/>
        </w:rPr>
        <w:sectPr w:rsidR="00E56E43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1440" w:right="1440" w:bottom="1440" w:left="1440" w:header="720" w:footer="720" w:gutter="0"/>
          <w:pgNumType w:start="1"/>
          <w:cols w:space="720" w:equalWidth="0">
            <w:col w:w="9360"/>
          </w:cols>
        </w:sectPr>
      </w:pPr>
    </w:p>
    <w:p w14:paraId="358E96D9" w14:textId="77777777" w:rsidR="00E56E43" w:rsidRPr="00A3797B" w:rsidRDefault="006F3D93">
      <w:pPr>
        <w:rPr>
          <w:rFonts w:ascii="Arial" w:eastAsia="Arial" w:hAnsi="Arial" w:cs="Arial"/>
          <w:sz w:val="24"/>
          <w:szCs w:val="24"/>
        </w:rPr>
      </w:pPr>
      <w:r w:rsidRPr="00A3797B">
        <w:rPr>
          <w:rFonts w:ascii="Arial" w:eastAsia="Arial" w:hAnsi="Arial" w:cs="Arial"/>
          <w:sz w:val="24"/>
          <w:szCs w:val="24"/>
        </w:rPr>
        <w:lastRenderedPageBreak/>
        <w:t>This Award Form creates the Contract. It summarises the main features of the procurement and includes the Buyer and the Supplier’s contact details.</w:t>
      </w:r>
    </w:p>
    <w:tbl>
      <w:tblPr>
        <w:tblStyle w:val="a"/>
        <w:tblW w:w="10501" w:type="dxa"/>
        <w:tblInd w:w="-7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578"/>
        <w:gridCol w:w="2269"/>
        <w:gridCol w:w="7654"/>
      </w:tblGrid>
      <w:tr w:rsidR="00E56E43" w:rsidRPr="00A3797B" w14:paraId="747A03B2" w14:textId="77777777" w:rsidTr="00E35A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8" w:type="dxa"/>
          </w:tcPr>
          <w:p w14:paraId="3A3DE5BD" w14:textId="77777777" w:rsidR="00E56E43" w:rsidRPr="00A3797B" w:rsidRDefault="00E56E43" w:rsidP="009B40B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14:paraId="73A35481" w14:textId="77777777" w:rsidR="00E56E43" w:rsidRPr="00A3797B" w:rsidRDefault="006F3D93" w:rsidP="009B4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Buyer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4" w:type="dxa"/>
          </w:tcPr>
          <w:p w14:paraId="050DEB04" w14:textId="77777777" w:rsidR="00D359B3" w:rsidRDefault="00D359B3" w:rsidP="00907C3A">
            <w:pPr>
              <w:pStyle w:val="TableParagraph"/>
              <w:tabs>
                <w:tab w:val="left" w:pos="1504"/>
              </w:tabs>
              <w:kinsoku w:val="0"/>
              <w:overflowPunct w:val="0"/>
              <w:ind w:left="0"/>
              <w:rPr>
                <w:color w:val="auto"/>
              </w:rPr>
            </w:pPr>
          </w:p>
          <w:p w14:paraId="1692F13A" w14:textId="02088903" w:rsidR="00907C3A" w:rsidRPr="00907C3A" w:rsidRDefault="00CE2AAD" w:rsidP="00907C3A">
            <w:pPr>
              <w:pStyle w:val="TableParagraph"/>
              <w:tabs>
                <w:tab w:val="left" w:pos="1504"/>
              </w:tabs>
              <w:kinsoku w:val="0"/>
              <w:overflowPunct w:val="0"/>
              <w:ind w:left="0"/>
              <w:rPr>
                <w:color w:val="auto"/>
              </w:rPr>
            </w:pPr>
            <w:r w:rsidRPr="00EB7198">
              <w:rPr>
                <w:color w:val="auto"/>
              </w:rPr>
              <w:t>DVLA</w:t>
            </w:r>
            <w:r w:rsidR="0085694F" w:rsidRPr="00EB7198">
              <w:rPr>
                <w:color w:val="auto"/>
              </w:rPr>
              <w:t xml:space="preserve"> </w:t>
            </w:r>
            <w:r w:rsidR="0085694F">
              <w:rPr>
                <w:color w:val="auto"/>
              </w:rPr>
              <w:t>o</w:t>
            </w:r>
            <w:r w:rsidR="00907C3A" w:rsidRPr="00907C3A">
              <w:rPr>
                <w:color w:val="auto"/>
              </w:rPr>
              <w:t>n behalf of the Secretary of State for Transport</w:t>
            </w:r>
            <w:r w:rsidR="00495D0C">
              <w:rPr>
                <w:color w:val="auto"/>
              </w:rPr>
              <w:t xml:space="preserve"> (the Buyer)</w:t>
            </w:r>
          </w:p>
          <w:p w14:paraId="1E3CECD4" w14:textId="77777777" w:rsidR="00907C3A" w:rsidRPr="00907C3A" w:rsidRDefault="00907C3A" w:rsidP="00907C3A">
            <w:pPr>
              <w:pStyle w:val="TableParagraph"/>
              <w:kinsoku w:val="0"/>
              <w:overflowPunct w:val="0"/>
              <w:spacing w:before="2"/>
              <w:ind w:left="0"/>
              <w:rPr>
                <w:color w:val="auto"/>
              </w:rPr>
            </w:pPr>
          </w:p>
          <w:p w14:paraId="7BB5819E" w14:textId="7E2938AF" w:rsidR="00CE2AAD" w:rsidRDefault="00907C3A" w:rsidP="00907C3A">
            <w:pPr>
              <w:spacing w:before="120" w:after="120" w:line="240" w:lineRule="auto"/>
              <w:rPr>
                <w:rFonts w:ascii="Arial" w:hAnsi="Arial" w:cs="Arial"/>
                <w:color w:val="auto"/>
                <w:spacing w:val="-5"/>
                <w:sz w:val="24"/>
                <w:szCs w:val="24"/>
              </w:rPr>
            </w:pPr>
            <w:r w:rsidRPr="00907C3A">
              <w:rPr>
                <w:rFonts w:ascii="Arial" w:hAnsi="Arial" w:cs="Arial"/>
                <w:color w:val="auto"/>
                <w:sz w:val="24"/>
                <w:szCs w:val="24"/>
              </w:rPr>
              <w:t>Its offices are</w:t>
            </w:r>
            <w:r w:rsidRPr="00907C3A">
              <w:rPr>
                <w:rFonts w:ascii="Arial" w:hAnsi="Arial" w:cs="Arial"/>
                <w:color w:val="auto"/>
                <w:spacing w:val="-6"/>
                <w:sz w:val="24"/>
                <w:szCs w:val="24"/>
              </w:rPr>
              <w:t xml:space="preserve"> </w:t>
            </w:r>
            <w:r w:rsidRPr="00907C3A">
              <w:rPr>
                <w:rFonts w:ascii="Arial" w:hAnsi="Arial" w:cs="Arial"/>
                <w:color w:val="auto"/>
                <w:sz w:val="24"/>
                <w:szCs w:val="24"/>
              </w:rPr>
              <w:t>on:</w:t>
            </w:r>
            <w:r w:rsidRPr="00907C3A">
              <w:rPr>
                <w:rFonts w:ascii="Arial" w:hAnsi="Arial" w:cs="Arial"/>
                <w:color w:val="auto"/>
                <w:spacing w:val="-5"/>
                <w:sz w:val="24"/>
                <w:szCs w:val="24"/>
              </w:rPr>
              <w:t xml:space="preserve"> </w:t>
            </w:r>
          </w:p>
          <w:p w14:paraId="106167F0" w14:textId="77777777" w:rsidR="00CE2AAD" w:rsidRPr="002131BB" w:rsidRDefault="00CE2AAD" w:rsidP="00CE2AAD">
            <w:pPr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i/>
                <w:color w:val="auto"/>
                <w:sz w:val="24"/>
                <w:szCs w:val="24"/>
              </w:rPr>
            </w:pPr>
            <w:r w:rsidRPr="002131BB">
              <w:rPr>
                <w:rFonts w:ascii="Arial" w:hAnsi="Arial" w:cs="Arial"/>
                <w:i/>
                <w:color w:val="auto"/>
                <w:sz w:val="24"/>
                <w:szCs w:val="24"/>
              </w:rPr>
              <w:t>Driver and Vehicle Licensing Agency (DVLA)</w:t>
            </w:r>
          </w:p>
          <w:p w14:paraId="03DD0B1A" w14:textId="77777777" w:rsidR="00CE2AAD" w:rsidRPr="002131BB" w:rsidRDefault="00CE2AAD" w:rsidP="00CE2AAD">
            <w:pPr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i/>
                <w:color w:val="auto"/>
                <w:sz w:val="24"/>
                <w:szCs w:val="24"/>
              </w:rPr>
            </w:pPr>
            <w:r w:rsidRPr="002131BB">
              <w:rPr>
                <w:rFonts w:ascii="Arial" w:hAnsi="Arial" w:cs="Arial"/>
                <w:i/>
                <w:color w:val="auto"/>
                <w:sz w:val="24"/>
                <w:szCs w:val="24"/>
              </w:rPr>
              <w:t>Longview Road</w:t>
            </w:r>
          </w:p>
          <w:p w14:paraId="51FF9EAA" w14:textId="77777777" w:rsidR="00CE2AAD" w:rsidRPr="002131BB" w:rsidRDefault="00CE2AAD" w:rsidP="00CE2AAD">
            <w:pPr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i/>
                <w:color w:val="auto"/>
                <w:sz w:val="24"/>
                <w:szCs w:val="24"/>
              </w:rPr>
            </w:pPr>
            <w:r w:rsidRPr="002131BB">
              <w:rPr>
                <w:rFonts w:ascii="Arial" w:hAnsi="Arial" w:cs="Arial"/>
                <w:i/>
                <w:color w:val="auto"/>
                <w:sz w:val="24"/>
                <w:szCs w:val="24"/>
              </w:rPr>
              <w:t>Morriston</w:t>
            </w:r>
          </w:p>
          <w:p w14:paraId="5676BEC4" w14:textId="77777777" w:rsidR="00CE2AAD" w:rsidRPr="002131BB" w:rsidRDefault="00CE2AAD" w:rsidP="00CE2AAD">
            <w:pPr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i/>
                <w:color w:val="auto"/>
                <w:sz w:val="24"/>
                <w:szCs w:val="24"/>
              </w:rPr>
            </w:pPr>
            <w:r w:rsidRPr="002131BB">
              <w:rPr>
                <w:rFonts w:ascii="Arial" w:hAnsi="Arial" w:cs="Arial"/>
                <w:i/>
                <w:color w:val="auto"/>
                <w:sz w:val="24"/>
                <w:szCs w:val="24"/>
              </w:rPr>
              <w:t>Swansea</w:t>
            </w:r>
          </w:p>
          <w:p w14:paraId="0E70971A" w14:textId="24814B55" w:rsidR="00CE2AAD" w:rsidRPr="002131BB" w:rsidRDefault="00CE2AAD" w:rsidP="00CE2AAD">
            <w:pPr>
              <w:spacing w:before="120" w:after="120" w:line="240" w:lineRule="auto"/>
              <w:rPr>
                <w:rFonts w:ascii="Arial" w:hAnsi="Arial" w:cs="Arial"/>
                <w:color w:val="auto"/>
                <w:spacing w:val="-5"/>
                <w:sz w:val="24"/>
                <w:szCs w:val="24"/>
              </w:rPr>
            </w:pPr>
            <w:r w:rsidRPr="002131BB">
              <w:rPr>
                <w:rFonts w:ascii="Arial" w:hAnsi="Arial" w:cs="Arial"/>
                <w:i/>
                <w:color w:val="auto"/>
                <w:sz w:val="24"/>
                <w:szCs w:val="24"/>
              </w:rPr>
              <w:t>SA6 7JL</w:t>
            </w:r>
          </w:p>
          <w:p w14:paraId="3E2A3683" w14:textId="1D788D3D" w:rsidR="00E56E43" w:rsidRPr="00A3797B" w:rsidRDefault="00E56E43" w:rsidP="00907C3A">
            <w:pPr>
              <w:spacing w:before="120" w:after="120" w:line="240" w:lineRule="auto"/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E56E43" w:rsidRPr="00A3797B" w14:paraId="6D20E014" w14:textId="77777777" w:rsidTr="00E35A7F">
        <w:trPr>
          <w:trHeight w:val="9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8" w:type="dxa"/>
          </w:tcPr>
          <w:p w14:paraId="07ECC824" w14:textId="77777777" w:rsidR="00E56E43" w:rsidRPr="00A3797B" w:rsidRDefault="00E56E43" w:rsidP="009B40B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14:paraId="21C6C5F3" w14:textId="77777777" w:rsidR="00E56E43" w:rsidRPr="00A3797B" w:rsidRDefault="006F3D93" w:rsidP="009B4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Supplier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4" w:type="dxa"/>
          </w:tcPr>
          <w:tbl>
            <w:tblPr>
              <w:tblW w:w="7287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438"/>
              <w:gridCol w:w="4849"/>
            </w:tblGrid>
            <w:tr w:rsidR="00E56E43" w:rsidRPr="003E2A00" w14:paraId="0FFE7CFA" w14:textId="77777777" w:rsidTr="002C131A">
              <w:tc>
                <w:tcPr>
                  <w:tcW w:w="2438" w:type="dxa"/>
                  <w:shd w:val="clear" w:color="auto" w:fill="auto"/>
                </w:tcPr>
                <w:p w14:paraId="61A4CFF2" w14:textId="77777777" w:rsidR="00E56E43" w:rsidRPr="00BA6D06" w:rsidRDefault="006F3D93" w:rsidP="009B40B0">
                  <w:pPr>
                    <w:spacing w:before="120" w:after="120" w:line="240" w:lineRule="auto"/>
                    <w:ind w:left="-75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BA6D06">
                    <w:rPr>
                      <w:rFonts w:ascii="Arial" w:eastAsia="Arial" w:hAnsi="Arial" w:cs="Arial"/>
                      <w:sz w:val="24"/>
                      <w:szCs w:val="24"/>
                    </w:rPr>
                    <w:t xml:space="preserve">Name: </w:t>
                  </w:r>
                </w:p>
              </w:tc>
              <w:tc>
                <w:tcPr>
                  <w:tcW w:w="4849" w:type="dxa"/>
                </w:tcPr>
                <w:p w14:paraId="0ACA5A7F" w14:textId="2F028D03" w:rsidR="00E56E43" w:rsidRPr="002C131A" w:rsidRDefault="00AF12E9" w:rsidP="009B40B0">
                  <w:pPr>
                    <w:spacing w:before="120" w:after="120" w:line="240" w:lineRule="auto"/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  <w:r w:rsidRPr="002C131A"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John Pye &amp; Sons limited</w:t>
                  </w:r>
                </w:p>
              </w:tc>
            </w:tr>
            <w:tr w:rsidR="00E56E43" w:rsidRPr="00A3797B" w14:paraId="444B413C" w14:textId="77777777" w:rsidTr="002C131A">
              <w:tc>
                <w:tcPr>
                  <w:tcW w:w="2438" w:type="dxa"/>
                  <w:shd w:val="clear" w:color="auto" w:fill="auto"/>
                </w:tcPr>
                <w:p w14:paraId="310D3732" w14:textId="77777777" w:rsidR="00E56E43" w:rsidRPr="00BA6D06" w:rsidRDefault="006F3D93" w:rsidP="009B40B0">
                  <w:pPr>
                    <w:spacing w:before="120" w:after="120" w:line="240" w:lineRule="auto"/>
                    <w:ind w:left="-75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BA6D06">
                    <w:rPr>
                      <w:rFonts w:ascii="Arial" w:eastAsia="Arial" w:hAnsi="Arial" w:cs="Arial"/>
                      <w:sz w:val="24"/>
                      <w:szCs w:val="24"/>
                    </w:rPr>
                    <w:t xml:space="preserve">Address: </w:t>
                  </w:r>
                </w:p>
              </w:tc>
              <w:tc>
                <w:tcPr>
                  <w:tcW w:w="4849" w:type="dxa"/>
                </w:tcPr>
                <w:p w14:paraId="630B51BA" w14:textId="4F1128D1" w:rsidR="00E56E43" w:rsidRPr="002C131A" w:rsidRDefault="00AF12E9" w:rsidP="009B40B0">
                  <w:pPr>
                    <w:spacing w:before="120" w:after="120" w:line="240" w:lineRule="auto"/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  <w:r w:rsidRPr="002C131A"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James Shipstone House, Radford Road, Nottingham, NG7 7EA</w:t>
                  </w:r>
                </w:p>
              </w:tc>
            </w:tr>
            <w:tr w:rsidR="00E56E43" w:rsidRPr="00A3797B" w14:paraId="12EA2C3F" w14:textId="77777777" w:rsidTr="002C131A">
              <w:tc>
                <w:tcPr>
                  <w:tcW w:w="2438" w:type="dxa"/>
                  <w:shd w:val="clear" w:color="auto" w:fill="auto"/>
                </w:tcPr>
                <w:p w14:paraId="16126D85" w14:textId="77777777" w:rsidR="00E56E43" w:rsidRPr="00BA6D06" w:rsidRDefault="006F3D93" w:rsidP="009B40B0">
                  <w:pPr>
                    <w:spacing w:before="120" w:after="120" w:line="240" w:lineRule="auto"/>
                    <w:ind w:left="-75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BA6D06">
                    <w:rPr>
                      <w:rFonts w:ascii="Arial" w:eastAsia="Arial" w:hAnsi="Arial" w:cs="Arial"/>
                      <w:sz w:val="24"/>
                      <w:szCs w:val="24"/>
                    </w:rPr>
                    <w:t xml:space="preserve">Registration number:    </w:t>
                  </w:r>
                </w:p>
              </w:tc>
              <w:tc>
                <w:tcPr>
                  <w:tcW w:w="4849" w:type="dxa"/>
                </w:tcPr>
                <w:p w14:paraId="5C004F2C" w14:textId="03183775" w:rsidR="00E56E43" w:rsidRPr="002C131A" w:rsidRDefault="00AF12E9" w:rsidP="009B40B0">
                  <w:pPr>
                    <w:spacing w:before="120" w:after="120" w:line="240" w:lineRule="auto"/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  <w:r w:rsidRPr="002C131A"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02564753</w:t>
                  </w:r>
                </w:p>
              </w:tc>
            </w:tr>
            <w:tr w:rsidR="00E56E43" w:rsidRPr="00A3797B" w14:paraId="25F0CFCC" w14:textId="77777777" w:rsidTr="002C131A">
              <w:tc>
                <w:tcPr>
                  <w:tcW w:w="2438" w:type="dxa"/>
                  <w:shd w:val="clear" w:color="auto" w:fill="auto"/>
                </w:tcPr>
                <w:p w14:paraId="3CB01785" w14:textId="77777777" w:rsidR="00E56E43" w:rsidRPr="00BA6D06" w:rsidRDefault="006F3D93" w:rsidP="009B40B0">
                  <w:pPr>
                    <w:spacing w:before="120" w:after="120" w:line="240" w:lineRule="auto"/>
                    <w:ind w:left="-75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BA6D06">
                    <w:rPr>
                      <w:rFonts w:ascii="Arial" w:eastAsia="Arial" w:hAnsi="Arial" w:cs="Arial"/>
                      <w:sz w:val="24"/>
                      <w:szCs w:val="24"/>
                    </w:rPr>
                    <w:t>SID4GOV ID:</w:t>
                  </w:r>
                </w:p>
              </w:tc>
              <w:tc>
                <w:tcPr>
                  <w:tcW w:w="4849" w:type="dxa"/>
                </w:tcPr>
                <w:p w14:paraId="4A8330B8" w14:textId="0B57835F" w:rsidR="00B7761C" w:rsidRPr="00B7761C" w:rsidRDefault="00B7761C" w:rsidP="00B7761C">
                  <w:pPr>
                    <w:spacing w:before="120" w:after="120" w:line="240" w:lineRule="auto"/>
                    <w:rPr>
                      <w:rFonts w:ascii="Arial" w:eastAsia="Arial" w:hAnsi="Arial" w:cs="Arial"/>
                      <w:b/>
                      <w:i/>
                      <w:sz w:val="24"/>
                      <w:szCs w:val="24"/>
                    </w:rPr>
                  </w:pPr>
                  <w:r w:rsidRPr="00B7761C">
                    <w:rPr>
                      <w:rFonts w:ascii="Arial" w:eastAsia="Arial" w:hAnsi="Arial" w:cs="Arial"/>
                      <w:b/>
                      <w:i/>
                      <w:sz w:val="24"/>
                      <w:szCs w:val="24"/>
                    </w:rPr>
                    <w:t>Public procurement organisation number (PPON)</w:t>
                  </w:r>
                  <w:r>
                    <w:rPr>
                      <w:rFonts w:ascii="Arial" w:eastAsia="Arial" w:hAnsi="Arial" w:cs="Arial"/>
                      <w:b/>
                      <w:i/>
                      <w:sz w:val="24"/>
                      <w:szCs w:val="24"/>
                    </w:rPr>
                    <w:t xml:space="preserve"> = </w:t>
                  </w:r>
                  <w:r w:rsidRPr="00B7761C">
                    <w:rPr>
                      <w:rFonts w:ascii="Arial" w:eastAsia="Arial" w:hAnsi="Arial" w:cs="Arial"/>
                      <w:b/>
                      <w:i/>
                      <w:sz w:val="24"/>
                      <w:szCs w:val="24"/>
                    </w:rPr>
                    <w:t>PZCM-8439-TNCD</w:t>
                  </w:r>
                </w:p>
              </w:tc>
            </w:tr>
          </w:tbl>
          <w:p w14:paraId="22608D7E" w14:textId="77777777" w:rsidR="00E56E43" w:rsidRPr="00A3797B" w:rsidRDefault="00E56E43" w:rsidP="009B40B0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56E43" w:rsidRPr="00A3797B" w14:paraId="3AC419FD" w14:textId="77777777" w:rsidTr="00E35A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8" w:type="dxa"/>
          </w:tcPr>
          <w:p w14:paraId="21416025" w14:textId="77777777" w:rsidR="00E56E43" w:rsidRPr="00A3797B" w:rsidRDefault="00E56E43" w:rsidP="009B40B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14:paraId="64122F1A" w14:textId="77777777" w:rsidR="00E56E43" w:rsidRPr="00A3797B" w:rsidRDefault="006F3D93" w:rsidP="009B4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Contract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4" w:type="dxa"/>
          </w:tcPr>
          <w:p w14:paraId="115CBA2C" w14:textId="4352AD67" w:rsidR="00495D0C" w:rsidRDefault="006F3D93" w:rsidP="00495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This Contract between the Buyer and the Supplier is for the </w:t>
            </w:r>
            <w:r w:rsidR="00E47D75">
              <w:rPr>
                <w:rFonts w:ascii="Arial" w:eastAsia="Arial" w:hAnsi="Arial" w:cs="Arial"/>
                <w:color w:val="000000"/>
                <w:sz w:val="24"/>
                <w:szCs w:val="24"/>
              </w:rPr>
              <w:t>provision of personalised registration auction services</w:t>
            </w:r>
            <w:r w:rsidR="00495D0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- see Schedule 2 (Specification) </w:t>
            </w:r>
            <w:r w:rsidR="008147BD" w:rsidRPr="006E4B78">
              <w:rPr>
                <w:rFonts w:ascii="Arial" w:eastAsia="Arial" w:hAnsi="Arial" w:cs="Arial"/>
                <w:color w:val="000000"/>
                <w:sz w:val="24"/>
                <w:szCs w:val="24"/>
              </w:rPr>
              <w:t>[</w:t>
            </w:r>
            <w:r w:rsidR="002871C3" w:rsidRPr="006E4B78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of the </w:t>
            </w:r>
            <w:r w:rsidR="00B96F61" w:rsidRPr="006E4B78">
              <w:rPr>
                <w:rFonts w:ascii="Arial" w:eastAsia="Arial" w:hAnsi="Arial" w:cs="Arial"/>
                <w:color w:val="000000"/>
                <w:sz w:val="24"/>
                <w:szCs w:val="24"/>
              </w:rPr>
              <w:t>C</w:t>
            </w:r>
            <w:r w:rsidR="002871C3" w:rsidRPr="006E4B78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ore </w:t>
            </w:r>
            <w:r w:rsidR="00B96F61" w:rsidRPr="006E4B78">
              <w:rPr>
                <w:rFonts w:ascii="Arial" w:eastAsia="Arial" w:hAnsi="Arial" w:cs="Arial"/>
                <w:color w:val="000000"/>
                <w:sz w:val="24"/>
                <w:szCs w:val="24"/>
              </w:rPr>
              <w:t>T</w:t>
            </w:r>
            <w:r w:rsidR="002871C3" w:rsidRPr="006E4B78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erms] </w:t>
            </w:r>
            <w:r w:rsidR="006E4E04" w:rsidRPr="006E4B78">
              <w:rPr>
                <w:rFonts w:ascii="Arial" w:eastAsia="Arial" w:hAnsi="Arial" w:cs="Arial"/>
                <w:color w:val="000000"/>
                <w:sz w:val="24"/>
                <w:szCs w:val="24"/>
              </w:rPr>
              <w:t>[</w:t>
            </w:r>
            <w:r w:rsidR="00171AD1" w:rsidRPr="006E4B78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appendix 2 </w:t>
            </w:r>
            <w:r w:rsidR="000329B3" w:rsidRPr="006E4B78">
              <w:rPr>
                <w:rFonts w:ascii="Arial" w:eastAsia="Arial" w:hAnsi="Arial" w:cs="Arial"/>
                <w:color w:val="000000"/>
                <w:sz w:val="24"/>
                <w:szCs w:val="24"/>
              </w:rPr>
              <w:t>of the ITT</w:t>
            </w:r>
            <w:r w:rsidR="006E4E04" w:rsidRPr="006E4B78">
              <w:rPr>
                <w:rFonts w:ascii="Arial" w:eastAsia="Arial" w:hAnsi="Arial" w:cs="Arial"/>
                <w:color w:val="000000"/>
                <w:sz w:val="24"/>
                <w:szCs w:val="24"/>
              </w:rPr>
              <w:t>]</w:t>
            </w:r>
            <w:r w:rsidR="000329B3" w:rsidRPr="006E4B78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="00495D0C">
              <w:rPr>
                <w:rFonts w:ascii="Arial" w:eastAsia="Arial" w:hAnsi="Arial" w:cs="Arial"/>
                <w:color w:val="000000"/>
                <w:sz w:val="24"/>
                <w:szCs w:val="24"/>
              </w:rPr>
              <w:t>for full details.</w:t>
            </w:r>
          </w:p>
          <w:p w14:paraId="28A5D31C" w14:textId="535FDEAB" w:rsidR="00E56E43" w:rsidRPr="00A3797B" w:rsidRDefault="00E56E43" w:rsidP="009B4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7CA0AAC4" w14:textId="2CED479C" w:rsidR="00E56E43" w:rsidRPr="00A3797B" w:rsidRDefault="006F3D93" w:rsidP="009B4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</w:pPr>
            <w:r w:rsidRPr="00A3797B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This opportunity is advertised in the Contract Notice in </w:t>
            </w:r>
            <w:r w:rsidR="00263CBD">
              <w:rPr>
                <w:rFonts w:ascii="Arial" w:eastAsia="Arial" w:hAnsi="Arial" w:cs="Arial"/>
                <w:color w:val="000000"/>
                <w:sz w:val="24"/>
                <w:szCs w:val="24"/>
              </w:rPr>
              <w:t>Find A Tender,</w:t>
            </w:r>
            <w:r w:rsidRPr="00A3797B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reference </w:t>
            </w:r>
            <w:r w:rsidR="00AF12E9" w:rsidRPr="00AF12E9">
              <w:rPr>
                <w:rFonts w:ascii="Arial" w:eastAsia="Arial" w:hAnsi="Arial" w:cs="Arial"/>
                <w:color w:val="000000"/>
                <w:sz w:val="24"/>
                <w:szCs w:val="24"/>
              </w:rPr>
              <w:t>2024/S 000-025229</w:t>
            </w:r>
            <w:r w:rsidRPr="00A3797B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(</w:t>
            </w:r>
            <w:r w:rsidR="00263CBD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FTS </w:t>
            </w:r>
            <w:r w:rsidRPr="00A3797B">
              <w:rPr>
                <w:rFonts w:ascii="Arial" w:eastAsia="Arial" w:hAnsi="Arial" w:cs="Arial"/>
                <w:color w:val="000000"/>
                <w:sz w:val="24"/>
                <w:szCs w:val="24"/>
              </w:rPr>
              <w:t>Contract Notice).</w:t>
            </w:r>
          </w:p>
        </w:tc>
      </w:tr>
      <w:tr w:rsidR="00E56E43" w:rsidRPr="00A3797B" w14:paraId="14B12314" w14:textId="77777777" w:rsidTr="00E35A7F">
        <w:trPr>
          <w:trHeight w:val="3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8" w:type="dxa"/>
          </w:tcPr>
          <w:p w14:paraId="1025D142" w14:textId="77777777" w:rsidR="00E56E43" w:rsidRPr="00A3797B" w:rsidRDefault="00E56E43" w:rsidP="009B40B0">
            <w:pPr>
              <w:keepNext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14:paraId="15D99C5B" w14:textId="77777777" w:rsidR="00E56E43" w:rsidRPr="00A3797B" w:rsidRDefault="006F3D93" w:rsidP="009B4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Contract reference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4" w:type="dxa"/>
          </w:tcPr>
          <w:p w14:paraId="58501E8E" w14:textId="7E699D20" w:rsidR="00E56E43" w:rsidRPr="003E2A00" w:rsidRDefault="00E47D75" w:rsidP="009B4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  <w:highlight w:val="yellow"/>
              </w:rPr>
            </w:pPr>
            <w:r w:rsidRPr="00E47D75">
              <w:rPr>
                <w:rFonts w:ascii="Arial" w:eastAsia="Arial" w:hAnsi="Arial" w:cs="Arial"/>
                <w:color w:val="000000"/>
                <w:sz w:val="24"/>
                <w:szCs w:val="24"/>
              </w:rPr>
              <w:t>PS/24/48</w:t>
            </w:r>
          </w:p>
        </w:tc>
      </w:tr>
      <w:tr w:rsidR="00333B6F" w:rsidRPr="00A3797B" w14:paraId="2133D75B" w14:textId="77777777" w:rsidTr="00E35A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8" w:type="dxa"/>
          </w:tcPr>
          <w:p w14:paraId="27AF4AE3" w14:textId="77777777" w:rsidR="00333B6F" w:rsidRPr="00A3797B" w:rsidRDefault="00333B6F" w:rsidP="00333B6F">
            <w:pPr>
              <w:keepNext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14:paraId="0AD8ACFA" w14:textId="77777777" w:rsidR="00333B6F" w:rsidRPr="00A3797B" w:rsidRDefault="00333B6F" w:rsidP="00333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Buyer Cause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4" w:type="dxa"/>
          </w:tcPr>
          <w:p w14:paraId="034FA32E" w14:textId="5894B593" w:rsidR="00333B6F" w:rsidRPr="007C4584" w:rsidRDefault="004B2D61" w:rsidP="007C4584">
            <w:pPr>
              <w:spacing w:before="120" w:after="120" w:line="240" w:lineRule="auto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Any </w:t>
            </w:r>
            <w:r w:rsidRPr="006E4B78">
              <w:rPr>
                <w:rFonts w:ascii="Arial" w:eastAsia="Arial" w:hAnsi="Arial" w:cs="Arial"/>
                <w:color w:val="auto"/>
                <w:sz w:val="24"/>
                <w:szCs w:val="24"/>
              </w:rPr>
              <w:t>material breach</w:t>
            </w:r>
            <w:r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 of </w:t>
            </w:r>
            <w:r w:rsidR="00333B6F" w:rsidRPr="00BA6D06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the </w:t>
            </w:r>
            <w:r w:rsidR="00333B6F" w:rsidRPr="006E4B78">
              <w:rPr>
                <w:rFonts w:ascii="Arial" w:eastAsia="Arial" w:hAnsi="Arial" w:cs="Arial"/>
                <w:color w:val="auto"/>
                <w:sz w:val="24"/>
                <w:szCs w:val="24"/>
              </w:rPr>
              <w:t>obligations of the Buyer</w:t>
            </w:r>
            <w:r w:rsidR="00333B6F" w:rsidRPr="00BA6D06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 or any other default, act, omission, negligence or statement of the Buyer, of its employees, servants, agents in connection with or in relation to the subject-matter of the Contract and in respect of which the Buyer is liable to the Supplier</w:t>
            </w:r>
            <w:r w:rsidR="00333B6F">
              <w:rPr>
                <w:rFonts w:ascii="Arial" w:eastAsia="Arial" w:hAnsi="Arial" w:cs="Arial"/>
                <w:color w:val="auto"/>
                <w:sz w:val="24"/>
                <w:szCs w:val="24"/>
              </w:rPr>
              <w:t>.</w:t>
            </w:r>
          </w:p>
        </w:tc>
      </w:tr>
      <w:tr w:rsidR="00444E22" w:rsidRPr="00A3797B" w14:paraId="7128AF7E" w14:textId="77777777" w:rsidTr="00E35A7F">
        <w:trPr>
          <w:trHeight w:val="4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8" w:type="dxa"/>
          </w:tcPr>
          <w:p w14:paraId="5CD98804" w14:textId="77777777" w:rsidR="00444E22" w:rsidRPr="00A3797B" w:rsidRDefault="00444E22" w:rsidP="009B40B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14:paraId="2043D6A6" w14:textId="77777777" w:rsidR="00444E22" w:rsidRPr="00A3797B" w:rsidRDefault="00444E22" w:rsidP="00956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Collaborative working principles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4" w:type="dxa"/>
          </w:tcPr>
          <w:p w14:paraId="658E65EF" w14:textId="263E9333" w:rsidR="00444E22" w:rsidRPr="00956BE6" w:rsidRDefault="00444E22" w:rsidP="009B40B0">
            <w:pPr>
              <w:spacing w:before="120" w:after="120" w:line="240" w:lineRule="auto"/>
              <w:ind w:right="936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56BE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The </w:t>
            </w:r>
            <w:r w:rsidR="00E221C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</w:t>
            </w:r>
            <w:r w:rsidRPr="00956BE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ollaborative </w:t>
            </w:r>
            <w:r w:rsidR="00E221C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W</w:t>
            </w:r>
            <w:r w:rsidRPr="00956BE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orking </w:t>
            </w:r>
            <w:r w:rsidR="00E221C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P</w:t>
            </w:r>
            <w:r w:rsidRPr="00956BE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rinciples </w:t>
            </w:r>
            <w:r w:rsidRPr="003D355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do not</w:t>
            </w:r>
            <w:r w:rsidRPr="00956BE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apply to this Contract.</w:t>
            </w:r>
            <w:r w:rsidR="00E221C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22E9748B" w14:textId="77777777" w:rsidR="00444E22" w:rsidRPr="00956BE6" w:rsidRDefault="00444E22" w:rsidP="009B40B0">
            <w:pPr>
              <w:spacing w:before="120" w:after="120" w:line="240" w:lineRule="auto"/>
              <w:ind w:right="936"/>
              <w:rPr>
                <w:rFonts w:ascii="Arial" w:eastAsia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956BE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See Clause 3.1</w:t>
            </w:r>
            <w:r w:rsidR="00D1387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.</w:t>
            </w:r>
            <w:r w:rsidRPr="00956BE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3 for further details.</w:t>
            </w:r>
          </w:p>
        </w:tc>
      </w:tr>
      <w:tr w:rsidR="00444E22" w:rsidRPr="00A3797B" w14:paraId="689E9F54" w14:textId="77777777" w:rsidTr="00E35A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8" w:type="dxa"/>
          </w:tcPr>
          <w:p w14:paraId="40E15B0D" w14:textId="77777777" w:rsidR="00444E22" w:rsidRPr="00A3797B" w:rsidRDefault="00444E22" w:rsidP="009B40B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14:paraId="206ED951" w14:textId="77777777" w:rsidR="00444E22" w:rsidRPr="00A3797B" w:rsidRDefault="00444E22" w:rsidP="00956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Financial Transparency Objectives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4" w:type="dxa"/>
          </w:tcPr>
          <w:p w14:paraId="5793B8DD" w14:textId="445A68A7" w:rsidR="00444E22" w:rsidRPr="00956BE6" w:rsidRDefault="00444E22" w:rsidP="00444E22">
            <w:pPr>
              <w:spacing w:before="120" w:after="120" w:line="240" w:lineRule="auto"/>
              <w:ind w:right="936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56BE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The </w:t>
            </w: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Financial Transparency Objectives</w:t>
            </w:r>
            <w:r w:rsidRPr="00956BE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3D355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do not</w:t>
            </w:r>
            <w:r w:rsidRPr="00956BE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apply to this Contract.</w:t>
            </w:r>
          </w:p>
          <w:p w14:paraId="5927D837" w14:textId="47B278DB" w:rsidR="00E83D68" w:rsidRPr="003D355E" w:rsidRDefault="00444E22" w:rsidP="00444E22">
            <w:pPr>
              <w:spacing w:before="120" w:after="120" w:line="240" w:lineRule="auto"/>
              <w:ind w:right="936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56BE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See Clause </w:t>
            </w: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6</w:t>
            </w:r>
            <w:r w:rsidRPr="00956BE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3</w:t>
            </w:r>
            <w:r w:rsidRPr="00956BE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for further details.</w:t>
            </w:r>
          </w:p>
        </w:tc>
      </w:tr>
      <w:tr w:rsidR="00E56E43" w:rsidRPr="00A3797B" w14:paraId="47316C0D" w14:textId="77777777" w:rsidTr="00E35A7F">
        <w:trPr>
          <w:trHeight w:val="4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8" w:type="dxa"/>
          </w:tcPr>
          <w:p w14:paraId="28534231" w14:textId="77777777" w:rsidR="00E56E43" w:rsidRPr="00A3797B" w:rsidRDefault="00E56E43" w:rsidP="009B40B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14:paraId="1D1F2220" w14:textId="38C7E362" w:rsidR="00E56E43" w:rsidRPr="00A3797B" w:rsidRDefault="006F3D93" w:rsidP="009B4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Start Date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4" w:type="dxa"/>
          </w:tcPr>
          <w:p w14:paraId="44F35C86" w14:textId="751B8587" w:rsidR="00B259D1" w:rsidRPr="006E4B78" w:rsidRDefault="00D93B88" w:rsidP="006E4B78">
            <w:pPr>
              <w:spacing w:before="120" w:after="120" w:line="240" w:lineRule="auto"/>
              <w:ind w:right="936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auto"/>
                <w:sz w:val="24"/>
                <w:szCs w:val="24"/>
              </w:rPr>
              <w:t>01/04/</w:t>
            </w:r>
            <w:r w:rsidR="00B36E4A">
              <w:rPr>
                <w:rFonts w:ascii="Arial" w:eastAsia="Arial" w:hAnsi="Arial" w:cs="Arial"/>
                <w:color w:val="auto"/>
                <w:sz w:val="24"/>
                <w:szCs w:val="24"/>
              </w:rPr>
              <w:t>20</w:t>
            </w:r>
            <w:r>
              <w:rPr>
                <w:rFonts w:ascii="Arial" w:eastAsia="Arial" w:hAnsi="Arial" w:cs="Arial"/>
                <w:color w:val="auto"/>
                <w:sz w:val="24"/>
                <w:szCs w:val="24"/>
              </w:rPr>
              <w:t>25</w:t>
            </w:r>
          </w:p>
        </w:tc>
      </w:tr>
      <w:tr w:rsidR="00E56E43" w:rsidRPr="00A3797B" w14:paraId="352F94A0" w14:textId="77777777" w:rsidTr="00E35A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8" w:type="dxa"/>
          </w:tcPr>
          <w:p w14:paraId="4E0B13BA" w14:textId="77777777" w:rsidR="00E56E43" w:rsidRPr="00A3797B" w:rsidRDefault="00E56E43" w:rsidP="009B40B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14:paraId="1A009AB8" w14:textId="70FDB8F4" w:rsidR="00E56E43" w:rsidRPr="00A3797B" w:rsidRDefault="004B2D61" w:rsidP="009B4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Expiry</w:t>
            </w:r>
            <w:r w:rsidRPr="00A3797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="006F3D93" w:rsidRPr="00A3797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4" w:type="dxa"/>
          </w:tcPr>
          <w:p w14:paraId="243C37A6" w14:textId="02660B5F" w:rsidR="002F6B87" w:rsidRPr="00B36E4A" w:rsidRDefault="00B36E4A" w:rsidP="009B40B0">
            <w:pPr>
              <w:spacing w:before="120" w:after="120" w:line="240" w:lineRule="auto"/>
              <w:ind w:right="936"/>
              <w:rPr>
                <w:rFonts w:ascii="Arial" w:eastAsia="Arial" w:hAnsi="Arial" w:cs="Arial"/>
                <w:iCs/>
                <w:strike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30</w:t>
            </w:r>
            <w:r w:rsidR="00D93B88" w:rsidRPr="00B36E4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/09/</w:t>
            </w:r>
            <w:r w:rsidRPr="00B36E4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20</w:t>
            </w:r>
            <w:r w:rsidR="00D93B88" w:rsidRPr="00B36E4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28</w:t>
            </w:r>
          </w:p>
        </w:tc>
      </w:tr>
      <w:tr w:rsidR="00E56E43" w:rsidRPr="00A3797B" w14:paraId="13015608" w14:textId="77777777" w:rsidTr="00E35A7F">
        <w:trPr>
          <w:trHeight w:val="4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8" w:type="dxa"/>
          </w:tcPr>
          <w:p w14:paraId="7D65963D" w14:textId="77777777" w:rsidR="00E56E43" w:rsidRPr="00A3797B" w:rsidRDefault="00E56E43" w:rsidP="009B40B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14:paraId="3D419361" w14:textId="77777777" w:rsidR="00E56E43" w:rsidRPr="00A3797B" w:rsidRDefault="006F3D93" w:rsidP="009B4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Extension</w:t>
            </w:r>
            <w:r w:rsidR="00A3797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A3797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Period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4" w:type="dxa"/>
          </w:tcPr>
          <w:p w14:paraId="589CD0C1" w14:textId="1C2437A6" w:rsidR="002F6B87" w:rsidRPr="00B36E4A" w:rsidRDefault="00C95B40" w:rsidP="009B40B0">
            <w:pPr>
              <w:spacing w:before="120" w:after="12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B36E4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The </w:t>
            </w:r>
            <w:r w:rsidR="00291695" w:rsidRPr="00B36E4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Buyer has the o</w:t>
            </w:r>
            <w:r w:rsidR="00B259D1" w:rsidRPr="00B36E4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ption to </w:t>
            </w:r>
            <w:r w:rsidR="00597C9E" w:rsidRPr="00B36E4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offer two separate extensions </w:t>
            </w:r>
            <w:r w:rsidR="00386838" w:rsidRPr="00B36E4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of </w:t>
            </w:r>
            <w:r w:rsidR="009B1E94" w:rsidRPr="00B36E4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12 months</w:t>
            </w:r>
            <w:r w:rsidR="009550F4" w:rsidRPr="00B36E4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BB4B8B" w:rsidRPr="00B36E4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each</w:t>
            </w:r>
            <w:r w:rsidR="006E4B78" w:rsidRPr="00B36E4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,</w:t>
            </w:r>
            <w:r w:rsidR="00BB4B8B" w:rsidRPr="00B36E4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851BD6" w:rsidRPr="00B36E4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up </w:t>
            </w:r>
            <w:r w:rsidR="00F57B9F" w:rsidRPr="00B36E4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to a maximum of two years</w:t>
            </w:r>
            <w:r w:rsidR="00BB4B8B" w:rsidRPr="00B36E4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</w:tr>
      <w:tr w:rsidR="000F0E86" w:rsidRPr="00A3797B" w14:paraId="2FA36D3B" w14:textId="77777777" w:rsidTr="00E35A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8" w:type="dxa"/>
          </w:tcPr>
          <w:p w14:paraId="354E232F" w14:textId="77777777" w:rsidR="000F0E86" w:rsidRPr="00A3797B" w:rsidRDefault="000F0E86" w:rsidP="009B40B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14:paraId="11A89759" w14:textId="77777777" w:rsidR="000F0E86" w:rsidRPr="0093083F" w:rsidRDefault="000F0E86" w:rsidP="009B4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</w:pPr>
            <w:r w:rsidRPr="0093083F"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  <w:t>Ending the Contract without a reason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4" w:type="dxa"/>
          </w:tcPr>
          <w:p w14:paraId="18F5FACE" w14:textId="012DF63C" w:rsidR="000F0E86" w:rsidRPr="00B259D1" w:rsidRDefault="000F0E86" w:rsidP="00B259D1">
            <w:pPr>
              <w:spacing w:before="120" w:after="120" w:line="240" w:lineRule="auto"/>
              <w:ind w:right="936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EC755E">
              <w:rPr>
                <w:rFonts w:ascii="Arial" w:eastAsia="Arial" w:hAnsi="Arial" w:cs="Arial"/>
                <w:color w:val="auto"/>
                <w:sz w:val="24"/>
                <w:szCs w:val="24"/>
              </w:rPr>
              <w:t>The Buyer shall be able to terminate the Contract in accordance with Clause 14.3</w:t>
            </w:r>
            <w:r w:rsidR="0033324E" w:rsidRPr="00EC755E">
              <w:rPr>
                <w:rFonts w:ascii="Arial" w:eastAsia="Arial" w:hAnsi="Arial" w:cs="Arial"/>
                <w:color w:val="auto"/>
                <w:sz w:val="24"/>
                <w:szCs w:val="24"/>
              </w:rPr>
              <w:t>.</w:t>
            </w:r>
          </w:p>
        </w:tc>
      </w:tr>
      <w:tr w:rsidR="00E56E43" w:rsidRPr="00A3797B" w14:paraId="63236D16" w14:textId="77777777" w:rsidTr="00E35A7F">
        <w:trPr>
          <w:trHeight w:val="2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8" w:type="dxa"/>
          </w:tcPr>
          <w:p w14:paraId="2BA23359" w14:textId="77777777" w:rsidR="00E56E43" w:rsidRPr="00A3797B" w:rsidRDefault="00E56E43" w:rsidP="009B40B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14:paraId="089898AE" w14:textId="77777777" w:rsidR="00E56E43" w:rsidRPr="00BA6D06" w:rsidRDefault="006F3D93" w:rsidP="009B4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BA6D06"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  <w:t xml:space="preserve">Incorporated Terms </w:t>
            </w:r>
          </w:p>
          <w:p w14:paraId="6125F94A" w14:textId="524F7866" w:rsidR="00E56E43" w:rsidRPr="00BA6D06" w:rsidRDefault="006F3D93" w:rsidP="009B40B0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BA6D06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(together these documents form the </w:t>
            </w:r>
            <w:r w:rsidR="00A3797B" w:rsidRPr="00BA6D06"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  <w:t>"</w:t>
            </w:r>
            <w:r w:rsidRPr="00BA6D06"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  <w:t>the Contract</w:t>
            </w:r>
            <w:r w:rsidR="00A3797B" w:rsidRPr="00BA6D06"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  <w:t>"</w:t>
            </w:r>
            <w:r w:rsidRPr="00BA6D06">
              <w:rPr>
                <w:rFonts w:ascii="Arial" w:eastAsia="Arial" w:hAnsi="Arial" w:cs="Arial"/>
                <w:color w:val="auto"/>
                <w:sz w:val="24"/>
                <w:szCs w:val="24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4" w:type="dxa"/>
          </w:tcPr>
          <w:p w14:paraId="1B33ACF0" w14:textId="3370DAE4" w:rsidR="00901FD9" w:rsidRPr="001216B2" w:rsidRDefault="006F3D93" w:rsidP="001216B2">
            <w:pPr>
              <w:spacing w:before="120" w:after="120" w:line="240" w:lineRule="auto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BA6D06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The following documents are incorporated into the Contract. </w:t>
            </w:r>
            <w:r w:rsidR="00290EAB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DVLA </w:t>
            </w:r>
            <w:r w:rsidR="00CF04EA">
              <w:rPr>
                <w:rFonts w:ascii="Arial" w:eastAsia="Arial" w:hAnsi="Arial" w:cs="Arial"/>
                <w:color w:val="auto"/>
                <w:sz w:val="24"/>
                <w:szCs w:val="24"/>
              </w:rPr>
              <w:t>are not using any Schedules marked as N/A</w:t>
            </w:r>
            <w:r w:rsidRPr="00BA6D06">
              <w:rPr>
                <w:rFonts w:ascii="Arial" w:eastAsia="Arial" w:hAnsi="Arial" w:cs="Arial"/>
                <w:color w:val="auto"/>
                <w:sz w:val="24"/>
                <w:szCs w:val="24"/>
              </w:rPr>
              <w:t>. If the documents conflict, the following order of precedence applies:</w:t>
            </w:r>
          </w:p>
          <w:p w14:paraId="287E2671" w14:textId="77777777" w:rsidR="00E56E43" w:rsidRPr="00BA6D06" w:rsidRDefault="006F3D93" w:rsidP="003E2A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BA6D06">
              <w:rPr>
                <w:rFonts w:ascii="Arial" w:eastAsia="Arial" w:hAnsi="Arial" w:cs="Arial"/>
                <w:color w:val="auto"/>
                <w:sz w:val="24"/>
                <w:szCs w:val="24"/>
              </w:rPr>
              <w:t>This Award Form</w:t>
            </w:r>
          </w:p>
          <w:p w14:paraId="0A9579D2" w14:textId="6341AF57" w:rsidR="00E56E43" w:rsidRPr="00BA6D06" w:rsidRDefault="006F3D93" w:rsidP="003E2A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BA6D06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Any Special Terms (see </w:t>
            </w:r>
            <w:r w:rsidRPr="00BA6D06"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  <w:t xml:space="preserve">Section </w:t>
            </w:r>
            <w:r w:rsidR="00290EAB" w:rsidRPr="001048E8"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  <w:t>13</w:t>
            </w:r>
            <w:r w:rsidR="00290EAB" w:rsidRPr="00BA6D06"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="00E95B0A"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  <w:t>(</w:t>
            </w:r>
            <w:r w:rsidRPr="00BA6D06"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  <w:t>Special Terms</w:t>
            </w:r>
            <w:r w:rsidR="003E2A00"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  <w:t>)</w:t>
            </w:r>
            <w:r w:rsidRPr="00BA6D06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 in this Award Form)</w:t>
            </w:r>
          </w:p>
          <w:p w14:paraId="236F2CAE" w14:textId="2CAC2B01" w:rsidR="00C05950" w:rsidRPr="001216B2" w:rsidRDefault="00C05950" w:rsidP="003E2A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1216B2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Schedule 31 </w:t>
            </w:r>
            <w:r w:rsidR="003E2A00" w:rsidRPr="001216B2">
              <w:rPr>
                <w:rFonts w:ascii="Arial" w:eastAsia="Arial" w:hAnsi="Arial" w:cs="Arial"/>
                <w:color w:val="auto"/>
                <w:sz w:val="24"/>
                <w:szCs w:val="24"/>
              </w:rPr>
              <w:t>(Buyer Specific Terms)</w:t>
            </w:r>
            <w:r w:rsidR="001216B2" w:rsidRPr="001216B2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 </w:t>
            </w:r>
            <w:r w:rsidR="001216B2" w:rsidRPr="001216B2">
              <w:rPr>
                <w:rFonts w:ascii="Arial" w:eastAsia="Arial" w:hAnsi="Arial" w:cs="Arial"/>
                <w:b/>
                <w:bCs/>
                <w:color w:val="auto"/>
                <w:sz w:val="24"/>
                <w:szCs w:val="24"/>
              </w:rPr>
              <w:t>N/A</w:t>
            </w:r>
          </w:p>
          <w:p w14:paraId="7B11DC4F" w14:textId="3424BD8D" w:rsidR="00E56E43" w:rsidRDefault="006F3D93" w:rsidP="003E2A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BA6D06">
              <w:rPr>
                <w:rFonts w:ascii="Arial" w:eastAsia="Arial" w:hAnsi="Arial" w:cs="Arial"/>
                <w:color w:val="auto"/>
                <w:sz w:val="24"/>
                <w:szCs w:val="24"/>
              </w:rPr>
              <w:t>Core Terms</w:t>
            </w:r>
          </w:p>
          <w:p w14:paraId="7CA1D725" w14:textId="1F7343F2" w:rsidR="00290EAB" w:rsidRPr="001216B2" w:rsidRDefault="00E83D68" w:rsidP="00290EAB">
            <w:pPr>
              <w:pStyle w:val="ListParagraph"/>
              <w:numPr>
                <w:ilvl w:val="0"/>
                <w:numId w:val="28"/>
              </w:numPr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1216B2">
              <w:rPr>
                <w:rFonts w:ascii="Arial" w:eastAsia="Arial" w:hAnsi="Arial" w:cs="Arial"/>
                <w:color w:val="auto"/>
                <w:sz w:val="24"/>
                <w:szCs w:val="24"/>
              </w:rPr>
              <w:t>Schedule 36 (Intellectual Property Rights)</w:t>
            </w:r>
          </w:p>
          <w:p w14:paraId="773DBF60" w14:textId="66D2D7DA" w:rsidR="00E56E43" w:rsidRDefault="006F3D93" w:rsidP="003E2A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BA6D06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Schedule 1 (Definitions) </w:t>
            </w:r>
          </w:p>
          <w:p w14:paraId="41AFADAC" w14:textId="67D8DA15" w:rsidR="008C3297" w:rsidRPr="00BA6D06" w:rsidRDefault="008C3297" w:rsidP="003E2A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auto"/>
                <w:sz w:val="24"/>
                <w:szCs w:val="24"/>
              </w:rPr>
              <w:t>Schedule 6 (Transparency Reports)</w:t>
            </w:r>
          </w:p>
          <w:p w14:paraId="16E3CFAC" w14:textId="77777777" w:rsidR="00E56E43" w:rsidRPr="00BA6D06" w:rsidRDefault="006F3D93" w:rsidP="003E2A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BA6D06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Schedule 20 (Processing Data) </w:t>
            </w:r>
          </w:p>
          <w:p w14:paraId="3CA2AE76" w14:textId="77777777" w:rsidR="00E56E43" w:rsidRPr="00BA6D06" w:rsidRDefault="006F3D93" w:rsidP="003E2A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BA6D06">
              <w:rPr>
                <w:rFonts w:ascii="Arial" w:eastAsia="Arial" w:hAnsi="Arial" w:cs="Arial"/>
                <w:color w:val="auto"/>
                <w:sz w:val="24"/>
                <w:szCs w:val="24"/>
              </w:rPr>
              <w:t>The following Schedules (in equal order of precedence):</w:t>
            </w:r>
          </w:p>
          <w:p w14:paraId="024A3DD7" w14:textId="77777777" w:rsidR="00E56E43" w:rsidRPr="00BA6D06" w:rsidRDefault="006F3D93" w:rsidP="003E2A00">
            <w:pPr>
              <w:numPr>
                <w:ilvl w:val="1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BA6D06">
              <w:rPr>
                <w:rFonts w:ascii="Arial" w:eastAsia="Arial" w:hAnsi="Arial" w:cs="Arial"/>
                <w:color w:val="auto"/>
                <w:sz w:val="24"/>
                <w:szCs w:val="24"/>
              </w:rPr>
              <w:t>Schedule 2 (Specification)</w:t>
            </w:r>
          </w:p>
          <w:p w14:paraId="75331075" w14:textId="77777777" w:rsidR="00E56E43" w:rsidRPr="00BA6D06" w:rsidRDefault="006F3D93" w:rsidP="003E2A00">
            <w:pPr>
              <w:numPr>
                <w:ilvl w:val="1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BA6D06">
              <w:rPr>
                <w:rFonts w:ascii="Arial" w:eastAsia="Arial" w:hAnsi="Arial" w:cs="Arial"/>
                <w:color w:val="auto"/>
                <w:sz w:val="24"/>
                <w:szCs w:val="24"/>
              </w:rPr>
              <w:t>Schedule 3 (Charges)</w:t>
            </w:r>
          </w:p>
          <w:p w14:paraId="430B50EB" w14:textId="77777777" w:rsidR="00E56E43" w:rsidRPr="00BA6D06" w:rsidRDefault="006F3D93" w:rsidP="003E2A00">
            <w:pPr>
              <w:numPr>
                <w:ilvl w:val="1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BA6D06">
              <w:rPr>
                <w:rFonts w:ascii="Arial" w:eastAsia="Arial" w:hAnsi="Arial" w:cs="Arial"/>
                <w:color w:val="auto"/>
                <w:sz w:val="24"/>
                <w:szCs w:val="24"/>
              </w:rPr>
              <w:t>Schedule 5 (Commercially Sensitive Information)</w:t>
            </w:r>
          </w:p>
          <w:p w14:paraId="491D47A8" w14:textId="06EFA750" w:rsidR="00E56E43" w:rsidRPr="001216B2" w:rsidRDefault="006F3D93" w:rsidP="003E2A00">
            <w:pPr>
              <w:numPr>
                <w:ilvl w:val="1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1216B2">
              <w:rPr>
                <w:rFonts w:ascii="Arial" w:eastAsia="Arial" w:hAnsi="Arial" w:cs="Arial"/>
                <w:color w:val="auto"/>
                <w:sz w:val="24"/>
                <w:szCs w:val="24"/>
              </w:rPr>
              <w:t>Schedule 7 (Staff Transfer)</w:t>
            </w:r>
          </w:p>
          <w:p w14:paraId="0352C67C" w14:textId="77777777" w:rsidR="00E56E43" w:rsidRPr="001216B2" w:rsidRDefault="006F3D93" w:rsidP="003E2A00">
            <w:pPr>
              <w:numPr>
                <w:ilvl w:val="1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1216B2">
              <w:rPr>
                <w:rFonts w:ascii="Arial" w:eastAsia="Arial" w:hAnsi="Arial" w:cs="Arial"/>
                <w:color w:val="auto"/>
                <w:sz w:val="24"/>
                <w:szCs w:val="24"/>
              </w:rPr>
              <w:t>Schedule 8 (Implementation Plan &amp; Testing)</w:t>
            </w:r>
          </w:p>
          <w:p w14:paraId="19953D58" w14:textId="77777777" w:rsidR="00E56E43" w:rsidRPr="001216B2" w:rsidRDefault="006F3D93" w:rsidP="003E2A00">
            <w:pPr>
              <w:numPr>
                <w:ilvl w:val="1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1216B2">
              <w:rPr>
                <w:rFonts w:ascii="Arial" w:eastAsia="Arial" w:hAnsi="Arial" w:cs="Arial"/>
                <w:color w:val="auto"/>
                <w:sz w:val="24"/>
                <w:szCs w:val="24"/>
              </w:rPr>
              <w:t>Schedule 9 (Installation Works)</w:t>
            </w:r>
          </w:p>
          <w:p w14:paraId="0D5F1897" w14:textId="77777777" w:rsidR="00E56E43" w:rsidRPr="001216B2" w:rsidRDefault="006F3D93" w:rsidP="003E2A00">
            <w:pPr>
              <w:numPr>
                <w:ilvl w:val="1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1216B2">
              <w:rPr>
                <w:rFonts w:ascii="Arial" w:eastAsia="Arial" w:hAnsi="Arial" w:cs="Arial"/>
                <w:color w:val="auto"/>
                <w:sz w:val="24"/>
                <w:szCs w:val="24"/>
              </w:rPr>
              <w:t>Schedule 10 (Service Levels)</w:t>
            </w:r>
          </w:p>
          <w:p w14:paraId="143F0524" w14:textId="06CE3736" w:rsidR="00E56E43" w:rsidRPr="001216B2" w:rsidRDefault="006F3D93" w:rsidP="003E2A00">
            <w:pPr>
              <w:numPr>
                <w:ilvl w:val="1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1216B2">
              <w:rPr>
                <w:rFonts w:ascii="Arial" w:eastAsia="Arial" w:hAnsi="Arial" w:cs="Arial"/>
                <w:color w:val="auto"/>
                <w:sz w:val="24"/>
                <w:szCs w:val="24"/>
              </w:rPr>
              <w:t>Schedule 11 (Continuous Improvement)</w:t>
            </w:r>
            <w:r w:rsidR="001216B2" w:rsidRPr="001216B2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 </w:t>
            </w:r>
            <w:r w:rsidR="001216B2" w:rsidRPr="001216B2">
              <w:rPr>
                <w:rFonts w:ascii="Arial" w:eastAsia="Arial" w:hAnsi="Arial" w:cs="Arial"/>
                <w:b/>
                <w:bCs/>
                <w:color w:val="auto"/>
                <w:sz w:val="24"/>
                <w:szCs w:val="24"/>
              </w:rPr>
              <w:t>N/A</w:t>
            </w:r>
          </w:p>
          <w:p w14:paraId="50B4F6F7" w14:textId="10D45E5E" w:rsidR="00E56E43" w:rsidRPr="001216B2" w:rsidRDefault="006F3D93" w:rsidP="003E2A00">
            <w:pPr>
              <w:numPr>
                <w:ilvl w:val="1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1216B2">
              <w:rPr>
                <w:rFonts w:ascii="Arial" w:eastAsia="Arial" w:hAnsi="Arial" w:cs="Arial"/>
                <w:color w:val="auto"/>
                <w:sz w:val="24"/>
                <w:szCs w:val="24"/>
              </w:rPr>
              <w:t>Schedule 12 (Benchmarking)</w:t>
            </w:r>
            <w:r w:rsidR="001216B2" w:rsidRPr="001216B2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 </w:t>
            </w:r>
            <w:r w:rsidR="001216B2" w:rsidRPr="001216B2">
              <w:rPr>
                <w:rFonts w:ascii="Arial" w:eastAsia="Arial" w:hAnsi="Arial" w:cs="Arial"/>
                <w:b/>
                <w:bCs/>
                <w:color w:val="auto"/>
                <w:sz w:val="24"/>
                <w:szCs w:val="24"/>
              </w:rPr>
              <w:t>N/A</w:t>
            </w:r>
          </w:p>
          <w:p w14:paraId="4973471C" w14:textId="77777777" w:rsidR="00E56E43" w:rsidRPr="001216B2" w:rsidRDefault="006F3D93" w:rsidP="003E2A00">
            <w:pPr>
              <w:numPr>
                <w:ilvl w:val="1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1216B2">
              <w:rPr>
                <w:rFonts w:ascii="Arial" w:eastAsia="Arial" w:hAnsi="Arial" w:cs="Arial"/>
                <w:color w:val="auto"/>
                <w:sz w:val="24"/>
                <w:szCs w:val="24"/>
              </w:rPr>
              <w:t>Schedule 13 (Contract Management)</w:t>
            </w:r>
          </w:p>
          <w:p w14:paraId="667BCDCB" w14:textId="77777777" w:rsidR="00E56E43" w:rsidRPr="001216B2" w:rsidRDefault="006F3D93" w:rsidP="003E2A00">
            <w:pPr>
              <w:numPr>
                <w:ilvl w:val="1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1216B2">
              <w:rPr>
                <w:rFonts w:ascii="Arial" w:eastAsia="Arial" w:hAnsi="Arial" w:cs="Arial"/>
                <w:color w:val="auto"/>
                <w:sz w:val="24"/>
                <w:szCs w:val="24"/>
              </w:rPr>
              <w:lastRenderedPageBreak/>
              <w:t>Schedule 14 (Business Continuity and Disaster Recovery)</w:t>
            </w:r>
          </w:p>
          <w:p w14:paraId="3692CFAB" w14:textId="1157ED9A" w:rsidR="00E56E43" w:rsidRPr="001216B2" w:rsidRDefault="006F3D93" w:rsidP="003E2A00">
            <w:pPr>
              <w:numPr>
                <w:ilvl w:val="1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1216B2">
              <w:rPr>
                <w:rFonts w:ascii="Arial" w:eastAsia="Arial" w:hAnsi="Arial" w:cs="Arial"/>
                <w:color w:val="auto"/>
                <w:sz w:val="24"/>
                <w:szCs w:val="24"/>
              </w:rPr>
              <w:t>Schedule 15 (Minimum Standards of Reliability)</w:t>
            </w:r>
            <w:r w:rsidR="001216B2" w:rsidRPr="001216B2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 </w:t>
            </w:r>
            <w:r w:rsidR="001216B2" w:rsidRPr="001216B2">
              <w:rPr>
                <w:rFonts w:ascii="Arial" w:eastAsia="Arial" w:hAnsi="Arial" w:cs="Arial"/>
                <w:b/>
                <w:bCs/>
                <w:color w:val="auto"/>
                <w:sz w:val="24"/>
                <w:szCs w:val="24"/>
              </w:rPr>
              <w:t>N/A</w:t>
            </w:r>
          </w:p>
          <w:p w14:paraId="3935B4AE" w14:textId="77777777" w:rsidR="00E56E43" w:rsidRPr="001216B2" w:rsidRDefault="006F3D93" w:rsidP="003E2A00">
            <w:pPr>
              <w:numPr>
                <w:ilvl w:val="1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1216B2">
              <w:rPr>
                <w:rFonts w:ascii="Arial" w:eastAsia="Arial" w:hAnsi="Arial" w:cs="Arial"/>
                <w:color w:val="auto"/>
                <w:sz w:val="24"/>
                <w:szCs w:val="24"/>
              </w:rPr>
              <w:t>Schedule 16 (Security)</w:t>
            </w:r>
          </w:p>
          <w:p w14:paraId="5C613DB8" w14:textId="1FF094B2" w:rsidR="00E56E43" w:rsidRPr="001216B2" w:rsidRDefault="006F3D93" w:rsidP="003E2A00">
            <w:pPr>
              <w:numPr>
                <w:ilvl w:val="1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1216B2">
              <w:rPr>
                <w:rFonts w:ascii="Arial" w:eastAsia="Arial" w:hAnsi="Arial" w:cs="Arial"/>
                <w:color w:val="auto"/>
                <w:sz w:val="24"/>
                <w:szCs w:val="24"/>
              </w:rPr>
              <w:t>Schedule 17 (</w:t>
            </w:r>
            <w:r w:rsidR="00C7510A" w:rsidRPr="001216B2">
              <w:rPr>
                <w:rFonts w:ascii="Arial" w:eastAsia="Arial" w:hAnsi="Arial" w:cs="Arial"/>
                <w:color w:val="auto"/>
                <w:sz w:val="24"/>
                <w:szCs w:val="24"/>
              </w:rPr>
              <w:t>Service Recipients</w:t>
            </w:r>
            <w:r w:rsidRPr="001216B2">
              <w:rPr>
                <w:rFonts w:ascii="Arial" w:eastAsia="Arial" w:hAnsi="Arial" w:cs="Arial"/>
                <w:color w:val="auto"/>
                <w:sz w:val="24"/>
                <w:szCs w:val="24"/>
              </w:rPr>
              <w:t>)</w:t>
            </w:r>
            <w:r w:rsidR="001216B2" w:rsidRPr="001216B2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 </w:t>
            </w:r>
            <w:r w:rsidR="001216B2" w:rsidRPr="001216B2">
              <w:rPr>
                <w:rFonts w:ascii="Arial" w:eastAsia="Arial" w:hAnsi="Arial" w:cs="Arial"/>
                <w:b/>
                <w:bCs/>
                <w:color w:val="auto"/>
                <w:sz w:val="24"/>
                <w:szCs w:val="24"/>
              </w:rPr>
              <w:t>N/A</w:t>
            </w:r>
          </w:p>
          <w:p w14:paraId="198992C3" w14:textId="703AEE8E" w:rsidR="00E56E43" w:rsidRPr="001216B2" w:rsidRDefault="006F3D93" w:rsidP="003E2A00">
            <w:pPr>
              <w:numPr>
                <w:ilvl w:val="1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1216B2">
              <w:rPr>
                <w:rFonts w:ascii="Arial" w:eastAsia="Arial" w:hAnsi="Arial" w:cs="Arial"/>
                <w:color w:val="auto"/>
                <w:sz w:val="24"/>
                <w:szCs w:val="24"/>
              </w:rPr>
              <w:t>Schedule 18 (Supply Chain Visibility)</w:t>
            </w:r>
            <w:r w:rsidR="001216B2" w:rsidRPr="001216B2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 </w:t>
            </w:r>
            <w:r w:rsidR="001216B2" w:rsidRPr="001216B2">
              <w:rPr>
                <w:rFonts w:ascii="Arial" w:eastAsia="Arial" w:hAnsi="Arial" w:cs="Arial"/>
                <w:b/>
                <w:bCs/>
                <w:color w:val="auto"/>
                <w:sz w:val="24"/>
                <w:szCs w:val="24"/>
              </w:rPr>
              <w:t>N/A</w:t>
            </w:r>
          </w:p>
          <w:p w14:paraId="4DD0114A" w14:textId="77777777" w:rsidR="00E56E43" w:rsidRPr="001216B2" w:rsidRDefault="006F3D93" w:rsidP="003E2A00">
            <w:pPr>
              <w:numPr>
                <w:ilvl w:val="1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1216B2">
              <w:rPr>
                <w:rFonts w:ascii="Arial" w:eastAsia="Arial" w:hAnsi="Arial" w:cs="Arial"/>
                <w:color w:val="auto"/>
                <w:sz w:val="24"/>
                <w:szCs w:val="24"/>
              </w:rPr>
              <w:t>Schedule 19 (Cyber Essentials Scheme)</w:t>
            </w:r>
          </w:p>
          <w:p w14:paraId="656AA81C" w14:textId="3E494DB6" w:rsidR="00E56E43" w:rsidRPr="001216B2" w:rsidRDefault="006F3D93" w:rsidP="003E2A00">
            <w:pPr>
              <w:numPr>
                <w:ilvl w:val="1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1216B2">
              <w:rPr>
                <w:rFonts w:ascii="Arial" w:eastAsia="Arial" w:hAnsi="Arial" w:cs="Arial"/>
                <w:color w:val="auto"/>
                <w:sz w:val="24"/>
                <w:szCs w:val="24"/>
              </w:rPr>
              <w:t>Schedule 21 (Variation Form)</w:t>
            </w:r>
          </w:p>
          <w:p w14:paraId="47C01C2E" w14:textId="77777777" w:rsidR="00E56E43" w:rsidRPr="00BA6D06" w:rsidRDefault="006F3D93" w:rsidP="003E2A00">
            <w:pPr>
              <w:numPr>
                <w:ilvl w:val="1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BA6D06">
              <w:rPr>
                <w:rFonts w:ascii="Arial" w:eastAsia="Arial" w:hAnsi="Arial" w:cs="Arial"/>
                <w:color w:val="auto"/>
                <w:sz w:val="24"/>
                <w:szCs w:val="24"/>
              </w:rPr>
              <w:t>Schedule 22 (Insurance Requirements)</w:t>
            </w:r>
          </w:p>
          <w:p w14:paraId="3005DAAB" w14:textId="77777777" w:rsidR="00E56E43" w:rsidRPr="001216B2" w:rsidRDefault="006F3D93" w:rsidP="003E2A00">
            <w:pPr>
              <w:numPr>
                <w:ilvl w:val="1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1216B2">
              <w:rPr>
                <w:rFonts w:ascii="Arial" w:eastAsia="Arial" w:hAnsi="Arial" w:cs="Arial"/>
                <w:color w:val="auto"/>
                <w:sz w:val="24"/>
                <w:szCs w:val="24"/>
              </w:rPr>
              <w:t>Schedule 23 (Guarantee)</w:t>
            </w:r>
          </w:p>
          <w:p w14:paraId="6BA2904F" w14:textId="77777777" w:rsidR="00E56E43" w:rsidRPr="00CE2AAD" w:rsidRDefault="006F3D93" w:rsidP="003E2A00">
            <w:pPr>
              <w:numPr>
                <w:ilvl w:val="1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CE2AAD">
              <w:rPr>
                <w:rFonts w:ascii="Arial" w:eastAsia="Arial" w:hAnsi="Arial" w:cs="Arial"/>
                <w:color w:val="auto"/>
                <w:sz w:val="24"/>
                <w:szCs w:val="24"/>
              </w:rPr>
              <w:t>Schedule 24 (Financial Difficulties)</w:t>
            </w:r>
          </w:p>
          <w:p w14:paraId="56871DC2" w14:textId="77777777" w:rsidR="00E56E43" w:rsidRPr="001216B2" w:rsidRDefault="006F3D93" w:rsidP="003E2A00">
            <w:pPr>
              <w:numPr>
                <w:ilvl w:val="1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1216B2">
              <w:rPr>
                <w:rFonts w:ascii="Arial" w:eastAsia="Arial" w:hAnsi="Arial" w:cs="Arial"/>
                <w:color w:val="auto"/>
                <w:sz w:val="24"/>
                <w:szCs w:val="24"/>
              </w:rPr>
              <w:t>Schedule 25 (Rectification Plan)</w:t>
            </w:r>
          </w:p>
          <w:p w14:paraId="188D8D72" w14:textId="694137FA" w:rsidR="00D35F3F" w:rsidRPr="001216B2" w:rsidRDefault="00D35F3F" w:rsidP="003E2A00">
            <w:pPr>
              <w:numPr>
                <w:ilvl w:val="1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1216B2">
              <w:rPr>
                <w:rFonts w:ascii="Arial" w:eastAsia="Arial" w:hAnsi="Arial" w:cs="Arial"/>
                <w:color w:val="auto"/>
                <w:sz w:val="24"/>
                <w:szCs w:val="24"/>
              </w:rPr>
              <w:t>Schedule 26 (S</w:t>
            </w:r>
            <w:r w:rsidR="003E2A00" w:rsidRPr="001216B2">
              <w:rPr>
                <w:rFonts w:ascii="Arial" w:eastAsia="Arial" w:hAnsi="Arial" w:cs="Arial"/>
                <w:color w:val="auto"/>
                <w:sz w:val="24"/>
                <w:szCs w:val="24"/>
              </w:rPr>
              <w:t>ustaina</w:t>
            </w:r>
            <w:r w:rsidRPr="001216B2">
              <w:rPr>
                <w:rFonts w:ascii="Arial" w:eastAsia="Arial" w:hAnsi="Arial" w:cs="Arial"/>
                <w:color w:val="auto"/>
                <w:sz w:val="24"/>
                <w:szCs w:val="24"/>
              </w:rPr>
              <w:t>bility)</w:t>
            </w:r>
          </w:p>
          <w:p w14:paraId="09780C75" w14:textId="77777777" w:rsidR="00E56E43" w:rsidRPr="001216B2" w:rsidRDefault="006F3D93" w:rsidP="003E2A00">
            <w:pPr>
              <w:numPr>
                <w:ilvl w:val="1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1216B2">
              <w:rPr>
                <w:rFonts w:ascii="Arial" w:eastAsia="Arial" w:hAnsi="Arial" w:cs="Arial"/>
                <w:color w:val="auto"/>
                <w:sz w:val="24"/>
                <w:szCs w:val="24"/>
              </w:rPr>
              <w:t>Schedule 27 (Key Subcontractors)</w:t>
            </w:r>
          </w:p>
          <w:p w14:paraId="5D82A743" w14:textId="00C54B72" w:rsidR="00E56E43" w:rsidRPr="001216B2" w:rsidRDefault="006F3D93" w:rsidP="003E2A00">
            <w:pPr>
              <w:numPr>
                <w:ilvl w:val="1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1216B2">
              <w:rPr>
                <w:rFonts w:ascii="Arial" w:eastAsia="Arial" w:hAnsi="Arial" w:cs="Arial"/>
                <w:color w:val="auto"/>
                <w:sz w:val="24"/>
                <w:szCs w:val="24"/>
              </w:rPr>
              <w:t>Schedule 28 (ICT Services)</w:t>
            </w:r>
            <w:r w:rsidR="001216B2" w:rsidRPr="001216B2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 </w:t>
            </w:r>
            <w:r w:rsidR="001216B2" w:rsidRPr="001216B2">
              <w:rPr>
                <w:rFonts w:ascii="Arial" w:eastAsia="Arial" w:hAnsi="Arial" w:cs="Arial"/>
                <w:b/>
                <w:bCs/>
                <w:color w:val="auto"/>
                <w:sz w:val="24"/>
                <w:szCs w:val="24"/>
              </w:rPr>
              <w:t>N/A</w:t>
            </w:r>
          </w:p>
          <w:p w14:paraId="7857AF78" w14:textId="1728BC53" w:rsidR="0047384D" w:rsidRPr="001216B2" w:rsidRDefault="0047384D" w:rsidP="003E2A00">
            <w:pPr>
              <w:numPr>
                <w:ilvl w:val="1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1216B2">
              <w:rPr>
                <w:rFonts w:ascii="Arial" w:eastAsia="Arial" w:hAnsi="Arial" w:cs="Arial"/>
                <w:color w:val="auto"/>
                <w:sz w:val="24"/>
                <w:szCs w:val="24"/>
              </w:rPr>
              <w:t>Schedule 28</w:t>
            </w:r>
            <w:r w:rsidR="00B747D2" w:rsidRPr="001216B2">
              <w:rPr>
                <w:rFonts w:ascii="Arial" w:eastAsia="Arial" w:hAnsi="Arial" w:cs="Arial"/>
                <w:color w:val="auto"/>
                <w:sz w:val="24"/>
                <w:szCs w:val="24"/>
              </w:rPr>
              <w:t>A</w:t>
            </w:r>
            <w:r w:rsidRPr="001216B2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 (Agile Development Additional Terms)</w:t>
            </w:r>
            <w:r w:rsidR="001216B2" w:rsidRPr="001216B2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 </w:t>
            </w:r>
            <w:r w:rsidR="001216B2" w:rsidRPr="001216B2">
              <w:rPr>
                <w:rFonts w:ascii="Arial" w:eastAsia="Arial" w:hAnsi="Arial" w:cs="Arial"/>
                <w:b/>
                <w:bCs/>
                <w:color w:val="auto"/>
                <w:sz w:val="24"/>
                <w:szCs w:val="24"/>
              </w:rPr>
              <w:t>N/A</w:t>
            </w:r>
          </w:p>
          <w:p w14:paraId="56F391A4" w14:textId="379A4E8F" w:rsidR="00E56E43" w:rsidRPr="001216B2" w:rsidRDefault="006F3D93" w:rsidP="003E2A00">
            <w:pPr>
              <w:numPr>
                <w:ilvl w:val="1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1216B2">
              <w:rPr>
                <w:rFonts w:ascii="Arial" w:eastAsia="Arial" w:hAnsi="Arial" w:cs="Arial"/>
                <w:color w:val="auto"/>
                <w:sz w:val="24"/>
                <w:szCs w:val="24"/>
              </w:rPr>
              <w:t>Schedule 29 (Key Supplier Staff)</w:t>
            </w:r>
            <w:r w:rsidR="001216B2" w:rsidRPr="001216B2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 </w:t>
            </w:r>
            <w:r w:rsidR="001216B2" w:rsidRPr="001216B2">
              <w:rPr>
                <w:rFonts w:ascii="Arial" w:eastAsia="Arial" w:hAnsi="Arial" w:cs="Arial"/>
                <w:b/>
                <w:bCs/>
                <w:color w:val="auto"/>
                <w:sz w:val="24"/>
                <w:szCs w:val="24"/>
              </w:rPr>
              <w:t>N/A</w:t>
            </w:r>
          </w:p>
          <w:p w14:paraId="592734F1" w14:textId="77777777" w:rsidR="00E56E43" w:rsidRPr="001216B2" w:rsidRDefault="006F3D93" w:rsidP="003E2A00">
            <w:pPr>
              <w:numPr>
                <w:ilvl w:val="1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1216B2">
              <w:rPr>
                <w:rFonts w:ascii="Arial" w:eastAsia="Arial" w:hAnsi="Arial" w:cs="Arial"/>
                <w:color w:val="auto"/>
                <w:sz w:val="24"/>
                <w:szCs w:val="24"/>
              </w:rPr>
              <w:t>Schedule 30 (Exit Management)</w:t>
            </w:r>
          </w:p>
          <w:p w14:paraId="5026DEC3" w14:textId="4F94B63B" w:rsidR="00E56E43" w:rsidRPr="001216B2" w:rsidRDefault="006F3D93" w:rsidP="003E2A00">
            <w:pPr>
              <w:numPr>
                <w:ilvl w:val="1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1216B2">
              <w:rPr>
                <w:rFonts w:ascii="Arial" w:eastAsia="Arial" w:hAnsi="Arial" w:cs="Arial"/>
                <w:color w:val="auto"/>
                <w:sz w:val="24"/>
                <w:szCs w:val="24"/>
              </w:rPr>
              <w:t>Schedule 32 (Background Checks)</w:t>
            </w:r>
            <w:r w:rsidR="001216B2" w:rsidRPr="001216B2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 </w:t>
            </w:r>
            <w:r w:rsidR="001216B2" w:rsidRPr="001216B2">
              <w:rPr>
                <w:rFonts w:ascii="Arial" w:eastAsia="Arial" w:hAnsi="Arial" w:cs="Arial"/>
                <w:b/>
                <w:bCs/>
                <w:color w:val="auto"/>
                <w:sz w:val="24"/>
                <w:szCs w:val="24"/>
              </w:rPr>
              <w:t>N/A</w:t>
            </w:r>
          </w:p>
          <w:p w14:paraId="7E3CB72D" w14:textId="3E0E57AF" w:rsidR="00E56E43" w:rsidRPr="001216B2" w:rsidRDefault="006F3D93" w:rsidP="003E2A00">
            <w:pPr>
              <w:numPr>
                <w:ilvl w:val="1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1216B2">
              <w:rPr>
                <w:rFonts w:ascii="Arial" w:eastAsia="Arial" w:hAnsi="Arial" w:cs="Arial"/>
                <w:color w:val="auto"/>
                <w:sz w:val="24"/>
                <w:szCs w:val="24"/>
              </w:rPr>
              <w:t>Schedule 33 (Scottish Law)</w:t>
            </w:r>
            <w:r w:rsidR="001216B2" w:rsidRPr="001216B2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 </w:t>
            </w:r>
            <w:r w:rsidR="001216B2" w:rsidRPr="001216B2">
              <w:rPr>
                <w:rFonts w:ascii="Arial" w:eastAsia="Arial" w:hAnsi="Arial" w:cs="Arial"/>
                <w:b/>
                <w:bCs/>
                <w:color w:val="auto"/>
                <w:sz w:val="24"/>
                <w:szCs w:val="24"/>
              </w:rPr>
              <w:t>N/A</w:t>
            </w:r>
          </w:p>
          <w:p w14:paraId="7A4C3F77" w14:textId="7C33BA79" w:rsidR="00E56E43" w:rsidRPr="001216B2" w:rsidRDefault="006F3D93" w:rsidP="003E2A00">
            <w:pPr>
              <w:numPr>
                <w:ilvl w:val="1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1216B2">
              <w:rPr>
                <w:rFonts w:ascii="Arial" w:eastAsia="Arial" w:hAnsi="Arial" w:cs="Arial"/>
                <w:color w:val="auto"/>
                <w:sz w:val="24"/>
                <w:szCs w:val="24"/>
              </w:rPr>
              <w:t>Schedule 34 (Northern Ireland Law)</w:t>
            </w:r>
            <w:r w:rsidR="001216B2" w:rsidRPr="001216B2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 </w:t>
            </w:r>
            <w:r w:rsidR="001216B2" w:rsidRPr="001216B2">
              <w:rPr>
                <w:rFonts w:ascii="Arial" w:eastAsia="Arial" w:hAnsi="Arial" w:cs="Arial"/>
                <w:b/>
                <w:bCs/>
                <w:color w:val="auto"/>
                <w:sz w:val="24"/>
                <w:szCs w:val="24"/>
              </w:rPr>
              <w:t>N/A</w:t>
            </w:r>
          </w:p>
          <w:p w14:paraId="5A2BBDD4" w14:textId="0C9FFA33" w:rsidR="00E56E43" w:rsidRPr="001216B2" w:rsidRDefault="006F3D93" w:rsidP="003E2A00">
            <w:pPr>
              <w:numPr>
                <w:ilvl w:val="1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1216B2">
              <w:rPr>
                <w:rFonts w:ascii="Arial" w:eastAsia="Arial" w:hAnsi="Arial" w:cs="Arial"/>
                <w:color w:val="auto"/>
                <w:sz w:val="24"/>
                <w:szCs w:val="24"/>
              </w:rPr>
              <w:t>Schedule 35 (Lease Terms)</w:t>
            </w:r>
            <w:r w:rsidR="001216B2" w:rsidRPr="001216B2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 </w:t>
            </w:r>
            <w:r w:rsidR="001216B2" w:rsidRPr="001216B2">
              <w:rPr>
                <w:rFonts w:ascii="Arial" w:eastAsia="Arial" w:hAnsi="Arial" w:cs="Arial"/>
                <w:b/>
                <w:bCs/>
                <w:color w:val="auto"/>
                <w:sz w:val="24"/>
                <w:szCs w:val="24"/>
              </w:rPr>
              <w:t>N/A</w:t>
            </w:r>
          </w:p>
          <w:p w14:paraId="0A3F519E" w14:textId="03DEC0D2" w:rsidR="00D12CC1" w:rsidRPr="001216B2" w:rsidRDefault="00D12CC1" w:rsidP="003E2A00">
            <w:pPr>
              <w:numPr>
                <w:ilvl w:val="1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1216B2">
              <w:rPr>
                <w:rFonts w:ascii="Arial" w:eastAsia="Arial" w:hAnsi="Arial" w:cs="Arial"/>
                <w:color w:val="auto"/>
                <w:sz w:val="24"/>
                <w:szCs w:val="24"/>
              </w:rPr>
              <w:t>Schedule 37 (Corporate Resolution Planning Information)</w:t>
            </w:r>
            <w:r w:rsidR="001216B2" w:rsidRPr="001216B2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 </w:t>
            </w:r>
            <w:r w:rsidR="001216B2" w:rsidRPr="001216B2">
              <w:rPr>
                <w:rFonts w:ascii="Arial" w:eastAsia="Arial" w:hAnsi="Arial" w:cs="Arial"/>
                <w:b/>
                <w:bCs/>
                <w:color w:val="auto"/>
                <w:sz w:val="24"/>
                <w:szCs w:val="24"/>
              </w:rPr>
              <w:t>N/A</w:t>
            </w:r>
          </w:p>
          <w:p w14:paraId="54588642" w14:textId="467EEAC2" w:rsidR="00E56E43" w:rsidRPr="00BA6D06" w:rsidRDefault="006F3D93" w:rsidP="003E2A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BA6D06">
              <w:rPr>
                <w:rFonts w:ascii="Arial" w:eastAsia="Arial" w:hAnsi="Arial" w:cs="Arial"/>
                <w:color w:val="auto"/>
                <w:sz w:val="24"/>
                <w:szCs w:val="24"/>
              </w:rPr>
              <w:t>Schedule 4 (Tender)</w:t>
            </w:r>
            <w:r w:rsidR="00D33AAE">
              <w:rPr>
                <w:rFonts w:ascii="Arial" w:eastAsia="Arial" w:hAnsi="Arial" w:cs="Arial"/>
                <w:color w:val="auto"/>
                <w:sz w:val="24"/>
                <w:szCs w:val="24"/>
              </w:rPr>
              <w:t>, unless</w:t>
            </w:r>
            <w:r w:rsidRPr="00BA6D06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 any part of the Tender offers a better commercial position for the Buyer </w:t>
            </w:r>
            <w:r w:rsidR="008E6FC4">
              <w:rPr>
                <w:rFonts w:ascii="Arial" w:eastAsia="Arial" w:hAnsi="Arial" w:cs="Arial"/>
                <w:color w:val="auto"/>
                <w:sz w:val="24"/>
                <w:szCs w:val="24"/>
              </w:rPr>
              <w:t>(as decided by the Buyer)</w:t>
            </w:r>
            <w:r w:rsidR="00D33AAE">
              <w:rPr>
                <w:rFonts w:ascii="Arial" w:eastAsia="Arial" w:hAnsi="Arial" w:cs="Arial"/>
                <w:color w:val="auto"/>
                <w:sz w:val="24"/>
                <w:szCs w:val="24"/>
              </w:rPr>
              <w:t>, in which case that aspect of the Tender will</w:t>
            </w:r>
            <w:r w:rsidR="008E6FC4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 </w:t>
            </w:r>
            <w:r w:rsidRPr="00BA6D06">
              <w:rPr>
                <w:rFonts w:ascii="Arial" w:eastAsia="Arial" w:hAnsi="Arial" w:cs="Arial"/>
                <w:color w:val="auto"/>
                <w:sz w:val="24"/>
                <w:szCs w:val="24"/>
              </w:rPr>
              <w:t>take precedence over the documents above</w:t>
            </w:r>
            <w:r w:rsidR="00D35F3F">
              <w:rPr>
                <w:rFonts w:ascii="Arial" w:eastAsia="Arial" w:hAnsi="Arial" w:cs="Arial"/>
                <w:color w:val="auto"/>
                <w:sz w:val="24"/>
                <w:szCs w:val="24"/>
              </w:rPr>
              <w:t>.</w:t>
            </w:r>
            <w:r w:rsidRPr="00BA6D06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 </w:t>
            </w:r>
          </w:p>
        </w:tc>
      </w:tr>
      <w:tr w:rsidR="00101FC3" w:rsidRPr="00A3797B" w14:paraId="07C1A5D0" w14:textId="77777777" w:rsidTr="00101F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8" w:type="dxa"/>
          </w:tcPr>
          <w:p w14:paraId="611CE066" w14:textId="77777777" w:rsidR="00101FC3" w:rsidRPr="00A3797B" w:rsidRDefault="00101FC3" w:rsidP="009B40B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bookmarkStart w:id="1" w:name="_Ref89248486"/>
          </w:p>
        </w:tc>
        <w:bookmarkEnd w:id="1"/>
        <w:tc>
          <w:tcPr>
            <w:tcW w:w="2269" w:type="dxa"/>
          </w:tcPr>
          <w:p w14:paraId="2BD9891D" w14:textId="77777777" w:rsidR="00101FC3" w:rsidRPr="00A3797B" w:rsidRDefault="00101FC3" w:rsidP="009B4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Special Terms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4" w:type="dxa"/>
          </w:tcPr>
          <w:p w14:paraId="131E2D6F" w14:textId="7EE71726" w:rsidR="00101FC3" w:rsidRPr="00112689" w:rsidRDefault="00101FC3" w:rsidP="00101FC3">
            <w:pPr>
              <w:pStyle w:val="GPSL4boldheading"/>
              <w:numPr>
                <w:ilvl w:val="0"/>
                <w:numId w:val="0"/>
              </w:numPr>
              <w:tabs>
                <w:tab w:val="clear" w:pos="1985"/>
                <w:tab w:val="left" w:pos="741"/>
              </w:tabs>
              <w:ind w:left="450" w:hanging="360"/>
              <w:rPr>
                <w:rFonts w:ascii="Arial" w:eastAsia="Arial" w:hAnsi="Arial"/>
                <w:b w:val="0"/>
                <w:i/>
                <w:color w:val="FF0000"/>
                <w:sz w:val="24"/>
                <w:szCs w:val="24"/>
                <w:highlight w:val="yellow"/>
              </w:rPr>
            </w:pPr>
          </w:p>
        </w:tc>
      </w:tr>
      <w:tr w:rsidR="00E56E43" w:rsidRPr="00A3797B" w14:paraId="5E50A488" w14:textId="77777777" w:rsidTr="00E35A7F">
        <w:trPr>
          <w:trHeight w:val="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8" w:type="dxa"/>
          </w:tcPr>
          <w:p w14:paraId="1E804343" w14:textId="77777777" w:rsidR="00E56E43" w:rsidRPr="00A3797B" w:rsidRDefault="00E56E43" w:rsidP="009B40B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14:paraId="39A129CC" w14:textId="77777777" w:rsidR="00E56E43" w:rsidRPr="00A3797B" w:rsidRDefault="006F3D93" w:rsidP="009B4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Buyer’s Environmental Policy</w:t>
            </w:r>
            <w:r w:rsidR="0047384D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4" w:type="dxa"/>
          </w:tcPr>
          <w:p w14:paraId="76CD4362" w14:textId="6680CE9D" w:rsidR="00D906F2" w:rsidRPr="00D906F2" w:rsidRDefault="00D906F2" w:rsidP="00D906F2">
            <w:pPr>
              <w:tabs>
                <w:tab w:val="left" w:pos="2257"/>
              </w:tabs>
              <w:spacing w:before="120" w:after="12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06F2">
              <w:rPr>
                <w:rFonts w:ascii="Arial" w:hAnsi="Arial" w:cs="Arial"/>
                <w:color w:val="000000"/>
                <w:sz w:val="24"/>
                <w:szCs w:val="24"/>
              </w:rPr>
              <w:t>See Appendix 12 – DVLA Environmental Policy</w:t>
            </w:r>
          </w:p>
          <w:p w14:paraId="3B9F035C" w14:textId="4119322B" w:rsidR="0047384D" w:rsidRPr="0093083F" w:rsidRDefault="0047384D" w:rsidP="009B40B0">
            <w:pPr>
              <w:spacing w:before="120" w:after="120" w:line="240" w:lineRule="auto"/>
              <w:jc w:val="both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</w:tc>
      </w:tr>
      <w:tr w:rsidR="0047384D" w:rsidRPr="00A3797B" w14:paraId="4AD95B63" w14:textId="77777777" w:rsidTr="00E35A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8" w:type="dxa"/>
          </w:tcPr>
          <w:p w14:paraId="56C4D384" w14:textId="77777777" w:rsidR="0047384D" w:rsidRPr="00A3797B" w:rsidRDefault="0047384D" w:rsidP="0047384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14:paraId="57F34E30" w14:textId="77777777" w:rsidR="0047384D" w:rsidRPr="00A3797B" w:rsidRDefault="0047384D" w:rsidP="0047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Social Value Commitment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4" w:type="dxa"/>
          </w:tcPr>
          <w:p w14:paraId="2C0B5C1C" w14:textId="4C43DC62" w:rsidR="0047384D" w:rsidRPr="005D4607" w:rsidRDefault="00C3118E" w:rsidP="001B2064">
            <w:pPr>
              <w:tabs>
                <w:tab w:val="left" w:pos="2257"/>
              </w:tabs>
              <w:spacing w:before="120" w:after="120" w:line="240" w:lineRule="auto"/>
              <w:rPr>
                <w:rFonts w:ascii="Arial" w:eastAsia="Arial" w:hAnsi="Arial" w:cs="Arial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T</w:t>
            </w:r>
            <w:r w:rsidR="001B2064" w:rsidRPr="00862787">
              <w:rPr>
                <w:rFonts w:ascii="Arial" w:hAnsi="Arial" w:cs="Arial"/>
                <w:color w:val="000000"/>
                <w:sz w:val="24"/>
                <w:szCs w:val="24"/>
              </w:rPr>
              <w:t xml:space="preserve">he </w:t>
            </w:r>
            <w:r w:rsidR="001B2064">
              <w:rPr>
                <w:rFonts w:ascii="Arial" w:hAnsi="Arial" w:cs="Arial"/>
                <w:color w:val="000000"/>
                <w:sz w:val="24"/>
                <w:szCs w:val="24"/>
              </w:rPr>
              <w:t>S</w:t>
            </w:r>
            <w:r w:rsidR="001B2064" w:rsidRPr="00862787">
              <w:rPr>
                <w:rFonts w:ascii="Arial" w:hAnsi="Arial" w:cs="Arial"/>
                <w:color w:val="000000"/>
                <w:sz w:val="24"/>
                <w:szCs w:val="24"/>
              </w:rPr>
              <w:t>upplier agrees, in providing the Deliverables and performing its obligations under the Contract, to deliver the Social Value outcomes in Schedule 4 (Tender) and report on the Social Value KPIs as required by Schedule 10 (Service Levels)</w:t>
            </w:r>
          </w:p>
        </w:tc>
      </w:tr>
      <w:tr w:rsidR="0047384D" w:rsidRPr="00A3797B" w14:paraId="29446D86" w14:textId="77777777" w:rsidTr="00E35A7F">
        <w:trPr>
          <w:trHeight w:val="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8" w:type="dxa"/>
          </w:tcPr>
          <w:p w14:paraId="0F93CE2B" w14:textId="77777777" w:rsidR="0047384D" w:rsidRPr="00A3797B" w:rsidRDefault="0047384D" w:rsidP="0047384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14:paraId="3458FBFF" w14:textId="1133D484" w:rsidR="0047384D" w:rsidRPr="00A3797B" w:rsidRDefault="0047384D" w:rsidP="0047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Buyer’s Security</w:t>
            </w:r>
            <w:r w:rsidR="00BE5012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Requirements and Security and ICT</w:t>
            </w:r>
            <w:r w:rsidRPr="00A3797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Policy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4" w:type="dxa"/>
          </w:tcPr>
          <w:p w14:paraId="6F8A475D" w14:textId="29A3DC2A" w:rsidR="00BE5012" w:rsidRDefault="00BE5012" w:rsidP="00BE5012">
            <w:pPr>
              <w:tabs>
                <w:tab w:val="left" w:pos="2257"/>
              </w:tabs>
              <w:spacing w:before="120" w:after="120" w:line="240" w:lineRule="auto"/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Security Requirements:</w:t>
            </w:r>
            <w:r w:rsidR="00750459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as set out in Schedule 16 (Security)</w:t>
            </w:r>
          </w:p>
          <w:p w14:paraId="21071F31" w14:textId="3A85B3C5" w:rsidR="00BE5012" w:rsidRPr="00BA6D06" w:rsidRDefault="00BE5012" w:rsidP="00BE5012">
            <w:pPr>
              <w:tabs>
                <w:tab w:val="left" w:pos="2257"/>
              </w:tabs>
              <w:spacing w:before="120" w:after="120" w:line="240" w:lineRule="auto"/>
              <w:rPr>
                <w:rFonts w:ascii="Arial" w:eastAsia="Arial" w:hAnsi="Arial" w:cs="Arial"/>
                <w:color w:val="auto"/>
                <w:sz w:val="24"/>
                <w:szCs w:val="24"/>
                <w:highlight w:val="yellow"/>
              </w:rPr>
            </w:pPr>
          </w:p>
        </w:tc>
      </w:tr>
      <w:tr w:rsidR="0047384D" w:rsidRPr="00A3797B" w14:paraId="7238D9A5" w14:textId="77777777" w:rsidTr="00E35A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8" w:type="dxa"/>
          </w:tcPr>
          <w:p w14:paraId="2D4AA776" w14:textId="77777777" w:rsidR="0047384D" w:rsidRPr="00A3797B" w:rsidRDefault="0047384D" w:rsidP="0047384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14:paraId="2407306A" w14:textId="77777777" w:rsidR="0047384D" w:rsidRPr="00A3797B" w:rsidRDefault="0047384D" w:rsidP="0047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Charges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4" w:type="dxa"/>
          </w:tcPr>
          <w:p w14:paraId="1D0C0C19" w14:textId="77777777" w:rsidR="0047384D" w:rsidRPr="00BA6D06" w:rsidRDefault="0047384D" w:rsidP="0047384D">
            <w:pPr>
              <w:spacing w:before="120" w:after="120" w:line="240" w:lineRule="auto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BA6D06">
              <w:rPr>
                <w:rFonts w:ascii="Arial" w:eastAsia="Arial" w:hAnsi="Arial" w:cs="Arial"/>
                <w:color w:val="auto"/>
                <w:sz w:val="24"/>
                <w:szCs w:val="24"/>
              </w:rPr>
              <w:t>Details in Schedule 3 (Charges)</w:t>
            </w:r>
          </w:p>
        </w:tc>
      </w:tr>
      <w:tr w:rsidR="0047384D" w:rsidRPr="00A3797B" w14:paraId="6EB9D0D6" w14:textId="77777777" w:rsidTr="00E35A7F">
        <w:trPr>
          <w:trHeight w:val="5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8" w:type="dxa"/>
          </w:tcPr>
          <w:p w14:paraId="0A02827C" w14:textId="77777777" w:rsidR="0047384D" w:rsidRPr="00A3797B" w:rsidRDefault="0047384D" w:rsidP="0047384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14:paraId="1D54861F" w14:textId="77777777" w:rsidR="0047384D" w:rsidRPr="00A3797B" w:rsidRDefault="0047384D" w:rsidP="0047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Reimbursable expenses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4" w:type="dxa"/>
            <w:shd w:val="clear" w:color="auto" w:fill="auto"/>
          </w:tcPr>
          <w:p w14:paraId="4EAA1A25" w14:textId="3C2545CB" w:rsidR="0047384D" w:rsidRPr="00A3797B" w:rsidRDefault="0047384D" w:rsidP="0047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C51D80">
              <w:rPr>
                <w:rFonts w:ascii="Arial" w:eastAsia="Arial" w:hAnsi="Arial" w:cs="Arial"/>
                <w:color w:val="auto"/>
                <w:sz w:val="24"/>
                <w:szCs w:val="24"/>
              </w:rPr>
              <w:t>None</w:t>
            </w:r>
          </w:p>
        </w:tc>
      </w:tr>
      <w:tr w:rsidR="00EF45DD" w:rsidRPr="00A3797B" w14:paraId="5EA2AEE5" w14:textId="77777777" w:rsidTr="00E35A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8" w:type="dxa"/>
          </w:tcPr>
          <w:p w14:paraId="698D81F3" w14:textId="77777777" w:rsidR="00EF45DD" w:rsidRPr="00A3797B" w:rsidRDefault="00EF45DD" w:rsidP="00EF45D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14:paraId="74BF29CE" w14:textId="77777777" w:rsidR="00EF45DD" w:rsidRPr="00A3797B" w:rsidRDefault="00EF45DD" w:rsidP="00EF4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Payment method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4" w:type="dxa"/>
            <w:shd w:val="clear" w:color="auto" w:fill="auto"/>
          </w:tcPr>
          <w:p w14:paraId="64B3BE91" w14:textId="756C85F9" w:rsidR="004A54E3" w:rsidRPr="004A54E3" w:rsidRDefault="004A54E3" w:rsidP="004A54E3">
            <w:pPr>
              <w:ind w:right="6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A54E3">
              <w:rPr>
                <w:rFonts w:ascii="Arial" w:hAnsi="Arial" w:cs="Arial"/>
                <w:color w:val="auto"/>
                <w:sz w:val="24"/>
                <w:szCs w:val="24"/>
              </w:rPr>
              <w:t xml:space="preserve">Details in 6.5 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(</w:t>
            </w:r>
            <w:r w:rsidRPr="004A54E3">
              <w:rPr>
                <w:rFonts w:ascii="Arial" w:hAnsi="Arial" w:cs="Arial"/>
                <w:color w:val="auto"/>
                <w:sz w:val="24"/>
                <w:szCs w:val="24"/>
              </w:rPr>
              <w:t>Customer Payment Facilities and Banking Arrangements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)</w:t>
            </w:r>
            <w:r w:rsidRPr="004A54E3">
              <w:rPr>
                <w:rFonts w:ascii="Arial" w:hAnsi="Arial" w:cs="Arial"/>
                <w:color w:val="auto"/>
                <w:sz w:val="24"/>
                <w:szCs w:val="24"/>
              </w:rPr>
              <w:t xml:space="preserve"> of Schedule 2 (Specification).</w:t>
            </w:r>
          </w:p>
        </w:tc>
      </w:tr>
      <w:tr w:rsidR="0047384D" w:rsidRPr="00A3797B" w14:paraId="719D5151" w14:textId="77777777" w:rsidTr="00E35A7F">
        <w:trPr>
          <w:trHeight w:val="5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8" w:type="dxa"/>
          </w:tcPr>
          <w:p w14:paraId="221C6873" w14:textId="77777777" w:rsidR="0047384D" w:rsidRPr="00A3797B" w:rsidRDefault="0047384D" w:rsidP="0047384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14:paraId="36DFD4C7" w14:textId="77777777" w:rsidR="0047384D" w:rsidRPr="00A3797B" w:rsidRDefault="0047384D" w:rsidP="0047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Service Levels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4" w:type="dxa"/>
            <w:shd w:val="clear" w:color="auto" w:fill="auto"/>
          </w:tcPr>
          <w:p w14:paraId="43F29755" w14:textId="4C74839E" w:rsidR="0047384D" w:rsidRPr="00A3797B" w:rsidRDefault="0047384D" w:rsidP="0047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color w:val="000000"/>
                <w:sz w:val="24"/>
                <w:szCs w:val="24"/>
              </w:rPr>
              <w:t>Service Credits will accrue in accordance with Schedule 10 (Service Levels)</w:t>
            </w:r>
          </w:p>
          <w:p w14:paraId="59BD07C2" w14:textId="246BB514" w:rsidR="0047384D" w:rsidRPr="000105D7" w:rsidRDefault="0047384D" w:rsidP="0047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The Service Period is </w:t>
            </w:r>
            <w:r w:rsidR="00C3118E" w:rsidRPr="00C3118E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1 </w:t>
            </w:r>
            <w:r w:rsidRPr="00C3118E">
              <w:rPr>
                <w:rFonts w:ascii="Arial" w:eastAsia="Arial" w:hAnsi="Arial" w:cs="Arial"/>
                <w:color w:val="000000"/>
                <w:sz w:val="24"/>
                <w:szCs w:val="24"/>
              </w:rPr>
              <w:t>Month</w:t>
            </w:r>
          </w:p>
          <w:p w14:paraId="43DF8926" w14:textId="26CCB78D" w:rsidR="0047384D" w:rsidRPr="00A3797B" w:rsidRDefault="0047384D" w:rsidP="0047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color w:val="000000"/>
                <w:sz w:val="24"/>
                <w:szCs w:val="24"/>
              </w:rPr>
              <w:t>A Critical Service Level Failure is</w:t>
            </w:r>
            <w:r w:rsidR="00C3118E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="00C3118E" w:rsidRPr="00C3118E">
              <w:rPr>
                <w:rFonts w:ascii="Arial" w:eastAsia="Arial" w:hAnsi="Arial" w:cs="Arial"/>
                <w:color w:val="000000"/>
                <w:sz w:val="24"/>
                <w:szCs w:val="24"/>
              </w:rPr>
              <w:t>a failure of service level 1.1 - Provision of Online Auction Service during the live period of a Timed Online Auction</w:t>
            </w:r>
          </w:p>
        </w:tc>
      </w:tr>
      <w:tr w:rsidR="0047384D" w:rsidRPr="00A3797B" w14:paraId="2AFA901E" w14:textId="77777777" w:rsidTr="00E35A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8" w:type="dxa"/>
          </w:tcPr>
          <w:p w14:paraId="59EFC4DD" w14:textId="77777777" w:rsidR="0047384D" w:rsidRPr="00A3797B" w:rsidRDefault="0047384D" w:rsidP="0047384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bookmarkStart w:id="2" w:name="_Hlk87538555"/>
          </w:p>
        </w:tc>
        <w:tc>
          <w:tcPr>
            <w:tcW w:w="2269" w:type="dxa"/>
          </w:tcPr>
          <w:p w14:paraId="5E602920" w14:textId="77777777" w:rsidR="0047384D" w:rsidRPr="00A3797B" w:rsidRDefault="0047384D" w:rsidP="0047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Liability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4" w:type="dxa"/>
          </w:tcPr>
          <w:p w14:paraId="48A51E58" w14:textId="0131CB1C" w:rsidR="00920BED" w:rsidRPr="00A3797B" w:rsidRDefault="00920BED" w:rsidP="00920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color w:val="000000"/>
                <w:sz w:val="24"/>
                <w:szCs w:val="24"/>
              </w:rPr>
              <w:t>In accordance with Clause 15.1 each Party's total aggregate liability in each Contract Year under the Contract (whether in tort, contract or otherwise) is no more than the greater of £</w:t>
            </w:r>
            <w:r w:rsidRPr="0003073F">
              <w:rPr>
                <w:rFonts w:ascii="Arial" w:eastAsia="Arial" w:hAnsi="Arial" w:cs="Arial"/>
                <w:color w:val="000000"/>
                <w:sz w:val="24"/>
                <w:szCs w:val="24"/>
              </w:rPr>
              <w:t>5 million</w:t>
            </w:r>
            <w:r w:rsidRPr="00A3797B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or </w:t>
            </w:r>
            <w:r w:rsidRPr="0003073F">
              <w:rPr>
                <w:rFonts w:ascii="Arial" w:eastAsia="Arial" w:hAnsi="Arial" w:cs="Arial"/>
                <w:color w:val="000000"/>
                <w:sz w:val="24"/>
                <w:szCs w:val="24"/>
              </w:rPr>
              <w:t>150</w:t>
            </w:r>
            <w:r w:rsidRPr="00A3797B">
              <w:rPr>
                <w:rFonts w:ascii="Arial" w:eastAsia="Arial" w:hAnsi="Arial" w:cs="Arial"/>
                <w:color w:val="000000"/>
                <w:sz w:val="24"/>
                <w:szCs w:val="24"/>
              </w:rPr>
              <w:t>% of the Estimated Yearly Charges</w:t>
            </w:r>
            <w:r w:rsidR="0003073F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  <w:p w14:paraId="40CA465F" w14:textId="664D6C9D" w:rsidR="00372780" w:rsidRPr="0003073F" w:rsidRDefault="00920BED" w:rsidP="0047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B6049D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In accordance with Clause 15.5, the Supplier’s total aggregate liability in </w:t>
            </w:r>
            <w:r w:rsidRPr="0003073F">
              <w:rPr>
                <w:rFonts w:ascii="Arial" w:eastAsia="Arial" w:hAnsi="Arial" w:cs="Arial"/>
                <w:color w:val="000000"/>
                <w:sz w:val="24"/>
                <w:szCs w:val="24"/>
              </w:rPr>
              <w:t>each Contract Year under Clause 18.8.5 is no more than the Data Protection Liability, being £10 million</w:t>
            </w:r>
            <w:r w:rsidR="0003073F" w:rsidRPr="0003073F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</w:tc>
      </w:tr>
      <w:bookmarkEnd w:id="2"/>
      <w:tr w:rsidR="0047384D" w:rsidRPr="00A3797B" w14:paraId="604EED48" w14:textId="77777777" w:rsidTr="00E35A7F">
        <w:trPr>
          <w:trHeight w:val="9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8" w:type="dxa"/>
          </w:tcPr>
          <w:p w14:paraId="69778E10" w14:textId="77777777" w:rsidR="0047384D" w:rsidRPr="00A3797B" w:rsidRDefault="0047384D" w:rsidP="0047384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14:paraId="2A91DA60" w14:textId="77777777" w:rsidR="0047384D" w:rsidRPr="00A3797B" w:rsidRDefault="0047384D" w:rsidP="0047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Cyber Essentials Certification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4" w:type="dxa"/>
          </w:tcPr>
          <w:p w14:paraId="565D9CA3" w14:textId="27B18759" w:rsidR="0047384D" w:rsidRPr="00446C89" w:rsidRDefault="0047384D" w:rsidP="00446C89">
            <w:pPr>
              <w:spacing w:before="12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</w:pPr>
            <w:r w:rsidRPr="00446C89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Cyber Essentials Scheme Basic </w:t>
            </w:r>
            <w:r w:rsidR="00446C89">
              <w:rPr>
                <w:rFonts w:ascii="Arial" w:eastAsia="Arial" w:hAnsi="Arial" w:cs="Arial"/>
                <w:color w:val="000000"/>
                <w:sz w:val="24"/>
                <w:szCs w:val="24"/>
              </w:rPr>
              <w:t>or</w:t>
            </w:r>
            <w:r w:rsidRPr="00446C89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Plus Certificate (or equivalent). Details in Schedule 19 (Cyber Essentials Scheme)</w:t>
            </w:r>
          </w:p>
        </w:tc>
      </w:tr>
      <w:tr w:rsidR="0047384D" w:rsidRPr="00A3797B" w14:paraId="7BB3212B" w14:textId="77777777" w:rsidTr="00E35A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8" w:type="dxa"/>
          </w:tcPr>
          <w:p w14:paraId="4EF1DBB7" w14:textId="77777777" w:rsidR="0047384D" w:rsidRPr="00A3797B" w:rsidRDefault="0047384D" w:rsidP="0047384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14:paraId="2F86DF49" w14:textId="77777777" w:rsidR="0047384D" w:rsidRPr="00A3797B" w:rsidRDefault="0047384D" w:rsidP="0047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Progress Meetings and Progress Reports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4" w:type="dxa"/>
          </w:tcPr>
          <w:p w14:paraId="6430CB42" w14:textId="5459AA9E" w:rsidR="0047384D" w:rsidRPr="00A3797B" w:rsidRDefault="0047384D" w:rsidP="0047384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bookmarkStart w:id="3" w:name="_Hlk169690283"/>
            <w:r w:rsidRPr="00A3797B">
              <w:rPr>
                <w:rFonts w:ascii="Arial" w:eastAsia="Arial" w:hAnsi="Arial" w:cs="Arial"/>
                <w:color w:val="000000"/>
                <w:sz w:val="24"/>
                <w:szCs w:val="24"/>
              </w:rPr>
              <w:t>The Supplier shall attend Progress Meetings with the Buyer</w:t>
            </w:r>
            <w:r w:rsidR="00215524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at least</w:t>
            </w:r>
            <w:r w:rsidRPr="00A3797B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every </w:t>
            </w:r>
            <w:r w:rsidR="00C51D80">
              <w:rPr>
                <w:rFonts w:ascii="Arial" w:eastAsia="Arial" w:hAnsi="Arial" w:cs="Arial"/>
                <w:color w:val="000000"/>
                <w:sz w:val="24"/>
                <w:szCs w:val="24"/>
              </w:rPr>
              <w:t>week.</w:t>
            </w:r>
          </w:p>
          <w:p w14:paraId="3EF297B7" w14:textId="3F2DAE85" w:rsidR="0047384D" w:rsidRPr="00A3797B" w:rsidRDefault="0047384D" w:rsidP="0047384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The Supplier shall provide the Buyer with Progress Reports </w:t>
            </w:r>
            <w:r w:rsidR="003370D2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at least </w:t>
            </w:r>
            <w:r w:rsidRPr="00A3797B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every </w:t>
            </w:r>
            <w:r w:rsidR="00C51D80">
              <w:rPr>
                <w:rFonts w:ascii="Arial" w:eastAsia="Arial" w:hAnsi="Arial" w:cs="Arial"/>
                <w:color w:val="000000"/>
                <w:sz w:val="24"/>
                <w:szCs w:val="24"/>
              </w:rPr>
              <w:t>month.</w:t>
            </w:r>
            <w:bookmarkEnd w:id="3"/>
          </w:p>
        </w:tc>
      </w:tr>
      <w:tr w:rsidR="0047384D" w:rsidRPr="00A3797B" w14:paraId="5599802E" w14:textId="77777777" w:rsidTr="00E35A7F">
        <w:trPr>
          <w:trHeight w:val="7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8" w:type="dxa"/>
          </w:tcPr>
          <w:p w14:paraId="220C58B9" w14:textId="77777777" w:rsidR="0047384D" w:rsidRPr="00A3797B" w:rsidRDefault="0047384D" w:rsidP="0047384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14:paraId="4EB46C7A" w14:textId="77777777" w:rsidR="0047384D" w:rsidRPr="00A3797B" w:rsidRDefault="0047384D" w:rsidP="0047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Guarantee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4" w:type="dxa"/>
          </w:tcPr>
          <w:p w14:paraId="25F8D1E8" w14:textId="12E4B935" w:rsidR="0047384D" w:rsidRPr="00BA6D06" w:rsidRDefault="0047384D" w:rsidP="0047384D">
            <w:pPr>
              <w:spacing w:before="120" w:after="120" w:line="240" w:lineRule="auto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BA6D06">
              <w:rPr>
                <w:rFonts w:ascii="Arial" w:eastAsia="Arial" w:hAnsi="Arial" w:cs="Arial"/>
                <w:color w:val="auto"/>
                <w:sz w:val="24"/>
                <w:szCs w:val="24"/>
              </w:rPr>
              <w:t>Not applicable</w:t>
            </w:r>
          </w:p>
        </w:tc>
      </w:tr>
      <w:tr w:rsidR="00920BED" w:rsidRPr="00A3797B" w14:paraId="32768BAF" w14:textId="77777777" w:rsidTr="00E35A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8" w:type="dxa"/>
          </w:tcPr>
          <w:p w14:paraId="2E6EE8BA" w14:textId="77777777" w:rsidR="00920BED" w:rsidRPr="00A3797B" w:rsidRDefault="00920BED" w:rsidP="0047384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14:paraId="6FE2F63E" w14:textId="35977D95" w:rsidR="00920BED" w:rsidRPr="00A3797B" w:rsidRDefault="00920BED" w:rsidP="0047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Virtual Library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4" w:type="dxa"/>
          </w:tcPr>
          <w:p w14:paraId="1EE982A5" w14:textId="77777777" w:rsidR="00920BED" w:rsidRPr="007D6F0C" w:rsidRDefault="00920BED" w:rsidP="00920BED">
            <w:pPr>
              <w:spacing w:before="120" w:after="120" w:line="240" w:lineRule="auto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7D6F0C">
              <w:rPr>
                <w:rFonts w:ascii="Arial" w:eastAsia="Arial" w:hAnsi="Arial" w:cs="Arial"/>
                <w:color w:val="auto"/>
                <w:sz w:val="24"/>
                <w:szCs w:val="24"/>
              </w:rPr>
              <w:t>In accordance with Paragraph 2.2. of Schedule 30 (Exit Management)</w:t>
            </w:r>
          </w:p>
          <w:p w14:paraId="7F45C72F" w14:textId="1A338F57" w:rsidR="00920BED" w:rsidRPr="007D6F0C" w:rsidRDefault="00920BED" w:rsidP="00920BED">
            <w:pPr>
              <w:pStyle w:val="ListParagraph"/>
              <w:numPr>
                <w:ilvl w:val="0"/>
                <w:numId w:val="17"/>
              </w:numPr>
              <w:spacing w:before="120" w:after="120" w:line="240" w:lineRule="auto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7D6F0C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the period in which the Supplier must create and maintain the Virtual Library is </w:t>
            </w:r>
            <w:r w:rsidRPr="00A876F8">
              <w:rPr>
                <w:rFonts w:ascii="Arial" w:eastAsia="Arial" w:hAnsi="Arial" w:cs="Arial"/>
                <w:color w:val="auto"/>
                <w:sz w:val="24"/>
                <w:szCs w:val="24"/>
              </w:rPr>
              <w:t>as set out in that Paragraph</w:t>
            </w:r>
            <w:r w:rsidRPr="007D6F0C">
              <w:rPr>
                <w:rFonts w:ascii="Arial" w:eastAsia="Arial" w:hAnsi="Arial" w:cs="Arial"/>
                <w:color w:val="auto"/>
                <w:sz w:val="24"/>
                <w:szCs w:val="24"/>
              </w:rPr>
              <w:t>; and</w:t>
            </w:r>
          </w:p>
          <w:p w14:paraId="710D9E15" w14:textId="00CC34C0" w:rsidR="00920BED" w:rsidRPr="00A876F8" w:rsidRDefault="00920BED" w:rsidP="00920BED">
            <w:pPr>
              <w:pStyle w:val="ListParagraph"/>
              <w:numPr>
                <w:ilvl w:val="0"/>
                <w:numId w:val="17"/>
              </w:numPr>
              <w:spacing w:before="120" w:after="120" w:line="240" w:lineRule="auto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7D6F0C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the Supplier shall update the Virtual Library every </w:t>
            </w:r>
            <w:r w:rsidR="00A876F8">
              <w:rPr>
                <w:rFonts w:ascii="Arial" w:eastAsia="Arial" w:hAnsi="Arial" w:cs="Arial"/>
                <w:color w:val="auto"/>
                <w:sz w:val="24"/>
                <w:szCs w:val="24"/>
              </w:rPr>
              <w:t>6 months</w:t>
            </w:r>
            <w:r w:rsidRPr="00A876F8">
              <w:rPr>
                <w:rFonts w:ascii="Arial" w:eastAsia="Arial" w:hAnsi="Arial" w:cs="Arial"/>
                <w:color w:val="auto"/>
                <w:sz w:val="24"/>
                <w:szCs w:val="24"/>
              </w:rPr>
              <w:t>.</w:t>
            </w:r>
          </w:p>
        </w:tc>
      </w:tr>
      <w:tr w:rsidR="0047384D" w:rsidRPr="00A3797B" w14:paraId="6500CDB4" w14:textId="77777777" w:rsidTr="00E35A7F">
        <w:trPr>
          <w:trHeight w:val="13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8" w:type="dxa"/>
          </w:tcPr>
          <w:p w14:paraId="7CD748D0" w14:textId="77777777" w:rsidR="0047384D" w:rsidRPr="00A3797B" w:rsidRDefault="0047384D" w:rsidP="0047384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14:paraId="6A11472D" w14:textId="77777777" w:rsidR="0047384D" w:rsidRPr="00A3797B" w:rsidRDefault="0047384D" w:rsidP="0047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Supplier </w:t>
            </w:r>
          </w:p>
          <w:p w14:paraId="33E46DAD" w14:textId="77777777" w:rsidR="0047384D" w:rsidRPr="00A3797B" w:rsidRDefault="0047384D" w:rsidP="0047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Contract</w:t>
            </w:r>
          </w:p>
          <w:p w14:paraId="5D506801" w14:textId="77777777" w:rsidR="0047384D" w:rsidRPr="00A3797B" w:rsidRDefault="0047384D" w:rsidP="0047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Manager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4" w:type="dxa"/>
          </w:tcPr>
          <w:p w14:paraId="45D5252A" w14:textId="77777777" w:rsidR="002A07B3" w:rsidRPr="000D3F6D" w:rsidRDefault="002A07B3" w:rsidP="002A07B3">
            <w:pPr>
              <w:spacing w:before="120" w:after="120" w:line="240" w:lineRule="auto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B0339A">
              <w:rPr>
                <w:rFonts w:ascii="Arial" w:hAnsi="Arial" w:cs="Arial"/>
              </w:rPr>
              <w:t>XXXXXX “redacted under FOIA section No 40”</w:t>
            </w:r>
          </w:p>
          <w:p w14:paraId="57D75B5D" w14:textId="31FF006E" w:rsidR="0049769B" w:rsidRPr="00B7761C" w:rsidRDefault="00377784" w:rsidP="0049769B">
            <w:pPr>
              <w:spacing w:before="120" w:after="120" w:line="240" w:lineRule="auto"/>
              <w:rPr>
                <w:rFonts w:ascii="Arial" w:eastAsia="Arial" w:hAnsi="Arial" w:cs="Arial"/>
                <w:b/>
                <w:i/>
                <w:color w:val="auto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auto"/>
                <w:sz w:val="24"/>
                <w:szCs w:val="24"/>
              </w:rPr>
              <w:t>Government Contracts Manager</w:t>
            </w:r>
          </w:p>
          <w:p w14:paraId="65A0BA21" w14:textId="77777777" w:rsidR="002A07B3" w:rsidRPr="000D3F6D" w:rsidRDefault="002A07B3" w:rsidP="002A07B3">
            <w:pPr>
              <w:spacing w:before="120" w:after="120" w:line="240" w:lineRule="auto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B0339A">
              <w:rPr>
                <w:rFonts w:ascii="Arial" w:hAnsi="Arial" w:cs="Arial"/>
              </w:rPr>
              <w:t>XXXXXX “redacted under FOIA section No 40”</w:t>
            </w:r>
          </w:p>
          <w:p w14:paraId="532F9F58" w14:textId="5D191323" w:rsidR="0047384D" w:rsidRPr="00A43789" w:rsidRDefault="002A07B3" w:rsidP="0049769B">
            <w:pPr>
              <w:spacing w:before="120" w:after="120" w:line="240" w:lineRule="auto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B0339A">
              <w:rPr>
                <w:rFonts w:ascii="Arial" w:hAnsi="Arial" w:cs="Arial"/>
              </w:rPr>
              <w:t>XXXXXX “redacted under FOIA section No 40”</w:t>
            </w:r>
          </w:p>
        </w:tc>
      </w:tr>
      <w:tr w:rsidR="0047384D" w:rsidRPr="00A3797B" w14:paraId="7C11CDD4" w14:textId="77777777" w:rsidTr="00E35A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8" w:type="dxa"/>
          </w:tcPr>
          <w:p w14:paraId="6AE07151" w14:textId="77777777" w:rsidR="0047384D" w:rsidRPr="00A3797B" w:rsidRDefault="0047384D" w:rsidP="0047384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14:paraId="3F682517" w14:textId="77777777" w:rsidR="0047384D" w:rsidRPr="00A3797B" w:rsidRDefault="0047384D" w:rsidP="0047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Supplier Authorised Representative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4" w:type="dxa"/>
          </w:tcPr>
          <w:p w14:paraId="3438EB9D" w14:textId="77777777" w:rsidR="002A07B3" w:rsidRPr="000D3F6D" w:rsidRDefault="002A07B3" w:rsidP="002A07B3">
            <w:pPr>
              <w:spacing w:before="120" w:after="120" w:line="240" w:lineRule="auto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B0339A">
              <w:rPr>
                <w:rFonts w:ascii="Arial" w:hAnsi="Arial" w:cs="Arial"/>
              </w:rPr>
              <w:t>XXXXXX “redacted under FOIA section No 40”</w:t>
            </w:r>
          </w:p>
          <w:p w14:paraId="214FC4FF" w14:textId="49B90AAB" w:rsidR="0047384D" w:rsidRPr="00B7761C" w:rsidRDefault="00B7761C" w:rsidP="0047384D">
            <w:pPr>
              <w:spacing w:before="120" w:after="120" w:line="240" w:lineRule="auto"/>
              <w:rPr>
                <w:rFonts w:ascii="Arial" w:eastAsia="Arial" w:hAnsi="Arial" w:cs="Arial"/>
                <w:b/>
                <w:i/>
                <w:color w:val="auto"/>
                <w:sz w:val="24"/>
                <w:szCs w:val="24"/>
              </w:rPr>
            </w:pPr>
            <w:r w:rsidRPr="00B7761C">
              <w:rPr>
                <w:rFonts w:ascii="Arial" w:eastAsia="Arial" w:hAnsi="Arial" w:cs="Arial"/>
                <w:b/>
                <w:i/>
                <w:color w:val="auto"/>
                <w:sz w:val="24"/>
                <w:szCs w:val="24"/>
              </w:rPr>
              <w:t>Director</w:t>
            </w:r>
          </w:p>
          <w:p w14:paraId="475CA086" w14:textId="77777777" w:rsidR="002A07B3" w:rsidRPr="000D3F6D" w:rsidRDefault="002A07B3" w:rsidP="002A07B3">
            <w:pPr>
              <w:spacing w:before="120" w:after="120" w:line="240" w:lineRule="auto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B0339A">
              <w:rPr>
                <w:rFonts w:ascii="Arial" w:hAnsi="Arial" w:cs="Arial"/>
              </w:rPr>
              <w:t>XXXXXX “redacted under FOIA section No 40”</w:t>
            </w:r>
          </w:p>
          <w:p w14:paraId="531F8A84" w14:textId="3084435D" w:rsidR="0047384D" w:rsidRPr="00A43789" w:rsidRDefault="002A07B3" w:rsidP="0047384D">
            <w:pPr>
              <w:spacing w:before="120" w:after="120" w:line="240" w:lineRule="auto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B0339A">
              <w:rPr>
                <w:rFonts w:ascii="Arial" w:hAnsi="Arial" w:cs="Arial"/>
              </w:rPr>
              <w:t>XXXXXX “redacted under FOIA section No 40”</w:t>
            </w:r>
          </w:p>
        </w:tc>
      </w:tr>
      <w:tr w:rsidR="0047384D" w:rsidRPr="00A3797B" w14:paraId="358565C1" w14:textId="77777777" w:rsidTr="00112689">
        <w:trPr>
          <w:trHeight w:val="4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8" w:type="dxa"/>
          </w:tcPr>
          <w:p w14:paraId="52124316" w14:textId="77777777" w:rsidR="0047384D" w:rsidRPr="00A3797B" w:rsidRDefault="0047384D" w:rsidP="0047384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14:paraId="21A4939D" w14:textId="77777777" w:rsidR="0047384D" w:rsidRPr="00A3797B" w:rsidRDefault="0047384D" w:rsidP="0047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Supplier Compliance Officer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4" w:type="dxa"/>
          </w:tcPr>
          <w:p w14:paraId="4044AE6C" w14:textId="77777777" w:rsidR="00A43789" w:rsidRPr="000D3F6D" w:rsidRDefault="00A43789" w:rsidP="00A43789">
            <w:pPr>
              <w:spacing w:before="120" w:after="120" w:line="240" w:lineRule="auto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B0339A">
              <w:rPr>
                <w:rFonts w:ascii="Arial" w:hAnsi="Arial" w:cs="Arial"/>
              </w:rPr>
              <w:t>XXXXXX “redacted under FOIA section No 40”</w:t>
            </w:r>
          </w:p>
          <w:p w14:paraId="6FAC8FDF" w14:textId="2137A227" w:rsidR="0047384D" w:rsidRPr="00B7761C" w:rsidRDefault="00B7761C" w:rsidP="0047384D">
            <w:pPr>
              <w:spacing w:before="120" w:after="120" w:line="240" w:lineRule="auto"/>
              <w:rPr>
                <w:rFonts w:ascii="Arial" w:eastAsia="Arial" w:hAnsi="Arial" w:cs="Arial"/>
                <w:b/>
                <w:i/>
                <w:color w:val="auto"/>
                <w:sz w:val="24"/>
                <w:szCs w:val="24"/>
              </w:rPr>
            </w:pPr>
            <w:r w:rsidRPr="00B7761C">
              <w:rPr>
                <w:rFonts w:ascii="Arial" w:eastAsia="Arial" w:hAnsi="Arial" w:cs="Arial"/>
                <w:b/>
                <w:i/>
                <w:color w:val="auto"/>
                <w:sz w:val="24"/>
                <w:szCs w:val="24"/>
              </w:rPr>
              <w:t>Head of IT</w:t>
            </w:r>
          </w:p>
          <w:p w14:paraId="7AB53363" w14:textId="77777777" w:rsidR="00A43789" w:rsidRPr="000D3F6D" w:rsidRDefault="00A43789" w:rsidP="00A43789">
            <w:pPr>
              <w:spacing w:before="120" w:after="120" w:line="240" w:lineRule="auto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B0339A">
              <w:rPr>
                <w:rFonts w:ascii="Arial" w:hAnsi="Arial" w:cs="Arial"/>
              </w:rPr>
              <w:t>XXXXXX “redacted under FOIA section No 40”</w:t>
            </w:r>
          </w:p>
          <w:p w14:paraId="21F7ABC5" w14:textId="7E557C08" w:rsidR="0047384D" w:rsidRPr="00A43789" w:rsidRDefault="00A43789" w:rsidP="0047384D">
            <w:pPr>
              <w:spacing w:before="120" w:after="120" w:line="240" w:lineRule="auto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B0339A">
              <w:rPr>
                <w:rFonts w:ascii="Arial" w:hAnsi="Arial" w:cs="Arial"/>
              </w:rPr>
              <w:t>XXXXXX “redacted under FOIA section No 40”</w:t>
            </w:r>
          </w:p>
        </w:tc>
      </w:tr>
      <w:tr w:rsidR="0047384D" w:rsidRPr="00A3797B" w14:paraId="314D3C05" w14:textId="77777777" w:rsidTr="00E35A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8" w:type="dxa"/>
          </w:tcPr>
          <w:p w14:paraId="599D7800" w14:textId="77777777" w:rsidR="0047384D" w:rsidRPr="00A3797B" w:rsidRDefault="0047384D" w:rsidP="0047384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14:paraId="09117E81" w14:textId="77777777" w:rsidR="0047384D" w:rsidRPr="00A3797B" w:rsidRDefault="0047384D" w:rsidP="0047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Supplier Data Protection Officer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4" w:type="dxa"/>
          </w:tcPr>
          <w:p w14:paraId="26000314" w14:textId="77777777" w:rsidR="00A43789" w:rsidRPr="000D3F6D" w:rsidRDefault="00A43789" w:rsidP="00A43789">
            <w:pPr>
              <w:spacing w:before="120" w:after="120" w:line="240" w:lineRule="auto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B0339A">
              <w:rPr>
                <w:rFonts w:ascii="Arial" w:hAnsi="Arial" w:cs="Arial"/>
              </w:rPr>
              <w:t>XXXXXX “redacted under FOIA section No 40”</w:t>
            </w:r>
          </w:p>
          <w:p w14:paraId="44779134" w14:textId="52CEA7A0" w:rsidR="0047384D" w:rsidRPr="00B7761C" w:rsidRDefault="00B7761C" w:rsidP="0047384D">
            <w:pPr>
              <w:spacing w:before="120" w:after="120" w:line="240" w:lineRule="auto"/>
              <w:rPr>
                <w:rFonts w:ascii="Arial" w:eastAsia="Arial" w:hAnsi="Arial" w:cs="Arial"/>
                <w:b/>
                <w:i/>
                <w:color w:val="auto"/>
                <w:sz w:val="24"/>
                <w:szCs w:val="24"/>
              </w:rPr>
            </w:pPr>
            <w:r w:rsidRPr="00B7761C">
              <w:rPr>
                <w:rFonts w:ascii="Arial" w:eastAsia="Arial" w:hAnsi="Arial" w:cs="Arial"/>
                <w:b/>
                <w:i/>
                <w:color w:val="auto"/>
                <w:sz w:val="24"/>
                <w:szCs w:val="24"/>
              </w:rPr>
              <w:t>Head of Legal</w:t>
            </w:r>
          </w:p>
          <w:p w14:paraId="5CF551DF" w14:textId="77777777" w:rsidR="00A43789" w:rsidRPr="000D3F6D" w:rsidRDefault="00A43789" w:rsidP="00A43789">
            <w:pPr>
              <w:spacing w:before="120" w:after="120" w:line="240" w:lineRule="auto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B0339A">
              <w:rPr>
                <w:rFonts w:ascii="Arial" w:hAnsi="Arial" w:cs="Arial"/>
              </w:rPr>
              <w:t>XXXXXX “redacted under FOIA section No 40”</w:t>
            </w:r>
          </w:p>
          <w:p w14:paraId="3AF3AD54" w14:textId="7C5FC3B8" w:rsidR="0047384D" w:rsidRPr="00A43789" w:rsidRDefault="00A43789" w:rsidP="0047384D">
            <w:pPr>
              <w:spacing w:before="120" w:after="120" w:line="240" w:lineRule="auto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B0339A">
              <w:rPr>
                <w:rFonts w:ascii="Arial" w:hAnsi="Arial" w:cs="Arial"/>
              </w:rPr>
              <w:t>XXXXXX “redacted under FOIA section No 40”</w:t>
            </w:r>
          </w:p>
        </w:tc>
      </w:tr>
      <w:tr w:rsidR="0047384D" w:rsidRPr="00A3797B" w14:paraId="58713221" w14:textId="77777777" w:rsidTr="00E35A7F">
        <w:trPr>
          <w:trHeight w:val="13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8" w:type="dxa"/>
          </w:tcPr>
          <w:p w14:paraId="7B0450BF" w14:textId="77777777" w:rsidR="0047384D" w:rsidRPr="00A3797B" w:rsidRDefault="0047384D" w:rsidP="0047384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14:paraId="6F9AB3C8" w14:textId="77777777" w:rsidR="0047384D" w:rsidRPr="00A3797B" w:rsidRDefault="0047384D" w:rsidP="0047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Supplier Marketing Contact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4" w:type="dxa"/>
          </w:tcPr>
          <w:p w14:paraId="0239395E" w14:textId="77777777" w:rsidR="009F7425" w:rsidRPr="000D3F6D" w:rsidRDefault="009F7425" w:rsidP="009F7425">
            <w:pPr>
              <w:spacing w:before="120" w:after="120" w:line="240" w:lineRule="auto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B0339A">
              <w:rPr>
                <w:rFonts w:ascii="Arial" w:hAnsi="Arial" w:cs="Arial"/>
              </w:rPr>
              <w:t>XXXXXX “redacted under FOIA section No 40”</w:t>
            </w:r>
          </w:p>
          <w:p w14:paraId="3DFDEF41" w14:textId="72D39765" w:rsidR="0047384D" w:rsidRPr="00B7761C" w:rsidRDefault="00B7761C" w:rsidP="0047384D">
            <w:pPr>
              <w:spacing w:before="120" w:after="120" w:line="240" w:lineRule="auto"/>
              <w:rPr>
                <w:rFonts w:ascii="Arial" w:eastAsia="Arial" w:hAnsi="Arial" w:cs="Arial"/>
                <w:b/>
                <w:i/>
                <w:color w:val="auto"/>
                <w:sz w:val="24"/>
                <w:szCs w:val="24"/>
              </w:rPr>
            </w:pPr>
            <w:r w:rsidRPr="00B7761C">
              <w:rPr>
                <w:rFonts w:ascii="Arial" w:eastAsia="Arial" w:hAnsi="Arial" w:cs="Arial"/>
                <w:b/>
                <w:i/>
                <w:color w:val="auto"/>
                <w:sz w:val="24"/>
                <w:szCs w:val="24"/>
              </w:rPr>
              <w:t>Head of Marketing</w:t>
            </w:r>
          </w:p>
          <w:p w14:paraId="0B077052" w14:textId="77777777" w:rsidR="009F7425" w:rsidRPr="000D3F6D" w:rsidRDefault="009F7425" w:rsidP="009F7425">
            <w:pPr>
              <w:spacing w:before="120" w:after="120" w:line="240" w:lineRule="auto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B0339A">
              <w:rPr>
                <w:rFonts w:ascii="Arial" w:hAnsi="Arial" w:cs="Arial"/>
              </w:rPr>
              <w:t>XXXXXX “redacted under FOIA section No 40”</w:t>
            </w:r>
          </w:p>
          <w:p w14:paraId="456540BB" w14:textId="01184A10" w:rsidR="0047384D" w:rsidRPr="009F7425" w:rsidRDefault="009F7425" w:rsidP="0047384D">
            <w:pPr>
              <w:spacing w:before="120" w:after="120" w:line="240" w:lineRule="auto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B0339A">
              <w:rPr>
                <w:rFonts w:ascii="Arial" w:hAnsi="Arial" w:cs="Arial"/>
              </w:rPr>
              <w:t>XXXXXX “redacted under FOIA section No 40”</w:t>
            </w:r>
          </w:p>
        </w:tc>
      </w:tr>
      <w:tr w:rsidR="0047384D" w:rsidRPr="00A3797B" w14:paraId="56C27C28" w14:textId="77777777" w:rsidTr="00E35A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8" w:type="dxa"/>
          </w:tcPr>
          <w:p w14:paraId="099D00EC" w14:textId="77777777" w:rsidR="0047384D" w:rsidRPr="00A3797B" w:rsidRDefault="0047384D" w:rsidP="0047384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14:paraId="6739048C" w14:textId="77777777" w:rsidR="0047384D" w:rsidRPr="00A3797B" w:rsidRDefault="0047384D" w:rsidP="0047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Key Subcontractors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4" w:type="dxa"/>
            <w:shd w:val="clear" w:color="auto" w:fill="auto"/>
          </w:tcPr>
          <w:p w14:paraId="730660F5" w14:textId="28EF2CCE" w:rsidR="0047384D" w:rsidRPr="00AF12E9" w:rsidRDefault="00AF12E9" w:rsidP="0047384D">
            <w:pPr>
              <w:spacing w:before="120" w:after="120" w:line="240" w:lineRule="auto"/>
              <w:rPr>
                <w:rFonts w:ascii="Arial" w:eastAsia="Arial" w:hAnsi="Arial" w:cs="Arial"/>
                <w:bCs/>
                <w:i/>
                <w:color w:val="auto"/>
                <w:sz w:val="24"/>
                <w:szCs w:val="24"/>
                <w:highlight w:val="yellow"/>
              </w:rPr>
            </w:pPr>
            <w:r w:rsidRPr="00AF12E9">
              <w:rPr>
                <w:rFonts w:ascii="Arial" w:eastAsia="Arial" w:hAnsi="Arial" w:cs="Arial"/>
                <w:bCs/>
                <w:color w:val="auto"/>
                <w:sz w:val="24"/>
                <w:szCs w:val="24"/>
              </w:rPr>
              <w:t>Not applicable</w:t>
            </w:r>
          </w:p>
        </w:tc>
      </w:tr>
      <w:tr w:rsidR="0047384D" w:rsidRPr="00A3797B" w14:paraId="49AC95C3" w14:textId="77777777" w:rsidTr="00E35A7F">
        <w:trPr>
          <w:trHeight w:val="194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8" w:type="dxa"/>
          </w:tcPr>
          <w:p w14:paraId="7E21ECC2" w14:textId="77777777" w:rsidR="0047384D" w:rsidRPr="00A3797B" w:rsidRDefault="0047384D" w:rsidP="0047384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14:paraId="7684D3B2" w14:textId="77777777" w:rsidR="0047384D" w:rsidRPr="00A3797B" w:rsidRDefault="0047384D" w:rsidP="0047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Buyer Authorised Representative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4" w:type="dxa"/>
          </w:tcPr>
          <w:p w14:paraId="1BDDF020" w14:textId="77777777" w:rsidR="009F7425" w:rsidRPr="000D3F6D" w:rsidRDefault="009F7425" w:rsidP="009F7425">
            <w:pPr>
              <w:spacing w:before="120" w:after="120" w:line="240" w:lineRule="auto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B0339A">
              <w:rPr>
                <w:rFonts w:ascii="Arial" w:hAnsi="Arial" w:cs="Arial"/>
              </w:rPr>
              <w:t>XXXXXX “redacted under FOIA section No 40”</w:t>
            </w:r>
          </w:p>
          <w:p w14:paraId="66F6BFFB" w14:textId="487BE39E" w:rsidR="0047384D" w:rsidRPr="002D462A" w:rsidRDefault="004A54E3" w:rsidP="0047384D">
            <w:pPr>
              <w:spacing w:before="120" w:after="120" w:line="240" w:lineRule="auto"/>
              <w:rPr>
                <w:rFonts w:ascii="Arial" w:eastAsia="Arial" w:hAnsi="Arial" w:cs="Arial"/>
                <w:bCs/>
                <w:color w:val="auto"/>
                <w:sz w:val="24"/>
                <w:szCs w:val="24"/>
              </w:rPr>
            </w:pPr>
            <w:r w:rsidRPr="002D462A">
              <w:rPr>
                <w:rFonts w:ascii="Arial" w:eastAsia="Arial" w:hAnsi="Arial" w:cs="Arial"/>
                <w:bCs/>
                <w:color w:val="auto"/>
                <w:sz w:val="24"/>
                <w:szCs w:val="24"/>
              </w:rPr>
              <w:t>DVLA Personalised Registrations Sales Senior Manager</w:t>
            </w:r>
          </w:p>
          <w:p w14:paraId="7F61333D" w14:textId="77777777" w:rsidR="009F7425" w:rsidRPr="000D3F6D" w:rsidRDefault="009F7425" w:rsidP="009F7425">
            <w:pPr>
              <w:spacing w:before="120" w:after="120" w:line="240" w:lineRule="auto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B0339A">
              <w:rPr>
                <w:rFonts w:ascii="Arial" w:hAnsi="Arial" w:cs="Arial"/>
              </w:rPr>
              <w:t>XXXXXX “redacted under FOIA section No 40”</w:t>
            </w:r>
          </w:p>
          <w:p w14:paraId="7FA074C5" w14:textId="5F593399" w:rsidR="00E62C98" w:rsidRPr="009F7425" w:rsidRDefault="009F7425" w:rsidP="004A54E3">
            <w:pPr>
              <w:spacing w:before="120" w:after="120" w:line="240" w:lineRule="auto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B0339A">
              <w:rPr>
                <w:rFonts w:ascii="Arial" w:hAnsi="Arial" w:cs="Arial"/>
              </w:rPr>
              <w:t>XXXXXX “redacted under FOIA section No 40”</w:t>
            </w:r>
          </w:p>
        </w:tc>
      </w:tr>
    </w:tbl>
    <w:p w14:paraId="7B459B2F" w14:textId="5CC50B8C" w:rsidR="00BA3480" w:rsidRDefault="00BA3480" w:rsidP="0098784B">
      <w:pPr>
        <w:spacing w:after="120"/>
        <w:rPr>
          <w:rFonts w:ascii="Arial" w:eastAsia="Arial" w:hAnsi="Arial" w:cs="Arial"/>
          <w:sz w:val="24"/>
          <w:szCs w:val="24"/>
        </w:rPr>
      </w:pPr>
    </w:p>
    <w:p w14:paraId="0E58D99F" w14:textId="63AB72C6" w:rsidR="00BA3480" w:rsidRDefault="00BA3480">
      <w:pPr>
        <w:suppressAutoHyphens w:val="0"/>
        <w:rPr>
          <w:rFonts w:ascii="Arial" w:eastAsia="Arial" w:hAnsi="Arial" w:cs="Arial"/>
          <w:sz w:val="24"/>
          <w:szCs w:val="24"/>
        </w:rPr>
      </w:pPr>
    </w:p>
    <w:p w14:paraId="1A12C2BA" w14:textId="77777777" w:rsidR="00E56E43" w:rsidRPr="0070799A" w:rsidRDefault="00E56E43" w:rsidP="0098784B">
      <w:pPr>
        <w:spacing w:after="120"/>
        <w:rPr>
          <w:rFonts w:ascii="Arial" w:eastAsia="Arial" w:hAnsi="Arial" w:cs="Arial"/>
          <w:sz w:val="24"/>
          <w:szCs w:val="24"/>
        </w:rPr>
      </w:pPr>
    </w:p>
    <w:tbl>
      <w:tblPr>
        <w:tblW w:w="9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698"/>
        <w:gridCol w:w="2966"/>
      </w:tblGrid>
      <w:tr w:rsidR="00E56E43" w:rsidRPr="00A3797B" w14:paraId="0D5BF7A8" w14:textId="77777777" w:rsidTr="00A3797B">
        <w:trPr>
          <w:trHeight w:val="620"/>
        </w:trPr>
        <w:tc>
          <w:tcPr>
            <w:tcW w:w="4506" w:type="dxa"/>
            <w:gridSpan w:val="2"/>
          </w:tcPr>
          <w:p w14:paraId="385F4F1D" w14:textId="77777777" w:rsidR="00E56E43" w:rsidRPr="00A3797B" w:rsidRDefault="006F3D93" w:rsidP="00987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12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Supplier:</w:t>
            </w:r>
          </w:p>
        </w:tc>
        <w:tc>
          <w:tcPr>
            <w:tcW w:w="4664" w:type="dxa"/>
            <w:gridSpan w:val="2"/>
          </w:tcPr>
          <w:p w14:paraId="3B6ADAE3" w14:textId="77777777" w:rsidR="00E56E43" w:rsidRPr="00A3797B" w:rsidRDefault="006F3D93" w:rsidP="00A3797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12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E56E43" w:rsidRPr="00A3797B" w14:paraId="2F2858FF" w14:textId="77777777" w:rsidTr="00A3797B">
        <w:trPr>
          <w:trHeight w:val="620"/>
        </w:trPr>
        <w:tc>
          <w:tcPr>
            <w:tcW w:w="1526" w:type="dxa"/>
          </w:tcPr>
          <w:p w14:paraId="1C389C8F" w14:textId="77777777" w:rsidR="00E56E43" w:rsidRPr="00A3797B" w:rsidRDefault="006E2DE2" w:rsidP="00987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120" w:line="240" w:lineRule="auto"/>
              <w:ind w:left="142" w:hanging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0BEEB00E" w14:textId="77777777" w:rsidR="009F7425" w:rsidRPr="000D3F6D" w:rsidRDefault="009F7425" w:rsidP="009F7425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0339A">
              <w:rPr>
                <w:rFonts w:ascii="Arial" w:hAnsi="Arial" w:cs="Arial"/>
              </w:rPr>
              <w:t>XXXXXX “redacted under FOIA section No 40”</w:t>
            </w:r>
          </w:p>
          <w:p w14:paraId="43FA2945" w14:textId="7C1D5264" w:rsidR="00D945DD" w:rsidRPr="00D945DD" w:rsidRDefault="00D945DD" w:rsidP="00D945D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120" w:line="240" w:lineRule="auto"/>
              <w:ind w:left="142" w:hanging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42DADA17" w14:textId="77777777" w:rsidR="00E56E43" w:rsidRPr="00A3797B" w:rsidRDefault="00E56E43" w:rsidP="00D945D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12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</w:tcPr>
          <w:p w14:paraId="60ED6A69" w14:textId="77777777" w:rsidR="00E56E43" w:rsidRPr="00A3797B" w:rsidRDefault="006F3D93" w:rsidP="0098784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120" w:line="240" w:lineRule="auto"/>
              <w:ind w:left="142" w:hanging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66" w:type="dxa"/>
          </w:tcPr>
          <w:p w14:paraId="16DE81F1" w14:textId="77777777" w:rsidR="009F7425" w:rsidRPr="000D3F6D" w:rsidRDefault="009F7425" w:rsidP="009F7425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0339A">
              <w:rPr>
                <w:rFonts w:ascii="Arial" w:hAnsi="Arial" w:cs="Arial"/>
              </w:rPr>
              <w:t>XXXXXX “redacted under FOIA section No 40”</w:t>
            </w:r>
          </w:p>
          <w:p w14:paraId="0F1837FB" w14:textId="6EE9B555" w:rsidR="00E56E43" w:rsidRPr="00A3797B" w:rsidRDefault="00E56E43" w:rsidP="0098784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120" w:line="240" w:lineRule="auto"/>
              <w:ind w:left="142" w:hanging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56E43" w:rsidRPr="00A3797B" w14:paraId="4A32A1CF" w14:textId="77777777" w:rsidTr="00A3797B">
        <w:trPr>
          <w:trHeight w:val="620"/>
        </w:trPr>
        <w:tc>
          <w:tcPr>
            <w:tcW w:w="1526" w:type="dxa"/>
          </w:tcPr>
          <w:p w14:paraId="39EB0D0C" w14:textId="77777777" w:rsidR="00E56E43" w:rsidRPr="00A3797B" w:rsidRDefault="006F3D93" w:rsidP="00987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120" w:line="240" w:lineRule="auto"/>
              <w:ind w:left="142" w:hanging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7D13D8A3" w14:textId="77777777" w:rsidR="009F7425" w:rsidRPr="000D3F6D" w:rsidRDefault="009F7425" w:rsidP="009F7425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0339A">
              <w:rPr>
                <w:rFonts w:ascii="Arial" w:hAnsi="Arial" w:cs="Arial"/>
              </w:rPr>
              <w:t>XXXXXX “redacted under FOIA section No 40”</w:t>
            </w:r>
          </w:p>
          <w:p w14:paraId="09605A1B" w14:textId="2E974A8D" w:rsidR="00E56E43" w:rsidRPr="00A3797B" w:rsidRDefault="00E56E43" w:rsidP="0098784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120" w:line="240" w:lineRule="auto"/>
              <w:ind w:left="142" w:hanging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</w:tcPr>
          <w:p w14:paraId="506D81FE" w14:textId="77777777" w:rsidR="00E56E43" w:rsidRPr="00A3797B" w:rsidRDefault="006F3D93" w:rsidP="0098784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120" w:line="240" w:lineRule="auto"/>
              <w:ind w:left="142" w:hanging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66" w:type="dxa"/>
          </w:tcPr>
          <w:p w14:paraId="7D32D02D" w14:textId="77777777" w:rsidR="009F7425" w:rsidRPr="000D3F6D" w:rsidRDefault="009F7425" w:rsidP="009F7425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0339A">
              <w:rPr>
                <w:rFonts w:ascii="Arial" w:hAnsi="Arial" w:cs="Arial"/>
              </w:rPr>
              <w:t>XXXXXX “redacted under FOIA section No 40”</w:t>
            </w:r>
          </w:p>
          <w:p w14:paraId="1420D25B" w14:textId="4C734535" w:rsidR="00E56E43" w:rsidRPr="00A3797B" w:rsidRDefault="00E56E43" w:rsidP="0098784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120" w:line="240" w:lineRule="auto"/>
              <w:ind w:left="142" w:hanging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56E43" w:rsidRPr="00A3797B" w14:paraId="7107A13E" w14:textId="77777777" w:rsidTr="00A3797B">
        <w:trPr>
          <w:trHeight w:val="620"/>
        </w:trPr>
        <w:tc>
          <w:tcPr>
            <w:tcW w:w="1526" w:type="dxa"/>
          </w:tcPr>
          <w:p w14:paraId="1376573F" w14:textId="77777777" w:rsidR="00E56E43" w:rsidRPr="00A3797B" w:rsidRDefault="006F3D93" w:rsidP="00987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120" w:line="240" w:lineRule="auto"/>
              <w:ind w:left="142" w:hanging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3DFDC595" w14:textId="4B1914E7" w:rsidR="00E56E43" w:rsidRPr="00A3797B" w:rsidRDefault="00D945DD" w:rsidP="0098784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120" w:line="240" w:lineRule="auto"/>
              <w:ind w:left="142" w:hanging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Director</w:t>
            </w:r>
          </w:p>
        </w:tc>
        <w:tc>
          <w:tcPr>
            <w:tcW w:w="1698" w:type="dxa"/>
          </w:tcPr>
          <w:p w14:paraId="4B91B9B9" w14:textId="77777777" w:rsidR="00E56E43" w:rsidRPr="00A3797B" w:rsidRDefault="006F3D93" w:rsidP="0098784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120" w:line="240" w:lineRule="auto"/>
              <w:ind w:left="142" w:hanging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66" w:type="dxa"/>
          </w:tcPr>
          <w:p w14:paraId="308ECAD2" w14:textId="0F629874" w:rsidR="00E56E43" w:rsidRPr="00A3797B" w:rsidRDefault="00932E81" w:rsidP="0098784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120" w:line="240" w:lineRule="auto"/>
              <w:ind w:left="142" w:hanging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Commercial Practitioner</w:t>
            </w:r>
          </w:p>
        </w:tc>
      </w:tr>
      <w:tr w:rsidR="00E56E43" w:rsidRPr="00A3797B" w14:paraId="3B22B78A" w14:textId="77777777" w:rsidTr="00A3797B">
        <w:trPr>
          <w:trHeight w:val="651"/>
        </w:trPr>
        <w:tc>
          <w:tcPr>
            <w:tcW w:w="1526" w:type="dxa"/>
          </w:tcPr>
          <w:p w14:paraId="4CC1C840" w14:textId="77777777" w:rsidR="00E56E43" w:rsidRPr="00A3797B" w:rsidRDefault="006F3D93" w:rsidP="00987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120" w:line="240" w:lineRule="auto"/>
              <w:ind w:left="142" w:hanging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412C1B7D" w14:textId="43C4A275" w:rsidR="00E56E43" w:rsidRPr="00A3797B" w:rsidRDefault="00D945DD" w:rsidP="0098784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120" w:line="240" w:lineRule="auto"/>
              <w:ind w:left="142" w:hanging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20/03/2025</w:t>
            </w:r>
          </w:p>
        </w:tc>
        <w:tc>
          <w:tcPr>
            <w:tcW w:w="1698" w:type="dxa"/>
          </w:tcPr>
          <w:p w14:paraId="542754E3" w14:textId="77777777" w:rsidR="00E56E43" w:rsidRPr="00A3797B" w:rsidRDefault="006F3D93" w:rsidP="0098784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120" w:line="240" w:lineRule="auto"/>
              <w:ind w:left="142" w:hanging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66" w:type="dxa"/>
          </w:tcPr>
          <w:p w14:paraId="03F07770" w14:textId="5D9E4D7C" w:rsidR="00E56E43" w:rsidRPr="00A3797B" w:rsidRDefault="00932E81" w:rsidP="0098784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120" w:line="240" w:lineRule="auto"/>
              <w:ind w:left="142" w:hanging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20/03/2025</w:t>
            </w:r>
          </w:p>
        </w:tc>
      </w:tr>
    </w:tbl>
    <w:p w14:paraId="3DE7F749" w14:textId="77777777" w:rsidR="00BD5BCB" w:rsidRDefault="00BD5BCB" w:rsidP="0098784B">
      <w:pPr>
        <w:pBdr>
          <w:top w:val="nil"/>
          <w:left w:val="nil"/>
          <w:bottom w:val="nil"/>
          <w:right w:val="nil"/>
          <w:between w:val="nil"/>
        </w:pBdr>
        <w:spacing w:after="0"/>
        <w:ind w:left="1871" w:hanging="720"/>
        <w:rPr>
          <w:rFonts w:ascii="Arial" w:eastAsia="Arial" w:hAnsi="Arial" w:cs="Arial"/>
          <w:i/>
          <w:color w:val="000000"/>
          <w:sz w:val="24"/>
          <w:szCs w:val="24"/>
        </w:rPr>
      </w:pPr>
      <w:bookmarkStart w:id="4" w:name="bookmark=id.30j0zll" w:colFirst="0" w:colLast="0"/>
      <w:bookmarkEnd w:id="4"/>
    </w:p>
    <w:p w14:paraId="0706704F" w14:textId="77777777" w:rsidR="00BD5BCB" w:rsidRDefault="00BD5BCB" w:rsidP="0098784B">
      <w:pPr>
        <w:pBdr>
          <w:top w:val="nil"/>
          <w:left w:val="nil"/>
          <w:bottom w:val="nil"/>
          <w:right w:val="nil"/>
          <w:between w:val="nil"/>
        </w:pBdr>
        <w:spacing w:after="0"/>
        <w:ind w:left="1871" w:hanging="720"/>
        <w:rPr>
          <w:rFonts w:ascii="Arial" w:eastAsia="Arial" w:hAnsi="Arial" w:cs="Arial"/>
          <w:i/>
          <w:color w:val="000000"/>
          <w:sz w:val="24"/>
          <w:szCs w:val="24"/>
        </w:rPr>
      </w:pPr>
    </w:p>
    <w:p w14:paraId="1D0F3070" w14:textId="77777777" w:rsidR="00BD5BCB" w:rsidRDefault="00BD5BCB" w:rsidP="0098784B">
      <w:pPr>
        <w:pBdr>
          <w:top w:val="nil"/>
          <w:left w:val="nil"/>
          <w:bottom w:val="nil"/>
          <w:right w:val="nil"/>
          <w:between w:val="nil"/>
        </w:pBdr>
        <w:spacing w:after="0"/>
        <w:ind w:left="1871" w:hanging="720"/>
        <w:rPr>
          <w:rFonts w:ascii="Arial" w:eastAsia="Arial" w:hAnsi="Arial" w:cs="Arial"/>
          <w:i/>
          <w:color w:val="000000"/>
          <w:sz w:val="24"/>
          <w:szCs w:val="24"/>
        </w:rPr>
      </w:pPr>
    </w:p>
    <w:p w14:paraId="2D8DAD6C" w14:textId="3BDD48AA" w:rsidR="00BD5BCB" w:rsidRPr="0070799A" w:rsidRDefault="00BD5BCB" w:rsidP="00BD5BCB">
      <w:pPr>
        <w:pBdr>
          <w:top w:val="nil"/>
          <w:left w:val="nil"/>
          <w:bottom w:val="nil"/>
          <w:right w:val="nil"/>
          <w:between w:val="nil"/>
        </w:pBdr>
        <w:spacing w:after="0"/>
        <w:ind w:left="142" w:hanging="284"/>
        <w:rPr>
          <w:rFonts w:ascii="Arial" w:eastAsia="Arial" w:hAnsi="Arial" w:cs="Arial"/>
          <w:color w:val="000000"/>
          <w:sz w:val="24"/>
          <w:szCs w:val="24"/>
        </w:rPr>
      </w:pPr>
    </w:p>
    <w:sectPr w:rsidR="00BD5BCB" w:rsidRPr="0070799A" w:rsidSect="002F6B87">
      <w:pgSz w:w="11906" w:h="16838"/>
      <w:pgMar w:top="1440" w:right="1440" w:bottom="1276" w:left="1440" w:header="720" w:footer="720" w:gutter="0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3097F" w14:textId="77777777" w:rsidR="000E5498" w:rsidRDefault="000E5498">
      <w:pPr>
        <w:spacing w:after="0" w:line="240" w:lineRule="auto"/>
      </w:pPr>
      <w:r>
        <w:separator/>
      </w:r>
    </w:p>
  </w:endnote>
  <w:endnote w:type="continuationSeparator" w:id="0">
    <w:p w14:paraId="17761450" w14:textId="77777777" w:rsidR="000E5498" w:rsidRDefault="000E5498">
      <w:pPr>
        <w:spacing w:after="0" w:line="240" w:lineRule="auto"/>
      </w:pPr>
      <w:r>
        <w:continuationSeparator/>
      </w:r>
    </w:p>
  </w:endnote>
  <w:endnote w:type="continuationNotice" w:id="1">
    <w:p w14:paraId="23A18D90" w14:textId="77777777" w:rsidR="000E5498" w:rsidRDefault="000E54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9E2AC" w14:textId="77777777" w:rsidR="00D14D5C" w:rsidRDefault="00D14D5C">
    <w:pPr>
      <w:tabs>
        <w:tab w:val="center" w:pos="4513"/>
        <w:tab w:val="right" w:pos="9026"/>
      </w:tabs>
      <w:spacing w:after="0"/>
      <w:rPr>
        <w:color w:val="A6A6A6"/>
      </w:rPr>
    </w:pPr>
  </w:p>
  <w:p w14:paraId="42F9AABD" w14:textId="721DC1B7" w:rsidR="00D14D5C" w:rsidRDefault="00495D0C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V1 October 2023</w:t>
    </w:r>
    <w:r w:rsidR="00B91E70">
      <w:rPr>
        <w:rFonts w:ascii="Arial" w:eastAsia="Arial" w:hAnsi="Arial" w:cs="Arial"/>
        <w:sz w:val="20"/>
        <w:szCs w:val="20"/>
      </w:rPr>
      <w:t xml:space="preserve">                                         </w:t>
    </w:r>
  </w:p>
  <w:p w14:paraId="542E15C8" w14:textId="51902832" w:rsidR="00D14D5C" w:rsidRPr="00E83D68" w:rsidRDefault="00D14D5C" w:rsidP="00E83D6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9B1504">
      <w:rPr>
        <w:rFonts w:ascii="Arial" w:eastAsia="Arial" w:hAnsi="Arial" w:cs="Arial"/>
        <w:noProof/>
        <w:color w:val="000000"/>
        <w:sz w:val="20"/>
        <w:szCs w:val="20"/>
      </w:rPr>
      <w:t>11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58796" w14:textId="77777777" w:rsidR="00D14D5C" w:rsidRDefault="00D14D5C">
    <w:pPr>
      <w:tabs>
        <w:tab w:val="center" w:pos="4513"/>
        <w:tab w:val="right" w:pos="9026"/>
      </w:tabs>
      <w:spacing w:after="0"/>
      <w:rPr>
        <w:rFonts w:ascii="Arial" w:eastAsia="Arial" w:hAnsi="Arial" w:cs="Arial"/>
        <w:color w:val="A6A6A6"/>
        <w:sz w:val="20"/>
        <w:szCs w:val="20"/>
      </w:rPr>
    </w:pPr>
  </w:p>
  <w:p w14:paraId="3BFF3479" w14:textId="77777777" w:rsidR="00D14D5C" w:rsidRDefault="00D14D5C">
    <w:pPr>
      <w:tabs>
        <w:tab w:val="center" w:pos="4513"/>
        <w:tab w:val="right" w:pos="9026"/>
      </w:tabs>
      <w:spacing w:after="0"/>
      <w:rPr>
        <w:rFonts w:ascii="Arial" w:eastAsia="Arial" w:hAnsi="Arial" w:cs="Arial"/>
        <w:color w:val="A6A6A6"/>
        <w:sz w:val="20"/>
        <w:szCs w:val="20"/>
      </w:rPr>
    </w:pPr>
    <w:r>
      <w:rPr>
        <w:rFonts w:ascii="Arial" w:eastAsia="Arial" w:hAnsi="Arial" w:cs="Arial"/>
        <w:color w:val="A6A6A6"/>
        <w:sz w:val="20"/>
        <w:szCs w:val="20"/>
      </w:rPr>
      <w:t>Framework Ref: RM</w:t>
    </w:r>
    <w:r>
      <w:rPr>
        <w:rFonts w:ascii="Arial" w:eastAsia="Arial" w:hAnsi="Arial" w:cs="Arial"/>
        <w:color w:val="A6A6A6"/>
        <w:sz w:val="20"/>
        <w:szCs w:val="20"/>
      </w:rPr>
      <w:tab/>
      <w:t xml:space="preserve">                                           </w:t>
    </w:r>
  </w:p>
  <w:p w14:paraId="488CDB86" w14:textId="77777777" w:rsidR="00D14D5C" w:rsidRDefault="00D14D5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A6A6A6"/>
        <w:sz w:val="20"/>
        <w:szCs w:val="20"/>
      </w:rPr>
    </w:pPr>
    <w:r>
      <w:rPr>
        <w:rFonts w:ascii="Arial" w:eastAsia="Arial" w:hAnsi="Arial" w:cs="Arial"/>
        <w:color w:val="A6A6A6"/>
        <w:sz w:val="20"/>
        <w:szCs w:val="20"/>
      </w:rPr>
      <w:t>Project Version: v1.0</w:t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  <w:t xml:space="preserve"> </w:t>
    </w:r>
    <w:r>
      <w:rPr>
        <w:rFonts w:ascii="Arial" w:eastAsia="Arial" w:hAnsi="Arial" w:cs="Arial"/>
        <w:color w:val="A6A6A6"/>
        <w:sz w:val="20"/>
        <w:szCs w:val="20"/>
      </w:rPr>
      <w:fldChar w:fldCharType="begin"/>
    </w:r>
    <w:r>
      <w:rPr>
        <w:rFonts w:ascii="Arial" w:eastAsia="Arial" w:hAnsi="Arial" w:cs="Arial"/>
        <w:color w:val="A6A6A6"/>
        <w:sz w:val="20"/>
        <w:szCs w:val="20"/>
      </w:rPr>
      <w:instrText>PAGE</w:instrText>
    </w:r>
    <w:r>
      <w:rPr>
        <w:rFonts w:ascii="Arial" w:eastAsia="Arial" w:hAnsi="Arial" w:cs="Arial"/>
        <w:color w:val="A6A6A6"/>
        <w:sz w:val="20"/>
        <w:szCs w:val="20"/>
      </w:rPr>
      <w:fldChar w:fldCharType="end"/>
    </w:r>
  </w:p>
  <w:p w14:paraId="5ECE8E27" w14:textId="77777777" w:rsidR="00D14D5C" w:rsidRDefault="00D14D5C">
    <w:pPr>
      <w:spacing w:after="0" w:line="240" w:lineRule="auto"/>
      <w:jc w:val="both"/>
      <w:rPr>
        <w:rFonts w:ascii="Arial" w:eastAsia="Arial" w:hAnsi="Arial" w:cs="Arial"/>
        <w:color w:val="A6A6A6"/>
        <w:sz w:val="20"/>
        <w:szCs w:val="20"/>
      </w:rPr>
    </w:pPr>
    <w:r>
      <w:rPr>
        <w:rFonts w:ascii="Arial" w:eastAsia="Arial" w:hAnsi="Arial" w:cs="Arial"/>
        <w:color w:val="A6A6A6"/>
        <w:sz w:val="20"/>
        <w:szCs w:val="20"/>
      </w:rPr>
      <w:t xml:space="preserve">Model </w:t>
    </w:r>
    <w:proofErr w:type="gramStart"/>
    <w:r>
      <w:rPr>
        <w:rFonts w:ascii="Arial" w:eastAsia="Arial" w:hAnsi="Arial" w:cs="Arial"/>
        <w:color w:val="A6A6A6"/>
        <w:sz w:val="20"/>
        <w:szCs w:val="20"/>
      </w:rPr>
      <w:t>Version :</w:t>
    </w:r>
    <w:proofErr w:type="gramEnd"/>
    <w:r>
      <w:rPr>
        <w:rFonts w:ascii="Arial" w:eastAsia="Arial" w:hAnsi="Arial" w:cs="Arial"/>
        <w:color w:val="A6A6A6"/>
        <w:sz w:val="20"/>
        <w:szCs w:val="20"/>
      </w:rPr>
      <w:t xml:space="preserve"> v2.9</w:t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AC5D6" w14:textId="77777777" w:rsidR="000E5498" w:rsidRDefault="000E5498">
      <w:pPr>
        <w:spacing w:after="0" w:line="240" w:lineRule="auto"/>
      </w:pPr>
      <w:r>
        <w:separator/>
      </w:r>
    </w:p>
  </w:footnote>
  <w:footnote w:type="continuationSeparator" w:id="0">
    <w:p w14:paraId="147BE716" w14:textId="77777777" w:rsidR="000E5498" w:rsidRDefault="000E5498">
      <w:pPr>
        <w:spacing w:after="0" w:line="240" w:lineRule="auto"/>
      </w:pPr>
      <w:r>
        <w:continuationSeparator/>
      </w:r>
    </w:p>
  </w:footnote>
  <w:footnote w:type="continuationNotice" w:id="1">
    <w:p w14:paraId="3905FEF9" w14:textId="77777777" w:rsidR="000E5498" w:rsidRDefault="000E549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46C80" w14:textId="1013E2CF" w:rsidR="00CD39D8" w:rsidRPr="00CD39D8" w:rsidRDefault="00380926" w:rsidP="00CD39D8">
    <w:pPr>
      <w:pStyle w:val="Header"/>
      <w:jc w:val="right"/>
      <w:rPr>
        <w:rFonts w:ascii="Arial" w:hAnsi="Arial" w:cs="Arial"/>
        <w:szCs w:val="24"/>
      </w:rPr>
    </w:pPr>
    <w:bookmarkStart w:id="0" w:name="_Hlk92456719"/>
    <w:r w:rsidRPr="00313E5A">
      <w:rPr>
        <w:noProof/>
      </w:rPr>
      <w:drawing>
        <wp:anchor distT="0" distB="0" distL="114300" distR="114300" simplePos="0" relativeHeight="251660288" behindDoc="0" locked="0" layoutInCell="1" allowOverlap="1" wp14:anchorId="491ED59C" wp14:editId="7E009CE2">
          <wp:simplePos x="0" y="0"/>
          <wp:positionH relativeFrom="column">
            <wp:posOffset>-677711</wp:posOffset>
          </wp:positionH>
          <wp:positionV relativeFrom="paragraph">
            <wp:posOffset>-117696</wp:posOffset>
          </wp:positionV>
          <wp:extent cx="981075" cy="688975"/>
          <wp:effectExtent l="0" t="0" r="9525" b="0"/>
          <wp:wrapThrough wrapText="bothSides">
            <wp:wrapPolygon edited="0">
              <wp:start x="0" y="0"/>
              <wp:lineTo x="0" y="20903"/>
              <wp:lineTo x="2517" y="20903"/>
              <wp:lineTo x="11324" y="20903"/>
              <wp:lineTo x="11744" y="19112"/>
              <wp:lineTo x="21390" y="11347"/>
              <wp:lineTo x="21390" y="7764"/>
              <wp:lineTo x="5872" y="0"/>
              <wp:lineTo x="0" y="0"/>
            </wp:wrapPolygon>
          </wp:wrapThrough>
          <wp:docPr id="6" name="Picture 6" descr="DVLA_3298_SML_AW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DVLA_3298_SML_A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CD39D8" w:rsidRPr="00CD39D8">
      <w:rPr>
        <w:rFonts w:ascii="Arial" w:hAnsi="Arial" w:cs="Arial"/>
        <w:szCs w:val="24"/>
      </w:rPr>
      <w:t xml:space="preserve">Appendix 1 Part A </w:t>
    </w:r>
    <w:r w:rsidR="00075EC9">
      <w:rPr>
        <w:rFonts w:ascii="Arial" w:hAnsi="Arial" w:cs="Arial"/>
        <w:szCs w:val="24"/>
      </w:rPr>
      <w:t>(</w:t>
    </w:r>
    <w:r w:rsidR="00CD39D8" w:rsidRPr="00CD39D8">
      <w:rPr>
        <w:rFonts w:ascii="Arial" w:hAnsi="Arial" w:cs="Arial"/>
        <w:szCs w:val="24"/>
      </w:rPr>
      <w:t>Award Form</w:t>
    </w:r>
    <w:r w:rsidR="00075EC9">
      <w:rPr>
        <w:rFonts w:ascii="Arial" w:hAnsi="Arial" w:cs="Arial"/>
        <w:szCs w:val="24"/>
      </w:rPr>
      <w:t>)</w:t>
    </w:r>
  </w:p>
  <w:p w14:paraId="35531DD4" w14:textId="7729430A" w:rsidR="00CD39D8" w:rsidRPr="00CD39D8" w:rsidRDefault="00CD39D8" w:rsidP="00CD39D8">
    <w:pPr>
      <w:pStyle w:val="Header"/>
      <w:jc w:val="right"/>
      <w:rPr>
        <w:rFonts w:ascii="Arial" w:hAnsi="Arial" w:cs="Arial"/>
        <w:szCs w:val="24"/>
      </w:rPr>
    </w:pPr>
    <w:r w:rsidRPr="00CD39D8">
      <w:rPr>
        <w:rFonts w:ascii="Arial" w:hAnsi="Arial" w:cs="Arial"/>
        <w:szCs w:val="24"/>
      </w:rPr>
      <w:t xml:space="preserve">Above-threshold ITT incorporating Mid-Tier Contract </w:t>
    </w:r>
  </w:p>
  <w:p w14:paraId="50AC11C0" w14:textId="5A636707" w:rsidR="00CD39D8" w:rsidRPr="00CD39D8" w:rsidRDefault="00CD39D8" w:rsidP="00CD39D8">
    <w:pPr>
      <w:pStyle w:val="Header"/>
      <w:jc w:val="right"/>
      <w:rPr>
        <w:rFonts w:ascii="Arial" w:hAnsi="Arial" w:cs="Arial"/>
        <w:color w:val="000000"/>
        <w:szCs w:val="24"/>
      </w:rPr>
    </w:pPr>
    <w:r w:rsidRPr="00CD39D8">
      <w:rPr>
        <w:rFonts w:ascii="Arial" w:hAnsi="Arial" w:cs="Arial"/>
        <w:color w:val="000000"/>
        <w:szCs w:val="24"/>
      </w:rPr>
      <w:t xml:space="preserve">Contract Reference: </w:t>
    </w:r>
    <w:r w:rsidR="00E47D75">
      <w:rPr>
        <w:rFonts w:ascii="Arial" w:hAnsi="Arial" w:cs="Arial"/>
        <w:color w:val="000000"/>
        <w:szCs w:val="24"/>
      </w:rPr>
      <w:t>PS/24/48</w:t>
    </w:r>
  </w:p>
  <w:bookmarkEnd w:id="0"/>
  <w:p w14:paraId="655953F1" w14:textId="5ECA16AA" w:rsidR="00D14D5C" w:rsidRPr="00CD39D8" w:rsidRDefault="00D14D5C" w:rsidP="00CD39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0B495" w14:textId="77777777" w:rsidR="00D14D5C" w:rsidRDefault="00D14D5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b/>
        <w:color w:val="A6A6A6"/>
        <w:sz w:val="20"/>
        <w:szCs w:val="20"/>
      </w:rPr>
    </w:pPr>
    <w:r>
      <w:rPr>
        <w:rFonts w:ascii="Arial" w:eastAsia="Arial" w:hAnsi="Arial" w:cs="Arial"/>
        <w:b/>
        <w:color w:val="A6A6A6"/>
        <w:sz w:val="20"/>
        <w:szCs w:val="20"/>
      </w:rPr>
      <w:t>Award Form</w:t>
    </w:r>
  </w:p>
  <w:p w14:paraId="15FC7533" w14:textId="77777777" w:rsidR="00D14D5C" w:rsidRDefault="00D14D5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A6A6A6"/>
        <w:sz w:val="20"/>
        <w:szCs w:val="20"/>
      </w:rPr>
    </w:pPr>
    <w:r>
      <w:rPr>
        <w:rFonts w:ascii="Arial" w:eastAsia="Arial" w:hAnsi="Arial" w:cs="Arial"/>
        <w:color w:val="A6A6A6"/>
        <w:sz w:val="20"/>
        <w:szCs w:val="20"/>
      </w:rPr>
      <w:t>Crown Copyright 2018</w:t>
    </w:r>
  </w:p>
  <w:p w14:paraId="1128DA6E" w14:textId="77777777" w:rsidR="00D14D5C" w:rsidRDefault="00D14D5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E7FE5"/>
    <w:multiLevelType w:val="hybridMultilevel"/>
    <w:tmpl w:val="8C86811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01FB5"/>
    <w:multiLevelType w:val="hybridMultilevel"/>
    <w:tmpl w:val="893099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3AD0447"/>
    <w:multiLevelType w:val="multilevel"/>
    <w:tmpl w:val="70AA85B8"/>
    <w:lvl w:ilvl="0">
      <w:start w:val="1"/>
      <w:numFmt w:val="bullet"/>
      <w:lvlText w:val="●"/>
      <w:lvlJc w:val="left"/>
      <w:pPr>
        <w:ind w:left="75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7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9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1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3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5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7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9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16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F123247"/>
    <w:multiLevelType w:val="multilevel"/>
    <w:tmpl w:val="2C982FBA"/>
    <w:lvl w:ilvl="0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82A7C50"/>
    <w:multiLevelType w:val="multilevel"/>
    <w:tmpl w:val="CB724B2C"/>
    <w:lvl w:ilvl="0">
      <w:start w:val="1"/>
      <w:numFmt w:val="decimal"/>
      <w:lvlText w:val="%1."/>
      <w:lvlJc w:val="left"/>
      <w:pPr>
        <w:ind w:left="644" w:hanging="359"/>
      </w:pPr>
      <w:rPr>
        <w:b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9D21407"/>
    <w:multiLevelType w:val="hybridMultilevel"/>
    <w:tmpl w:val="0D44661C"/>
    <w:lvl w:ilvl="0" w:tplc="39246A86">
      <w:start w:val="1"/>
      <w:numFmt w:val="lowerLetter"/>
      <w:lvlText w:val="%1."/>
      <w:lvlJc w:val="left"/>
      <w:pPr>
        <w:ind w:left="1857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064EB"/>
    <w:multiLevelType w:val="multilevel"/>
    <w:tmpl w:val="39480292"/>
    <w:lvl w:ilvl="0">
      <w:start w:val="1"/>
      <w:numFmt w:val="decimal"/>
      <w:pStyle w:val="GPSL4boldheading"/>
      <w:lvlText w:val="%1."/>
      <w:lvlJc w:val="left"/>
      <w:pPr>
        <w:ind w:left="450" w:hanging="360"/>
      </w:pPr>
      <w:rPr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4957F18"/>
    <w:multiLevelType w:val="hybridMultilevel"/>
    <w:tmpl w:val="25885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6562F2"/>
    <w:multiLevelType w:val="multilevel"/>
    <w:tmpl w:val="CBE8F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B73578"/>
    <w:multiLevelType w:val="hybridMultilevel"/>
    <w:tmpl w:val="EF0AEE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1200365"/>
    <w:multiLevelType w:val="multilevel"/>
    <w:tmpl w:val="32486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sz w:val="36"/>
        <w:szCs w:val="36"/>
        <w:effect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caps w:val="0"/>
        <w:sz w:val="24"/>
        <w:szCs w:val="24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828"/>
      </w:pPr>
      <w:rPr>
        <w:rFonts w:hint="default"/>
        <w:b w:val="0"/>
        <w:caps w:val="0"/>
        <w:effect w:val="none"/>
      </w:rPr>
    </w:lvl>
    <w:lvl w:ilvl="3">
      <w:start w:val="1"/>
      <w:numFmt w:val="lowerLetter"/>
      <w:lvlText w:val="%4)"/>
      <w:lvlJc w:val="left"/>
      <w:pPr>
        <w:tabs>
          <w:tab w:val="num" w:pos="2835"/>
        </w:tabs>
        <w:ind w:left="2835" w:hanging="675"/>
      </w:pPr>
      <w:rPr>
        <w:rFonts w:hint="default"/>
        <w:b w:val="0"/>
        <w:i w:val="0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  <w:caps w:val="0"/>
        <w:effect w:val="none"/>
      </w:rPr>
    </w:lvl>
    <w:lvl w:ilvl="5">
      <w:start w:val="1"/>
      <w:numFmt w:val="decimal"/>
      <w:lvlText w:val="(%6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6">
      <w:start w:val="1"/>
      <w:numFmt w:val="lowerLetter"/>
      <w:lvlText w:val="(%7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</w:abstractNum>
  <w:abstractNum w:abstractNumId="12" w15:restartNumberingAfterBreak="0">
    <w:nsid w:val="68473E53"/>
    <w:multiLevelType w:val="hybridMultilevel"/>
    <w:tmpl w:val="4D5075E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D872B8C"/>
    <w:multiLevelType w:val="multilevel"/>
    <w:tmpl w:val="C962345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pStyle w:val="Heading5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pStyle w:val="Heading6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pStyle w:val="Heading7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pStyle w:val="Heading8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F962EE0"/>
    <w:multiLevelType w:val="multilevel"/>
    <w:tmpl w:val="1AAA52BA"/>
    <w:lvl w:ilvl="0">
      <w:start w:val="1"/>
      <w:numFmt w:val="decimal"/>
      <w:pStyle w:val="11tabl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713C605A"/>
    <w:multiLevelType w:val="hybridMultilevel"/>
    <w:tmpl w:val="518A8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2048613">
    <w:abstractNumId w:val="13"/>
  </w:num>
  <w:num w:numId="2" w16cid:durableId="1562668748">
    <w:abstractNumId w:val="5"/>
  </w:num>
  <w:num w:numId="3" w16cid:durableId="1445151077">
    <w:abstractNumId w:val="2"/>
  </w:num>
  <w:num w:numId="4" w16cid:durableId="524830186">
    <w:abstractNumId w:val="3"/>
  </w:num>
  <w:num w:numId="5" w16cid:durableId="554245451">
    <w:abstractNumId w:val="7"/>
  </w:num>
  <w:num w:numId="6" w16cid:durableId="998656645">
    <w:abstractNumId w:val="14"/>
  </w:num>
  <w:num w:numId="7" w16cid:durableId="165637637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15993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146919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0924077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227732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8781976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2022836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4887107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8233475">
    <w:abstractNumId w:val="8"/>
  </w:num>
  <w:num w:numId="16" w16cid:durableId="354498494">
    <w:abstractNumId w:val="15"/>
  </w:num>
  <w:num w:numId="17" w16cid:durableId="665324410">
    <w:abstractNumId w:val="10"/>
  </w:num>
  <w:num w:numId="18" w16cid:durableId="449665031">
    <w:abstractNumId w:val="7"/>
  </w:num>
  <w:num w:numId="19" w16cid:durableId="1230849691">
    <w:abstractNumId w:val="7"/>
  </w:num>
  <w:num w:numId="20" w16cid:durableId="89465938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99841245">
    <w:abstractNumId w:val="7"/>
  </w:num>
  <w:num w:numId="22" w16cid:durableId="459499616">
    <w:abstractNumId w:val="7"/>
  </w:num>
  <w:num w:numId="23" w16cid:durableId="2077682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42449053">
    <w:abstractNumId w:val="7"/>
  </w:num>
  <w:num w:numId="25" w16cid:durableId="1978561969">
    <w:abstractNumId w:val="7"/>
  </w:num>
  <w:num w:numId="26" w16cid:durableId="1942175182">
    <w:abstractNumId w:val="11"/>
  </w:num>
  <w:num w:numId="27" w16cid:durableId="2010910352">
    <w:abstractNumId w:val="4"/>
  </w:num>
  <w:num w:numId="28" w16cid:durableId="1367295488">
    <w:abstractNumId w:val="12"/>
  </w:num>
  <w:num w:numId="29" w16cid:durableId="542059905">
    <w:abstractNumId w:val="1"/>
  </w:num>
  <w:num w:numId="30" w16cid:durableId="1715350467">
    <w:abstractNumId w:val="6"/>
  </w:num>
  <w:num w:numId="31" w16cid:durableId="600455968">
    <w:abstractNumId w:val="9"/>
  </w:num>
  <w:num w:numId="32" w16cid:durableId="1915625241">
    <w:abstractNumId w:val="0"/>
  </w:num>
  <w:num w:numId="33" w16cid:durableId="52756888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gemCurrentVersion" w:val="18 June 2020 D2V1"/>
    <w:docVar w:name="gemDN1|Julie.Scott|Thursday, 18 June 2020 3:12:03 PM" w:val="v1 fixing numbering"/>
    <w:docVar w:name="gemDocNotesCount" w:val="1"/>
    <w:docVar w:name="gemVerNotesCount" w:val="2"/>
    <w:docVar w:name="gemVN1|Julie.Scott|Thursday, 18 June 2020 3:12:01 PM" w:val="1|1"/>
    <w:docVar w:name="gemVN2|Julie.Scott|Thursday, 18 June 2020 3:12:02 PM" w:val="2|1"/>
  </w:docVars>
  <w:rsids>
    <w:rsidRoot w:val="00E56E43"/>
    <w:rsid w:val="000105D7"/>
    <w:rsid w:val="0002173C"/>
    <w:rsid w:val="0003073F"/>
    <w:rsid w:val="000329B3"/>
    <w:rsid w:val="00037EF8"/>
    <w:rsid w:val="00045A1F"/>
    <w:rsid w:val="000537B9"/>
    <w:rsid w:val="00054D7F"/>
    <w:rsid w:val="00064A1A"/>
    <w:rsid w:val="000662FF"/>
    <w:rsid w:val="000742D7"/>
    <w:rsid w:val="00075EC9"/>
    <w:rsid w:val="00077ABE"/>
    <w:rsid w:val="00081C92"/>
    <w:rsid w:val="00084C6B"/>
    <w:rsid w:val="000A4DDA"/>
    <w:rsid w:val="000A703F"/>
    <w:rsid w:val="000E052A"/>
    <w:rsid w:val="000E5498"/>
    <w:rsid w:val="000F0E86"/>
    <w:rsid w:val="000F6174"/>
    <w:rsid w:val="000F62F6"/>
    <w:rsid w:val="001017BB"/>
    <w:rsid w:val="00101FC3"/>
    <w:rsid w:val="00102C96"/>
    <w:rsid w:val="001048E8"/>
    <w:rsid w:val="00112689"/>
    <w:rsid w:val="001216B2"/>
    <w:rsid w:val="00125551"/>
    <w:rsid w:val="001335AE"/>
    <w:rsid w:val="00153488"/>
    <w:rsid w:val="0015374F"/>
    <w:rsid w:val="00154286"/>
    <w:rsid w:val="0015493B"/>
    <w:rsid w:val="00155FB9"/>
    <w:rsid w:val="00157544"/>
    <w:rsid w:val="00171AD1"/>
    <w:rsid w:val="00176D1E"/>
    <w:rsid w:val="00184DFB"/>
    <w:rsid w:val="00186752"/>
    <w:rsid w:val="0019424A"/>
    <w:rsid w:val="001970D4"/>
    <w:rsid w:val="001B2064"/>
    <w:rsid w:val="001B35FF"/>
    <w:rsid w:val="001B5F79"/>
    <w:rsid w:val="001D4376"/>
    <w:rsid w:val="001D7093"/>
    <w:rsid w:val="001F0998"/>
    <w:rsid w:val="001F5DFB"/>
    <w:rsid w:val="00203131"/>
    <w:rsid w:val="002104A5"/>
    <w:rsid w:val="002131BB"/>
    <w:rsid w:val="00213B0D"/>
    <w:rsid w:val="00215524"/>
    <w:rsid w:val="002206C9"/>
    <w:rsid w:val="00234069"/>
    <w:rsid w:val="00240381"/>
    <w:rsid w:val="0024556A"/>
    <w:rsid w:val="00250477"/>
    <w:rsid w:val="00251981"/>
    <w:rsid w:val="00263CBD"/>
    <w:rsid w:val="00263E3B"/>
    <w:rsid w:val="00276623"/>
    <w:rsid w:val="00283F27"/>
    <w:rsid w:val="002871C3"/>
    <w:rsid w:val="00290EAB"/>
    <w:rsid w:val="00291695"/>
    <w:rsid w:val="002A07B3"/>
    <w:rsid w:val="002A0E0E"/>
    <w:rsid w:val="002A622F"/>
    <w:rsid w:val="002A68F7"/>
    <w:rsid w:val="002B06BA"/>
    <w:rsid w:val="002B2F2C"/>
    <w:rsid w:val="002B463D"/>
    <w:rsid w:val="002B7821"/>
    <w:rsid w:val="002C0126"/>
    <w:rsid w:val="002C131A"/>
    <w:rsid w:val="002C238D"/>
    <w:rsid w:val="002C3F8E"/>
    <w:rsid w:val="002D113E"/>
    <w:rsid w:val="002D462A"/>
    <w:rsid w:val="002D46E5"/>
    <w:rsid w:val="002D4761"/>
    <w:rsid w:val="002E55D7"/>
    <w:rsid w:val="002F05D5"/>
    <w:rsid w:val="002F0CFE"/>
    <w:rsid w:val="002F272B"/>
    <w:rsid w:val="002F30FE"/>
    <w:rsid w:val="002F6B87"/>
    <w:rsid w:val="003069E8"/>
    <w:rsid w:val="00306FEB"/>
    <w:rsid w:val="003121F2"/>
    <w:rsid w:val="0031378B"/>
    <w:rsid w:val="0033324E"/>
    <w:rsid w:val="00333B6F"/>
    <w:rsid w:val="003351F3"/>
    <w:rsid w:val="003370D2"/>
    <w:rsid w:val="00367CF3"/>
    <w:rsid w:val="00372780"/>
    <w:rsid w:val="00374CB1"/>
    <w:rsid w:val="00377784"/>
    <w:rsid w:val="00380926"/>
    <w:rsid w:val="00381466"/>
    <w:rsid w:val="003814B3"/>
    <w:rsid w:val="00383FEE"/>
    <w:rsid w:val="003840E1"/>
    <w:rsid w:val="00386838"/>
    <w:rsid w:val="00391BBB"/>
    <w:rsid w:val="003C3719"/>
    <w:rsid w:val="003C7959"/>
    <w:rsid w:val="003D355E"/>
    <w:rsid w:val="003E2A00"/>
    <w:rsid w:val="00414B86"/>
    <w:rsid w:val="00417A1A"/>
    <w:rsid w:val="0042113F"/>
    <w:rsid w:val="00442551"/>
    <w:rsid w:val="0044499A"/>
    <w:rsid w:val="00444E22"/>
    <w:rsid w:val="00446C89"/>
    <w:rsid w:val="004613D5"/>
    <w:rsid w:val="00461DAD"/>
    <w:rsid w:val="0047384D"/>
    <w:rsid w:val="00474A43"/>
    <w:rsid w:val="00490CEE"/>
    <w:rsid w:val="00495D0C"/>
    <w:rsid w:val="0049769B"/>
    <w:rsid w:val="00497E6E"/>
    <w:rsid w:val="004A54E3"/>
    <w:rsid w:val="004B2D61"/>
    <w:rsid w:val="004C7560"/>
    <w:rsid w:val="004D19C1"/>
    <w:rsid w:val="004D449D"/>
    <w:rsid w:val="004D4804"/>
    <w:rsid w:val="004D5930"/>
    <w:rsid w:val="004E45D3"/>
    <w:rsid w:val="004F2701"/>
    <w:rsid w:val="00505C9F"/>
    <w:rsid w:val="005172F0"/>
    <w:rsid w:val="00524DDA"/>
    <w:rsid w:val="00537C0A"/>
    <w:rsid w:val="00551DCA"/>
    <w:rsid w:val="00554BD2"/>
    <w:rsid w:val="00572236"/>
    <w:rsid w:val="00572619"/>
    <w:rsid w:val="00573550"/>
    <w:rsid w:val="00573732"/>
    <w:rsid w:val="005824C4"/>
    <w:rsid w:val="00597A42"/>
    <w:rsid w:val="00597C9E"/>
    <w:rsid w:val="005D094F"/>
    <w:rsid w:val="005D163E"/>
    <w:rsid w:val="005D4607"/>
    <w:rsid w:val="005E1474"/>
    <w:rsid w:val="005E25DA"/>
    <w:rsid w:val="005E51A7"/>
    <w:rsid w:val="005E7939"/>
    <w:rsid w:val="005F04BF"/>
    <w:rsid w:val="005F7256"/>
    <w:rsid w:val="005F7A53"/>
    <w:rsid w:val="006024B6"/>
    <w:rsid w:val="00607534"/>
    <w:rsid w:val="0061423B"/>
    <w:rsid w:val="006270C2"/>
    <w:rsid w:val="00655130"/>
    <w:rsid w:val="00682FF2"/>
    <w:rsid w:val="00683FAF"/>
    <w:rsid w:val="00690137"/>
    <w:rsid w:val="00696116"/>
    <w:rsid w:val="006C63E2"/>
    <w:rsid w:val="006C73AB"/>
    <w:rsid w:val="006E2DE2"/>
    <w:rsid w:val="006E3D04"/>
    <w:rsid w:val="006E4B78"/>
    <w:rsid w:val="006E4E04"/>
    <w:rsid w:val="006F0124"/>
    <w:rsid w:val="006F3D93"/>
    <w:rsid w:val="00703DDD"/>
    <w:rsid w:val="00705E11"/>
    <w:rsid w:val="0070799A"/>
    <w:rsid w:val="007335A8"/>
    <w:rsid w:val="00750459"/>
    <w:rsid w:val="00752BD8"/>
    <w:rsid w:val="00753249"/>
    <w:rsid w:val="00757ACB"/>
    <w:rsid w:val="007619EB"/>
    <w:rsid w:val="00776355"/>
    <w:rsid w:val="00780038"/>
    <w:rsid w:val="00783EDA"/>
    <w:rsid w:val="007866CF"/>
    <w:rsid w:val="00797912"/>
    <w:rsid w:val="007A67CB"/>
    <w:rsid w:val="007B30EA"/>
    <w:rsid w:val="007C2C43"/>
    <w:rsid w:val="007C4584"/>
    <w:rsid w:val="007C6288"/>
    <w:rsid w:val="007D2ED8"/>
    <w:rsid w:val="007E32BC"/>
    <w:rsid w:val="007E7BAE"/>
    <w:rsid w:val="007F56AB"/>
    <w:rsid w:val="007F6259"/>
    <w:rsid w:val="00805059"/>
    <w:rsid w:val="008130BB"/>
    <w:rsid w:val="00813A0E"/>
    <w:rsid w:val="00814169"/>
    <w:rsid w:val="008147BD"/>
    <w:rsid w:val="00814C05"/>
    <w:rsid w:val="00817D0E"/>
    <w:rsid w:val="00836F0B"/>
    <w:rsid w:val="00843BC8"/>
    <w:rsid w:val="00851BD6"/>
    <w:rsid w:val="00852ADB"/>
    <w:rsid w:val="0085694F"/>
    <w:rsid w:val="0086355B"/>
    <w:rsid w:val="00883DA8"/>
    <w:rsid w:val="008A1764"/>
    <w:rsid w:val="008A5E4C"/>
    <w:rsid w:val="008A7CE0"/>
    <w:rsid w:val="008B0AC8"/>
    <w:rsid w:val="008B4991"/>
    <w:rsid w:val="008B5769"/>
    <w:rsid w:val="008C3297"/>
    <w:rsid w:val="008D09DB"/>
    <w:rsid w:val="008D4A22"/>
    <w:rsid w:val="008E5A51"/>
    <w:rsid w:val="008E6FC4"/>
    <w:rsid w:val="008E72C3"/>
    <w:rsid w:val="00901FD9"/>
    <w:rsid w:val="00907C3A"/>
    <w:rsid w:val="0091707D"/>
    <w:rsid w:val="00920217"/>
    <w:rsid w:val="00920BED"/>
    <w:rsid w:val="0093083F"/>
    <w:rsid w:val="00932E81"/>
    <w:rsid w:val="00946AA1"/>
    <w:rsid w:val="009523D8"/>
    <w:rsid w:val="00954532"/>
    <w:rsid w:val="009550F4"/>
    <w:rsid w:val="00956BE6"/>
    <w:rsid w:val="00971026"/>
    <w:rsid w:val="00975E64"/>
    <w:rsid w:val="00980CBC"/>
    <w:rsid w:val="009821A3"/>
    <w:rsid w:val="0098460C"/>
    <w:rsid w:val="0098784B"/>
    <w:rsid w:val="009963C0"/>
    <w:rsid w:val="00997571"/>
    <w:rsid w:val="009B1504"/>
    <w:rsid w:val="009B1E94"/>
    <w:rsid w:val="009B40B0"/>
    <w:rsid w:val="009D3B63"/>
    <w:rsid w:val="009E346C"/>
    <w:rsid w:val="009E407E"/>
    <w:rsid w:val="009E567E"/>
    <w:rsid w:val="009E78DD"/>
    <w:rsid w:val="009F2924"/>
    <w:rsid w:val="009F7425"/>
    <w:rsid w:val="009F77DA"/>
    <w:rsid w:val="00A01EB3"/>
    <w:rsid w:val="00A067B9"/>
    <w:rsid w:val="00A10BAF"/>
    <w:rsid w:val="00A20185"/>
    <w:rsid w:val="00A21A98"/>
    <w:rsid w:val="00A25464"/>
    <w:rsid w:val="00A37481"/>
    <w:rsid w:val="00A3797B"/>
    <w:rsid w:val="00A40F9F"/>
    <w:rsid w:val="00A43789"/>
    <w:rsid w:val="00A50E9A"/>
    <w:rsid w:val="00A66729"/>
    <w:rsid w:val="00A876F8"/>
    <w:rsid w:val="00AB03AD"/>
    <w:rsid w:val="00AC0630"/>
    <w:rsid w:val="00AC6D1A"/>
    <w:rsid w:val="00AF12E9"/>
    <w:rsid w:val="00AF2D45"/>
    <w:rsid w:val="00AF4636"/>
    <w:rsid w:val="00B153B6"/>
    <w:rsid w:val="00B256A7"/>
    <w:rsid w:val="00B259D1"/>
    <w:rsid w:val="00B36E4A"/>
    <w:rsid w:val="00B42E03"/>
    <w:rsid w:val="00B43390"/>
    <w:rsid w:val="00B560EE"/>
    <w:rsid w:val="00B67EB0"/>
    <w:rsid w:val="00B747D2"/>
    <w:rsid w:val="00B7761C"/>
    <w:rsid w:val="00B80F65"/>
    <w:rsid w:val="00B91E70"/>
    <w:rsid w:val="00B96F61"/>
    <w:rsid w:val="00BA3480"/>
    <w:rsid w:val="00BA6D06"/>
    <w:rsid w:val="00BA7CA2"/>
    <w:rsid w:val="00BB4B8B"/>
    <w:rsid w:val="00BB749E"/>
    <w:rsid w:val="00BC79CA"/>
    <w:rsid w:val="00BD5BCB"/>
    <w:rsid w:val="00BD5C16"/>
    <w:rsid w:val="00BD71B8"/>
    <w:rsid w:val="00BE089E"/>
    <w:rsid w:val="00BE232B"/>
    <w:rsid w:val="00BE5012"/>
    <w:rsid w:val="00BF5D97"/>
    <w:rsid w:val="00C05950"/>
    <w:rsid w:val="00C225FD"/>
    <w:rsid w:val="00C3118E"/>
    <w:rsid w:val="00C507C2"/>
    <w:rsid w:val="00C51D80"/>
    <w:rsid w:val="00C5269F"/>
    <w:rsid w:val="00C554CA"/>
    <w:rsid w:val="00C634DA"/>
    <w:rsid w:val="00C646B8"/>
    <w:rsid w:val="00C7510A"/>
    <w:rsid w:val="00C758C0"/>
    <w:rsid w:val="00C77279"/>
    <w:rsid w:val="00C8059F"/>
    <w:rsid w:val="00C86A7A"/>
    <w:rsid w:val="00C95B40"/>
    <w:rsid w:val="00CA5E64"/>
    <w:rsid w:val="00CA65F2"/>
    <w:rsid w:val="00CB3828"/>
    <w:rsid w:val="00CC0553"/>
    <w:rsid w:val="00CC57E8"/>
    <w:rsid w:val="00CD3250"/>
    <w:rsid w:val="00CD39D8"/>
    <w:rsid w:val="00CE2AAD"/>
    <w:rsid w:val="00CE46ED"/>
    <w:rsid w:val="00CF04EA"/>
    <w:rsid w:val="00D06383"/>
    <w:rsid w:val="00D12CC1"/>
    <w:rsid w:val="00D13871"/>
    <w:rsid w:val="00D14296"/>
    <w:rsid w:val="00D14D5C"/>
    <w:rsid w:val="00D21CBF"/>
    <w:rsid w:val="00D33AAE"/>
    <w:rsid w:val="00D359B3"/>
    <w:rsid w:val="00D35F3F"/>
    <w:rsid w:val="00D43BF4"/>
    <w:rsid w:val="00D52C20"/>
    <w:rsid w:val="00D54A38"/>
    <w:rsid w:val="00D55CEF"/>
    <w:rsid w:val="00D563E4"/>
    <w:rsid w:val="00D71BBE"/>
    <w:rsid w:val="00D71CAE"/>
    <w:rsid w:val="00D72F64"/>
    <w:rsid w:val="00D75321"/>
    <w:rsid w:val="00D75455"/>
    <w:rsid w:val="00D77466"/>
    <w:rsid w:val="00D804AD"/>
    <w:rsid w:val="00D86B3C"/>
    <w:rsid w:val="00D906F2"/>
    <w:rsid w:val="00D93B88"/>
    <w:rsid w:val="00D945DD"/>
    <w:rsid w:val="00DB6734"/>
    <w:rsid w:val="00DB7AFD"/>
    <w:rsid w:val="00DE4680"/>
    <w:rsid w:val="00E000AD"/>
    <w:rsid w:val="00E133C8"/>
    <w:rsid w:val="00E221C8"/>
    <w:rsid w:val="00E23AA1"/>
    <w:rsid w:val="00E2436B"/>
    <w:rsid w:val="00E2614C"/>
    <w:rsid w:val="00E35A7F"/>
    <w:rsid w:val="00E35D5E"/>
    <w:rsid w:val="00E376A2"/>
    <w:rsid w:val="00E43640"/>
    <w:rsid w:val="00E47D75"/>
    <w:rsid w:val="00E5139F"/>
    <w:rsid w:val="00E52C1C"/>
    <w:rsid w:val="00E56E43"/>
    <w:rsid w:val="00E62C98"/>
    <w:rsid w:val="00E638BA"/>
    <w:rsid w:val="00E7107C"/>
    <w:rsid w:val="00E83D68"/>
    <w:rsid w:val="00E95B0A"/>
    <w:rsid w:val="00EA564C"/>
    <w:rsid w:val="00EA78DE"/>
    <w:rsid w:val="00EB7198"/>
    <w:rsid w:val="00EC2BA1"/>
    <w:rsid w:val="00EC755E"/>
    <w:rsid w:val="00EE45A2"/>
    <w:rsid w:val="00EE4982"/>
    <w:rsid w:val="00EF45DD"/>
    <w:rsid w:val="00F14B59"/>
    <w:rsid w:val="00F31FEC"/>
    <w:rsid w:val="00F35DC9"/>
    <w:rsid w:val="00F45170"/>
    <w:rsid w:val="00F5264E"/>
    <w:rsid w:val="00F52AA9"/>
    <w:rsid w:val="00F57B9F"/>
    <w:rsid w:val="00F65AB1"/>
    <w:rsid w:val="00F82F66"/>
    <w:rsid w:val="00F837ED"/>
    <w:rsid w:val="00F8718C"/>
    <w:rsid w:val="00F90F4F"/>
    <w:rsid w:val="00FA113A"/>
    <w:rsid w:val="00FA7809"/>
    <w:rsid w:val="00FB3D05"/>
    <w:rsid w:val="00FC562E"/>
    <w:rsid w:val="00FD12F7"/>
    <w:rsid w:val="00FD63CA"/>
    <w:rsid w:val="00FF3FB6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96486D"/>
  <w15:docId w15:val="{E13B2CF3-957B-4D7E-A893-3C93BB3DD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E22"/>
    <w:pPr>
      <w:suppressAutoHyphens/>
    </w:p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next w:val="Normal"/>
    <w:uiPriority w:val="9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next w:val="Normal"/>
    <w:link w:val="Heading3Char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aliases w:val="Heading,Heading 5(unused),Level 3 - (i),Third Level Heading,h5,Response Type,Response Type1,Response Type2,Response Type3,Response Type4,Response Type5,Response Type6,Response Type7,Appendix A to X,Heading 5   Appendix A to X,H5,l5,Subheading"/>
    <w:basedOn w:val="Normal"/>
    <w:unhideWhenUsed/>
    <w:qFormat/>
    <w:pPr>
      <w:numPr>
        <w:ilvl w:val="4"/>
        <w:numId w:val="1"/>
      </w:numPr>
      <w:tabs>
        <w:tab w:val="left" w:pos="-5585"/>
      </w:tabs>
      <w:suppressAutoHyphens w:val="0"/>
      <w:overflowPunct w:val="0"/>
      <w:autoSpaceDE w:val="0"/>
      <w:spacing w:after="120" w:line="240" w:lineRule="auto"/>
      <w:jc w:val="both"/>
      <w:outlineLvl w:val="4"/>
    </w:pPr>
    <w:rPr>
      <w:rFonts w:ascii="Arial" w:eastAsia="Times New Roman" w:hAnsi="Arial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Heading5"/>
    <w:uiPriority w:val="9"/>
    <w:unhideWhenUsed/>
    <w:qFormat/>
    <w:pPr>
      <w:numPr>
        <w:ilvl w:val="5"/>
      </w:numPr>
      <w:tabs>
        <w:tab w:val="clear" w:pos="-5585"/>
        <w:tab w:val="left" w:pos="-8987"/>
        <w:tab w:val="left" w:pos="-8420"/>
      </w:tabs>
      <w:outlineLvl w:val="5"/>
    </w:pPr>
  </w:style>
  <w:style w:type="paragraph" w:styleId="Heading7">
    <w:name w:val="heading 7"/>
    <w:basedOn w:val="Heading6"/>
    <w:pPr>
      <w:numPr>
        <w:ilvl w:val="6"/>
      </w:numPr>
      <w:tabs>
        <w:tab w:val="clear" w:pos="-8987"/>
        <w:tab w:val="clear" w:pos="-8420"/>
        <w:tab w:val="left" w:pos="-10688"/>
        <w:tab w:val="left" w:pos="-9554"/>
      </w:tabs>
      <w:outlineLvl w:val="6"/>
    </w:pPr>
  </w:style>
  <w:style w:type="paragraph" w:styleId="Heading8">
    <w:name w:val="heading 8"/>
    <w:basedOn w:val="Heading7"/>
    <w:pPr>
      <w:numPr>
        <w:ilvl w:val="7"/>
      </w:numPr>
      <w:tabs>
        <w:tab w:val="clear" w:pos="-9554"/>
        <w:tab w:val="left" w:pos="-12360"/>
        <w:tab w:val="left" w:pos="-9383"/>
      </w:tabs>
      <w:outlineLvl w:val="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numbering" w:customStyle="1" w:styleId="WWOutlineListStyle8">
    <w:name w:val="WW_OutlineListStyle_8"/>
    <w:basedOn w:val="NoList"/>
  </w:style>
  <w:style w:type="paragraph" w:customStyle="1" w:styleId="Level1Heading">
    <w:name w:val="Level 1 Heading"/>
    <w:basedOn w:val="BodyText"/>
    <w:next w:val="Normal"/>
    <w:pPr>
      <w:keepNext/>
      <w:tabs>
        <w:tab w:val="left" w:pos="-1342"/>
      </w:tabs>
      <w:suppressAutoHyphens w:val="0"/>
      <w:spacing w:before="360" w:after="200" w:line="360" w:lineRule="auto"/>
      <w:outlineLvl w:val="0"/>
    </w:pPr>
    <w:rPr>
      <w:rFonts w:ascii="Arial" w:eastAsia="Times New Roman" w:hAnsi="Arial"/>
      <w:b/>
      <w:szCs w:val="20"/>
    </w:rPr>
  </w:style>
  <w:style w:type="paragraph" w:customStyle="1" w:styleId="GPSL1CLAUSEHEADING">
    <w:name w:val="GPS L1 CLAUSE HEADING"/>
    <w:basedOn w:val="Normal"/>
    <w:next w:val="Normal"/>
    <w:qFormat/>
    <w:pPr>
      <w:tabs>
        <w:tab w:val="left" w:pos="-3864"/>
      </w:tabs>
      <w:suppressAutoHyphens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character" w:customStyle="1" w:styleId="Heading5Char">
    <w:name w:val="Heading 5 Char"/>
    <w:basedOn w:val="DefaultParagraphFont"/>
    <w:rPr>
      <w:rFonts w:ascii="Arial" w:eastAsia="Times New Roman" w:hAnsi="Arial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rPr>
      <w:rFonts w:ascii="Arial" w:eastAsia="Times New Roman" w:hAnsi="Arial"/>
      <w:sz w:val="22"/>
      <w:szCs w:val="22"/>
      <w:lang w:eastAsia="en-US"/>
    </w:r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suppressAutoHyphens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customStyle="1" w:styleId="BodyText1">
    <w:name w:val="Body Text 1"/>
    <w:basedOn w:val="BodyText"/>
    <w:pPr>
      <w:suppressAutoHyphens w:val="0"/>
      <w:spacing w:after="240" w:line="360" w:lineRule="auto"/>
      <w:ind w:left="851"/>
    </w:pPr>
    <w:rPr>
      <w:rFonts w:ascii="Arial" w:eastAsia="Times New Roman" w:hAnsi="Arial"/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qFormat/>
    <w:pPr>
      <w:numPr>
        <w:numId w:val="6"/>
      </w:numPr>
      <w:suppressAutoHyphens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rPr>
      <w:rFonts w:eastAsia="STZhongsong"/>
      <w:b/>
      <w:sz w:val="22"/>
      <w:szCs w:val="22"/>
      <w:lang w:eastAsia="zh-CN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uiPriority w:val="99"/>
    <w:rPr>
      <w:sz w:val="22"/>
      <w:szCs w:val="22"/>
      <w:lang w:eastAsia="en-US"/>
    </w:rPr>
  </w:style>
  <w:style w:type="paragraph" w:styleId="Footer">
    <w:name w:val="footer"/>
    <w:basedOn w:val="Normal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uiPriority w:val="99"/>
    <w:rPr>
      <w:sz w:val="22"/>
      <w:szCs w:val="22"/>
      <w:lang w:eastAsia="en-US"/>
    </w:rPr>
  </w:style>
  <w:style w:type="paragraph" w:customStyle="1" w:styleId="MarginText">
    <w:name w:val="Margin Text"/>
    <w:basedOn w:val="Normal"/>
    <w:pPr>
      <w:keepNext/>
      <w:suppressAutoHyphens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rPr>
      <w:rFonts w:ascii="Arial" w:eastAsia="STZhongsong" w:hAnsi="Arial"/>
      <w:sz w:val="18"/>
      <w:szCs w:val="18"/>
      <w:lang w:eastAsia="zh-CN"/>
    </w:rPr>
  </w:style>
  <w:style w:type="paragraph" w:customStyle="1" w:styleId="GPSL2numberedclause">
    <w:name w:val="GPS L2 numbered clause"/>
    <w:basedOn w:val="Normal"/>
    <w:qFormat/>
    <w:pPr>
      <w:tabs>
        <w:tab w:val="left" w:pos="1134"/>
      </w:tabs>
      <w:suppressAutoHyphens w:val="0"/>
      <w:spacing w:before="120" w:after="120" w:line="240" w:lineRule="auto"/>
      <w:ind w:left="1134" w:hanging="567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qFormat/>
    <w:pPr>
      <w:tabs>
        <w:tab w:val="clear" w:pos="1134"/>
        <w:tab w:val="left" w:pos="1985"/>
        <w:tab w:val="left" w:pos="2127"/>
      </w:tabs>
      <w:ind w:left="1985" w:hanging="851"/>
    </w:pPr>
  </w:style>
  <w:style w:type="paragraph" w:customStyle="1" w:styleId="GPSL4numberedclause">
    <w:name w:val="GPS L4 numbered clause"/>
    <w:basedOn w:val="GPSL3numberedclause"/>
    <w:qFormat/>
    <w:pPr>
      <w:tabs>
        <w:tab w:val="clear" w:pos="2127"/>
      </w:tabs>
      <w:ind w:left="2835" w:hanging="708"/>
    </w:pPr>
    <w:rPr>
      <w:szCs w:val="20"/>
    </w:rPr>
  </w:style>
  <w:style w:type="character" w:customStyle="1" w:styleId="GPSL2numberedclauseChar1">
    <w:name w:val="GPS L2 numbered clause Char1"/>
    <w:rPr>
      <w:rFonts w:eastAsia="Times New Roman" w:cs="Arial"/>
      <w:sz w:val="22"/>
      <w:szCs w:val="22"/>
      <w:lang w:eastAsia="zh-CN"/>
    </w:rPr>
  </w:style>
  <w:style w:type="character" w:customStyle="1" w:styleId="GPSL3numberedclauseChar">
    <w:name w:val="GPS L3 numbered clause Char"/>
    <w:rPr>
      <w:rFonts w:eastAsia="Times New Roman" w:cs="Arial"/>
      <w:sz w:val="22"/>
      <w:szCs w:val="22"/>
      <w:lang w:eastAsia="zh-CN"/>
    </w:rPr>
  </w:style>
  <w:style w:type="paragraph" w:customStyle="1" w:styleId="GPSL5numberedclause">
    <w:name w:val="GPS L5 numbered clause"/>
    <w:basedOn w:val="GPSL4numberedclause"/>
    <w:qFormat/>
    <w:pPr>
      <w:tabs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tabs>
        <w:tab w:val="clear" w:pos="1985"/>
        <w:tab w:val="clear" w:pos="3402"/>
        <w:tab w:val="num" w:pos="720"/>
        <w:tab w:val="left" w:pos="24049"/>
        <w:tab w:val="left" w:pos="25466"/>
        <w:tab w:val="left" w:pos="26317"/>
      </w:tabs>
      <w:ind w:left="720" w:hanging="720"/>
    </w:pPr>
  </w:style>
  <w:style w:type="paragraph" w:customStyle="1" w:styleId="Style1">
    <w:name w:val="Style1"/>
    <w:basedOn w:val="ListParagraph"/>
    <w:pPr>
      <w:tabs>
        <w:tab w:val="num" w:pos="720"/>
      </w:tabs>
      <w:ind w:hanging="720"/>
    </w:pPr>
    <w:rPr>
      <w:b/>
      <w:sz w:val="20"/>
    </w:rPr>
  </w:style>
  <w:style w:type="character" w:customStyle="1" w:styleId="ListParagraphChar">
    <w:name w:val="List Paragraph Char"/>
    <w:basedOn w:val="DefaultParagraphFont"/>
    <w:rPr>
      <w:sz w:val="22"/>
      <w:szCs w:val="22"/>
      <w:lang w:eastAsia="en-US"/>
    </w:rPr>
  </w:style>
  <w:style w:type="character" w:customStyle="1" w:styleId="Style1Char">
    <w:name w:val="Style1 Char"/>
    <w:basedOn w:val="ListParagraphChar"/>
    <w:rPr>
      <w:b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rPr>
      <w:sz w:val="16"/>
      <w:szCs w:val="16"/>
    </w:rPr>
  </w:style>
  <w:style w:type="paragraph" w:styleId="CommentText">
    <w:name w:val="annotation text"/>
    <w:basedOn w:val="Normal"/>
    <w:uiPriority w:val="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uiPriority w:val="99"/>
    <w:rPr>
      <w:lang w:eastAsia="en-US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  <w:lang w:eastAsia="en-US"/>
    </w:rPr>
  </w:style>
  <w:style w:type="paragraph" w:styleId="Revision">
    <w:name w:val="Revision"/>
  </w:style>
  <w:style w:type="paragraph" w:customStyle="1" w:styleId="GPsDefinition">
    <w:name w:val="GPs Definition"/>
    <w:basedOn w:val="Normal"/>
    <w:pPr>
      <w:tabs>
        <w:tab w:val="left" w:pos="-179"/>
      </w:tabs>
      <w:suppressAutoHyphens w:val="0"/>
      <w:overflowPunct w:val="0"/>
      <w:autoSpaceDE w:val="0"/>
      <w:spacing w:after="120" w:line="240" w:lineRule="auto"/>
      <w:jc w:val="both"/>
    </w:pPr>
    <w:rPr>
      <w:rFonts w:ascii="Arial" w:eastAsia="Times New Roman" w:hAnsi="Arial" w:cs="Arial"/>
    </w:rPr>
  </w:style>
  <w:style w:type="paragraph" w:customStyle="1" w:styleId="GPSDefinitionL2">
    <w:name w:val="GPS Definition L2"/>
    <w:basedOn w:val="GPsDefinition"/>
    <w:pPr>
      <w:tabs>
        <w:tab w:val="clear" w:pos="-179"/>
        <w:tab w:val="left" w:pos="-576"/>
      </w:tabs>
      <w:ind w:hanging="545"/>
    </w:pPr>
  </w:style>
  <w:style w:type="character" w:customStyle="1" w:styleId="GPSDefinitionL2Char">
    <w:name w:val="GPS Definition L2 Char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GPSDefinitionL3">
    <w:name w:val="GPS Definition L3"/>
    <w:basedOn w:val="GPSDefinitionL2"/>
  </w:style>
  <w:style w:type="paragraph" w:customStyle="1" w:styleId="GPSDefinitionL4">
    <w:name w:val="GPS Definition L4"/>
    <w:basedOn w:val="GPSDefinitionL3"/>
    <w:pPr>
      <w:tabs>
        <w:tab w:val="clear" w:pos="-576"/>
        <w:tab w:val="left" w:pos="-2316"/>
        <w:tab w:val="left" w:pos="-2100"/>
        <w:tab w:val="num" w:pos="720"/>
      </w:tabs>
      <w:ind w:left="720" w:hanging="720"/>
    </w:pPr>
  </w:style>
  <w:style w:type="character" w:customStyle="1" w:styleId="GPSDefinitionL3Char">
    <w:name w:val="GPS Definition L3 Char"/>
    <w:rPr>
      <w:rFonts w:ascii="Arial" w:eastAsia="Times New Roman" w:hAnsi="Arial" w:cs="Arial"/>
      <w:sz w:val="22"/>
      <w:szCs w:val="22"/>
      <w:lang w:eastAsia="en-US"/>
    </w:rPr>
  </w:style>
  <w:style w:type="paragraph" w:styleId="FootnoteText">
    <w:name w:val="footnote text"/>
    <w:basedOn w:val="Normal"/>
    <w:pPr>
      <w:suppressAutoHyphens w:val="0"/>
      <w:overflowPunct w:val="0"/>
      <w:autoSpaceDE w:val="0"/>
      <w:spacing w:after="240" w:line="240" w:lineRule="auto"/>
      <w:ind w:left="1418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FootnoteTextChar">
    <w:name w:val="Footnote Text Char"/>
    <w:basedOn w:val="DefaultParagraphFont"/>
    <w:rPr>
      <w:rFonts w:ascii="Arial" w:eastAsia="Times New Roman" w:hAnsi="Arial" w:cs="Arial"/>
      <w:lang w:eastAsia="en-US"/>
    </w:rPr>
  </w:style>
  <w:style w:type="paragraph" w:styleId="BodyText">
    <w:name w:val="Body Text"/>
    <w:basedOn w:val="Normal"/>
    <w:pPr>
      <w:spacing w:after="120"/>
    </w:pPr>
  </w:style>
  <w:style w:type="character" w:customStyle="1" w:styleId="BodyTextChar">
    <w:name w:val="Body Text Char"/>
    <w:basedOn w:val="DefaultParagraphFont"/>
    <w:rPr>
      <w:sz w:val="22"/>
      <w:szCs w:val="22"/>
      <w:lang w:eastAsia="en-US"/>
    </w:rPr>
  </w:style>
  <w:style w:type="paragraph" w:customStyle="1" w:styleId="Level2Heading">
    <w:name w:val="Level 2 Heading"/>
    <w:basedOn w:val="BodyText"/>
    <w:next w:val="BodyText2"/>
    <w:pPr>
      <w:keepNext/>
      <w:tabs>
        <w:tab w:val="left" w:pos="360"/>
      </w:tabs>
      <w:suppressAutoHyphens w:val="0"/>
      <w:spacing w:before="360" w:after="200" w:line="360" w:lineRule="auto"/>
      <w:outlineLvl w:val="1"/>
    </w:pPr>
    <w:rPr>
      <w:rFonts w:ascii="Arial" w:eastAsia="Times New Roman" w:hAnsi="Arial"/>
      <w:b/>
      <w:sz w:val="20"/>
      <w:szCs w:val="20"/>
      <w:lang w:eastAsia="en-GB"/>
    </w:rPr>
  </w:style>
  <w:style w:type="paragraph" w:customStyle="1" w:styleId="Level3Number">
    <w:name w:val="Level 3 Number"/>
    <w:basedOn w:val="BodyText"/>
    <w:pPr>
      <w:tabs>
        <w:tab w:val="left" w:pos="360"/>
      </w:tabs>
      <w:suppressAutoHyphens w:val="0"/>
      <w:spacing w:before="360" w:after="200" w:line="360" w:lineRule="auto"/>
    </w:pPr>
    <w:rPr>
      <w:rFonts w:ascii="Arial" w:eastAsia="Times New Roman" w:hAnsi="Arial"/>
      <w:sz w:val="20"/>
      <w:szCs w:val="20"/>
    </w:rPr>
  </w:style>
  <w:style w:type="paragraph" w:customStyle="1" w:styleId="Level4Number">
    <w:name w:val="Level 4 Number"/>
    <w:basedOn w:val="BodyText"/>
    <w:pPr>
      <w:tabs>
        <w:tab w:val="left" w:pos="360"/>
      </w:tabs>
      <w:suppressAutoHyphens w:val="0"/>
      <w:spacing w:before="360" w:after="200" w:line="360" w:lineRule="auto"/>
    </w:pPr>
    <w:rPr>
      <w:rFonts w:ascii="Arial" w:eastAsia="Times New Roman" w:hAnsi="Arial"/>
      <w:sz w:val="20"/>
      <w:szCs w:val="20"/>
    </w:rPr>
  </w:style>
  <w:style w:type="paragraph" w:customStyle="1" w:styleId="Level5Number">
    <w:name w:val="Level 5 Number"/>
    <w:basedOn w:val="BodyText"/>
    <w:pPr>
      <w:tabs>
        <w:tab w:val="left" w:pos="360"/>
      </w:tabs>
      <w:suppressAutoHyphens w:val="0"/>
      <w:spacing w:after="240" w:line="360" w:lineRule="auto"/>
    </w:pPr>
    <w:rPr>
      <w:rFonts w:ascii="Arial" w:eastAsia="Times New Roman" w:hAnsi="Arial"/>
      <w:sz w:val="20"/>
      <w:szCs w:val="20"/>
    </w:rPr>
  </w:style>
  <w:style w:type="paragraph" w:customStyle="1" w:styleId="Level6Number">
    <w:name w:val="Level 6 Number"/>
    <w:basedOn w:val="BodyText"/>
    <w:pPr>
      <w:tabs>
        <w:tab w:val="left" w:pos="360"/>
      </w:tabs>
      <w:suppressAutoHyphens w:val="0"/>
      <w:spacing w:after="240" w:line="360" w:lineRule="auto"/>
    </w:pPr>
    <w:rPr>
      <w:rFonts w:ascii="Arial" w:eastAsia="Times New Roman" w:hAnsi="Arial"/>
      <w:sz w:val="20"/>
      <w:szCs w:val="20"/>
    </w:rPr>
  </w:style>
  <w:style w:type="paragraph" w:customStyle="1" w:styleId="Level7Number">
    <w:name w:val="Level 7 Number"/>
    <w:basedOn w:val="BodyText"/>
    <w:pPr>
      <w:tabs>
        <w:tab w:val="left" w:pos="360"/>
      </w:tabs>
      <w:suppressAutoHyphens w:val="0"/>
      <w:spacing w:after="240" w:line="360" w:lineRule="auto"/>
    </w:pPr>
    <w:rPr>
      <w:rFonts w:ascii="Arial" w:eastAsia="Times New Roman" w:hAnsi="Arial"/>
      <w:sz w:val="20"/>
      <w:szCs w:val="20"/>
    </w:rPr>
  </w:style>
  <w:style w:type="paragraph" w:customStyle="1" w:styleId="Level8Number">
    <w:name w:val="Level 8 Number"/>
    <w:basedOn w:val="BodyText"/>
    <w:pPr>
      <w:tabs>
        <w:tab w:val="left" w:pos="-3895"/>
        <w:tab w:val="num" w:pos="720"/>
      </w:tabs>
      <w:suppressAutoHyphens w:val="0"/>
      <w:spacing w:after="240" w:line="360" w:lineRule="auto"/>
      <w:ind w:left="720" w:hanging="720"/>
    </w:pPr>
    <w:rPr>
      <w:rFonts w:ascii="Arial" w:eastAsia="Times New Roman" w:hAnsi="Arial"/>
      <w:sz w:val="20"/>
      <w:szCs w:val="20"/>
    </w:rPr>
  </w:style>
  <w:style w:type="paragraph" w:styleId="BodyText2">
    <w:name w:val="Body Text 2"/>
    <w:basedOn w:val="Normal"/>
    <w:pPr>
      <w:spacing w:after="120" w:line="480" w:lineRule="auto"/>
    </w:pPr>
  </w:style>
  <w:style w:type="character" w:customStyle="1" w:styleId="BodyText2Char">
    <w:name w:val="Body Text 2 Char"/>
    <w:basedOn w:val="DefaultParagraphFont"/>
    <w:rPr>
      <w:sz w:val="22"/>
      <w:szCs w:val="22"/>
      <w:lang w:eastAsia="en-US"/>
    </w:rPr>
  </w:style>
  <w:style w:type="character" w:customStyle="1" w:styleId="GPSL2NumberedBoldHeadingChar">
    <w:name w:val="GPS L2 Numbered Bold Heading Char"/>
    <w:rPr>
      <w:rFonts w:eastAsia="Times New Roman" w:cs="Arial"/>
      <w:b/>
      <w:sz w:val="22"/>
      <w:szCs w:val="22"/>
      <w:lang w:eastAsia="zh-CN"/>
    </w:rPr>
  </w:style>
  <w:style w:type="paragraph" w:customStyle="1" w:styleId="GPSL2Indent">
    <w:name w:val="GPS L2 Indent"/>
    <w:basedOn w:val="Normal"/>
    <w:pPr>
      <w:tabs>
        <w:tab w:val="left" w:pos="3402"/>
      </w:tabs>
      <w:suppressAutoHyphens w:val="0"/>
      <w:overflowPunct w:val="0"/>
      <w:autoSpaceDE w:val="0"/>
      <w:spacing w:after="220" w:line="240" w:lineRule="auto"/>
      <w:ind w:left="1134"/>
      <w:jc w:val="both"/>
    </w:pPr>
    <w:rPr>
      <w:rFonts w:eastAsia="Times New Roman" w:cs="Arial"/>
      <w:szCs w:val="24"/>
    </w:rPr>
  </w:style>
  <w:style w:type="paragraph" w:customStyle="1" w:styleId="GPSL2Numbered">
    <w:name w:val="GPS L2 Numbered"/>
    <w:basedOn w:val="GPSL2NumberedBoldHeading"/>
    <w:qFormat/>
    <w:pPr>
      <w:tabs>
        <w:tab w:val="left" w:pos="709"/>
      </w:tabs>
      <w:ind w:hanging="360"/>
    </w:pPr>
    <w:rPr>
      <w:b w:val="0"/>
    </w:rPr>
  </w:style>
  <w:style w:type="character" w:customStyle="1" w:styleId="GPSL2NumberedChar">
    <w:name w:val="GPS L2 Numbered Char"/>
    <w:rPr>
      <w:rFonts w:eastAsia="Times New Roman" w:cs="Arial"/>
      <w:sz w:val="22"/>
      <w:szCs w:val="22"/>
      <w:lang w:eastAsia="zh-CN"/>
    </w:rPr>
  </w:style>
  <w:style w:type="character" w:customStyle="1" w:styleId="GPSL2IndentChar">
    <w:name w:val="GPS L2 Indent Char"/>
    <w:rPr>
      <w:rFonts w:eastAsia="Times New Roman" w:cs="Arial"/>
      <w:sz w:val="22"/>
      <w:szCs w:val="24"/>
      <w:lang w:eastAsia="en-US"/>
    </w:rPr>
  </w:style>
  <w:style w:type="character" w:customStyle="1" w:styleId="GPSL4numberedclauseChar">
    <w:name w:val="GPS L4 numbered clause Char"/>
    <w:rPr>
      <w:rFonts w:eastAsia="Times New Roman" w:cs="Arial"/>
      <w:sz w:val="22"/>
      <w:lang w:eastAsia="zh-CN"/>
    </w:rPr>
  </w:style>
  <w:style w:type="paragraph" w:customStyle="1" w:styleId="GPSL3Indent">
    <w:name w:val="GPS L3 Indent"/>
    <w:basedOn w:val="Normal"/>
    <w:pPr>
      <w:tabs>
        <w:tab w:val="left" w:pos="2127"/>
      </w:tabs>
      <w:suppressAutoHyphens w:val="0"/>
      <w:spacing w:before="120" w:after="120" w:line="240" w:lineRule="auto"/>
      <w:ind w:left="2127"/>
      <w:jc w:val="both"/>
    </w:pPr>
    <w:rPr>
      <w:rFonts w:ascii="Arial" w:eastAsia="Times New Roman" w:hAnsi="Arial" w:cs="Arial"/>
      <w:lang w:val="en-US" w:eastAsia="zh-CN"/>
    </w:rPr>
  </w:style>
  <w:style w:type="character" w:customStyle="1" w:styleId="GPSL3IndentChar">
    <w:name w:val="GPS L3 Indent Char"/>
    <w:rPr>
      <w:rFonts w:ascii="Arial" w:eastAsia="Times New Roman" w:hAnsi="Arial" w:cs="Arial"/>
      <w:sz w:val="22"/>
      <w:szCs w:val="22"/>
      <w:lang w:val="en-US" w:eastAsia="zh-CN"/>
    </w:rPr>
  </w:style>
  <w:style w:type="character" w:customStyle="1" w:styleId="GPSL5numberedclauseChar">
    <w:name w:val="GPS L5 numbered clause Char"/>
    <w:rPr>
      <w:rFonts w:eastAsia="Times New Roman" w:cs="Arial"/>
      <w:sz w:val="22"/>
      <w:lang w:eastAsia="zh-CN"/>
    </w:rPr>
  </w:style>
  <w:style w:type="paragraph" w:customStyle="1" w:styleId="Body3">
    <w:name w:val="Body3"/>
    <w:basedOn w:val="Normal"/>
    <w:pPr>
      <w:suppressAutoHyphens w:val="0"/>
      <w:spacing w:after="220" w:line="240" w:lineRule="auto"/>
      <w:ind w:left="1412"/>
      <w:jc w:val="both"/>
    </w:pPr>
    <w:rPr>
      <w:rFonts w:ascii="Trebuchet MS" w:eastAsia="Times New Roman" w:hAnsi="Trebuchet MS"/>
      <w:sz w:val="20"/>
      <w:szCs w:val="20"/>
    </w:rPr>
  </w:style>
  <w:style w:type="paragraph" w:customStyle="1" w:styleId="GPSDefinitionTerm">
    <w:name w:val="GPS Definition Term"/>
    <w:basedOn w:val="Normal"/>
    <w:pPr>
      <w:suppressAutoHyphens w:val="0"/>
      <w:overflowPunct w:val="0"/>
      <w:autoSpaceDE w:val="0"/>
      <w:spacing w:after="120" w:line="240" w:lineRule="auto"/>
      <w:ind w:left="-108"/>
    </w:pPr>
    <w:rPr>
      <w:rFonts w:eastAsia="Times New Roman" w:cs="Arial"/>
      <w:b/>
    </w:rPr>
  </w:style>
  <w:style w:type="character" w:customStyle="1" w:styleId="Heading7Char">
    <w:name w:val="Heading 7 Char"/>
    <w:basedOn w:val="DefaultParagraphFont"/>
    <w:rPr>
      <w:rFonts w:ascii="Arial" w:eastAsia="Times New Roman" w:hAnsi="Arial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rPr>
      <w:rFonts w:ascii="Arial" w:eastAsia="Times New Roman" w:hAnsi="Arial"/>
      <w:sz w:val="22"/>
      <w:szCs w:val="22"/>
      <w:lang w:eastAsia="en-US"/>
    </w:rPr>
  </w:style>
  <w:style w:type="paragraph" w:customStyle="1" w:styleId="GPSL4boldheading">
    <w:name w:val="GPS L4 bold heading"/>
    <w:basedOn w:val="GPSL3numberedclause"/>
    <w:pPr>
      <w:numPr>
        <w:numId w:val="18"/>
      </w:numPr>
    </w:pPr>
    <w:rPr>
      <w:b/>
    </w:rPr>
  </w:style>
  <w:style w:type="character" w:customStyle="1" w:styleId="GPSL4boldheadingChar">
    <w:name w:val="GPS L4 bold heading Char"/>
    <w:rPr>
      <w:rFonts w:eastAsia="Times New Roman" w:cs="Arial"/>
      <w:b/>
      <w:sz w:val="22"/>
      <w:szCs w:val="22"/>
      <w:lang w:eastAsia="zh-CN"/>
    </w:rPr>
  </w:style>
  <w:style w:type="numbering" w:customStyle="1" w:styleId="WWOutlineListStyle7">
    <w:name w:val="WW_OutlineListStyle_7"/>
    <w:basedOn w:val="NoList"/>
  </w:style>
  <w:style w:type="numbering" w:customStyle="1" w:styleId="WWOutlineListStyle6">
    <w:name w:val="WW_OutlineListStyle_6"/>
    <w:basedOn w:val="NoList"/>
  </w:style>
  <w:style w:type="numbering" w:customStyle="1" w:styleId="WWOutlineListStyle5">
    <w:name w:val="WW_OutlineListStyle_5"/>
    <w:basedOn w:val="NoList"/>
  </w:style>
  <w:style w:type="numbering" w:customStyle="1" w:styleId="WWOutlineListStyle4">
    <w:name w:val="WW_OutlineListStyle_4"/>
    <w:basedOn w:val="NoList"/>
  </w:style>
  <w:style w:type="numbering" w:customStyle="1" w:styleId="WWOutlineListStyle3">
    <w:name w:val="WW_OutlineListStyle_3"/>
    <w:basedOn w:val="NoList"/>
  </w:style>
  <w:style w:type="numbering" w:customStyle="1" w:styleId="WWOutlineListStyle2">
    <w:name w:val="WW_OutlineListStyle_2"/>
    <w:basedOn w:val="NoList"/>
  </w:style>
  <w:style w:type="numbering" w:customStyle="1" w:styleId="WWOutlineListStyle1">
    <w:name w:val="WW_OutlineListStyle_1"/>
    <w:basedOn w:val="NoList"/>
  </w:style>
  <w:style w:type="numbering" w:customStyle="1" w:styleId="WWOutlineListStyle">
    <w:name w:val="WW_OutlineListStyle"/>
    <w:basedOn w:val="NoList"/>
  </w:style>
  <w:style w:type="numbering" w:customStyle="1" w:styleId="LFO7">
    <w:name w:val="LFO7"/>
    <w:basedOn w:val="NoList"/>
  </w:style>
  <w:style w:type="numbering" w:customStyle="1" w:styleId="LFO9">
    <w:name w:val="LFO9"/>
    <w:basedOn w:val="NoList"/>
  </w:style>
  <w:style w:type="numbering" w:customStyle="1" w:styleId="LFO10">
    <w:name w:val="LFO10"/>
    <w:basedOn w:val="NoList"/>
  </w:style>
  <w:style w:type="numbering" w:customStyle="1" w:styleId="LFO12">
    <w:name w:val="LFO12"/>
    <w:basedOn w:val="NoList"/>
  </w:style>
  <w:style w:type="numbering" w:customStyle="1" w:styleId="LFO13">
    <w:name w:val="LFO13"/>
    <w:basedOn w:val="NoList"/>
  </w:style>
  <w:style w:type="table" w:styleId="LightShading-Accent5">
    <w:name w:val="Light Shading Accent 5"/>
    <w:basedOn w:val="TableNormal"/>
    <w:uiPriority w:val="60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3-Accent51">
    <w:name w:val="List Table 3 - Accent 51"/>
    <w:basedOn w:val="TableNormal"/>
    <w:uiPriority w:val="48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GridTable2-Accent51">
    <w:name w:val="Grid Table 2 - Accent 51"/>
    <w:basedOn w:val="TableNormal"/>
    <w:uiPriority w:val="47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-Accent11">
    <w:name w:val="Grid Table 2 - Accent 11"/>
    <w:basedOn w:val="TableNormal"/>
    <w:uiPriority w:val="47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-Accent11">
    <w:name w:val="Grid Table 4 - Accent 11"/>
    <w:basedOn w:val="TableNormal"/>
    <w:uiPriority w:val="4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table" w:styleId="LightList">
    <w:name w:val="Light List"/>
    <w:basedOn w:val="TableNormal"/>
    <w:uiPriority w:val="61"/>
    <w:rsid w:val="00AB503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D40441"/>
    <w:rPr>
      <w:color w:val="0000FF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color w:val="366091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0">
    <w:basedOn w:val="TableNormal"/>
    <w:rPr>
      <w:color w:val="366091"/>
    </w:rPr>
    <w:tblPr>
      <w:tblStyleRowBandSize w:val="1"/>
      <w:tblStyleColBandSize w:val="1"/>
    </w:tblPr>
  </w:style>
  <w:style w:type="table" w:customStyle="1" w:styleId="a1">
    <w:basedOn w:val="TableNormal"/>
    <w:rPr>
      <w:color w:val="366091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5348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53488"/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0F0E86"/>
    <w:rPr>
      <w:b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907C3A"/>
    <w:pPr>
      <w:widowControl w:val="0"/>
      <w:suppressAutoHyphens w:val="0"/>
      <w:autoSpaceDE w:val="0"/>
      <w:autoSpaceDN w:val="0"/>
      <w:adjustRightInd w:val="0"/>
      <w:spacing w:after="0" w:line="240" w:lineRule="auto"/>
      <w:ind w:left="110"/>
    </w:pPr>
    <w:rPr>
      <w:rFonts w:ascii="Arial" w:eastAsiaTheme="minorEastAsia" w:hAnsi="Arial" w:cs="Arial"/>
      <w:sz w:val="24"/>
      <w:szCs w:val="24"/>
      <w:lang w:eastAsia="en-GB"/>
    </w:rPr>
  </w:style>
  <w:style w:type="character" w:styleId="Mention">
    <w:name w:val="Mention"/>
    <w:basedOn w:val="DefaultParagraphFont"/>
    <w:uiPriority w:val="99"/>
    <w:unhideWhenUsed/>
    <w:rsid w:val="00907C3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9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8BWtRDNCeAZDW5WHgzXbOPOJew==">AMUW2mUcLDuWRijahJC9/BAPNmzxvtFPPJDxBpNovfn35K/FPigIRvsoO5yVBhzeZccEUW2WD/MGaQbE3bgvoCZgTHKxK+YLhiQ6mAiJ/Ick/iuEAPWhsR0baci94mYDEIPD3pwrRs1zzfnuOdWKaCyZAKxeQhY5U55QAkxx561VzTOU+PmpTr2vsRbzdolRt0BQgCn1Fz/xiRJywqa0GAChPz4/phsMYb+XFkf51RTnQ/HFe10bJqfso2DyLfy9yduITLfc7+hEOZuByFohxzQrenR23wyhBAJzeOSLAldmaAmFhYTqjxnNuoLrqx2tgbjzqiIj1EnK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89038B3A387B44A7FFA4270C5BF6B3" ma:contentTypeVersion="23" ma:contentTypeDescription="Create a new document." ma:contentTypeScope="" ma:versionID="9a0b8e8345c8b20221b8d3cb41b65868">
  <xsd:schema xmlns:xsd="http://www.w3.org/2001/XMLSchema" xmlns:xs="http://www.w3.org/2001/XMLSchema" xmlns:p="http://schemas.microsoft.com/office/2006/metadata/properties" xmlns:ns2="8eaa39a3-21f4-4c2b-9a70-033ed3a7a8ef" xmlns:ns3="15ff3d39-6e7b-4d70-9b7c-8d9fe85d0f29" xmlns:ns4="582dcaec-8674-44df-a9a3-15acdd5c98a3" targetNamespace="http://schemas.microsoft.com/office/2006/metadata/properties" ma:root="true" ma:fieldsID="a9d681dbf7666d8644b0e1c71dbdd1c1" ns2:_="" ns3:_="" ns4:_="">
    <xsd:import namespace="8eaa39a3-21f4-4c2b-9a70-033ed3a7a8ef"/>
    <xsd:import namespace="15ff3d39-6e7b-4d70-9b7c-8d9fe85d0f29"/>
    <xsd:import namespace="582dcaec-8674-44df-a9a3-15acdd5c98a3"/>
    <xsd:element name="properties">
      <xsd:complexType>
        <xsd:sequence>
          <xsd:element name="documentManagement">
            <xsd:complexType>
              <xsd:all>
                <xsd:element ref="ns2:j7016c991dff466a8928f6cf09270ea2" minOccurs="0"/>
                <xsd:element ref="ns3:TaxCatchAll" minOccurs="0"/>
                <xsd:element ref="ns3:TaxCatchAllLabel" minOccurs="0"/>
                <xsd:element ref="ns2:ff0da4e725514cd0aa503c1071cc29c8" minOccurs="0"/>
                <xsd:element ref="ns2:lab66271e8ec4d9dbba2573eb272ae37" minOccurs="0"/>
                <xsd:element ref="ns2:c46fa6100ae34764a6ba18faef27c2ff" minOccurs="0"/>
                <xsd:element ref="ns3:Historical_x0020_Importance" minOccurs="0"/>
                <xsd:element ref="ns3:Security_x0020_Classification" minOccurs="0"/>
                <xsd:element ref="ns3:dlc_EmailBCC" minOccurs="0"/>
                <xsd:element ref="ns3:dlc_EmailCC" minOccurs="0"/>
                <xsd:element ref="ns3:dlc_EmailSentUTC" minOccurs="0"/>
                <xsd:element ref="ns3:dlc_EmailFrom" minOccurs="0"/>
                <xsd:element ref="ns3:dlc_EmailSubject" minOccurs="0"/>
                <xsd:element ref="ns3:dlc_EmailTo" minOccurs="0"/>
                <xsd:element ref="ns4:MediaServiceMetadata" minOccurs="0"/>
                <xsd:element ref="ns4:MediaServiceFastMetadata" minOccurs="0"/>
                <xsd:element ref="ns2:SharedWithUsers" minOccurs="0"/>
                <xsd:element ref="ns2:SharedWithDetail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a39a3-21f4-4c2b-9a70-033ed3a7a8ef" elementFormDefault="qualified">
    <xsd:import namespace="http://schemas.microsoft.com/office/2006/documentManagement/types"/>
    <xsd:import namespace="http://schemas.microsoft.com/office/infopath/2007/PartnerControls"/>
    <xsd:element name="j7016c991dff466a8928f6cf09270ea2" ma:index="8" nillable="true" ma:taxonomy="true" ma:internalName="j7016c991dff466a8928f6cf09270ea2" ma:taxonomyFieldName="DfTSubject" ma:displayName="Subject" ma:readOnly="false" ma:default="" ma:fieldId="{37016c99-1dff-466a-8928-f6cf09270ea2}" ma:sspId="5de26ec3-896b-4bef-bed1-ad194f885b2b" ma:termSetId="a59e7e67-5617-4fa5-b526-f7059a43e1d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f0da4e725514cd0aa503c1071cc29c8" ma:index="12" nillable="true" ma:taxonomy="true" ma:internalName="ff0da4e725514cd0aa503c1071cc29c8" ma:taxonomyFieldName="DocumentType" ma:displayName="Document Type" ma:fieldId="{ff0da4e7-2551-4cd0-aa50-3c1071cc29c8}" ma:sspId="5de26ec3-896b-4bef-bed1-ad194f885b2b" ma:termSetId="11e3574f-f120-43a5-a577-77247517f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b66271e8ec4d9dbba2573eb272ae37" ma:index="14" nillable="true" ma:taxonomy="true" ma:internalName="lab66271e8ec4d9dbba2573eb272ae37" ma:taxonomyFieldName="FinancialYear" ma:displayName="Financial Year" ma:fieldId="{5ab66271-e8ec-4d9d-bba2-573eb272ae37}" ma:sspId="5de26ec3-896b-4bef-bed1-ad194f885b2b" ma:termSetId="ad0d7153-16bc-4f62-8559-37863dc2e0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6fa6100ae34764a6ba18faef27c2ff" ma:index="16" nillable="true" ma:taxonomy="true" ma:internalName="c46fa6100ae34764a6ba18faef27c2ff" ma:taxonomyFieldName="CustomTag" ma:displayName="Custom" ma:readOnly="false" ma:default="" ma:fieldId="{c46fa610-0ae3-4764-a6ba-18faef27c2ff}" ma:sspId="5de26ec3-896b-4bef-bed1-ad194f885b2b" ma:termSetId="d0a2c4b0-7fde-4085-b4ca-90521c57792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3d39-6e7b-4d70-9b7c-8d9fe85d0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abb4e39-b5c9-4e95-a2f6-373cbc6d8450}" ma:internalName="TaxCatchAll" ma:showField="CatchAllData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bb4e39-b5c9-4e95-a2f6-373cbc6d8450}" ma:internalName="TaxCatchAllLabel" ma:readOnly="true" ma:showField="CatchAllDataLabel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istorical_x0020_Importance" ma:index="18" nillable="true" ma:displayName="Historical Importance" ma:default="0" ma:internalName="Historical_x0020_Importance">
      <xsd:simpleType>
        <xsd:restriction base="dms:Boolean"/>
      </xsd:simpleType>
    </xsd:element>
    <xsd:element name="Security_x0020_Classification" ma:index="19" nillable="true" ma:displayName="Security Classification" ma:default="Official" ma:format="Dropdown" ma:internalName="Security_x0020_Classification">
      <xsd:simpleType>
        <xsd:restriction base="dms:Choice">
          <xsd:enumeration value="Official Sensitive"/>
          <xsd:enumeration value="Official"/>
        </xsd:restriction>
      </xsd:simpleType>
    </xsd:element>
    <xsd:element name="dlc_EmailBCC" ma:index="20" nillable="true" ma:displayName="BCC" ma:description="" ma:internalName="dlc_EmailBCC">
      <xsd:simpleType>
        <xsd:restriction base="dms:Note">
          <xsd:maxLength value="1024"/>
        </xsd:restriction>
      </xsd:simpleType>
    </xsd:element>
    <xsd:element name="dlc_EmailCC" ma:index="21" nillable="true" ma:displayName="CC" ma:description="" ma:internalName="dlc_EmailCC">
      <xsd:simpleType>
        <xsd:restriction base="dms:Note">
          <xsd:maxLength value="1024"/>
        </xsd:restriction>
      </xsd:simpleType>
    </xsd:element>
    <xsd:element name="dlc_EmailSentUTC" ma:index="22" nillable="true" ma:displayName="Date Sent" ma:description="" ma:internalName="dlc_EmailSentUTC">
      <xsd:simpleType>
        <xsd:restriction base="dms:DateTime"/>
      </xsd:simpleType>
    </xsd:element>
    <xsd:element name="dlc_EmailFrom" ma:index="23" nillable="true" ma:displayName="From" ma:description="" ma:internalName="dlc_EmailFrom">
      <xsd:simpleType>
        <xsd:restriction base="dms:Text">
          <xsd:maxLength value="255"/>
        </xsd:restriction>
      </xsd:simpleType>
    </xsd:element>
    <xsd:element name="dlc_EmailSubject" ma:index="24" nillable="true" ma:displayName="Email Subject" ma:description="" ma:internalName="dlc_EmailSubject">
      <xsd:simpleType>
        <xsd:restriction base="dms:Note"/>
      </xsd:simpleType>
    </xsd:element>
    <xsd:element name="dlc_EmailTo" ma:index="25" nillable="true" ma:displayName="To" ma:description="" ma:internalName="dlc_EmailTo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dcaec-8674-44df-a9a3-15acdd5c98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9" nillable="true" ma:taxonomy="true" ma:internalName="lcf76f155ced4ddcb4097134ff3c332f" ma:taxonomyFieldName="MediaServiceImageTags" ma:displayName="Image Tags" ma:readOnly="false" ma:fieldId="{5cf76f15-5ced-4ddc-b409-7134ff3c332f}" ma:taxonomyMulti="true" ma:sspId="5de26ec3-896b-4bef-bed1-ad194f885b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7016c991dff466a8928f6cf09270ea2 xmlns="8eaa39a3-21f4-4c2b-9a70-033ed3a7a8ef">
      <Terms xmlns="http://schemas.microsoft.com/office/infopath/2007/PartnerControls"/>
    </j7016c991dff466a8928f6cf09270ea2>
    <lab66271e8ec4d9dbba2573eb272ae37 xmlns="8eaa39a3-21f4-4c2b-9a70-033ed3a7a8ef">
      <Terms xmlns="http://schemas.microsoft.com/office/infopath/2007/PartnerControls"/>
    </lab66271e8ec4d9dbba2573eb272ae37>
    <dlc_EmailTo xmlns="15ff3d39-6e7b-4d70-9b7c-8d9fe85d0f29" xsi:nil="true"/>
    <TaxCatchAll xmlns="15ff3d39-6e7b-4d70-9b7c-8d9fe85d0f29" xsi:nil="true"/>
    <ff0da4e725514cd0aa503c1071cc29c8 xmlns="8eaa39a3-21f4-4c2b-9a70-033ed3a7a8ef">
      <Terms xmlns="http://schemas.microsoft.com/office/infopath/2007/PartnerControls"/>
    </ff0da4e725514cd0aa503c1071cc29c8>
    <dlc_EmailSubject xmlns="15ff3d39-6e7b-4d70-9b7c-8d9fe85d0f29" xsi:nil="true"/>
    <c46fa6100ae34764a6ba18faef27c2ff xmlns="8eaa39a3-21f4-4c2b-9a70-033ed3a7a8ef">
      <Terms xmlns="http://schemas.microsoft.com/office/infopath/2007/PartnerControls"/>
    </c46fa6100ae34764a6ba18faef27c2ff>
    <dlc_EmailCC xmlns="15ff3d39-6e7b-4d70-9b7c-8d9fe85d0f29" xsi:nil="true"/>
    <Historical_x0020_Importance xmlns="15ff3d39-6e7b-4d70-9b7c-8d9fe85d0f29">false</Historical_x0020_Importance>
    <dlc_EmailBCC xmlns="15ff3d39-6e7b-4d70-9b7c-8d9fe85d0f29" xsi:nil="true"/>
    <dlc_EmailFrom xmlns="15ff3d39-6e7b-4d70-9b7c-8d9fe85d0f29" xsi:nil="true"/>
    <Security_x0020_Classification xmlns="15ff3d39-6e7b-4d70-9b7c-8d9fe85d0f29">Official</Security_x0020_Classification>
    <dlc_EmailSentUTC xmlns="15ff3d39-6e7b-4d70-9b7c-8d9fe85d0f29" xsi:nil="true"/>
    <lcf76f155ced4ddcb4097134ff3c332f xmlns="582dcaec-8674-44df-a9a3-15acdd5c98a3">
      <Terms xmlns="http://schemas.microsoft.com/office/infopath/2007/PartnerControls"/>
    </lcf76f155ced4ddcb4097134ff3c332f>
  </documentManagement>
</p:properties>
</file>

<file path=customXml/item5.xml>��< ? x m l   v e r s i o n = " 1 . 0 "   e n c o d i n g = " u t f - 1 6 " ? > < p r o p e r t i e s   x m l n s = " h t t p : / / w w w . i m a n a g e . c o m / w o r k / x m l s c h e m a " >  
     < d o c u m e n t i d > U K M A T T E R S ! 1 0 3 4 7 5 4 3 5 . 2 < / d o c u m e n t i d >  
     < s e n d e r i d > B R O O K P E T < / s e n d e r i d >  
     < s e n d e r e m a i l > P E T E R . B R O O K @ D L A P I P E R . C O M < / s e n d e r e m a i l >  
     < l a s t m o d i f i e d > 2 0 2 0 - 0 7 - 2 1 T 0 0 : 0 7 : 0 0 . 0 0 0 0 0 0 0 + 0 1 : 0 0 < / l a s t m o d i f i e d >  
     < d a t a b a s e > U K M A T T E R S < / d a t a b a s e >  
 < / p r o p e r t i e s > 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BC564C-1332-4CFC-B15C-377BED9D3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a39a3-21f4-4c2b-9a70-033ed3a7a8ef"/>
    <ds:schemaRef ds:uri="15ff3d39-6e7b-4d70-9b7c-8d9fe85d0f29"/>
    <ds:schemaRef ds:uri="582dcaec-8674-44df-a9a3-15acdd5c98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B70D8E-8698-48E3-8FFE-F2E02C43D66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C00398-248B-4E26-986A-61596735D715}">
  <ds:schemaRefs>
    <ds:schemaRef ds:uri="http://schemas.microsoft.com/office/2006/metadata/properties"/>
    <ds:schemaRef ds:uri="http://schemas.microsoft.com/office/infopath/2007/PartnerControls"/>
    <ds:schemaRef ds:uri="8eaa39a3-21f4-4c2b-9a70-033ed3a7a8ef"/>
    <ds:schemaRef ds:uri="15ff3d39-6e7b-4d70-9b7c-8d9fe85d0f29"/>
    <ds:schemaRef ds:uri="582dcaec-8674-44df-a9a3-15acdd5c98a3"/>
  </ds:schemaRefs>
</ds:datastoreItem>
</file>

<file path=customXml/itemProps5.xml><?xml version="1.0" encoding="utf-8"?>
<ds:datastoreItem xmlns:ds="http://schemas.openxmlformats.org/officeDocument/2006/customXml" ds:itemID="{22874FE5-056E-964C-8CD9-A30D61AADAB3}">
  <ds:schemaRefs>
    <ds:schemaRef ds:uri="http://www.imanage.com/work/xmlschema"/>
  </ds:schemaRefs>
</ds:datastoreItem>
</file>

<file path=customXml/itemProps6.xml><?xml version="1.0" encoding="utf-8"?>
<ds:datastoreItem xmlns:ds="http://schemas.openxmlformats.org/officeDocument/2006/customXml" ds:itemID="{63AD8A08-9243-4A5F-BAD4-72ABCFC59E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1155</Words>
  <Characters>6164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Commercial Compliance Team</dc:creator>
  <cp:keywords/>
  <cp:lastModifiedBy>Barry Brierley</cp:lastModifiedBy>
  <cp:revision>2</cp:revision>
  <cp:lastPrinted>2024-07-26T15:10:00Z</cp:lastPrinted>
  <dcterms:created xsi:type="dcterms:W3CDTF">2025-04-15T11:06:00Z</dcterms:created>
  <dcterms:modified xsi:type="dcterms:W3CDTF">2025-04-15T11:06:00Z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18 June 2020 D2V1</vt:lpwstr>
  </property>
  <property fmtid="{D5CDD505-2E9C-101B-9397-08002B2CF9AE}" pid="3" name="Plato EditorId">
    <vt:lpwstr>f5e23c31-704e-46f8-83ca-b4b5369aca98</vt:lpwstr>
  </property>
  <property fmtid="{D5CDD505-2E9C-101B-9397-08002B2CF9AE}" pid="4" name="ContentTypeId">
    <vt:lpwstr>0x0101003989038B3A387B44A7FFA4270C5BF6B3</vt:lpwstr>
  </property>
  <property fmtid="{D5CDD505-2E9C-101B-9397-08002B2CF9AE}" pid="5" name="CustomTag">
    <vt:lpwstr/>
  </property>
  <property fmtid="{D5CDD505-2E9C-101B-9397-08002B2CF9AE}" pid="6" name="FinancialYear">
    <vt:lpwstr/>
  </property>
  <property fmtid="{D5CDD505-2E9C-101B-9397-08002B2CF9AE}" pid="7" name="DocumentType">
    <vt:lpwstr/>
  </property>
  <property fmtid="{D5CDD505-2E9C-101B-9397-08002B2CF9AE}" pid="8" name="DfTSubject">
    <vt:lpwstr/>
  </property>
  <property fmtid="{D5CDD505-2E9C-101B-9397-08002B2CF9AE}" pid="9" name="MediaServiceImageTags">
    <vt:lpwstr/>
  </property>
  <property fmtid="{D5CDD505-2E9C-101B-9397-08002B2CF9AE}" pid="10" name="GrammarlyDocumentId">
    <vt:lpwstr>842d14602f2f57002709ebc339ab849dbaefe88b22d81774aece1ebf8814bc1a</vt:lpwstr>
  </property>
</Properties>
</file>