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6B543811" w:rsidR="000D7C5A" w:rsidRPr="007905D0" w:rsidRDefault="004516A7" w:rsidP="002C7620">
      <w:pPr>
        <w:pStyle w:val="Covertitle"/>
      </w:pPr>
      <w:r>
        <w:t>Board Management S</w:t>
      </w:r>
      <w:r w:rsidR="003A7969">
        <w:t>ystem</w:t>
      </w:r>
    </w:p>
    <w:p w14:paraId="0974DEF9" w14:textId="243A4ACC" w:rsidR="00FF04AE" w:rsidRDefault="003A7969" w:rsidP="002C7620">
      <w:pPr>
        <w:pStyle w:val="Cover-sub-title"/>
        <w:spacing w:after="240"/>
      </w:pPr>
      <w:r>
        <w:t xml:space="preserve">Appendix 7: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p>
        </w:tc>
      </w:tr>
    </w:tbl>
    <w:p w14:paraId="6441F144" w14:textId="77777777" w:rsidR="00186BA6" w:rsidRPr="00B0377E" w:rsidRDefault="00186BA6" w:rsidP="003B1C43">
      <w:pPr>
        <w:pStyle w:val="Text"/>
      </w:pPr>
    </w:p>
    <w:sectPr w:rsidR="00186BA6" w:rsidRPr="00B0377E" w:rsidSect="00D219B7">
      <w:headerReference w:type="even" r:id="rId11"/>
      <w:headerReference w:type="default" r:id="rId12"/>
      <w:footerReference w:type="even" r:id="rId13"/>
      <w:footerReference w:type="default" r:id="rId14"/>
      <w:footerReference w:type="first" r:id="rId15"/>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02314218" w:rsidR="002C7620" w:rsidRPr="00980553" w:rsidRDefault="00BA4B63" w:rsidP="00980553">
    <w:pPr>
      <w:pStyle w:val="Header"/>
    </w:pPr>
    <w:r>
      <w:t>Board Management System</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16A7"/>
    <w:rsid w:val="004A055D"/>
    <w:rsid w:val="004A1111"/>
    <w:rsid w:val="004D120A"/>
    <w:rsid w:val="004F331E"/>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50E47"/>
    <w:rsid w:val="00655039"/>
    <w:rsid w:val="00660C35"/>
    <w:rsid w:val="00672A30"/>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0CB49-5EED-4BCB-953C-D8AF0BABDD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3.xml><?xml version="1.0" encoding="utf-8"?>
<ds:datastoreItem xmlns:ds="http://schemas.openxmlformats.org/officeDocument/2006/customXml" ds:itemID="{8EC5F7B0-8A06-4FBF-9E4B-A4A366013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2019-02-07T15:44:00Z</dcterms:created>
  <dcterms:modified xsi:type="dcterms:W3CDTF">2019-07-15T11:10:00Z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ies>
</file>