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163EF" w14:textId="351365CF" w:rsidR="009A4BB0" w:rsidRDefault="004F2C0D" w:rsidP="004F2C0D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4F2C0D">
        <w:rPr>
          <w:rFonts w:ascii="Arial" w:hAnsi="Arial" w:cs="Arial"/>
          <w:b/>
          <w:bCs/>
        </w:rPr>
        <w:t>MOD REQUEST FOR INFORMATION</w:t>
      </w:r>
      <w:r>
        <w:rPr>
          <w:rFonts w:ascii="Arial" w:hAnsi="Arial" w:cs="Arial"/>
          <w:b/>
          <w:bCs/>
        </w:rPr>
        <w:t>: DEFENCE GENERAL MUNITIONS (DGM), UK STRATEGIC COMMAND (UKSC).</w:t>
      </w:r>
    </w:p>
    <w:p w14:paraId="21FFDDCE" w14:textId="28247D11" w:rsidR="006C2A15" w:rsidRDefault="004F2C0D" w:rsidP="004F2C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Request for Information </w:t>
      </w:r>
      <w:r w:rsidR="0005533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cope: </w:t>
      </w:r>
      <w:r>
        <w:rPr>
          <w:rFonts w:ascii="Arial" w:hAnsi="Arial" w:cs="Arial"/>
        </w:rPr>
        <w:t>Updated government policy states that</w:t>
      </w:r>
      <w:r w:rsidR="009F1CE0">
        <w:rPr>
          <w:rFonts w:ascii="Arial" w:hAnsi="Arial" w:cs="Arial"/>
        </w:rPr>
        <w:t xml:space="preserve"> </w:t>
      </w:r>
      <w:r w:rsidR="0058568E">
        <w:rPr>
          <w:rFonts w:ascii="Arial" w:hAnsi="Arial" w:cs="Arial"/>
        </w:rPr>
        <w:t xml:space="preserve">all above-threshold </w:t>
      </w:r>
      <w:r w:rsidR="00250571" w:rsidRPr="00250571">
        <w:rPr>
          <w:rFonts w:ascii="Arial" w:hAnsi="Arial" w:cs="Arial"/>
        </w:rPr>
        <w:t>procurements subject to Defence and Security Public Contracts</w:t>
      </w:r>
      <w:r w:rsidR="00250571">
        <w:rPr>
          <w:rFonts w:ascii="Arial" w:hAnsi="Arial" w:cs="Arial"/>
        </w:rPr>
        <w:t xml:space="preserve"> (DSPCR) 2011</w:t>
      </w:r>
      <w:r w:rsidR="00CA7E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required to include </w:t>
      </w:r>
      <w:r w:rsidR="002505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ocial </w:t>
      </w:r>
      <w:r w:rsidR="00250571">
        <w:rPr>
          <w:rFonts w:ascii="Arial" w:hAnsi="Arial" w:cs="Arial"/>
        </w:rPr>
        <w:t>V</w:t>
      </w:r>
      <w:r>
        <w:rPr>
          <w:rFonts w:ascii="Arial" w:hAnsi="Arial" w:cs="Arial"/>
        </w:rPr>
        <w:t>alue</w:t>
      </w:r>
      <w:r w:rsidR="0058568E">
        <w:rPr>
          <w:rFonts w:ascii="Arial" w:hAnsi="Arial" w:cs="Arial"/>
        </w:rPr>
        <w:t xml:space="preserve"> criteria in tender evaluation </w:t>
      </w:r>
      <w:r w:rsidR="00CA7E40">
        <w:rPr>
          <w:rFonts w:ascii="Arial" w:hAnsi="Arial" w:cs="Arial"/>
        </w:rPr>
        <w:t xml:space="preserve">with a minimum weighting of 10% of the overall score. This is in </w:t>
      </w:r>
      <w:r w:rsidR="0058568E">
        <w:rPr>
          <w:rFonts w:ascii="Arial" w:hAnsi="Arial" w:cs="Arial"/>
        </w:rPr>
        <w:t xml:space="preserve">addition to </w:t>
      </w:r>
      <w:r w:rsidR="00CA7E40">
        <w:rPr>
          <w:rFonts w:ascii="Arial" w:hAnsi="Arial" w:cs="Arial"/>
        </w:rPr>
        <w:t xml:space="preserve">the </w:t>
      </w:r>
      <w:r w:rsidR="0058568E">
        <w:rPr>
          <w:rFonts w:ascii="Arial" w:hAnsi="Arial" w:cs="Arial"/>
        </w:rPr>
        <w:t>technical and financial aspects</w:t>
      </w:r>
      <w:r w:rsidR="00CA7E40">
        <w:rPr>
          <w:rFonts w:ascii="Arial" w:hAnsi="Arial" w:cs="Arial"/>
        </w:rPr>
        <w:t xml:space="preserve">. </w:t>
      </w:r>
    </w:p>
    <w:p w14:paraId="3D110538" w14:textId="33E8FE12" w:rsidR="00C9452D" w:rsidRDefault="004F2C0D" w:rsidP="004F2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15990">
        <w:rPr>
          <w:rFonts w:ascii="Arial" w:hAnsi="Arial" w:cs="Arial"/>
        </w:rPr>
        <w:t xml:space="preserve"> following</w:t>
      </w:r>
      <w:r>
        <w:rPr>
          <w:rFonts w:ascii="Arial" w:hAnsi="Arial" w:cs="Arial"/>
        </w:rPr>
        <w:t xml:space="preserve"> questions</w:t>
      </w:r>
      <w:r w:rsidR="00015990">
        <w:rPr>
          <w:rFonts w:ascii="Arial" w:hAnsi="Arial" w:cs="Arial"/>
        </w:rPr>
        <w:t xml:space="preserve"> are intended to </w:t>
      </w:r>
      <w:r>
        <w:rPr>
          <w:rFonts w:ascii="Arial" w:hAnsi="Arial" w:cs="Arial"/>
        </w:rPr>
        <w:t>interrogat</w:t>
      </w:r>
      <w:r w:rsidR="0001599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the </w:t>
      </w:r>
      <w:r w:rsidR="009F1CE0">
        <w:rPr>
          <w:rFonts w:ascii="Arial" w:hAnsi="Arial" w:cs="Arial"/>
        </w:rPr>
        <w:t>application</w:t>
      </w:r>
      <w:r w:rsidR="00C9452D">
        <w:rPr>
          <w:rFonts w:ascii="Arial" w:hAnsi="Arial" w:cs="Arial"/>
        </w:rPr>
        <w:t xml:space="preserve"> of</w:t>
      </w:r>
      <w:r w:rsidR="00C67CB3">
        <w:rPr>
          <w:rFonts w:ascii="Arial" w:hAnsi="Arial" w:cs="Arial"/>
        </w:rPr>
        <w:t xml:space="preserve"> </w:t>
      </w:r>
      <w:r w:rsidR="00C9452D">
        <w:rPr>
          <w:rFonts w:ascii="Arial" w:hAnsi="Arial" w:cs="Arial"/>
        </w:rPr>
        <w:t xml:space="preserve">current Social Value practices and initiatives of Potential Suppliers to determine the reasonable application of Social Value for Tender </w:t>
      </w:r>
      <w:r w:rsidR="00C9452D" w:rsidRPr="00C67CB3">
        <w:rPr>
          <w:rFonts w:ascii="Arial" w:hAnsi="Arial" w:cs="Arial"/>
        </w:rPr>
        <w:t>DGM/1924 – Supply of 12.7mm Armour Piercing Incendiary (API) Ammunition</w:t>
      </w:r>
      <w:r w:rsidR="00C9452D">
        <w:rPr>
          <w:rFonts w:ascii="Arial" w:hAnsi="Arial" w:cs="Arial"/>
        </w:rPr>
        <w:t>.</w:t>
      </w:r>
      <w:r w:rsidR="003E3BF1">
        <w:rPr>
          <w:rFonts w:ascii="Arial" w:hAnsi="Arial" w:cs="Arial"/>
        </w:rPr>
        <w:t xml:space="preserve"> This is to understand</w:t>
      </w:r>
      <w:r w:rsidR="00893F63">
        <w:rPr>
          <w:rFonts w:ascii="Arial" w:hAnsi="Arial" w:cs="Arial"/>
        </w:rPr>
        <w:t xml:space="preserve"> the</w:t>
      </w:r>
      <w:r w:rsidR="00CA5F7F">
        <w:rPr>
          <w:rFonts w:ascii="Arial" w:hAnsi="Arial" w:cs="Arial"/>
        </w:rPr>
        <w:t xml:space="preserve"> capability </w:t>
      </w:r>
      <w:r w:rsidR="003E3BF1">
        <w:rPr>
          <w:rFonts w:ascii="Arial" w:hAnsi="Arial" w:cs="Arial"/>
        </w:rPr>
        <w:t xml:space="preserve">of your organisation </w:t>
      </w:r>
      <w:r w:rsidR="00870642">
        <w:rPr>
          <w:rFonts w:ascii="Arial" w:hAnsi="Arial" w:cs="Arial"/>
        </w:rPr>
        <w:t xml:space="preserve">to deliver the </w:t>
      </w:r>
      <w:r w:rsidR="00342009">
        <w:rPr>
          <w:rFonts w:ascii="Arial" w:hAnsi="Arial" w:cs="Arial"/>
        </w:rPr>
        <w:t xml:space="preserve">proposed </w:t>
      </w:r>
      <w:r w:rsidR="00E2308A">
        <w:rPr>
          <w:rFonts w:ascii="Arial" w:hAnsi="Arial" w:cs="Arial"/>
        </w:rPr>
        <w:t>Policy Outcomes and Model Award Criteria</w:t>
      </w:r>
      <w:r w:rsidR="00E05502">
        <w:rPr>
          <w:rFonts w:ascii="Arial" w:hAnsi="Arial" w:cs="Arial"/>
        </w:rPr>
        <w:t xml:space="preserve"> (MAC)</w:t>
      </w:r>
      <w:r w:rsidR="00342009">
        <w:rPr>
          <w:rFonts w:ascii="Arial" w:hAnsi="Arial" w:cs="Arial"/>
        </w:rPr>
        <w:t xml:space="preserve"> </w:t>
      </w:r>
      <w:r w:rsidR="00893F63">
        <w:rPr>
          <w:rFonts w:ascii="Arial" w:hAnsi="Arial" w:cs="Arial"/>
        </w:rPr>
        <w:t>in the questions below.</w:t>
      </w:r>
    </w:p>
    <w:p w14:paraId="133CAD27" w14:textId="00C94A88" w:rsidR="00694194" w:rsidRDefault="00694194" w:rsidP="006941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Model Award Criteria</w:t>
      </w:r>
      <w:r w:rsidR="00E05502">
        <w:rPr>
          <w:rFonts w:ascii="Arial" w:hAnsi="Arial" w:cs="Arial"/>
        </w:rPr>
        <w:t xml:space="preserve"> </w:t>
      </w:r>
      <w:r w:rsidR="00371F8B">
        <w:rPr>
          <w:rFonts w:ascii="Arial" w:hAnsi="Arial" w:cs="Arial"/>
        </w:rPr>
        <w:t>proposed</w:t>
      </w:r>
      <w:r>
        <w:rPr>
          <w:rFonts w:ascii="Arial" w:hAnsi="Arial" w:cs="Arial"/>
        </w:rPr>
        <w:t xml:space="preserve"> have been selected from the three priority </w:t>
      </w:r>
      <w:r w:rsidRPr="00156FB0">
        <w:rPr>
          <w:rFonts w:ascii="Arial" w:hAnsi="Arial" w:cs="Arial"/>
        </w:rPr>
        <w:t xml:space="preserve">Social Value </w:t>
      </w:r>
      <w:r>
        <w:rPr>
          <w:rFonts w:ascii="Arial" w:hAnsi="Arial" w:cs="Arial"/>
        </w:rPr>
        <w:t>T</w:t>
      </w:r>
      <w:r w:rsidRPr="00156FB0">
        <w:rPr>
          <w:rFonts w:ascii="Arial" w:hAnsi="Arial" w:cs="Arial"/>
        </w:rPr>
        <w:t>hemes most relevant</w:t>
      </w:r>
      <w:r>
        <w:rPr>
          <w:rFonts w:ascii="Arial" w:hAnsi="Arial" w:cs="Arial"/>
        </w:rPr>
        <w:t xml:space="preserve"> </w:t>
      </w:r>
      <w:r w:rsidRPr="00156FB0">
        <w:rPr>
          <w:rFonts w:ascii="Arial" w:hAnsi="Arial" w:cs="Arial"/>
        </w:rPr>
        <w:t>for Defence</w:t>
      </w:r>
      <w:r>
        <w:rPr>
          <w:rFonts w:ascii="Arial" w:hAnsi="Arial" w:cs="Arial"/>
        </w:rPr>
        <w:t>: Tackling Economic Inequality; Fighting Climate Change; and Equal Opportunity.</w:t>
      </w:r>
    </w:p>
    <w:p w14:paraId="38303B98" w14:textId="2BDC8D5D" w:rsidR="009F1CE0" w:rsidRDefault="009F1CE0" w:rsidP="004F2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summary of the proposed scope for Tender DGM/1924 is attached to this Request for Information. </w:t>
      </w:r>
    </w:p>
    <w:p w14:paraId="416B464F" w14:textId="03D059B0" w:rsidR="00CA7E40" w:rsidRDefault="00E018EF" w:rsidP="00DD5A6B">
      <w:pPr>
        <w:jc w:val="both"/>
        <w:rPr>
          <w:rFonts w:ascii="Arial" w:hAnsi="Arial" w:cs="Arial"/>
        </w:rPr>
      </w:pPr>
      <w:r w:rsidRPr="005848EA">
        <w:rPr>
          <w:rFonts w:ascii="Arial" w:hAnsi="Arial" w:cs="Arial"/>
          <w:b/>
          <w:bCs/>
        </w:rPr>
        <w:t>Disclaimer:</w:t>
      </w:r>
      <w:r w:rsidR="00F41CCF" w:rsidRPr="005848EA">
        <w:rPr>
          <w:rFonts w:ascii="Arial" w:hAnsi="Arial" w:cs="Arial"/>
        </w:rPr>
        <w:t xml:space="preserve"> </w:t>
      </w:r>
      <w:r w:rsidR="00492D45" w:rsidRPr="005848EA">
        <w:rPr>
          <w:rFonts w:ascii="Arial" w:hAnsi="Arial" w:cs="Arial"/>
        </w:rPr>
        <w:t xml:space="preserve">The Social Value policy seeks to deliver benefit through </w:t>
      </w:r>
      <w:r w:rsidR="0049646B" w:rsidRPr="005848EA">
        <w:rPr>
          <w:rFonts w:ascii="Arial" w:hAnsi="Arial" w:cs="Arial"/>
        </w:rPr>
        <w:t>the government’s commercial activity</w:t>
      </w:r>
      <w:r w:rsidR="00492D45" w:rsidRPr="005848EA">
        <w:rPr>
          <w:rFonts w:ascii="Arial" w:hAnsi="Arial" w:cs="Arial"/>
        </w:rPr>
        <w:t>.</w:t>
      </w:r>
      <w:r w:rsidR="0049646B" w:rsidRPr="005848EA">
        <w:rPr>
          <w:rFonts w:ascii="Arial" w:hAnsi="Arial" w:cs="Arial"/>
        </w:rPr>
        <w:t xml:space="preserve"> </w:t>
      </w:r>
      <w:r w:rsidR="00492D45" w:rsidRPr="005848EA">
        <w:rPr>
          <w:rFonts w:ascii="Arial" w:hAnsi="Arial" w:cs="Arial"/>
        </w:rPr>
        <w:t xml:space="preserve">As such, </w:t>
      </w:r>
      <w:r w:rsidR="00CA7E40">
        <w:rPr>
          <w:rFonts w:ascii="Arial" w:hAnsi="Arial" w:cs="Arial"/>
        </w:rPr>
        <w:t xml:space="preserve">Social Value </w:t>
      </w:r>
      <w:r w:rsidR="00DD5A6B">
        <w:rPr>
          <w:rFonts w:ascii="Arial" w:hAnsi="Arial" w:cs="Arial"/>
        </w:rPr>
        <w:t>is to</w:t>
      </w:r>
      <w:r w:rsidR="00CA7E40">
        <w:rPr>
          <w:rFonts w:ascii="Arial" w:hAnsi="Arial" w:cs="Arial"/>
        </w:rPr>
        <w:t xml:space="preserve"> be </w:t>
      </w:r>
      <w:r w:rsidR="00CA7E40" w:rsidRPr="00CA7E40">
        <w:rPr>
          <w:rFonts w:ascii="Arial" w:hAnsi="Arial" w:cs="Arial"/>
        </w:rPr>
        <w:t xml:space="preserve">explicitly evaluated </w:t>
      </w:r>
      <w:r w:rsidR="00CA7E40">
        <w:rPr>
          <w:rFonts w:ascii="Arial" w:hAnsi="Arial" w:cs="Arial"/>
        </w:rPr>
        <w:t xml:space="preserve">as </w:t>
      </w:r>
      <w:r w:rsidR="00DD5A6B">
        <w:rPr>
          <w:rFonts w:ascii="Arial" w:hAnsi="Arial" w:cs="Arial"/>
        </w:rPr>
        <w:t xml:space="preserve">part of the tender evaluation criteria, </w:t>
      </w:r>
      <w:r w:rsidR="00CA7E40" w:rsidRPr="00CA7E40">
        <w:rPr>
          <w:rFonts w:ascii="Arial" w:hAnsi="Arial" w:cs="Arial"/>
        </w:rPr>
        <w:t>where the requirements are related and proportionate to the subject-matter of the contract</w:t>
      </w:r>
      <w:r w:rsidR="00DD5A6B">
        <w:rPr>
          <w:rFonts w:ascii="Arial" w:hAnsi="Arial" w:cs="Arial"/>
        </w:rPr>
        <w:t>. C</w:t>
      </w:r>
      <w:r w:rsidR="00DD5A6B" w:rsidRPr="00DD5A6B">
        <w:rPr>
          <w:rFonts w:ascii="Arial" w:hAnsi="Arial" w:cs="Arial"/>
        </w:rPr>
        <w:t xml:space="preserve">orporate </w:t>
      </w:r>
      <w:r w:rsidR="00791E36">
        <w:rPr>
          <w:rFonts w:ascii="Arial" w:hAnsi="Arial" w:cs="Arial"/>
        </w:rPr>
        <w:t>S</w:t>
      </w:r>
      <w:r w:rsidR="00DD5A6B" w:rsidRPr="00DD5A6B">
        <w:rPr>
          <w:rFonts w:ascii="Arial" w:hAnsi="Arial" w:cs="Arial"/>
        </w:rPr>
        <w:t xml:space="preserve">ocial </w:t>
      </w:r>
      <w:r w:rsidR="00791E36">
        <w:rPr>
          <w:rFonts w:ascii="Arial" w:hAnsi="Arial" w:cs="Arial"/>
        </w:rPr>
        <w:t>R</w:t>
      </w:r>
      <w:r w:rsidR="00DD5A6B" w:rsidRPr="00DD5A6B">
        <w:rPr>
          <w:rFonts w:ascii="Arial" w:hAnsi="Arial" w:cs="Arial"/>
        </w:rPr>
        <w:t>esponsibility (CSR) statements, policies</w:t>
      </w:r>
      <w:r w:rsidR="00DD5A6B">
        <w:rPr>
          <w:rFonts w:ascii="Arial" w:hAnsi="Arial" w:cs="Arial"/>
        </w:rPr>
        <w:t xml:space="preserve">, </w:t>
      </w:r>
      <w:r w:rsidR="00DD5A6B" w:rsidRPr="00DD5A6B">
        <w:rPr>
          <w:rFonts w:ascii="Arial" w:hAnsi="Arial" w:cs="Arial"/>
        </w:rPr>
        <w:t xml:space="preserve">and/or case studies as proof of how </w:t>
      </w:r>
      <w:r w:rsidR="00DD5A6B">
        <w:rPr>
          <w:rFonts w:ascii="Arial" w:hAnsi="Arial" w:cs="Arial"/>
        </w:rPr>
        <w:t xml:space="preserve">Social Value policy outcomes are to be delivered in a procurement are not contract-specific and will not </w:t>
      </w:r>
      <w:r w:rsidR="00DD5A6B" w:rsidRPr="00DD5A6B">
        <w:rPr>
          <w:rFonts w:ascii="Arial" w:hAnsi="Arial" w:cs="Arial"/>
        </w:rPr>
        <w:t xml:space="preserve">adequately address the </w:t>
      </w:r>
      <w:r w:rsidR="00DD5A6B">
        <w:rPr>
          <w:rFonts w:ascii="Arial" w:hAnsi="Arial" w:cs="Arial"/>
        </w:rPr>
        <w:t>S</w:t>
      </w:r>
      <w:r w:rsidR="00DD5A6B" w:rsidRPr="00DD5A6B">
        <w:rPr>
          <w:rFonts w:ascii="Arial" w:hAnsi="Arial" w:cs="Arial"/>
        </w:rPr>
        <w:t xml:space="preserve">ocial </w:t>
      </w:r>
      <w:r w:rsidR="00DD5A6B">
        <w:rPr>
          <w:rFonts w:ascii="Arial" w:hAnsi="Arial" w:cs="Arial"/>
        </w:rPr>
        <w:t>V</w:t>
      </w:r>
      <w:r w:rsidR="00DD5A6B" w:rsidRPr="00DD5A6B">
        <w:rPr>
          <w:rFonts w:ascii="Arial" w:hAnsi="Arial" w:cs="Arial"/>
        </w:rPr>
        <w:t>alue evaluation criteria</w:t>
      </w:r>
      <w:r w:rsidR="00DD5A6B">
        <w:rPr>
          <w:rFonts w:ascii="Arial" w:hAnsi="Arial" w:cs="Arial"/>
        </w:rPr>
        <w:t xml:space="preserve">. </w:t>
      </w:r>
    </w:p>
    <w:p w14:paraId="420425C2" w14:textId="07EEE593" w:rsidR="00DF1745" w:rsidRDefault="00DF1745" w:rsidP="00156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questions below are designed to understand commitments that your organisation makes</w:t>
      </w:r>
      <w:r w:rsidR="00791E36">
        <w:rPr>
          <w:rFonts w:ascii="Arial" w:hAnsi="Arial" w:cs="Arial"/>
        </w:rPr>
        <w:t xml:space="preserve"> or could make, and</w:t>
      </w:r>
      <w:r>
        <w:rPr>
          <w:rFonts w:ascii="Arial" w:hAnsi="Arial" w:cs="Arial"/>
        </w:rPr>
        <w:t xml:space="preserve"> to gauge the scope and scale of Social Value initiatives </w:t>
      </w:r>
      <w:r w:rsidR="00E60D1C">
        <w:rPr>
          <w:rFonts w:ascii="Arial" w:hAnsi="Arial" w:cs="Arial"/>
        </w:rPr>
        <w:t xml:space="preserve">currently </w:t>
      </w:r>
      <w:r w:rsidR="00791E36">
        <w:rPr>
          <w:rFonts w:ascii="Arial" w:hAnsi="Arial" w:cs="Arial"/>
        </w:rPr>
        <w:t xml:space="preserve">utilised </w:t>
      </w:r>
      <w:r w:rsidR="00E60D1C">
        <w:rPr>
          <w:rFonts w:ascii="Arial" w:hAnsi="Arial" w:cs="Arial"/>
        </w:rPr>
        <w:t>in industry.</w:t>
      </w:r>
      <w:r w:rsidR="00E743D8">
        <w:rPr>
          <w:rFonts w:ascii="Arial" w:hAnsi="Arial" w:cs="Arial"/>
        </w:rPr>
        <w:t xml:space="preserve"> </w:t>
      </w:r>
    </w:p>
    <w:p w14:paraId="58EA8714" w14:textId="11A0DEB7" w:rsidR="002A318B" w:rsidRDefault="00265BBA" w:rsidP="00DD5A6B">
      <w:pPr>
        <w:jc w:val="both"/>
        <w:rPr>
          <w:rFonts w:ascii="Arial" w:hAnsi="Arial" w:cs="Arial"/>
        </w:rPr>
      </w:pPr>
      <w:r w:rsidRPr="005848EA">
        <w:rPr>
          <w:rFonts w:ascii="Arial" w:hAnsi="Arial" w:cs="Arial"/>
        </w:rPr>
        <w:t xml:space="preserve">Any </w:t>
      </w:r>
      <w:r w:rsidR="001D1A26" w:rsidRPr="005848EA">
        <w:rPr>
          <w:rFonts w:ascii="Arial" w:hAnsi="Arial" w:cs="Arial"/>
        </w:rPr>
        <w:t xml:space="preserve">Social Value </w:t>
      </w:r>
      <w:r w:rsidR="00FE7B51" w:rsidRPr="005848EA">
        <w:rPr>
          <w:rFonts w:ascii="Arial" w:hAnsi="Arial" w:cs="Arial"/>
        </w:rPr>
        <w:t>aspects that form part of</w:t>
      </w:r>
      <w:r w:rsidR="00CE29D8" w:rsidRPr="005848EA">
        <w:rPr>
          <w:rFonts w:ascii="Arial" w:hAnsi="Arial" w:cs="Arial"/>
        </w:rPr>
        <w:t xml:space="preserve"> future </w:t>
      </w:r>
      <w:r w:rsidR="007B6D7A">
        <w:rPr>
          <w:rFonts w:ascii="Arial" w:hAnsi="Arial" w:cs="Arial"/>
        </w:rPr>
        <w:t>contracts</w:t>
      </w:r>
      <w:r w:rsidR="00CE29D8" w:rsidRPr="005848EA">
        <w:rPr>
          <w:rFonts w:ascii="Arial" w:hAnsi="Arial" w:cs="Arial"/>
        </w:rPr>
        <w:t xml:space="preserve"> will require </w:t>
      </w:r>
      <w:r w:rsidR="00DD5A6B">
        <w:rPr>
          <w:rFonts w:ascii="Arial" w:hAnsi="Arial" w:cs="Arial"/>
        </w:rPr>
        <w:t>P</w:t>
      </w:r>
      <w:r w:rsidR="00D7650A" w:rsidRPr="005848EA">
        <w:rPr>
          <w:rFonts w:ascii="Arial" w:hAnsi="Arial" w:cs="Arial"/>
        </w:rPr>
        <w:t xml:space="preserve">otential </w:t>
      </w:r>
      <w:r w:rsidR="00DD5A6B">
        <w:rPr>
          <w:rFonts w:ascii="Arial" w:hAnsi="Arial" w:cs="Arial"/>
        </w:rPr>
        <w:t>S</w:t>
      </w:r>
      <w:r w:rsidR="00D7650A" w:rsidRPr="005848EA">
        <w:rPr>
          <w:rFonts w:ascii="Arial" w:hAnsi="Arial" w:cs="Arial"/>
        </w:rPr>
        <w:t xml:space="preserve">uppliers to </w:t>
      </w:r>
      <w:r w:rsidR="002A318B">
        <w:rPr>
          <w:rFonts w:ascii="Arial" w:hAnsi="Arial" w:cs="Arial"/>
        </w:rPr>
        <w:t xml:space="preserve">describe the </w:t>
      </w:r>
      <w:r w:rsidR="002A318B" w:rsidRPr="002A318B">
        <w:rPr>
          <w:rFonts w:ascii="Arial" w:hAnsi="Arial" w:cs="Arial"/>
        </w:rPr>
        <w:t xml:space="preserve">commitment your organisation will make to ensure that opportunities under </w:t>
      </w:r>
      <w:r w:rsidR="006C2A15">
        <w:rPr>
          <w:rFonts w:ascii="Arial" w:hAnsi="Arial" w:cs="Arial"/>
        </w:rPr>
        <w:t>a proposed</w:t>
      </w:r>
      <w:r w:rsidR="002A318B" w:rsidRPr="002A318B">
        <w:rPr>
          <w:rFonts w:ascii="Arial" w:hAnsi="Arial" w:cs="Arial"/>
        </w:rPr>
        <w:t xml:space="preserve"> contract deliver the Policy Outcome and Award Criteria</w:t>
      </w:r>
      <w:r w:rsidR="000648D9">
        <w:rPr>
          <w:rFonts w:ascii="Arial" w:hAnsi="Arial" w:cs="Arial"/>
        </w:rPr>
        <w:t>.</w:t>
      </w:r>
      <w:r w:rsidR="00FE7B51">
        <w:rPr>
          <w:rFonts w:ascii="Arial" w:hAnsi="Arial" w:cs="Arial"/>
        </w:rPr>
        <w:t xml:space="preserve"> </w:t>
      </w:r>
      <w:r w:rsidR="00D02E0B">
        <w:rPr>
          <w:rFonts w:ascii="Arial" w:hAnsi="Arial" w:cs="Arial"/>
        </w:rPr>
        <w:t xml:space="preserve">i.e. </w:t>
      </w:r>
      <w:r w:rsidR="0056153E">
        <w:rPr>
          <w:rFonts w:ascii="Arial" w:hAnsi="Arial" w:cs="Arial"/>
        </w:rPr>
        <w:t xml:space="preserve">creating new opportunities for apprentices within the contract or completing additional volunteering hours compared to </w:t>
      </w:r>
      <w:r w:rsidR="00881CB0">
        <w:rPr>
          <w:rFonts w:ascii="Arial" w:hAnsi="Arial" w:cs="Arial"/>
        </w:rPr>
        <w:t>previously.</w:t>
      </w:r>
      <w:r w:rsidR="000648D9" w:rsidRPr="000648D9">
        <w:rPr>
          <w:rFonts w:ascii="Arial" w:hAnsi="Arial" w:cs="Arial"/>
        </w:rPr>
        <w:t xml:space="preserve"> </w:t>
      </w:r>
    </w:p>
    <w:p w14:paraId="788183B3" w14:textId="06F994B1" w:rsidR="00F033CA" w:rsidRPr="00C67CB3" w:rsidRDefault="00F033CA" w:rsidP="004F2C0D">
      <w:pPr>
        <w:jc w:val="both"/>
        <w:rPr>
          <w:rFonts w:ascii="Arial" w:hAnsi="Arial" w:cs="Arial"/>
          <w:b/>
          <w:bCs/>
        </w:rPr>
      </w:pPr>
      <w:r w:rsidRPr="00C67CB3">
        <w:rPr>
          <w:rFonts w:ascii="Arial" w:hAnsi="Arial" w:cs="Arial"/>
          <w:b/>
          <w:bCs/>
        </w:rPr>
        <w:t>Preliminary Questions</w:t>
      </w:r>
    </w:p>
    <w:p w14:paraId="0C8CA6C4" w14:textId="71B1CBEA" w:rsidR="00E018EF" w:rsidRDefault="00F033CA" w:rsidP="004F2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018EF">
        <w:rPr>
          <w:rFonts w:ascii="Arial" w:hAnsi="Arial" w:cs="Arial"/>
        </w:rPr>
        <w:t>umber of employees</w:t>
      </w:r>
      <w:r>
        <w:rPr>
          <w:rFonts w:ascii="Arial" w:hAnsi="Arial" w:cs="Arial"/>
        </w:rPr>
        <w:t xml:space="preserve"> (please highlight</w:t>
      </w:r>
      <w:r w:rsidR="005C1DBC">
        <w:rPr>
          <w:rFonts w:ascii="Arial" w:hAnsi="Arial" w:cs="Arial"/>
        </w:rPr>
        <w:t xml:space="preserve"> </w:t>
      </w:r>
      <w:r w:rsidR="0049646B">
        <w:rPr>
          <w:rFonts w:ascii="Arial" w:hAnsi="Arial" w:cs="Arial"/>
        </w:rPr>
        <w:t xml:space="preserve">the </w:t>
      </w:r>
      <w:r w:rsidR="005C1DBC">
        <w:rPr>
          <w:rFonts w:ascii="Arial" w:hAnsi="Arial" w:cs="Arial"/>
        </w:rPr>
        <w:t>applicable</w:t>
      </w:r>
      <w:r w:rsidR="0049646B">
        <w:rPr>
          <w:rFonts w:ascii="Arial" w:hAnsi="Arial" w:cs="Arial"/>
        </w:rPr>
        <w:t xml:space="preserve"> response</w:t>
      </w:r>
      <w:r w:rsidR="005C1DBC">
        <w:rPr>
          <w:rFonts w:ascii="Arial" w:hAnsi="Arial" w:cs="Arial"/>
        </w:rPr>
        <w:t>):</w:t>
      </w:r>
      <w:r w:rsidR="00E93A64">
        <w:rPr>
          <w:rFonts w:ascii="Arial" w:hAnsi="Arial" w:cs="Arial"/>
        </w:rPr>
        <w:t xml:space="preserve">       </w:t>
      </w:r>
      <w:r w:rsidR="005C1DBC">
        <w:rPr>
          <w:rFonts w:ascii="Arial" w:hAnsi="Arial" w:cs="Arial"/>
        </w:rPr>
        <w:t>0-49     50-</w:t>
      </w:r>
      <w:r w:rsidR="00E93A64">
        <w:rPr>
          <w:rFonts w:ascii="Arial" w:hAnsi="Arial" w:cs="Arial"/>
        </w:rPr>
        <w:t>249     250+</w:t>
      </w:r>
      <w:r w:rsidR="005C1DBC">
        <w:rPr>
          <w:rFonts w:ascii="Arial" w:hAnsi="Arial" w:cs="Arial"/>
        </w:rPr>
        <w:t xml:space="preserve">     </w:t>
      </w:r>
    </w:p>
    <w:p w14:paraId="0E8AA7CF" w14:textId="59B99313" w:rsidR="00E018EF" w:rsidRDefault="00E93A64" w:rsidP="004F2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018EF">
        <w:rPr>
          <w:rFonts w:ascii="Arial" w:hAnsi="Arial" w:cs="Arial"/>
        </w:rPr>
        <w:t>urnover</w:t>
      </w:r>
      <w:r>
        <w:rPr>
          <w:rFonts w:ascii="Arial" w:hAnsi="Arial" w:cs="Arial"/>
        </w:rPr>
        <w:t xml:space="preserve"> (please highlight where applicable):    </w:t>
      </w:r>
      <w:r w:rsidR="005848EA">
        <w:rPr>
          <w:rFonts w:ascii="Arial" w:hAnsi="Arial" w:cs="Arial"/>
        </w:rPr>
        <w:t xml:space="preserve">  </w:t>
      </w:r>
      <w:r w:rsidR="0049646B">
        <w:rPr>
          <w:rFonts w:ascii="Arial" w:hAnsi="Arial" w:cs="Arial"/>
        </w:rPr>
        <w:t>&lt;</w:t>
      </w:r>
      <w:r w:rsidR="00E018EF">
        <w:rPr>
          <w:rFonts w:ascii="Arial" w:hAnsi="Arial" w:cs="Arial"/>
        </w:rPr>
        <w:t>500K</w:t>
      </w:r>
      <w:r>
        <w:rPr>
          <w:rFonts w:ascii="Arial" w:hAnsi="Arial" w:cs="Arial"/>
        </w:rPr>
        <w:t xml:space="preserve">     </w:t>
      </w:r>
      <w:r w:rsidR="00E018EF">
        <w:rPr>
          <w:rFonts w:ascii="Arial" w:hAnsi="Arial" w:cs="Arial"/>
        </w:rPr>
        <w:t>500k-£5m</w:t>
      </w:r>
      <w:r>
        <w:rPr>
          <w:rFonts w:ascii="Arial" w:hAnsi="Arial" w:cs="Arial"/>
        </w:rPr>
        <w:t xml:space="preserve">     </w:t>
      </w:r>
      <w:r w:rsidR="00E018EF">
        <w:rPr>
          <w:rFonts w:ascii="Arial" w:hAnsi="Arial" w:cs="Arial"/>
        </w:rPr>
        <w:t>£5m–50m</w:t>
      </w:r>
      <w:r>
        <w:rPr>
          <w:rFonts w:ascii="Arial" w:hAnsi="Arial" w:cs="Arial"/>
        </w:rPr>
        <w:t xml:space="preserve">     </w:t>
      </w:r>
      <w:r w:rsidR="00E018EF">
        <w:rPr>
          <w:rFonts w:ascii="Arial" w:hAnsi="Arial" w:cs="Arial"/>
        </w:rPr>
        <w:t>£50m+</w:t>
      </w:r>
    </w:p>
    <w:p w14:paraId="50690A1F" w14:textId="579775E6" w:rsidR="000566F7" w:rsidRDefault="00B9787F" w:rsidP="000566F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 1: </w:t>
      </w:r>
      <w:r w:rsidR="000566F7">
        <w:rPr>
          <w:rFonts w:ascii="Arial" w:hAnsi="Arial" w:cs="Arial"/>
          <w:b/>
          <w:bCs/>
        </w:rPr>
        <w:t xml:space="preserve">Tackling Economic </w:t>
      </w:r>
      <w:r w:rsidR="0087373C">
        <w:rPr>
          <w:rFonts w:ascii="Arial" w:hAnsi="Arial" w:cs="Arial"/>
          <w:b/>
          <w:bCs/>
        </w:rPr>
        <w:t>Ine</w:t>
      </w:r>
      <w:r w:rsidR="000566F7">
        <w:rPr>
          <w:rFonts w:ascii="Arial" w:hAnsi="Arial" w:cs="Arial"/>
          <w:b/>
          <w:bCs/>
        </w:rPr>
        <w:t>quality</w:t>
      </w:r>
    </w:p>
    <w:p w14:paraId="5B65ACDF" w14:textId="4374D236" w:rsidR="002D2EEF" w:rsidRPr="000566F7" w:rsidRDefault="002D2EEF" w:rsidP="002D2EE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Policy Outcome: </w:t>
      </w:r>
      <w:r w:rsidRPr="002D2EEF">
        <w:rPr>
          <w:rFonts w:ascii="Arial" w:hAnsi="Arial" w:cs="Arial"/>
          <w:b/>
          <w:bCs/>
        </w:rPr>
        <w:t xml:space="preserve">Create </w:t>
      </w:r>
      <w:r>
        <w:rPr>
          <w:rFonts w:ascii="Arial" w:hAnsi="Arial" w:cs="Arial"/>
          <w:b/>
          <w:bCs/>
        </w:rPr>
        <w:t>N</w:t>
      </w:r>
      <w:r w:rsidRPr="002D2EEF">
        <w:rPr>
          <w:rFonts w:ascii="Arial" w:hAnsi="Arial" w:cs="Arial"/>
          <w:b/>
          <w:bCs/>
        </w:rPr>
        <w:t xml:space="preserve">ew </w:t>
      </w:r>
      <w:r>
        <w:rPr>
          <w:rFonts w:ascii="Arial" w:hAnsi="Arial" w:cs="Arial"/>
          <w:b/>
          <w:bCs/>
        </w:rPr>
        <w:t>B</w:t>
      </w:r>
      <w:r w:rsidRPr="002D2EEF">
        <w:rPr>
          <w:rFonts w:ascii="Arial" w:hAnsi="Arial" w:cs="Arial"/>
          <w:b/>
          <w:bCs/>
        </w:rPr>
        <w:t xml:space="preserve">usinesses, </w:t>
      </w:r>
      <w:r>
        <w:rPr>
          <w:rFonts w:ascii="Arial" w:hAnsi="Arial" w:cs="Arial"/>
          <w:b/>
          <w:bCs/>
        </w:rPr>
        <w:t>N</w:t>
      </w:r>
      <w:r w:rsidRPr="002D2EEF">
        <w:rPr>
          <w:rFonts w:ascii="Arial" w:hAnsi="Arial" w:cs="Arial"/>
          <w:b/>
          <w:bCs/>
        </w:rPr>
        <w:t xml:space="preserve">ew </w:t>
      </w:r>
      <w:r>
        <w:rPr>
          <w:rFonts w:ascii="Arial" w:hAnsi="Arial" w:cs="Arial"/>
          <w:b/>
          <w:bCs/>
        </w:rPr>
        <w:t>J</w:t>
      </w:r>
      <w:r w:rsidRPr="002D2EEF">
        <w:rPr>
          <w:rFonts w:ascii="Arial" w:hAnsi="Arial" w:cs="Arial"/>
          <w:b/>
          <w:bCs/>
        </w:rPr>
        <w:t xml:space="preserve">obs and </w:t>
      </w:r>
      <w:r>
        <w:rPr>
          <w:rFonts w:ascii="Arial" w:hAnsi="Arial" w:cs="Arial"/>
          <w:b/>
          <w:bCs/>
        </w:rPr>
        <w:t>N</w:t>
      </w:r>
      <w:r w:rsidRPr="002D2EEF">
        <w:rPr>
          <w:rFonts w:ascii="Arial" w:hAnsi="Arial" w:cs="Arial"/>
          <w:b/>
          <w:bCs/>
        </w:rPr>
        <w:t xml:space="preserve">ew </w:t>
      </w:r>
      <w:r>
        <w:rPr>
          <w:rFonts w:ascii="Arial" w:hAnsi="Arial" w:cs="Arial"/>
          <w:b/>
          <w:bCs/>
        </w:rPr>
        <w:t>S</w:t>
      </w:r>
      <w:r w:rsidRPr="002D2EEF">
        <w:rPr>
          <w:rFonts w:ascii="Arial" w:hAnsi="Arial" w:cs="Arial"/>
          <w:b/>
          <w:bCs/>
        </w:rPr>
        <w:t>kills</w:t>
      </w:r>
    </w:p>
    <w:p w14:paraId="79234590" w14:textId="04901B0A" w:rsidR="00580872" w:rsidRDefault="00DA2293" w:rsidP="00B9787F">
      <w:pPr>
        <w:jc w:val="both"/>
        <w:rPr>
          <w:rFonts w:ascii="Arial" w:hAnsi="Arial" w:cs="Arial"/>
        </w:rPr>
      </w:pPr>
      <w:r w:rsidRPr="00E836BF">
        <w:rPr>
          <w:rFonts w:ascii="Arial" w:hAnsi="Arial" w:cs="Arial"/>
          <w:b/>
          <w:bCs/>
        </w:rPr>
        <w:t>MAC 2.2</w:t>
      </w:r>
      <w:r>
        <w:rPr>
          <w:rFonts w:ascii="Arial" w:hAnsi="Arial" w:cs="Arial"/>
        </w:rPr>
        <w:t xml:space="preserve">: </w:t>
      </w:r>
      <w:r w:rsidRPr="00E836BF">
        <w:rPr>
          <w:rFonts w:ascii="Arial" w:hAnsi="Arial" w:cs="Arial"/>
          <w:i/>
          <w:iCs/>
        </w:rPr>
        <w:t>Create employment and training opportunities particularly for those who face barriers to employment and/or who are located in deprived areas, and for people in industries with known skills shortages or in high growth sectors</w:t>
      </w:r>
      <w:r w:rsidR="00A365F7">
        <w:rPr>
          <w:rFonts w:ascii="Arial" w:hAnsi="Arial" w:cs="Arial"/>
          <w:i/>
          <w:iCs/>
        </w:rPr>
        <w:t>.</w:t>
      </w:r>
    </w:p>
    <w:p w14:paraId="1D0B21D3" w14:textId="4167FE12" w:rsidR="00B9787F" w:rsidRDefault="00015990" w:rsidP="00B9787F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bookmarkStart w:id="1" w:name="_Hlk83737994"/>
      <w:r w:rsidRPr="00B9787F">
        <w:rPr>
          <w:rFonts w:ascii="Arial" w:hAnsi="Arial" w:cs="Arial"/>
        </w:rPr>
        <w:t xml:space="preserve">Please indicate any current </w:t>
      </w:r>
      <w:r w:rsidR="00D4724F" w:rsidRPr="00B9787F">
        <w:rPr>
          <w:rFonts w:ascii="Arial" w:hAnsi="Arial" w:cs="Arial"/>
        </w:rPr>
        <w:t>commitments</w:t>
      </w:r>
      <w:r w:rsidRPr="00B9787F">
        <w:rPr>
          <w:rFonts w:ascii="Arial" w:hAnsi="Arial" w:cs="Arial"/>
        </w:rPr>
        <w:t xml:space="preserve"> that</w:t>
      </w:r>
      <w:r w:rsidR="00D4724F" w:rsidRPr="00B9787F">
        <w:rPr>
          <w:rFonts w:ascii="Arial" w:hAnsi="Arial" w:cs="Arial"/>
        </w:rPr>
        <w:t xml:space="preserve"> your organisation</w:t>
      </w:r>
      <w:r w:rsidR="000566F7" w:rsidRPr="00B9787F">
        <w:rPr>
          <w:rFonts w:ascii="Arial" w:hAnsi="Arial" w:cs="Arial"/>
        </w:rPr>
        <w:t xml:space="preserve"> makes within a contract</w:t>
      </w:r>
      <w:r w:rsidR="009F1CE0">
        <w:rPr>
          <w:rFonts w:ascii="Arial" w:hAnsi="Arial" w:cs="Arial"/>
        </w:rPr>
        <w:t xml:space="preserve"> or organisational policy</w:t>
      </w:r>
      <w:r w:rsidR="00D4724F" w:rsidRPr="00B9787F">
        <w:rPr>
          <w:rFonts w:ascii="Arial" w:hAnsi="Arial" w:cs="Arial"/>
        </w:rPr>
        <w:t xml:space="preserve"> that</w:t>
      </w:r>
      <w:r w:rsidR="000566F7" w:rsidRPr="00B9787F">
        <w:rPr>
          <w:rFonts w:ascii="Arial" w:hAnsi="Arial" w:cs="Arial"/>
        </w:rPr>
        <w:t xml:space="preserve"> </w:t>
      </w:r>
      <w:r w:rsidR="00D4724F" w:rsidRPr="00B9787F">
        <w:rPr>
          <w:rFonts w:ascii="Arial" w:hAnsi="Arial" w:cs="Arial"/>
        </w:rPr>
        <w:t>align</w:t>
      </w:r>
      <w:r w:rsidR="000566F7" w:rsidRPr="00B9787F">
        <w:rPr>
          <w:rFonts w:ascii="Arial" w:hAnsi="Arial" w:cs="Arial"/>
        </w:rPr>
        <w:t>(s)</w:t>
      </w:r>
      <w:r w:rsidR="00D4724F" w:rsidRPr="00B9787F">
        <w:rPr>
          <w:rFonts w:ascii="Arial" w:hAnsi="Arial" w:cs="Arial"/>
        </w:rPr>
        <w:t xml:space="preserve"> with</w:t>
      </w:r>
      <w:r w:rsidR="000566F7" w:rsidRPr="00B9787F">
        <w:rPr>
          <w:rFonts w:ascii="Arial" w:hAnsi="Arial" w:cs="Arial"/>
        </w:rPr>
        <w:t>/ enables</w:t>
      </w:r>
      <w:r w:rsidR="00D4724F" w:rsidRPr="00B9787F">
        <w:rPr>
          <w:rFonts w:ascii="Arial" w:hAnsi="Arial" w:cs="Arial"/>
        </w:rPr>
        <w:t xml:space="preserve"> </w:t>
      </w:r>
      <w:r w:rsidR="000666A1">
        <w:rPr>
          <w:rFonts w:ascii="Arial" w:hAnsi="Arial" w:cs="Arial"/>
        </w:rPr>
        <w:t>the delivery of the Policy Outcome and Award Criteria.</w:t>
      </w:r>
    </w:p>
    <w:bookmarkEnd w:id="1"/>
    <w:p w14:paraId="15DC31DE" w14:textId="1CBFF212" w:rsidR="00C1214A" w:rsidRDefault="00B9787F" w:rsidP="00B9787F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lastRenderedPageBreak/>
        <w:t>Descriptions for this can include but are not limited to a timed action plan, use of metrics, tools/processes used to gather data, reporting, feedback a</w:t>
      </w:r>
      <w:r w:rsidR="00405AB2">
        <w:rPr>
          <w:rStyle w:val="normaltextrun"/>
          <w:rFonts w:ascii="Arial" w:hAnsi="Arial" w:cs="Arial"/>
          <w:color w:val="000000"/>
          <w:bdr w:val="none" w:sz="0" w:space="0" w:color="auto" w:frame="1"/>
        </w:rPr>
        <w:t>n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d improvement and transparency.</w:t>
      </w:r>
      <w:r w:rsidR="000E76DB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19A96B83" w14:textId="77777777" w:rsidR="00C1214A" w:rsidRDefault="00B34B2E" w:rsidP="00B9787F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Details </w:t>
      </w:r>
      <w:r w:rsidR="000E76DB">
        <w:rPr>
          <w:rStyle w:val="normaltextrun"/>
          <w:rFonts w:ascii="Arial" w:hAnsi="Arial" w:cs="Arial"/>
          <w:color w:val="000000"/>
          <w:bdr w:val="none" w:sz="0" w:space="0" w:color="auto" w:frame="1"/>
        </w:rPr>
        <w:t>can be provided as either; a summarising statement, work plans and/or policy documents.</w:t>
      </w:r>
      <w:r w:rsidR="00B9787F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288731EC" w14:textId="45AC6DB9" w:rsidR="00C1214A" w:rsidRPr="00C1214A" w:rsidRDefault="00B9787F" w:rsidP="00D02E7D">
      <w:pPr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Refer to Annex A</w:t>
      </w:r>
      <w:r w:rsidR="00D2742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- </w:t>
      </w:r>
      <w:r w:rsidR="00D2742A" w:rsidRPr="0000782B">
        <w:rPr>
          <w:rStyle w:val="normaltextrun"/>
          <w:rFonts w:ascii="Arial" w:hAnsi="Arial" w:cs="Arial"/>
          <w:i/>
          <w:iCs/>
          <w:color w:val="000000"/>
          <w:bdr w:val="none" w:sz="0" w:space="0" w:color="auto" w:frame="1"/>
        </w:rPr>
        <w:t>Sub-Criteria for MAC 2.2: Employment</w:t>
      </w:r>
      <w:r w:rsidR="0000782B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for illustrative examples (non-exhaustive).</w:t>
      </w:r>
      <w:r w:rsidR="004261F0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4AFED111" w14:textId="638CCD4C" w:rsidR="00D02E7D" w:rsidRDefault="00D02E7D" w:rsidP="00D02E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 </w:t>
      </w:r>
      <w:r w:rsidR="00284E6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</w:t>
      </w:r>
      <w:r w:rsidR="00284E6F">
        <w:rPr>
          <w:rFonts w:ascii="Arial" w:hAnsi="Arial" w:cs="Arial"/>
          <w:b/>
          <w:bCs/>
        </w:rPr>
        <w:t>Fighting Climate Change</w:t>
      </w:r>
    </w:p>
    <w:p w14:paraId="6F01ECB0" w14:textId="617BEA64" w:rsidR="002D2EEF" w:rsidRDefault="002D2EEF" w:rsidP="00D02E7D">
      <w:pPr>
        <w:jc w:val="both"/>
        <w:rPr>
          <w:rFonts w:ascii="Arial" w:hAnsi="Arial" w:cs="Arial"/>
          <w:b/>
          <w:bCs/>
        </w:rPr>
      </w:pPr>
      <w:r w:rsidRPr="002D2EEF">
        <w:rPr>
          <w:rFonts w:ascii="Arial" w:hAnsi="Arial" w:cs="Arial"/>
          <w:b/>
          <w:bCs/>
        </w:rPr>
        <w:t xml:space="preserve">Policy Outcome: Effective </w:t>
      </w:r>
      <w:r>
        <w:rPr>
          <w:rFonts w:ascii="Arial" w:hAnsi="Arial" w:cs="Arial"/>
          <w:b/>
          <w:bCs/>
        </w:rPr>
        <w:t>S</w:t>
      </w:r>
      <w:r w:rsidRPr="002D2EEF">
        <w:rPr>
          <w:rFonts w:ascii="Arial" w:hAnsi="Arial" w:cs="Arial"/>
          <w:b/>
          <w:bCs/>
        </w:rPr>
        <w:t xml:space="preserve">tewardship of the </w:t>
      </w:r>
      <w:r>
        <w:rPr>
          <w:rFonts w:ascii="Arial" w:hAnsi="Arial" w:cs="Arial"/>
          <w:b/>
          <w:bCs/>
        </w:rPr>
        <w:t>E</w:t>
      </w:r>
      <w:r w:rsidRPr="002D2EEF">
        <w:rPr>
          <w:rFonts w:ascii="Arial" w:hAnsi="Arial" w:cs="Arial"/>
          <w:b/>
          <w:bCs/>
        </w:rPr>
        <w:t>nvironment</w:t>
      </w:r>
    </w:p>
    <w:p w14:paraId="69DBE341" w14:textId="7794530A" w:rsidR="008C599B" w:rsidRDefault="00890DF3" w:rsidP="00D02E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MAC 4.2: </w:t>
      </w:r>
      <w:r w:rsidRPr="00FD7EF6">
        <w:rPr>
          <w:rFonts w:ascii="Arial" w:hAnsi="Arial" w:cs="Arial"/>
          <w:i/>
          <w:iCs/>
        </w:rPr>
        <w:t>Influence staff, suppliers, customers and communities through the delivery of the contract to support environmental protection and improvement.</w:t>
      </w:r>
    </w:p>
    <w:p w14:paraId="17D154B1" w14:textId="6A1B9A03" w:rsidR="00890DF3" w:rsidRPr="000C0810" w:rsidRDefault="00890DF3" w:rsidP="001F2020">
      <w:pPr>
        <w:jc w:val="both"/>
        <w:rPr>
          <w:rFonts w:ascii="Arial" w:hAnsi="Arial" w:cs="Arial"/>
          <w:color w:val="000000"/>
          <w:bdr w:val="none" w:sz="0" w:space="0" w:color="auto" w:frame="1"/>
        </w:rPr>
      </w:pPr>
      <w:bookmarkStart w:id="2" w:name="_Hlk83738135"/>
      <w:r w:rsidRPr="00B9787F">
        <w:rPr>
          <w:rFonts w:ascii="Arial" w:hAnsi="Arial" w:cs="Arial"/>
        </w:rPr>
        <w:t>Please indicate any current commitments that your organisation makes within a contract</w:t>
      </w:r>
      <w:r>
        <w:rPr>
          <w:rFonts w:ascii="Arial" w:hAnsi="Arial" w:cs="Arial"/>
        </w:rPr>
        <w:t xml:space="preserve"> or organisational policy</w:t>
      </w:r>
      <w:r w:rsidRPr="00B9787F">
        <w:rPr>
          <w:rFonts w:ascii="Arial" w:hAnsi="Arial" w:cs="Arial"/>
        </w:rPr>
        <w:t xml:space="preserve"> that align(s) with/ enables </w:t>
      </w:r>
      <w:r>
        <w:rPr>
          <w:rFonts w:ascii="Arial" w:hAnsi="Arial" w:cs="Arial"/>
        </w:rPr>
        <w:t>the delivery of the Policy Outcome and Award Criteria</w:t>
      </w:r>
      <w:bookmarkEnd w:id="2"/>
      <w:r>
        <w:rPr>
          <w:rFonts w:ascii="Arial" w:hAnsi="Arial" w:cs="Arial"/>
        </w:rPr>
        <w:t>.</w:t>
      </w:r>
    </w:p>
    <w:p w14:paraId="600C712F" w14:textId="77777777" w:rsidR="00C1214A" w:rsidRDefault="001F2020" w:rsidP="001F2020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Descriptions for this can include but are not limited to; a timed action plan, use of metrics, tools/processes used to gather data, reporting, feedback and improvement and transparency.</w:t>
      </w:r>
    </w:p>
    <w:p w14:paraId="514D6352" w14:textId="77777777" w:rsidR="00C1214A" w:rsidRDefault="00B34B2E" w:rsidP="001F2020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Details </w:t>
      </w:r>
      <w:r w:rsidR="000E76DB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can be provided as either; a summarising statement, work plans and/or policy documents. </w:t>
      </w:r>
    </w:p>
    <w:p w14:paraId="028328FD" w14:textId="585F0B9D" w:rsidR="001F2020" w:rsidRDefault="001F2020" w:rsidP="001F2020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Refer to Annex B</w:t>
      </w:r>
      <w:r w:rsidR="000C0810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- </w:t>
      </w:r>
      <w:r w:rsidR="000C0810" w:rsidRPr="00C67BAA">
        <w:rPr>
          <w:rStyle w:val="normaltextrun"/>
          <w:rFonts w:ascii="Arial" w:hAnsi="Arial" w:cs="Arial"/>
          <w:i/>
          <w:iCs/>
          <w:color w:val="000000"/>
          <w:bdr w:val="none" w:sz="0" w:space="0" w:color="auto" w:frame="1"/>
        </w:rPr>
        <w:t>Sub-Criteria for MAC 4.2: Influence environmental protection and improvement</w:t>
      </w:r>
      <w:r w:rsidR="00C67BA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for illustrative examples (non-exhaustive).</w:t>
      </w:r>
    </w:p>
    <w:p w14:paraId="3E31DD25" w14:textId="4A144E7B" w:rsidR="00C7578C" w:rsidRDefault="00C7578C" w:rsidP="00C757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 3: </w:t>
      </w:r>
      <w:r w:rsidR="0087373C">
        <w:rPr>
          <w:rFonts w:ascii="Arial" w:hAnsi="Arial" w:cs="Arial"/>
          <w:b/>
          <w:bCs/>
        </w:rPr>
        <w:t>Equal Opportunity</w:t>
      </w:r>
    </w:p>
    <w:p w14:paraId="0813A2DF" w14:textId="39FB7384" w:rsidR="002D2EEF" w:rsidRDefault="002D2EEF" w:rsidP="00C7578C">
      <w:pPr>
        <w:jc w:val="both"/>
        <w:rPr>
          <w:rFonts w:ascii="Arial" w:hAnsi="Arial" w:cs="Arial"/>
          <w:b/>
          <w:bCs/>
        </w:rPr>
      </w:pPr>
      <w:r w:rsidRPr="002D2EEF">
        <w:rPr>
          <w:rFonts w:ascii="Arial" w:hAnsi="Arial" w:cs="Arial"/>
          <w:b/>
          <w:bCs/>
        </w:rPr>
        <w:t xml:space="preserve">Policy Outcome: Tackle </w:t>
      </w:r>
      <w:r>
        <w:rPr>
          <w:rFonts w:ascii="Arial" w:hAnsi="Arial" w:cs="Arial"/>
          <w:b/>
          <w:bCs/>
        </w:rPr>
        <w:t>W</w:t>
      </w:r>
      <w:r w:rsidRPr="002D2EEF">
        <w:rPr>
          <w:rFonts w:ascii="Arial" w:hAnsi="Arial" w:cs="Arial"/>
          <w:b/>
          <w:bCs/>
        </w:rPr>
        <w:t xml:space="preserve">orkforce </w:t>
      </w:r>
      <w:r>
        <w:rPr>
          <w:rFonts w:ascii="Arial" w:hAnsi="Arial" w:cs="Arial"/>
          <w:b/>
          <w:bCs/>
        </w:rPr>
        <w:t>I</w:t>
      </w:r>
      <w:r w:rsidRPr="002D2EEF">
        <w:rPr>
          <w:rFonts w:ascii="Arial" w:hAnsi="Arial" w:cs="Arial"/>
          <w:b/>
          <w:bCs/>
        </w:rPr>
        <w:t>nequality</w:t>
      </w:r>
    </w:p>
    <w:p w14:paraId="7E8B6DCF" w14:textId="7B8DE19D" w:rsidR="00C67BAA" w:rsidRDefault="00C67BAA" w:rsidP="00C7578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 6.2:</w:t>
      </w:r>
      <w:r w:rsidR="00DE446D">
        <w:rPr>
          <w:rFonts w:ascii="Arial" w:hAnsi="Arial" w:cs="Arial"/>
          <w:b/>
          <w:bCs/>
        </w:rPr>
        <w:t xml:space="preserve"> </w:t>
      </w:r>
      <w:r w:rsidR="00DE446D" w:rsidRPr="00FD7EF6">
        <w:rPr>
          <w:rFonts w:ascii="Arial" w:hAnsi="Arial" w:cs="Arial"/>
          <w:i/>
          <w:iCs/>
        </w:rPr>
        <w:t>Support in-work progression to help people, including those from disadvantaged or minority groups, to move into higher paid work by developing new skills relevant to the contract.</w:t>
      </w:r>
    </w:p>
    <w:p w14:paraId="534BCBA0" w14:textId="2DCB0F4F" w:rsidR="00663416" w:rsidRDefault="00663416" w:rsidP="00044636">
      <w:pPr>
        <w:jc w:val="both"/>
        <w:rPr>
          <w:rFonts w:ascii="Arial" w:hAnsi="Arial" w:cs="Arial"/>
        </w:rPr>
      </w:pPr>
      <w:r w:rsidRPr="00B9787F">
        <w:rPr>
          <w:rFonts w:ascii="Arial" w:hAnsi="Arial" w:cs="Arial"/>
        </w:rPr>
        <w:t>Please indicate any current commitments that your organisation makes within a contract</w:t>
      </w:r>
      <w:r>
        <w:rPr>
          <w:rFonts w:ascii="Arial" w:hAnsi="Arial" w:cs="Arial"/>
        </w:rPr>
        <w:t xml:space="preserve"> or organisational policy</w:t>
      </w:r>
      <w:r w:rsidRPr="00B9787F">
        <w:rPr>
          <w:rFonts w:ascii="Arial" w:hAnsi="Arial" w:cs="Arial"/>
        </w:rPr>
        <w:t xml:space="preserve"> that align(s) with/ enables </w:t>
      </w:r>
      <w:r>
        <w:rPr>
          <w:rFonts w:ascii="Arial" w:hAnsi="Arial" w:cs="Arial"/>
        </w:rPr>
        <w:t>the delivery of the Policy Outcome and Award Criteria</w:t>
      </w:r>
    </w:p>
    <w:p w14:paraId="29C97D06" w14:textId="77777777" w:rsidR="007E0EAF" w:rsidRDefault="00044636" w:rsidP="00044636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Descriptions for this can include but are not limited to; a timed action plan, use of metrics, tools/processes used to gather data, reporting, feedback and improvement and transparency.</w:t>
      </w:r>
    </w:p>
    <w:p w14:paraId="2DA7B654" w14:textId="77777777" w:rsidR="007E0EAF" w:rsidRDefault="00B34B2E" w:rsidP="00044636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Details can </w:t>
      </w:r>
      <w:r w:rsidR="000E76DB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be provided as either; a summarising statement, work plans and/or policy documents. </w:t>
      </w:r>
    </w:p>
    <w:p w14:paraId="4FA6361C" w14:textId="4B7048DA" w:rsidR="00044636" w:rsidRDefault="00044636" w:rsidP="00044636">
      <w:pPr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Refer to Annex C</w:t>
      </w:r>
      <w:r w:rsidR="0066341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- </w:t>
      </w:r>
      <w:r w:rsidR="00317BD8" w:rsidRPr="00317BD8">
        <w:rPr>
          <w:rStyle w:val="normaltextrun"/>
          <w:rFonts w:ascii="Arial" w:hAnsi="Arial" w:cs="Arial"/>
          <w:i/>
          <w:iCs/>
          <w:color w:val="000000"/>
          <w:bdr w:val="none" w:sz="0" w:space="0" w:color="auto" w:frame="1"/>
        </w:rPr>
        <w:t>Sub-criteria for MAC 6.2: Supporting in-work progression</w:t>
      </w:r>
      <w:r w:rsidR="00317BD8" w:rsidRPr="00317BD8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for illustrative examples (non-exhaustive).</w:t>
      </w:r>
    </w:p>
    <w:p w14:paraId="74E37332" w14:textId="62F2918B" w:rsidR="00160594" w:rsidRDefault="00160594" w:rsidP="0016059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4:</w:t>
      </w:r>
      <w:r w:rsidR="00D332DB">
        <w:rPr>
          <w:rFonts w:ascii="Arial" w:hAnsi="Arial" w:cs="Arial"/>
          <w:b/>
          <w:bCs/>
        </w:rPr>
        <w:t xml:space="preserve"> Future</w:t>
      </w:r>
      <w:r w:rsidR="00C50312">
        <w:rPr>
          <w:rFonts w:ascii="Arial" w:hAnsi="Arial" w:cs="Arial"/>
          <w:b/>
          <w:bCs/>
        </w:rPr>
        <w:t xml:space="preserve"> Social Value Initiatives</w:t>
      </w:r>
    </w:p>
    <w:p w14:paraId="42421716" w14:textId="68153379" w:rsidR="00D75460" w:rsidRDefault="005B6268" w:rsidP="005E2F64">
      <w:pPr>
        <w:jc w:val="both"/>
        <w:rPr>
          <w:rFonts w:ascii="Arial" w:hAnsi="Arial" w:cs="Arial"/>
        </w:rPr>
      </w:pPr>
      <w:r w:rsidRPr="005E2F64">
        <w:rPr>
          <w:rFonts w:ascii="Arial" w:hAnsi="Arial" w:cs="Arial"/>
        </w:rPr>
        <w:t>Please indicate to what degree you</w:t>
      </w:r>
      <w:r w:rsidR="004B00C8" w:rsidRPr="005E2F64">
        <w:rPr>
          <w:rFonts w:ascii="Arial" w:hAnsi="Arial" w:cs="Arial"/>
        </w:rPr>
        <w:t>r organisation</w:t>
      </w:r>
      <w:r w:rsidR="004B00C8" w:rsidRPr="00F54C7D">
        <w:rPr>
          <w:rFonts w:ascii="Arial" w:hAnsi="Arial" w:cs="Arial"/>
          <w:b/>
          <w:bCs/>
        </w:rPr>
        <w:t xml:space="preserve"> could</w:t>
      </w:r>
      <w:r w:rsidR="00C81C55" w:rsidRPr="005E2F64">
        <w:rPr>
          <w:rFonts w:ascii="Arial" w:hAnsi="Arial" w:cs="Arial"/>
        </w:rPr>
        <w:t xml:space="preserve"> implement </w:t>
      </w:r>
      <w:r w:rsidR="005608BC" w:rsidRPr="005E2F64">
        <w:rPr>
          <w:rFonts w:ascii="Arial" w:hAnsi="Arial" w:cs="Arial"/>
        </w:rPr>
        <w:t xml:space="preserve">any of </w:t>
      </w:r>
      <w:r w:rsidR="006F66EB">
        <w:rPr>
          <w:rFonts w:ascii="Arial" w:hAnsi="Arial" w:cs="Arial"/>
        </w:rPr>
        <w:t xml:space="preserve">the </w:t>
      </w:r>
      <w:r w:rsidR="00594FF7" w:rsidRPr="005E2F64">
        <w:rPr>
          <w:rFonts w:ascii="Arial" w:hAnsi="Arial" w:cs="Arial"/>
        </w:rPr>
        <w:t xml:space="preserve">initiatives </w:t>
      </w:r>
      <w:r w:rsidR="0072726E" w:rsidRPr="005E2F64">
        <w:rPr>
          <w:rFonts w:ascii="Arial" w:hAnsi="Arial" w:cs="Arial"/>
        </w:rPr>
        <w:t xml:space="preserve">as described </w:t>
      </w:r>
      <w:r w:rsidR="00B57677">
        <w:rPr>
          <w:rFonts w:ascii="Arial" w:hAnsi="Arial" w:cs="Arial"/>
        </w:rPr>
        <w:t>above</w:t>
      </w:r>
      <w:r w:rsidR="00DA4BAB">
        <w:rPr>
          <w:rFonts w:ascii="Arial" w:hAnsi="Arial" w:cs="Arial"/>
        </w:rPr>
        <w:t xml:space="preserve"> within future contracts</w:t>
      </w:r>
      <w:r w:rsidR="00AE1657">
        <w:rPr>
          <w:rFonts w:ascii="Arial" w:hAnsi="Arial" w:cs="Arial"/>
        </w:rPr>
        <w:t xml:space="preserve"> - or </w:t>
      </w:r>
      <w:r w:rsidR="00D10DA0">
        <w:rPr>
          <w:rFonts w:ascii="Arial" w:hAnsi="Arial" w:cs="Arial"/>
        </w:rPr>
        <w:t xml:space="preserve">alternative MAC </w:t>
      </w:r>
      <w:r w:rsidR="00AE1657">
        <w:rPr>
          <w:rFonts w:ascii="Arial" w:hAnsi="Arial" w:cs="Arial"/>
        </w:rPr>
        <w:t xml:space="preserve">under the </w:t>
      </w:r>
      <w:r w:rsidR="006D2CC9">
        <w:rPr>
          <w:rFonts w:ascii="Arial" w:hAnsi="Arial" w:cs="Arial"/>
        </w:rPr>
        <w:t>T</w:t>
      </w:r>
      <w:r w:rsidR="00AE1657">
        <w:rPr>
          <w:rFonts w:ascii="Arial" w:hAnsi="Arial" w:cs="Arial"/>
        </w:rPr>
        <w:t xml:space="preserve">hemes of the Social </w:t>
      </w:r>
      <w:r w:rsidR="00AE1657">
        <w:rPr>
          <w:rFonts w:ascii="Arial" w:hAnsi="Arial" w:cs="Arial"/>
        </w:rPr>
        <w:lastRenderedPageBreak/>
        <w:t>Value Model’</w:t>
      </w:r>
      <w:r w:rsidR="00AE1657">
        <w:rPr>
          <w:rStyle w:val="FootnoteReference"/>
          <w:rFonts w:ascii="Arial" w:hAnsi="Arial" w:cs="Arial"/>
        </w:rPr>
        <w:footnoteReference w:id="1"/>
      </w:r>
      <w:r w:rsidR="00AE1657">
        <w:rPr>
          <w:rFonts w:ascii="Arial" w:hAnsi="Arial" w:cs="Arial"/>
        </w:rPr>
        <w:t xml:space="preserve"> </w:t>
      </w:r>
      <w:r w:rsidR="00DA4BAB">
        <w:rPr>
          <w:rFonts w:ascii="Arial" w:hAnsi="Arial" w:cs="Arial"/>
        </w:rPr>
        <w:t>–</w:t>
      </w:r>
      <w:r w:rsidR="00AE1657">
        <w:rPr>
          <w:rFonts w:ascii="Arial" w:hAnsi="Arial" w:cs="Arial"/>
        </w:rPr>
        <w:t xml:space="preserve"> </w:t>
      </w:r>
      <w:r w:rsidR="00DA4BAB">
        <w:rPr>
          <w:rFonts w:ascii="Arial" w:hAnsi="Arial" w:cs="Arial"/>
        </w:rPr>
        <w:t xml:space="preserve">that </w:t>
      </w:r>
      <w:r w:rsidR="00B57677">
        <w:rPr>
          <w:rFonts w:ascii="Arial" w:hAnsi="Arial" w:cs="Arial"/>
        </w:rPr>
        <w:t>can generate new and additional Social Value</w:t>
      </w:r>
      <w:r w:rsidR="00DA4BAB">
        <w:rPr>
          <w:rFonts w:ascii="Arial" w:hAnsi="Arial" w:cs="Arial"/>
        </w:rPr>
        <w:t xml:space="preserve"> </w:t>
      </w:r>
      <w:r w:rsidR="00681A75">
        <w:rPr>
          <w:rFonts w:ascii="Arial" w:hAnsi="Arial" w:cs="Arial"/>
        </w:rPr>
        <w:t>above and beyond the existing commitments identified in Questions 1-3</w:t>
      </w:r>
      <w:r w:rsidR="005E2F64" w:rsidRPr="005E2F64">
        <w:rPr>
          <w:rFonts w:ascii="Arial" w:hAnsi="Arial" w:cs="Arial"/>
        </w:rPr>
        <w:t>.</w:t>
      </w:r>
      <w:r w:rsidR="006F66EB">
        <w:rPr>
          <w:rFonts w:ascii="Arial" w:hAnsi="Arial" w:cs="Arial"/>
        </w:rPr>
        <w:t xml:space="preserve"> </w:t>
      </w:r>
    </w:p>
    <w:p w14:paraId="61B36E6E" w14:textId="37F607EE" w:rsidR="005E2F64" w:rsidRDefault="00A90134" w:rsidP="005E2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Responses </w:t>
      </w:r>
      <w:r w:rsidR="006F66EB">
        <w:rPr>
          <w:rFonts w:ascii="Arial" w:hAnsi="Arial" w:cs="Arial"/>
        </w:rPr>
        <w:t>could include:</w:t>
      </w:r>
    </w:p>
    <w:p w14:paraId="74FF65BC" w14:textId="3D1E189D" w:rsidR="004231BC" w:rsidRPr="00B73BCB" w:rsidRDefault="002F1E92" w:rsidP="00B73BC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8524E">
        <w:rPr>
          <w:rStyle w:val="normaltextrun"/>
          <w:rFonts w:ascii="Arial" w:hAnsi="Arial" w:cs="Arial"/>
        </w:rPr>
        <w:t xml:space="preserve">Whether these </w:t>
      </w:r>
      <w:r w:rsidR="00BE689E" w:rsidRPr="0018524E">
        <w:rPr>
          <w:rStyle w:val="normaltextrun"/>
          <w:rFonts w:ascii="Arial" w:hAnsi="Arial" w:cs="Arial"/>
        </w:rPr>
        <w:t xml:space="preserve">potential </w:t>
      </w:r>
      <w:r w:rsidRPr="0018524E">
        <w:rPr>
          <w:rStyle w:val="normaltextrun"/>
          <w:rFonts w:ascii="Arial" w:hAnsi="Arial" w:cs="Arial"/>
        </w:rPr>
        <w:t xml:space="preserve">initiatives </w:t>
      </w:r>
      <w:r w:rsidR="00C00ACA" w:rsidRPr="0018524E">
        <w:rPr>
          <w:rStyle w:val="normaltextrun"/>
          <w:rFonts w:ascii="Arial" w:hAnsi="Arial" w:cs="Arial"/>
        </w:rPr>
        <w:t xml:space="preserve">are dependent </w:t>
      </w:r>
      <w:r w:rsidR="00DB1543" w:rsidRPr="0018524E">
        <w:rPr>
          <w:rStyle w:val="normaltextrun"/>
          <w:rFonts w:ascii="Arial" w:hAnsi="Arial" w:cs="Arial"/>
        </w:rPr>
        <w:t>on minimum value procurements</w:t>
      </w:r>
      <w:r w:rsidR="008C2CDC" w:rsidRPr="0018524E">
        <w:rPr>
          <w:rStyle w:val="normaltextrun"/>
          <w:rFonts w:ascii="Arial" w:hAnsi="Arial" w:cs="Arial"/>
        </w:rPr>
        <w:t>,</w:t>
      </w:r>
      <w:r w:rsidR="00311BDE" w:rsidRPr="0018524E">
        <w:rPr>
          <w:rStyle w:val="normaltextrun"/>
          <w:rFonts w:ascii="Arial" w:hAnsi="Arial" w:cs="Arial"/>
        </w:rPr>
        <w:t xml:space="preserve"> </w:t>
      </w:r>
      <w:r w:rsidR="008C2CDC" w:rsidRPr="0018524E">
        <w:rPr>
          <w:rStyle w:val="normaltextrun"/>
          <w:rFonts w:ascii="Arial" w:hAnsi="Arial" w:cs="Arial"/>
        </w:rPr>
        <w:t>or how the</w:t>
      </w:r>
      <w:r w:rsidR="00D36A48" w:rsidRPr="0018524E">
        <w:rPr>
          <w:rStyle w:val="normaltextrun"/>
          <w:rFonts w:ascii="Arial" w:hAnsi="Arial" w:cs="Arial"/>
        </w:rPr>
        <w:t xml:space="preserve"> type of initiative </w:t>
      </w:r>
      <w:r w:rsidR="0049311F" w:rsidRPr="0018524E">
        <w:rPr>
          <w:rStyle w:val="normaltextrun"/>
          <w:rFonts w:ascii="Arial" w:hAnsi="Arial" w:cs="Arial"/>
        </w:rPr>
        <w:t>would correlate with the value of a procurement e.g.</w:t>
      </w:r>
      <w:r w:rsidR="00D0304E" w:rsidRPr="0018524E">
        <w:rPr>
          <w:rStyle w:val="normaltextrun"/>
          <w:rFonts w:ascii="Arial" w:hAnsi="Arial" w:cs="Arial"/>
        </w:rPr>
        <w:t xml:space="preserve"> if your organisation </w:t>
      </w:r>
      <w:r w:rsidR="006816DC" w:rsidRPr="0018524E">
        <w:rPr>
          <w:rStyle w:val="normaltextrun"/>
          <w:rFonts w:ascii="Arial" w:hAnsi="Arial" w:cs="Arial"/>
        </w:rPr>
        <w:t xml:space="preserve">would </w:t>
      </w:r>
      <w:r w:rsidR="008E5760">
        <w:rPr>
          <w:rStyle w:val="normaltextrun"/>
          <w:rFonts w:ascii="Arial" w:hAnsi="Arial" w:cs="Arial"/>
        </w:rPr>
        <w:t>wish</w:t>
      </w:r>
      <w:r w:rsidR="006816DC" w:rsidRPr="0018524E">
        <w:rPr>
          <w:rStyle w:val="normaltextrun"/>
          <w:rFonts w:ascii="Arial" w:hAnsi="Arial" w:cs="Arial"/>
        </w:rPr>
        <w:t xml:space="preserve"> to be over a certain threshold of contract value to </w:t>
      </w:r>
      <w:r w:rsidR="00D0304E" w:rsidRPr="0018524E">
        <w:rPr>
          <w:rStyle w:val="normaltextrun"/>
          <w:rFonts w:ascii="Arial" w:hAnsi="Arial" w:cs="Arial"/>
        </w:rPr>
        <w:t xml:space="preserve">commit </w:t>
      </w:r>
      <w:r w:rsidR="00EB54F3" w:rsidRPr="0018524E">
        <w:rPr>
          <w:rStyle w:val="normaltextrun"/>
          <w:rFonts w:ascii="Arial" w:hAnsi="Arial" w:cs="Arial"/>
        </w:rPr>
        <w:t xml:space="preserve">to </w:t>
      </w:r>
      <w:r w:rsidR="008E5760">
        <w:rPr>
          <w:rFonts w:ascii="Arial" w:eastAsia="Times New Roman" w:hAnsi="Arial" w:cs="Arial"/>
          <w:lang w:eastAsia="en-GB"/>
        </w:rPr>
        <w:t xml:space="preserve">the </w:t>
      </w:r>
      <w:r w:rsidR="0092263E">
        <w:rPr>
          <w:rFonts w:ascii="Arial" w:eastAsia="Times New Roman" w:hAnsi="Arial" w:cs="Arial"/>
          <w:lang w:eastAsia="en-GB"/>
        </w:rPr>
        <w:t>MAC specified in questions 1-3.</w:t>
      </w:r>
    </w:p>
    <w:p w14:paraId="3D8F71D5" w14:textId="0E1E51A1" w:rsidR="005E3DDF" w:rsidRDefault="00DB1543" w:rsidP="005E3DDF">
      <w:pPr>
        <w:pStyle w:val="ListParagraph"/>
        <w:numPr>
          <w:ilvl w:val="0"/>
          <w:numId w:val="7"/>
        </w:num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Whether these </w:t>
      </w:r>
      <w:r w:rsidR="00BE689E">
        <w:rPr>
          <w:rStyle w:val="normaltextrun"/>
          <w:rFonts w:ascii="Arial" w:hAnsi="Arial" w:cs="Arial"/>
        </w:rPr>
        <w:t xml:space="preserve">potential </w:t>
      </w:r>
      <w:r>
        <w:rPr>
          <w:rStyle w:val="normaltextrun"/>
          <w:rFonts w:ascii="Arial" w:hAnsi="Arial" w:cs="Arial"/>
        </w:rPr>
        <w:t xml:space="preserve">initiatives are dependent on </w:t>
      </w:r>
      <w:r w:rsidR="005E3DDF">
        <w:rPr>
          <w:rStyle w:val="normaltextrun"/>
          <w:rFonts w:ascii="Arial" w:hAnsi="Arial" w:cs="Arial"/>
        </w:rPr>
        <w:t>specific time bound procurements</w:t>
      </w:r>
      <w:r w:rsidR="008E5760">
        <w:rPr>
          <w:rStyle w:val="normaltextrun"/>
          <w:rFonts w:ascii="Arial" w:hAnsi="Arial" w:cs="Arial"/>
        </w:rPr>
        <w:t xml:space="preserve"> or contract duration. </w:t>
      </w:r>
    </w:p>
    <w:p w14:paraId="67E2E468" w14:textId="50F44BEC" w:rsidR="005848EA" w:rsidRPr="005848EA" w:rsidRDefault="00C824BD" w:rsidP="00E93A64">
      <w:pPr>
        <w:pStyle w:val="ListParagraph"/>
        <w:numPr>
          <w:ilvl w:val="0"/>
          <w:numId w:val="7"/>
        </w:num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Whether your organisation has a preference for any of the aforementioned </w:t>
      </w:r>
      <w:r w:rsidR="00D15872">
        <w:rPr>
          <w:rStyle w:val="normaltextrun"/>
          <w:rFonts w:ascii="Arial" w:hAnsi="Arial" w:cs="Arial"/>
        </w:rPr>
        <w:t xml:space="preserve">MAC </w:t>
      </w:r>
      <w:r w:rsidR="000D0614">
        <w:rPr>
          <w:rStyle w:val="normaltextrun"/>
          <w:rFonts w:ascii="Arial" w:hAnsi="Arial" w:cs="Arial"/>
        </w:rPr>
        <w:t xml:space="preserve">within </w:t>
      </w:r>
      <w:r w:rsidR="00C82798">
        <w:rPr>
          <w:rStyle w:val="normaltextrun"/>
          <w:rFonts w:ascii="Arial" w:hAnsi="Arial" w:cs="Arial"/>
        </w:rPr>
        <w:t>t</w:t>
      </w:r>
      <w:r w:rsidR="000D0614">
        <w:rPr>
          <w:rStyle w:val="normaltextrun"/>
          <w:rFonts w:ascii="Arial" w:hAnsi="Arial" w:cs="Arial"/>
        </w:rPr>
        <w:t>he illustrative examples.</w:t>
      </w:r>
    </w:p>
    <w:p w14:paraId="04DB8EE5" w14:textId="59E5F7CA" w:rsidR="00E93A64" w:rsidRPr="00F54C7D" w:rsidRDefault="008E5760" w:rsidP="00E93A64">
      <w:pPr>
        <w:jc w:val="both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Question 5: </w:t>
      </w:r>
      <w:r w:rsidR="00E93A64" w:rsidRPr="00F54C7D">
        <w:rPr>
          <w:rStyle w:val="normaltextrun"/>
          <w:rFonts w:ascii="Arial" w:hAnsi="Arial" w:cs="Arial"/>
          <w:b/>
          <w:bCs/>
        </w:rPr>
        <w:t>Concluding Questions</w:t>
      </w:r>
    </w:p>
    <w:p w14:paraId="63596C0A" w14:textId="116E8608" w:rsidR="00E93A64" w:rsidRPr="008E5760" w:rsidRDefault="00E93A64" w:rsidP="008E5760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8E5760">
        <w:rPr>
          <w:rFonts w:ascii="Arial" w:hAnsi="Arial" w:cs="Arial"/>
        </w:rPr>
        <w:t xml:space="preserve">Do you feel as if your current Social Value plan meets or exceeds the </w:t>
      </w:r>
      <w:r w:rsidR="00D15872">
        <w:rPr>
          <w:rFonts w:ascii="Arial" w:hAnsi="Arial" w:cs="Arial"/>
        </w:rPr>
        <w:t>MAC</w:t>
      </w:r>
      <w:r w:rsidR="004E50CF">
        <w:rPr>
          <w:rFonts w:ascii="Arial" w:hAnsi="Arial" w:cs="Arial"/>
        </w:rPr>
        <w:t xml:space="preserve"> proposed</w:t>
      </w:r>
      <w:r w:rsidRPr="008E5760">
        <w:rPr>
          <w:rFonts w:ascii="Arial" w:hAnsi="Arial" w:cs="Arial"/>
        </w:rPr>
        <w:t xml:space="preserve"> above? If so</w:t>
      </w:r>
      <w:r w:rsidR="008E5760">
        <w:rPr>
          <w:rFonts w:ascii="Arial" w:hAnsi="Arial" w:cs="Arial"/>
        </w:rPr>
        <w:t>,</w:t>
      </w:r>
      <w:r w:rsidRPr="008E5760">
        <w:rPr>
          <w:rFonts w:ascii="Arial" w:hAnsi="Arial" w:cs="Arial"/>
        </w:rPr>
        <w:t xml:space="preserve"> which questions?</w:t>
      </w:r>
    </w:p>
    <w:p w14:paraId="59EC772B" w14:textId="0E6F90DB" w:rsidR="00166375" w:rsidRDefault="00166375" w:rsidP="008E5760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8E5760">
        <w:rPr>
          <w:rFonts w:ascii="Arial" w:hAnsi="Arial" w:cs="Arial"/>
        </w:rPr>
        <w:t xml:space="preserve">Do you feel as if the </w:t>
      </w:r>
      <w:r w:rsidR="00C67CB3" w:rsidRPr="008E5760">
        <w:rPr>
          <w:rFonts w:ascii="Arial" w:hAnsi="Arial" w:cs="Arial"/>
        </w:rPr>
        <w:t>proposed initiatives and/or Social Value in general is relevant to your industry/market?</w:t>
      </w:r>
    </w:p>
    <w:p w14:paraId="6914E61E" w14:textId="3AD32189" w:rsidR="0043424F" w:rsidRPr="008E5760" w:rsidRDefault="0043424F" w:rsidP="008E5760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 there other MAC </w:t>
      </w:r>
      <w:r w:rsidR="008A0157">
        <w:rPr>
          <w:rFonts w:ascii="Arial" w:hAnsi="Arial" w:cs="Arial"/>
        </w:rPr>
        <w:t xml:space="preserve">in the Social Value Model </w:t>
      </w:r>
      <w:r>
        <w:rPr>
          <w:rFonts w:ascii="Arial" w:hAnsi="Arial" w:cs="Arial"/>
        </w:rPr>
        <w:t>that you believe would be more suitable for your</w:t>
      </w:r>
      <w:r w:rsidR="008A0157">
        <w:rPr>
          <w:rFonts w:ascii="Arial" w:hAnsi="Arial" w:cs="Arial"/>
        </w:rPr>
        <w:t xml:space="preserve"> organisation?</w:t>
      </w:r>
    </w:p>
    <w:p w14:paraId="01944A89" w14:textId="2D2A61C8" w:rsidR="009E1A40" w:rsidRPr="008E5760" w:rsidRDefault="009E1A40" w:rsidP="008E5760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8E5760">
        <w:rPr>
          <w:rFonts w:ascii="Arial" w:hAnsi="Arial" w:cs="Arial"/>
        </w:rPr>
        <w:t>Do you feel as if the proposed in</w:t>
      </w:r>
      <w:r w:rsidR="00166375" w:rsidRPr="008E5760">
        <w:rPr>
          <w:rFonts w:ascii="Arial" w:hAnsi="Arial" w:cs="Arial"/>
        </w:rPr>
        <w:t>itiatives above would improve your business/local area?</w:t>
      </w:r>
    </w:p>
    <w:p w14:paraId="214C9C43" w14:textId="0EB1DCC1" w:rsidR="008E5760" w:rsidRDefault="008E5760" w:rsidP="00B97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25EB5CEC" w14:textId="033BDC0C" w:rsidR="00B9787F" w:rsidRPr="009D38B2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 w:rsidRPr="009D38B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ANNEX A: </w:t>
      </w:r>
      <w:r w:rsidR="003A4264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SUB-CRITERIA FOR </w:t>
      </w:r>
      <w:r w:rsidR="00297E8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MAC 2.2: EMPLOYMENT</w:t>
      </w:r>
    </w:p>
    <w:p w14:paraId="4B94691B" w14:textId="77777777" w:rsid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25F3ECD" w14:textId="22EE1EB7" w:rsidR="00950A3B" w:rsidRDefault="00950A3B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50A3B">
        <w:rPr>
          <w:rFonts w:ascii="Arial" w:hAnsi="Arial" w:cs="Arial"/>
          <w:color w:val="000000"/>
          <w:sz w:val="22"/>
          <w:szCs w:val="22"/>
        </w:rPr>
        <w:t>Activities that demonstrate and describe the Potential Supplier’s existing or planned:</w:t>
      </w:r>
    </w:p>
    <w:p w14:paraId="241D2A13" w14:textId="77777777" w:rsidR="00950A3B" w:rsidRDefault="00950A3B" w:rsidP="00B97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5CF678BA" w14:textId="3B502ABC" w:rsidR="008E5760" w:rsidRPr="007E0EAF" w:rsidRDefault="00A36A18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36A18">
        <w:rPr>
          <w:rFonts w:ascii="Arial" w:hAnsi="Arial" w:cs="Arial"/>
          <w:color w:val="000000"/>
          <w:sz w:val="22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</w:t>
      </w:r>
      <w:r w:rsidR="00B9787F" w:rsidRPr="00B9787F">
        <w:rPr>
          <w:rStyle w:val="normaltextrun"/>
          <w:rFonts w:ascii="Arial" w:hAnsi="Arial" w:cs="Arial"/>
          <w:color w:val="000000"/>
          <w:sz w:val="22"/>
          <w:szCs w:val="22"/>
        </w:rPr>
        <w:t>nderstanding of employment and skills issues, and of the skills and employment shortages of high growth sectors relating to the contract. </w:t>
      </w:r>
      <w:r w:rsidR="00B9787F" w:rsidRPr="00B9787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Illustrative examples</w:t>
      </w:r>
      <w:r w:rsidR="00B9787F" w:rsidRPr="00B9787F">
        <w:rPr>
          <w:rStyle w:val="normaltextrun"/>
          <w:rFonts w:ascii="Arial" w:hAnsi="Arial" w:cs="Arial"/>
          <w:color w:val="000000"/>
          <w:sz w:val="22"/>
          <w:szCs w:val="22"/>
        </w:rPr>
        <w:t>: demographics, skills shortages, new opportunities in high growth sectors, groups under-represented in the workforce (e.g. prison leavers, disabled people), geographic/local community and skills/employment challenges. </w:t>
      </w:r>
      <w:r w:rsidR="00B9787F"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9CCF700" w14:textId="30468E71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Implementation of recruitment practices and employment conditions, such as the five foundational principles of quality work set out in the </w:t>
      </w:r>
      <w:hyperlink r:id="rId11" w:history="1">
        <w:r w:rsidRPr="000725D1">
          <w:rPr>
            <w:rStyle w:val="Hyperlink"/>
            <w:rFonts w:ascii="Arial" w:hAnsi="Arial" w:cs="Arial"/>
            <w:sz w:val="22"/>
            <w:szCs w:val="22"/>
          </w:rPr>
          <w:t>Good Work Plan</w:t>
        </w:r>
      </w:hyperlink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 (e.g. fair pay, participation and progression, voice and autonomy), in relation to the contract that will attract good candidates from all backgrounds, minimise turnover of staff and improve productivity.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2C785D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Creation of employment opportunities particularly for those who face barriers to employment, such as prison leavers, and/or who are located in deprived areas, and for people in industries with known skills shortages or in high growth sectors.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127EEC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Promotion of awareness of careers and recruitment opportunities relating to known skills shortages or in high growth sectors relating to the subject matter of the contract.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09BF63B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Support for the contract workforce by providing career advice, and providing opportunities for staff working on the contract with in-work progression career development into known skills shortages or high growth areas. </w:t>
      </w:r>
      <w:r w:rsidRPr="00B9787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Illustrative examples</w:t>
      </w: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: mentoring; mock interviews; CV advice and careers guidance; learning and development; volunteering; influencing staff, suppliers, customers and communities through the delivery of the contract to support employment and skills opportunities in high growth sectors.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420EC0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Offer of opportunities for work experience or similar activities under the contract. </w:t>
      </w:r>
      <w:r w:rsidRPr="00B9787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Illustrative examples</w:t>
      </w: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: work placements, pre-employment courses, paid/unpaid student placements, or paid internships of 6 weeks or more.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3CA302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Support for educational attainment relevant to the contract, including training schemes that address skills gaps and result in recognised qualifications.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8465399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Delivery of training schemes and programmes to address any identified skills gaps and under-representation in the workforce for the contract (e.g. prison leavers, disabled people).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D02068C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Other activities to support relevant sector related skills growth and sustainability such as delivering the following, in relation to the contract. </w:t>
      </w:r>
      <w:r w:rsidRPr="00B9787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Illustrative examples</w:t>
      </w: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: careers talks, curriculum support, literacy support and safety talks.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C20D44" w14:textId="77777777" w:rsidR="00B9787F" w:rsidRPr="00B9787F" w:rsidRDefault="00B9787F" w:rsidP="00B9787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Delivery of apprenticeships, traineeships and T Level industry placement opportunities (Level 2, 3, and 4+) in relation to the contract. </w:t>
      </w:r>
      <w:r w:rsidRPr="00B9787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B47B30" w14:textId="48B57F56" w:rsidR="00B9787F" w:rsidRDefault="00B9787F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 Measures to ensure equality and accessibility, without discrimination, to employment and workforce related opportunities on the contract, and promote them so as to be fully</w:t>
      </w:r>
      <w:r w:rsidRPr="00B9787F">
        <w:rPr>
          <w:rStyle w:val="normaltextrun"/>
          <w:rFonts w:ascii="Arial" w:hAnsi="Arial" w:cs="Arial"/>
          <w:sz w:val="22"/>
          <w:szCs w:val="22"/>
        </w:rPr>
        <w:t> accessible.</w:t>
      </w:r>
    </w:p>
    <w:p w14:paraId="75E2E0D4" w14:textId="1BD81603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BD12145" w14:textId="30F6260A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E1E1C88" w14:textId="14397183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AC47BD6" w14:textId="5ECFCB5C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4B963C2" w14:textId="3734F36D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56B704C" w14:textId="05BFC2F8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8A74FC7" w14:textId="35AC5B29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03213E1" w14:textId="0C316C5E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170C84" w14:textId="124810E7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1BD2570" w14:textId="00522A62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B30AC45" w14:textId="454DB586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139B177" w14:textId="2D5A0FA1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3164E74" w14:textId="39CCB678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D80FD05" w14:textId="5877AA71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1D2942F" w14:textId="068B8E78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2E53856" w14:textId="1EAF0231" w:rsidR="001F2020" w:rsidRDefault="001F2020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1C4DC76" w14:textId="1E405F5C" w:rsidR="001F2020" w:rsidRPr="005F777A" w:rsidRDefault="005F777A" w:rsidP="001F20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ANNEX B: </w:t>
      </w:r>
      <w:r w:rsidR="00AD5F84">
        <w:rPr>
          <w:rStyle w:val="normaltextrun"/>
          <w:rFonts w:ascii="Arial" w:hAnsi="Arial" w:cs="Arial"/>
          <w:b/>
          <w:bCs/>
          <w:sz w:val="22"/>
          <w:szCs w:val="22"/>
        </w:rPr>
        <w:t xml:space="preserve">SUB-CRITERIA FOR MAC </w:t>
      </w:r>
      <w:r w:rsidR="00AB7C21">
        <w:rPr>
          <w:rStyle w:val="normaltextrun"/>
          <w:rFonts w:ascii="Arial" w:hAnsi="Arial" w:cs="Arial"/>
          <w:b/>
          <w:bCs/>
          <w:sz w:val="22"/>
          <w:szCs w:val="22"/>
        </w:rPr>
        <w:t>4.2</w:t>
      </w:r>
      <w:r w:rsidR="00E40942">
        <w:rPr>
          <w:rStyle w:val="normaltextrun"/>
          <w:rFonts w:ascii="Arial" w:hAnsi="Arial" w:cs="Arial"/>
          <w:b/>
          <w:bCs/>
          <w:sz w:val="22"/>
          <w:szCs w:val="22"/>
        </w:rPr>
        <w:t>: INFLUENCE ENVIRONMENTAL PROTECTION AND IMPROVEMENT</w:t>
      </w:r>
    </w:p>
    <w:p w14:paraId="1D48C25F" w14:textId="77777777" w:rsidR="00E52AD9" w:rsidRDefault="00E52AD9" w:rsidP="00E52A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2AED438" w14:textId="0EEA9922" w:rsidR="008E5760" w:rsidRDefault="00077F78" w:rsidP="00E52AD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3" w:name="_Hlk83739885"/>
      <w:r w:rsidRPr="00077F78">
        <w:rPr>
          <w:rFonts w:ascii="Arial" w:hAnsi="Arial" w:cs="Arial"/>
          <w:color w:val="000000"/>
          <w:sz w:val="22"/>
          <w:szCs w:val="22"/>
        </w:rPr>
        <w:t xml:space="preserve">Activities that demonstrate and describe the </w:t>
      </w:r>
      <w:r>
        <w:rPr>
          <w:rFonts w:ascii="Arial" w:hAnsi="Arial" w:cs="Arial"/>
          <w:color w:val="000000"/>
          <w:sz w:val="22"/>
          <w:szCs w:val="22"/>
        </w:rPr>
        <w:t>Potential Supplier’s</w:t>
      </w:r>
      <w:r w:rsidRPr="00077F78">
        <w:rPr>
          <w:rFonts w:ascii="Arial" w:hAnsi="Arial" w:cs="Arial"/>
          <w:color w:val="000000"/>
          <w:sz w:val="22"/>
          <w:szCs w:val="22"/>
        </w:rPr>
        <w:t xml:space="preserve"> existing or planned:</w:t>
      </w:r>
      <w:bookmarkEnd w:id="3"/>
    </w:p>
    <w:p w14:paraId="59016FA9" w14:textId="77777777" w:rsidR="00077F78" w:rsidRPr="00077F78" w:rsidRDefault="00077F78" w:rsidP="00E52AD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801203E" w14:textId="77777777" w:rsidR="00E52AD9" w:rsidRPr="00E52AD9" w:rsidRDefault="00E52AD9" w:rsidP="00E52AD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>● Understanding of how to influence staff, suppliers, customers, communities and/or any other appropriate stakeholders through the delivery of the contract to support environmental protection and improvement.</w:t>
      </w:r>
      <w:r w:rsidRPr="00E52A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E3EA27F" w14:textId="77777777" w:rsidR="00E52AD9" w:rsidRPr="00E52AD9" w:rsidRDefault="00E52AD9" w:rsidP="00E52AD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Activities to reconnect people with the environment and increase awareness of ways to protect and enhance it. </w:t>
      </w:r>
      <w:r w:rsidRPr="00E07AEB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Illustrative examples:</w:t>
      </w:r>
      <w:r w:rsidRPr="00E52A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1E6E06B" w14:textId="0BBA1F78" w:rsidR="008E5760" w:rsidRDefault="004D6094" w:rsidP="008E5760">
      <w:pPr>
        <w:pStyle w:val="paragraph"/>
        <w:spacing w:before="0" w:beforeAutospacing="0" w:after="0" w:afterAutospacing="0"/>
        <w:ind w:left="284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 xml:space="preserve">○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Engagement</w:t>
      </w:r>
      <w:r w:rsidR="00E52AD9" w:rsidRPr="00E52AD9">
        <w:rPr>
          <w:rStyle w:val="normaltextrun"/>
          <w:rFonts w:ascii="Arial" w:hAnsi="Arial" w:cs="Arial"/>
          <w:color w:val="000000"/>
          <w:sz w:val="22"/>
          <w:szCs w:val="22"/>
        </w:rPr>
        <w:t xml:space="preserve"> to raise awareness of the benefits of the environmental opportunities identified. </w:t>
      </w:r>
    </w:p>
    <w:p w14:paraId="33ECAFEA" w14:textId="532EB51C" w:rsidR="00E52AD9" w:rsidRPr="00E52AD9" w:rsidRDefault="00E52AD9" w:rsidP="008E5760">
      <w:pPr>
        <w:pStyle w:val="paragraph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>○ Co-design/creation. Working collaboratively to devise and deliver solutions to support environmental objectives.</w:t>
      </w:r>
      <w:r w:rsidRPr="00E52A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A256C51" w14:textId="77777777" w:rsidR="00E52AD9" w:rsidRPr="00E52AD9" w:rsidRDefault="00E52AD9" w:rsidP="008E576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>○ Training and education. Influencing behaviour to reduce waste and use resources more efficiently in the performance of the contract.</w:t>
      </w:r>
      <w:r w:rsidRPr="00E52A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B91DC5" w14:textId="77777777" w:rsidR="00E52AD9" w:rsidRPr="00E52AD9" w:rsidRDefault="00E52AD9" w:rsidP="008E576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>○ Partnering/collaborating in engaging with the community in relation to the performance of the contract, to support environmental objectives.</w:t>
      </w:r>
      <w:r w:rsidRPr="00E52A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B7C6D6" w14:textId="77777777" w:rsidR="00E52AD9" w:rsidRPr="00E52AD9" w:rsidRDefault="00E52AD9" w:rsidP="008E5760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E52AD9">
        <w:rPr>
          <w:rStyle w:val="normaltextrun"/>
          <w:rFonts w:ascii="Arial" w:hAnsi="Arial" w:cs="Arial"/>
          <w:color w:val="000000"/>
          <w:sz w:val="22"/>
          <w:szCs w:val="22"/>
        </w:rPr>
        <w:t>○ Volunteering opportunities for the contract workforce, e.g. undertaking activities that encourage direct positive impact.</w:t>
      </w:r>
      <w:r w:rsidRPr="00E52AD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A2F191" w14:textId="5A082D79" w:rsidR="00E52AD9" w:rsidRDefault="00E52AD9" w:rsidP="000566F7">
      <w:pPr>
        <w:jc w:val="both"/>
        <w:rPr>
          <w:rFonts w:ascii="Arial" w:hAnsi="Arial" w:cs="Arial"/>
        </w:rPr>
      </w:pPr>
    </w:p>
    <w:p w14:paraId="06C56446" w14:textId="5DA47D09" w:rsidR="00921B4C" w:rsidRDefault="00921B4C" w:rsidP="000566F7">
      <w:pPr>
        <w:jc w:val="both"/>
        <w:rPr>
          <w:rFonts w:ascii="Arial" w:hAnsi="Arial" w:cs="Arial"/>
        </w:rPr>
      </w:pPr>
    </w:p>
    <w:p w14:paraId="0A5DB789" w14:textId="4856C083" w:rsidR="00921B4C" w:rsidRDefault="00921B4C" w:rsidP="000566F7">
      <w:pPr>
        <w:jc w:val="both"/>
        <w:rPr>
          <w:rFonts w:ascii="Arial" w:hAnsi="Arial" w:cs="Arial"/>
        </w:rPr>
      </w:pPr>
    </w:p>
    <w:p w14:paraId="43242ED7" w14:textId="5E25D25C" w:rsidR="00921B4C" w:rsidRDefault="00921B4C" w:rsidP="000566F7">
      <w:pPr>
        <w:jc w:val="both"/>
        <w:rPr>
          <w:rFonts w:ascii="Arial" w:hAnsi="Arial" w:cs="Arial"/>
        </w:rPr>
      </w:pPr>
    </w:p>
    <w:p w14:paraId="6C03EE9B" w14:textId="6DE5B2AE" w:rsidR="00921B4C" w:rsidRDefault="00921B4C" w:rsidP="000566F7">
      <w:pPr>
        <w:jc w:val="both"/>
        <w:rPr>
          <w:rFonts w:ascii="Arial" w:hAnsi="Arial" w:cs="Arial"/>
        </w:rPr>
      </w:pPr>
    </w:p>
    <w:p w14:paraId="2004BF83" w14:textId="7133D9A1" w:rsidR="00921B4C" w:rsidRDefault="00921B4C" w:rsidP="000566F7">
      <w:pPr>
        <w:jc w:val="both"/>
        <w:rPr>
          <w:rFonts w:ascii="Arial" w:hAnsi="Arial" w:cs="Arial"/>
        </w:rPr>
      </w:pPr>
    </w:p>
    <w:p w14:paraId="6D30FBE8" w14:textId="0B3CEE64" w:rsidR="00921B4C" w:rsidRDefault="00921B4C" w:rsidP="000566F7">
      <w:pPr>
        <w:jc w:val="both"/>
        <w:rPr>
          <w:rFonts w:ascii="Arial" w:hAnsi="Arial" w:cs="Arial"/>
        </w:rPr>
      </w:pPr>
    </w:p>
    <w:p w14:paraId="3B923697" w14:textId="73450489" w:rsidR="00921B4C" w:rsidRDefault="00921B4C" w:rsidP="000566F7">
      <w:pPr>
        <w:jc w:val="both"/>
        <w:rPr>
          <w:rFonts w:ascii="Arial" w:hAnsi="Arial" w:cs="Arial"/>
        </w:rPr>
      </w:pPr>
    </w:p>
    <w:p w14:paraId="39CBF920" w14:textId="6121161E" w:rsidR="00921B4C" w:rsidRDefault="00921B4C" w:rsidP="000566F7">
      <w:pPr>
        <w:jc w:val="both"/>
        <w:rPr>
          <w:rFonts w:ascii="Arial" w:hAnsi="Arial" w:cs="Arial"/>
        </w:rPr>
      </w:pPr>
    </w:p>
    <w:p w14:paraId="4D5A6067" w14:textId="1F3131A7" w:rsidR="00921B4C" w:rsidRDefault="00921B4C" w:rsidP="000566F7">
      <w:pPr>
        <w:jc w:val="both"/>
        <w:rPr>
          <w:rFonts w:ascii="Arial" w:hAnsi="Arial" w:cs="Arial"/>
        </w:rPr>
      </w:pPr>
    </w:p>
    <w:p w14:paraId="3D4A8C2A" w14:textId="6FEFFF72" w:rsidR="00921B4C" w:rsidRDefault="00921B4C" w:rsidP="000566F7">
      <w:pPr>
        <w:jc w:val="both"/>
        <w:rPr>
          <w:rFonts w:ascii="Arial" w:hAnsi="Arial" w:cs="Arial"/>
        </w:rPr>
      </w:pPr>
    </w:p>
    <w:p w14:paraId="6527B099" w14:textId="3EAEC4E9" w:rsidR="00921B4C" w:rsidRDefault="00921B4C" w:rsidP="000566F7">
      <w:pPr>
        <w:jc w:val="both"/>
        <w:rPr>
          <w:rFonts w:ascii="Arial" w:hAnsi="Arial" w:cs="Arial"/>
        </w:rPr>
      </w:pPr>
    </w:p>
    <w:p w14:paraId="51C4E4A0" w14:textId="3AA4B131" w:rsidR="00921B4C" w:rsidRDefault="00921B4C" w:rsidP="000566F7">
      <w:pPr>
        <w:jc w:val="both"/>
        <w:rPr>
          <w:rFonts w:ascii="Arial" w:hAnsi="Arial" w:cs="Arial"/>
        </w:rPr>
      </w:pPr>
    </w:p>
    <w:p w14:paraId="5B2E7892" w14:textId="20D455BA" w:rsidR="00921B4C" w:rsidRDefault="00921B4C" w:rsidP="000566F7">
      <w:pPr>
        <w:jc w:val="both"/>
        <w:rPr>
          <w:rFonts w:ascii="Arial" w:hAnsi="Arial" w:cs="Arial"/>
        </w:rPr>
      </w:pPr>
    </w:p>
    <w:p w14:paraId="0CE98E80" w14:textId="770C7460" w:rsidR="00921B4C" w:rsidRDefault="00921B4C" w:rsidP="000566F7">
      <w:pPr>
        <w:jc w:val="both"/>
        <w:rPr>
          <w:rFonts w:ascii="Arial" w:hAnsi="Arial" w:cs="Arial"/>
        </w:rPr>
      </w:pPr>
    </w:p>
    <w:p w14:paraId="33D989B3" w14:textId="3B847790" w:rsidR="00921B4C" w:rsidRDefault="00921B4C" w:rsidP="000566F7">
      <w:pPr>
        <w:jc w:val="both"/>
        <w:rPr>
          <w:rFonts w:ascii="Arial" w:hAnsi="Arial" w:cs="Arial"/>
        </w:rPr>
      </w:pPr>
    </w:p>
    <w:p w14:paraId="63EB997D" w14:textId="606C49DE" w:rsidR="00921B4C" w:rsidRDefault="00921B4C" w:rsidP="000566F7">
      <w:pPr>
        <w:jc w:val="both"/>
        <w:rPr>
          <w:rFonts w:ascii="Arial" w:hAnsi="Arial" w:cs="Arial"/>
        </w:rPr>
      </w:pPr>
    </w:p>
    <w:p w14:paraId="355AB459" w14:textId="73C586FB" w:rsidR="00921B4C" w:rsidRDefault="00921B4C" w:rsidP="000566F7">
      <w:pPr>
        <w:jc w:val="both"/>
        <w:rPr>
          <w:rFonts w:ascii="Arial" w:hAnsi="Arial" w:cs="Arial"/>
        </w:rPr>
      </w:pPr>
    </w:p>
    <w:p w14:paraId="7BD8446A" w14:textId="77777777" w:rsidR="00921B4C" w:rsidRDefault="00921B4C" w:rsidP="000566F7">
      <w:pPr>
        <w:jc w:val="both"/>
        <w:rPr>
          <w:rFonts w:ascii="Arial" w:hAnsi="Arial" w:cs="Arial"/>
        </w:rPr>
      </w:pPr>
    </w:p>
    <w:p w14:paraId="4C4F8FFB" w14:textId="77777777" w:rsidR="003D0726" w:rsidRDefault="003D0726" w:rsidP="00921B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4C5179E" w14:textId="77777777" w:rsidR="007E0EAF" w:rsidRDefault="007E0EAF" w:rsidP="00921B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2BE7FB4" w14:textId="2E739FC5" w:rsidR="002B3AD4" w:rsidRDefault="00921B4C" w:rsidP="00B539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ANNEX C: </w:t>
      </w:r>
      <w:r w:rsidR="00E07AEB">
        <w:rPr>
          <w:rStyle w:val="normaltextrun"/>
          <w:rFonts w:ascii="Arial" w:hAnsi="Arial" w:cs="Arial"/>
          <w:b/>
          <w:bCs/>
          <w:sz w:val="22"/>
          <w:szCs w:val="22"/>
        </w:rPr>
        <w:t xml:space="preserve">SUB-CRITERIA FOR MAC </w:t>
      </w:r>
      <w:r w:rsidR="002B3AD4">
        <w:rPr>
          <w:rStyle w:val="normaltextrun"/>
          <w:rFonts w:ascii="Arial" w:hAnsi="Arial" w:cs="Arial"/>
          <w:b/>
          <w:bCs/>
          <w:sz w:val="22"/>
          <w:szCs w:val="22"/>
        </w:rPr>
        <w:t>6.2: SUPPORTING IN-WORK PROGRESSION</w:t>
      </w:r>
    </w:p>
    <w:p w14:paraId="4D6D93C7" w14:textId="09FBA450" w:rsidR="00921B4C" w:rsidRDefault="00921B4C" w:rsidP="00921B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6AB6F91" w14:textId="1A02D98A" w:rsidR="00922106" w:rsidRDefault="00922106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22106">
        <w:rPr>
          <w:rFonts w:ascii="Arial" w:hAnsi="Arial" w:cs="Arial"/>
          <w:sz w:val="22"/>
          <w:szCs w:val="22"/>
        </w:rPr>
        <w:t xml:space="preserve">Activities that demonstrate and describe the </w:t>
      </w:r>
      <w:r w:rsidR="00462BBB">
        <w:rPr>
          <w:rFonts w:ascii="Arial" w:hAnsi="Arial" w:cs="Arial"/>
          <w:sz w:val="22"/>
          <w:szCs w:val="22"/>
        </w:rPr>
        <w:t>Potential Supplier’s</w:t>
      </w:r>
      <w:r w:rsidRPr="00922106">
        <w:rPr>
          <w:rFonts w:ascii="Arial" w:hAnsi="Arial" w:cs="Arial"/>
          <w:sz w:val="22"/>
          <w:szCs w:val="22"/>
        </w:rPr>
        <w:t xml:space="preserve"> existing or planned: </w:t>
      </w:r>
    </w:p>
    <w:p w14:paraId="450ABD96" w14:textId="77777777" w:rsidR="00922106" w:rsidRDefault="00922106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901665" w14:textId="77777777" w:rsidR="004322A3" w:rsidRDefault="00922106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22106">
        <w:rPr>
          <w:rFonts w:ascii="Arial" w:hAnsi="Arial" w:cs="Arial"/>
          <w:sz w:val="22"/>
          <w:szCs w:val="22"/>
        </w:rPr>
        <w:t xml:space="preserve">● Understanding of in-work progression issues affecting the market, industry or sector relevant to the contract, and in the tenderer’s own organisation and those of its key sub-contractors. </w:t>
      </w:r>
    </w:p>
    <w:p w14:paraId="3A43605A" w14:textId="0F0B6DE7" w:rsidR="004322A3" w:rsidRDefault="00922106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22106">
        <w:rPr>
          <w:rFonts w:ascii="Arial" w:hAnsi="Arial" w:cs="Arial"/>
          <w:sz w:val="22"/>
          <w:szCs w:val="22"/>
        </w:rPr>
        <w:t xml:space="preserve">● Inclusive and accessible development practices, including those provided in the </w:t>
      </w:r>
      <w:hyperlink r:id="rId12" w:history="1">
        <w:r w:rsidRPr="00D0738C">
          <w:rPr>
            <w:rStyle w:val="Hyperlink"/>
            <w:rFonts w:ascii="Arial" w:hAnsi="Arial" w:cs="Arial"/>
            <w:sz w:val="22"/>
            <w:szCs w:val="22"/>
          </w:rPr>
          <w:t>Guide for line managers on recruiting, managing and developing people with a disability or health condition</w:t>
        </w:r>
      </w:hyperlink>
      <w:r w:rsidRPr="00922106">
        <w:rPr>
          <w:rFonts w:ascii="Arial" w:hAnsi="Arial" w:cs="Arial"/>
          <w:sz w:val="22"/>
          <w:szCs w:val="22"/>
        </w:rPr>
        <w:t xml:space="preserve">. </w:t>
      </w:r>
    </w:p>
    <w:p w14:paraId="043E276D" w14:textId="77777777" w:rsidR="0035446D" w:rsidRDefault="00922106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22106">
        <w:rPr>
          <w:rFonts w:ascii="Arial" w:hAnsi="Arial" w:cs="Arial"/>
          <w:sz w:val="22"/>
          <w:szCs w:val="22"/>
        </w:rPr>
        <w:t>● Measures to support in-work progression to help people in the contract workforce, to move into higher paid work by developing new skills relevant to the contract.</w:t>
      </w:r>
      <w:r w:rsidRPr="00922106">
        <w:rPr>
          <w:rFonts w:ascii="Arial" w:hAnsi="Arial" w:cs="Arial"/>
          <w:b/>
          <w:bCs/>
          <w:sz w:val="22"/>
          <w:szCs w:val="22"/>
        </w:rPr>
        <w:t xml:space="preserve"> Illustrative examples:</w:t>
      </w:r>
    </w:p>
    <w:p w14:paraId="13C057A1" w14:textId="77777777" w:rsidR="0035446D" w:rsidRDefault="0035446D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B68DE6A" w14:textId="37CC091C" w:rsidR="008E5760" w:rsidRPr="0035446D" w:rsidRDefault="0035446D" w:rsidP="003544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Inclusive and accessible recruitment practices, and retention-focussed activities.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5ADF20B" w14:textId="594A898A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4" w:name="_Hlk83739613"/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>●</w:t>
      </w:r>
      <w:bookmarkEnd w:id="4"/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Offering a range of quality opportunities with routes of progression if appropriate, e.g. T Level industry placements, students supported into higher level apprenticeships.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2B8BED" w14:textId="5DAF28A5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Working conditions which promote an inclusive working environment and promote retention and progression.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A3ED92" w14:textId="46139C2F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Demonstrating how working conditions promote an inclusive working environment and promote retention and progression.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DDD827" w14:textId="143BB60C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A time-bound action plan informed by monitoring to ensure employers have a workforce that proportionately reflects the diversity of the communities in which they operate, at every level.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2BA090A" w14:textId="6C955F79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Including multiple women, or others with protected characteristics, in shortlists for recruitment and promotions.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F9994E" w14:textId="6875C7C3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Using skill-based assessment tasks in recruitment.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7B028D" w14:textId="5CC2A7B0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Using structured interviews for recruitment and promotions.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1DC46C" w14:textId="6951DF05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Introducing transparency to promotion, pay and reward processes.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053DF8" w14:textId="39D59DFC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Positive action schemes in place to address under-representation in certain pay grades.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A275206" w14:textId="2067A263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Jobs at all levels open to flexible working from day one for all workers.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1827EA1" w14:textId="10BE7E76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Collection and publication of retention rates, e.g. for pregnant women and new mothers, or for others with protected characteristics.</w:t>
      </w:r>
      <w:r w:rsidR="00921B4C" w:rsidRPr="00921B4C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40C725" w14:textId="1D1C495F" w:rsidR="00921B4C" w:rsidRPr="00921B4C" w:rsidRDefault="008E5760" w:rsidP="00921B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9787F">
        <w:rPr>
          <w:rStyle w:val="normaltextrun"/>
          <w:rFonts w:ascii="Arial" w:hAnsi="Arial" w:cs="Arial"/>
          <w:color w:val="000000"/>
          <w:sz w:val="22"/>
          <w:szCs w:val="22"/>
        </w:rPr>
        <w:t xml:space="preserve">● </w:t>
      </w:r>
      <w:r w:rsidR="00921B4C" w:rsidRPr="00921B4C">
        <w:rPr>
          <w:rStyle w:val="normaltextrun"/>
          <w:rFonts w:ascii="Arial" w:hAnsi="Arial" w:cs="Arial"/>
          <w:color w:val="000000"/>
          <w:sz w:val="22"/>
          <w:szCs w:val="22"/>
        </w:rPr>
        <w:t>Regular equal pay audits conducted.</w:t>
      </w:r>
    </w:p>
    <w:p w14:paraId="0DD66A59" w14:textId="77777777" w:rsidR="00921B4C" w:rsidRPr="000566F7" w:rsidRDefault="00921B4C" w:rsidP="000566F7">
      <w:pPr>
        <w:jc w:val="both"/>
        <w:rPr>
          <w:rFonts w:ascii="Arial" w:hAnsi="Arial" w:cs="Arial"/>
        </w:rPr>
      </w:pPr>
    </w:p>
    <w:sectPr w:rsidR="00921B4C" w:rsidRPr="000566F7" w:rsidSect="00C67CB3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BB800" w14:textId="77777777" w:rsidR="00673968" w:rsidRDefault="00673968" w:rsidP="005848EA">
      <w:pPr>
        <w:spacing w:after="0" w:line="240" w:lineRule="auto"/>
      </w:pPr>
      <w:r>
        <w:separator/>
      </w:r>
    </w:p>
  </w:endnote>
  <w:endnote w:type="continuationSeparator" w:id="0">
    <w:p w14:paraId="56DCC9BC" w14:textId="77777777" w:rsidR="00673968" w:rsidRDefault="00673968" w:rsidP="005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6F9AB" w14:textId="1DA57380" w:rsidR="0058568E" w:rsidRDefault="0058568E" w:rsidP="005848EA">
    <w:pPr>
      <w:pStyle w:val="Footer"/>
      <w:jc w:val="center"/>
    </w:pPr>
    <w: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92870" w14:textId="77777777" w:rsidR="00673968" w:rsidRDefault="00673968" w:rsidP="005848EA">
      <w:pPr>
        <w:spacing w:after="0" w:line="240" w:lineRule="auto"/>
      </w:pPr>
      <w:r>
        <w:separator/>
      </w:r>
    </w:p>
  </w:footnote>
  <w:footnote w:type="continuationSeparator" w:id="0">
    <w:p w14:paraId="38F04347" w14:textId="77777777" w:rsidR="00673968" w:rsidRDefault="00673968" w:rsidP="005848EA">
      <w:pPr>
        <w:spacing w:after="0" w:line="240" w:lineRule="auto"/>
      </w:pPr>
      <w:r>
        <w:continuationSeparator/>
      </w:r>
    </w:p>
  </w:footnote>
  <w:footnote w:id="1">
    <w:p w14:paraId="0F671C0C" w14:textId="5CCDF612" w:rsidR="00AE1657" w:rsidRDefault="00AE1657">
      <w:pPr>
        <w:pStyle w:val="FootnoteText"/>
      </w:pPr>
      <w:r>
        <w:rPr>
          <w:rStyle w:val="FootnoteReference"/>
        </w:rPr>
        <w:footnoteRef/>
      </w:r>
      <w:r>
        <w:t xml:space="preserve"> Alternative </w:t>
      </w:r>
      <w:r w:rsidR="007B6D7A">
        <w:t>‘</w:t>
      </w:r>
      <w:r>
        <w:t>Model Award Criteria</w:t>
      </w:r>
      <w:r w:rsidR="006D2CC9">
        <w:t>’</w:t>
      </w:r>
      <w:r>
        <w:t xml:space="preserve"> (MA</w:t>
      </w:r>
      <w:r w:rsidR="00772ACF">
        <w:t>C</w:t>
      </w:r>
      <w:r>
        <w:t xml:space="preserve">) can be found in the </w:t>
      </w:r>
      <w:r w:rsidR="00CA0567">
        <w:t>‘</w:t>
      </w:r>
      <w:r>
        <w:t>Social Value Model</w:t>
      </w:r>
      <w:r w:rsidR="00CA0567">
        <w:t xml:space="preserve">’ </w:t>
      </w:r>
      <w:r>
        <w:t xml:space="preserve">on the </w:t>
      </w:r>
      <w:hyperlink r:id="rId1" w:history="1">
        <w:r w:rsidRPr="0034758E">
          <w:rPr>
            <w:rStyle w:val="Hyperlink"/>
          </w:rPr>
          <w:t>www.gov.uk</w:t>
        </w:r>
      </w:hyperlink>
      <w:r>
        <w:t xml:space="preserve"> ‘</w:t>
      </w:r>
      <w:r w:rsidRPr="00AE1657">
        <w:t>Procurement Policy Note 06/20 – taking account of social value in the award of central government contracts</w:t>
      </w:r>
      <w:r>
        <w:t xml:space="preserve">’. This can be accessed directly through the following URL: </w:t>
      </w:r>
      <w:hyperlink r:id="rId2" w:history="1">
        <w:r w:rsidRPr="0034758E">
          <w:rPr>
            <w:rStyle w:val="Hyperlink"/>
          </w:rPr>
          <w:t>https://assets.publishing.service.gov.uk/government/uploads/system/uploads/attachment_data/file/940826/Social-Value-Model-Edn-1.1-3-Dec-20.pdf</w:t>
        </w:r>
      </w:hyperlink>
      <w:r>
        <w:t xml:space="preserve">  [Current as of </w:t>
      </w:r>
      <w:r w:rsidR="006C06E7">
        <w:t>28</w:t>
      </w:r>
      <w:r>
        <w:t>/</w:t>
      </w:r>
      <w:r w:rsidR="006C06E7">
        <w:t>10</w:t>
      </w:r>
      <w:r>
        <w:t>/2021].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6CBB" w14:textId="022E40DD" w:rsidR="0058568E" w:rsidRDefault="0058568E" w:rsidP="005848EA">
    <w:pPr>
      <w:pStyle w:val="Header"/>
      <w:jc w:val="center"/>
    </w:pPr>
    <w: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5220"/>
    <w:multiLevelType w:val="hybridMultilevel"/>
    <w:tmpl w:val="650E61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3476"/>
    <w:multiLevelType w:val="hybridMultilevel"/>
    <w:tmpl w:val="1E66AC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258"/>
    <w:multiLevelType w:val="hybridMultilevel"/>
    <w:tmpl w:val="4B0CA3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6A29"/>
    <w:multiLevelType w:val="hybridMultilevel"/>
    <w:tmpl w:val="D9B4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2EE5"/>
    <w:multiLevelType w:val="hybridMultilevel"/>
    <w:tmpl w:val="06BE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5095B"/>
    <w:multiLevelType w:val="hybridMultilevel"/>
    <w:tmpl w:val="2B245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7BE8"/>
    <w:multiLevelType w:val="hybridMultilevel"/>
    <w:tmpl w:val="A14EBD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5D0E"/>
    <w:multiLevelType w:val="hybridMultilevel"/>
    <w:tmpl w:val="53845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C5B4F"/>
    <w:multiLevelType w:val="hybridMultilevel"/>
    <w:tmpl w:val="50C2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53732"/>
    <w:multiLevelType w:val="hybridMultilevel"/>
    <w:tmpl w:val="7098F6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35FF7"/>
    <w:multiLevelType w:val="hybridMultilevel"/>
    <w:tmpl w:val="C20A9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D06FF"/>
    <w:multiLevelType w:val="hybridMultilevel"/>
    <w:tmpl w:val="548E2F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0D"/>
    <w:rsid w:val="0000782B"/>
    <w:rsid w:val="00015990"/>
    <w:rsid w:val="000171F4"/>
    <w:rsid w:val="00032A3C"/>
    <w:rsid w:val="0003512C"/>
    <w:rsid w:val="000371D6"/>
    <w:rsid w:val="00037864"/>
    <w:rsid w:val="00044636"/>
    <w:rsid w:val="00055337"/>
    <w:rsid w:val="000566F7"/>
    <w:rsid w:val="000648D9"/>
    <w:rsid w:val="000666A1"/>
    <w:rsid w:val="000725D1"/>
    <w:rsid w:val="00077F78"/>
    <w:rsid w:val="000A4C0D"/>
    <w:rsid w:val="000C0810"/>
    <w:rsid w:val="000C2194"/>
    <w:rsid w:val="000C499E"/>
    <w:rsid w:val="000D0614"/>
    <w:rsid w:val="000E76DB"/>
    <w:rsid w:val="00116913"/>
    <w:rsid w:val="00123E5F"/>
    <w:rsid w:val="00124271"/>
    <w:rsid w:val="001341FC"/>
    <w:rsid w:val="00136D26"/>
    <w:rsid w:val="00142BB7"/>
    <w:rsid w:val="00156FB0"/>
    <w:rsid w:val="00160594"/>
    <w:rsid w:val="00166375"/>
    <w:rsid w:val="0018524E"/>
    <w:rsid w:val="001B3806"/>
    <w:rsid w:val="001D1A26"/>
    <w:rsid w:val="001F2020"/>
    <w:rsid w:val="00231F9C"/>
    <w:rsid w:val="00250571"/>
    <w:rsid w:val="002539F5"/>
    <w:rsid w:val="00256D5A"/>
    <w:rsid w:val="00257E6C"/>
    <w:rsid w:val="00262F23"/>
    <w:rsid w:val="00265441"/>
    <w:rsid w:val="00265BBA"/>
    <w:rsid w:val="00275BDC"/>
    <w:rsid w:val="00284E6F"/>
    <w:rsid w:val="00297E8A"/>
    <w:rsid w:val="002A318B"/>
    <w:rsid w:val="002B3AD4"/>
    <w:rsid w:val="002D2EEF"/>
    <w:rsid w:val="002D7653"/>
    <w:rsid w:val="002F1E92"/>
    <w:rsid w:val="00311BDE"/>
    <w:rsid w:val="00317BD8"/>
    <w:rsid w:val="003329C0"/>
    <w:rsid w:val="003379F6"/>
    <w:rsid w:val="00342009"/>
    <w:rsid w:val="00350CDC"/>
    <w:rsid w:val="0035446D"/>
    <w:rsid w:val="00362C7A"/>
    <w:rsid w:val="00371F8B"/>
    <w:rsid w:val="003A4264"/>
    <w:rsid w:val="003D0726"/>
    <w:rsid w:val="003D08C7"/>
    <w:rsid w:val="003E3BF1"/>
    <w:rsid w:val="00405AB2"/>
    <w:rsid w:val="004172DD"/>
    <w:rsid w:val="004231BC"/>
    <w:rsid w:val="004261F0"/>
    <w:rsid w:val="004322A3"/>
    <w:rsid w:val="0043424F"/>
    <w:rsid w:val="004409BC"/>
    <w:rsid w:val="00441652"/>
    <w:rsid w:val="00462BBB"/>
    <w:rsid w:val="00463987"/>
    <w:rsid w:val="004661BE"/>
    <w:rsid w:val="00490531"/>
    <w:rsid w:val="0049091A"/>
    <w:rsid w:val="00492D45"/>
    <w:rsid w:val="0049311F"/>
    <w:rsid w:val="0049646B"/>
    <w:rsid w:val="004B00C8"/>
    <w:rsid w:val="004D33B0"/>
    <w:rsid w:val="004D6094"/>
    <w:rsid w:val="004E26C3"/>
    <w:rsid w:val="004E50CF"/>
    <w:rsid w:val="004F2C0D"/>
    <w:rsid w:val="00523CFA"/>
    <w:rsid w:val="005244F7"/>
    <w:rsid w:val="005608BC"/>
    <w:rsid w:val="0056153E"/>
    <w:rsid w:val="00577AAA"/>
    <w:rsid w:val="00580872"/>
    <w:rsid w:val="005848EA"/>
    <w:rsid w:val="0058568E"/>
    <w:rsid w:val="00591650"/>
    <w:rsid w:val="00594FF7"/>
    <w:rsid w:val="005B064B"/>
    <w:rsid w:val="005B6268"/>
    <w:rsid w:val="005C1DBC"/>
    <w:rsid w:val="005D61AA"/>
    <w:rsid w:val="005E2F64"/>
    <w:rsid w:val="005E3DDF"/>
    <w:rsid w:val="005F36A6"/>
    <w:rsid w:val="005F777A"/>
    <w:rsid w:val="00651A52"/>
    <w:rsid w:val="00663416"/>
    <w:rsid w:val="00664F89"/>
    <w:rsid w:val="00667040"/>
    <w:rsid w:val="00670188"/>
    <w:rsid w:val="00673968"/>
    <w:rsid w:val="006816DC"/>
    <w:rsid w:val="00681A75"/>
    <w:rsid w:val="00694194"/>
    <w:rsid w:val="006C06E7"/>
    <w:rsid w:val="006C2A15"/>
    <w:rsid w:val="006D2CC9"/>
    <w:rsid w:val="006F66EB"/>
    <w:rsid w:val="007007F5"/>
    <w:rsid w:val="0072726E"/>
    <w:rsid w:val="00740AE9"/>
    <w:rsid w:val="00746553"/>
    <w:rsid w:val="00746C80"/>
    <w:rsid w:val="00772ACF"/>
    <w:rsid w:val="00790FE4"/>
    <w:rsid w:val="00791E36"/>
    <w:rsid w:val="007B6D7A"/>
    <w:rsid w:val="007D562B"/>
    <w:rsid w:val="007E0EAF"/>
    <w:rsid w:val="007E22E3"/>
    <w:rsid w:val="0080163A"/>
    <w:rsid w:val="00831AAA"/>
    <w:rsid w:val="00842E0B"/>
    <w:rsid w:val="00870642"/>
    <w:rsid w:val="0087373C"/>
    <w:rsid w:val="00881CB0"/>
    <w:rsid w:val="00890DF3"/>
    <w:rsid w:val="00893F63"/>
    <w:rsid w:val="008A0157"/>
    <w:rsid w:val="008A2284"/>
    <w:rsid w:val="008C2CDC"/>
    <w:rsid w:val="008C599B"/>
    <w:rsid w:val="008D61BD"/>
    <w:rsid w:val="008E5760"/>
    <w:rsid w:val="00921B4C"/>
    <w:rsid w:val="00922106"/>
    <w:rsid w:val="0092263E"/>
    <w:rsid w:val="00926801"/>
    <w:rsid w:val="00950A3B"/>
    <w:rsid w:val="00950F42"/>
    <w:rsid w:val="00977386"/>
    <w:rsid w:val="009839BA"/>
    <w:rsid w:val="009A33C8"/>
    <w:rsid w:val="009A3652"/>
    <w:rsid w:val="009A4BB0"/>
    <w:rsid w:val="009C1EC2"/>
    <w:rsid w:val="009D38B2"/>
    <w:rsid w:val="009E1A40"/>
    <w:rsid w:val="009E207C"/>
    <w:rsid w:val="009E6189"/>
    <w:rsid w:val="009F1CE0"/>
    <w:rsid w:val="00A13454"/>
    <w:rsid w:val="00A365F7"/>
    <w:rsid w:val="00A36A18"/>
    <w:rsid w:val="00A54D83"/>
    <w:rsid w:val="00A6706F"/>
    <w:rsid w:val="00A90134"/>
    <w:rsid w:val="00AA0468"/>
    <w:rsid w:val="00AB7C21"/>
    <w:rsid w:val="00AC0DB1"/>
    <w:rsid w:val="00AD5F84"/>
    <w:rsid w:val="00AE1657"/>
    <w:rsid w:val="00AE3A0F"/>
    <w:rsid w:val="00B32910"/>
    <w:rsid w:val="00B34B2E"/>
    <w:rsid w:val="00B447B0"/>
    <w:rsid w:val="00B4775A"/>
    <w:rsid w:val="00B539FD"/>
    <w:rsid w:val="00B57677"/>
    <w:rsid w:val="00B73BCB"/>
    <w:rsid w:val="00B84AF1"/>
    <w:rsid w:val="00B9787F"/>
    <w:rsid w:val="00BA517F"/>
    <w:rsid w:val="00BC56F3"/>
    <w:rsid w:val="00BE5061"/>
    <w:rsid w:val="00BE689E"/>
    <w:rsid w:val="00C00ACA"/>
    <w:rsid w:val="00C117D3"/>
    <w:rsid w:val="00C1214A"/>
    <w:rsid w:val="00C50312"/>
    <w:rsid w:val="00C67BAA"/>
    <w:rsid w:val="00C67CA6"/>
    <w:rsid w:val="00C67CB3"/>
    <w:rsid w:val="00C7578C"/>
    <w:rsid w:val="00C81C55"/>
    <w:rsid w:val="00C824BD"/>
    <w:rsid w:val="00C82798"/>
    <w:rsid w:val="00C91862"/>
    <w:rsid w:val="00C91C65"/>
    <w:rsid w:val="00C9452D"/>
    <w:rsid w:val="00CA0567"/>
    <w:rsid w:val="00CA5F7F"/>
    <w:rsid w:val="00CA7E40"/>
    <w:rsid w:val="00CC58FC"/>
    <w:rsid w:val="00CE29D8"/>
    <w:rsid w:val="00D00ED4"/>
    <w:rsid w:val="00D016B7"/>
    <w:rsid w:val="00D02E0B"/>
    <w:rsid w:val="00D02E7D"/>
    <w:rsid w:val="00D0304E"/>
    <w:rsid w:val="00D0738C"/>
    <w:rsid w:val="00D10DA0"/>
    <w:rsid w:val="00D15872"/>
    <w:rsid w:val="00D25F17"/>
    <w:rsid w:val="00D2742A"/>
    <w:rsid w:val="00D332DB"/>
    <w:rsid w:val="00D36A48"/>
    <w:rsid w:val="00D4724F"/>
    <w:rsid w:val="00D637FA"/>
    <w:rsid w:val="00D6436A"/>
    <w:rsid w:val="00D75460"/>
    <w:rsid w:val="00D7650A"/>
    <w:rsid w:val="00D86616"/>
    <w:rsid w:val="00DA2293"/>
    <w:rsid w:val="00DA4BAB"/>
    <w:rsid w:val="00DB1543"/>
    <w:rsid w:val="00DB2AEB"/>
    <w:rsid w:val="00DD5A6B"/>
    <w:rsid w:val="00DE446D"/>
    <w:rsid w:val="00DE52EC"/>
    <w:rsid w:val="00DF1745"/>
    <w:rsid w:val="00E011DE"/>
    <w:rsid w:val="00E018EF"/>
    <w:rsid w:val="00E05502"/>
    <w:rsid w:val="00E07AEB"/>
    <w:rsid w:val="00E2308A"/>
    <w:rsid w:val="00E40942"/>
    <w:rsid w:val="00E51499"/>
    <w:rsid w:val="00E52AD9"/>
    <w:rsid w:val="00E60032"/>
    <w:rsid w:val="00E60D1C"/>
    <w:rsid w:val="00E743D8"/>
    <w:rsid w:val="00E81648"/>
    <w:rsid w:val="00E836BF"/>
    <w:rsid w:val="00E858A9"/>
    <w:rsid w:val="00E93A64"/>
    <w:rsid w:val="00EA2457"/>
    <w:rsid w:val="00EB54F3"/>
    <w:rsid w:val="00EB6170"/>
    <w:rsid w:val="00EC0719"/>
    <w:rsid w:val="00EC7440"/>
    <w:rsid w:val="00F033CA"/>
    <w:rsid w:val="00F41CCF"/>
    <w:rsid w:val="00F44B49"/>
    <w:rsid w:val="00F54C7D"/>
    <w:rsid w:val="00F57515"/>
    <w:rsid w:val="00F7711D"/>
    <w:rsid w:val="00F81863"/>
    <w:rsid w:val="00FA2A15"/>
    <w:rsid w:val="00FD7EF6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2F516"/>
  <w15:chartTrackingRefBased/>
  <w15:docId w15:val="{4EC2EB3F-9F0F-49B1-A2F7-81C2F4A2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990"/>
    <w:pPr>
      <w:ind w:left="720"/>
      <w:contextualSpacing/>
    </w:pPr>
  </w:style>
  <w:style w:type="character" w:customStyle="1" w:styleId="normaltextrun">
    <w:name w:val="normaltextrun"/>
    <w:basedOn w:val="DefaultParagraphFont"/>
    <w:rsid w:val="000566F7"/>
  </w:style>
  <w:style w:type="paragraph" w:customStyle="1" w:styleId="paragraph">
    <w:name w:val="paragraph"/>
    <w:basedOn w:val="Normal"/>
    <w:rsid w:val="00B9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9787F"/>
  </w:style>
  <w:style w:type="character" w:styleId="CommentReference">
    <w:name w:val="annotation reference"/>
    <w:basedOn w:val="DefaultParagraphFont"/>
    <w:uiPriority w:val="99"/>
    <w:semiHidden/>
    <w:unhideWhenUsed/>
    <w:rsid w:val="00681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A7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61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4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EA"/>
  </w:style>
  <w:style w:type="paragraph" w:styleId="Footer">
    <w:name w:val="footer"/>
    <w:basedOn w:val="Normal"/>
    <w:link w:val="FooterChar"/>
    <w:uiPriority w:val="99"/>
    <w:unhideWhenUsed/>
    <w:rsid w:val="00584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EA"/>
  </w:style>
  <w:style w:type="paragraph" w:styleId="FootnoteText">
    <w:name w:val="footnote text"/>
    <w:basedOn w:val="Normal"/>
    <w:link w:val="FootnoteTextChar"/>
    <w:uiPriority w:val="99"/>
    <w:semiHidden/>
    <w:unhideWhenUsed/>
    <w:rsid w:val="00AE16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6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6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1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isability-confident-and-cipd-guide-for-line-managers-on-employing-people-with-a-disability-or-health-condition/guide-for-line-managers-recruiting-managing-and-developing-people-with-a-disability-or-health-condi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ood-work-pla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940826/Social-Value-Model-Edn-1.1-3-Dec-20.pdf" TargetMode="External"/><Relationship Id="rId1" Type="http://schemas.openxmlformats.org/officeDocument/2006/relationships/hyperlink" Target="http://ww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73623E71C564FAF59C8A834CBC148" ma:contentTypeVersion="11" ma:contentTypeDescription="Create a new document." ma:contentTypeScope="" ma:versionID="f1e4ad06442259d548427d44f827ac6e">
  <xsd:schema xmlns:xsd="http://www.w3.org/2001/XMLSchema" xmlns:xs="http://www.w3.org/2001/XMLSchema" xmlns:p="http://schemas.microsoft.com/office/2006/metadata/properties" xmlns:ns3="e78b26d7-9f45-4e8c-a40c-81627d496f2e" xmlns:ns4="e15ca1b5-29f9-4c54-ab4c-44cc0f837f90" targetNamespace="http://schemas.microsoft.com/office/2006/metadata/properties" ma:root="true" ma:fieldsID="f0c7d53d46ca7fb56911a167822931bb" ns3:_="" ns4:_="">
    <xsd:import namespace="e78b26d7-9f45-4e8c-a40c-81627d496f2e"/>
    <xsd:import namespace="e15ca1b5-29f9-4c54-ab4c-44cc0f837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26d7-9f45-4e8c-a40c-81627d496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a1b5-29f9-4c54-ab4c-44cc0f837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0066-87EF-4B16-BCE1-E8A0CD246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26d7-9f45-4e8c-a40c-81627d496f2e"/>
    <ds:schemaRef ds:uri="e15ca1b5-29f9-4c54-ab4c-44cc0f837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F347D-B97F-45D6-94A6-679D4C41E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ED3C5-CFFD-463B-A5B3-1354C7AC1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07D4C8-3887-424C-80FE-BCBF4B57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Jacob (DES HR-ETCoE-PM-Grad23)</dc:creator>
  <cp:keywords/>
  <dc:description/>
  <cp:lastModifiedBy>Johnson, Christina E1 (DES WpnsDGM-Comrcl-CA4)</cp:lastModifiedBy>
  <cp:revision>2</cp:revision>
  <dcterms:created xsi:type="dcterms:W3CDTF">2021-10-28T14:02:00Z</dcterms:created>
  <dcterms:modified xsi:type="dcterms:W3CDTF">2021-10-28T14:02:00Z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0x010100CBA73623E71C564FAF59C8A834CBC148</vt:lpwstr>
  </property>
</Properties>
</file>