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6CAB2F62" w14:textId="73FE7EF1" w:rsidR="001A468F" w:rsidRPr="00B2647A" w:rsidRDefault="00835A08" w:rsidP="00B2647A">
      <w:pPr>
        <w:pStyle w:val="Heading2"/>
        <w:spacing w:before="0" w:after="0"/>
      </w:pPr>
      <w:bookmarkStart w:id="0" w:name="_Toc332635160"/>
      <w:r>
        <w:br w:type="page"/>
      </w:r>
      <w:bookmarkEnd w:id="0"/>
    </w:p>
    <w:p w14:paraId="7E45AF18" w14:textId="77777777" w:rsidR="000D1FA6" w:rsidRPr="002756D2" w:rsidRDefault="000D1FA6" w:rsidP="000D1FA6">
      <w:pPr>
        <w:pStyle w:val="Heading2"/>
        <w:rPr>
          <w:color w:val="auto"/>
        </w:rPr>
      </w:pPr>
      <w:bookmarkStart w:id="1" w:name="_Toc413143856"/>
      <w:r w:rsidRPr="002756D2">
        <w:rPr>
          <w:color w:val="auto"/>
        </w:rPr>
        <w:lastRenderedPageBreak/>
        <w:t>Request for Quotation</w:t>
      </w:r>
      <w:bookmarkEnd w:id="1"/>
    </w:p>
    <w:p w14:paraId="525B2C85" w14:textId="488CDD3E" w:rsidR="000D1FA6" w:rsidRPr="002756D2" w:rsidRDefault="008E4960" w:rsidP="006F176B">
      <w:pPr>
        <w:rPr>
          <w:rFonts w:ascii="Arial" w:hAnsi="Arial" w:cs="Arial"/>
          <w:b/>
          <w:sz w:val="28"/>
          <w:szCs w:val="24"/>
        </w:rPr>
      </w:pPr>
      <w:r>
        <w:rPr>
          <w:rFonts w:ascii="Arial" w:hAnsi="Arial" w:cs="Arial"/>
          <w:b/>
          <w:sz w:val="28"/>
          <w:szCs w:val="24"/>
        </w:rPr>
        <w:t xml:space="preserve">NATURAL ENGLAND </w:t>
      </w:r>
      <w:r w:rsidR="0010280A" w:rsidRPr="0010280A">
        <w:rPr>
          <w:rFonts w:ascii="Arial" w:hAnsi="Arial" w:cs="Arial"/>
          <w:b/>
          <w:sz w:val="28"/>
          <w:szCs w:val="24"/>
        </w:rPr>
        <w:t>PROJECT SPECIFICATION FOR AN EXPLORATION OF THE RELATIONSHIP BETWEEN EVALUATION AND FUTURES</w:t>
      </w:r>
    </w:p>
    <w:p w14:paraId="0EC7CD73" w14:textId="77777777" w:rsidR="000D1FA6" w:rsidRDefault="000D1FA6" w:rsidP="000D1FA6">
      <w:pPr>
        <w:rPr>
          <w:b/>
        </w:rPr>
      </w:pPr>
    </w:p>
    <w:p w14:paraId="57422986" w14:textId="6461112F"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r w:rsidR="00AB2FE2" w:rsidRPr="00246B80">
        <w:rPr>
          <w:rFonts w:ascii="Arial" w:hAnsi="Arial" w:cs="Arial"/>
          <w:sz w:val="24"/>
          <w:szCs w:val="24"/>
        </w:rPr>
        <w:t xml:space="preserve">Please confirm, by email, receipt of these documents and whether you intend to submit a quote. </w:t>
      </w:r>
    </w:p>
    <w:p w14:paraId="4D12566F" w14:textId="77777777" w:rsidR="00892513" w:rsidRDefault="00892513" w:rsidP="00892513">
      <w:pPr>
        <w:rPr>
          <w:rFonts w:cs="Arial"/>
          <w:sz w:val="20"/>
        </w:rPr>
      </w:pPr>
    </w:p>
    <w:p w14:paraId="538AC34E" w14:textId="7E031113" w:rsidR="00892513" w:rsidRDefault="00892513" w:rsidP="00892513">
      <w:pPr>
        <w:rPr>
          <w:rFonts w:ascii="Arial" w:hAnsi="Arial" w:cs="Arial"/>
          <w:color w:val="FF0000"/>
          <w:sz w:val="24"/>
          <w:szCs w:val="24"/>
        </w:rPr>
      </w:pPr>
      <w:r w:rsidRPr="00246B80">
        <w:rPr>
          <w:rFonts w:ascii="Arial" w:hAnsi="Arial" w:cs="Arial"/>
          <w:sz w:val="24"/>
          <w:szCs w:val="24"/>
        </w:rPr>
        <w:t>Your response should be returned to the following email address by</w:t>
      </w:r>
      <w:r w:rsidR="0048726F">
        <w:rPr>
          <w:rFonts w:ascii="Arial" w:hAnsi="Arial" w:cs="Arial"/>
          <w:sz w:val="24"/>
          <w:szCs w:val="24"/>
        </w:rPr>
        <w:t>:</w:t>
      </w:r>
      <w:r w:rsidRPr="0048726F">
        <w:rPr>
          <w:rFonts w:ascii="Arial" w:hAnsi="Arial" w:cs="Arial"/>
          <w:color w:val="FF0000"/>
          <w:sz w:val="24"/>
          <w:szCs w:val="24"/>
        </w:rPr>
        <w:t xml:space="preserve"> </w:t>
      </w:r>
    </w:p>
    <w:p w14:paraId="0D735F28" w14:textId="77777777" w:rsidR="00892513" w:rsidRDefault="00892513" w:rsidP="00892513">
      <w:pPr>
        <w:rPr>
          <w:rFonts w:ascii="Arial" w:hAnsi="Arial" w:cs="Arial"/>
          <w:color w:val="FF0000"/>
          <w:sz w:val="24"/>
          <w:szCs w:val="24"/>
        </w:rPr>
      </w:pPr>
    </w:p>
    <w:p w14:paraId="1E163084" w14:textId="4F6B48AB" w:rsidR="00892513" w:rsidRPr="00DC4DB9" w:rsidRDefault="00892513" w:rsidP="00892513">
      <w:pPr>
        <w:rPr>
          <w:rFonts w:ascii="Arial" w:hAnsi="Arial" w:cs="Arial"/>
          <w:sz w:val="24"/>
          <w:szCs w:val="24"/>
        </w:rPr>
      </w:pPr>
      <w:r w:rsidRPr="008E4960">
        <w:rPr>
          <w:rFonts w:ascii="Arial" w:hAnsi="Arial" w:cs="Arial"/>
          <w:b/>
          <w:bCs/>
          <w:sz w:val="24"/>
          <w:szCs w:val="24"/>
        </w:rPr>
        <w:t>Email:</w:t>
      </w:r>
      <w:r w:rsidR="008E4960">
        <w:rPr>
          <w:rFonts w:ascii="Arial" w:hAnsi="Arial" w:cs="Arial"/>
          <w:color w:val="FF0000"/>
          <w:sz w:val="24"/>
          <w:szCs w:val="24"/>
        </w:rPr>
        <w:t xml:space="preserve"> </w:t>
      </w:r>
      <w:hyperlink r:id="rId13" w:history="1">
        <w:r w:rsidR="00DC4DB9" w:rsidRPr="00DC4DB9">
          <w:rPr>
            <w:rStyle w:val="Hyperlink"/>
            <w:rFonts w:ascii="Arial" w:hAnsi="Arial" w:cs="Arial"/>
            <w:color w:val="auto"/>
            <w:sz w:val="24"/>
            <w:szCs w:val="24"/>
          </w:rPr>
          <w:t>nick.dales@naturalengland.org.uk</w:t>
        </w:r>
      </w:hyperlink>
      <w:r w:rsidR="00DC4DB9">
        <w:rPr>
          <w:rFonts w:ascii="Arial" w:hAnsi="Arial" w:cs="Arial"/>
          <w:sz w:val="24"/>
          <w:szCs w:val="24"/>
        </w:rPr>
        <w:t xml:space="preserve"> </w:t>
      </w:r>
      <w:r w:rsidR="00DC4DB9" w:rsidRPr="00DC4DB9">
        <w:rPr>
          <w:rFonts w:ascii="Arial" w:hAnsi="Arial" w:cs="Arial"/>
          <w:sz w:val="24"/>
          <w:szCs w:val="24"/>
        </w:rPr>
        <w:t xml:space="preserve"> </w:t>
      </w:r>
    </w:p>
    <w:p w14:paraId="544FE728" w14:textId="32A479F9" w:rsidR="00892513" w:rsidRPr="008E4960" w:rsidRDefault="00892513" w:rsidP="00892513">
      <w:pPr>
        <w:rPr>
          <w:rFonts w:ascii="Arial" w:hAnsi="Arial" w:cs="Arial"/>
          <w:sz w:val="24"/>
          <w:szCs w:val="24"/>
        </w:rPr>
      </w:pPr>
      <w:r w:rsidRPr="008E4960">
        <w:rPr>
          <w:rFonts w:ascii="Arial" w:hAnsi="Arial" w:cs="Arial"/>
          <w:b/>
          <w:bCs/>
          <w:sz w:val="24"/>
          <w:szCs w:val="24"/>
        </w:rPr>
        <w:t>Date:</w:t>
      </w:r>
      <w:r w:rsidR="008E4960" w:rsidRPr="008E4960">
        <w:rPr>
          <w:rFonts w:ascii="Arial" w:hAnsi="Arial" w:cs="Arial"/>
          <w:sz w:val="24"/>
          <w:szCs w:val="24"/>
        </w:rPr>
        <w:t xml:space="preserve"> </w:t>
      </w:r>
      <w:r w:rsidR="0010280A">
        <w:rPr>
          <w:rFonts w:ascii="Arial" w:hAnsi="Arial" w:cs="Arial"/>
          <w:sz w:val="24"/>
          <w:szCs w:val="24"/>
        </w:rPr>
        <w:t>16</w:t>
      </w:r>
      <w:r w:rsidR="0010280A" w:rsidRPr="0010280A">
        <w:rPr>
          <w:rFonts w:ascii="Arial" w:hAnsi="Arial" w:cs="Arial"/>
          <w:sz w:val="24"/>
          <w:szCs w:val="24"/>
          <w:vertAlign w:val="superscript"/>
        </w:rPr>
        <w:t>th</w:t>
      </w:r>
      <w:r w:rsidR="0010280A">
        <w:rPr>
          <w:rFonts w:ascii="Arial" w:hAnsi="Arial" w:cs="Arial"/>
          <w:sz w:val="24"/>
          <w:szCs w:val="24"/>
        </w:rPr>
        <w:t xml:space="preserve"> </w:t>
      </w:r>
      <w:r w:rsidR="00DC4DB9">
        <w:rPr>
          <w:rFonts w:ascii="Arial" w:hAnsi="Arial" w:cs="Arial"/>
          <w:sz w:val="24"/>
          <w:szCs w:val="24"/>
        </w:rPr>
        <w:t>Sept</w:t>
      </w:r>
      <w:r w:rsidR="008E4960" w:rsidRPr="008E4960">
        <w:rPr>
          <w:rFonts w:ascii="Arial" w:hAnsi="Arial" w:cs="Arial"/>
          <w:sz w:val="24"/>
          <w:szCs w:val="24"/>
        </w:rPr>
        <w:t>ember 202</w:t>
      </w:r>
      <w:r w:rsidR="00DC4DB9">
        <w:rPr>
          <w:rFonts w:ascii="Arial" w:hAnsi="Arial" w:cs="Arial"/>
          <w:sz w:val="24"/>
          <w:szCs w:val="24"/>
        </w:rPr>
        <w:t>2</w:t>
      </w:r>
    </w:p>
    <w:p w14:paraId="1863D402" w14:textId="4726C41A" w:rsidR="00892513" w:rsidRPr="008E4960" w:rsidRDefault="00892513" w:rsidP="00892513">
      <w:pPr>
        <w:rPr>
          <w:rFonts w:ascii="Arial" w:hAnsi="Arial" w:cs="Arial"/>
          <w:sz w:val="24"/>
          <w:szCs w:val="24"/>
        </w:rPr>
      </w:pPr>
      <w:r w:rsidRPr="008E4960">
        <w:rPr>
          <w:rFonts w:ascii="Arial" w:hAnsi="Arial" w:cs="Arial"/>
          <w:b/>
          <w:bCs/>
          <w:sz w:val="24"/>
          <w:szCs w:val="24"/>
        </w:rPr>
        <w:t>Time:</w:t>
      </w:r>
      <w:r w:rsidR="008E4960" w:rsidRPr="008E4960">
        <w:rPr>
          <w:rFonts w:ascii="Arial" w:hAnsi="Arial" w:cs="Arial"/>
          <w:sz w:val="24"/>
          <w:szCs w:val="24"/>
        </w:rPr>
        <w:t xml:space="preserve"> 12:00pm</w:t>
      </w: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21817A21" w14:textId="0173507B" w:rsidR="003360A9" w:rsidRPr="00246B80" w:rsidRDefault="00DC4DB9" w:rsidP="003360A9">
      <w:pPr>
        <w:rPr>
          <w:rFonts w:ascii="Arial" w:hAnsi="Arial" w:cs="Arial"/>
          <w:sz w:val="24"/>
          <w:szCs w:val="24"/>
        </w:rPr>
      </w:pPr>
      <w:r>
        <w:rPr>
          <w:rFonts w:ascii="Arial" w:hAnsi="Arial" w:cs="Arial"/>
          <w:sz w:val="24"/>
          <w:szCs w:val="24"/>
        </w:rPr>
        <w:t>Nick Dales</w:t>
      </w:r>
      <w:r w:rsidR="003360A9" w:rsidRPr="008E4960">
        <w:rPr>
          <w:rFonts w:ascii="Arial" w:hAnsi="Arial" w:cs="Arial"/>
          <w:sz w:val="24"/>
          <w:szCs w:val="24"/>
        </w:rPr>
        <w:t xml:space="preserve">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4566"/>
        <w:gridCol w:w="5210"/>
      </w:tblGrid>
      <w:tr w:rsidR="00F72856" w14:paraId="2543E004" w14:textId="77777777" w:rsidTr="00F72856">
        <w:tc>
          <w:tcPr>
            <w:tcW w:w="4566" w:type="dxa"/>
            <w:tcBorders>
              <w:top w:val="single" w:sz="4" w:space="0" w:color="878700"/>
              <w:left w:val="single" w:sz="4" w:space="0" w:color="878700"/>
              <w:bottom w:val="single" w:sz="4" w:space="0" w:color="878700"/>
              <w:right w:val="single" w:sz="4" w:space="0" w:color="878700"/>
            </w:tcBorders>
            <w:shd w:val="clear" w:color="auto" w:fill="00B050"/>
            <w:hideMark/>
          </w:tcPr>
          <w:p w14:paraId="44CEF4F2" w14:textId="77777777" w:rsidR="00F72856" w:rsidRDefault="00F72856">
            <w:pPr>
              <w:pStyle w:val="TableText"/>
              <w:rPr>
                <w:rFonts w:ascii="Arial" w:hAnsi="Arial" w:cs="Arial"/>
                <w:color w:val="FFFFFF" w:themeColor="background1"/>
                <w:sz w:val="24"/>
                <w:szCs w:val="24"/>
              </w:rPr>
            </w:pPr>
            <w:r>
              <w:rPr>
                <w:rFonts w:ascii="Arial" w:hAnsi="Arial" w:cs="Arial"/>
                <w:color w:val="FFFFFF" w:themeColor="background1"/>
                <w:sz w:val="24"/>
                <w:szCs w:val="24"/>
              </w:rPr>
              <w:t>Action</w:t>
            </w:r>
          </w:p>
        </w:tc>
        <w:tc>
          <w:tcPr>
            <w:tcW w:w="5210" w:type="dxa"/>
            <w:tcBorders>
              <w:top w:val="single" w:sz="4" w:space="0" w:color="878700"/>
              <w:left w:val="single" w:sz="4" w:space="0" w:color="878700"/>
              <w:bottom w:val="single" w:sz="4" w:space="0" w:color="878700"/>
              <w:right w:val="single" w:sz="4" w:space="0" w:color="878700"/>
            </w:tcBorders>
            <w:shd w:val="clear" w:color="auto" w:fill="00B050"/>
            <w:hideMark/>
          </w:tcPr>
          <w:p w14:paraId="5297D143" w14:textId="77777777" w:rsidR="00F72856" w:rsidRDefault="00F72856">
            <w:pPr>
              <w:pStyle w:val="TableText"/>
              <w:rPr>
                <w:rFonts w:ascii="Arial" w:hAnsi="Arial" w:cs="Arial"/>
                <w:color w:val="FFFFFF" w:themeColor="background1"/>
                <w:sz w:val="24"/>
                <w:szCs w:val="24"/>
              </w:rPr>
            </w:pPr>
            <w:r>
              <w:rPr>
                <w:rFonts w:ascii="Arial" w:hAnsi="Arial" w:cs="Arial"/>
                <w:color w:val="FFFFFF" w:themeColor="background1"/>
                <w:sz w:val="24"/>
                <w:szCs w:val="24"/>
              </w:rPr>
              <w:t>D</w:t>
            </w:r>
            <w:r>
              <w:rPr>
                <w:rFonts w:ascii="Arial" w:hAnsi="Arial" w:cs="Arial"/>
                <w:color w:val="FFFFFF" w:themeColor="background1"/>
                <w:sz w:val="24"/>
                <w:szCs w:val="24"/>
                <w:shd w:val="clear" w:color="auto" w:fill="00B050"/>
              </w:rPr>
              <w:t>ate</w:t>
            </w:r>
          </w:p>
        </w:tc>
      </w:tr>
      <w:tr w:rsidR="00F72856" w14:paraId="29DC49A6" w14:textId="77777777" w:rsidTr="00F72856">
        <w:trPr>
          <w:trHeight w:val="239"/>
        </w:trPr>
        <w:tc>
          <w:tcPr>
            <w:tcW w:w="4566" w:type="dxa"/>
            <w:tcBorders>
              <w:top w:val="single" w:sz="4" w:space="0" w:color="878700"/>
              <w:left w:val="single" w:sz="4" w:space="0" w:color="878700"/>
              <w:bottom w:val="single" w:sz="4" w:space="0" w:color="878700"/>
              <w:right w:val="single" w:sz="4" w:space="0" w:color="878700"/>
            </w:tcBorders>
            <w:shd w:val="clear" w:color="auto" w:fill="00B050"/>
            <w:hideMark/>
          </w:tcPr>
          <w:p w14:paraId="37F5C9C7" w14:textId="77777777" w:rsidR="00F72856" w:rsidRDefault="00F72856">
            <w:pPr>
              <w:pStyle w:val="TableText"/>
              <w:rPr>
                <w:rFonts w:ascii="Arial" w:hAnsi="Arial" w:cs="Arial"/>
                <w:color w:val="FFFFFF" w:themeColor="background1"/>
              </w:rPr>
            </w:pPr>
            <w:r>
              <w:rPr>
                <w:rFonts w:ascii="Arial" w:hAnsi="Arial" w:cs="Arial"/>
                <w:color w:val="FFFFFF" w:themeColor="background1"/>
              </w:rPr>
              <w:t>Date of issue of RFQ</w:t>
            </w:r>
          </w:p>
        </w:tc>
        <w:tc>
          <w:tcPr>
            <w:tcW w:w="5210" w:type="dxa"/>
            <w:tcBorders>
              <w:top w:val="single" w:sz="4" w:space="0" w:color="878700"/>
              <w:left w:val="single" w:sz="4" w:space="0" w:color="878700"/>
              <w:bottom w:val="single" w:sz="4" w:space="0" w:color="878700"/>
              <w:right w:val="single" w:sz="4" w:space="0" w:color="878700"/>
            </w:tcBorders>
            <w:hideMark/>
          </w:tcPr>
          <w:p w14:paraId="6B4AA657" w14:textId="78DE3A72" w:rsidR="00F72856" w:rsidRDefault="0010280A">
            <w:pPr>
              <w:pStyle w:val="TableText"/>
              <w:rPr>
                <w:rFonts w:ascii="Arial" w:hAnsi="Arial" w:cs="Arial"/>
                <w:color w:val="FFFFFF" w:themeColor="background1"/>
                <w:sz w:val="24"/>
                <w:szCs w:val="24"/>
              </w:rPr>
            </w:pPr>
            <w:r>
              <w:rPr>
                <w:rFonts w:ascii="Arial" w:hAnsi="Arial" w:cs="Arial"/>
              </w:rPr>
              <w:t>26</w:t>
            </w:r>
            <w:r w:rsidR="00F72856">
              <w:rPr>
                <w:rFonts w:ascii="Arial" w:hAnsi="Arial" w:cs="Arial"/>
                <w:vertAlign w:val="superscript"/>
              </w:rPr>
              <w:t>th</w:t>
            </w:r>
            <w:r w:rsidR="00F72856">
              <w:rPr>
                <w:rFonts w:ascii="Arial" w:hAnsi="Arial" w:cs="Arial"/>
              </w:rPr>
              <w:t xml:space="preserve"> </w:t>
            </w:r>
            <w:r w:rsidR="00DC4DB9">
              <w:rPr>
                <w:rFonts w:ascii="Arial" w:hAnsi="Arial" w:cs="Arial"/>
              </w:rPr>
              <w:t>August</w:t>
            </w:r>
            <w:r w:rsidR="00F72856">
              <w:rPr>
                <w:rFonts w:ascii="Arial" w:hAnsi="Arial" w:cs="Arial"/>
              </w:rPr>
              <w:t xml:space="preserve"> 202</w:t>
            </w:r>
            <w:r w:rsidR="00DC4DB9">
              <w:rPr>
                <w:rFonts w:ascii="Arial" w:hAnsi="Arial" w:cs="Arial"/>
              </w:rPr>
              <w:t>2</w:t>
            </w:r>
            <w:r w:rsidR="00F72856">
              <w:rPr>
                <w:rFonts w:ascii="Arial" w:hAnsi="Arial" w:cs="Arial"/>
              </w:rPr>
              <w:t xml:space="preserve"> at 12:00 BST / GMT</w:t>
            </w:r>
          </w:p>
        </w:tc>
      </w:tr>
      <w:tr w:rsidR="00F72856" w14:paraId="4CE7481A" w14:textId="77777777" w:rsidTr="00F72856">
        <w:tc>
          <w:tcPr>
            <w:tcW w:w="4566" w:type="dxa"/>
            <w:tcBorders>
              <w:top w:val="single" w:sz="4" w:space="0" w:color="878700"/>
              <w:left w:val="single" w:sz="4" w:space="0" w:color="878700"/>
              <w:bottom w:val="single" w:sz="4" w:space="0" w:color="878700"/>
              <w:right w:val="single" w:sz="4" w:space="0" w:color="878700"/>
            </w:tcBorders>
            <w:shd w:val="clear" w:color="auto" w:fill="00B050"/>
            <w:hideMark/>
          </w:tcPr>
          <w:p w14:paraId="03022A78" w14:textId="77777777" w:rsidR="00F72856" w:rsidRDefault="00F72856">
            <w:pPr>
              <w:rPr>
                <w:rFonts w:ascii="Arial" w:hAnsi="Arial" w:cs="Arial"/>
                <w:color w:val="FFFFFF" w:themeColor="background1"/>
              </w:rPr>
            </w:pPr>
            <w:r>
              <w:rPr>
                <w:rFonts w:ascii="Arial" w:hAnsi="Arial" w:cs="Arial"/>
                <w:color w:val="FFFFFF" w:themeColor="background1"/>
              </w:rPr>
              <w:t>Deadline for clarifications questions</w:t>
            </w:r>
          </w:p>
        </w:tc>
        <w:tc>
          <w:tcPr>
            <w:tcW w:w="5210" w:type="dxa"/>
            <w:tcBorders>
              <w:top w:val="single" w:sz="4" w:space="0" w:color="878700"/>
              <w:left w:val="single" w:sz="4" w:space="0" w:color="878700"/>
              <w:bottom w:val="single" w:sz="4" w:space="0" w:color="878700"/>
              <w:right w:val="single" w:sz="4" w:space="0" w:color="878700"/>
            </w:tcBorders>
            <w:hideMark/>
          </w:tcPr>
          <w:p w14:paraId="0523E3D0" w14:textId="5024B80F" w:rsidR="00F72856" w:rsidRDefault="003B38FB">
            <w:pPr>
              <w:rPr>
                <w:rFonts w:ascii="Arial" w:hAnsi="Arial" w:cs="Arial"/>
              </w:rPr>
            </w:pPr>
            <w:r>
              <w:rPr>
                <w:rFonts w:ascii="Arial" w:hAnsi="Arial" w:cs="Arial"/>
              </w:rPr>
              <w:t>16</w:t>
            </w:r>
            <w:r w:rsidRPr="003B38FB">
              <w:rPr>
                <w:rFonts w:ascii="Arial" w:hAnsi="Arial" w:cs="Arial"/>
                <w:vertAlign w:val="superscript"/>
              </w:rPr>
              <w:t>th</w:t>
            </w:r>
            <w:r>
              <w:rPr>
                <w:rFonts w:ascii="Arial" w:hAnsi="Arial" w:cs="Arial"/>
              </w:rPr>
              <w:t xml:space="preserve"> September</w:t>
            </w:r>
            <w:r w:rsidR="00F72856">
              <w:rPr>
                <w:rFonts w:ascii="Arial" w:hAnsi="Arial" w:cs="Arial"/>
              </w:rPr>
              <w:t xml:space="preserve"> 202</w:t>
            </w:r>
            <w:r w:rsidR="00DC4DB9">
              <w:rPr>
                <w:rFonts w:ascii="Arial" w:hAnsi="Arial" w:cs="Arial"/>
              </w:rPr>
              <w:t>2</w:t>
            </w:r>
            <w:r w:rsidR="00F72856">
              <w:rPr>
                <w:rFonts w:ascii="Arial" w:hAnsi="Arial" w:cs="Arial"/>
              </w:rPr>
              <w:t xml:space="preserve"> at 12:00pm BST</w:t>
            </w:r>
          </w:p>
        </w:tc>
      </w:tr>
      <w:tr w:rsidR="00F72856" w14:paraId="3F5C8F54" w14:textId="77777777" w:rsidTr="00F72856">
        <w:tc>
          <w:tcPr>
            <w:tcW w:w="4566" w:type="dxa"/>
            <w:tcBorders>
              <w:top w:val="single" w:sz="4" w:space="0" w:color="878700"/>
              <w:left w:val="single" w:sz="4" w:space="0" w:color="878700"/>
              <w:bottom w:val="single" w:sz="4" w:space="0" w:color="878700"/>
              <w:right w:val="single" w:sz="4" w:space="0" w:color="878700"/>
            </w:tcBorders>
            <w:shd w:val="clear" w:color="auto" w:fill="00B050"/>
            <w:hideMark/>
          </w:tcPr>
          <w:p w14:paraId="5FC5FE5A" w14:textId="77777777" w:rsidR="00F72856" w:rsidRDefault="00F72856">
            <w:pPr>
              <w:rPr>
                <w:rFonts w:ascii="Arial" w:hAnsi="Arial" w:cs="Arial"/>
                <w:color w:val="FFFFFF" w:themeColor="background1"/>
              </w:rPr>
            </w:pPr>
            <w:r>
              <w:rPr>
                <w:rFonts w:ascii="Arial" w:hAnsi="Arial" w:cs="Arial"/>
                <w:color w:val="FFFFFF" w:themeColor="background1"/>
              </w:rPr>
              <w:t>Deadline for receipt of Quotation</w:t>
            </w:r>
          </w:p>
        </w:tc>
        <w:tc>
          <w:tcPr>
            <w:tcW w:w="5210" w:type="dxa"/>
            <w:tcBorders>
              <w:top w:val="single" w:sz="4" w:space="0" w:color="878700"/>
              <w:left w:val="single" w:sz="4" w:space="0" w:color="878700"/>
              <w:bottom w:val="single" w:sz="4" w:space="0" w:color="878700"/>
              <w:right w:val="single" w:sz="4" w:space="0" w:color="878700"/>
            </w:tcBorders>
            <w:hideMark/>
          </w:tcPr>
          <w:p w14:paraId="49BBA959" w14:textId="5BF1748A" w:rsidR="00F72856" w:rsidRDefault="0097144E">
            <w:pPr>
              <w:rPr>
                <w:rFonts w:ascii="Arial" w:hAnsi="Arial" w:cs="Arial"/>
              </w:rPr>
            </w:pPr>
            <w:r>
              <w:rPr>
                <w:rFonts w:ascii="Arial" w:hAnsi="Arial" w:cs="Arial"/>
              </w:rPr>
              <w:t>23</w:t>
            </w:r>
            <w:r w:rsidRPr="0097144E">
              <w:rPr>
                <w:rFonts w:ascii="Arial" w:hAnsi="Arial" w:cs="Arial"/>
                <w:vertAlign w:val="superscript"/>
              </w:rPr>
              <w:t>rd</w:t>
            </w:r>
            <w:r>
              <w:rPr>
                <w:rFonts w:ascii="Arial" w:hAnsi="Arial" w:cs="Arial"/>
              </w:rPr>
              <w:t xml:space="preserve"> </w:t>
            </w:r>
            <w:r w:rsidR="00DC4DB9">
              <w:rPr>
                <w:rFonts w:ascii="Arial" w:hAnsi="Arial" w:cs="Arial"/>
              </w:rPr>
              <w:t>Sept</w:t>
            </w:r>
            <w:r w:rsidR="00F72856">
              <w:rPr>
                <w:rFonts w:ascii="Arial" w:hAnsi="Arial" w:cs="Arial"/>
              </w:rPr>
              <w:t>ember 202</w:t>
            </w:r>
            <w:r w:rsidR="00DC4DB9">
              <w:rPr>
                <w:rFonts w:ascii="Arial" w:hAnsi="Arial" w:cs="Arial"/>
              </w:rPr>
              <w:t>2</w:t>
            </w:r>
            <w:r w:rsidR="00F72856">
              <w:rPr>
                <w:rFonts w:ascii="Arial" w:hAnsi="Arial" w:cs="Arial"/>
              </w:rPr>
              <w:t xml:space="preserve"> at 12:00pm GMT</w:t>
            </w:r>
          </w:p>
        </w:tc>
      </w:tr>
      <w:tr w:rsidR="00F72856" w14:paraId="698A15A4" w14:textId="77777777" w:rsidTr="00F72856">
        <w:tc>
          <w:tcPr>
            <w:tcW w:w="4566" w:type="dxa"/>
            <w:tcBorders>
              <w:top w:val="single" w:sz="4" w:space="0" w:color="878700"/>
              <w:left w:val="single" w:sz="4" w:space="0" w:color="878700"/>
              <w:bottom w:val="single" w:sz="4" w:space="0" w:color="878700"/>
              <w:right w:val="single" w:sz="4" w:space="0" w:color="878700"/>
            </w:tcBorders>
            <w:shd w:val="clear" w:color="auto" w:fill="00B050"/>
            <w:hideMark/>
          </w:tcPr>
          <w:p w14:paraId="5CF354BE" w14:textId="77777777" w:rsidR="00F72856" w:rsidRDefault="00F72856">
            <w:pPr>
              <w:rPr>
                <w:rFonts w:ascii="Arial" w:hAnsi="Arial" w:cs="Arial"/>
                <w:color w:val="FFFFFF" w:themeColor="background1"/>
              </w:rPr>
            </w:pPr>
            <w:r>
              <w:rPr>
                <w:rFonts w:ascii="Arial" w:hAnsi="Arial" w:cs="Arial"/>
                <w:color w:val="FFFFFF" w:themeColor="background1"/>
              </w:rPr>
              <w:t>Intended date of Contract Award</w:t>
            </w:r>
          </w:p>
        </w:tc>
        <w:tc>
          <w:tcPr>
            <w:tcW w:w="5210" w:type="dxa"/>
            <w:tcBorders>
              <w:top w:val="single" w:sz="4" w:space="0" w:color="878700"/>
              <w:left w:val="single" w:sz="4" w:space="0" w:color="878700"/>
              <w:bottom w:val="single" w:sz="4" w:space="0" w:color="878700"/>
              <w:right w:val="single" w:sz="4" w:space="0" w:color="878700"/>
            </w:tcBorders>
            <w:hideMark/>
          </w:tcPr>
          <w:p w14:paraId="7E06E4F2" w14:textId="74EF1069" w:rsidR="00F72856" w:rsidRDefault="0097144E">
            <w:pPr>
              <w:rPr>
                <w:rFonts w:ascii="Arial" w:hAnsi="Arial" w:cs="Arial"/>
              </w:rPr>
            </w:pPr>
            <w:r>
              <w:rPr>
                <w:rFonts w:ascii="Arial" w:hAnsi="Arial" w:cs="Arial"/>
              </w:rPr>
              <w:t>30</w:t>
            </w:r>
            <w:r w:rsidRPr="0097144E">
              <w:rPr>
                <w:rFonts w:ascii="Arial" w:hAnsi="Arial" w:cs="Arial"/>
                <w:vertAlign w:val="superscript"/>
              </w:rPr>
              <w:t>th</w:t>
            </w:r>
            <w:r>
              <w:rPr>
                <w:rFonts w:ascii="Arial" w:hAnsi="Arial" w:cs="Arial"/>
              </w:rPr>
              <w:t xml:space="preserve"> September</w:t>
            </w:r>
            <w:r w:rsidR="00F72856">
              <w:rPr>
                <w:rFonts w:ascii="Arial" w:hAnsi="Arial" w:cs="Arial"/>
              </w:rPr>
              <w:t xml:space="preserve"> 202</w:t>
            </w:r>
            <w:r w:rsidR="00DC4DB9">
              <w:rPr>
                <w:rFonts w:ascii="Arial" w:hAnsi="Arial" w:cs="Arial"/>
              </w:rPr>
              <w:t>2</w:t>
            </w:r>
          </w:p>
        </w:tc>
      </w:tr>
      <w:tr w:rsidR="00F72856" w14:paraId="0127A16E" w14:textId="77777777" w:rsidTr="00F72856">
        <w:tc>
          <w:tcPr>
            <w:tcW w:w="4566" w:type="dxa"/>
            <w:tcBorders>
              <w:top w:val="single" w:sz="4" w:space="0" w:color="878700"/>
              <w:left w:val="single" w:sz="4" w:space="0" w:color="878700"/>
              <w:bottom w:val="single" w:sz="4" w:space="0" w:color="878700"/>
              <w:right w:val="single" w:sz="4" w:space="0" w:color="878700"/>
            </w:tcBorders>
            <w:shd w:val="clear" w:color="auto" w:fill="00B050"/>
            <w:hideMark/>
          </w:tcPr>
          <w:p w14:paraId="716D2CFC" w14:textId="77777777" w:rsidR="00F72856" w:rsidRDefault="00F72856">
            <w:pPr>
              <w:rPr>
                <w:rFonts w:ascii="Arial" w:hAnsi="Arial" w:cs="Arial"/>
                <w:color w:val="FFFFFF" w:themeColor="background1"/>
              </w:rPr>
            </w:pPr>
            <w:r>
              <w:rPr>
                <w:rFonts w:ascii="Arial" w:hAnsi="Arial" w:cs="Arial"/>
                <w:color w:val="FFFFFF" w:themeColor="background1"/>
              </w:rPr>
              <w:t>Intended Contract Start Date</w:t>
            </w:r>
          </w:p>
        </w:tc>
        <w:tc>
          <w:tcPr>
            <w:tcW w:w="5210" w:type="dxa"/>
            <w:tcBorders>
              <w:top w:val="single" w:sz="4" w:space="0" w:color="878700"/>
              <w:left w:val="single" w:sz="4" w:space="0" w:color="878700"/>
              <w:bottom w:val="single" w:sz="4" w:space="0" w:color="878700"/>
              <w:right w:val="single" w:sz="4" w:space="0" w:color="878700"/>
            </w:tcBorders>
            <w:hideMark/>
          </w:tcPr>
          <w:p w14:paraId="0463BBC8" w14:textId="36475CB3" w:rsidR="00F72856" w:rsidRDefault="0097144E">
            <w:pPr>
              <w:rPr>
                <w:rFonts w:ascii="Arial" w:hAnsi="Arial" w:cs="Arial"/>
              </w:rPr>
            </w:pPr>
            <w:r>
              <w:rPr>
                <w:rFonts w:ascii="Arial" w:hAnsi="Arial" w:cs="Arial"/>
              </w:rPr>
              <w:t>3</w:t>
            </w:r>
            <w:r w:rsidRPr="0097144E">
              <w:rPr>
                <w:rFonts w:ascii="Arial" w:hAnsi="Arial" w:cs="Arial"/>
                <w:vertAlign w:val="superscript"/>
              </w:rPr>
              <w:t>rd</w:t>
            </w:r>
            <w:r>
              <w:rPr>
                <w:rFonts w:ascii="Arial" w:hAnsi="Arial" w:cs="Arial"/>
              </w:rPr>
              <w:t xml:space="preserve"> </w:t>
            </w:r>
            <w:r w:rsidR="0010280A">
              <w:rPr>
                <w:rFonts w:ascii="Arial" w:hAnsi="Arial" w:cs="Arial"/>
              </w:rPr>
              <w:t>Octo</w:t>
            </w:r>
            <w:r w:rsidR="00F72856">
              <w:rPr>
                <w:rFonts w:ascii="Arial" w:hAnsi="Arial" w:cs="Arial"/>
              </w:rPr>
              <w:t>ber</w:t>
            </w:r>
            <w:r w:rsidR="00DC4DB9">
              <w:rPr>
                <w:rFonts w:ascii="Arial" w:hAnsi="Arial" w:cs="Arial"/>
              </w:rPr>
              <w:t xml:space="preserve"> 2022</w:t>
            </w:r>
          </w:p>
        </w:tc>
      </w:tr>
      <w:tr w:rsidR="00F72856" w14:paraId="57362FC2" w14:textId="77777777" w:rsidTr="00F72856">
        <w:tc>
          <w:tcPr>
            <w:tcW w:w="4566" w:type="dxa"/>
            <w:tcBorders>
              <w:top w:val="single" w:sz="4" w:space="0" w:color="878700"/>
              <w:left w:val="single" w:sz="4" w:space="0" w:color="878700"/>
              <w:bottom w:val="single" w:sz="4" w:space="0" w:color="878700"/>
              <w:right w:val="single" w:sz="4" w:space="0" w:color="878700"/>
            </w:tcBorders>
            <w:shd w:val="clear" w:color="auto" w:fill="00B050"/>
            <w:hideMark/>
          </w:tcPr>
          <w:p w14:paraId="6868AE28" w14:textId="77777777" w:rsidR="00F72856" w:rsidRDefault="00F72856">
            <w:pPr>
              <w:rPr>
                <w:rFonts w:ascii="Arial" w:hAnsi="Arial" w:cs="Arial"/>
                <w:color w:val="FFFFFF" w:themeColor="background1"/>
              </w:rPr>
            </w:pPr>
            <w:r>
              <w:rPr>
                <w:rFonts w:ascii="Arial" w:hAnsi="Arial" w:cs="Arial"/>
                <w:color w:val="FFFFFF" w:themeColor="background1"/>
              </w:rPr>
              <w:t xml:space="preserve">Intended Delivery Date / Contract Duration </w:t>
            </w:r>
          </w:p>
        </w:tc>
        <w:tc>
          <w:tcPr>
            <w:tcW w:w="5210" w:type="dxa"/>
            <w:tcBorders>
              <w:top w:val="single" w:sz="4" w:space="0" w:color="878700"/>
              <w:left w:val="single" w:sz="4" w:space="0" w:color="878700"/>
              <w:bottom w:val="single" w:sz="4" w:space="0" w:color="878700"/>
              <w:right w:val="single" w:sz="4" w:space="0" w:color="878700"/>
            </w:tcBorders>
            <w:hideMark/>
          </w:tcPr>
          <w:p w14:paraId="12EE3364" w14:textId="1246786A" w:rsidR="00F72856" w:rsidRDefault="00DC4DB9">
            <w:pPr>
              <w:rPr>
                <w:rFonts w:ascii="Arial" w:hAnsi="Arial" w:cs="Arial"/>
              </w:rPr>
            </w:pPr>
            <w:r>
              <w:rPr>
                <w:rFonts w:ascii="Arial" w:hAnsi="Arial" w:cs="Arial"/>
              </w:rPr>
              <w:t>5</w:t>
            </w:r>
            <w:r w:rsidR="00F72856">
              <w:rPr>
                <w:rFonts w:ascii="Arial" w:hAnsi="Arial" w:cs="Arial"/>
              </w:rPr>
              <w:t xml:space="preserve"> months (estimated completion</w:t>
            </w:r>
            <w:r>
              <w:rPr>
                <w:rFonts w:ascii="Arial" w:hAnsi="Arial" w:cs="Arial"/>
              </w:rPr>
              <w:t xml:space="preserve"> </w:t>
            </w:r>
            <w:r w:rsidR="00F72856">
              <w:rPr>
                <w:rFonts w:ascii="Arial" w:hAnsi="Arial" w:cs="Arial"/>
              </w:rPr>
              <w:t>March 202</w:t>
            </w:r>
            <w:r>
              <w:rPr>
                <w:rFonts w:ascii="Arial" w:hAnsi="Arial" w:cs="Arial"/>
              </w:rPr>
              <w:t>3)</w:t>
            </w:r>
          </w:p>
        </w:tc>
      </w:tr>
    </w:tbl>
    <w:p w14:paraId="5AF0AFB9" w14:textId="77777777" w:rsidR="00BA6BD7" w:rsidRPr="00E90139" w:rsidRDefault="00E33F6C" w:rsidP="00C04BEA">
      <w:pPr>
        <w:pStyle w:val="Heading3"/>
        <w:rPr>
          <w:rFonts w:ascii="Arial" w:hAnsi="Arial"/>
          <w:color w:val="auto"/>
          <w:sz w:val="28"/>
          <w:szCs w:val="26"/>
        </w:rPr>
      </w:pPr>
      <w:bookmarkStart w:id="2" w:name="_Toc413143857"/>
      <w:r>
        <w:rPr>
          <w:rFonts w:ascii="Arial" w:hAnsi="Arial"/>
          <w:color w:val="auto"/>
          <w:sz w:val="28"/>
          <w:szCs w:val="26"/>
        </w:rPr>
        <w:t>G</w:t>
      </w:r>
      <w:r w:rsidR="00BA6BD7" w:rsidRPr="00E90139">
        <w:rPr>
          <w:rFonts w:ascii="Arial" w:hAnsi="Arial"/>
          <w:color w:val="auto"/>
          <w:sz w:val="28"/>
          <w:szCs w:val="26"/>
        </w:rPr>
        <w:t>lossary</w:t>
      </w:r>
      <w:bookmarkEnd w:id="2"/>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5A90819B" w14:textId="77777777" w:rsidR="001A3FFD" w:rsidRDefault="001A3FFD" w:rsidP="00A36FA9">
      <w:bookmarkStart w:id="3" w:name="_Toc413143858"/>
    </w:p>
    <w:p w14:paraId="74C904A0" w14:textId="77777777" w:rsidR="000D1FA6" w:rsidRPr="00E90139" w:rsidRDefault="00303BFC" w:rsidP="00C04BEA">
      <w:pPr>
        <w:pStyle w:val="Heading3"/>
        <w:rPr>
          <w:rFonts w:ascii="Arial" w:hAnsi="Arial"/>
          <w:color w:val="auto"/>
          <w:sz w:val="28"/>
          <w:szCs w:val="26"/>
        </w:rPr>
      </w:pPr>
      <w:r w:rsidRPr="00E90139">
        <w:rPr>
          <w:rFonts w:ascii="Arial" w:hAnsi="Arial"/>
          <w:color w:val="auto"/>
          <w:sz w:val="28"/>
          <w:szCs w:val="26"/>
        </w:rPr>
        <w:lastRenderedPageBreak/>
        <w:t>Conditions applying to the R</w:t>
      </w:r>
      <w:r w:rsidR="00DE06B3">
        <w:rPr>
          <w:rFonts w:ascii="Arial" w:hAnsi="Arial"/>
          <w:color w:val="auto"/>
          <w:sz w:val="28"/>
          <w:szCs w:val="26"/>
        </w:rPr>
        <w:t>FQ</w:t>
      </w:r>
      <w:bookmarkEnd w:id="3"/>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77777777"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54D53F3C" w14:textId="68D3AAD1" w:rsidR="00D76CED" w:rsidRDefault="00D76CED">
      <w:pPr>
        <w:rPr>
          <w:rFonts w:ascii="Arial" w:eastAsia="Times New Roman" w:hAnsi="Arial"/>
          <w:b/>
          <w:bCs/>
          <w:sz w:val="28"/>
          <w:szCs w:val="26"/>
        </w:rPr>
      </w:pPr>
    </w:p>
    <w:p w14:paraId="13E7B159" w14:textId="77777777" w:rsidR="00303BFC" w:rsidRPr="00E90139" w:rsidRDefault="00303BFC" w:rsidP="00E90139">
      <w:pPr>
        <w:pStyle w:val="Heading3"/>
        <w:rPr>
          <w:rFonts w:ascii="Arial" w:hAnsi="Arial"/>
          <w:color w:val="auto"/>
          <w:sz w:val="28"/>
          <w:szCs w:val="26"/>
        </w:rPr>
      </w:pPr>
      <w:r w:rsidRPr="00E90139">
        <w:rPr>
          <w:rFonts w:ascii="Arial" w:hAnsi="Arial"/>
          <w:color w:val="auto"/>
          <w:sz w:val="28"/>
          <w:szCs w:val="26"/>
        </w:rPr>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w:t>
      </w:r>
      <w:proofErr w:type="gramStart"/>
      <w:r w:rsidRPr="00E90139">
        <w:rPr>
          <w:rFonts w:ascii="Arial" w:hAnsi="Arial" w:cs="Arial"/>
          <w:sz w:val="24"/>
          <w:szCs w:val="24"/>
        </w:rPr>
        <w:t>in order to</w:t>
      </w:r>
      <w:proofErr w:type="gramEnd"/>
      <w:r w:rsidRPr="00E90139">
        <w:rPr>
          <w:rFonts w:ascii="Arial" w:hAnsi="Arial" w:cs="Arial"/>
          <w:sz w:val="24"/>
          <w:szCs w:val="24"/>
        </w:rPr>
        <w:t xml:space="preserve">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6632C1BF" w14:textId="58CC938B" w:rsidR="00303BFC" w:rsidRPr="007F6038" w:rsidRDefault="00F1539A" w:rsidP="00FF316C">
      <w:pPr>
        <w:jc w:val="both"/>
        <w:rPr>
          <w:rFonts w:ascii="Arial" w:hAnsi="Arial" w:cs="Arial"/>
          <w:sz w:val="24"/>
          <w:szCs w:val="24"/>
        </w:rPr>
      </w:pPr>
      <w:r w:rsidRPr="007F6038">
        <w:rPr>
          <w:rFonts w:ascii="Arial" w:hAnsi="Arial" w:cs="Arial"/>
          <w:sz w:val="24"/>
          <w:szCs w:val="24"/>
        </w:rPr>
        <w:t xml:space="preserve">The terms and conditions </w:t>
      </w:r>
      <w:hyperlink r:id="rId14" w:history="1">
        <w:r w:rsidR="003E178D" w:rsidRPr="003E178D">
          <w:rPr>
            <w:rStyle w:val="Hyperlink"/>
            <w:rFonts w:ascii="Arial" w:hAnsi="Arial" w:cs="Arial"/>
            <w:sz w:val="24"/>
            <w:szCs w:val="24"/>
          </w:rPr>
          <w:t>are available online</w:t>
        </w:r>
      </w:hyperlink>
      <w:r w:rsidR="002C0C38" w:rsidRPr="007F6038">
        <w:rPr>
          <w:rFonts w:ascii="Arial" w:hAnsi="Arial" w:cs="Arial"/>
          <w:sz w:val="24"/>
          <w:szCs w:val="24"/>
        </w:rPr>
        <w:t xml:space="preserve"> </w:t>
      </w:r>
      <w:r w:rsidR="00EE3017">
        <w:rPr>
          <w:rFonts w:ascii="Arial" w:hAnsi="Arial" w:cs="Arial"/>
          <w:sz w:val="24"/>
          <w:szCs w:val="24"/>
        </w:rPr>
        <w:t xml:space="preserve">and </w:t>
      </w:r>
      <w:r w:rsidR="002C0C38" w:rsidRPr="007F6038">
        <w:rPr>
          <w:rFonts w:ascii="Arial" w:hAnsi="Arial" w:cs="Arial"/>
          <w:sz w:val="24"/>
          <w:szCs w:val="24"/>
        </w:rPr>
        <w:t>will be included in any contract awarded as a result of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58672A3D" w14:textId="77777777" w:rsidR="00CE35BE" w:rsidRDefault="00CE35BE" w:rsidP="00FF316C">
      <w:pPr>
        <w:jc w:val="both"/>
      </w:pPr>
    </w:p>
    <w:p w14:paraId="08CC4B64" w14:textId="511E8E2A" w:rsidR="00CE35BE" w:rsidRPr="00E90139"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w:t>
      </w:r>
      <w:proofErr w:type="gramStart"/>
      <w:r w:rsidR="00CE35BE" w:rsidRPr="00E90139">
        <w:rPr>
          <w:rFonts w:ascii="Arial" w:hAnsi="Arial" w:cs="Arial"/>
          <w:sz w:val="24"/>
          <w:szCs w:val="24"/>
        </w:rPr>
        <w:lastRenderedPageBreak/>
        <w:t>healthy</w:t>
      </w:r>
      <w:proofErr w:type="gramEnd"/>
      <w:r w:rsidR="00CE35BE" w:rsidRPr="00E90139">
        <w:rPr>
          <w:rFonts w:ascii="Arial" w:hAnsi="Arial" w:cs="Arial"/>
          <w:sz w:val="24"/>
          <w:szCs w:val="24"/>
        </w:rPr>
        <w:t xml:space="preserve">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 xml:space="preserve">found at: </w:t>
      </w:r>
      <w:hyperlink r:id="rId15" w:history="1">
        <w:r w:rsidR="00847946" w:rsidRPr="00A968E6">
          <w:rPr>
            <w:rStyle w:val="Hyperlink"/>
            <w:rFonts w:ascii="Arial" w:hAnsi="Arial" w:cs="Arial"/>
            <w:sz w:val="24"/>
            <w:szCs w:val="24"/>
          </w:rPr>
          <w:t>Natural England</w:t>
        </w:r>
      </w:hyperlink>
      <w:r w:rsidR="00EC1701">
        <w:rPr>
          <w:rFonts w:ascii="Arial" w:hAnsi="Arial" w:cs="Arial"/>
          <w:sz w:val="24"/>
          <w:szCs w:val="24"/>
        </w:rPr>
        <w:t>.</w:t>
      </w:r>
    </w:p>
    <w:p w14:paraId="2074FE04" w14:textId="77777777" w:rsidR="00CE35BE" w:rsidRPr="00CE35BE" w:rsidRDefault="00CE35BE" w:rsidP="00FF316C">
      <w:pPr>
        <w:jc w:val="both"/>
      </w:pPr>
    </w:p>
    <w:p w14:paraId="4341AC41" w14:textId="57DC2DD6" w:rsidR="000D1FA6" w:rsidRPr="00B2647A" w:rsidRDefault="00B2647A" w:rsidP="000D1FA6">
      <w:pPr>
        <w:rPr>
          <w:rFonts w:ascii="Arial" w:hAnsi="Arial" w:cs="Arial"/>
          <w:sz w:val="24"/>
          <w:szCs w:val="24"/>
        </w:rPr>
      </w:pPr>
      <w:r w:rsidRPr="00B2647A">
        <w:rPr>
          <w:rFonts w:ascii="Arial" w:hAnsi="Arial" w:cs="Arial"/>
          <w:sz w:val="24"/>
          <w:szCs w:val="24"/>
        </w:rPr>
        <w:t>Fully details of the contract specification are include</w:t>
      </w:r>
      <w:r w:rsidR="003E178D">
        <w:rPr>
          <w:rFonts w:ascii="Arial" w:hAnsi="Arial" w:cs="Arial"/>
          <w:sz w:val="24"/>
          <w:szCs w:val="24"/>
        </w:rPr>
        <w:t>d</w:t>
      </w:r>
      <w:r w:rsidRPr="00B2647A">
        <w:rPr>
          <w:rFonts w:ascii="Arial" w:hAnsi="Arial" w:cs="Arial"/>
          <w:sz w:val="24"/>
          <w:szCs w:val="24"/>
        </w:rPr>
        <w:t xml:space="preserve"> as Annexe 1 of this RFQ.</w:t>
      </w:r>
    </w:p>
    <w:p w14:paraId="7E2AEEC8" w14:textId="77777777" w:rsidR="000D1FA6" w:rsidRPr="00D76CED" w:rsidRDefault="000D1FA6" w:rsidP="000D1FA6">
      <w:pPr>
        <w:rPr>
          <w:rFonts w:ascii="Arial" w:hAnsi="Arial" w:cs="Arial"/>
          <w:b/>
          <w:color w:val="FF0000"/>
          <w:sz w:val="24"/>
          <w:szCs w:val="24"/>
          <w:u w:val="single"/>
        </w:rPr>
      </w:pPr>
    </w:p>
    <w:p w14:paraId="303462B6" w14:textId="63674F76" w:rsidR="00CE35BE" w:rsidRPr="00EE3017" w:rsidRDefault="003360A9" w:rsidP="00CE35BE">
      <w:pPr>
        <w:rPr>
          <w:rFonts w:ascii="Arial" w:hAnsi="Arial" w:cs="Arial"/>
          <w:sz w:val="24"/>
          <w:szCs w:val="24"/>
        </w:rPr>
      </w:pPr>
      <w:r w:rsidRPr="00EC1701">
        <w:rPr>
          <w:rFonts w:ascii="Arial" w:hAnsi="Arial" w:cs="Arial"/>
          <w:sz w:val="24"/>
          <w:szCs w:val="24"/>
        </w:rPr>
        <w:t xml:space="preserve">It is anticipated that this contract will be awarded </w:t>
      </w:r>
      <w:proofErr w:type="spellStart"/>
      <w:r w:rsidRPr="00EC1701">
        <w:rPr>
          <w:rFonts w:ascii="Arial" w:hAnsi="Arial" w:cs="Arial"/>
          <w:sz w:val="24"/>
          <w:szCs w:val="24"/>
        </w:rPr>
        <w:t>tor</w:t>
      </w:r>
      <w:proofErr w:type="spellEnd"/>
      <w:r w:rsidRPr="00EC1701">
        <w:rPr>
          <w:rFonts w:ascii="Arial" w:hAnsi="Arial" w:cs="Arial"/>
          <w:sz w:val="24"/>
          <w:szCs w:val="24"/>
        </w:rPr>
        <w:t xml:space="preserve"> a period of </w:t>
      </w:r>
      <w:r w:rsidR="00EC1701" w:rsidRPr="00EC1701">
        <w:rPr>
          <w:rFonts w:ascii="Arial" w:hAnsi="Arial" w:cs="Arial"/>
          <w:sz w:val="24"/>
          <w:szCs w:val="24"/>
        </w:rPr>
        <w:t xml:space="preserve">5 months, </w:t>
      </w:r>
      <w:r w:rsidRPr="00EC1701">
        <w:rPr>
          <w:rFonts w:ascii="Arial" w:hAnsi="Arial" w:cs="Arial"/>
          <w:sz w:val="24"/>
          <w:szCs w:val="24"/>
        </w:rPr>
        <w:t xml:space="preserve">to end no later than </w:t>
      </w:r>
      <w:r w:rsidR="00EC1701" w:rsidRPr="00EC1701">
        <w:rPr>
          <w:rFonts w:ascii="Arial" w:hAnsi="Arial" w:cs="Arial"/>
          <w:sz w:val="24"/>
          <w:szCs w:val="24"/>
        </w:rPr>
        <w:t>31</w:t>
      </w:r>
      <w:r w:rsidRPr="00EC1701">
        <w:rPr>
          <w:rFonts w:ascii="Arial" w:hAnsi="Arial" w:cs="Arial"/>
          <w:sz w:val="24"/>
          <w:szCs w:val="24"/>
        </w:rPr>
        <w:t>/</w:t>
      </w:r>
      <w:r w:rsidR="00EC1701" w:rsidRPr="00EC1701">
        <w:rPr>
          <w:rFonts w:ascii="Arial" w:hAnsi="Arial" w:cs="Arial"/>
          <w:sz w:val="24"/>
          <w:szCs w:val="24"/>
        </w:rPr>
        <w:t>03</w:t>
      </w:r>
      <w:r w:rsidRPr="00EC1701">
        <w:rPr>
          <w:rFonts w:ascii="Arial" w:hAnsi="Arial" w:cs="Arial"/>
          <w:sz w:val="24"/>
          <w:szCs w:val="24"/>
        </w:rPr>
        <w:t>/</w:t>
      </w:r>
      <w:r w:rsidR="00EC1701" w:rsidRPr="00EC1701">
        <w:rPr>
          <w:rFonts w:ascii="Arial" w:hAnsi="Arial" w:cs="Arial"/>
          <w:sz w:val="24"/>
          <w:szCs w:val="24"/>
        </w:rPr>
        <w:t>2021</w:t>
      </w:r>
      <w:r w:rsidR="00EE3017">
        <w:rPr>
          <w:rFonts w:ascii="Arial" w:hAnsi="Arial" w:cs="Arial"/>
          <w:sz w:val="24"/>
          <w:szCs w:val="24"/>
        </w:rPr>
        <w:t>.</w:t>
      </w:r>
      <w:r w:rsidRPr="00EC1701">
        <w:rPr>
          <w:rFonts w:ascii="Arial" w:hAnsi="Arial" w:cs="Arial"/>
          <w:sz w:val="24"/>
          <w:szCs w:val="24"/>
        </w:rPr>
        <w:t xml:space="preserve"> 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64BBB8C1" w14:textId="77777777" w:rsidR="008C6BA1" w:rsidRDefault="008C6BA1" w:rsidP="008C6BA1"/>
    <w:p w14:paraId="10ABBFC0" w14:textId="77777777" w:rsidR="00CC7A48" w:rsidRDefault="00CC7A48" w:rsidP="008C6BA1">
      <w:pPr>
        <w:rPr>
          <w:rFonts w:ascii="Arial" w:eastAsia="Times New Roman" w:hAnsi="Arial"/>
          <w:b/>
          <w:bCs/>
          <w:sz w:val="28"/>
          <w:szCs w:val="26"/>
        </w:rPr>
      </w:pPr>
      <w:r>
        <w:rPr>
          <w:rFonts w:ascii="Arial" w:eastAsia="Times New Roman" w:hAnsi="Arial"/>
          <w:b/>
          <w:bCs/>
          <w:sz w:val="28"/>
          <w:szCs w:val="26"/>
        </w:rPr>
        <w:t>Prices</w:t>
      </w:r>
    </w:p>
    <w:p w14:paraId="27E7D0FD" w14:textId="77777777" w:rsidR="00CC7A48" w:rsidRDefault="00CC7A48" w:rsidP="008C6BA1">
      <w:pPr>
        <w:rPr>
          <w:rFonts w:ascii="Arial" w:eastAsia="Times New Roman" w:hAnsi="Arial"/>
          <w:b/>
          <w:bCs/>
          <w:sz w:val="28"/>
          <w:szCs w:val="26"/>
        </w:rPr>
      </w:pPr>
    </w:p>
    <w:p w14:paraId="03494225" w14:textId="25A43140" w:rsidR="00CC7A48" w:rsidRDefault="00CC7A48" w:rsidP="008C6BA1">
      <w:pPr>
        <w:rPr>
          <w:rFonts w:ascii="Arial" w:eastAsia="Times New Roman" w:hAnsi="Arial"/>
          <w:bCs/>
          <w:sz w:val="24"/>
          <w:szCs w:val="24"/>
        </w:rPr>
      </w:pPr>
      <w:r w:rsidRPr="00CC7A48">
        <w:rPr>
          <w:rFonts w:ascii="Arial" w:eastAsia="Times New Roman" w:hAnsi="Arial"/>
          <w:bCs/>
          <w:sz w:val="24"/>
          <w:szCs w:val="24"/>
        </w:rPr>
        <w:t xml:space="preserve">Prices must be submitted in £ sterling, </w:t>
      </w:r>
      <w:r w:rsidR="00892513">
        <w:rPr>
          <w:rFonts w:ascii="Arial" w:eastAsia="Times New Roman" w:hAnsi="Arial"/>
          <w:bCs/>
          <w:sz w:val="24"/>
          <w:szCs w:val="24"/>
        </w:rPr>
        <w:t>inclusive</w:t>
      </w:r>
      <w:r w:rsidR="00892513" w:rsidRPr="00CC7A48">
        <w:rPr>
          <w:rFonts w:ascii="Arial" w:eastAsia="Times New Roman" w:hAnsi="Arial"/>
          <w:bCs/>
          <w:sz w:val="24"/>
          <w:szCs w:val="24"/>
        </w:rPr>
        <w:t xml:space="preserve"> </w:t>
      </w:r>
      <w:r w:rsidRPr="00CC7A48">
        <w:rPr>
          <w:rFonts w:ascii="Arial" w:eastAsia="Times New Roman" w:hAnsi="Arial"/>
          <w:bCs/>
          <w:sz w:val="24"/>
          <w:szCs w:val="24"/>
        </w:rPr>
        <w:t>of VAT.</w:t>
      </w:r>
      <w:r w:rsidR="003360A9">
        <w:rPr>
          <w:rFonts w:ascii="Arial" w:eastAsia="Times New Roman" w:hAnsi="Arial"/>
          <w:bCs/>
          <w:sz w:val="24"/>
          <w:szCs w:val="24"/>
        </w:rPr>
        <w:t xml:space="preserve"> </w:t>
      </w:r>
      <w:r w:rsidR="00EE3017">
        <w:rPr>
          <w:rFonts w:ascii="Arial" w:eastAsia="Times New Roman" w:hAnsi="Arial"/>
          <w:bCs/>
          <w:sz w:val="24"/>
          <w:szCs w:val="24"/>
        </w:rPr>
        <w:t>Prices must be submitted in an Excel spreadsheet.</w:t>
      </w:r>
    </w:p>
    <w:p w14:paraId="2C7B3CD1" w14:textId="77777777" w:rsidR="00CC7A48" w:rsidRPr="00CC7A48" w:rsidRDefault="00CC7A48" w:rsidP="008C6BA1">
      <w:pPr>
        <w:rPr>
          <w:rFonts w:ascii="Arial" w:eastAsia="Times New Roman" w:hAnsi="Arial"/>
          <w:bCs/>
          <w:sz w:val="24"/>
          <w:szCs w:val="24"/>
        </w:rPr>
      </w:pPr>
    </w:p>
    <w:p w14:paraId="0ED8DA53" w14:textId="77777777" w:rsidR="00E96126" w:rsidRDefault="00FD5015" w:rsidP="008C6BA1">
      <w:pPr>
        <w:rPr>
          <w:rFonts w:ascii="Arial" w:eastAsia="Times New Roman" w:hAnsi="Arial"/>
          <w:b/>
          <w:bCs/>
          <w:sz w:val="28"/>
          <w:szCs w:val="26"/>
        </w:rPr>
      </w:pPr>
      <w:r>
        <w:rPr>
          <w:rFonts w:ascii="Arial" w:eastAsia="Times New Roman" w:hAnsi="Arial"/>
          <w:b/>
          <w:bCs/>
          <w:sz w:val="28"/>
          <w:szCs w:val="26"/>
        </w:rPr>
        <w:t>Quotation</w:t>
      </w:r>
      <w:r w:rsidR="00E96126" w:rsidRPr="00E90139">
        <w:rPr>
          <w:rFonts w:ascii="Arial" w:eastAsia="Times New Roman" w:hAnsi="Arial"/>
          <w:b/>
          <w:bCs/>
          <w:sz w:val="28"/>
          <w:szCs w:val="26"/>
        </w:rPr>
        <w:t xml:space="preserve"> Submission</w:t>
      </w:r>
    </w:p>
    <w:p w14:paraId="303C55B4" w14:textId="77777777" w:rsidR="001577B3" w:rsidRDefault="001577B3" w:rsidP="008C6BA1">
      <w:pPr>
        <w:rPr>
          <w:rFonts w:ascii="Arial" w:eastAsia="Times New Roman" w:hAnsi="Arial"/>
          <w:b/>
          <w:bCs/>
          <w:sz w:val="28"/>
          <w:szCs w:val="26"/>
        </w:rPr>
      </w:pPr>
    </w:p>
    <w:p w14:paraId="752E7F96" w14:textId="088612C8" w:rsidR="00EE3017" w:rsidRPr="00EE3017" w:rsidRDefault="00EE3017" w:rsidP="00EE3017">
      <w:pPr>
        <w:pStyle w:val="Default"/>
      </w:pPr>
      <w:r w:rsidRPr="00EE3017">
        <w:t>Completed submissions should include the following items</w:t>
      </w:r>
      <w:r>
        <w:t>:</w:t>
      </w:r>
    </w:p>
    <w:p w14:paraId="13E18A97" w14:textId="1A8B26A0" w:rsidR="00EE3017" w:rsidRPr="00EE3017" w:rsidRDefault="00EE3017" w:rsidP="0077578E">
      <w:pPr>
        <w:numPr>
          <w:ilvl w:val="0"/>
          <w:numId w:val="2"/>
        </w:numPr>
        <w:tabs>
          <w:tab w:val="left" w:pos="567"/>
        </w:tabs>
        <w:ind w:left="567" w:hanging="567"/>
        <w:jc w:val="both"/>
        <w:rPr>
          <w:rFonts w:ascii="Arial" w:hAnsi="Arial" w:cs="Arial"/>
          <w:sz w:val="24"/>
          <w:szCs w:val="24"/>
        </w:rPr>
      </w:pPr>
      <w:r w:rsidRPr="00EE3017">
        <w:rPr>
          <w:rFonts w:ascii="Arial" w:hAnsi="Arial" w:cs="Arial"/>
          <w:sz w:val="24"/>
          <w:szCs w:val="24"/>
        </w:rPr>
        <w:t xml:space="preserve">evidence that you meet the quality criteria set out in the </w:t>
      </w:r>
      <w:proofErr w:type="gramStart"/>
      <w:r w:rsidRPr="00EE3017">
        <w:rPr>
          <w:rFonts w:ascii="Arial" w:hAnsi="Arial" w:cs="Arial"/>
          <w:sz w:val="24"/>
          <w:szCs w:val="24"/>
        </w:rPr>
        <w:t>specification</w:t>
      </w:r>
      <w:r>
        <w:rPr>
          <w:rFonts w:ascii="Arial" w:hAnsi="Arial" w:cs="Arial"/>
          <w:sz w:val="24"/>
          <w:szCs w:val="24"/>
        </w:rPr>
        <w:t>;</w:t>
      </w:r>
      <w:proofErr w:type="gramEnd"/>
      <w:r w:rsidRPr="00EE3017">
        <w:rPr>
          <w:rFonts w:ascii="Arial" w:hAnsi="Arial" w:cs="Arial"/>
          <w:sz w:val="24"/>
          <w:szCs w:val="24"/>
        </w:rPr>
        <w:t xml:space="preserve"> </w:t>
      </w:r>
    </w:p>
    <w:p w14:paraId="4E8E8850" w14:textId="56878833" w:rsidR="00EE3017" w:rsidRPr="00EE3017" w:rsidRDefault="00EE3017" w:rsidP="0077578E">
      <w:pPr>
        <w:numPr>
          <w:ilvl w:val="0"/>
          <w:numId w:val="2"/>
        </w:numPr>
        <w:tabs>
          <w:tab w:val="left" w:pos="567"/>
        </w:tabs>
        <w:ind w:left="567" w:hanging="567"/>
        <w:jc w:val="both"/>
        <w:rPr>
          <w:rFonts w:ascii="Arial" w:hAnsi="Arial" w:cs="Arial"/>
          <w:sz w:val="24"/>
          <w:szCs w:val="24"/>
        </w:rPr>
      </w:pPr>
      <w:r w:rsidRPr="00EE3017">
        <w:rPr>
          <w:rFonts w:ascii="Arial" w:hAnsi="Arial" w:cs="Arial"/>
          <w:sz w:val="24"/>
          <w:szCs w:val="24"/>
        </w:rPr>
        <w:t xml:space="preserve">your proposed pricing structure – see specification for items to </w:t>
      </w:r>
      <w:proofErr w:type="gramStart"/>
      <w:r w:rsidRPr="00EE3017">
        <w:rPr>
          <w:rFonts w:ascii="Arial" w:hAnsi="Arial" w:cs="Arial"/>
          <w:sz w:val="24"/>
          <w:szCs w:val="24"/>
        </w:rPr>
        <w:t>cover</w:t>
      </w:r>
      <w:r>
        <w:rPr>
          <w:rFonts w:ascii="Arial" w:hAnsi="Arial" w:cs="Arial"/>
          <w:sz w:val="24"/>
          <w:szCs w:val="24"/>
        </w:rPr>
        <w:t>;</w:t>
      </w:r>
      <w:proofErr w:type="gramEnd"/>
    </w:p>
    <w:p w14:paraId="4D104D83" w14:textId="50385A8D" w:rsidR="00EE3017" w:rsidRDefault="00EE3017" w:rsidP="0077578E">
      <w:pPr>
        <w:numPr>
          <w:ilvl w:val="0"/>
          <w:numId w:val="2"/>
        </w:numPr>
        <w:tabs>
          <w:tab w:val="left" w:pos="567"/>
        </w:tabs>
        <w:ind w:left="567" w:hanging="567"/>
        <w:jc w:val="both"/>
        <w:rPr>
          <w:rFonts w:ascii="Arial" w:hAnsi="Arial" w:cs="Arial"/>
          <w:sz w:val="24"/>
          <w:szCs w:val="24"/>
        </w:rPr>
      </w:pPr>
      <w:r w:rsidRPr="00EE3017">
        <w:rPr>
          <w:rFonts w:ascii="Arial" w:hAnsi="Arial" w:cs="Arial"/>
          <w:sz w:val="24"/>
          <w:szCs w:val="24"/>
        </w:rPr>
        <w:t xml:space="preserve">your proposed </w:t>
      </w:r>
      <w:r>
        <w:rPr>
          <w:rFonts w:ascii="Arial" w:hAnsi="Arial" w:cs="Arial"/>
          <w:sz w:val="24"/>
          <w:szCs w:val="24"/>
        </w:rPr>
        <w:t>workplan for the project</w:t>
      </w:r>
      <w:r w:rsidRPr="00EE3017">
        <w:rPr>
          <w:rFonts w:ascii="Arial" w:hAnsi="Arial" w:cs="Arial"/>
          <w:sz w:val="24"/>
          <w:szCs w:val="24"/>
        </w:rPr>
        <w:t xml:space="preserve"> </w:t>
      </w:r>
      <w:r>
        <w:rPr>
          <w:rFonts w:ascii="Arial" w:hAnsi="Arial" w:cs="Arial"/>
          <w:sz w:val="24"/>
          <w:szCs w:val="24"/>
        </w:rPr>
        <w:t>–</w:t>
      </w:r>
      <w:r w:rsidRPr="00EE3017">
        <w:rPr>
          <w:rFonts w:ascii="Arial" w:hAnsi="Arial" w:cs="Arial"/>
          <w:sz w:val="24"/>
          <w:szCs w:val="24"/>
        </w:rPr>
        <w:t xml:space="preserve"> </w:t>
      </w:r>
      <w:r>
        <w:rPr>
          <w:rFonts w:ascii="Arial" w:hAnsi="Arial" w:cs="Arial"/>
          <w:sz w:val="24"/>
          <w:szCs w:val="24"/>
        </w:rPr>
        <w:t>including how you will meet the key milestones</w:t>
      </w:r>
      <w:r w:rsidRPr="00EE3017">
        <w:rPr>
          <w:rFonts w:ascii="Arial" w:hAnsi="Arial" w:cs="Arial"/>
          <w:sz w:val="24"/>
          <w:szCs w:val="24"/>
        </w:rPr>
        <w:t xml:space="preserve"> outlined in the specification</w:t>
      </w:r>
      <w:r>
        <w:rPr>
          <w:rFonts w:ascii="Arial" w:hAnsi="Arial" w:cs="Arial"/>
          <w:sz w:val="24"/>
          <w:szCs w:val="24"/>
        </w:rPr>
        <w:t>.</w:t>
      </w:r>
    </w:p>
    <w:p w14:paraId="1CF6A918" w14:textId="3DC1B757" w:rsidR="00EE3017" w:rsidRDefault="00EE3017" w:rsidP="00EE3017">
      <w:pPr>
        <w:tabs>
          <w:tab w:val="left" w:pos="567"/>
        </w:tabs>
        <w:jc w:val="both"/>
        <w:rPr>
          <w:rFonts w:ascii="Arial" w:hAnsi="Arial" w:cs="Arial"/>
          <w:sz w:val="24"/>
          <w:szCs w:val="24"/>
        </w:rPr>
      </w:pPr>
    </w:p>
    <w:p w14:paraId="76AF23D7" w14:textId="77777777" w:rsidR="00EE3017" w:rsidRPr="00EE3017" w:rsidRDefault="00EE3017" w:rsidP="00EE3017">
      <w:pPr>
        <w:rPr>
          <w:rFonts w:ascii="Arial" w:hAnsi="Arial" w:cs="Arial"/>
          <w:sz w:val="24"/>
          <w:szCs w:val="24"/>
        </w:rPr>
      </w:pPr>
      <w:r w:rsidRPr="00EE3017">
        <w:rPr>
          <w:rFonts w:ascii="Arial" w:hAnsi="Arial" w:cs="Arial"/>
          <w:sz w:val="24"/>
          <w:szCs w:val="24"/>
        </w:rPr>
        <w:t>Submissions will be reviewed and then evaluated as set out below:</w:t>
      </w:r>
    </w:p>
    <w:p w14:paraId="37FEEE69" w14:textId="2B221D8D" w:rsidR="00EE3017" w:rsidRPr="00EE3017" w:rsidRDefault="00EE3017" w:rsidP="0077578E">
      <w:pPr>
        <w:numPr>
          <w:ilvl w:val="0"/>
          <w:numId w:val="2"/>
        </w:numPr>
        <w:tabs>
          <w:tab w:val="left" w:pos="567"/>
        </w:tabs>
        <w:ind w:left="567" w:hanging="567"/>
        <w:jc w:val="both"/>
        <w:rPr>
          <w:rFonts w:ascii="Arial" w:hAnsi="Arial" w:cs="Arial"/>
          <w:sz w:val="24"/>
          <w:szCs w:val="24"/>
        </w:rPr>
      </w:pPr>
      <w:r w:rsidRPr="00EE3017">
        <w:rPr>
          <w:rFonts w:ascii="Arial" w:hAnsi="Arial" w:cs="Arial"/>
          <w:sz w:val="24"/>
          <w:szCs w:val="24"/>
        </w:rPr>
        <w:t xml:space="preserve">each </w:t>
      </w:r>
      <w:proofErr w:type="gramStart"/>
      <w:r w:rsidRPr="00EE3017">
        <w:rPr>
          <w:rFonts w:ascii="Arial" w:hAnsi="Arial" w:cs="Arial"/>
          <w:sz w:val="24"/>
          <w:szCs w:val="24"/>
        </w:rPr>
        <w:t>criteria</w:t>
      </w:r>
      <w:proofErr w:type="gramEnd"/>
      <w:r w:rsidRPr="00EE3017">
        <w:rPr>
          <w:rFonts w:ascii="Arial" w:hAnsi="Arial" w:cs="Arial"/>
          <w:sz w:val="24"/>
          <w:szCs w:val="24"/>
        </w:rPr>
        <w:t xml:space="preserve"> will be given a score from 0 to 100</w:t>
      </w:r>
      <w:r>
        <w:rPr>
          <w:rFonts w:ascii="Arial" w:hAnsi="Arial" w:cs="Arial"/>
          <w:sz w:val="24"/>
          <w:szCs w:val="24"/>
        </w:rPr>
        <w:t>;</w:t>
      </w:r>
    </w:p>
    <w:p w14:paraId="4A0CFCFF" w14:textId="56D47F31" w:rsidR="00EE3017" w:rsidRPr="00EE3017" w:rsidRDefault="00EE3017" w:rsidP="0077578E">
      <w:pPr>
        <w:numPr>
          <w:ilvl w:val="0"/>
          <w:numId w:val="2"/>
        </w:numPr>
        <w:tabs>
          <w:tab w:val="left" w:pos="567"/>
        </w:tabs>
        <w:ind w:left="567" w:hanging="567"/>
        <w:jc w:val="both"/>
        <w:rPr>
          <w:rFonts w:ascii="Arial" w:hAnsi="Arial" w:cs="Arial"/>
          <w:sz w:val="24"/>
          <w:szCs w:val="24"/>
        </w:rPr>
      </w:pPr>
      <w:r w:rsidRPr="00EE3017">
        <w:rPr>
          <w:rFonts w:ascii="Arial" w:hAnsi="Arial" w:cs="Arial"/>
          <w:sz w:val="24"/>
          <w:szCs w:val="24"/>
        </w:rPr>
        <w:t xml:space="preserve">the criteria scores will be weighted to create a final submission </w:t>
      </w:r>
      <w:proofErr w:type="gramStart"/>
      <w:r w:rsidRPr="00EE3017">
        <w:rPr>
          <w:rFonts w:ascii="Arial" w:hAnsi="Arial" w:cs="Arial"/>
          <w:sz w:val="24"/>
          <w:szCs w:val="24"/>
        </w:rPr>
        <w:t>score</w:t>
      </w:r>
      <w:r>
        <w:rPr>
          <w:rFonts w:ascii="Arial" w:hAnsi="Arial" w:cs="Arial"/>
          <w:sz w:val="24"/>
          <w:szCs w:val="24"/>
        </w:rPr>
        <w:t>;</w:t>
      </w:r>
      <w:proofErr w:type="gramEnd"/>
    </w:p>
    <w:p w14:paraId="6F52AE15" w14:textId="312053E4" w:rsidR="00EE3017" w:rsidRPr="00EE3017" w:rsidRDefault="00EE3017" w:rsidP="0077578E">
      <w:pPr>
        <w:numPr>
          <w:ilvl w:val="0"/>
          <w:numId w:val="2"/>
        </w:numPr>
        <w:tabs>
          <w:tab w:val="left" w:pos="567"/>
        </w:tabs>
        <w:ind w:left="567" w:hanging="567"/>
        <w:jc w:val="both"/>
        <w:rPr>
          <w:rFonts w:ascii="Arial" w:hAnsi="Arial" w:cs="Arial"/>
          <w:sz w:val="24"/>
          <w:szCs w:val="24"/>
        </w:rPr>
      </w:pPr>
      <w:r w:rsidRPr="00EE3017">
        <w:rPr>
          <w:rFonts w:ascii="Arial" w:hAnsi="Arial" w:cs="Arial"/>
          <w:sz w:val="24"/>
          <w:szCs w:val="24"/>
        </w:rPr>
        <w:t xml:space="preserve">all of the final submission scores will be </w:t>
      </w:r>
      <w:proofErr w:type="gramStart"/>
      <w:r w:rsidRPr="00EE3017">
        <w:rPr>
          <w:rFonts w:ascii="Arial" w:hAnsi="Arial" w:cs="Arial"/>
          <w:sz w:val="24"/>
          <w:szCs w:val="24"/>
        </w:rPr>
        <w:t>ranked</w:t>
      </w:r>
      <w:r>
        <w:rPr>
          <w:rFonts w:ascii="Arial" w:hAnsi="Arial" w:cs="Arial"/>
          <w:sz w:val="24"/>
          <w:szCs w:val="24"/>
        </w:rPr>
        <w:t>;</w:t>
      </w:r>
      <w:proofErr w:type="gramEnd"/>
    </w:p>
    <w:p w14:paraId="51ED479A" w14:textId="403F2A8B" w:rsidR="00EE3017" w:rsidRPr="00EE3017" w:rsidRDefault="00EE3017" w:rsidP="0077578E">
      <w:pPr>
        <w:numPr>
          <w:ilvl w:val="0"/>
          <w:numId w:val="2"/>
        </w:numPr>
        <w:tabs>
          <w:tab w:val="left" w:pos="567"/>
        </w:tabs>
        <w:ind w:left="567" w:hanging="567"/>
        <w:jc w:val="both"/>
        <w:rPr>
          <w:rFonts w:ascii="Arial" w:hAnsi="Arial" w:cs="Arial"/>
          <w:sz w:val="24"/>
          <w:szCs w:val="24"/>
        </w:rPr>
      </w:pPr>
      <w:r>
        <w:rPr>
          <w:rFonts w:ascii="Arial" w:hAnsi="Arial" w:cs="Arial"/>
          <w:sz w:val="24"/>
          <w:szCs w:val="24"/>
        </w:rPr>
        <w:t>t</w:t>
      </w:r>
      <w:r w:rsidRPr="00EE3017">
        <w:rPr>
          <w:rFonts w:ascii="Arial" w:hAnsi="Arial" w:cs="Arial"/>
          <w:sz w:val="24"/>
          <w:szCs w:val="24"/>
        </w:rPr>
        <w:t xml:space="preserve">he field date will be </w:t>
      </w:r>
      <w:proofErr w:type="gramStart"/>
      <w:r w:rsidRPr="00EE3017">
        <w:rPr>
          <w:rFonts w:ascii="Arial" w:hAnsi="Arial" w:cs="Arial"/>
          <w:sz w:val="24"/>
          <w:szCs w:val="24"/>
        </w:rPr>
        <w:t>confirmed</w:t>
      </w:r>
      <w:r>
        <w:rPr>
          <w:rFonts w:ascii="Arial" w:hAnsi="Arial" w:cs="Arial"/>
          <w:sz w:val="24"/>
          <w:szCs w:val="24"/>
        </w:rPr>
        <w:t>;</w:t>
      </w:r>
      <w:proofErr w:type="gramEnd"/>
    </w:p>
    <w:p w14:paraId="16E0AF0C" w14:textId="524FF2BB" w:rsidR="00EE3017" w:rsidRDefault="00EE3017" w:rsidP="0077578E">
      <w:pPr>
        <w:numPr>
          <w:ilvl w:val="0"/>
          <w:numId w:val="2"/>
        </w:numPr>
        <w:tabs>
          <w:tab w:val="left" w:pos="567"/>
        </w:tabs>
        <w:ind w:left="567" w:hanging="567"/>
        <w:jc w:val="both"/>
        <w:rPr>
          <w:rFonts w:ascii="Arial" w:hAnsi="Arial" w:cs="Arial"/>
          <w:sz w:val="24"/>
          <w:szCs w:val="24"/>
        </w:rPr>
      </w:pPr>
      <w:r w:rsidRPr="00EE3017">
        <w:rPr>
          <w:rFonts w:ascii="Arial" w:hAnsi="Arial" w:cs="Arial"/>
          <w:sz w:val="24"/>
          <w:szCs w:val="24"/>
        </w:rPr>
        <w:t>the agency with the highest weighted score for the chosen field date will be awarded the contract - subject to the terms and conditions within the RFQ</w:t>
      </w:r>
      <w:r>
        <w:rPr>
          <w:rFonts w:ascii="Arial" w:hAnsi="Arial" w:cs="Arial"/>
          <w:sz w:val="24"/>
          <w:szCs w:val="24"/>
        </w:rPr>
        <w:t>.</w:t>
      </w:r>
    </w:p>
    <w:p w14:paraId="601FE0C6" w14:textId="41FEFAE6" w:rsidR="00EE3017" w:rsidRDefault="00EE3017" w:rsidP="00EE3017">
      <w:pPr>
        <w:tabs>
          <w:tab w:val="left" w:pos="567"/>
        </w:tabs>
        <w:jc w:val="both"/>
        <w:rPr>
          <w:rFonts w:ascii="Arial" w:hAnsi="Arial" w:cs="Arial"/>
          <w:sz w:val="24"/>
          <w:szCs w:val="24"/>
        </w:rPr>
      </w:pPr>
    </w:p>
    <w:p w14:paraId="6DEC23C4" w14:textId="577B9063" w:rsidR="00EE3017" w:rsidRPr="00EE3017" w:rsidRDefault="00EE3017" w:rsidP="00EE3017">
      <w:pPr>
        <w:tabs>
          <w:tab w:val="left" w:pos="567"/>
        </w:tabs>
        <w:jc w:val="both"/>
        <w:rPr>
          <w:rFonts w:ascii="Arial" w:hAnsi="Arial" w:cs="Arial"/>
          <w:sz w:val="28"/>
          <w:szCs w:val="28"/>
        </w:rPr>
      </w:pPr>
      <w:r w:rsidRPr="00EE3017">
        <w:rPr>
          <w:rFonts w:ascii="Arial" w:hAnsi="Arial" w:cs="Arial"/>
          <w:sz w:val="24"/>
          <w:szCs w:val="24"/>
        </w:rPr>
        <w:t xml:space="preserve">If the start date </w:t>
      </w:r>
      <w:r>
        <w:rPr>
          <w:rFonts w:ascii="Arial" w:hAnsi="Arial" w:cs="Arial"/>
          <w:sz w:val="24"/>
          <w:szCs w:val="24"/>
        </w:rPr>
        <w:t>of the contract s</w:t>
      </w:r>
      <w:r w:rsidRPr="00EE3017">
        <w:rPr>
          <w:rFonts w:ascii="Arial" w:hAnsi="Arial" w:cs="Arial"/>
          <w:sz w:val="24"/>
          <w:szCs w:val="24"/>
        </w:rPr>
        <w:t>hould substantially change, then agencies will be asked for their availability in the order of ranked final submission score.</w:t>
      </w:r>
    </w:p>
    <w:p w14:paraId="34661BD4" w14:textId="77777777" w:rsidR="00C11CDE" w:rsidRDefault="00C11CDE" w:rsidP="008C6BA1">
      <w:pPr>
        <w:rPr>
          <w:rFonts w:ascii="Arial" w:eastAsia="Times New Roman" w:hAnsi="Arial"/>
          <w:b/>
          <w:bCs/>
          <w:sz w:val="28"/>
          <w:szCs w:val="26"/>
        </w:rPr>
      </w:pPr>
    </w:p>
    <w:p w14:paraId="4C46616B" w14:textId="77777777" w:rsidR="00724B5C" w:rsidRPr="00246B80" w:rsidRDefault="00724B5C" w:rsidP="00724B5C">
      <w:pPr>
        <w:rPr>
          <w:rFonts w:ascii="Arial" w:hAnsi="Arial" w:cs="Arial"/>
          <w:sz w:val="24"/>
          <w:szCs w:val="24"/>
        </w:rPr>
      </w:pPr>
      <w:r w:rsidRPr="00246B80">
        <w:rPr>
          <w:rFonts w:ascii="Arial" w:hAnsi="Arial" w:cs="Arial"/>
          <w:sz w:val="24"/>
          <w:szCs w:val="24"/>
        </w:rPr>
        <w:t>We will award this contract in line with the most economically advantageous tender (MEAT) as set out in the following award criteria:</w:t>
      </w:r>
    </w:p>
    <w:p w14:paraId="431428B4" w14:textId="77777777" w:rsidR="00724B5C" w:rsidRPr="00246B80" w:rsidRDefault="00724B5C" w:rsidP="00724B5C">
      <w:pPr>
        <w:rPr>
          <w:rFonts w:ascii="Arial" w:hAnsi="Arial" w:cs="Arial"/>
          <w:sz w:val="24"/>
          <w:szCs w:val="24"/>
        </w:rPr>
      </w:pPr>
    </w:p>
    <w:p w14:paraId="776A4B44" w14:textId="44C63ADC" w:rsidR="00724B5C" w:rsidRPr="00246B80" w:rsidRDefault="00724B5C" w:rsidP="00724B5C">
      <w:pPr>
        <w:rPr>
          <w:rFonts w:ascii="Arial" w:hAnsi="Arial" w:cs="Arial"/>
          <w:sz w:val="24"/>
          <w:szCs w:val="24"/>
        </w:rPr>
      </w:pPr>
      <w:r w:rsidRPr="00246B80">
        <w:rPr>
          <w:rFonts w:ascii="Arial" w:hAnsi="Arial" w:cs="Arial"/>
          <w:sz w:val="24"/>
          <w:szCs w:val="24"/>
        </w:rPr>
        <w:t xml:space="preserve">Price – </w:t>
      </w:r>
      <w:r w:rsidR="008C36A7">
        <w:rPr>
          <w:rFonts w:ascii="Arial" w:hAnsi="Arial" w:cs="Arial"/>
          <w:sz w:val="24"/>
          <w:szCs w:val="24"/>
        </w:rPr>
        <w:t>3</w:t>
      </w:r>
      <w:r w:rsidRPr="00246B80">
        <w:rPr>
          <w:rFonts w:ascii="Arial" w:hAnsi="Arial" w:cs="Arial"/>
          <w:sz w:val="24"/>
          <w:szCs w:val="24"/>
        </w:rPr>
        <w:t>0%</w:t>
      </w:r>
    </w:p>
    <w:p w14:paraId="43D673A7" w14:textId="77777777" w:rsidR="00724B5C" w:rsidRPr="00246B80" w:rsidRDefault="00724B5C" w:rsidP="00724B5C">
      <w:pPr>
        <w:rPr>
          <w:rFonts w:ascii="Arial" w:hAnsi="Arial" w:cs="Arial"/>
          <w:sz w:val="24"/>
          <w:szCs w:val="24"/>
        </w:rPr>
      </w:pPr>
    </w:p>
    <w:p w14:paraId="151FA291" w14:textId="688F2763" w:rsidR="00724B5C" w:rsidRPr="00E77953" w:rsidRDefault="00724B5C" w:rsidP="00724B5C">
      <w:pPr>
        <w:rPr>
          <w:rFonts w:ascii="Arial" w:hAnsi="Arial" w:cs="Arial"/>
          <w:color w:val="FF0000"/>
          <w:sz w:val="24"/>
          <w:szCs w:val="24"/>
        </w:rPr>
      </w:pPr>
      <w:r w:rsidRPr="00246B80">
        <w:rPr>
          <w:rFonts w:ascii="Arial" w:hAnsi="Arial" w:cs="Arial"/>
          <w:sz w:val="24"/>
          <w:szCs w:val="24"/>
        </w:rPr>
        <w:t xml:space="preserve">Quality – </w:t>
      </w:r>
      <w:r w:rsidR="008C36A7">
        <w:rPr>
          <w:rFonts w:ascii="Arial" w:hAnsi="Arial" w:cs="Arial"/>
          <w:sz w:val="24"/>
          <w:szCs w:val="24"/>
        </w:rPr>
        <w:t>7</w:t>
      </w:r>
      <w:r w:rsidRPr="00246B80">
        <w:rPr>
          <w:rFonts w:ascii="Arial" w:hAnsi="Arial" w:cs="Arial"/>
          <w:sz w:val="24"/>
          <w:szCs w:val="24"/>
        </w:rPr>
        <w:t>0%</w:t>
      </w:r>
      <w:r w:rsidRPr="00246B80">
        <w:rPr>
          <w:rFonts w:ascii="Arial" w:hAnsi="Arial" w:cs="Arial"/>
          <w:sz w:val="24"/>
          <w:szCs w:val="24"/>
        </w:rPr>
        <w:br/>
      </w:r>
    </w:p>
    <w:p w14:paraId="492263D5" w14:textId="2A5E7CCD" w:rsidR="004132BF" w:rsidRDefault="009D07A5" w:rsidP="00724B5C">
      <w:pPr>
        <w:rPr>
          <w:rFonts w:ascii="Arial" w:hAnsi="Arial" w:cs="Arial"/>
          <w:sz w:val="24"/>
          <w:szCs w:val="24"/>
        </w:rPr>
      </w:pPr>
      <w:r>
        <w:rPr>
          <w:rFonts w:ascii="Arial" w:hAnsi="Arial" w:cs="Arial"/>
          <w:sz w:val="24"/>
          <w:szCs w:val="24"/>
        </w:rPr>
        <w:t>A detailed breakdown of how the quality criteria will be assessed is included in the table below:</w:t>
      </w:r>
    </w:p>
    <w:p w14:paraId="05E69D44" w14:textId="77777777" w:rsidR="004132BF" w:rsidRDefault="004132BF">
      <w:pPr>
        <w:rPr>
          <w:rFonts w:ascii="Arial" w:hAnsi="Arial" w:cs="Arial"/>
          <w:sz w:val="24"/>
          <w:szCs w:val="24"/>
        </w:rPr>
      </w:pPr>
      <w:r>
        <w:rPr>
          <w:rFonts w:ascii="Arial" w:hAnsi="Arial" w:cs="Arial"/>
          <w:sz w:val="24"/>
          <w:szCs w:val="24"/>
        </w:rPr>
        <w:br w:type="page"/>
      </w:r>
    </w:p>
    <w:tbl>
      <w:tblPr>
        <w:tblW w:w="8955" w:type="dxa"/>
        <w:tblInd w:w="-34" w:type="dxa"/>
        <w:tblLook w:val="04A0" w:firstRow="1" w:lastRow="0" w:firstColumn="1" w:lastColumn="0" w:noHBand="0" w:noVBand="1"/>
      </w:tblPr>
      <w:tblGrid>
        <w:gridCol w:w="1257"/>
        <w:gridCol w:w="3676"/>
        <w:gridCol w:w="1323"/>
        <w:gridCol w:w="1376"/>
        <w:gridCol w:w="1323"/>
      </w:tblGrid>
      <w:tr w:rsidR="008C36A7" w:rsidRPr="008C36A7" w14:paraId="6F9B0644" w14:textId="77777777" w:rsidTr="00762F70">
        <w:trPr>
          <w:trHeight w:val="883"/>
        </w:trPr>
        <w:tc>
          <w:tcPr>
            <w:tcW w:w="1170" w:type="dxa"/>
            <w:tcBorders>
              <w:top w:val="single" w:sz="8" w:space="0" w:color="auto"/>
              <w:left w:val="single" w:sz="8" w:space="0" w:color="auto"/>
              <w:bottom w:val="single" w:sz="8" w:space="0" w:color="auto"/>
              <w:right w:val="single" w:sz="8" w:space="0" w:color="auto"/>
            </w:tcBorders>
            <w:shd w:val="clear" w:color="auto" w:fill="D9E1F2"/>
            <w:hideMark/>
          </w:tcPr>
          <w:p w14:paraId="695D4EA8" w14:textId="77777777" w:rsidR="008C36A7" w:rsidRPr="008C36A7" w:rsidRDefault="008C36A7" w:rsidP="008C36A7">
            <w:pPr>
              <w:rPr>
                <w:rFonts w:ascii="Arial" w:hAnsi="Arial" w:cs="Arial"/>
                <w:b/>
                <w:bCs/>
                <w:sz w:val="24"/>
                <w:szCs w:val="24"/>
              </w:rPr>
            </w:pPr>
          </w:p>
          <w:p w14:paraId="3B9F8110" w14:textId="77777777" w:rsidR="008C36A7" w:rsidRPr="008C36A7" w:rsidRDefault="008C36A7" w:rsidP="008C36A7">
            <w:pPr>
              <w:rPr>
                <w:rFonts w:ascii="Arial" w:hAnsi="Arial" w:cs="Arial"/>
                <w:b/>
                <w:bCs/>
                <w:sz w:val="24"/>
                <w:szCs w:val="24"/>
              </w:rPr>
            </w:pPr>
            <w:r w:rsidRPr="008C36A7">
              <w:rPr>
                <w:rFonts w:ascii="Arial" w:hAnsi="Arial" w:cs="Arial"/>
                <w:b/>
                <w:bCs/>
                <w:sz w:val="24"/>
                <w:szCs w:val="24"/>
              </w:rPr>
              <w:t>Question Number</w:t>
            </w:r>
          </w:p>
        </w:tc>
        <w:tc>
          <w:tcPr>
            <w:tcW w:w="4043" w:type="dxa"/>
            <w:tcBorders>
              <w:top w:val="single" w:sz="8" w:space="0" w:color="auto"/>
              <w:left w:val="nil"/>
              <w:bottom w:val="nil"/>
              <w:right w:val="single" w:sz="8" w:space="0" w:color="auto"/>
            </w:tcBorders>
            <w:shd w:val="clear" w:color="auto" w:fill="D9E1F2"/>
            <w:hideMark/>
          </w:tcPr>
          <w:p w14:paraId="71270A37" w14:textId="77777777" w:rsidR="008C36A7" w:rsidRPr="008C36A7" w:rsidRDefault="008C36A7" w:rsidP="008C36A7">
            <w:pPr>
              <w:rPr>
                <w:rFonts w:ascii="Arial" w:hAnsi="Arial" w:cs="Arial"/>
                <w:b/>
                <w:bCs/>
                <w:sz w:val="24"/>
                <w:szCs w:val="24"/>
              </w:rPr>
            </w:pPr>
            <w:r w:rsidRPr="008C36A7">
              <w:rPr>
                <w:rFonts w:ascii="Arial" w:hAnsi="Arial" w:cs="Arial"/>
                <w:b/>
                <w:bCs/>
                <w:sz w:val="24"/>
                <w:szCs w:val="24"/>
              </w:rPr>
              <w:t>Question</w:t>
            </w:r>
          </w:p>
        </w:tc>
        <w:tc>
          <w:tcPr>
            <w:tcW w:w="1231" w:type="dxa"/>
            <w:tcBorders>
              <w:top w:val="single" w:sz="8" w:space="0" w:color="auto"/>
              <w:left w:val="nil"/>
              <w:bottom w:val="single" w:sz="8" w:space="0" w:color="auto"/>
              <w:right w:val="single" w:sz="8" w:space="0" w:color="auto"/>
            </w:tcBorders>
            <w:shd w:val="clear" w:color="auto" w:fill="D9E1F2"/>
            <w:hideMark/>
          </w:tcPr>
          <w:p w14:paraId="01BFE428" w14:textId="77777777" w:rsidR="008C36A7" w:rsidRPr="008C36A7" w:rsidRDefault="008C36A7" w:rsidP="008C36A7">
            <w:pPr>
              <w:rPr>
                <w:rFonts w:ascii="Arial" w:hAnsi="Arial" w:cs="Arial"/>
                <w:b/>
                <w:bCs/>
                <w:sz w:val="24"/>
                <w:szCs w:val="24"/>
              </w:rPr>
            </w:pPr>
            <w:r w:rsidRPr="008C36A7">
              <w:rPr>
                <w:rFonts w:ascii="Arial" w:hAnsi="Arial" w:cs="Arial"/>
                <w:b/>
                <w:bCs/>
                <w:sz w:val="24"/>
                <w:szCs w:val="24"/>
              </w:rPr>
              <w:t>Maximum Available Score</w:t>
            </w:r>
          </w:p>
        </w:tc>
        <w:tc>
          <w:tcPr>
            <w:tcW w:w="1280" w:type="dxa"/>
            <w:tcBorders>
              <w:top w:val="single" w:sz="8" w:space="0" w:color="auto"/>
              <w:left w:val="nil"/>
              <w:bottom w:val="single" w:sz="8" w:space="0" w:color="auto"/>
              <w:right w:val="single" w:sz="8" w:space="0" w:color="auto"/>
            </w:tcBorders>
            <w:shd w:val="clear" w:color="auto" w:fill="D9E1F2"/>
            <w:hideMark/>
          </w:tcPr>
          <w:p w14:paraId="39A095E4" w14:textId="77777777" w:rsidR="008C36A7" w:rsidRPr="008C36A7" w:rsidRDefault="008C36A7" w:rsidP="008C36A7">
            <w:pPr>
              <w:rPr>
                <w:rFonts w:ascii="Arial" w:hAnsi="Arial" w:cs="Arial"/>
                <w:b/>
                <w:bCs/>
                <w:sz w:val="24"/>
                <w:szCs w:val="24"/>
              </w:rPr>
            </w:pPr>
            <w:r w:rsidRPr="008C36A7">
              <w:rPr>
                <w:rFonts w:ascii="Arial" w:hAnsi="Arial" w:cs="Arial"/>
                <w:b/>
                <w:bCs/>
                <w:sz w:val="24"/>
                <w:szCs w:val="24"/>
              </w:rPr>
              <w:t>Weighting %</w:t>
            </w:r>
          </w:p>
        </w:tc>
        <w:tc>
          <w:tcPr>
            <w:tcW w:w="1231" w:type="dxa"/>
            <w:tcBorders>
              <w:top w:val="single" w:sz="8" w:space="0" w:color="auto"/>
              <w:left w:val="nil"/>
              <w:bottom w:val="single" w:sz="8" w:space="0" w:color="auto"/>
              <w:right w:val="single" w:sz="8" w:space="0" w:color="auto"/>
            </w:tcBorders>
            <w:shd w:val="clear" w:color="auto" w:fill="D9E1F2"/>
            <w:hideMark/>
          </w:tcPr>
          <w:p w14:paraId="60A330FB" w14:textId="77777777" w:rsidR="008C36A7" w:rsidRPr="008C36A7" w:rsidRDefault="008C36A7" w:rsidP="008C36A7">
            <w:pPr>
              <w:rPr>
                <w:rFonts w:ascii="Arial" w:hAnsi="Arial" w:cs="Arial"/>
                <w:b/>
                <w:bCs/>
                <w:sz w:val="24"/>
                <w:szCs w:val="24"/>
              </w:rPr>
            </w:pPr>
            <w:r w:rsidRPr="008C36A7">
              <w:rPr>
                <w:rFonts w:ascii="Arial" w:hAnsi="Arial" w:cs="Arial"/>
                <w:b/>
                <w:bCs/>
                <w:sz w:val="24"/>
                <w:szCs w:val="24"/>
              </w:rPr>
              <w:t>Maximum Word Count</w:t>
            </w:r>
          </w:p>
        </w:tc>
      </w:tr>
      <w:tr w:rsidR="008C36A7" w:rsidRPr="008C36A7" w14:paraId="1BC12365" w14:textId="77777777" w:rsidTr="00762F70">
        <w:trPr>
          <w:trHeight w:val="304"/>
        </w:trPr>
        <w:tc>
          <w:tcPr>
            <w:tcW w:w="1170" w:type="dxa"/>
            <w:vMerge w:val="restart"/>
            <w:tcBorders>
              <w:top w:val="nil"/>
              <w:left w:val="single" w:sz="8" w:space="0" w:color="auto"/>
              <w:bottom w:val="single" w:sz="8" w:space="0" w:color="000000"/>
              <w:right w:val="single" w:sz="8" w:space="0" w:color="auto"/>
            </w:tcBorders>
          </w:tcPr>
          <w:p w14:paraId="294C4CED" w14:textId="77777777" w:rsidR="008C36A7" w:rsidRPr="008C36A7" w:rsidRDefault="008C36A7" w:rsidP="008C36A7">
            <w:pPr>
              <w:rPr>
                <w:rFonts w:ascii="Arial" w:hAnsi="Arial" w:cs="Arial"/>
                <w:sz w:val="24"/>
                <w:szCs w:val="24"/>
              </w:rPr>
            </w:pPr>
            <w:r w:rsidRPr="008C36A7">
              <w:rPr>
                <w:rFonts w:ascii="Arial" w:hAnsi="Arial" w:cs="Arial"/>
                <w:sz w:val="24"/>
                <w:szCs w:val="24"/>
              </w:rPr>
              <w:t>E01</w:t>
            </w:r>
          </w:p>
        </w:tc>
        <w:tc>
          <w:tcPr>
            <w:tcW w:w="4043" w:type="dxa"/>
            <w:tcBorders>
              <w:top w:val="single" w:sz="8" w:space="0" w:color="auto"/>
              <w:left w:val="nil"/>
              <w:bottom w:val="nil"/>
              <w:right w:val="single" w:sz="8" w:space="0" w:color="auto"/>
            </w:tcBorders>
          </w:tcPr>
          <w:p w14:paraId="6F2FDB10" w14:textId="77777777" w:rsidR="008C36A7" w:rsidRPr="008C36A7" w:rsidRDefault="008C36A7" w:rsidP="008C36A7">
            <w:pPr>
              <w:rPr>
                <w:rFonts w:ascii="Arial" w:hAnsi="Arial" w:cs="Arial"/>
                <w:b/>
                <w:bCs/>
                <w:sz w:val="24"/>
                <w:szCs w:val="24"/>
              </w:rPr>
            </w:pPr>
            <w:r w:rsidRPr="008C36A7">
              <w:rPr>
                <w:rFonts w:ascii="Arial" w:hAnsi="Arial" w:cs="Arial"/>
                <w:b/>
                <w:bCs/>
                <w:sz w:val="24"/>
                <w:szCs w:val="24"/>
              </w:rPr>
              <w:t>Understanding of Natural England’s requirement</w:t>
            </w:r>
          </w:p>
        </w:tc>
        <w:tc>
          <w:tcPr>
            <w:tcW w:w="1231" w:type="dxa"/>
            <w:vMerge w:val="restart"/>
            <w:tcBorders>
              <w:top w:val="nil"/>
              <w:left w:val="single" w:sz="8" w:space="0" w:color="auto"/>
              <w:bottom w:val="single" w:sz="8" w:space="0" w:color="000000"/>
              <w:right w:val="single" w:sz="8" w:space="0" w:color="auto"/>
            </w:tcBorders>
          </w:tcPr>
          <w:p w14:paraId="19F3F325" w14:textId="77777777" w:rsidR="008C36A7" w:rsidRPr="008C36A7" w:rsidRDefault="008C36A7" w:rsidP="008C36A7">
            <w:pPr>
              <w:rPr>
                <w:rFonts w:ascii="Arial" w:hAnsi="Arial" w:cs="Arial"/>
                <w:sz w:val="24"/>
                <w:szCs w:val="24"/>
              </w:rPr>
            </w:pPr>
            <w:r w:rsidRPr="008C36A7">
              <w:rPr>
                <w:rFonts w:ascii="Arial" w:hAnsi="Arial" w:cs="Arial"/>
                <w:sz w:val="24"/>
                <w:szCs w:val="24"/>
              </w:rPr>
              <w:t>100</w:t>
            </w:r>
          </w:p>
        </w:tc>
        <w:tc>
          <w:tcPr>
            <w:tcW w:w="1280" w:type="dxa"/>
            <w:vMerge w:val="restart"/>
            <w:tcBorders>
              <w:top w:val="nil"/>
              <w:left w:val="single" w:sz="8" w:space="0" w:color="auto"/>
              <w:bottom w:val="single" w:sz="8" w:space="0" w:color="000000"/>
              <w:right w:val="single" w:sz="8" w:space="0" w:color="auto"/>
            </w:tcBorders>
          </w:tcPr>
          <w:p w14:paraId="3EC38F82" w14:textId="77777777" w:rsidR="008C36A7" w:rsidRPr="008C36A7" w:rsidRDefault="008C36A7" w:rsidP="008C36A7">
            <w:pPr>
              <w:rPr>
                <w:rFonts w:ascii="Arial" w:hAnsi="Arial" w:cs="Arial"/>
                <w:sz w:val="24"/>
                <w:szCs w:val="24"/>
              </w:rPr>
            </w:pPr>
            <w:r w:rsidRPr="008C36A7">
              <w:rPr>
                <w:rFonts w:ascii="Arial" w:hAnsi="Arial" w:cs="Arial"/>
                <w:sz w:val="24"/>
                <w:szCs w:val="24"/>
              </w:rPr>
              <w:t>15%</w:t>
            </w:r>
          </w:p>
        </w:tc>
        <w:tc>
          <w:tcPr>
            <w:tcW w:w="1231" w:type="dxa"/>
            <w:vMerge w:val="restart"/>
            <w:tcBorders>
              <w:top w:val="nil"/>
              <w:left w:val="single" w:sz="8" w:space="0" w:color="auto"/>
              <w:bottom w:val="single" w:sz="8" w:space="0" w:color="000000"/>
              <w:right w:val="single" w:sz="8" w:space="0" w:color="auto"/>
            </w:tcBorders>
          </w:tcPr>
          <w:p w14:paraId="6F65497D" w14:textId="77777777" w:rsidR="008C36A7" w:rsidRPr="008C36A7" w:rsidRDefault="008C36A7" w:rsidP="008C36A7">
            <w:pPr>
              <w:rPr>
                <w:rFonts w:ascii="Arial" w:hAnsi="Arial" w:cs="Arial"/>
                <w:sz w:val="24"/>
                <w:szCs w:val="24"/>
              </w:rPr>
            </w:pPr>
            <w:r w:rsidRPr="008C36A7">
              <w:rPr>
                <w:rFonts w:ascii="Arial" w:hAnsi="Arial" w:cs="Arial"/>
                <w:sz w:val="24"/>
                <w:szCs w:val="24"/>
              </w:rPr>
              <w:t>750</w:t>
            </w:r>
          </w:p>
        </w:tc>
      </w:tr>
      <w:tr w:rsidR="008C36A7" w:rsidRPr="008C36A7" w14:paraId="5A8C6E3F" w14:textId="77777777" w:rsidTr="00762F70">
        <w:trPr>
          <w:trHeight w:val="579"/>
        </w:trPr>
        <w:tc>
          <w:tcPr>
            <w:tcW w:w="0" w:type="auto"/>
            <w:vMerge/>
            <w:tcBorders>
              <w:top w:val="nil"/>
              <w:left w:val="single" w:sz="8" w:space="0" w:color="auto"/>
              <w:bottom w:val="single" w:sz="8" w:space="0" w:color="000000"/>
              <w:right w:val="single" w:sz="8" w:space="0" w:color="auto"/>
            </w:tcBorders>
            <w:vAlign w:val="center"/>
            <w:hideMark/>
          </w:tcPr>
          <w:p w14:paraId="5B778B38" w14:textId="77777777" w:rsidR="008C36A7" w:rsidRPr="008C36A7" w:rsidRDefault="008C36A7" w:rsidP="008C36A7">
            <w:pPr>
              <w:rPr>
                <w:rFonts w:ascii="Arial" w:hAnsi="Arial" w:cs="Arial"/>
                <w:sz w:val="24"/>
                <w:szCs w:val="24"/>
              </w:rPr>
            </w:pPr>
          </w:p>
        </w:tc>
        <w:tc>
          <w:tcPr>
            <w:tcW w:w="4043" w:type="dxa"/>
            <w:tcBorders>
              <w:top w:val="nil"/>
              <w:left w:val="nil"/>
              <w:bottom w:val="nil"/>
              <w:right w:val="single" w:sz="8" w:space="0" w:color="auto"/>
            </w:tcBorders>
            <w:hideMark/>
          </w:tcPr>
          <w:p w14:paraId="1424BFA9" w14:textId="77777777" w:rsidR="008C36A7" w:rsidRPr="008C36A7" w:rsidRDefault="008C36A7" w:rsidP="008C36A7">
            <w:pPr>
              <w:rPr>
                <w:rFonts w:ascii="Arial" w:hAnsi="Arial" w:cs="Arial"/>
                <w:sz w:val="24"/>
                <w:szCs w:val="24"/>
              </w:rPr>
            </w:pPr>
            <w:r w:rsidRPr="008C36A7">
              <w:rPr>
                <w:rFonts w:ascii="Arial" w:hAnsi="Arial" w:cs="Arial"/>
                <w:sz w:val="24"/>
                <w:szCs w:val="24"/>
              </w:rPr>
              <w:t>Outline your understanding of Natural England’s requirements</w:t>
            </w:r>
          </w:p>
        </w:tc>
        <w:tc>
          <w:tcPr>
            <w:tcW w:w="1231" w:type="dxa"/>
            <w:vMerge/>
            <w:tcBorders>
              <w:top w:val="nil"/>
              <w:left w:val="single" w:sz="8" w:space="0" w:color="auto"/>
              <w:bottom w:val="single" w:sz="8" w:space="0" w:color="000000"/>
              <w:right w:val="single" w:sz="8" w:space="0" w:color="auto"/>
            </w:tcBorders>
            <w:vAlign w:val="center"/>
            <w:hideMark/>
          </w:tcPr>
          <w:p w14:paraId="60D9617A" w14:textId="77777777" w:rsidR="008C36A7" w:rsidRPr="008C36A7" w:rsidRDefault="008C36A7" w:rsidP="008C36A7">
            <w:pPr>
              <w:rPr>
                <w:rFonts w:ascii="Arial" w:hAnsi="Arial" w:cs="Arial"/>
                <w:sz w:val="24"/>
                <w:szCs w:val="24"/>
              </w:rPr>
            </w:pPr>
          </w:p>
        </w:tc>
        <w:tc>
          <w:tcPr>
            <w:tcW w:w="1280" w:type="dxa"/>
            <w:vMerge/>
            <w:tcBorders>
              <w:top w:val="nil"/>
              <w:left w:val="single" w:sz="8" w:space="0" w:color="auto"/>
              <w:bottom w:val="single" w:sz="8" w:space="0" w:color="000000"/>
              <w:right w:val="single" w:sz="8" w:space="0" w:color="auto"/>
            </w:tcBorders>
            <w:vAlign w:val="center"/>
            <w:hideMark/>
          </w:tcPr>
          <w:p w14:paraId="0E7D702C" w14:textId="77777777" w:rsidR="008C36A7" w:rsidRPr="008C36A7" w:rsidRDefault="008C36A7" w:rsidP="008C36A7">
            <w:pPr>
              <w:rPr>
                <w:rFonts w:ascii="Arial" w:hAnsi="Arial" w:cs="Arial"/>
                <w:sz w:val="24"/>
                <w:szCs w:val="24"/>
              </w:rPr>
            </w:pPr>
          </w:p>
        </w:tc>
        <w:tc>
          <w:tcPr>
            <w:tcW w:w="1231" w:type="dxa"/>
            <w:vMerge/>
            <w:tcBorders>
              <w:top w:val="nil"/>
              <w:left w:val="single" w:sz="8" w:space="0" w:color="auto"/>
              <w:bottom w:val="single" w:sz="8" w:space="0" w:color="000000"/>
              <w:right w:val="single" w:sz="8" w:space="0" w:color="auto"/>
            </w:tcBorders>
            <w:vAlign w:val="center"/>
            <w:hideMark/>
          </w:tcPr>
          <w:p w14:paraId="7D44FC35" w14:textId="77777777" w:rsidR="008C36A7" w:rsidRPr="008C36A7" w:rsidRDefault="008C36A7" w:rsidP="008C36A7">
            <w:pPr>
              <w:rPr>
                <w:rFonts w:ascii="Arial" w:hAnsi="Arial" w:cs="Arial"/>
                <w:sz w:val="24"/>
                <w:szCs w:val="24"/>
              </w:rPr>
            </w:pPr>
          </w:p>
        </w:tc>
      </w:tr>
      <w:tr w:rsidR="008C36A7" w:rsidRPr="008C36A7" w14:paraId="79CEF950" w14:textId="77777777" w:rsidTr="00762F70">
        <w:trPr>
          <w:trHeight w:val="54"/>
        </w:trPr>
        <w:tc>
          <w:tcPr>
            <w:tcW w:w="0" w:type="auto"/>
            <w:vMerge/>
            <w:tcBorders>
              <w:top w:val="nil"/>
              <w:left w:val="single" w:sz="8" w:space="0" w:color="auto"/>
              <w:bottom w:val="single" w:sz="8" w:space="0" w:color="000000"/>
              <w:right w:val="single" w:sz="8" w:space="0" w:color="auto"/>
            </w:tcBorders>
            <w:vAlign w:val="center"/>
            <w:hideMark/>
          </w:tcPr>
          <w:p w14:paraId="586E3D6D" w14:textId="77777777" w:rsidR="008C36A7" w:rsidRPr="008C36A7" w:rsidRDefault="008C36A7" w:rsidP="008C36A7">
            <w:pPr>
              <w:rPr>
                <w:rFonts w:ascii="Arial" w:hAnsi="Arial" w:cs="Arial"/>
                <w:sz w:val="24"/>
                <w:szCs w:val="24"/>
              </w:rPr>
            </w:pPr>
          </w:p>
        </w:tc>
        <w:tc>
          <w:tcPr>
            <w:tcW w:w="4043" w:type="dxa"/>
            <w:tcBorders>
              <w:top w:val="nil"/>
              <w:left w:val="nil"/>
              <w:bottom w:val="single" w:sz="8" w:space="0" w:color="auto"/>
              <w:right w:val="single" w:sz="8" w:space="0" w:color="auto"/>
            </w:tcBorders>
          </w:tcPr>
          <w:p w14:paraId="183776EF" w14:textId="77777777" w:rsidR="008C36A7" w:rsidRPr="008C36A7" w:rsidRDefault="008C36A7" w:rsidP="008C36A7">
            <w:pPr>
              <w:rPr>
                <w:rFonts w:ascii="Arial" w:hAnsi="Arial" w:cs="Arial"/>
                <w:sz w:val="24"/>
                <w:szCs w:val="24"/>
              </w:rPr>
            </w:pPr>
          </w:p>
        </w:tc>
        <w:tc>
          <w:tcPr>
            <w:tcW w:w="1231" w:type="dxa"/>
            <w:vMerge/>
            <w:tcBorders>
              <w:top w:val="nil"/>
              <w:left w:val="single" w:sz="8" w:space="0" w:color="auto"/>
              <w:bottom w:val="single" w:sz="8" w:space="0" w:color="000000"/>
              <w:right w:val="single" w:sz="8" w:space="0" w:color="auto"/>
            </w:tcBorders>
            <w:vAlign w:val="center"/>
            <w:hideMark/>
          </w:tcPr>
          <w:p w14:paraId="22DA7DBA" w14:textId="77777777" w:rsidR="008C36A7" w:rsidRPr="008C36A7" w:rsidRDefault="008C36A7" w:rsidP="008C36A7">
            <w:pPr>
              <w:rPr>
                <w:rFonts w:ascii="Arial" w:hAnsi="Arial" w:cs="Arial"/>
                <w:sz w:val="24"/>
                <w:szCs w:val="24"/>
              </w:rPr>
            </w:pPr>
          </w:p>
        </w:tc>
        <w:tc>
          <w:tcPr>
            <w:tcW w:w="1280" w:type="dxa"/>
            <w:vMerge/>
            <w:tcBorders>
              <w:top w:val="nil"/>
              <w:left w:val="single" w:sz="8" w:space="0" w:color="auto"/>
              <w:bottom w:val="single" w:sz="8" w:space="0" w:color="000000"/>
              <w:right w:val="single" w:sz="8" w:space="0" w:color="auto"/>
            </w:tcBorders>
            <w:vAlign w:val="center"/>
            <w:hideMark/>
          </w:tcPr>
          <w:p w14:paraId="33160650" w14:textId="77777777" w:rsidR="008C36A7" w:rsidRPr="008C36A7" w:rsidRDefault="008C36A7" w:rsidP="008C36A7">
            <w:pPr>
              <w:rPr>
                <w:rFonts w:ascii="Arial" w:hAnsi="Arial" w:cs="Arial"/>
                <w:sz w:val="24"/>
                <w:szCs w:val="24"/>
              </w:rPr>
            </w:pPr>
          </w:p>
        </w:tc>
        <w:tc>
          <w:tcPr>
            <w:tcW w:w="1231" w:type="dxa"/>
            <w:vMerge/>
            <w:tcBorders>
              <w:top w:val="nil"/>
              <w:left w:val="single" w:sz="8" w:space="0" w:color="auto"/>
              <w:bottom w:val="single" w:sz="8" w:space="0" w:color="000000"/>
              <w:right w:val="single" w:sz="8" w:space="0" w:color="auto"/>
            </w:tcBorders>
            <w:vAlign w:val="center"/>
            <w:hideMark/>
          </w:tcPr>
          <w:p w14:paraId="6EFCF850" w14:textId="77777777" w:rsidR="008C36A7" w:rsidRPr="008C36A7" w:rsidRDefault="008C36A7" w:rsidP="008C36A7">
            <w:pPr>
              <w:rPr>
                <w:rFonts w:ascii="Arial" w:hAnsi="Arial" w:cs="Arial"/>
                <w:sz w:val="24"/>
                <w:szCs w:val="24"/>
              </w:rPr>
            </w:pPr>
          </w:p>
        </w:tc>
      </w:tr>
      <w:tr w:rsidR="008C36A7" w:rsidRPr="008C36A7" w14:paraId="04FD4439" w14:textId="77777777" w:rsidTr="00762F70">
        <w:trPr>
          <w:trHeight w:val="304"/>
        </w:trPr>
        <w:tc>
          <w:tcPr>
            <w:tcW w:w="1170" w:type="dxa"/>
            <w:tcBorders>
              <w:top w:val="nil"/>
              <w:left w:val="single" w:sz="8" w:space="0" w:color="auto"/>
              <w:bottom w:val="single" w:sz="8" w:space="0" w:color="000000"/>
              <w:right w:val="single" w:sz="8" w:space="0" w:color="auto"/>
            </w:tcBorders>
          </w:tcPr>
          <w:p w14:paraId="143F73C4" w14:textId="77777777" w:rsidR="008C36A7" w:rsidRPr="008C36A7" w:rsidRDefault="008C36A7" w:rsidP="008C36A7">
            <w:pPr>
              <w:rPr>
                <w:rFonts w:ascii="Arial" w:hAnsi="Arial" w:cs="Arial"/>
                <w:sz w:val="24"/>
                <w:szCs w:val="24"/>
              </w:rPr>
            </w:pPr>
            <w:r w:rsidRPr="008C36A7">
              <w:rPr>
                <w:rFonts w:ascii="Arial" w:hAnsi="Arial" w:cs="Arial"/>
                <w:sz w:val="24"/>
                <w:szCs w:val="24"/>
              </w:rPr>
              <w:t>E02</w:t>
            </w:r>
          </w:p>
        </w:tc>
        <w:tc>
          <w:tcPr>
            <w:tcW w:w="4043" w:type="dxa"/>
            <w:tcBorders>
              <w:top w:val="single" w:sz="8" w:space="0" w:color="auto"/>
              <w:left w:val="nil"/>
              <w:bottom w:val="nil"/>
              <w:right w:val="single" w:sz="8" w:space="0" w:color="auto"/>
            </w:tcBorders>
          </w:tcPr>
          <w:p w14:paraId="6148E9DD" w14:textId="77777777" w:rsidR="008C36A7" w:rsidRPr="008C36A7" w:rsidRDefault="008C36A7" w:rsidP="008C36A7">
            <w:pPr>
              <w:rPr>
                <w:rFonts w:ascii="Arial" w:hAnsi="Arial" w:cs="Arial"/>
                <w:sz w:val="24"/>
                <w:szCs w:val="24"/>
              </w:rPr>
            </w:pPr>
            <w:r w:rsidRPr="008C36A7">
              <w:rPr>
                <w:rFonts w:ascii="Arial" w:hAnsi="Arial" w:cs="Arial"/>
                <w:sz w:val="24"/>
                <w:szCs w:val="24"/>
              </w:rPr>
              <w:t xml:space="preserve">Outline the </w:t>
            </w:r>
            <w:r w:rsidRPr="008C36A7">
              <w:rPr>
                <w:rFonts w:ascii="Arial" w:hAnsi="Arial" w:cs="Arial"/>
                <w:b/>
                <w:bCs/>
                <w:sz w:val="24"/>
                <w:szCs w:val="24"/>
              </w:rPr>
              <w:t>approaches and methodologies</w:t>
            </w:r>
            <w:r w:rsidRPr="008C36A7">
              <w:rPr>
                <w:rFonts w:ascii="Arial" w:hAnsi="Arial" w:cs="Arial"/>
                <w:sz w:val="24"/>
                <w:szCs w:val="24"/>
              </w:rPr>
              <w:t xml:space="preserve"> you will use to deliver this contract, giving justification for the methods proposed if they differ from those detailed above.</w:t>
            </w:r>
          </w:p>
          <w:p w14:paraId="45409DF3" w14:textId="77777777" w:rsidR="008C36A7" w:rsidRPr="008C36A7" w:rsidRDefault="008C36A7" w:rsidP="008C36A7">
            <w:pPr>
              <w:rPr>
                <w:rFonts w:ascii="Arial" w:hAnsi="Arial" w:cs="Arial"/>
                <w:sz w:val="24"/>
                <w:szCs w:val="24"/>
              </w:rPr>
            </w:pPr>
          </w:p>
          <w:p w14:paraId="5AF844DF" w14:textId="77777777" w:rsidR="008C36A7" w:rsidRPr="008C36A7" w:rsidRDefault="008C36A7" w:rsidP="008C36A7">
            <w:pPr>
              <w:rPr>
                <w:rFonts w:ascii="Arial" w:hAnsi="Arial" w:cs="Arial"/>
                <w:sz w:val="24"/>
                <w:szCs w:val="24"/>
              </w:rPr>
            </w:pPr>
            <w:r w:rsidRPr="008C36A7">
              <w:rPr>
                <w:rFonts w:ascii="Arial" w:hAnsi="Arial" w:cs="Arial"/>
                <w:sz w:val="24"/>
                <w:szCs w:val="24"/>
              </w:rPr>
              <w:t xml:space="preserve">Please include a provisional project plan, including details of how the project will meet the key milestones detailed above. </w:t>
            </w:r>
          </w:p>
          <w:p w14:paraId="017717CD" w14:textId="77777777" w:rsidR="008C36A7" w:rsidRPr="008C36A7" w:rsidRDefault="008C36A7" w:rsidP="008C36A7">
            <w:pPr>
              <w:rPr>
                <w:rFonts w:ascii="Arial" w:hAnsi="Arial" w:cs="Arial"/>
                <w:sz w:val="24"/>
                <w:szCs w:val="24"/>
              </w:rPr>
            </w:pPr>
          </w:p>
          <w:p w14:paraId="50D8BF74" w14:textId="77777777" w:rsidR="008C36A7" w:rsidRPr="008C36A7" w:rsidRDefault="008C36A7" w:rsidP="008C36A7">
            <w:pPr>
              <w:rPr>
                <w:rFonts w:ascii="Arial" w:hAnsi="Arial" w:cs="Arial"/>
                <w:sz w:val="24"/>
                <w:szCs w:val="24"/>
              </w:rPr>
            </w:pPr>
            <w:r w:rsidRPr="008C36A7">
              <w:rPr>
                <w:rFonts w:ascii="Arial" w:hAnsi="Arial" w:cs="Arial"/>
                <w:sz w:val="24"/>
                <w:szCs w:val="24"/>
              </w:rPr>
              <w:t>The response should include details of the number of days required for each task</w:t>
            </w:r>
          </w:p>
          <w:p w14:paraId="2635B6E3" w14:textId="77777777" w:rsidR="008C36A7" w:rsidRPr="008C36A7" w:rsidRDefault="008C36A7" w:rsidP="008C36A7">
            <w:pPr>
              <w:rPr>
                <w:rFonts w:ascii="Arial" w:hAnsi="Arial" w:cs="Arial"/>
                <w:sz w:val="24"/>
                <w:szCs w:val="24"/>
              </w:rPr>
            </w:pPr>
          </w:p>
        </w:tc>
        <w:tc>
          <w:tcPr>
            <w:tcW w:w="1231" w:type="dxa"/>
            <w:tcBorders>
              <w:top w:val="nil"/>
              <w:left w:val="single" w:sz="8" w:space="0" w:color="auto"/>
              <w:bottom w:val="single" w:sz="8" w:space="0" w:color="000000"/>
              <w:right w:val="single" w:sz="8" w:space="0" w:color="auto"/>
            </w:tcBorders>
          </w:tcPr>
          <w:p w14:paraId="75B5D710" w14:textId="77777777" w:rsidR="008C36A7" w:rsidRPr="008C36A7" w:rsidRDefault="008C36A7" w:rsidP="008C36A7">
            <w:pPr>
              <w:rPr>
                <w:rFonts w:ascii="Arial" w:hAnsi="Arial" w:cs="Arial"/>
                <w:sz w:val="24"/>
                <w:szCs w:val="24"/>
              </w:rPr>
            </w:pPr>
            <w:r w:rsidRPr="008C36A7">
              <w:rPr>
                <w:rFonts w:ascii="Arial" w:hAnsi="Arial" w:cs="Arial"/>
                <w:sz w:val="24"/>
                <w:szCs w:val="24"/>
              </w:rPr>
              <w:t>100</w:t>
            </w:r>
          </w:p>
        </w:tc>
        <w:tc>
          <w:tcPr>
            <w:tcW w:w="1280" w:type="dxa"/>
            <w:tcBorders>
              <w:top w:val="nil"/>
              <w:left w:val="single" w:sz="8" w:space="0" w:color="auto"/>
              <w:bottom w:val="single" w:sz="8" w:space="0" w:color="000000"/>
              <w:right w:val="single" w:sz="8" w:space="0" w:color="auto"/>
            </w:tcBorders>
          </w:tcPr>
          <w:p w14:paraId="5C086E48" w14:textId="77777777" w:rsidR="008C36A7" w:rsidRPr="008C36A7" w:rsidRDefault="008C36A7" w:rsidP="008C36A7">
            <w:pPr>
              <w:rPr>
                <w:rFonts w:ascii="Arial" w:hAnsi="Arial" w:cs="Arial"/>
                <w:sz w:val="24"/>
                <w:szCs w:val="24"/>
              </w:rPr>
            </w:pPr>
            <w:r w:rsidRPr="008C36A7">
              <w:rPr>
                <w:rFonts w:ascii="Arial" w:hAnsi="Arial" w:cs="Arial"/>
                <w:sz w:val="24"/>
                <w:szCs w:val="24"/>
              </w:rPr>
              <w:t>40%</w:t>
            </w:r>
          </w:p>
        </w:tc>
        <w:tc>
          <w:tcPr>
            <w:tcW w:w="1231" w:type="dxa"/>
            <w:tcBorders>
              <w:top w:val="nil"/>
              <w:left w:val="single" w:sz="8" w:space="0" w:color="auto"/>
              <w:bottom w:val="single" w:sz="8" w:space="0" w:color="000000"/>
              <w:right w:val="single" w:sz="8" w:space="0" w:color="auto"/>
            </w:tcBorders>
          </w:tcPr>
          <w:p w14:paraId="4A7BA888" w14:textId="77777777" w:rsidR="008C36A7" w:rsidRPr="008C36A7" w:rsidRDefault="008C36A7" w:rsidP="008C36A7">
            <w:pPr>
              <w:rPr>
                <w:rFonts w:ascii="Arial" w:hAnsi="Arial" w:cs="Arial"/>
                <w:sz w:val="24"/>
                <w:szCs w:val="24"/>
              </w:rPr>
            </w:pPr>
            <w:r w:rsidRPr="008C36A7">
              <w:rPr>
                <w:rFonts w:ascii="Arial" w:hAnsi="Arial" w:cs="Arial"/>
                <w:sz w:val="24"/>
                <w:szCs w:val="24"/>
              </w:rPr>
              <w:t>1500</w:t>
            </w:r>
          </w:p>
        </w:tc>
      </w:tr>
      <w:tr w:rsidR="008C36A7" w:rsidRPr="008C36A7" w14:paraId="116B87D8" w14:textId="77777777" w:rsidTr="00762F70">
        <w:trPr>
          <w:trHeight w:val="304"/>
        </w:trPr>
        <w:tc>
          <w:tcPr>
            <w:tcW w:w="1170" w:type="dxa"/>
            <w:vMerge w:val="restart"/>
            <w:tcBorders>
              <w:top w:val="nil"/>
              <w:left w:val="single" w:sz="8" w:space="0" w:color="auto"/>
              <w:bottom w:val="single" w:sz="8" w:space="0" w:color="000000"/>
              <w:right w:val="single" w:sz="8" w:space="0" w:color="auto"/>
            </w:tcBorders>
            <w:hideMark/>
          </w:tcPr>
          <w:p w14:paraId="032EF7E2" w14:textId="77777777" w:rsidR="008C36A7" w:rsidRPr="008C36A7" w:rsidRDefault="008C36A7" w:rsidP="008C36A7">
            <w:pPr>
              <w:rPr>
                <w:rFonts w:ascii="Arial" w:hAnsi="Arial" w:cs="Arial"/>
                <w:sz w:val="24"/>
                <w:szCs w:val="24"/>
              </w:rPr>
            </w:pPr>
            <w:r w:rsidRPr="008C36A7">
              <w:rPr>
                <w:rFonts w:ascii="Arial" w:hAnsi="Arial" w:cs="Arial"/>
                <w:sz w:val="24"/>
                <w:szCs w:val="24"/>
              </w:rPr>
              <w:t>E03</w:t>
            </w:r>
          </w:p>
        </w:tc>
        <w:tc>
          <w:tcPr>
            <w:tcW w:w="4043" w:type="dxa"/>
            <w:tcBorders>
              <w:top w:val="single" w:sz="8" w:space="0" w:color="auto"/>
              <w:left w:val="nil"/>
              <w:bottom w:val="nil"/>
              <w:right w:val="single" w:sz="8" w:space="0" w:color="auto"/>
            </w:tcBorders>
            <w:hideMark/>
          </w:tcPr>
          <w:p w14:paraId="3BE83CEB" w14:textId="77777777" w:rsidR="008C36A7" w:rsidRPr="008C36A7" w:rsidRDefault="008C36A7" w:rsidP="008C36A7">
            <w:pPr>
              <w:rPr>
                <w:rFonts w:ascii="Arial" w:hAnsi="Arial" w:cs="Arial"/>
                <w:b/>
                <w:bCs/>
                <w:sz w:val="24"/>
                <w:szCs w:val="24"/>
              </w:rPr>
            </w:pPr>
            <w:r w:rsidRPr="008C36A7">
              <w:rPr>
                <w:rFonts w:ascii="Arial" w:hAnsi="Arial" w:cs="Arial"/>
                <w:b/>
                <w:bCs/>
                <w:sz w:val="24"/>
                <w:szCs w:val="24"/>
              </w:rPr>
              <w:t>Experience of the project team</w:t>
            </w:r>
          </w:p>
        </w:tc>
        <w:tc>
          <w:tcPr>
            <w:tcW w:w="1231" w:type="dxa"/>
            <w:vMerge w:val="restart"/>
            <w:tcBorders>
              <w:top w:val="nil"/>
              <w:left w:val="single" w:sz="8" w:space="0" w:color="auto"/>
              <w:bottom w:val="single" w:sz="8" w:space="0" w:color="000000"/>
              <w:right w:val="single" w:sz="8" w:space="0" w:color="auto"/>
            </w:tcBorders>
            <w:hideMark/>
          </w:tcPr>
          <w:p w14:paraId="5775D678" w14:textId="77777777" w:rsidR="008C36A7" w:rsidRPr="008C36A7" w:rsidRDefault="008C36A7" w:rsidP="008C36A7">
            <w:pPr>
              <w:rPr>
                <w:rFonts w:ascii="Arial" w:hAnsi="Arial" w:cs="Arial"/>
                <w:sz w:val="24"/>
                <w:szCs w:val="24"/>
              </w:rPr>
            </w:pPr>
            <w:r w:rsidRPr="008C36A7">
              <w:rPr>
                <w:rFonts w:ascii="Arial" w:hAnsi="Arial" w:cs="Arial"/>
                <w:sz w:val="24"/>
                <w:szCs w:val="24"/>
              </w:rPr>
              <w:t>100</w:t>
            </w:r>
          </w:p>
        </w:tc>
        <w:tc>
          <w:tcPr>
            <w:tcW w:w="1280" w:type="dxa"/>
            <w:vMerge w:val="restart"/>
            <w:tcBorders>
              <w:top w:val="nil"/>
              <w:left w:val="single" w:sz="8" w:space="0" w:color="auto"/>
              <w:bottom w:val="single" w:sz="8" w:space="0" w:color="000000"/>
              <w:right w:val="single" w:sz="8" w:space="0" w:color="auto"/>
            </w:tcBorders>
            <w:hideMark/>
          </w:tcPr>
          <w:p w14:paraId="5EB194EE" w14:textId="77777777" w:rsidR="008C36A7" w:rsidRPr="008C36A7" w:rsidRDefault="008C36A7" w:rsidP="008C36A7">
            <w:pPr>
              <w:rPr>
                <w:rFonts w:ascii="Arial" w:hAnsi="Arial" w:cs="Arial"/>
                <w:sz w:val="24"/>
                <w:szCs w:val="24"/>
              </w:rPr>
            </w:pPr>
            <w:r w:rsidRPr="008C36A7">
              <w:rPr>
                <w:rFonts w:ascii="Arial" w:hAnsi="Arial" w:cs="Arial"/>
                <w:sz w:val="24"/>
                <w:szCs w:val="24"/>
              </w:rPr>
              <w:t>30%</w:t>
            </w:r>
          </w:p>
        </w:tc>
        <w:tc>
          <w:tcPr>
            <w:tcW w:w="1231" w:type="dxa"/>
            <w:vMerge w:val="restart"/>
            <w:tcBorders>
              <w:top w:val="nil"/>
              <w:left w:val="single" w:sz="8" w:space="0" w:color="auto"/>
              <w:bottom w:val="single" w:sz="8" w:space="0" w:color="000000"/>
              <w:right w:val="single" w:sz="8" w:space="0" w:color="auto"/>
            </w:tcBorders>
            <w:hideMark/>
          </w:tcPr>
          <w:p w14:paraId="5DAB5868" w14:textId="77777777" w:rsidR="008C36A7" w:rsidRPr="008C36A7" w:rsidRDefault="008C36A7" w:rsidP="008C36A7">
            <w:pPr>
              <w:rPr>
                <w:rFonts w:ascii="Arial" w:hAnsi="Arial" w:cs="Arial"/>
                <w:sz w:val="24"/>
                <w:szCs w:val="24"/>
              </w:rPr>
            </w:pPr>
            <w:r w:rsidRPr="008C36A7">
              <w:rPr>
                <w:rFonts w:ascii="Arial" w:hAnsi="Arial" w:cs="Arial"/>
                <w:sz w:val="24"/>
                <w:szCs w:val="24"/>
              </w:rPr>
              <w:t>1000</w:t>
            </w:r>
          </w:p>
        </w:tc>
      </w:tr>
      <w:tr w:rsidR="008C36A7" w:rsidRPr="008C36A7" w14:paraId="3B43FBE9" w14:textId="77777777" w:rsidTr="00762F70">
        <w:trPr>
          <w:trHeight w:val="1158"/>
        </w:trPr>
        <w:tc>
          <w:tcPr>
            <w:tcW w:w="0" w:type="auto"/>
            <w:vMerge/>
            <w:tcBorders>
              <w:top w:val="nil"/>
              <w:left w:val="single" w:sz="8" w:space="0" w:color="auto"/>
              <w:bottom w:val="single" w:sz="8" w:space="0" w:color="000000"/>
              <w:right w:val="single" w:sz="8" w:space="0" w:color="auto"/>
            </w:tcBorders>
            <w:vAlign w:val="center"/>
            <w:hideMark/>
          </w:tcPr>
          <w:p w14:paraId="654718D2" w14:textId="77777777" w:rsidR="008C36A7" w:rsidRPr="008C36A7" w:rsidRDefault="008C36A7" w:rsidP="008C36A7">
            <w:pPr>
              <w:rPr>
                <w:rFonts w:ascii="Arial" w:hAnsi="Arial" w:cs="Arial"/>
                <w:sz w:val="24"/>
                <w:szCs w:val="24"/>
              </w:rPr>
            </w:pPr>
          </w:p>
        </w:tc>
        <w:tc>
          <w:tcPr>
            <w:tcW w:w="4043" w:type="dxa"/>
            <w:tcBorders>
              <w:top w:val="nil"/>
              <w:left w:val="nil"/>
              <w:bottom w:val="nil"/>
              <w:right w:val="single" w:sz="8" w:space="0" w:color="auto"/>
            </w:tcBorders>
            <w:hideMark/>
          </w:tcPr>
          <w:p w14:paraId="739028B2" w14:textId="77777777" w:rsidR="008C36A7" w:rsidRPr="008C36A7" w:rsidRDefault="008C36A7" w:rsidP="008C36A7">
            <w:pPr>
              <w:rPr>
                <w:rFonts w:ascii="Arial" w:hAnsi="Arial" w:cs="Arial"/>
                <w:sz w:val="24"/>
                <w:szCs w:val="24"/>
              </w:rPr>
            </w:pPr>
            <w:r w:rsidRPr="008C36A7">
              <w:rPr>
                <w:rFonts w:ascii="Arial" w:hAnsi="Arial" w:cs="Arial"/>
                <w:sz w:val="24"/>
                <w:szCs w:val="24"/>
              </w:rPr>
              <w:t xml:space="preserve">Provide details of the project team (including any sub-contractors if appropriate) and the key personnel, with their seniority, who will be involved in delivering the project.  </w:t>
            </w:r>
          </w:p>
          <w:p w14:paraId="7C7630E4" w14:textId="77777777" w:rsidR="008C36A7" w:rsidRPr="008C36A7" w:rsidRDefault="008C36A7" w:rsidP="008C36A7">
            <w:pPr>
              <w:rPr>
                <w:rFonts w:ascii="Arial" w:hAnsi="Arial" w:cs="Arial"/>
                <w:sz w:val="24"/>
                <w:szCs w:val="24"/>
              </w:rPr>
            </w:pPr>
          </w:p>
          <w:p w14:paraId="5D3EA153" w14:textId="77777777" w:rsidR="008C36A7" w:rsidRPr="008C36A7" w:rsidRDefault="008C36A7" w:rsidP="008C36A7">
            <w:pPr>
              <w:rPr>
                <w:rFonts w:ascii="Arial" w:hAnsi="Arial" w:cs="Arial"/>
                <w:sz w:val="24"/>
                <w:szCs w:val="24"/>
              </w:rPr>
            </w:pPr>
            <w:r w:rsidRPr="008C36A7">
              <w:rPr>
                <w:rFonts w:ascii="Arial" w:hAnsi="Arial" w:cs="Arial"/>
                <w:sz w:val="24"/>
                <w:szCs w:val="24"/>
              </w:rPr>
              <w:t>You should demonstrate the team’s skills in undertaking literature/evidence reviews and your knowledge of futures thinking and evaluation. Our scoring will focus mainly on the literature/evidence review skills.</w:t>
            </w:r>
          </w:p>
          <w:p w14:paraId="46BFC8CA" w14:textId="77777777" w:rsidR="008C36A7" w:rsidRPr="008C36A7" w:rsidRDefault="008C36A7" w:rsidP="008C36A7">
            <w:pPr>
              <w:rPr>
                <w:rFonts w:ascii="Arial" w:hAnsi="Arial" w:cs="Arial"/>
                <w:sz w:val="24"/>
                <w:szCs w:val="24"/>
              </w:rPr>
            </w:pPr>
          </w:p>
          <w:p w14:paraId="4686CCD7" w14:textId="77777777" w:rsidR="008C36A7" w:rsidRPr="008C36A7" w:rsidRDefault="008C36A7" w:rsidP="008C36A7">
            <w:pPr>
              <w:rPr>
                <w:rFonts w:ascii="Arial" w:hAnsi="Arial" w:cs="Arial"/>
                <w:sz w:val="24"/>
                <w:szCs w:val="24"/>
              </w:rPr>
            </w:pPr>
            <w:r w:rsidRPr="008C36A7">
              <w:rPr>
                <w:rFonts w:ascii="Arial" w:hAnsi="Arial" w:cs="Arial"/>
                <w:sz w:val="24"/>
                <w:szCs w:val="24"/>
              </w:rPr>
              <w:t>Please indicate the number of days each member of the team has allocated on this project.</w:t>
            </w:r>
          </w:p>
        </w:tc>
        <w:tc>
          <w:tcPr>
            <w:tcW w:w="1231" w:type="dxa"/>
            <w:vMerge/>
            <w:tcBorders>
              <w:top w:val="nil"/>
              <w:left w:val="single" w:sz="8" w:space="0" w:color="auto"/>
              <w:bottom w:val="single" w:sz="8" w:space="0" w:color="000000"/>
              <w:right w:val="single" w:sz="8" w:space="0" w:color="auto"/>
            </w:tcBorders>
            <w:vAlign w:val="center"/>
            <w:hideMark/>
          </w:tcPr>
          <w:p w14:paraId="3C6D3DAE" w14:textId="77777777" w:rsidR="008C36A7" w:rsidRPr="008C36A7" w:rsidRDefault="008C36A7" w:rsidP="008C36A7">
            <w:pPr>
              <w:rPr>
                <w:rFonts w:ascii="Arial" w:hAnsi="Arial" w:cs="Arial"/>
                <w:sz w:val="24"/>
                <w:szCs w:val="24"/>
              </w:rPr>
            </w:pPr>
          </w:p>
        </w:tc>
        <w:tc>
          <w:tcPr>
            <w:tcW w:w="1280" w:type="dxa"/>
            <w:vMerge/>
            <w:tcBorders>
              <w:top w:val="nil"/>
              <w:left w:val="single" w:sz="8" w:space="0" w:color="auto"/>
              <w:bottom w:val="single" w:sz="8" w:space="0" w:color="000000"/>
              <w:right w:val="single" w:sz="8" w:space="0" w:color="auto"/>
            </w:tcBorders>
            <w:vAlign w:val="center"/>
            <w:hideMark/>
          </w:tcPr>
          <w:p w14:paraId="45E4136D" w14:textId="77777777" w:rsidR="008C36A7" w:rsidRPr="008C36A7" w:rsidRDefault="008C36A7" w:rsidP="008C36A7">
            <w:pPr>
              <w:rPr>
                <w:rFonts w:ascii="Arial" w:hAnsi="Arial" w:cs="Arial"/>
                <w:sz w:val="24"/>
                <w:szCs w:val="24"/>
              </w:rPr>
            </w:pPr>
          </w:p>
        </w:tc>
        <w:tc>
          <w:tcPr>
            <w:tcW w:w="1231" w:type="dxa"/>
            <w:vMerge/>
            <w:tcBorders>
              <w:top w:val="nil"/>
              <w:left w:val="single" w:sz="8" w:space="0" w:color="auto"/>
              <w:bottom w:val="single" w:sz="8" w:space="0" w:color="000000"/>
              <w:right w:val="single" w:sz="8" w:space="0" w:color="auto"/>
            </w:tcBorders>
            <w:vAlign w:val="center"/>
            <w:hideMark/>
          </w:tcPr>
          <w:p w14:paraId="59CA26EB" w14:textId="77777777" w:rsidR="008C36A7" w:rsidRPr="008C36A7" w:rsidRDefault="008C36A7" w:rsidP="008C36A7">
            <w:pPr>
              <w:rPr>
                <w:rFonts w:ascii="Arial" w:hAnsi="Arial" w:cs="Arial"/>
                <w:sz w:val="24"/>
                <w:szCs w:val="24"/>
              </w:rPr>
            </w:pPr>
          </w:p>
        </w:tc>
      </w:tr>
      <w:tr w:rsidR="008C36A7" w:rsidRPr="008C36A7" w14:paraId="1263B02B" w14:textId="77777777" w:rsidTr="00762F70">
        <w:trPr>
          <w:trHeight w:val="1158"/>
        </w:trPr>
        <w:tc>
          <w:tcPr>
            <w:tcW w:w="0" w:type="auto"/>
            <w:vMerge/>
            <w:tcBorders>
              <w:top w:val="nil"/>
              <w:left w:val="single" w:sz="8" w:space="0" w:color="auto"/>
              <w:bottom w:val="single" w:sz="8" w:space="0" w:color="000000"/>
              <w:right w:val="single" w:sz="8" w:space="0" w:color="auto"/>
            </w:tcBorders>
            <w:vAlign w:val="center"/>
            <w:hideMark/>
          </w:tcPr>
          <w:p w14:paraId="3A23DAC2" w14:textId="77777777" w:rsidR="008C36A7" w:rsidRPr="008C36A7" w:rsidRDefault="008C36A7" w:rsidP="008C36A7">
            <w:pPr>
              <w:rPr>
                <w:rFonts w:ascii="Arial" w:hAnsi="Arial" w:cs="Arial"/>
                <w:sz w:val="24"/>
                <w:szCs w:val="24"/>
              </w:rPr>
            </w:pPr>
          </w:p>
        </w:tc>
        <w:tc>
          <w:tcPr>
            <w:tcW w:w="4043" w:type="dxa"/>
            <w:tcBorders>
              <w:top w:val="nil"/>
              <w:left w:val="nil"/>
              <w:bottom w:val="nil"/>
              <w:right w:val="single" w:sz="8" w:space="0" w:color="auto"/>
            </w:tcBorders>
            <w:hideMark/>
          </w:tcPr>
          <w:p w14:paraId="0C8C1866" w14:textId="77777777" w:rsidR="008C36A7" w:rsidRPr="008C36A7" w:rsidRDefault="008C36A7" w:rsidP="008C36A7">
            <w:pPr>
              <w:rPr>
                <w:rFonts w:ascii="Arial" w:hAnsi="Arial" w:cs="Arial"/>
                <w:sz w:val="24"/>
                <w:szCs w:val="24"/>
              </w:rPr>
            </w:pPr>
            <w:r w:rsidRPr="008C36A7">
              <w:rPr>
                <w:rFonts w:ascii="Arial" w:hAnsi="Arial" w:cs="Arial"/>
                <w:sz w:val="24"/>
                <w:szCs w:val="24"/>
              </w:rPr>
              <w:t xml:space="preserve">In addition, please provide two (2) examples of your current or previous work in the last three (3) years within government departments, wider public sector, or equivalent that are </w:t>
            </w:r>
            <w:r w:rsidRPr="008C36A7">
              <w:rPr>
                <w:rFonts w:ascii="Arial" w:hAnsi="Arial" w:cs="Arial"/>
                <w:sz w:val="24"/>
                <w:szCs w:val="24"/>
              </w:rPr>
              <w:lastRenderedPageBreak/>
              <w:t xml:space="preserve">similar in subject matter, </w:t>
            </w:r>
            <w:proofErr w:type="gramStart"/>
            <w:r w:rsidRPr="008C36A7">
              <w:rPr>
                <w:rFonts w:ascii="Arial" w:hAnsi="Arial" w:cs="Arial"/>
                <w:sz w:val="24"/>
                <w:szCs w:val="24"/>
              </w:rPr>
              <w:t>scope</w:t>
            </w:r>
            <w:proofErr w:type="gramEnd"/>
            <w:r w:rsidRPr="008C36A7">
              <w:rPr>
                <w:rFonts w:ascii="Arial" w:hAnsi="Arial" w:cs="Arial"/>
                <w:sz w:val="24"/>
                <w:szCs w:val="24"/>
              </w:rPr>
              <w:t xml:space="preserve"> and complexity to this requirement.</w:t>
            </w:r>
          </w:p>
          <w:p w14:paraId="7590C550" w14:textId="77777777" w:rsidR="008C36A7" w:rsidRPr="008C36A7" w:rsidRDefault="008C36A7" w:rsidP="008C36A7">
            <w:pPr>
              <w:rPr>
                <w:rFonts w:ascii="Arial" w:hAnsi="Arial" w:cs="Arial"/>
                <w:sz w:val="24"/>
                <w:szCs w:val="24"/>
              </w:rPr>
            </w:pPr>
          </w:p>
        </w:tc>
        <w:tc>
          <w:tcPr>
            <w:tcW w:w="1231" w:type="dxa"/>
            <w:vMerge/>
            <w:tcBorders>
              <w:top w:val="nil"/>
              <w:left w:val="single" w:sz="8" w:space="0" w:color="auto"/>
              <w:bottom w:val="single" w:sz="8" w:space="0" w:color="000000"/>
              <w:right w:val="single" w:sz="8" w:space="0" w:color="auto"/>
            </w:tcBorders>
            <w:vAlign w:val="center"/>
            <w:hideMark/>
          </w:tcPr>
          <w:p w14:paraId="4DEE7A1C" w14:textId="77777777" w:rsidR="008C36A7" w:rsidRPr="008C36A7" w:rsidRDefault="008C36A7" w:rsidP="008C36A7">
            <w:pPr>
              <w:rPr>
                <w:rFonts w:ascii="Arial" w:hAnsi="Arial" w:cs="Arial"/>
                <w:sz w:val="24"/>
                <w:szCs w:val="24"/>
              </w:rPr>
            </w:pPr>
          </w:p>
        </w:tc>
        <w:tc>
          <w:tcPr>
            <w:tcW w:w="1280" w:type="dxa"/>
            <w:vMerge/>
            <w:tcBorders>
              <w:top w:val="nil"/>
              <w:left w:val="single" w:sz="8" w:space="0" w:color="auto"/>
              <w:bottom w:val="single" w:sz="8" w:space="0" w:color="000000"/>
              <w:right w:val="single" w:sz="8" w:space="0" w:color="auto"/>
            </w:tcBorders>
            <w:vAlign w:val="center"/>
            <w:hideMark/>
          </w:tcPr>
          <w:p w14:paraId="50CF5B50" w14:textId="77777777" w:rsidR="008C36A7" w:rsidRPr="008C36A7" w:rsidRDefault="008C36A7" w:rsidP="008C36A7">
            <w:pPr>
              <w:rPr>
                <w:rFonts w:ascii="Arial" w:hAnsi="Arial" w:cs="Arial"/>
                <w:sz w:val="24"/>
                <w:szCs w:val="24"/>
              </w:rPr>
            </w:pPr>
          </w:p>
        </w:tc>
        <w:tc>
          <w:tcPr>
            <w:tcW w:w="1231" w:type="dxa"/>
            <w:vMerge/>
            <w:tcBorders>
              <w:top w:val="nil"/>
              <w:left w:val="single" w:sz="8" w:space="0" w:color="auto"/>
              <w:bottom w:val="single" w:sz="8" w:space="0" w:color="000000"/>
              <w:right w:val="single" w:sz="8" w:space="0" w:color="auto"/>
            </w:tcBorders>
            <w:vAlign w:val="center"/>
            <w:hideMark/>
          </w:tcPr>
          <w:p w14:paraId="3DEEEF6B" w14:textId="77777777" w:rsidR="008C36A7" w:rsidRPr="008C36A7" w:rsidRDefault="008C36A7" w:rsidP="008C36A7">
            <w:pPr>
              <w:rPr>
                <w:rFonts w:ascii="Arial" w:hAnsi="Arial" w:cs="Arial"/>
                <w:sz w:val="24"/>
                <w:szCs w:val="24"/>
              </w:rPr>
            </w:pPr>
          </w:p>
        </w:tc>
      </w:tr>
      <w:tr w:rsidR="008C36A7" w:rsidRPr="008C36A7" w14:paraId="5DF28CC9" w14:textId="77777777" w:rsidTr="00762F70">
        <w:trPr>
          <w:trHeight w:val="1173"/>
        </w:trPr>
        <w:tc>
          <w:tcPr>
            <w:tcW w:w="0" w:type="auto"/>
            <w:vMerge/>
            <w:tcBorders>
              <w:top w:val="nil"/>
              <w:left w:val="single" w:sz="8" w:space="0" w:color="auto"/>
              <w:bottom w:val="single" w:sz="4" w:space="0" w:color="auto"/>
              <w:right w:val="single" w:sz="8" w:space="0" w:color="auto"/>
            </w:tcBorders>
            <w:vAlign w:val="center"/>
            <w:hideMark/>
          </w:tcPr>
          <w:p w14:paraId="156A225D" w14:textId="77777777" w:rsidR="008C36A7" w:rsidRPr="008C36A7" w:rsidRDefault="008C36A7" w:rsidP="008C36A7">
            <w:pPr>
              <w:rPr>
                <w:rFonts w:ascii="Arial" w:hAnsi="Arial" w:cs="Arial"/>
                <w:sz w:val="24"/>
                <w:szCs w:val="24"/>
              </w:rPr>
            </w:pPr>
          </w:p>
        </w:tc>
        <w:tc>
          <w:tcPr>
            <w:tcW w:w="4043" w:type="dxa"/>
            <w:tcBorders>
              <w:top w:val="nil"/>
              <w:left w:val="nil"/>
              <w:bottom w:val="single" w:sz="4" w:space="0" w:color="auto"/>
              <w:right w:val="single" w:sz="8" w:space="0" w:color="auto"/>
            </w:tcBorders>
            <w:hideMark/>
          </w:tcPr>
          <w:p w14:paraId="23B4FADE" w14:textId="77777777" w:rsidR="008C36A7" w:rsidRPr="008C36A7" w:rsidRDefault="008C36A7" w:rsidP="008C36A7">
            <w:pPr>
              <w:rPr>
                <w:rFonts w:ascii="Arial" w:hAnsi="Arial" w:cs="Arial"/>
                <w:i/>
                <w:iCs/>
                <w:sz w:val="24"/>
                <w:szCs w:val="24"/>
              </w:rPr>
            </w:pPr>
            <w:r w:rsidRPr="008C36A7">
              <w:rPr>
                <w:rFonts w:ascii="Arial" w:hAnsi="Arial" w:cs="Arial"/>
                <w:i/>
                <w:iCs/>
                <w:sz w:val="24"/>
                <w:szCs w:val="24"/>
              </w:rPr>
              <w:t xml:space="preserve">Please submit CVs of those who will be working on this contract - they are for information only to support your </w:t>
            </w:r>
            <w:proofErr w:type="gramStart"/>
            <w:r w:rsidRPr="008C36A7">
              <w:rPr>
                <w:rFonts w:ascii="Arial" w:hAnsi="Arial" w:cs="Arial"/>
                <w:i/>
                <w:iCs/>
                <w:sz w:val="24"/>
                <w:szCs w:val="24"/>
              </w:rPr>
              <w:t>bid,</w:t>
            </w:r>
            <w:proofErr w:type="gramEnd"/>
            <w:r w:rsidRPr="008C36A7">
              <w:rPr>
                <w:rFonts w:ascii="Arial" w:hAnsi="Arial" w:cs="Arial"/>
                <w:i/>
                <w:iCs/>
                <w:sz w:val="24"/>
                <w:szCs w:val="24"/>
              </w:rPr>
              <w:t xml:space="preserve"> they will not be scored and are not included in the word count.</w:t>
            </w:r>
          </w:p>
          <w:p w14:paraId="7108C926" w14:textId="77777777" w:rsidR="008C36A7" w:rsidRPr="008C36A7" w:rsidRDefault="008C36A7" w:rsidP="008C36A7">
            <w:pPr>
              <w:rPr>
                <w:rFonts w:ascii="Arial" w:hAnsi="Arial" w:cs="Arial"/>
                <w:sz w:val="24"/>
                <w:szCs w:val="24"/>
              </w:rPr>
            </w:pPr>
          </w:p>
        </w:tc>
        <w:tc>
          <w:tcPr>
            <w:tcW w:w="1231" w:type="dxa"/>
            <w:vMerge/>
            <w:tcBorders>
              <w:top w:val="nil"/>
              <w:left w:val="single" w:sz="8" w:space="0" w:color="auto"/>
              <w:bottom w:val="single" w:sz="4" w:space="0" w:color="auto"/>
              <w:right w:val="single" w:sz="8" w:space="0" w:color="auto"/>
            </w:tcBorders>
            <w:vAlign w:val="center"/>
            <w:hideMark/>
          </w:tcPr>
          <w:p w14:paraId="7919A0FA" w14:textId="77777777" w:rsidR="008C36A7" w:rsidRPr="008C36A7" w:rsidRDefault="008C36A7" w:rsidP="008C36A7">
            <w:pPr>
              <w:rPr>
                <w:rFonts w:ascii="Arial" w:hAnsi="Arial" w:cs="Arial"/>
                <w:sz w:val="24"/>
                <w:szCs w:val="24"/>
              </w:rPr>
            </w:pPr>
          </w:p>
        </w:tc>
        <w:tc>
          <w:tcPr>
            <w:tcW w:w="1280" w:type="dxa"/>
            <w:vMerge/>
            <w:tcBorders>
              <w:top w:val="nil"/>
              <w:left w:val="single" w:sz="8" w:space="0" w:color="auto"/>
              <w:bottom w:val="single" w:sz="4" w:space="0" w:color="auto"/>
              <w:right w:val="single" w:sz="8" w:space="0" w:color="auto"/>
            </w:tcBorders>
            <w:vAlign w:val="center"/>
            <w:hideMark/>
          </w:tcPr>
          <w:p w14:paraId="67417F7E" w14:textId="77777777" w:rsidR="008C36A7" w:rsidRPr="008C36A7" w:rsidRDefault="008C36A7" w:rsidP="008C36A7">
            <w:pPr>
              <w:rPr>
                <w:rFonts w:ascii="Arial" w:hAnsi="Arial" w:cs="Arial"/>
                <w:sz w:val="24"/>
                <w:szCs w:val="24"/>
              </w:rPr>
            </w:pPr>
          </w:p>
        </w:tc>
        <w:tc>
          <w:tcPr>
            <w:tcW w:w="1231" w:type="dxa"/>
            <w:vMerge/>
            <w:tcBorders>
              <w:top w:val="nil"/>
              <w:left w:val="single" w:sz="8" w:space="0" w:color="auto"/>
              <w:bottom w:val="single" w:sz="4" w:space="0" w:color="auto"/>
              <w:right w:val="single" w:sz="8" w:space="0" w:color="auto"/>
            </w:tcBorders>
            <w:vAlign w:val="center"/>
            <w:hideMark/>
          </w:tcPr>
          <w:p w14:paraId="56C4FB89" w14:textId="77777777" w:rsidR="008C36A7" w:rsidRPr="008C36A7" w:rsidRDefault="008C36A7" w:rsidP="008C36A7">
            <w:pPr>
              <w:rPr>
                <w:rFonts w:ascii="Arial" w:hAnsi="Arial" w:cs="Arial"/>
                <w:sz w:val="24"/>
                <w:szCs w:val="24"/>
              </w:rPr>
            </w:pPr>
          </w:p>
        </w:tc>
      </w:tr>
      <w:tr w:rsidR="008C36A7" w:rsidRPr="008C36A7" w14:paraId="62423BE1" w14:textId="77777777" w:rsidTr="00762F70">
        <w:trPr>
          <w:trHeight w:val="1173"/>
        </w:trPr>
        <w:tc>
          <w:tcPr>
            <w:tcW w:w="0" w:type="auto"/>
            <w:tcBorders>
              <w:top w:val="single" w:sz="4" w:space="0" w:color="auto"/>
              <w:left w:val="single" w:sz="4" w:space="0" w:color="auto"/>
              <w:bottom w:val="single" w:sz="4" w:space="0" w:color="auto"/>
              <w:right w:val="single" w:sz="4" w:space="0" w:color="auto"/>
            </w:tcBorders>
            <w:vAlign w:val="center"/>
          </w:tcPr>
          <w:p w14:paraId="3D0FE8F1" w14:textId="77777777" w:rsidR="008C36A7" w:rsidRPr="008C36A7" w:rsidRDefault="008C36A7" w:rsidP="008C36A7">
            <w:pPr>
              <w:rPr>
                <w:rFonts w:ascii="Arial" w:hAnsi="Arial" w:cs="Arial"/>
                <w:sz w:val="24"/>
                <w:szCs w:val="24"/>
              </w:rPr>
            </w:pPr>
            <w:r w:rsidRPr="008C36A7">
              <w:rPr>
                <w:rFonts w:ascii="Arial" w:hAnsi="Arial" w:cs="Arial"/>
                <w:sz w:val="24"/>
                <w:szCs w:val="24"/>
              </w:rPr>
              <w:t>E04</w:t>
            </w:r>
          </w:p>
        </w:tc>
        <w:tc>
          <w:tcPr>
            <w:tcW w:w="4043" w:type="dxa"/>
            <w:tcBorders>
              <w:top w:val="single" w:sz="4" w:space="0" w:color="auto"/>
              <w:left w:val="single" w:sz="4" w:space="0" w:color="auto"/>
              <w:bottom w:val="single" w:sz="4" w:space="0" w:color="auto"/>
              <w:right w:val="single" w:sz="4" w:space="0" w:color="auto"/>
            </w:tcBorders>
          </w:tcPr>
          <w:p w14:paraId="26682AF0" w14:textId="77777777" w:rsidR="008C36A7" w:rsidRPr="008C36A7" w:rsidRDefault="008C36A7" w:rsidP="008C36A7">
            <w:pPr>
              <w:rPr>
                <w:rFonts w:ascii="Arial" w:hAnsi="Arial" w:cs="Arial"/>
                <w:b/>
                <w:bCs/>
                <w:sz w:val="24"/>
                <w:szCs w:val="24"/>
              </w:rPr>
            </w:pPr>
            <w:r w:rsidRPr="008C36A7">
              <w:rPr>
                <w:rFonts w:ascii="Arial" w:hAnsi="Arial" w:cs="Arial"/>
                <w:b/>
                <w:bCs/>
                <w:sz w:val="24"/>
                <w:szCs w:val="24"/>
              </w:rPr>
              <w:t xml:space="preserve">Contract management, </w:t>
            </w:r>
            <w:proofErr w:type="gramStart"/>
            <w:r w:rsidRPr="008C36A7">
              <w:rPr>
                <w:rFonts w:ascii="Arial" w:hAnsi="Arial" w:cs="Arial"/>
                <w:b/>
                <w:bCs/>
                <w:sz w:val="24"/>
                <w:szCs w:val="24"/>
              </w:rPr>
              <w:t>risks</w:t>
            </w:r>
            <w:proofErr w:type="gramEnd"/>
            <w:r w:rsidRPr="008C36A7">
              <w:rPr>
                <w:rFonts w:ascii="Arial" w:hAnsi="Arial" w:cs="Arial"/>
                <w:b/>
                <w:bCs/>
                <w:sz w:val="24"/>
                <w:szCs w:val="24"/>
              </w:rPr>
              <w:t xml:space="preserve"> and quality assurance</w:t>
            </w:r>
          </w:p>
          <w:p w14:paraId="0543F44F" w14:textId="77777777" w:rsidR="008C36A7" w:rsidRPr="008C36A7" w:rsidRDefault="008C36A7" w:rsidP="008C36A7">
            <w:pPr>
              <w:rPr>
                <w:rFonts w:ascii="Arial" w:hAnsi="Arial" w:cs="Arial"/>
                <w:sz w:val="24"/>
                <w:szCs w:val="24"/>
              </w:rPr>
            </w:pPr>
            <w:r w:rsidRPr="008C36A7">
              <w:rPr>
                <w:rFonts w:ascii="Arial" w:hAnsi="Arial" w:cs="Arial"/>
                <w:sz w:val="24"/>
                <w:szCs w:val="24"/>
              </w:rPr>
              <w:t>Please provide details of how you will manage the contract to ensure that deliverables are produced by the deadlines required.</w:t>
            </w:r>
          </w:p>
          <w:p w14:paraId="1B003A3E" w14:textId="77777777" w:rsidR="008C36A7" w:rsidRPr="008C36A7" w:rsidRDefault="008C36A7" w:rsidP="008C36A7">
            <w:pPr>
              <w:rPr>
                <w:rFonts w:ascii="Arial" w:hAnsi="Arial" w:cs="Arial"/>
                <w:sz w:val="24"/>
                <w:szCs w:val="24"/>
              </w:rPr>
            </w:pPr>
          </w:p>
          <w:p w14:paraId="72C71132" w14:textId="77777777" w:rsidR="008C36A7" w:rsidRPr="008C36A7" w:rsidRDefault="008C36A7" w:rsidP="008C36A7">
            <w:pPr>
              <w:rPr>
                <w:rFonts w:ascii="Arial" w:hAnsi="Arial" w:cs="Arial"/>
                <w:sz w:val="24"/>
                <w:szCs w:val="24"/>
              </w:rPr>
            </w:pPr>
            <w:r w:rsidRPr="008C36A7">
              <w:rPr>
                <w:rFonts w:ascii="Arial" w:hAnsi="Arial" w:cs="Arial"/>
                <w:sz w:val="24"/>
                <w:szCs w:val="24"/>
              </w:rPr>
              <w:t>Include an assessment of risks and dependencies affecting the project, and your proposals for how these will be managed and mitigated.</w:t>
            </w:r>
          </w:p>
          <w:p w14:paraId="59EB9F9A" w14:textId="77777777" w:rsidR="008C36A7" w:rsidRPr="008C36A7" w:rsidRDefault="008C36A7" w:rsidP="008C36A7">
            <w:pPr>
              <w:rPr>
                <w:rFonts w:ascii="Arial" w:hAnsi="Arial" w:cs="Arial"/>
                <w:sz w:val="24"/>
                <w:szCs w:val="24"/>
              </w:rPr>
            </w:pPr>
          </w:p>
          <w:p w14:paraId="3F56BB46" w14:textId="77777777" w:rsidR="008C36A7" w:rsidRPr="008C36A7" w:rsidRDefault="008C36A7" w:rsidP="008C36A7">
            <w:pPr>
              <w:rPr>
                <w:rFonts w:ascii="Arial" w:hAnsi="Arial" w:cs="Arial"/>
                <w:sz w:val="24"/>
                <w:szCs w:val="24"/>
              </w:rPr>
            </w:pPr>
            <w:r w:rsidRPr="008C36A7">
              <w:rPr>
                <w:rFonts w:ascii="Arial" w:hAnsi="Arial" w:cs="Arial"/>
                <w:sz w:val="24"/>
                <w:szCs w:val="24"/>
              </w:rPr>
              <w:t>Describe how the work will be quality assured</w:t>
            </w:r>
          </w:p>
          <w:p w14:paraId="7D5B4E95" w14:textId="77777777" w:rsidR="008C36A7" w:rsidRPr="008C36A7" w:rsidRDefault="008C36A7" w:rsidP="008C36A7">
            <w:pPr>
              <w:rPr>
                <w:rFonts w:ascii="Arial" w:hAnsi="Arial" w:cs="Arial"/>
                <w:sz w:val="24"/>
                <w:szCs w:val="24"/>
              </w:rPr>
            </w:pPr>
          </w:p>
        </w:tc>
        <w:tc>
          <w:tcPr>
            <w:tcW w:w="1231" w:type="dxa"/>
            <w:tcBorders>
              <w:top w:val="single" w:sz="4" w:space="0" w:color="auto"/>
              <w:left w:val="single" w:sz="4" w:space="0" w:color="auto"/>
              <w:bottom w:val="single" w:sz="4" w:space="0" w:color="auto"/>
              <w:right w:val="single" w:sz="4" w:space="0" w:color="auto"/>
            </w:tcBorders>
            <w:vAlign w:val="center"/>
          </w:tcPr>
          <w:p w14:paraId="32E2A862" w14:textId="77777777" w:rsidR="008C36A7" w:rsidRPr="008C36A7" w:rsidRDefault="008C36A7" w:rsidP="008C36A7">
            <w:pPr>
              <w:rPr>
                <w:rFonts w:ascii="Arial" w:hAnsi="Arial" w:cs="Arial"/>
                <w:sz w:val="24"/>
                <w:szCs w:val="24"/>
              </w:rPr>
            </w:pPr>
            <w:r w:rsidRPr="008C36A7">
              <w:rPr>
                <w:rFonts w:ascii="Arial" w:hAnsi="Arial" w:cs="Arial"/>
                <w:sz w:val="24"/>
                <w:szCs w:val="24"/>
              </w:rPr>
              <w:t>100</w:t>
            </w:r>
          </w:p>
        </w:tc>
        <w:tc>
          <w:tcPr>
            <w:tcW w:w="1280" w:type="dxa"/>
            <w:tcBorders>
              <w:top w:val="single" w:sz="4" w:space="0" w:color="auto"/>
              <w:left w:val="single" w:sz="4" w:space="0" w:color="auto"/>
              <w:bottom w:val="single" w:sz="4" w:space="0" w:color="auto"/>
              <w:right w:val="single" w:sz="4" w:space="0" w:color="auto"/>
            </w:tcBorders>
            <w:vAlign w:val="center"/>
          </w:tcPr>
          <w:p w14:paraId="3C6293FD" w14:textId="77777777" w:rsidR="008C36A7" w:rsidRPr="008C36A7" w:rsidRDefault="008C36A7" w:rsidP="008C36A7">
            <w:pPr>
              <w:rPr>
                <w:rFonts w:ascii="Arial" w:hAnsi="Arial" w:cs="Arial"/>
                <w:sz w:val="24"/>
                <w:szCs w:val="24"/>
              </w:rPr>
            </w:pPr>
            <w:r w:rsidRPr="008C36A7">
              <w:rPr>
                <w:rFonts w:ascii="Arial" w:hAnsi="Arial" w:cs="Arial"/>
                <w:sz w:val="24"/>
                <w:szCs w:val="24"/>
              </w:rPr>
              <w:t>15%</w:t>
            </w:r>
          </w:p>
        </w:tc>
        <w:tc>
          <w:tcPr>
            <w:tcW w:w="1231" w:type="dxa"/>
            <w:tcBorders>
              <w:top w:val="single" w:sz="4" w:space="0" w:color="auto"/>
              <w:left w:val="single" w:sz="4" w:space="0" w:color="auto"/>
              <w:bottom w:val="single" w:sz="4" w:space="0" w:color="auto"/>
              <w:right w:val="single" w:sz="4" w:space="0" w:color="auto"/>
            </w:tcBorders>
            <w:vAlign w:val="center"/>
          </w:tcPr>
          <w:p w14:paraId="2CD42954" w14:textId="77777777" w:rsidR="008C36A7" w:rsidRPr="008C36A7" w:rsidRDefault="008C36A7" w:rsidP="008C36A7">
            <w:pPr>
              <w:rPr>
                <w:rFonts w:ascii="Arial" w:hAnsi="Arial" w:cs="Arial"/>
                <w:sz w:val="24"/>
                <w:szCs w:val="24"/>
              </w:rPr>
            </w:pPr>
            <w:r w:rsidRPr="008C36A7">
              <w:rPr>
                <w:rFonts w:ascii="Arial" w:hAnsi="Arial" w:cs="Arial"/>
                <w:sz w:val="24"/>
                <w:szCs w:val="24"/>
              </w:rPr>
              <w:t>750</w:t>
            </w:r>
          </w:p>
        </w:tc>
      </w:tr>
      <w:tr w:rsidR="008C36A7" w:rsidRPr="008C36A7" w14:paraId="0E5F199F" w14:textId="77777777" w:rsidTr="00762F70">
        <w:trPr>
          <w:trHeight w:val="320"/>
        </w:trPr>
        <w:tc>
          <w:tcPr>
            <w:tcW w:w="1170" w:type="dxa"/>
            <w:tcBorders>
              <w:top w:val="single" w:sz="4" w:space="0" w:color="auto"/>
              <w:left w:val="single" w:sz="4" w:space="0" w:color="auto"/>
              <w:bottom w:val="single" w:sz="4" w:space="0" w:color="auto"/>
              <w:right w:val="single" w:sz="4" w:space="0" w:color="auto"/>
            </w:tcBorders>
            <w:hideMark/>
          </w:tcPr>
          <w:p w14:paraId="220001B4" w14:textId="77777777" w:rsidR="008C36A7" w:rsidRPr="008C36A7" w:rsidRDefault="008C36A7" w:rsidP="008C36A7">
            <w:pPr>
              <w:rPr>
                <w:rFonts w:ascii="Arial" w:hAnsi="Arial" w:cs="Arial"/>
                <w:b/>
                <w:bCs/>
                <w:sz w:val="24"/>
                <w:szCs w:val="24"/>
              </w:rPr>
            </w:pPr>
            <w:r w:rsidRPr="008C36A7">
              <w:rPr>
                <w:rFonts w:ascii="Arial" w:hAnsi="Arial" w:cs="Arial"/>
                <w:b/>
                <w:bCs/>
                <w:sz w:val="24"/>
                <w:szCs w:val="24"/>
              </w:rPr>
              <w:t xml:space="preserve">Total </w:t>
            </w:r>
          </w:p>
        </w:tc>
        <w:tc>
          <w:tcPr>
            <w:tcW w:w="4043" w:type="dxa"/>
            <w:tcBorders>
              <w:top w:val="single" w:sz="4" w:space="0" w:color="auto"/>
              <w:left w:val="single" w:sz="4" w:space="0" w:color="auto"/>
              <w:bottom w:val="single" w:sz="4" w:space="0" w:color="auto"/>
              <w:right w:val="single" w:sz="4" w:space="0" w:color="auto"/>
            </w:tcBorders>
          </w:tcPr>
          <w:p w14:paraId="754E1D7F" w14:textId="77777777" w:rsidR="008C36A7" w:rsidRPr="008C36A7" w:rsidRDefault="008C36A7" w:rsidP="008C36A7">
            <w:pPr>
              <w:rPr>
                <w:rFonts w:ascii="Arial" w:hAnsi="Arial" w:cs="Arial"/>
                <w:b/>
                <w:bCs/>
                <w:sz w:val="24"/>
                <w:szCs w:val="24"/>
              </w:rPr>
            </w:pPr>
          </w:p>
        </w:tc>
        <w:tc>
          <w:tcPr>
            <w:tcW w:w="1231" w:type="dxa"/>
            <w:tcBorders>
              <w:top w:val="single" w:sz="4" w:space="0" w:color="auto"/>
              <w:left w:val="single" w:sz="4" w:space="0" w:color="auto"/>
              <w:bottom w:val="single" w:sz="4" w:space="0" w:color="auto"/>
              <w:right w:val="single" w:sz="4" w:space="0" w:color="auto"/>
            </w:tcBorders>
            <w:hideMark/>
          </w:tcPr>
          <w:p w14:paraId="50CE7970" w14:textId="77777777" w:rsidR="008C36A7" w:rsidRPr="008C36A7" w:rsidRDefault="008C36A7" w:rsidP="008C36A7">
            <w:pPr>
              <w:rPr>
                <w:rFonts w:ascii="Arial" w:hAnsi="Arial" w:cs="Arial"/>
                <w:sz w:val="24"/>
                <w:szCs w:val="24"/>
              </w:rPr>
            </w:pPr>
            <w:r w:rsidRPr="008C36A7">
              <w:rPr>
                <w:rFonts w:ascii="Arial" w:hAnsi="Arial" w:cs="Arial"/>
                <w:sz w:val="24"/>
                <w:szCs w:val="24"/>
              </w:rPr>
              <w:t> </w:t>
            </w:r>
          </w:p>
        </w:tc>
        <w:tc>
          <w:tcPr>
            <w:tcW w:w="1280" w:type="dxa"/>
            <w:tcBorders>
              <w:top w:val="single" w:sz="4" w:space="0" w:color="auto"/>
              <w:left w:val="single" w:sz="4" w:space="0" w:color="auto"/>
              <w:bottom w:val="single" w:sz="4" w:space="0" w:color="auto"/>
              <w:right w:val="single" w:sz="4" w:space="0" w:color="auto"/>
            </w:tcBorders>
            <w:hideMark/>
          </w:tcPr>
          <w:p w14:paraId="1C159189" w14:textId="77777777" w:rsidR="008C36A7" w:rsidRPr="008C36A7" w:rsidRDefault="008C36A7" w:rsidP="008C36A7">
            <w:pPr>
              <w:rPr>
                <w:rFonts w:ascii="Arial" w:hAnsi="Arial" w:cs="Arial"/>
                <w:b/>
                <w:bCs/>
                <w:sz w:val="24"/>
                <w:szCs w:val="24"/>
              </w:rPr>
            </w:pPr>
            <w:r w:rsidRPr="008C36A7">
              <w:rPr>
                <w:rFonts w:ascii="Arial" w:hAnsi="Arial" w:cs="Arial"/>
                <w:b/>
                <w:bCs/>
                <w:sz w:val="24"/>
                <w:szCs w:val="24"/>
              </w:rPr>
              <w:t>100%</w:t>
            </w:r>
          </w:p>
        </w:tc>
        <w:tc>
          <w:tcPr>
            <w:tcW w:w="1231" w:type="dxa"/>
            <w:tcBorders>
              <w:top w:val="single" w:sz="4" w:space="0" w:color="auto"/>
              <w:left w:val="single" w:sz="4" w:space="0" w:color="auto"/>
              <w:bottom w:val="single" w:sz="4" w:space="0" w:color="auto"/>
              <w:right w:val="single" w:sz="4" w:space="0" w:color="auto"/>
            </w:tcBorders>
            <w:hideMark/>
          </w:tcPr>
          <w:p w14:paraId="027CF211" w14:textId="77777777" w:rsidR="008C36A7" w:rsidRPr="008C36A7" w:rsidRDefault="008C36A7" w:rsidP="008C36A7">
            <w:pPr>
              <w:rPr>
                <w:rFonts w:ascii="Arial" w:hAnsi="Arial" w:cs="Arial"/>
                <w:sz w:val="24"/>
                <w:szCs w:val="24"/>
              </w:rPr>
            </w:pPr>
            <w:r w:rsidRPr="008C36A7">
              <w:rPr>
                <w:rFonts w:ascii="Arial" w:hAnsi="Arial" w:cs="Arial"/>
                <w:sz w:val="24"/>
                <w:szCs w:val="24"/>
              </w:rPr>
              <w:t> </w:t>
            </w:r>
          </w:p>
        </w:tc>
      </w:tr>
    </w:tbl>
    <w:p w14:paraId="2B95BC1D" w14:textId="77777777" w:rsidR="00724B5C" w:rsidRDefault="00724B5C" w:rsidP="00724B5C">
      <w:pPr>
        <w:rPr>
          <w:rFonts w:ascii="Arial" w:hAnsi="Arial" w:cs="Arial"/>
          <w:sz w:val="24"/>
          <w:szCs w:val="24"/>
        </w:rPr>
      </w:pPr>
    </w:p>
    <w:p w14:paraId="37EB9058" w14:textId="77777777" w:rsidR="001577B3" w:rsidRPr="00E90139" w:rsidRDefault="001577B3" w:rsidP="008C6BA1">
      <w:pPr>
        <w:rPr>
          <w:rFonts w:ascii="Arial" w:eastAsia="Times New Roman" w:hAnsi="Arial"/>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3E178D"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77777777" w:rsidR="00E96126" w:rsidRPr="004F037B" w:rsidRDefault="00E96126" w:rsidP="008C6BA1">
      <w:pPr>
        <w:rPr>
          <w:rFonts w:ascii="Arial" w:hAnsi="Arial" w:cs="Arial"/>
          <w:sz w:val="24"/>
          <w:szCs w:val="24"/>
        </w:rPr>
      </w:pPr>
    </w:p>
    <w:p w14:paraId="554A23C1" w14:textId="77777777" w:rsidR="00724B5C" w:rsidRDefault="00724B5C" w:rsidP="008C6BA1">
      <w:pPr>
        <w:rPr>
          <w:rFonts w:ascii="Arial" w:hAnsi="Arial" w:cs="Arial"/>
          <w:sz w:val="24"/>
          <w:szCs w:val="24"/>
        </w:rPr>
      </w:pPr>
    </w:p>
    <w:p w14:paraId="184A8B0B" w14:textId="77777777" w:rsidR="00724B5C" w:rsidRPr="0048726F" w:rsidRDefault="00724B5C" w:rsidP="00724B5C">
      <w:pPr>
        <w:rPr>
          <w:rFonts w:ascii="Arial" w:hAnsi="Arial" w:cs="Arial"/>
          <w:b/>
          <w:sz w:val="28"/>
          <w:szCs w:val="28"/>
        </w:rPr>
      </w:pPr>
      <w:r w:rsidRPr="0048726F">
        <w:rPr>
          <w:rFonts w:ascii="Arial" w:hAnsi="Arial" w:cs="Arial"/>
          <w:b/>
          <w:sz w:val="28"/>
          <w:szCs w:val="28"/>
        </w:rPr>
        <w:lastRenderedPageBreak/>
        <w:t>Contract Management</w:t>
      </w:r>
    </w:p>
    <w:p w14:paraId="7EC4D5FF" w14:textId="77777777" w:rsidR="00724B5C" w:rsidRDefault="00724B5C" w:rsidP="00724B5C">
      <w:pPr>
        <w:rPr>
          <w:rFonts w:ascii="Arial" w:hAnsi="Arial" w:cs="Arial"/>
          <w:sz w:val="24"/>
          <w:szCs w:val="24"/>
        </w:rPr>
      </w:pPr>
    </w:p>
    <w:p w14:paraId="60528FE5" w14:textId="742532B9" w:rsidR="00724B5C" w:rsidRPr="00246B80" w:rsidRDefault="00724B5C" w:rsidP="00724B5C">
      <w:pPr>
        <w:rPr>
          <w:rFonts w:ascii="Arial" w:hAnsi="Arial" w:cs="Arial"/>
          <w:sz w:val="24"/>
          <w:szCs w:val="24"/>
        </w:rPr>
      </w:pPr>
      <w:r w:rsidRPr="00246B80">
        <w:rPr>
          <w:rFonts w:ascii="Arial" w:hAnsi="Arial" w:cs="Arial"/>
          <w:sz w:val="24"/>
          <w:szCs w:val="24"/>
        </w:rPr>
        <w:t xml:space="preserve">This contract shall be managed on behalf of the </w:t>
      </w:r>
      <w:r w:rsidR="00A104B8">
        <w:rPr>
          <w:rFonts w:ascii="Arial" w:hAnsi="Arial" w:cs="Arial"/>
          <w:sz w:val="24"/>
          <w:szCs w:val="24"/>
        </w:rPr>
        <w:t xml:space="preserve">Authority </w:t>
      </w:r>
      <w:r w:rsidRPr="00246B80">
        <w:rPr>
          <w:rFonts w:ascii="Arial" w:hAnsi="Arial" w:cs="Arial"/>
          <w:sz w:val="24"/>
          <w:szCs w:val="24"/>
        </w:rPr>
        <w:t xml:space="preserve">by </w:t>
      </w:r>
      <w:r w:rsidR="008C36A7">
        <w:rPr>
          <w:rFonts w:ascii="Arial" w:hAnsi="Arial" w:cs="Arial"/>
          <w:sz w:val="24"/>
          <w:szCs w:val="24"/>
        </w:rPr>
        <w:t xml:space="preserve">Nick Dales </w:t>
      </w:r>
      <w:hyperlink r:id="rId16" w:history="1">
        <w:r w:rsidR="008C36A7" w:rsidRPr="0062199A">
          <w:rPr>
            <w:rStyle w:val="Hyperlink"/>
            <w:rFonts w:ascii="Arial" w:hAnsi="Arial" w:cs="Arial"/>
            <w:sz w:val="24"/>
            <w:szCs w:val="24"/>
          </w:rPr>
          <w:t>nick.dales@naturalengland.org.uk</w:t>
        </w:r>
      </w:hyperlink>
      <w:r w:rsidR="008C36A7">
        <w:rPr>
          <w:rFonts w:ascii="Arial" w:hAnsi="Arial" w:cs="Arial"/>
          <w:sz w:val="24"/>
          <w:szCs w:val="24"/>
        </w:rPr>
        <w:t xml:space="preserve"> </w:t>
      </w:r>
    </w:p>
    <w:p w14:paraId="5A67328F" w14:textId="77777777" w:rsidR="00724B5C" w:rsidRPr="00246B80" w:rsidRDefault="00724B5C" w:rsidP="00724B5C">
      <w:pPr>
        <w:rPr>
          <w:rFonts w:ascii="Arial" w:hAnsi="Arial" w:cs="Arial"/>
          <w:sz w:val="24"/>
          <w:szCs w:val="24"/>
        </w:rPr>
      </w:pPr>
    </w:p>
    <w:p w14:paraId="440B8725" w14:textId="7131DD68" w:rsidR="00724B5C" w:rsidRPr="00AD14ED" w:rsidRDefault="00AD14ED" w:rsidP="00724B5C">
      <w:pPr>
        <w:rPr>
          <w:rFonts w:ascii="Arial" w:hAnsi="Arial" w:cs="Arial"/>
          <w:sz w:val="24"/>
          <w:szCs w:val="24"/>
        </w:rPr>
      </w:pPr>
      <w:r w:rsidRPr="00AD14ED">
        <w:rPr>
          <w:rFonts w:ascii="Arial" w:hAnsi="Arial" w:cs="Arial"/>
          <w:sz w:val="24"/>
          <w:szCs w:val="24"/>
        </w:rPr>
        <w:t>The outputs of the contract are included in the specification.</w:t>
      </w:r>
      <w:r>
        <w:rPr>
          <w:rFonts w:ascii="Arial" w:hAnsi="Arial" w:cs="Arial"/>
          <w:sz w:val="24"/>
          <w:szCs w:val="24"/>
        </w:rPr>
        <w:t xml:space="preserve"> Monthly updates should be sent to the contract manager via email.</w:t>
      </w:r>
    </w:p>
    <w:p w14:paraId="094C5F33" w14:textId="77777777" w:rsidR="00724B5C" w:rsidRPr="00246B80" w:rsidRDefault="00724B5C" w:rsidP="00724B5C">
      <w:pPr>
        <w:rPr>
          <w:rFonts w:ascii="Arial" w:hAnsi="Arial" w:cs="Arial"/>
          <w:sz w:val="24"/>
          <w:szCs w:val="24"/>
        </w:rPr>
      </w:pPr>
    </w:p>
    <w:p w14:paraId="51ECE950" w14:textId="7704B474" w:rsidR="00724B5C" w:rsidRDefault="00724B5C" w:rsidP="00724B5C">
      <w:pPr>
        <w:rPr>
          <w:rFonts w:ascii="Arial" w:hAnsi="Arial" w:cs="Arial"/>
          <w:sz w:val="24"/>
          <w:szCs w:val="24"/>
        </w:rPr>
      </w:pPr>
      <w:r w:rsidRPr="00246B80">
        <w:rPr>
          <w:rFonts w:ascii="Arial" w:hAnsi="Arial" w:cs="Arial"/>
          <w:sz w:val="24"/>
          <w:szCs w:val="24"/>
        </w:rPr>
        <w:t xml:space="preserve">We will raise purchase orders to cover the cost of the services and will issue to the awarded supplier following contract award. </w:t>
      </w:r>
    </w:p>
    <w:p w14:paraId="0A8BBE2E" w14:textId="2E0B9DE3" w:rsidR="0037052A" w:rsidRDefault="0037052A" w:rsidP="00724B5C">
      <w:pPr>
        <w:rPr>
          <w:rFonts w:ascii="Arial" w:hAnsi="Arial" w:cs="Arial"/>
          <w:sz w:val="24"/>
          <w:szCs w:val="24"/>
        </w:rPr>
      </w:pPr>
    </w:p>
    <w:p w14:paraId="0EB4E9A1" w14:textId="0658A06C" w:rsidR="0037052A" w:rsidRPr="00246B80" w:rsidRDefault="0037052A" w:rsidP="00724B5C">
      <w:pPr>
        <w:rPr>
          <w:rFonts w:ascii="Arial" w:hAnsi="Arial" w:cs="Arial"/>
          <w:sz w:val="24"/>
          <w:szCs w:val="24"/>
        </w:rPr>
      </w:pPr>
      <w:r>
        <w:rPr>
          <w:rFonts w:ascii="Arial" w:hAnsi="Arial" w:cs="Arial"/>
          <w:sz w:val="24"/>
          <w:szCs w:val="24"/>
        </w:rPr>
        <w:t xml:space="preserve">Payment can be invoiced in two instalments, with 25% to be invoiced upon receipt of the </w:t>
      </w:r>
      <w:r w:rsidR="003A08A8">
        <w:rPr>
          <w:rFonts w:ascii="Arial" w:hAnsi="Arial" w:cs="Arial"/>
          <w:sz w:val="24"/>
          <w:szCs w:val="24"/>
        </w:rPr>
        <w:t>inception note</w:t>
      </w:r>
      <w:r>
        <w:rPr>
          <w:rFonts w:ascii="Arial" w:hAnsi="Arial" w:cs="Arial"/>
          <w:sz w:val="24"/>
          <w:szCs w:val="24"/>
        </w:rPr>
        <w:t>, and the remaining 75% to be invoiced upon agreement of the final deliverables.</w:t>
      </w:r>
    </w:p>
    <w:p w14:paraId="7EA92158" w14:textId="77777777" w:rsidR="00724B5C" w:rsidRPr="0048726F" w:rsidRDefault="00724B5C" w:rsidP="008C6BA1">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3038A8"/>
    <w:p w14:paraId="05EB5897" w14:textId="77777777" w:rsidR="00FD5015" w:rsidRPr="003038A8" w:rsidRDefault="00FD5015" w:rsidP="003038A8">
      <w:pPr>
        <w:tabs>
          <w:tab w:val="left" w:pos="709"/>
        </w:tabs>
        <w:jc w:val="both"/>
        <w:rPr>
          <w:rFonts w:ascii="Arial" w:hAnsi="Arial" w:cs="Arial"/>
          <w:sz w:val="24"/>
          <w:szCs w:val="24"/>
        </w:rPr>
      </w:pPr>
      <w:bookmarkStart w:id="4" w:name="_Ref413748104"/>
      <w:r w:rsidRPr="003038A8">
        <w:rPr>
          <w:rFonts w:ascii="Arial" w:hAnsi="Arial" w:cs="Arial"/>
          <w:sz w:val="24"/>
          <w:szCs w:val="24"/>
        </w:rPr>
        <w:t xml:space="preserve">All Central Government Departments, their Executive Agencies and </w:t>
      </w:r>
      <w:proofErr w:type="gramStart"/>
      <w:r w:rsidRPr="003038A8">
        <w:rPr>
          <w:rFonts w:ascii="Arial" w:hAnsi="Arial" w:cs="Arial"/>
          <w:sz w:val="24"/>
          <w:szCs w:val="24"/>
        </w:rPr>
        <w:t>Non Departmental</w:t>
      </w:r>
      <w:proofErr w:type="gramEnd"/>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4"/>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5"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6"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6"/>
    </w:p>
    <w:p w14:paraId="09726969" w14:textId="77777777" w:rsidR="00CC7A48" w:rsidRDefault="00CC7A48" w:rsidP="003038A8">
      <w:pPr>
        <w:tabs>
          <w:tab w:val="left" w:pos="851"/>
        </w:tabs>
        <w:jc w:val="both"/>
        <w:rPr>
          <w:rFonts w:ascii="Arial" w:hAnsi="Arial" w:cs="Arial"/>
          <w:sz w:val="24"/>
          <w:szCs w:val="24"/>
        </w:rPr>
      </w:pPr>
    </w:p>
    <w:p w14:paraId="054285A3" w14:textId="77777777" w:rsidR="00FF316C" w:rsidRPr="003E5C07" w:rsidRDefault="00FF316C" w:rsidP="00FF316C">
      <w:pPr>
        <w:tabs>
          <w:tab w:val="left" w:pos="851"/>
        </w:tabs>
        <w:ind w:left="851" w:hanging="851"/>
        <w:jc w:val="both"/>
        <w:rPr>
          <w:rFonts w:cs="Arial"/>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 xml:space="preserve">By submitting a </w:t>
      </w:r>
      <w:proofErr w:type="gramStart"/>
      <w:r>
        <w:rPr>
          <w:rFonts w:ascii="Arial" w:hAnsi="Arial" w:cs="Arial"/>
          <w:sz w:val="24"/>
          <w:szCs w:val="24"/>
        </w:rPr>
        <w:t>quotation</w:t>
      </w:r>
      <w:proofErr w:type="gramEnd"/>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5"/>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77578E">
      <w:pPr>
        <w:numPr>
          <w:ilvl w:val="0"/>
          <w:numId w:val="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77578E">
      <w:pPr>
        <w:numPr>
          <w:ilvl w:val="0"/>
          <w:numId w:val="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w:t>
      </w:r>
      <w:proofErr w:type="gramStart"/>
      <w:r w:rsidRPr="003038A8">
        <w:rPr>
          <w:rFonts w:ascii="Arial" w:hAnsi="Arial" w:cs="Arial"/>
          <w:sz w:val="24"/>
          <w:szCs w:val="24"/>
        </w:rPr>
        <w:t>accuracy</w:t>
      </w:r>
      <w:proofErr w:type="gramEnd"/>
      <w:r w:rsidRPr="003038A8">
        <w:rPr>
          <w:rFonts w:ascii="Arial" w:hAnsi="Arial" w:cs="Arial"/>
          <w:sz w:val="24"/>
          <w:szCs w:val="24"/>
        </w:rPr>
        <w:t xml:space="preserve">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77578E">
      <w:pPr>
        <w:numPr>
          <w:ilvl w:val="0"/>
          <w:numId w:val="2"/>
        </w:numPr>
        <w:tabs>
          <w:tab w:val="left" w:pos="567"/>
        </w:tabs>
        <w:ind w:left="567" w:hanging="567"/>
        <w:jc w:val="both"/>
        <w:rPr>
          <w:rFonts w:ascii="Arial" w:hAnsi="Arial" w:cs="Arial"/>
          <w:sz w:val="24"/>
          <w:szCs w:val="24"/>
        </w:rPr>
      </w:pPr>
      <w:r>
        <w:rPr>
          <w:rFonts w:ascii="Arial" w:hAnsi="Arial" w:cs="Arial"/>
          <w:sz w:val="24"/>
          <w:szCs w:val="24"/>
        </w:rPr>
        <w:lastRenderedPageBreak/>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77578E">
      <w:pPr>
        <w:numPr>
          <w:ilvl w:val="0"/>
          <w:numId w:val="3"/>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77578E">
      <w:pPr>
        <w:numPr>
          <w:ilvl w:val="0"/>
          <w:numId w:val="4"/>
        </w:numPr>
        <w:spacing w:line="276" w:lineRule="auto"/>
        <w:jc w:val="both"/>
        <w:rPr>
          <w:rFonts w:ascii="Arial" w:hAnsi="Arial" w:cs="Arial"/>
          <w:sz w:val="24"/>
          <w:szCs w:val="24"/>
        </w:rPr>
      </w:pPr>
      <w:r w:rsidRPr="003940AE">
        <w:rPr>
          <w:rFonts w:ascii="Arial" w:hAnsi="Arial" w:cs="Arial"/>
          <w:sz w:val="24"/>
          <w:szCs w:val="24"/>
        </w:rPr>
        <w:t>You must ensure that all the personal data that we disclose to you or you collect on our behalf under this agreement are kept confidential.</w:t>
      </w:r>
    </w:p>
    <w:p w14:paraId="3A65BED4" w14:textId="77777777" w:rsidR="003940AE" w:rsidRPr="003940AE" w:rsidRDefault="003940AE" w:rsidP="0077578E">
      <w:pPr>
        <w:numPr>
          <w:ilvl w:val="0"/>
          <w:numId w:val="4"/>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77578E">
      <w:pPr>
        <w:numPr>
          <w:ilvl w:val="0"/>
          <w:numId w:val="4"/>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77578E">
      <w:pPr>
        <w:numPr>
          <w:ilvl w:val="0"/>
          <w:numId w:val="4"/>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77578E">
      <w:pPr>
        <w:numPr>
          <w:ilvl w:val="0"/>
          <w:numId w:val="4"/>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77578E">
      <w:pPr>
        <w:numPr>
          <w:ilvl w:val="0"/>
          <w:numId w:val="4"/>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contract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w:t>
      </w:r>
      <w:r w:rsidRPr="003940AE">
        <w:rPr>
          <w:rFonts w:ascii="Arial" w:hAnsi="Arial" w:cs="Arial"/>
          <w:sz w:val="24"/>
          <w:szCs w:val="24"/>
        </w:rPr>
        <w:lastRenderedPageBreak/>
        <w:t xml:space="preserve">outside the Authority without the consent of the data </w:t>
      </w:r>
      <w:proofErr w:type="gramStart"/>
      <w:r w:rsidRPr="003940AE">
        <w:rPr>
          <w:rFonts w:ascii="Arial" w:hAnsi="Arial" w:cs="Arial"/>
          <w:sz w:val="24"/>
          <w:szCs w:val="24"/>
        </w:rPr>
        <w:t>subject, unless</w:t>
      </w:r>
      <w:proofErr w:type="gramEnd"/>
      <w:r w:rsidRPr="003940AE">
        <w:rPr>
          <w:rFonts w:ascii="Arial" w:hAnsi="Arial" w:cs="Arial"/>
          <w:sz w:val="24"/>
          <w:szCs w:val="24"/>
        </w:rPr>
        <w:t xml:space="preserve"> the Authority is required by law to make such disclosures.</w:t>
      </w:r>
    </w:p>
    <w:p w14:paraId="6F5ECF9C" w14:textId="77777777" w:rsidR="003940AE" w:rsidRDefault="003940AE"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6FF9F382" w14:textId="6AD8AF9D" w:rsidR="00EC1701" w:rsidRDefault="00EC1701">
      <w:pPr>
        <w:rPr>
          <w:rFonts w:ascii="Arial" w:hAnsi="Arial" w:cs="Arial"/>
          <w:sz w:val="24"/>
          <w:szCs w:val="24"/>
        </w:rPr>
      </w:pPr>
      <w:r>
        <w:rPr>
          <w:rFonts w:ascii="Arial" w:hAnsi="Arial" w:cs="Arial"/>
          <w:sz w:val="24"/>
          <w:szCs w:val="24"/>
        </w:rPr>
        <w:br w:type="page"/>
      </w:r>
    </w:p>
    <w:p w14:paraId="3DA1EA29" w14:textId="41B4569D" w:rsidR="00AD14ED" w:rsidRDefault="00AD14ED" w:rsidP="00A36FA9">
      <w:pPr>
        <w:pStyle w:val="Heading1"/>
        <w:jc w:val="left"/>
        <w:rPr>
          <w:rFonts w:eastAsia="Arial"/>
        </w:rPr>
      </w:pPr>
      <w:r>
        <w:rPr>
          <w:rFonts w:eastAsia="Arial"/>
        </w:rPr>
        <w:lastRenderedPageBreak/>
        <w:t>ANNEX</w:t>
      </w:r>
      <w:r w:rsidR="008C36A7">
        <w:rPr>
          <w:rFonts w:eastAsia="Arial"/>
        </w:rPr>
        <w:t xml:space="preserve"> </w:t>
      </w:r>
      <w:r>
        <w:rPr>
          <w:rFonts w:eastAsia="Arial"/>
        </w:rPr>
        <w:t xml:space="preserve">1: TENDER SPECIFICATION </w:t>
      </w:r>
    </w:p>
    <w:p w14:paraId="6C3EC8FD" w14:textId="77777777" w:rsidR="008C0D44" w:rsidRPr="005F009B" w:rsidRDefault="008C0D44" w:rsidP="008C0D44">
      <w:pPr>
        <w:spacing w:line="276" w:lineRule="auto"/>
        <w:rPr>
          <w:rFonts w:ascii="Arial" w:hAnsi="Arial" w:cs="Arial"/>
          <w:b/>
        </w:rPr>
      </w:pPr>
      <w:r w:rsidRPr="005F009B">
        <w:rPr>
          <w:rFonts w:ascii="Arial" w:hAnsi="Arial" w:cs="Arial"/>
          <w:b/>
        </w:rPr>
        <w:t>PROJECT SPECIFICATION FOR</w:t>
      </w:r>
      <w:bookmarkStart w:id="7" w:name="_Hlk53600111"/>
      <w:r w:rsidRPr="005F009B">
        <w:rPr>
          <w:rFonts w:ascii="Arial" w:hAnsi="Arial" w:cs="Arial"/>
          <w:b/>
        </w:rPr>
        <w:t xml:space="preserve"> AN </w:t>
      </w:r>
      <w:r>
        <w:rPr>
          <w:rFonts w:ascii="Arial" w:hAnsi="Arial" w:cs="Arial"/>
          <w:b/>
        </w:rPr>
        <w:t xml:space="preserve">EXPLORATION OF THE RELATIONSHIP BETWEEN EVALUATION AND FUTURES </w:t>
      </w:r>
    </w:p>
    <w:bookmarkEnd w:id="7"/>
    <w:p w14:paraId="3FB177E3" w14:textId="77777777" w:rsidR="008C0D44" w:rsidRPr="005F009B" w:rsidRDefault="008C0D44" w:rsidP="008C0D44">
      <w:pPr>
        <w:spacing w:line="276" w:lineRule="auto"/>
        <w:rPr>
          <w:rFonts w:ascii="Arial" w:hAnsi="Arial" w:cs="Arial"/>
          <w:b/>
        </w:rPr>
      </w:pPr>
    </w:p>
    <w:p w14:paraId="1651218D" w14:textId="77777777" w:rsidR="008C0D44" w:rsidRPr="005F009B" w:rsidRDefault="008C0D44" w:rsidP="008C0D44">
      <w:pPr>
        <w:spacing w:line="276" w:lineRule="auto"/>
        <w:rPr>
          <w:rFonts w:ascii="Arial" w:hAnsi="Arial" w:cs="Arial"/>
          <w:b/>
        </w:rPr>
      </w:pPr>
      <w:r>
        <w:rPr>
          <w:rFonts w:ascii="Arial" w:hAnsi="Arial" w:cs="Arial"/>
          <w:b/>
        </w:rPr>
        <w:t>August</w:t>
      </w:r>
      <w:r w:rsidRPr="005F009B">
        <w:rPr>
          <w:rFonts w:ascii="Arial" w:hAnsi="Arial" w:cs="Arial"/>
          <w:b/>
        </w:rPr>
        <w:t xml:space="preserve"> 2022</w:t>
      </w:r>
    </w:p>
    <w:p w14:paraId="4180C8C8" w14:textId="77777777" w:rsidR="008C0D44" w:rsidRPr="005F009B" w:rsidRDefault="008C0D44" w:rsidP="008C0D44">
      <w:pPr>
        <w:spacing w:line="276" w:lineRule="auto"/>
        <w:rPr>
          <w:rFonts w:ascii="Arial" w:hAnsi="Arial" w:cs="Arial"/>
        </w:rPr>
      </w:pPr>
    </w:p>
    <w:p w14:paraId="04A38118" w14:textId="77777777" w:rsidR="008C0D44" w:rsidRPr="005F009B" w:rsidRDefault="008C0D44" w:rsidP="008C0D44">
      <w:pPr>
        <w:pStyle w:val="Default"/>
        <w:rPr>
          <w:b/>
          <w:bCs/>
          <w:sz w:val="22"/>
          <w:szCs w:val="22"/>
        </w:rPr>
      </w:pPr>
      <w:r w:rsidRPr="005F009B">
        <w:rPr>
          <w:b/>
          <w:bCs/>
          <w:sz w:val="22"/>
          <w:szCs w:val="22"/>
        </w:rPr>
        <w:t>Background to Natural England</w:t>
      </w:r>
    </w:p>
    <w:p w14:paraId="0F9C206E" w14:textId="77777777" w:rsidR="008C0D44" w:rsidRPr="005F009B" w:rsidRDefault="008C0D44" w:rsidP="008C0D44">
      <w:pPr>
        <w:pStyle w:val="Default"/>
        <w:rPr>
          <w:b/>
          <w:bCs/>
          <w:sz w:val="22"/>
          <w:szCs w:val="22"/>
        </w:rPr>
      </w:pPr>
    </w:p>
    <w:p w14:paraId="7394E3F7" w14:textId="77777777" w:rsidR="008C0D44" w:rsidRPr="005F009B" w:rsidRDefault="006066C8" w:rsidP="008C0D44">
      <w:pPr>
        <w:pStyle w:val="Default"/>
        <w:jc w:val="both"/>
        <w:rPr>
          <w:bCs/>
          <w:sz w:val="22"/>
          <w:szCs w:val="22"/>
        </w:rPr>
      </w:pPr>
      <w:hyperlink r:id="rId17" w:history="1">
        <w:r w:rsidR="008C0D44" w:rsidRPr="005F009B">
          <w:rPr>
            <w:rStyle w:val="Hyperlink"/>
            <w:bCs/>
            <w:sz w:val="22"/>
            <w:szCs w:val="22"/>
          </w:rPr>
          <w:t>Natural England</w:t>
        </w:r>
      </w:hyperlink>
      <w:r w:rsidR="008C0D44" w:rsidRPr="005F009B">
        <w:rPr>
          <w:bCs/>
          <w:sz w:val="22"/>
          <w:szCs w:val="22"/>
        </w:rPr>
        <w:t xml:space="preserve"> is the government’s adviser for the natural environment in England, helping to protect England’s nature and landscapes for people to enjoy and for the services they provide. </w:t>
      </w:r>
      <w:r w:rsidR="008C0D44" w:rsidRPr="005F009B">
        <w:rPr>
          <w:sz w:val="22"/>
          <w:szCs w:val="22"/>
        </w:rPr>
        <w:t>Natural England</w:t>
      </w:r>
      <w:r w:rsidR="008C0D44" w:rsidRPr="005F009B">
        <w:rPr>
          <w:color w:val="0B0C0C"/>
          <w:sz w:val="22"/>
          <w:szCs w:val="22"/>
          <w:shd w:val="clear" w:color="auto" w:fill="FFFFFF"/>
        </w:rPr>
        <w:t> is an executive non-departmental public body, sponsored by the </w:t>
      </w:r>
      <w:hyperlink r:id="rId18" w:history="1">
        <w:r w:rsidR="008C0D44" w:rsidRPr="005F009B">
          <w:rPr>
            <w:rStyle w:val="Hyperlink"/>
            <w:color w:val="1D70B8"/>
            <w:sz w:val="22"/>
            <w:szCs w:val="22"/>
            <w:shd w:val="clear" w:color="auto" w:fill="FFFFFF"/>
          </w:rPr>
          <w:t>Department for Environment, Food &amp; Rural Affairs</w:t>
        </w:r>
      </w:hyperlink>
      <w:r w:rsidR="008C0D44" w:rsidRPr="005F009B">
        <w:rPr>
          <w:color w:val="0B0C0C"/>
          <w:sz w:val="22"/>
          <w:szCs w:val="22"/>
          <w:shd w:val="clear" w:color="auto" w:fill="FFFFFF"/>
        </w:rPr>
        <w:t xml:space="preserve">. </w:t>
      </w:r>
      <w:r w:rsidR="008C0D44" w:rsidRPr="005F009B">
        <w:rPr>
          <w:bCs/>
          <w:sz w:val="22"/>
          <w:szCs w:val="22"/>
        </w:rPr>
        <w:t xml:space="preserve">A list of its responsibilities can be found at: </w:t>
      </w:r>
      <w:hyperlink r:id="rId19" w:history="1">
        <w:r w:rsidR="008C0D44" w:rsidRPr="005F009B">
          <w:rPr>
            <w:rStyle w:val="Hyperlink"/>
            <w:bCs/>
            <w:sz w:val="22"/>
            <w:szCs w:val="22"/>
          </w:rPr>
          <w:t>https://www.gov.uk/government/organisations/natural-england/about</w:t>
        </w:r>
      </w:hyperlink>
      <w:r w:rsidR="008C0D44" w:rsidRPr="005F009B">
        <w:rPr>
          <w:rStyle w:val="Hyperlink"/>
          <w:bCs/>
          <w:sz w:val="22"/>
          <w:szCs w:val="22"/>
        </w:rPr>
        <w:t>.</w:t>
      </w:r>
    </w:p>
    <w:p w14:paraId="31FA69ED" w14:textId="77777777" w:rsidR="008C0D44" w:rsidRPr="005F009B" w:rsidRDefault="008C0D44" w:rsidP="008C0D44">
      <w:pPr>
        <w:pStyle w:val="Default"/>
        <w:rPr>
          <w:bCs/>
          <w:sz w:val="22"/>
          <w:szCs w:val="22"/>
        </w:rPr>
      </w:pPr>
    </w:p>
    <w:p w14:paraId="6EBE71DA" w14:textId="77777777" w:rsidR="008C0D44" w:rsidRPr="005F009B" w:rsidRDefault="008C0D44" w:rsidP="008C0D44">
      <w:pPr>
        <w:pStyle w:val="Default"/>
        <w:rPr>
          <w:bCs/>
          <w:sz w:val="22"/>
          <w:szCs w:val="22"/>
        </w:rPr>
      </w:pPr>
    </w:p>
    <w:p w14:paraId="1B22A059" w14:textId="77777777" w:rsidR="008C0D44" w:rsidRPr="005F009B" w:rsidRDefault="008C0D44" w:rsidP="008C0D44">
      <w:pPr>
        <w:pStyle w:val="Default"/>
        <w:numPr>
          <w:ilvl w:val="0"/>
          <w:numId w:val="5"/>
        </w:numPr>
        <w:rPr>
          <w:b/>
          <w:bCs/>
          <w:sz w:val="22"/>
          <w:szCs w:val="22"/>
        </w:rPr>
      </w:pPr>
      <w:r w:rsidRPr="005F009B">
        <w:rPr>
          <w:b/>
          <w:bCs/>
          <w:sz w:val="22"/>
          <w:szCs w:val="22"/>
        </w:rPr>
        <w:t>Introduction</w:t>
      </w:r>
    </w:p>
    <w:p w14:paraId="1A6E3C65" w14:textId="77777777" w:rsidR="008C0D44" w:rsidRPr="005F009B" w:rsidRDefault="008C0D44" w:rsidP="008C0D44">
      <w:pPr>
        <w:pStyle w:val="Default"/>
        <w:rPr>
          <w:sz w:val="22"/>
          <w:szCs w:val="22"/>
        </w:rPr>
      </w:pPr>
    </w:p>
    <w:p w14:paraId="120F9BCD" w14:textId="77777777" w:rsidR="008C0D44" w:rsidRDefault="008C0D44" w:rsidP="008C0D44">
      <w:pPr>
        <w:jc w:val="both"/>
        <w:rPr>
          <w:rFonts w:ascii="Arial" w:eastAsia="Times New Roman" w:hAnsi="Arial" w:cs="Arial"/>
          <w:lang w:eastAsia="en-GB"/>
        </w:rPr>
      </w:pPr>
      <w:r w:rsidRPr="005F009B">
        <w:rPr>
          <w:rFonts w:ascii="Arial" w:eastAsia="Times New Roman" w:hAnsi="Arial" w:cs="Arial"/>
          <w:lang w:eastAsia="en-GB"/>
        </w:rPr>
        <w:t xml:space="preserve">This contract opportunity is for a suitably experienced supplier to help Natural England understand </w:t>
      </w:r>
      <w:r>
        <w:rPr>
          <w:rFonts w:ascii="Arial" w:eastAsia="Times New Roman" w:hAnsi="Arial" w:cs="Arial"/>
          <w:lang w:eastAsia="en-GB"/>
        </w:rPr>
        <w:t xml:space="preserve">the relationship between evaluation and futures. From an evaluation perspective, we are interest to understand </w:t>
      </w:r>
      <w:r w:rsidRPr="005F009B">
        <w:rPr>
          <w:rFonts w:ascii="Arial" w:eastAsia="Times New Roman" w:hAnsi="Arial" w:cs="Arial"/>
          <w:lang w:eastAsia="en-GB"/>
        </w:rPr>
        <w:t xml:space="preserve">where futures techniques have been used directly to improve intervention design and evaluation. </w:t>
      </w:r>
      <w:r>
        <w:rPr>
          <w:rFonts w:ascii="Arial" w:eastAsia="Times New Roman" w:hAnsi="Arial" w:cs="Arial"/>
          <w:lang w:eastAsia="en-GB"/>
        </w:rPr>
        <w:t xml:space="preserve">From a futures perspective, we are interested to understand where evaluative thinking has been used to inform futures projects. </w:t>
      </w:r>
      <w:proofErr w:type="gramStart"/>
      <w:r>
        <w:rPr>
          <w:rFonts w:ascii="Arial" w:eastAsia="Times New Roman" w:hAnsi="Arial" w:cs="Arial"/>
          <w:lang w:eastAsia="en-GB"/>
        </w:rPr>
        <w:t>Overall</w:t>
      </w:r>
      <w:proofErr w:type="gramEnd"/>
      <w:r>
        <w:rPr>
          <w:rFonts w:ascii="Arial" w:eastAsia="Times New Roman" w:hAnsi="Arial" w:cs="Arial"/>
          <w:lang w:eastAsia="en-GB"/>
        </w:rPr>
        <w:t xml:space="preserve"> we would like to gain an understanding of the key contact points and relationships between evaluative and futures thinking. </w:t>
      </w:r>
    </w:p>
    <w:p w14:paraId="7BD8C848" w14:textId="77777777" w:rsidR="008C0D44" w:rsidRDefault="008C0D44" w:rsidP="008C0D44">
      <w:pPr>
        <w:jc w:val="both"/>
        <w:rPr>
          <w:rFonts w:ascii="Arial" w:eastAsia="Times New Roman" w:hAnsi="Arial" w:cs="Arial"/>
          <w:lang w:eastAsia="en-GB"/>
        </w:rPr>
      </w:pPr>
    </w:p>
    <w:p w14:paraId="468876EE" w14:textId="77777777" w:rsidR="008C0D44" w:rsidRPr="005F009B" w:rsidRDefault="008C0D44" w:rsidP="008C0D44">
      <w:pPr>
        <w:jc w:val="both"/>
        <w:rPr>
          <w:rFonts w:ascii="Arial" w:eastAsia="Times New Roman" w:hAnsi="Arial" w:cs="Arial"/>
          <w:lang w:eastAsia="en-GB"/>
        </w:rPr>
      </w:pPr>
      <w:r>
        <w:rPr>
          <w:rFonts w:ascii="Arial" w:eastAsia="Times New Roman" w:hAnsi="Arial" w:cs="Arial"/>
          <w:lang w:eastAsia="en-GB"/>
        </w:rPr>
        <w:t xml:space="preserve">The scope of this contract does </w:t>
      </w:r>
      <w:r w:rsidRPr="0038406B">
        <w:rPr>
          <w:rFonts w:ascii="Arial" w:eastAsia="Times New Roman" w:hAnsi="Arial" w:cs="Arial"/>
          <w:i/>
          <w:iCs/>
          <w:lang w:eastAsia="en-GB"/>
        </w:rPr>
        <w:t>not</w:t>
      </w:r>
      <w:r>
        <w:rPr>
          <w:rFonts w:ascii="Arial" w:eastAsia="Times New Roman" w:hAnsi="Arial" w:cs="Arial"/>
          <w:lang w:eastAsia="en-GB"/>
        </w:rPr>
        <w:t xml:space="preserve"> cover the evaluation of futures interventions, which is covered relatively well in the literature. Our limited </w:t>
      </w:r>
      <w:r w:rsidRPr="005F009B">
        <w:rPr>
          <w:rFonts w:ascii="Arial" w:eastAsia="Times New Roman" w:hAnsi="Arial" w:cs="Arial"/>
          <w:lang w:eastAsia="en-GB"/>
        </w:rPr>
        <w:t xml:space="preserve">(and unstructured) research to date has uncovered only limited evidence </w:t>
      </w:r>
      <w:r>
        <w:rPr>
          <w:rFonts w:ascii="Arial" w:eastAsia="Times New Roman" w:hAnsi="Arial" w:cs="Arial"/>
          <w:lang w:eastAsia="en-GB"/>
        </w:rPr>
        <w:t xml:space="preserve">in our key areas of interest. </w:t>
      </w:r>
    </w:p>
    <w:p w14:paraId="7C475D34" w14:textId="77777777" w:rsidR="008C0D44" w:rsidRPr="005F009B" w:rsidRDefault="008C0D44" w:rsidP="008C0D44">
      <w:pPr>
        <w:jc w:val="both"/>
        <w:rPr>
          <w:rFonts w:ascii="Arial" w:eastAsia="Times New Roman" w:hAnsi="Arial" w:cs="Arial"/>
          <w:lang w:eastAsia="en-GB"/>
        </w:rPr>
      </w:pPr>
    </w:p>
    <w:p w14:paraId="58CF7E70" w14:textId="77777777" w:rsidR="008C0D44" w:rsidRPr="005F009B" w:rsidRDefault="008C0D44" w:rsidP="008C0D44">
      <w:pPr>
        <w:jc w:val="both"/>
        <w:rPr>
          <w:rFonts w:ascii="Arial" w:eastAsia="Times New Roman" w:hAnsi="Arial" w:cs="Arial"/>
          <w:lang w:eastAsia="en-GB"/>
        </w:rPr>
      </w:pPr>
      <w:r w:rsidRPr="005F009B">
        <w:rPr>
          <w:rFonts w:ascii="Arial" w:eastAsia="Times New Roman" w:hAnsi="Arial" w:cs="Arial"/>
          <w:lang w:eastAsia="en-GB"/>
        </w:rPr>
        <w:t>Based on its current work, Natural England believes that futures techniques have the potential to improve evaluation design (including plans, theories of change and frameworks) and with development of medium and longer-term indicator</w:t>
      </w:r>
      <w:r>
        <w:rPr>
          <w:rFonts w:ascii="Arial" w:eastAsia="Times New Roman" w:hAnsi="Arial" w:cs="Arial"/>
          <w:lang w:eastAsia="en-GB"/>
        </w:rPr>
        <w:t>s</w:t>
      </w:r>
      <w:r w:rsidRPr="005F009B">
        <w:rPr>
          <w:rFonts w:ascii="Arial" w:eastAsia="Times New Roman" w:hAnsi="Arial" w:cs="Arial"/>
          <w:lang w:eastAsia="en-GB"/>
        </w:rPr>
        <w:t xml:space="preserve"> and evidence requirements. Our work is also indicating the benefit of using horizon scanning evidence to improve the design of interventions.</w:t>
      </w:r>
      <w:r>
        <w:rPr>
          <w:rFonts w:ascii="Arial" w:eastAsia="Times New Roman" w:hAnsi="Arial" w:cs="Arial"/>
          <w:lang w:eastAsia="en-GB"/>
        </w:rPr>
        <w:t xml:space="preserve"> We have also done some work on exploring the contact points and relationships between the two work </w:t>
      </w:r>
      <w:proofErr w:type="gramStart"/>
      <w:r>
        <w:rPr>
          <w:rFonts w:ascii="Arial" w:eastAsia="Times New Roman" w:hAnsi="Arial" w:cs="Arial"/>
          <w:lang w:eastAsia="en-GB"/>
        </w:rPr>
        <w:t>areas, but</w:t>
      </w:r>
      <w:proofErr w:type="gramEnd"/>
      <w:r>
        <w:rPr>
          <w:rFonts w:ascii="Arial" w:eastAsia="Times New Roman" w:hAnsi="Arial" w:cs="Arial"/>
          <w:lang w:eastAsia="en-GB"/>
        </w:rPr>
        <w:t xml:space="preserve"> would like to develop all these aspects further.</w:t>
      </w:r>
    </w:p>
    <w:p w14:paraId="2B3273EB" w14:textId="77777777" w:rsidR="008C0D44" w:rsidRPr="005F009B" w:rsidRDefault="008C0D44" w:rsidP="008C0D44">
      <w:pPr>
        <w:jc w:val="both"/>
        <w:rPr>
          <w:rFonts w:ascii="Arial" w:eastAsia="Times New Roman" w:hAnsi="Arial" w:cs="Arial"/>
          <w:lang w:eastAsia="en-GB"/>
        </w:rPr>
      </w:pPr>
    </w:p>
    <w:p w14:paraId="4995C10F" w14:textId="77777777" w:rsidR="008C0D44" w:rsidRPr="005F009B" w:rsidRDefault="008C0D44" w:rsidP="008C0D44">
      <w:pPr>
        <w:jc w:val="both"/>
        <w:rPr>
          <w:rFonts w:ascii="Arial" w:eastAsia="Times New Roman" w:hAnsi="Arial" w:cs="Arial"/>
          <w:lang w:eastAsia="en-GB"/>
        </w:rPr>
      </w:pPr>
      <w:r w:rsidRPr="005F009B">
        <w:rPr>
          <w:rFonts w:ascii="Arial" w:eastAsia="Times New Roman" w:hAnsi="Arial" w:cs="Arial"/>
          <w:lang w:eastAsia="en-GB"/>
        </w:rPr>
        <w:t xml:space="preserve">The </w:t>
      </w:r>
      <w:r>
        <w:rPr>
          <w:rFonts w:ascii="Arial" w:eastAsia="Times New Roman" w:hAnsi="Arial" w:cs="Arial"/>
          <w:lang w:eastAsia="en-GB"/>
        </w:rPr>
        <w:t xml:space="preserve">outputs from this contract </w:t>
      </w:r>
      <w:r w:rsidRPr="005F009B">
        <w:rPr>
          <w:rFonts w:ascii="Arial" w:eastAsia="Times New Roman" w:hAnsi="Arial" w:cs="Arial"/>
          <w:lang w:eastAsia="en-GB"/>
        </w:rPr>
        <w:t xml:space="preserve">will make a contribution to delivery of Natural England’s </w:t>
      </w:r>
      <w:hyperlink r:id="rId20">
        <w:r w:rsidRPr="005F009B">
          <w:rPr>
            <w:rStyle w:val="Hyperlink"/>
            <w:rFonts w:ascii="Arial" w:eastAsia="Times New Roman" w:hAnsi="Arial" w:cs="Arial"/>
            <w:lang w:eastAsia="en-GB"/>
          </w:rPr>
          <w:t>Science, Evidence and Evaluation Strategy</w:t>
        </w:r>
      </w:hyperlink>
      <w:r w:rsidRPr="005F009B">
        <w:rPr>
          <w:rFonts w:ascii="Arial" w:eastAsia="Times New Roman" w:hAnsi="Arial" w:cs="Arial"/>
          <w:lang w:eastAsia="en-GB"/>
        </w:rPr>
        <w:t xml:space="preserve"> published in July 2020 and </w:t>
      </w:r>
      <w:hyperlink r:id="rId21">
        <w:r w:rsidRPr="005F009B">
          <w:rPr>
            <w:rStyle w:val="Hyperlink"/>
            <w:rFonts w:ascii="Arial" w:eastAsia="Times New Roman" w:hAnsi="Arial" w:cs="Arial"/>
            <w:lang w:eastAsia="en-GB"/>
          </w:rPr>
          <w:t>Natural England’s five year aims</w:t>
        </w:r>
      </w:hyperlink>
      <w:r w:rsidRPr="005F009B">
        <w:rPr>
          <w:rFonts w:ascii="Arial" w:eastAsia="Times New Roman" w:hAnsi="Arial" w:cs="Arial"/>
          <w:lang w:eastAsia="en-GB"/>
        </w:rPr>
        <w:t>.</w:t>
      </w:r>
    </w:p>
    <w:p w14:paraId="111C2941" w14:textId="77777777" w:rsidR="008C0D44" w:rsidRPr="005F009B" w:rsidRDefault="008C0D44" w:rsidP="008C0D44">
      <w:pPr>
        <w:jc w:val="both"/>
        <w:rPr>
          <w:rFonts w:ascii="Arial" w:eastAsia="Times New Roman" w:hAnsi="Arial" w:cs="Arial"/>
          <w:lang w:eastAsia="en-GB"/>
        </w:rPr>
      </w:pPr>
    </w:p>
    <w:p w14:paraId="00675D10" w14:textId="77777777" w:rsidR="008C0D44" w:rsidRPr="005F009B" w:rsidRDefault="008C0D44" w:rsidP="008C0D44">
      <w:pPr>
        <w:pStyle w:val="Default"/>
        <w:rPr>
          <w:b/>
          <w:bCs/>
          <w:sz w:val="22"/>
          <w:szCs w:val="22"/>
        </w:rPr>
      </w:pPr>
    </w:p>
    <w:p w14:paraId="1869D601" w14:textId="77777777" w:rsidR="008C0D44" w:rsidRPr="005F009B" w:rsidRDefault="008C0D44" w:rsidP="008C0D44">
      <w:pPr>
        <w:pStyle w:val="Default"/>
        <w:numPr>
          <w:ilvl w:val="0"/>
          <w:numId w:val="5"/>
        </w:numPr>
        <w:rPr>
          <w:b/>
          <w:bCs/>
          <w:sz w:val="22"/>
          <w:szCs w:val="22"/>
        </w:rPr>
      </w:pPr>
      <w:r w:rsidRPr="005F009B">
        <w:rPr>
          <w:b/>
          <w:bCs/>
          <w:sz w:val="22"/>
          <w:szCs w:val="22"/>
        </w:rPr>
        <w:t>Background to the contract</w:t>
      </w:r>
    </w:p>
    <w:p w14:paraId="2F4397C4" w14:textId="77777777" w:rsidR="008C0D44" w:rsidRPr="005F009B" w:rsidRDefault="008C0D44" w:rsidP="008C0D44">
      <w:pPr>
        <w:pStyle w:val="Default"/>
        <w:rPr>
          <w:b/>
          <w:bCs/>
          <w:sz w:val="22"/>
          <w:szCs w:val="22"/>
        </w:rPr>
      </w:pPr>
    </w:p>
    <w:p w14:paraId="4F221346" w14:textId="77777777" w:rsidR="008C0D44" w:rsidRPr="005F009B" w:rsidRDefault="008C0D44" w:rsidP="008C0D44">
      <w:pPr>
        <w:pStyle w:val="Default"/>
        <w:jc w:val="both"/>
        <w:rPr>
          <w:sz w:val="22"/>
          <w:szCs w:val="22"/>
        </w:rPr>
      </w:pPr>
      <w:r w:rsidRPr="005F009B">
        <w:rPr>
          <w:sz w:val="22"/>
          <w:szCs w:val="22"/>
        </w:rPr>
        <w:t xml:space="preserve">Natural England published its </w:t>
      </w:r>
      <w:hyperlink r:id="rId22">
        <w:r w:rsidRPr="005F009B">
          <w:rPr>
            <w:rStyle w:val="Hyperlink"/>
            <w:sz w:val="22"/>
            <w:szCs w:val="22"/>
          </w:rPr>
          <w:t>Science, Evidence and Evaluation Strategy</w:t>
        </w:r>
      </w:hyperlink>
      <w:r w:rsidRPr="005F009B">
        <w:rPr>
          <w:sz w:val="22"/>
          <w:szCs w:val="22"/>
        </w:rPr>
        <w:t xml:space="preserve"> in July 2020. The strategy commits Natural England to using cross-cutting science and evidence to identify strategic opportunities, priorities and innovation and act on them. The strategy also commits Natural England to using evaluation to understand what works, and what needs to be improved, within the organisation’s work. The cross-cutting Science and Evidence Programme Team situated within the Chief Scientist's Directorate, is working across the organisation to embed and improve a range of underpinning strategic capabilities within Natural England. These include our work on futures, foresight and innovation, interdisciplinary working (systems) and evaluation.</w:t>
      </w:r>
    </w:p>
    <w:p w14:paraId="694A4503" w14:textId="77777777" w:rsidR="008C0D44" w:rsidRPr="005F009B" w:rsidRDefault="008C0D44" w:rsidP="008C0D44">
      <w:pPr>
        <w:pStyle w:val="Default"/>
        <w:jc w:val="both"/>
        <w:rPr>
          <w:sz w:val="22"/>
          <w:szCs w:val="22"/>
        </w:rPr>
      </w:pPr>
    </w:p>
    <w:p w14:paraId="61466319" w14:textId="77777777" w:rsidR="008C0D44" w:rsidRPr="005F009B" w:rsidRDefault="008C0D44" w:rsidP="008C0D44">
      <w:pPr>
        <w:pStyle w:val="Default"/>
        <w:jc w:val="both"/>
        <w:rPr>
          <w:sz w:val="22"/>
          <w:szCs w:val="22"/>
        </w:rPr>
      </w:pPr>
      <w:r w:rsidRPr="005F009B">
        <w:rPr>
          <w:sz w:val="22"/>
          <w:szCs w:val="22"/>
        </w:rPr>
        <w:t xml:space="preserve">Natural England has a very small team of futures specialists, working closely with colleagues on the </w:t>
      </w:r>
      <w:r>
        <w:rPr>
          <w:sz w:val="22"/>
          <w:szCs w:val="22"/>
        </w:rPr>
        <w:t>work areas</w:t>
      </w:r>
      <w:r w:rsidRPr="005F009B">
        <w:rPr>
          <w:sz w:val="22"/>
          <w:szCs w:val="22"/>
        </w:rPr>
        <w:t xml:space="preserve"> referred to in the previous paragraph. Our futures work is focused on regular, unstructured horizon-</w:t>
      </w:r>
      <w:r w:rsidRPr="005F009B">
        <w:rPr>
          <w:sz w:val="22"/>
          <w:szCs w:val="22"/>
        </w:rPr>
        <w:lastRenderedPageBreak/>
        <w:t xml:space="preserve">scanning and development of our database of horizon-scanning insights. We produce three periodical reviews of this evidence each year and an annual synthesis - which is considered by Natural England’s executive committee and Board to help with strategic planning. Working with the Defra Group, we also contribute to Global Trends Analysis and are also familiar with scenario development. Natural England follows government guidance on futures, as described in the </w:t>
      </w:r>
      <w:hyperlink r:id="rId23" w:history="1">
        <w:r w:rsidRPr="005F009B">
          <w:rPr>
            <w:rStyle w:val="Hyperlink"/>
            <w:sz w:val="22"/>
            <w:szCs w:val="22"/>
          </w:rPr>
          <w:t>Futures Toolkit</w:t>
        </w:r>
      </w:hyperlink>
      <w:r w:rsidRPr="005F009B">
        <w:rPr>
          <w:sz w:val="22"/>
          <w:szCs w:val="22"/>
        </w:rPr>
        <w:t>.</w:t>
      </w:r>
    </w:p>
    <w:p w14:paraId="64549C35" w14:textId="77777777" w:rsidR="008C0D44" w:rsidRPr="005F009B" w:rsidRDefault="008C0D44" w:rsidP="008C0D44">
      <w:pPr>
        <w:pStyle w:val="Default"/>
        <w:jc w:val="both"/>
        <w:rPr>
          <w:sz w:val="22"/>
          <w:szCs w:val="22"/>
        </w:rPr>
      </w:pPr>
    </w:p>
    <w:p w14:paraId="1CF98D33" w14:textId="77777777" w:rsidR="008C0D44" w:rsidRPr="005F009B" w:rsidRDefault="008C0D44" w:rsidP="008C0D44">
      <w:pPr>
        <w:pStyle w:val="Default"/>
        <w:jc w:val="both"/>
        <w:rPr>
          <w:sz w:val="22"/>
          <w:szCs w:val="22"/>
        </w:rPr>
      </w:pPr>
      <w:r w:rsidRPr="005F009B">
        <w:rPr>
          <w:sz w:val="22"/>
          <w:szCs w:val="22"/>
        </w:rPr>
        <w:t>Natural England’s evaluation work is carried out by another small team of specialists with the primary objectives of:</w:t>
      </w:r>
    </w:p>
    <w:p w14:paraId="2CAA9F3E" w14:textId="77777777" w:rsidR="008C0D44" w:rsidRPr="005F009B" w:rsidRDefault="008C0D44" w:rsidP="008C0D44">
      <w:pPr>
        <w:pStyle w:val="Default"/>
        <w:jc w:val="both"/>
        <w:rPr>
          <w:sz w:val="22"/>
          <w:szCs w:val="22"/>
        </w:rPr>
      </w:pPr>
    </w:p>
    <w:p w14:paraId="28ABCC77" w14:textId="77777777" w:rsidR="008C0D44" w:rsidRPr="005F009B" w:rsidRDefault="008C0D44" w:rsidP="008C0D44">
      <w:pPr>
        <w:pStyle w:val="Default"/>
        <w:numPr>
          <w:ilvl w:val="0"/>
          <w:numId w:val="7"/>
        </w:numPr>
        <w:jc w:val="both"/>
        <w:rPr>
          <w:sz w:val="22"/>
          <w:szCs w:val="22"/>
        </w:rPr>
      </w:pPr>
      <w:r w:rsidRPr="005F009B">
        <w:rPr>
          <w:sz w:val="22"/>
          <w:szCs w:val="22"/>
        </w:rPr>
        <w:t>Developing evaluation capability for Natural England staff</w:t>
      </w:r>
    </w:p>
    <w:p w14:paraId="61CFBAE2" w14:textId="77777777" w:rsidR="008C0D44" w:rsidRPr="005F009B" w:rsidRDefault="008C0D44" w:rsidP="008C0D44">
      <w:pPr>
        <w:pStyle w:val="Default"/>
        <w:numPr>
          <w:ilvl w:val="0"/>
          <w:numId w:val="7"/>
        </w:numPr>
        <w:jc w:val="both"/>
        <w:rPr>
          <w:sz w:val="22"/>
          <w:szCs w:val="22"/>
        </w:rPr>
      </w:pPr>
      <w:r w:rsidRPr="005F009B">
        <w:rPr>
          <w:sz w:val="22"/>
          <w:szCs w:val="22"/>
        </w:rPr>
        <w:t>Embedding an evaluation culture in Natural England</w:t>
      </w:r>
    </w:p>
    <w:p w14:paraId="79415F24" w14:textId="77777777" w:rsidR="008C0D44" w:rsidRPr="005F009B" w:rsidRDefault="008C0D44" w:rsidP="008C0D44">
      <w:pPr>
        <w:pStyle w:val="Default"/>
        <w:numPr>
          <w:ilvl w:val="0"/>
          <w:numId w:val="7"/>
        </w:numPr>
        <w:jc w:val="both"/>
        <w:rPr>
          <w:sz w:val="22"/>
          <w:szCs w:val="22"/>
        </w:rPr>
      </w:pPr>
      <w:r w:rsidRPr="005F009B">
        <w:rPr>
          <w:sz w:val="22"/>
          <w:szCs w:val="22"/>
        </w:rPr>
        <w:t>Supporting priority interventions (projects and programmes) through evaluation</w:t>
      </w:r>
    </w:p>
    <w:p w14:paraId="5BEBEF9F" w14:textId="77777777" w:rsidR="008C0D44" w:rsidRPr="005F009B" w:rsidRDefault="008C0D44" w:rsidP="008C0D44">
      <w:pPr>
        <w:pStyle w:val="Default"/>
        <w:jc w:val="both"/>
        <w:rPr>
          <w:sz w:val="22"/>
          <w:szCs w:val="22"/>
        </w:rPr>
      </w:pPr>
    </w:p>
    <w:p w14:paraId="0554973C" w14:textId="77777777" w:rsidR="008C0D44" w:rsidRPr="005F009B" w:rsidRDefault="008C0D44" w:rsidP="008C0D44">
      <w:pPr>
        <w:pStyle w:val="Default"/>
        <w:jc w:val="both"/>
        <w:rPr>
          <w:sz w:val="22"/>
          <w:szCs w:val="22"/>
        </w:rPr>
      </w:pPr>
      <w:r w:rsidRPr="005F009B">
        <w:rPr>
          <w:sz w:val="22"/>
          <w:szCs w:val="22"/>
        </w:rPr>
        <w:t>Th</w:t>
      </w:r>
      <w:r>
        <w:rPr>
          <w:sz w:val="22"/>
          <w:szCs w:val="22"/>
        </w:rPr>
        <w:t>is contract</w:t>
      </w:r>
      <w:r w:rsidRPr="005F009B">
        <w:rPr>
          <w:sz w:val="22"/>
          <w:szCs w:val="22"/>
        </w:rPr>
        <w:t xml:space="preserve"> will support all three objectives, but there is particular interest in using futures evidence to support priority evaluations. Natural England almost always uses theory-based evaluation methodologies and uses Theory of Change (</w:t>
      </w:r>
      <w:proofErr w:type="spellStart"/>
      <w:r w:rsidRPr="005F009B">
        <w:rPr>
          <w:sz w:val="22"/>
          <w:szCs w:val="22"/>
        </w:rPr>
        <w:t>ToC</w:t>
      </w:r>
      <w:proofErr w:type="spellEnd"/>
      <w:r w:rsidRPr="005F009B">
        <w:rPr>
          <w:sz w:val="22"/>
          <w:szCs w:val="22"/>
        </w:rPr>
        <w:t xml:space="preserve">) as an initial stage to planning and designing an evaluation. Natural England follows government guidance on evaluation, as described in the </w:t>
      </w:r>
      <w:hyperlink r:id="rId24" w:history="1">
        <w:r w:rsidRPr="005F009B">
          <w:rPr>
            <w:rStyle w:val="Hyperlink"/>
            <w:sz w:val="22"/>
            <w:szCs w:val="22"/>
          </w:rPr>
          <w:t>Magenta Book</w:t>
        </w:r>
      </w:hyperlink>
      <w:r w:rsidRPr="005F009B">
        <w:rPr>
          <w:sz w:val="22"/>
          <w:szCs w:val="22"/>
        </w:rPr>
        <w:t xml:space="preserve">. </w:t>
      </w:r>
    </w:p>
    <w:p w14:paraId="193A7E90" w14:textId="77777777" w:rsidR="008C0D44" w:rsidRPr="005F009B" w:rsidRDefault="008C0D44" w:rsidP="008C0D44">
      <w:pPr>
        <w:pStyle w:val="Default"/>
        <w:jc w:val="both"/>
        <w:rPr>
          <w:sz w:val="22"/>
          <w:szCs w:val="22"/>
        </w:rPr>
      </w:pPr>
    </w:p>
    <w:p w14:paraId="741622C4" w14:textId="77777777" w:rsidR="008C0D44" w:rsidRPr="005F009B" w:rsidRDefault="008C0D44" w:rsidP="008C0D44">
      <w:pPr>
        <w:pStyle w:val="Default"/>
        <w:rPr>
          <w:sz w:val="22"/>
          <w:szCs w:val="22"/>
        </w:rPr>
      </w:pPr>
    </w:p>
    <w:p w14:paraId="1040ABD9" w14:textId="77777777" w:rsidR="008C0D44" w:rsidRPr="005F009B" w:rsidRDefault="008C0D44" w:rsidP="008C0D44">
      <w:pPr>
        <w:numPr>
          <w:ilvl w:val="0"/>
          <w:numId w:val="5"/>
        </w:numPr>
        <w:autoSpaceDE w:val="0"/>
        <w:autoSpaceDN w:val="0"/>
        <w:adjustRightInd w:val="0"/>
        <w:rPr>
          <w:rFonts w:ascii="Arial" w:hAnsi="Arial" w:cs="Arial"/>
          <w:b/>
        </w:rPr>
      </w:pPr>
      <w:r w:rsidRPr="005F009B">
        <w:rPr>
          <w:rFonts w:ascii="Arial" w:hAnsi="Arial" w:cs="Arial"/>
          <w:b/>
        </w:rPr>
        <w:t>Aims</w:t>
      </w:r>
    </w:p>
    <w:p w14:paraId="1C0D5403" w14:textId="77777777" w:rsidR="008C0D44" w:rsidRDefault="008C0D44" w:rsidP="008C0D44">
      <w:pPr>
        <w:autoSpaceDE w:val="0"/>
        <w:autoSpaceDN w:val="0"/>
        <w:adjustRightInd w:val="0"/>
        <w:rPr>
          <w:rFonts w:ascii="Arial" w:hAnsi="Arial" w:cs="Arial"/>
        </w:rPr>
      </w:pPr>
    </w:p>
    <w:p w14:paraId="465CC910" w14:textId="77777777" w:rsidR="008C0D44" w:rsidRDefault="008C0D44" w:rsidP="008C0D44">
      <w:pPr>
        <w:autoSpaceDE w:val="0"/>
        <w:autoSpaceDN w:val="0"/>
        <w:adjustRightInd w:val="0"/>
        <w:rPr>
          <w:rFonts w:ascii="Arial" w:hAnsi="Arial" w:cs="Arial"/>
        </w:rPr>
      </w:pPr>
      <w:r>
        <w:rPr>
          <w:rFonts w:ascii="Arial" w:hAnsi="Arial" w:cs="Arial"/>
        </w:rPr>
        <w:t>The aim of this contract is to provide Natural England with a greater understanding of the relationship between futures and evaluation, how they work together and how they complement our work in both areas. We are especially interested in how futures techniques</w:t>
      </w:r>
      <w:r>
        <w:rPr>
          <w:rStyle w:val="FootnoteReference"/>
          <w:rFonts w:ascii="Arial" w:hAnsi="Arial" w:cs="Arial"/>
        </w:rPr>
        <w:footnoteReference w:id="2"/>
      </w:r>
      <w:r>
        <w:rPr>
          <w:rFonts w:ascii="Arial" w:hAnsi="Arial" w:cs="Arial"/>
        </w:rPr>
        <w:t xml:space="preserve"> can improve intervention design and the evaluation of those interventions. We recognise that this is a broad </w:t>
      </w:r>
      <w:proofErr w:type="gramStart"/>
      <w:r>
        <w:rPr>
          <w:rFonts w:ascii="Arial" w:hAnsi="Arial" w:cs="Arial"/>
        </w:rPr>
        <w:t>aim</w:t>
      </w:r>
      <w:proofErr w:type="gramEnd"/>
      <w:r>
        <w:rPr>
          <w:rFonts w:ascii="Arial" w:hAnsi="Arial" w:cs="Arial"/>
        </w:rPr>
        <w:t xml:space="preserve"> and we welcome views from contractors on additional areas to investigate. We have the following general requirements:</w:t>
      </w:r>
    </w:p>
    <w:p w14:paraId="709A39B6" w14:textId="77777777" w:rsidR="008C0D44" w:rsidRDefault="008C0D44" w:rsidP="008C0D44">
      <w:pPr>
        <w:autoSpaceDE w:val="0"/>
        <w:autoSpaceDN w:val="0"/>
        <w:adjustRightInd w:val="0"/>
        <w:rPr>
          <w:rFonts w:ascii="Arial" w:hAnsi="Arial" w:cs="Arial"/>
        </w:rPr>
      </w:pPr>
    </w:p>
    <w:p w14:paraId="67A4DF38" w14:textId="77777777" w:rsidR="008C0D44" w:rsidRDefault="008C0D44" w:rsidP="008C0D44">
      <w:pPr>
        <w:pStyle w:val="ListParagraph"/>
        <w:numPr>
          <w:ilvl w:val="0"/>
          <w:numId w:val="9"/>
        </w:numPr>
        <w:autoSpaceDE w:val="0"/>
        <w:autoSpaceDN w:val="0"/>
        <w:adjustRightInd w:val="0"/>
        <w:spacing w:after="160" w:line="259" w:lineRule="auto"/>
        <w:rPr>
          <w:rFonts w:ascii="Arial" w:hAnsi="Arial" w:cs="Arial"/>
        </w:rPr>
      </w:pPr>
      <w:r>
        <w:rPr>
          <w:rFonts w:ascii="Arial" w:hAnsi="Arial" w:cs="Arial"/>
        </w:rPr>
        <w:t>A broad review in our research areas - highlighting examples of most relevance to Natural England’s needs</w:t>
      </w:r>
    </w:p>
    <w:p w14:paraId="3B145AF5" w14:textId="77777777" w:rsidR="008C0D44" w:rsidRPr="001D0E21" w:rsidRDefault="008C0D44" w:rsidP="008C0D44">
      <w:pPr>
        <w:pStyle w:val="ListParagraph"/>
        <w:numPr>
          <w:ilvl w:val="0"/>
          <w:numId w:val="9"/>
        </w:numPr>
        <w:autoSpaceDE w:val="0"/>
        <w:autoSpaceDN w:val="0"/>
        <w:adjustRightInd w:val="0"/>
        <w:spacing w:after="160" w:line="259" w:lineRule="auto"/>
        <w:rPr>
          <w:rFonts w:ascii="Arial" w:hAnsi="Arial" w:cs="Arial"/>
        </w:rPr>
      </w:pPr>
      <w:r>
        <w:rPr>
          <w:rFonts w:ascii="Arial" w:hAnsi="Arial" w:cs="Arial"/>
        </w:rPr>
        <w:t xml:space="preserve">Convening workshops with internal and external stakeholders </w:t>
      </w:r>
      <w:r w:rsidRPr="001D0E21">
        <w:rPr>
          <w:rFonts w:ascii="Arial" w:eastAsia="Times New Roman" w:hAnsi="Arial" w:cs="Arial"/>
          <w:lang w:eastAsia="en-GB"/>
        </w:rPr>
        <w:t>with the aim of sharing knowledge in the research area</w:t>
      </w:r>
      <w:r>
        <w:rPr>
          <w:rFonts w:ascii="Arial" w:eastAsia="Times New Roman" w:hAnsi="Arial" w:cs="Arial"/>
          <w:lang w:eastAsia="en-GB"/>
        </w:rPr>
        <w:t>s for mutual benefit</w:t>
      </w:r>
      <w:r w:rsidRPr="001D0E21">
        <w:rPr>
          <w:rFonts w:ascii="Arial" w:eastAsia="Times New Roman" w:hAnsi="Arial" w:cs="Arial"/>
          <w:lang w:eastAsia="en-GB"/>
        </w:rPr>
        <w:t xml:space="preserve"> </w:t>
      </w:r>
    </w:p>
    <w:p w14:paraId="16F24D43" w14:textId="77777777" w:rsidR="008C0D44" w:rsidRPr="00D34594" w:rsidRDefault="008C0D44" w:rsidP="008C0D44">
      <w:pPr>
        <w:pStyle w:val="ListParagraph"/>
        <w:numPr>
          <w:ilvl w:val="0"/>
          <w:numId w:val="9"/>
        </w:numPr>
        <w:autoSpaceDE w:val="0"/>
        <w:autoSpaceDN w:val="0"/>
        <w:adjustRightInd w:val="0"/>
        <w:spacing w:after="160" w:line="259" w:lineRule="auto"/>
        <w:rPr>
          <w:rFonts w:ascii="Arial" w:hAnsi="Arial" w:cs="Arial"/>
        </w:rPr>
      </w:pPr>
      <w:r>
        <w:rPr>
          <w:rFonts w:ascii="Arial" w:eastAsia="Times New Roman" w:hAnsi="Arial" w:cs="Arial"/>
          <w:lang w:eastAsia="en-GB"/>
        </w:rPr>
        <w:t>Provision of options for Natural England to consider in improving intervention and evaluation design using futures techniques (and especially horizon scanning evidence)</w:t>
      </w:r>
    </w:p>
    <w:p w14:paraId="688AB82A" w14:textId="77777777" w:rsidR="008C0D44" w:rsidRDefault="008C0D44" w:rsidP="008C0D44">
      <w:pPr>
        <w:pStyle w:val="ListParagraph"/>
        <w:numPr>
          <w:ilvl w:val="0"/>
          <w:numId w:val="9"/>
        </w:numPr>
        <w:spacing w:after="160" w:line="259" w:lineRule="auto"/>
        <w:rPr>
          <w:rFonts w:ascii="Arial" w:hAnsi="Arial" w:cs="Arial"/>
        </w:rPr>
      </w:pPr>
      <w:r>
        <w:rPr>
          <w:rFonts w:ascii="Arial" w:hAnsi="Arial" w:cs="Arial"/>
        </w:rPr>
        <w:t xml:space="preserve">An understanding of the potential use of futures to </w:t>
      </w:r>
      <w:r w:rsidRPr="00D34594">
        <w:rPr>
          <w:rFonts w:ascii="Arial" w:hAnsi="Arial" w:cs="Arial"/>
        </w:rPr>
        <w:t>identify multiple plausible futures</w:t>
      </w:r>
      <w:r>
        <w:rPr>
          <w:rFonts w:ascii="Arial" w:hAnsi="Arial" w:cs="Arial"/>
        </w:rPr>
        <w:t xml:space="preserve"> for an intervention</w:t>
      </w:r>
      <w:r w:rsidRPr="00D34594">
        <w:rPr>
          <w:rFonts w:ascii="Arial" w:hAnsi="Arial" w:cs="Arial"/>
        </w:rPr>
        <w:t xml:space="preserve"> – and </w:t>
      </w:r>
      <w:r>
        <w:rPr>
          <w:rFonts w:ascii="Arial" w:hAnsi="Arial" w:cs="Arial"/>
        </w:rPr>
        <w:t xml:space="preserve">the challenges faced in </w:t>
      </w:r>
      <w:r w:rsidRPr="00D34594">
        <w:rPr>
          <w:rFonts w:ascii="Arial" w:hAnsi="Arial" w:cs="Arial"/>
        </w:rPr>
        <w:t>evaluat</w:t>
      </w:r>
      <w:r>
        <w:rPr>
          <w:rFonts w:ascii="Arial" w:hAnsi="Arial" w:cs="Arial"/>
        </w:rPr>
        <w:t>ing</w:t>
      </w:r>
      <w:r w:rsidRPr="00D34594">
        <w:rPr>
          <w:rFonts w:ascii="Arial" w:hAnsi="Arial" w:cs="Arial"/>
        </w:rPr>
        <w:t xml:space="preserve"> them</w:t>
      </w:r>
    </w:p>
    <w:p w14:paraId="2CC7FF45" w14:textId="77777777" w:rsidR="008C0D44" w:rsidRPr="00D34594" w:rsidRDefault="008C0D44" w:rsidP="008C0D44">
      <w:pPr>
        <w:pStyle w:val="ListParagraph"/>
        <w:numPr>
          <w:ilvl w:val="0"/>
          <w:numId w:val="9"/>
        </w:numPr>
        <w:spacing w:after="160" w:line="259" w:lineRule="auto"/>
        <w:rPr>
          <w:rFonts w:ascii="Arial" w:hAnsi="Arial" w:cs="Arial"/>
        </w:rPr>
      </w:pPr>
      <w:r>
        <w:rPr>
          <w:rFonts w:ascii="Arial" w:hAnsi="Arial" w:cs="Arial"/>
        </w:rPr>
        <w:t>An understanding of where evaluative thinking can aid our work on horizon scanning and scenario development. We would also be keen to understand how futures and evaluative thinking can help drive forward our ambitions around innovation.</w:t>
      </w:r>
    </w:p>
    <w:p w14:paraId="0F98D602" w14:textId="77777777" w:rsidR="008C0D44" w:rsidRDefault="008C0D44" w:rsidP="008C0D44">
      <w:pPr>
        <w:pStyle w:val="Default"/>
        <w:rPr>
          <w:sz w:val="22"/>
          <w:szCs w:val="22"/>
        </w:rPr>
      </w:pPr>
    </w:p>
    <w:p w14:paraId="4F058E6E" w14:textId="77777777" w:rsidR="008C0D44" w:rsidRPr="005F009B" w:rsidRDefault="008C0D44" w:rsidP="008C0D44">
      <w:pPr>
        <w:pStyle w:val="Default"/>
        <w:numPr>
          <w:ilvl w:val="0"/>
          <w:numId w:val="8"/>
        </w:numPr>
        <w:rPr>
          <w:b/>
          <w:bCs/>
          <w:sz w:val="22"/>
          <w:szCs w:val="22"/>
        </w:rPr>
      </w:pPr>
      <w:r w:rsidRPr="005F009B">
        <w:rPr>
          <w:b/>
          <w:bCs/>
          <w:sz w:val="22"/>
          <w:szCs w:val="22"/>
        </w:rPr>
        <w:t>Methods</w:t>
      </w:r>
    </w:p>
    <w:p w14:paraId="2335E8A8" w14:textId="77777777" w:rsidR="008C0D44" w:rsidRPr="005F009B" w:rsidRDefault="008C0D44" w:rsidP="008C0D44">
      <w:pPr>
        <w:pStyle w:val="Default"/>
        <w:rPr>
          <w:b/>
          <w:bCs/>
          <w:sz w:val="22"/>
          <w:szCs w:val="22"/>
        </w:rPr>
      </w:pPr>
    </w:p>
    <w:p w14:paraId="662B2E93" w14:textId="77777777" w:rsidR="008C0D44" w:rsidRPr="005F009B" w:rsidRDefault="008C0D44" w:rsidP="008C0D44">
      <w:pPr>
        <w:pStyle w:val="Default"/>
        <w:rPr>
          <w:sz w:val="22"/>
          <w:szCs w:val="22"/>
        </w:rPr>
      </w:pPr>
      <w:r w:rsidRPr="005F009B">
        <w:rPr>
          <w:sz w:val="22"/>
          <w:szCs w:val="22"/>
        </w:rPr>
        <w:t>We anticipate that the following activities will be needed to deliver the contract:</w:t>
      </w:r>
    </w:p>
    <w:p w14:paraId="21A6AA6D" w14:textId="77777777" w:rsidR="008C0D44" w:rsidRPr="005F009B" w:rsidRDefault="008C0D44" w:rsidP="008C0D44">
      <w:pPr>
        <w:pStyle w:val="Default"/>
        <w:rPr>
          <w:sz w:val="22"/>
          <w:szCs w:val="22"/>
        </w:rPr>
      </w:pPr>
    </w:p>
    <w:p w14:paraId="11E4D617" w14:textId="77777777" w:rsidR="008C0D44" w:rsidRPr="005F009B" w:rsidRDefault="008C0D44" w:rsidP="008C0D44">
      <w:pPr>
        <w:pStyle w:val="Default"/>
        <w:numPr>
          <w:ilvl w:val="0"/>
          <w:numId w:val="6"/>
        </w:numPr>
        <w:rPr>
          <w:sz w:val="22"/>
          <w:szCs w:val="22"/>
        </w:rPr>
      </w:pPr>
      <w:r w:rsidRPr="005F009B">
        <w:rPr>
          <w:sz w:val="22"/>
          <w:szCs w:val="22"/>
        </w:rPr>
        <w:t>An inception meeting to agree objectives and scope of the project with members of the project steering group</w:t>
      </w:r>
    </w:p>
    <w:p w14:paraId="12F5F691" w14:textId="77777777" w:rsidR="008C0D44" w:rsidRPr="005F009B" w:rsidRDefault="008C0D44" w:rsidP="008C0D44">
      <w:pPr>
        <w:pStyle w:val="Default"/>
        <w:numPr>
          <w:ilvl w:val="0"/>
          <w:numId w:val="6"/>
        </w:numPr>
        <w:rPr>
          <w:sz w:val="22"/>
          <w:szCs w:val="22"/>
        </w:rPr>
      </w:pPr>
      <w:r w:rsidRPr="005F009B">
        <w:rPr>
          <w:sz w:val="22"/>
          <w:szCs w:val="22"/>
        </w:rPr>
        <w:t>Interviews with key staff to establish understanding of our exact contract requirements and, for the review elements, agreement of search parameters</w:t>
      </w:r>
    </w:p>
    <w:p w14:paraId="0100D3B9" w14:textId="77777777" w:rsidR="008C0D44" w:rsidRPr="005F009B" w:rsidRDefault="008C0D44" w:rsidP="008C0D44">
      <w:pPr>
        <w:pStyle w:val="Default"/>
        <w:numPr>
          <w:ilvl w:val="0"/>
          <w:numId w:val="6"/>
        </w:numPr>
        <w:rPr>
          <w:sz w:val="22"/>
          <w:szCs w:val="22"/>
        </w:rPr>
      </w:pPr>
      <w:r w:rsidRPr="005F009B">
        <w:rPr>
          <w:sz w:val="22"/>
          <w:szCs w:val="22"/>
        </w:rPr>
        <w:t xml:space="preserve">Desk-based </w:t>
      </w:r>
      <w:r>
        <w:rPr>
          <w:sz w:val="22"/>
          <w:szCs w:val="22"/>
        </w:rPr>
        <w:t xml:space="preserve">research </w:t>
      </w:r>
      <w:r w:rsidRPr="005F009B">
        <w:rPr>
          <w:sz w:val="22"/>
          <w:szCs w:val="22"/>
        </w:rPr>
        <w:t>in support of our aim</w:t>
      </w:r>
      <w:r>
        <w:rPr>
          <w:sz w:val="22"/>
          <w:szCs w:val="22"/>
        </w:rPr>
        <w:t>s</w:t>
      </w:r>
    </w:p>
    <w:p w14:paraId="17C718C8" w14:textId="77777777" w:rsidR="008C0D44" w:rsidRPr="005F009B" w:rsidRDefault="008C0D44" w:rsidP="008C0D44">
      <w:pPr>
        <w:pStyle w:val="Default"/>
        <w:numPr>
          <w:ilvl w:val="0"/>
          <w:numId w:val="6"/>
        </w:numPr>
        <w:rPr>
          <w:sz w:val="22"/>
          <w:szCs w:val="22"/>
        </w:rPr>
      </w:pPr>
      <w:r w:rsidRPr="005F009B">
        <w:rPr>
          <w:sz w:val="22"/>
          <w:szCs w:val="22"/>
        </w:rPr>
        <w:lastRenderedPageBreak/>
        <w:t>Regular dialogue with the project manager and small project team to share thinking and to adapt the focus of objectives as necessary</w:t>
      </w:r>
    </w:p>
    <w:p w14:paraId="4C0E6974" w14:textId="77777777" w:rsidR="008C0D44" w:rsidRDefault="008C0D44" w:rsidP="008C0D44">
      <w:pPr>
        <w:pStyle w:val="Default"/>
        <w:numPr>
          <w:ilvl w:val="0"/>
          <w:numId w:val="6"/>
        </w:numPr>
        <w:rPr>
          <w:sz w:val="22"/>
          <w:szCs w:val="22"/>
        </w:rPr>
      </w:pPr>
      <w:r>
        <w:rPr>
          <w:sz w:val="22"/>
          <w:szCs w:val="22"/>
        </w:rPr>
        <w:t>Two</w:t>
      </w:r>
      <w:r w:rsidRPr="005F009B">
        <w:rPr>
          <w:sz w:val="22"/>
          <w:szCs w:val="22"/>
        </w:rPr>
        <w:t xml:space="preserve"> workshop</w:t>
      </w:r>
      <w:r>
        <w:rPr>
          <w:sz w:val="22"/>
          <w:szCs w:val="22"/>
        </w:rPr>
        <w:t>s:</w:t>
      </w:r>
    </w:p>
    <w:p w14:paraId="5FF06057" w14:textId="77777777" w:rsidR="008C0D44" w:rsidRDefault="008C0D44" w:rsidP="008C0D44">
      <w:pPr>
        <w:pStyle w:val="Default"/>
        <w:numPr>
          <w:ilvl w:val="1"/>
          <w:numId w:val="6"/>
        </w:numPr>
        <w:rPr>
          <w:sz w:val="22"/>
          <w:szCs w:val="22"/>
        </w:rPr>
      </w:pPr>
      <w:r>
        <w:rPr>
          <w:sz w:val="22"/>
          <w:szCs w:val="22"/>
        </w:rPr>
        <w:t>One</w:t>
      </w:r>
      <w:r w:rsidRPr="005F009B">
        <w:rPr>
          <w:sz w:val="22"/>
          <w:szCs w:val="22"/>
        </w:rPr>
        <w:t xml:space="preserve"> with key Natural England staff</w:t>
      </w:r>
    </w:p>
    <w:p w14:paraId="23ACDFFF" w14:textId="77777777" w:rsidR="008C0D44" w:rsidRPr="00FF7B2B" w:rsidRDefault="008C0D44" w:rsidP="008C0D44">
      <w:pPr>
        <w:pStyle w:val="Default"/>
        <w:numPr>
          <w:ilvl w:val="1"/>
          <w:numId w:val="6"/>
        </w:numPr>
        <w:rPr>
          <w:b/>
          <w:sz w:val="22"/>
          <w:szCs w:val="22"/>
        </w:rPr>
      </w:pPr>
      <w:r w:rsidRPr="00FF7B2B">
        <w:rPr>
          <w:sz w:val="22"/>
          <w:szCs w:val="22"/>
        </w:rPr>
        <w:t xml:space="preserve">A second with external stakeholders across the Defra Group </w:t>
      </w:r>
      <w:r>
        <w:rPr>
          <w:sz w:val="22"/>
          <w:szCs w:val="22"/>
        </w:rPr>
        <w:t>and wider government</w:t>
      </w:r>
    </w:p>
    <w:p w14:paraId="3A19ECD0" w14:textId="77777777" w:rsidR="008C0D44" w:rsidRPr="00FF7B2B" w:rsidRDefault="008C0D44" w:rsidP="008C0D44">
      <w:pPr>
        <w:pStyle w:val="Default"/>
        <w:numPr>
          <w:ilvl w:val="0"/>
          <w:numId w:val="6"/>
        </w:numPr>
        <w:rPr>
          <w:b/>
          <w:sz w:val="22"/>
          <w:szCs w:val="22"/>
        </w:rPr>
      </w:pPr>
      <w:r>
        <w:rPr>
          <w:sz w:val="22"/>
          <w:szCs w:val="22"/>
        </w:rPr>
        <w:t>A final report</w:t>
      </w:r>
    </w:p>
    <w:p w14:paraId="0F9EC3BA" w14:textId="77777777" w:rsidR="008C0D44" w:rsidRPr="00FF7B2B" w:rsidRDefault="008C0D44" w:rsidP="008C0D44">
      <w:pPr>
        <w:pStyle w:val="Default"/>
        <w:rPr>
          <w:b/>
          <w:sz w:val="22"/>
          <w:szCs w:val="22"/>
        </w:rPr>
      </w:pPr>
    </w:p>
    <w:p w14:paraId="58C77A14" w14:textId="77777777" w:rsidR="008C0D44" w:rsidRPr="005F009B" w:rsidRDefault="008C0D44" w:rsidP="008C0D44">
      <w:pPr>
        <w:pStyle w:val="Default"/>
        <w:jc w:val="both"/>
        <w:rPr>
          <w:bCs/>
          <w:sz w:val="22"/>
          <w:szCs w:val="22"/>
        </w:rPr>
      </w:pPr>
      <w:r>
        <w:rPr>
          <w:bCs/>
          <w:sz w:val="22"/>
          <w:szCs w:val="22"/>
        </w:rPr>
        <w:t xml:space="preserve">Natural England would </w:t>
      </w:r>
      <w:r w:rsidRPr="005F009B">
        <w:rPr>
          <w:bCs/>
          <w:sz w:val="22"/>
          <w:szCs w:val="22"/>
        </w:rPr>
        <w:t xml:space="preserve">welcome contractors proposing additional/alternative methods of meeting the </w:t>
      </w:r>
      <w:r>
        <w:rPr>
          <w:bCs/>
          <w:sz w:val="22"/>
          <w:szCs w:val="22"/>
        </w:rPr>
        <w:t>requirements</w:t>
      </w:r>
      <w:r w:rsidRPr="005F009B">
        <w:rPr>
          <w:bCs/>
          <w:sz w:val="22"/>
          <w:szCs w:val="22"/>
        </w:rPr>
        <w:t xml:space="preserve"> of the contract. </w:t>
      </w:r>
    </w:p>
    <w:p w14:paraId="77A3445A" w14:textId="77777777" w:rsidR="008C0D44" w:rsidRPr="005F009B" w:rsidRDefault="008C0D44" w:rsidP="008C0D44">
      <w:pPr>
        <w:pStyle w:val="Default"/>
        <w:rPr>
          <w:b/>
          <w:sz w:val="22"/>
          <w:szCs w:val="22"/>
        </w:rPr>
      </w:pPr>
    </w:p>
    <w:p w14:paraId="4D8230E6" w14:textId="77777777" w:rsidR="008C0D44" w:rsidRPr="005F009B" w:rsidRDefault="008C0D44" w:rsidP="008C0D44">
      <w:pPr>
        <w:pStyle w:val="Default"/>
        <w:rPr>
          <w:b/>
          <w:sz w:val="22"/>
          <w:szCs w:val="22"/>
        </w:rPr>
      </w:pPr>
    </w:p>
    <w:p w14:paraId="169AB94E" w14:textId="77777777" w:rsidR="008C0D44" w:rsidRPr="005F009B" w:rsidRDefault="008C0D44" w:rsidP="008C0D44">
      <w:pPr>
        <w:pStyle w:val="Default"/>
        <w:numPr>
          <w:ilvl w:val="0"/>
          <w:numId w:val="8"/>
        </w:numPr>
        <w:rPr>
          <w:b/>
          <w:bCs/>
          <w:sz w:val="22"/>
          <w:szCs w:val="22"/>
        </w:rPr>
      </w:pPr>
      <w:r w:rsidRPr="005F009B">
        <w:rPr>
          <w:b/>
          <w:bCs/>
          <w:sz w:val="22"/>
          <w:szCs w:val="22"/>
        </w:rPr>
        <w:t xml:space="preserve">Deliverables, </w:t>
      </w:r>
      <w:proofErr w:type="gramStart"/>
      <w:r w:rsidRPr="005F009B">
        <w:rPr>
          <w:b/>
          <w:bCs/>
          <w:sz w:val="22"/>
          <w:szCs w:val="22"/>
        </w:rPr>
        <w:t>Budget</w:t>
      </w:r>
      <w:proofErr w:type="gramEnd"/>
      <w:r w:rsidRPr="005F009B">
        <w:rPr>
          <w:b/>
          <w:bCs/>
          <w:sz w:val="22"/>
          <w:szCs w:val="22"/>
        </w:rPr>
        <w:t xml:space="preserve"> and Timetable</w:t>
      </w:r>
    </w:p>
    <w:p w14:paraId="48C39F55" w14:textId="77777777" w:rsidR="008C0D44" w:rsidRPr="005F009B" w:rsidRDefault="008C0D44" w:rsidP="008C0D44">
      <w:pPr>
        <w:rPr>
          <w:rFonts w:ascii="Arial" w:hAnsi="Arial" w:cs="Arial"/>
          <w:b/>
        </w:rPr>
      </w:pPr>
    </w:p>
    <w:p w14:paraId="13C449FC" w14:textId="77777777" w:rsidR="008C0D44" w:rsidRPr="005F009B" w:rsidRDefault="008C0D44" w:rsidP="008C0D44">
      <w:pPr>
        <w:rPr>
          <w:rFonts w:ascii="Arial" w:hAnsi="Arial" w:cs="Arial"/>
          <w:b/>
        </w:rPr>
      </w:pPr>
      <w:r w:rsidRPr="005F009B">
        <w:rPr>
          <w:rFonts w:ascii="Arial" w:hAnsi="Arial" w:cs="Arial"/>
          <w:b/>
        </w:rPr>
        <w:t>Deliverables</w:t>
      </w:r>
    </w:p>
    <w:p w14:paraId="6C5714AC" w14:textId="77777777" w:rsidR="008C0D44" w:rsidRPr="005F009B" w:rsidRDefault="008C0D44" w:rsidP="008C0D44">
      <w:pPr>
        <w:rPr>
          <w:rFonts w:ascii="Arial" w:hAnsi="Arial" w:cs="Arial"/>
          <w:b/>
        </w:rPr>
      </w:pPr>
    </w:p>
    <w:p w14:paraId="63C0F94D" w14:textId="77777777" w:rsidR="008C0D44" w:rsidRPr="00FF7B2B" w:rsidRDefault="008C0D44" w:rsidP="008C0D44">
      <w:pPr>
        <w:jc w:val="both"/>
        <w:rPr>
          <w:rFonts w:ascii="Arial" w:hAnsi="Arial" w:cs="Arial"/>
          <w:bCs/>
        </w:rPr>
      </w:pPr>
      <w:r w:rsidRPr="00FF7B2B">
        <w:rPr>
          <w:rFonts w:ascii="Arial" w:hAnsi="Arial" w:cs="Arial"/>
          <w:bCs/>
        </w:rPr>
        <w:t>These have been described in section 3.</w:t>
      </w:r>
    </w:p>
    <w:p w14:paraId="7D28F1AF" w14:textId="77777777" w:rsidR="008C0D44" w:rsidRDefault="008C0D44" w:rsidP="008C0D44">
      <w:pPr>
        <w:jc w:val="both"/>
        <w:rPr>
          <w:rFonts w:ascii="Arial" w:hAnsi="Arial" w:cs="Arial"/>
          <w:bCs/>
        </w:rPr>
      </w:pPr>
    </w:p>
    <w:p w14:paraId="26CCCA4D" w14:textId="77777777" w:rsidR="008C0D44" w:rsidRPr="005F009B" w:rsidRDefault="008C0D44" w:rsidP="008C0D44">
      <w:pPr>
        <w:rPr>
          <w:rFonts w:ascii="Arial" w:hAnsi="Arial" w:cs="Arial"/>
          <w:b/>
        </w:rPr>
      </w:pPr>
    </w:p>
    <w:p w14:paraId="1979AC0A" w14:textId="77777777" w:rsidR="008C0D44" w:rsidRPr="005F009B" w:rsidRDefault="008C0D44" w:rsidP="008C0D44">
      <w:pPr>
        <w:rPr>
          <w:rFonts w:ascii="Arial" w:hAnsi="Arial" w:cs="Arial"/>
          <w:b/>
        </w:rPr>
      </w:pPr>
      <w:r w:rsidRPr="005F009B">
        <w:rPr>
          <w:rFonts w:ascii="Arial" w:hAnsi="Arial" w:cs="Arial"/>
          <w:b/>
        </w:rPr>
        <w:t>Budget</w:t>
      </w:r>
    </w:p>
    <w:p w14:paraId="6BC9BAB8" w14:textId="77777777" w:rsidR="008C0D44" w:rsidRPr="005F009B" w:rsidRDefault="008C0D44" w:rsidP="008C0D44">
      <w:pPr>
        <w:rPr>
          <w:rFonts w:ascii="Arial" w:hAnsi="Arial" w:cs="Arial"/>
          <w:b/>
        </w:rPr>
      </w:pPr>
    </w:p>
    <w:p w14:paraId="350D22CD" w14:textId="77777777" w:rsidR="008C0D44" w:rsidRPr="005F009B" w:rsidRDefault="008C0D44" w:rsidP="008C0D44">
      <w:pPr>
        <w:rPr>
          <w:rFonts w:ascii="Arial" w:eastAsia="Times New Roman" w:hAnsi="Arial" w:cs="Arial"/>
          <w:lang w:eastAsia="en-GB"/>
        </w:rPr>
      </w:pPr>
      <w:r w:rsidRPr="005F009B">
        <w:rPr>
          <w:rFonts w:ascii="Arial" w:eastAsia="Times New Roman" w:hAnsi="Arial" w:cs="Arial"/>
          <w:lang w:eastAsia="en-GB"/>
        </w:rPr>
        <w:t>The maximum budget for this contract is £2</w:t>
      </w:r>
      <w:r>
        <w:rPr>
          <w:rFonts w:ascii="Arial" w:eastAsia="Times New Roman" w:hAnsi="Arial" w:cs="Arial"/>
          <w:lang w:eastAsia="en-GB"/>
        </w:rPr>
        <w:t>4</w:t>
      </w:r>
      <w:r w:rsidRPr="005F009B">
        <w:rPr>
          <w:rFonts w:ascii="Arial" w:eastAsia="Times New Roman" w:hAnsi="Arial" w:cs="Arial"/>
          <w:lang w:eastAsia="en-GB"/>
        </w:rPr>
        <w:t>,</w:t>
      </w:r>
      <w:r>
        <w:rPr>
          <w:rFonts w:ascii="Arial" w:eastAsia="Times New Roman" w:hAnsi="Arial" w:cs="Arial"/>
          <w:lang w:eastAsia="en-GB"/>
        </w:rPr>
        <w:t>999</w:t>
      </w:r>
      <w:r w:rsidRPr="005F009B">
        <w:rPr>
          <w:rFonts w:ascii="Arial" w:eastAsia="Times New Roman" w:hAnsi="Arial" w:cs="Arial"/>
          <w:lang w:eastAsia="en-GB"/>
        </w:rPr>
        <w:t xml:space="preserve"> inc. VAT.</w:t>
      </w:r>
    </w:p>
    <w:p w14:paraId="53FCD2FC" w14:textId="77777777" w:rsidR="008C0D44" w:rsidRPr="005F009B" w:rsidRDefault="008C0D44" w:rsidP="008C0D44">
      <w:pPr>
        <w:rPr>
          <w:rFonts w:ascii="Arial" w:hAnsi="Arial" w:cs="Arial"/>
          <w:b/>
        </w:rPr>
      </w:pPr>
    </w:p>
    <w:p w14:paraId="2536F673" w14:textId="77777777" w:rsidR="008C0D44" w:rsidRPr="005F009B" w:rsidRDefault="008C0D44" w:rsidP="008C0D44">
      <w:pPr>
        <w:rPr>
          <w:rFonts w:ascii="Arial" w:hAnsi="Arial" w:cs="Arial"/>
          <w:b/>
        </w:rPr>
      </w:pPr>
    </w:p>
    <w:p w14:paraId="489958A4" w14:textId="77777777" w:rsidR="008C0D44" w:rsidRPr="005F009B" w:rsidRDefault="008C0D44" w:rsidP="008C0D44">
      <w:pPr>
        <w:rPr>
          <w:rFonts w:ascii="Arial" w:hAnsi="Arial" w:cs="Arial"/>
          <w:b/>
        </w:rPr>
      </w:pPr>
      <w:r w:rsidRPr="005F009B">
        <w:rPr>
          <w:rFonts w:ascii="Arial" w:hAnsi="Arial" w:cs="Arial"/>
          <w:b/>
        </w:rPr>
        <w:t>Timetables and milestones</w:t>
      </w:r>
    </w:p>
    <w:p w14:paraId="3DEA74A1" w14:textId="77777777" w:rsidR="008C0D44" w:rsidRPr="005F009B" w:rsidRDefault="008C0D44" w:rsidP="008C0D44">
      <w:pPr>
        <w:contextualSpacing/>
        <w:rPr>
          <w:rFonts w:ascii="Arial" w:hAnsi="Arial" w:cs="Arial"/>
          <w:b/>
        </w:rPr>
      </w:pPr>
    </w:p>
    <w:tbl>
      <w:tblPr>
        <w:tblStyle w:val="TableGrid"/>
        <w:tblW w:w="0" w:type="auto"/>
        <w:tblLook w:val="04A0" w:firstRow="1" w:lastRow="0" w:firstColumn="1" w:lastColumn="0" w:noHBand="0" w:noVBand="1"/>
      </w:tblPr>
      <w:tblGrid>
        <w:gridCol w:w="3060"/>
        <w:gridCol w:w="2990"/>
        <w:gridCol w:w="2966"/>
      </w:tblGrid>
      <w:tr w:rsidR="008C0D44" w:rsidRPr="005F009B" w14:paraId="27E9EFF6" w14:textId="77777777" w:rsidTr="00994D16">
        <w:tc>
          <w:tcPr>
            <w:tcW w:w="3060" w:type="dxa"/>
          </w:tcPr>
          <w:p w14:paraId="6689114A" w14:textId="77777777" w:rsidR="008C0D44" w:rsidRPr="005F009B" w:rsidRDefault="008C0D44" w:rsidP="00994D16">
            <w:pPr>
              <w:contextualSpacing/>
              <w:rPr>
                <w:rFonts w:ascii="Arial" w:hAnsi="Arial" w:cs="Arial"/>
                <w:b/>
              </w:rPr>
            </w:pPr>
            <w:r w:rsidRPr="005F009B">
              <w:rPr>
                <w:rFonts w:ascii="Arial" w:hAnsi="Arial" w:cs="Arial"/>
                <w:b/>
              </w:rPr>
              <w:t>Activity</w:t>
            </w:r>
          </w:p>
        </w:tc>
        <w:tc>
          <w:tcPr>
            <w:tcW w:w="2990" w:type="dxa"/>
          </w:tcPr>
          <w:p w14:paraId="336924B1" w14:textId="77777777" w:rsidR="008C0D44" w:rsidRPr="005F009B" w:rsidRDefault="008C0D44" w:rsidP="00994D16">
            <w:pPr>
              <w:contextualSpacing/>
              <w:rPr>
                <w:rFonts w:ascii="Arial" w:hAnsi="Arial" w:cs="Arial"/>
                <w:b/>
              </w:rPr>
            </w:pPr>
            <w:r w:rsidRPr="005F009B">
              <w:rPr>
                <w:rFonts w:ascii="Arial" w:hAnsi="Arial" w:cs="Arial"/>
                <w:b/>
              </w:rPr>
              <w:t>Proposed Dates</w:t>
            </w:r>
          </w:p>
        </w:tc>
        <w:tc>
          <w:tcPr>
            <w:tcW w:w="2966" w:type="dxa"/>
          </w:tcPr>
          <w:p w14:paraId="63B167DA" w14:textId="77777777" w:rsidR="008C0D44" w:rsidRPr="005F009B" w:rsidRDefault="008C0D44" w:rsidP="00994D16">
            <w:pPr>
              <w:contextualSpacing/>
              <w:rPr>
                <w:rFonts w:ascii="Arial" w:hAnsi="Arial" w:cs="Arial"/>
                <w:b/>
              </w:rPr>
            </w:pPr>
            <w:r w:rsidRPr="005F009B">
              <w:rPr>
                <w:rFonts w:ascii="Arial" w:hAnsi="Arial" w:cs="Arial"/>
                <w:b/>
              </w:rPr>
              <w:t>Notes</w:t>
            </w:r>
          </w:p>
        </w:tc>
      </w:tr>
      <w:tr w:rsidR="008C0D44" w:rsidRPr="005F009B" w14:paraId="2CE40DAE" w14:textId="77777777" w:rsidTr="00994D16">
        <w:tc>
          <w:tcPr>
            <w:tcW w:w="3060" w:type="dxa"/>
          </w:tcPr>
          <w:p w14:paraId="54A77B12" w14:textId="77777777" w:rsidR="008C0D44" w:rsidRPr="005F009B" w:rsidRDefault="008C0D44" w:rsidP="00994D16">
            <w:pPr>
              <w:contextualSpacing/>
              <w:rPr>
                <w:rFonts w:ascii="Arial" w:hAnsi="Arial" w:cs="Arial"/>
              </w:rPr>
            </w:pPr>
            <w:r w:rsidRPr="005F009B">
              <w:rPr>
                <w:rFonts w:ascii="Arial" w:hAnsi="Arial" w:cs="Arial"/>
              </w:rPr>
              <w:t xml:space="preserve">Deadline for receipt of </w:t>
            </w:r>
            <w:r>
              <w:rPr>
                <w:rFonts w:ascii="Arial" w:hAnsi="Arial" w:cs="Arial"/>
              </w:rPr>
              <w:t>RFQs</w:t>
            </w:r>
          </w:p>
        </w:tc>
        <w:tc>
          <w:tcPr>
            <w:tcW w:w="2990" w:type="dxa"/>
          </w:tcPr>
          <w:p w14:paraId="38293F0D" w14:textId="14ED9844" w:rsidR="008C0D44" w:rsidRPr="00FF7B2B" w:rsidRDefault="0097144E" w:rsidP="00994D16">
            <w:pPr>
              <w:contextualSpacing/>
              <w:rPr>
                <w:rFonts w:ascii="Arial" w:hAnsi="Arial" w:cs="Arial"/>
              </w:rPr>
            </w:pPr>
            <w:r>
              <w:rPr>
                <w:rFonts w:ascii="Arial" w:hAnsi="Arial" w:cs="Arial"/>
              </w:rPr>
              <w:t>23</w:t>
            </w:r>
            <w:r w:rsidRPr="0097144E">
              <w:rPr>
                <w:rFonts w:ascii="Arial" w:hAnsi="Arial" w:cs="Arial"/>
                <w:vertAlign w:val="superscript"/>
              </w:rPr>
              <w:t>rd</w:t>
            </w:r>
            <w:r>
              <w:rPr>
                <w:rFonts w:ascii="Arial" w:hAnsi="Arial" w:cs="Arial"/>
              </w:rPr>
              <w:t xml:space="preserve"> </w:t>
            </w:r>
            <w:r w:rsidR="008C0D44">
              <w:rPr>
                <w:rFonts w:ascii="Arial" w:hAnsi="Arial" w:cs="Arial"/>
              </w:rPr>
              <w:t>September</w:t>
            </w:r>
            <w:r w:rsidR="008C0D44" w:rsidRPr="00FF7B2B">
              <w:rPr>
                <w:rFonts w:ascii="Arial" w:hAnsi="Arial" w:cs="Arial"/>
              </w:rPr>
              <w:t xml:space="preserve"> 2022</w:t>
            </w:r>
          </w:p>
        </w:tc>
        <w:tc>
          <w:tcPr>
            <w:tcW w:w="2966" w:type="dxa"/>
          </w:tcPr>
          <w:p w14:paraId="2164A393" w14:textId="77777777" w:rsidR="008C0D44" w:rsidRPr="005F009B" w:rsidRDefault="008C0D44" w:rsidP="00994D16">
            <w:pPr>
              <w:contextualSpacing/>
              <w:rPr>
                <w:rFonts w:ascii="Arial" w:hAnsi="Arial" w:cs="Arial"/>
                <w:b/>
              </w:rPr>
            </w:pPr>
          </w:p>
        </w:tc>
      </w:tr>
      <w:tr w:rsidR="008C0D44" w:rsidRPr="005F009B" w14:paraId="5C766C49" w14:textId="77777777" w:rsidTr="00994D16">
        <w:tc>
          <w:tcPr>
            <w:tcW w:w="3060" w:type="dxa"/>
          </w:tcPr>
          <w:p w14:paraId="43ED866E" w14:textId="77777777" w:rsidR="008C0D44" w:rsidRPr="005F009B" w:rsidRDefault="008C0D44" w:rsidP="00994D16">
            <w:pPr>
              <w:contextualSpacing/>
              <w:rPr>
                <w:rFonts w:ascii="Arial" w:hAnsi="Arial" w:cs="Arial"/>
              </w:rPr>
            </w:pPr>
            <w:r w:rsidRPr="005F009B">
              <w:rPr>
                <w:rFonts w:ascii="Arial" w:hAnsi="Arial" w:cs="Arial"/>
              </w:rPr>
              <w:t>Contract awarded</w:t>
            </w:r>
          </w:p>
        </w:tc>
        <w:tc>
          <w:tcPr>
            <w:tcW w:w="2990" w:type="dxa"/>
            <w:shd w:val="clear" w:color="auto" w:fill="auto"/>
          </w:tcPr>
          <w:p w14:paraId="0A4B08F9" w14:textId="3F0EE293" w:rsidR="008C0D44" w:rsidRPr="00FF7B2B" w:rsidRDefault="0097144E" w:rsidP="00994D16">
            <w:pPr>
              <w:contextualSpacing/>
              <w:rPr>
                <w:rFonts w:ascii="Arial" w:hAnsi="Arial" w:cs="Arial"/>
              </w:rPr>
            </w:pPr>
            <w:r>
              <w:rPr>
                <w:rFonts w:ascii="Arial" w:hAnsi="Arial" w:cs="Arial"/>
              </w:rPr>
              <w:t>30</w:t>
            </w:r>
            <w:r w:rsidRPr="0097144E">
              <w:rPr>
                <w:rFonts w:ascii="Arial" w:hAnsi="Arial" w:cs="Arial"/>
                <w:vertAlign w:val="superscript"/>
              </w:rPr>
              <w:t>th</w:t>
            </w:r>
            <w:r>
              <w:rPr>
                <w:rFonts w:ascii="Arial" w:hAnsi="Arial" w:cs="Arial"/>
              </w:rPr>
              <w:t xml:space="preserve"> September</w:t>
            </w:r>
            <w:r w:rsidR="008C0D44" w:rsidRPr="00FF7B2B">
              <w:rPr>
                <w:rFonts w:ascii="Arial" w:hAnsi="Arial" w:cs="Arial"/>
              </w:rPr>
              <w:t xml:space="preserve"> 2022</w:t>
            </w:r>
          </w:p>
        </w:tc>
        <w:tc>
          <w:tcPr>
            <w:tcW w:w="2966" w:type="dxa"/>
          </w:tcPr>
          <w:p w14:paraId="7BA3F838" w14:textId="77777777" w:rsidR="008C0D44" w:rsidRPr="005F009B" w:rsidRDefault="008C0D44" w:rsidP="00994D16">
            <w:pPr>
              <w:contextualSpacing/>
              <w:rPr>
                <w:rFonts w:ascii="Arial" w:hAnsi="Arial" w:cs="Arial"/>
                <w:b/>
              </w:rPr>
            </w:pPr>
          </w:p>
        </w:tc>
      </w:tr>
      <w:tr w:rsidR="008C0D44" w:rsidRPr="005F009B" w14:paraId="28EE6254" w14:textId="77777777" w:rsidTr="00994D16">
        <w:tc>
          <w:tcPr>
            <w:tcW w:w="3060" w:type="dxa"/>
          </w:tcPr>
          <w:p w14:paraId="462514BF" w14:textId="77777777" w:rsidR="008C0D44" w:rsidRPr="005F009B" w:rsidRDefault="008C0D44" w:rsidP="00994D16">
            <w:pPr>
              <w:contextualSpacing/>
              <w:rPr>
                <w:rFonts w:ascii="Arial" w:hAnsi="Arial" w:cs="Arial"/>
              </w:rPr>
            </w:pPr>
            <w:r w:rsidRPr="005F009B">
              <w:rPr>
                <w:rFonts w:ascii="Arial" w:hAnsi="Arial" w:cs="Arial"/>
              </w:rPr>
              <w:t>Commencement of works</w:t>
            </w:r>
          </w:p>
        </w:tc>
        <w:tc>
          <w:tcPr>
            <w:tcW w:w="2990" w:type="dxa"/>
          </w:tcPr>
          <w:p w14:paraId="1799B044" w14:textId="2AB66A42" w:rsidR="008C0D44" w:rsidRPr="00FF7B2B" w:rsidRDefault="0097144E" w:rsidP="00994D16">
            <w:pPr>
              <w:contextualSpacing/>
              <w:rPr>
                <w:rFonts w:ascii="Arial" w:hAnsi="Arial" w:cs="Arial"/>
              </w:rPr>
            </w:pPr>
            <w:r>
              <w:rPr>
                <w:rFonts w:ascii="Arial" w:hAnsi="Arial" w:cs="Arial"/>
              </w:rPr>
              <w:t>3</w:t>
            </w:r>
            <w:r w:rsidRPr="0097144E">
              <w:rPr>
                <w:rFonts w:ascii="Arial" w:hAnsi="Arial" w:cs="Arial"/>
                <w:vertAlign w:val="superscript"/>
              </w:rPr>
              <w:t>rd</w:t>
            </w:r>
            <w:r>
              <w:rPr>
                <w:rFonts w:ascii="Arial" w:hAnsi="Arial" w:cs="Arial"/>
              </w:rPr>
              <w:t xml:space="preserve"> </w:t>
            </w:r>
            <w:r w:rsidR="008C0D44">
              <w:rPr>
                <w:rFonts w:ascii="Arial" w:hAnsi="Arial" w:cs="Arial"/>
              </w:rPr>
              <w:t>October</w:t>
            </w:r>
            <w:r w:rsidR="008C0D44" w:rsidRPr="00FF7B2B">
              <w:rPr>
                <w:rFonts w:ascii="Arial" w:hAnsi="Arial" w:cs="Arial"/>
              </w:rPr>
              <w:t xml:space="preserve"> 2022</w:t>
            </w:r>
          </w:p>
        </w:tc>
        <w:tc>
          <w:tcPr>
            <w:tcW w:w="2966" w:type="dxa"/>
          </w:tcPr>
          <w:p w14:paraId="7E0BE21D" w14:textId="77777777" w:rsidR="008C0D44" w:rsidRPr="005F009B" w:rsidRDefault="008C0D44" w:rsidP="00994D16">
            <w:pPr>
              <w:contextualSpacing/>
              <w:rPr>
                <w:rFonts w:ascii="Arial" w:hAnsi="Arial" w:cs="Arial"/>
              </w:rPr>
            </w:pPr>
            <w:r>
              <w:rPr>
                <w:rFonts w:ascii="Arial" w:hAnsi="Arial" w:cs="Arial"/>
              </w:rPr>
              <w:t>Including Inception Meeting</w:t>
            </w:r>
          </w:p>
        </w:tc>
      </w:tr>
      <w:tr w:rsidR="008C0D44" w:rsidRPr="005F009B" w14:paraId="3DB1C844" w14:textId="77777777" w:rsidTr="00994D16">
        <w:tc>
          <w:tcPr>
            <w:tcW w:w="3060" w:type="dxa"/>
          </w:tcPr>
          <w:p w14:paraId="5C3F0AA7" w14:textId="77777777" w:rsidR="008C0D44" w:rsidRPr="005F009B" w:rsidRDefault="008C0D44" w:rsidP="00994D16">
            <w:pPr>
              <w:contextualSpacing/>
              <w:rPr>
                <w:rFonts w:ascii="Arial" w:hAnsi="Arial" w:cs="Arial"/>
              </w:rPr>
            </w:pPr>
            <w:r w:rsidRPr="005F009B">
              <w:rPr>
                <w:rFonts w:ascii="Arial" w:hAnsi="Arial" w:cs="Arial"/>
              </w:rPr>
              <w:t>Clarifications</w:t>
            </w:r>
          </w:p>
        </w:tc>
        <w:tc>
          <w:tcPr>
            <w:tcW w:w="2990" w:type="dxa"/>
          </w:tcPr>
          <w:p w14:paraId="79889636" w14:textId="7FA5D18E" w:rsidR="008C0D44" w:rsidRPr="005F009B" w:rsidRDefault="008C0D44" w:rsidP="00994D16">
            <w:pPr>
              <w:contextualSpacing/>
              <w:rPr>
                <w:rFonts w:ascii="Arial" w:hAnsi="Arial" w:cs="Arial"/>
              </w:rPr>
            </w:pPr>
            <w:r w:rsidRPr="005F009B">
              <w:rPr>
                <w:rFonts w:ascii="Arial" w:hAnsi="Arial" w:cs="Arial"/>
              </w:rPr>
              <w:t xml:space="preserve">By </w:t>
            </w:r>
            <w:r w:rsidR="003B38FB">
              <w:rPr>
                <w:rFonts w:ascii="Arial" w:hAnsi="Arial" w:cs="Arial"/>
              </w:rPr>
              <w:t>21</w:t>
            </w:r>
            <w:r w:rsidR="003B38FB" w:rsidRPr="003B38FB">
              <w:rPr>
                <w:rFonts w:ascii="Arial" w:hAnsi="Arial" w:cs="Arial"/>
                <w:vertAlign w:val="superscript"/>
              </w:rPr>
              <w:t>st</w:t>
            </w:r>
            <w:r w:rsidR="003B38FB">
              <w:rPr>
                <w:rFonts w:ascii="Arial" w:hAnsi="Arial" w:cs="Arial"/>
              </w:rPr>
              <w:t xml:space="preserve"> </w:t>
            </w:r>
            <w:r>
              <w:rPr>
                <w:rFonts w:ascii="Arial" w:hAnsi="Arial" w:cs="Arial"/>
              </w:rPr>
              <w:t>October</w:t>
            </w:r>
            <w:r w:rsidRPr="005F009B">
              <w:rPr>
                <w:rFonts w:ascii="Arial" w:hAnsi="Arial" w:cs="Arial"/>
              </w:rPr>
              <w:t xml:space="preserve"> 2022</w:t>
            </w:r>
          </w:p>
        </w:tc>
        <w:tc>
          <w:tcPr>
            <w:tcW w:w="2966" w:type="dxa"/>
          </w:tcPr>
          <w:p w14:paraId="07F784E4" w14:textId="77777777" w:rsidR="008C0D44" w:rsidRPr="005F009B" w:rsidRDefault="008C0D44" w:rsidP="00994D16">
            <w:pPr>
              <w:contextualSpacing/>
              <w:rPr>
                <w:rFonts w:ascii="Arial" w:hAnsi="Arial" w:cs="Arial"/>
              </w:rPr>
            </w:pPr>
          </w:p>
        </w:tc>
      </w:tr>
      <w:tr w:rsidR="008C0D44" w:rsidRPr="005F009B" w14:paraId="52ADA6EE" w14:textId="77777777" w:rsidTr="00994D16">
        <w:trPr>
          <w:trHeight w:val="302"/>
        </w:trPr>
        <w:tc>
          <w:tcPr>
            <w:tcW w:w="3060" w:type="dxa"/>
          </w:tcPr>
          <w:p w14:paraId="685C9D56" w14:textId="77777777" w:rsidR="008C0D44" w:rsidRPr="005F009B" w:rsidRDefault="008C0D44" w:rsidP="00994D16">
            <w:pPr>
              <w:contextualSpacing/>
              <w:rPr>
                <w:rFonts w:ascii="Arial" w:hAnsi="Arial" w:cs="Arial"/>
              </w:rPr>
            </w:pPr>
            <w:r w:rsidRPr="005F009B">
              <w:rPr>
                <w:rFonts w:ascii="Arial" w:hAnsi="Arial" w:cs="Arial"/>
              </w:rPr>
              <w:t>Workshop</w:t>
            </w:r>
            <w:r>
              <w:rPr>
                <w:rFonts w:ascii="Arial" w:hAnsi="Arial" w:cs="Arial"/>
              </w:rPr>
              <w:t>s</w:t>
            </w:r>
          </w:p>
        </w:tc>
        <w:tc>
          <w:tcPr>
            <w:tcW w:w="2990" w:type="dxa"/>
          </w:tcPr>
          <w:p w14:paraId="440CD4C4" w14:textId="77777777" w:rsidR="008C0D44" w:rsidRPr="005F009B" w:rsidRDefault="008C0D44" w:rsidP="00994D16">
            <w:pPr>
              <w:contextualSpacing/>
              <w:rPr>
                <w:rFonts w:ascii="Arial" w:hAnsi="Arial" w:cs="Arial"/>
              </w:rPr>
            </w:pPr>
            <w:r>
              <w:rPr>
                <w:rFonts w:ascii="Arial" w:hAnsi="Arial" w:cs="Arial"/>
              </w:rPr>
              <w:t>January/February</w:t>
            </w:r>
            <w:r w:rsidRPr="005F009B">
              <w:rPr>
                <w:rFonts w:ascii="Arial" w:hAnsi="Arial" w:cs="Arial"/>
              </w:rPr>
              <w:t xml:space="preserve"> 202</w:t>
            </w:r>
            <w:r>
              <w:rPr>
                <w:rFonts w:ascii="Arial" w:hAnsi="Arial" w:cs="Arial"/>
              </w:rPr>
              <w:t>3</w:t>
            </w:r>
          </w:p>
        </w:tc>
        <w:tc>
          <w:tcPr>
            <w:tcW w:w="2966" w:type="dxa"/>
          </w:tcPr>
          <w:p w14:paraId="3B4B4BF4" w14:textId="77777777" w:rsidR="008C0D44" w:rsidRPr="005F009B" w:rsidRDefault="008C0D44" w:rsidP="00994D16">
            <w:pPr>
              <w:contextualSpacing/>
              <w:rPr>
                <w:rFonts w:ascii="Arial" w:hAnsi="Arial" w:cs="Arial"/>
                <w:b/>
              </w:rPr>
            </w:pPr>
          </w:p>
        </w:tc>
      </w:tr>
      <w:tr w:rsidR="008C0D44" w:rsidRPr="005F009B" w14:paraId="12D26E72" w14:textId="77777777" w:rsidTr="00994D16">
        <w:trPr>
          <w:trHeight w:val="302"/>
        </w:trPr>
        <w:tc>
          <w:tcPr>
            <w:tcW w:w="3060" w:type="dxa"/>
          </w:tcPr>
          <w:p w14:paraId="6AE9E9C0" w14:textId="77777777" w:rsidR="008C0D44" w:rsidRPr="005F009B" w:rsidRDefault="008C0D44" w:rsidP="00994D16">
            <w:pPr>
              <w:contextualSpacing/>
              <w:rPr>
                <w:rFonts w:ascii="Arial" w:hAnsi="Arial" w:cs="Arial"/>
              </w:rPr>
            </w:pPr>
            <w:r>
              <w:rPr>
                <w:rFonts w:ascii="Arial" w:hAnsi="Arial" w:cs="Arial"/>
              </w:rPr>
              <w:t>Draft</w:t>
            </w:r>
            <w:r w:rsidRPr="005F009B">
              <w:rPr>
                <w:rFonts w:ascii="Arial" w:hAnsi="Arial" w:cs="Arial"/>
              </w:rPr>
              <w:t xml:space="preserve"> report</w:t>
            </w:r>
          </w:p>
        </w:tc>
        <w:tc>
          <w:tcPr>
            <w:tcW w:w="2990" w:type="dxa"/>
          </w:tcPr>
          <w:p w14:paraId="2AB95D2B" w14:textId="77777777" w:rsidR="008C0D44" w:rsidRPr="005F009B" w:rsidRDefault="008C0D44" w:rsidP="00994D16">
            <w:pPr>
              <w:contextualSpacing/>
              <w:rPr>
                <w:rFonts w:ascii="Arial" w:hAnsi="Arial" w:cs="Arial"/>
              </w:rPr>
            </w:pPr>
            <w:r>
              <w:rPr>
                <w:rFonts w:ascii="Arial" w:hAnsi="Arial" w:cs="Arial"/>
              </w:rPr>
              <w:t>February</w:t>
            </w:r>
            <w:r w:rsidRPr="005F009B">
              <w:rPr>
                <w:rFonts w:ascii="Arial" w:hAnsi="Arial" w:cs="Arial"/>
              </w:rPr>
              <w:t xml:space="preserve"> 202</w:t>
            </w:r>
            <w:r>
              <w:rPr>
                <w:rFonts w:ascii="Arial" w:hAnsi="Arial" w:cs="Arial"/>
              </w:rPr>
              <w:t>3</w:t>
            </w:r>
          </w:p>
        </w:tc>
        <w:tc>
          <w:tcPr>
            <w:tcW w:w="2966" w:type="dxa"/>
          </w:tcPr>
          <w:p w14:paraId="2437FC2F" w14:textId="77777777" w:rsidR="008C0D44" w:rsidRPr="005F009B" w:rsidRDefault="008C0D44" w:rsidP="00994D16">
            <w:pPr>
              <w:contextualSpacing/>
              <w:rPr>
                <w:rFonts w:ascii="Arial" w:hAnsi="Arial" w:cs="Arial"/>
                <w:b/>
              </w:rPr>
            </w:pPr>
          </w:p>
        </w:tc>
      </w:tr>
      <w:tr w:rsidR="008C0D44" w:rsidRPr="005F009B" w14:paraId="5114E08F" w14:textId="77777777" w:rsidTr="00994D16">
        <w:trPr>
          <w:trHeight w:val="302"/>
        </w:trPr>
        <w:tc>
          <w:tcPr>
            <w:tcW w:w="3060" w:type="dxa"/>
          </w:tcPr>
          <w:p w14:paraId="2DE3B6F3" w14:textId="77777777" w:rsidR="008C0D44" w:rsidRDefault="008C0D44" w:rsidP="00994D16">
            <w:pPr>
              <w:contextualSpacing/>
              <w:rPr>
                <w:rFonts w:ascii="Arial" w:hAnsi="Arial" w:cs="Arial"/>
              </w:rPr>
            </w:pPr>
            <w:r>
              <w:rPr>
                <w:rFonts w:ascii="Arial" w:hAnsi="Arial" w:cs="Arial"/>
              </w:rPr>
              <w:t>Final report</w:t>
            </w:r>
          </w:p>
        </w:tc>
        <w:tc>
          <w:tcPr>
            <w:tcW w:w="2990" w:type="dxa"/>
          </w:tcPr>
          <w:p w14:paraId="13EE5036" w14:textId="77777777" w:rsidR="008C0D44" w:rsidRDefault="008C0D44" w:rsidP="00994D16">
            <w:pPr>
              <w:contextualSpacing/>
              <w:rPr>
                <w:rFonts w:ascii="Arial" w:hAnsi="Arial" w:cs="Arial"/>
              </w:rPr>
            </w:pPr>
            <w:r>
              <w:rPr>
                <w:rFonts w:ascii="Arial" w:hAnsi="Arial" w:cs="Arial"/>
              </w:rPr>
              <w:t>March 2023</w:t>
            </w:r>
          </w:p>
        </w:tc>
        <w:tc>
          <w:tcPr>
            <w:tcW w:w="2966" w:type="dxa"/>
          </w:tcPr>
          <w:p w14:paraId="3887E97B" w14:textId="77777777" w:rsidR="008C0D44" w:rsidRPr="005F009B" w:rsidRDefault="008C0D44" w:rsidP="00994D16">
            <w:pPr>
              <w:contextualSpacing/>
              <w:rPr>
                <w:rFonts w:ascii="Arial" w:hAnsi="Arial" w:cs="Arial"/>
                <w:b/>
              </w:rPr>
            </w:pPr>
          </w:p>
        </w:tc>
      </w:tr>
    </w:tbl>
    <w:p w14:paraId="28F7B5BA" w14:textId="77777777" w:rsidR="008C0D44" w:rsidRPr="005F009B" w:rsidRDefault="008C0D44" w:rsidP="008C0D44">
      <w:pPr>
        <w:contextualSpacing/>
        <w:rPr>
          <w:rFonts w:ascii="Arial" w:hAnsi="Arial" w:cs="Arial"/>
          <w:b/>
        </w:rPr>
      </w:pPr>
    </w:p>
    <w:p w14:paraId="42036A00" w14:textId="77777777" w:rsidR="008C0D44" w:rsidRDefault="008C0D44" w:rsidP="008C0D44">
      <w:pPr>
        <w:contextualSpacing/>
        <w:rPr>
          <w:rFonts w:ascii="Arial" w:hAnsi="Arial" w:cs="Arial"/>
          <w:b/>
        </w:rPr>
      </w:pPr>
    </w:p>
    <w:p w14:paraId="18065C24" w14:textId="77777777" w:rsidR="008C0D44" w:rsidRDefault="008C0D44" w:rsidP="008C0D44">
      <w:pPr>
        <w:contextualSpacing/>
        <w:rPr>
          <w:rFonts w:ascii="Arial" w:hAnsi="Arial" w:cs="Arial"/>
          <w:b/>
        </w:rPr>
      </w:pPr>
    </w:p>
    <w:p w14:paraId="3E6BAD43" w14:textId="77777777" w:rsidR="008C0D44" w:rsidRPr="008C0D44" w:rsidRDefault="008C0D44" w:rsidP="008C0D44">
      <w:pPr>
        <w:rPr>
          <w:lang w:eastAsia="en-GB"/>
        </w:rPr>
      </w:pPr>
    </w:p>
    <w:sectPr w:rsidR="008C0D44" w:rsidRPr="008C0D44" w:rsidSect="006F176B">
      <w:headerReference w:type="first" r:id="rId25"/>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613DA" w14:textId="77777777" w:rsidR="006066C8" w:rsidRDefault="006066C8" w:rsidP="00A16121">
      <w:r>
        <w:separator/>
      </w:r>
    </w:p>
  </w:endnote>
  <w:endnote w:type="continuationSeparator" w:id="0">
    <w:p w14:paraId="6F87FE55" w14:textId="77777777" w:rsidR="006066C8" w:rsidRDefault="006066C8" w:rsidP="00A16121">
      <w:r>
        <w:continuationSeparator/>
      </w:r>
    </w:p>
  </w:endnote>
  <w:endnote w:type="continuationNotice" w:id="1">
    <w:p w14:paraId="3B7FBF85" w14:textId="77777777" w:rsidR="006066C8" w:rsidRDefault="006066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C398F" w14:textId="77777777" w:rsidR="006066C8" w:rsidRDefault="006066C8" w:rsidP="00A16121">
      <w:r>
        <w:separator/>
      </w:r>
    </w:p>
  </w:footnote>
  <w:footnote w:type="continuationSeparator" w:id="0">
    <w:p w14:paraId="39D641A2" w14:textId="77777777" w:rsidR="006066C8" w:rsidRDefault="006066C8" w:rsidP="00A16121">
      <w:r>
        <w:continuationSeparator/>
      </w:r>
    </w:p>
  </w:footnote>
  <w:footnote w:type="continuationNotice" w:id="1">
    <w:p w14:paraId="0F7D6DC7" w14:textId="77777777" w:rsidR="006066C8" w:rsidRDefault="006066C8"/>
  </w:footnote>
  <w:footnote w:id="2">
    <w:p w14:paraId="47099843" w14:textId="77777777" w:rsidR="008C0D44" w:rsidRPr="00D34594" w:rsidRDefault="008C0D44" w:rsidP="008C0D44">
      <w:pPr>
        <w:pStyle w:val="FootnoteText"/>
      </w:pPr>
      <w:r>
        <w:rPr>
          <w:rStyle w:val="FootnoteReference"/>
        </w:rPr>
        <w:footnoteRef/>
      </w:r>
      <w:r>
        <w:t xml:space="preserve"> </w:t>
      </w:r>
      <w:r w:rsidRPr="00D34594">
        <w:t xml:space="preserve">The supplier may use a broad interpretation of ‘futures techniques and evidence’ but can be guided by those described in the </w:t>
      </w:r>
      <w:hyperlink r:id="rId1" w:history="1">
        <w:r w:rsidRPr="00D34594">
          <w:rPr>
            <w:rStyle w:val="Hyperlink"/>
          </w:rPr>
          <w:t>Futures Toolkit</w:t>
        </w:r>
      </w:hyperlink>
      <w:r w:rsidRPr="00D34594">
        <w:t>.</w:t>
      </w:r>
    </w:p>
    <w:p w14:paraId="56230B3E" w14:textId="77777777" w:rsidR="008C0D44" w:rsidRDefault="008C0D44" w:rsidP="008C0D4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2" w15:restartNumberingAfterBreak="0">
    <w:nsid w:val="13FE2975"/>
    <w:multiLevelType w:val="hybridMultilevel"/>
    <w:tmpl w:val="48F09532"/>
    <w:lvl w:ilvl="0" w:tplc="6824CDE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395BC3"/>
    <w:multiLevelType w:val="hybridMultilevel"/>
    <w:tmpl w:val="3A5075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4F1CE4"/>
    <w:multiLevelType w:val="hybridMultilevel"/>
    <w:tmpl w:val="0AFA5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9021E1"/>
    <w:multiLevelType w:val="hybridMultilevel"/>
    <w:tmpl w:val="AAEE0D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5AF3177"/>
    <w:multiLevelType w:val="hybridMultilevel"/>
    <w:tmpl w:val="77C2AC9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8"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0"/>
  </w:num>
  <w:num w:numId="5">
    <w:abstractNumId w:val="5"/>
  </w:num>
  <w:num w:numId="6">
    <w:abstractNumId w:val="3"/>
  </w:num>
  <w:num w:numId="7">
    <w:abstractNumId w:val="4"/>
  </w:num>
  <w:num w:numId="8">
    <w:abstractNumId w:val="2"/>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44F57"/>
    <w:rsid w:val="00075778"/>
    <w:rsid w:val="00076B95"/>
    <w:rsid w:val="0008395C"/>
    <w:rsid w:val="00087E49"/>
    <w:rsid w:val="000A24A8"/>
    <w:rsid w:val="000A7A92"/>
    <w:rsid w:val="000C2486"/>
    <w:rsid w:val="000C7055"/>
    <w:rsid w:val="000D045B"/>
    <w:rsid w:val="000D1D1C"/>
    <w:rsid w:val="000D1FA6"/>
    <w:rsid w:val="000E255A"/>
    <w:rsid w:val="000E2D4E"/>
    <w:rsid w:val="000E3C35"/>
    <w:rsid w:val="000E7E46"/>
    <w:rsid w:val="0010280A"/>
    <w:rsid w:val="00114BC7"/>
    <w:rsid w:val="00117DFF"/>
    <w:rsid w:val="00133D82"/>
    <w:rsid w:val="00146AD8"/>
    <w:rsid w:val="001479A5"/>
    <w:rsid w:val="00151009"/>
    <w:rsid w:val="00155DE0"/>
    <w:rsid w:val="001577B3"/>
    <w:rsid w:val="0016723B"/>
    <w:rsid w:val="00176FE0"/>
    <w:rsid w:val="00181B43"/>
    <w:rsid w:val="00187CDA"/>
    <w:rsid w:val="001A0B8A"/>
    <w:rsid w:val="001A1BDF"/>
    <w:rsid w:val="001A3FFD"/>
    <w:rsid w:val="001A468F"/>
    <w:rsid w:val="001B19AF"/>
    <w:rsid w:val="001B1A36"/>
    <w:rsid w:val="001C18B3"/>
    <w:rsid w:val="001D09C9"/>
    <w:rsid w:val="001D289F"/>
    <w:rsid w:val="001D3653"/>
    <w:rsid w:val="001D46A4"/>
    <w:rsid w:val="001F5B9F"/>
    <w:rsid w:val="002030EF"/>
    <w:rsid w:val="0020634D"/>
    <w:rsid w:val="00210F21"/>
    <w:rsid w:val="002146BC"/>
    <w:rsid w:val="0021663E"/>
    <w:rsid w:val="00224FFC"/>
    <w:rsid w:val="00230488"/>
    <w:rsid w:val="00231749"/>
    <w:rsid w:val="00246648"/>
    <w:rsid w:val="00246B80"/>
    <w:rsid w:val="0024771F"/>
    <w:rsid w:val="00252FC6"/>
    <w:rsid w:val="00256020"/>
    <w:rsid w:val="002565D5"/>
    <w:rsid w:val="00265156"/>
    <w:rsid w:val="002756D2"/>
    <w:rsid w:val="00281C96"/>
    <w:rsid w:val="002847C8"/>
    <w:rsid w:val="002A11E5"/>
    <w:rsid w:val="002A6F6F"/>
    <w:rsid w:val="002A7D35"/>
    <w:rsid w:val="002C0C38"/>
    <w:rsid w:val="002C5A4F"/>
    <w:rsid w:val="002D03E3"/>
    <w:rsid w:val="002D4EB2"/>
    <w:rsid w:val="002D4FF0"/>
    <w:rsid w:val="002F02A1"/>
    <w:rsid w:val="002F1567"/>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CC6"/>
    <w:rsid w:val="0037052A"/>
    <w:rsid w:val="00373772"/>
    <w:rsid w:val="00375BB4"/>
    <w:rsid w:val="00382DEE"/>
    <w:rsid w:val="003912B2"/>
    <w:rsid w:val="003940AE"/>
    <w:rsid w:val="003A08A8"/>
    <w:rsid w:val="003A1341"/>
    <w:rsid w:val="003A2AFA"/>
    <w:rsid w:val="003A47E9"/>
    <w:rsid w:val="003B0D78"/>
    <w:rsid w:val="003B2A37"/>
    <w:rsid w:val="003B372C"/>
    <w:rsid w:val="003B38FB"/>
    <w:rsid w:val="003D1147"/>
    <w:rsid w:val="003D5F4E"/>
    <w:rsid w:val="003E178D"/>
    <w:rsid w:val="003E492F"/>
    <w:rsid w:val="003F060C"/>
    <w:rsid w:val="003F0F75"/>
    <w:rsid w:val="003F2BE6"/>
    <w:rsid w:val="003F2C49"/>
    <w:rsid w:val="003F4501"/>
    <w:rsid w:val="003F479D"/>
    <w:rsid w:val="00403A6A"/>
    <w:rsid w:val="00411CA9"/>
    <w:rsid w:val="004132BF"/>
    <w:rsid w:val="00432139"/>
    <w:rsid w:val="004322DA"/>
    <w:rsid w:val="0044635A"/>
    <w:rsid w:val="00454064"/>
    <w:rsid w:val="00461D10"/>
    <w:rsid w:val="00480AEC"/>
    <w:rsid w:val="0048726F"/>
    <w:rsid w:val="00491D55"/>
    <w:rsid w:val="004925A3"/>
    <w:rsid w:val="004974A0"/>
    <w:rsid w:val="004A3669"/>
    <w:rsid w:val="004A398D"/>
    <w:rsid w:val="004B075E"/>
    <w:rsid w:val="004B38F7"/>
    <w:rsid w:val="004C78F8"/>
    <w:rsid w:val="004D22F1"/>
    <w:rsid w:val="004D6226"/>
    <w:rsid w:val="004E52E6"/>
    <w:rsid w:val="004F037B"/>
    <w:rsid w:val="004F4661"/>
    <w:rsid w:val="00500EA6"/>
    <w:rsid w:val="00503DD2"/>
    <w:rsid w:val="005061E5"/>
    <w:rsid w:val="0050634C"/>
    <w:rsid w:val="0051209F"/>
    <w:rsid w:val="00512924"/>
    <w:rsid w:val="00542BC8"/>
    <w:rsid w:val="00567DB7"/>
    <w:rsid w:val="005A10A9"/>
    <w:rsid w:val="005A5D3D"/>
    <w:rsid w:val="005B0AE1"/>
    <w:rsid w:val="005C2091"/>
    <w:rsid w:val="005D1E77"/>
    <w:rsid w:val="005D71B1"/>
    <w:rsid w:val="005E5238"/>
    <w:rsid w:val="005E604B"/>
    <w:rsid w:val="005E643B"/>
    <w:rsid w:val="005E7467"/>
    <w:rsid w:val="005E7DF9"/>
    <w:rsid w:val="005F3EA4"/>
    <w:rsid w:val="005F7AC8"/>
    <w:rsid w:val="006038CE"/>
    <w:rsid w:val="00605530"/>
    <w:rsid w:val="006066C8"/>
    <w:rsid w:val="00615003"/>
    <w:rsid w:val="0064721C"/>
    <w:rsid w:val="00647F74"/>
    <w:rsid w:val="006506FB"/>
    <w:rsid w:val="00650E56"/>
    <w:rsid w:val="006544FA"/>
    <w:rsid w:val="00654C6E"/>
    <w:rsid w:val="00656028"/>
    <w:rsid w:val="00660CC5"/>
    <w:rsid w:val="00677D22"/>
    <w:rsid w:val="00684722"/>
    <w:rsid w:val="006916FA"/>
    <w:rsid w:val="0069700F"/>
    <w:rsid w:val="006A3738"/>
    <w:rsid w:val="006A3EB1"/>
    <w:rsid w:val="006A5D26"/>
    <w:rsid w:val="006D1E8E"/>
    <w:rsid w:val="006D2118"/>
    <w:rsid w:val="006D4D97"/>
    <w:rsid w:val="006E2E61"/>
    <w:rsid w:val="006F0E45"/>
    <w:rsid w:val="006F176B"/>
    <w:rsid w:val="006F233B"/>
    <w:rsid w:val="00700CA5"/>
    <w:rsid w:val="0070218A"/>
    <w:rsid w:val="00703175"/>
    <w:rsid w:val="007035B6"/>
    <w:rsid w:val="00706491"/>
    <w:rsid w:val="007107AF"/>
    <w:rsid w:val="007145B5"/>
    <w:rsid w:val="00715F89"/>
    <w:rsid w:val="00724B5C"/>
    <w:rsid w:val="00731576"/>
    <w:rsid w:val="007370D9"/>
    <w:rsid w:val="007532FB"/>
    <w:rsid w:val="0075528C"/>
    <w:rsid w:val="00755A93"/>
    <w:rsid w:val="0075737C"/>
    <w:rsid w:val="0077578E"/>
    <w:rsid w:val="0078102B"/>
    <w:rsid w:val="007827E0"/>
    <w:rsid w:val="007860EA"/>
    <w:rsid w:val="00786D4C"/>
    <w:rsid w:val="007919D9"/>
    <w:rsid w:val="007B3053"/>
    <w:rsid w:val="007B7440"/>
    <w:rsid w:val="007F26C5"/>
    <w:rsid w:val="007F6038"/>
    <w:rsid w:val="0081234A"/>
    <w:rsid w:val="0081488E"/>
    <w:rsid w:val="00820CE8"/>
    <w:rsid w:val="00830F27"/>
    <w:rsid w:val="0083168C"/>
    <w:rsid w:val="00831C4A"/>
    <w:rsid w:val="00832920"/>
    <w:rsid w:val="00835122"/>
    <w:rsid w:val="00835A08"/>
    <w:rsid w:val="0084026B"/>
    <w:rsid w:val="00842022"/>
    <w:rsid w:val="00847946"/>
    <w:rsid w:val="00852271"/>
    <w:rsid w:val="00866060"/>
    <w:rsid w:val="00877579"/>
    <w:rsid w:val="00883321"/>
    <w:rsid w:val="00892513"/>
    <w:rsid w:val="00896B5F"/>
    <w:rsid w:val="00896F33"/>
    <w:rsid w:val="008A7060"/>
    <w:rsid w:val="008B21B4"/>
    <w:rsid w:val="008C0D44"/>
    <w:rsid w:val="008C36A7"/>
    <w:rsid w:val="008C627C"/>
    <w:rsid w:val="008C6BA1"/>
    <w:rsid w:val="008D040B"/>
    <w:rsid w:val="008D2182"/>
    <w:rsid w:val="008D6545"/>
    <w:rsid w:val="008E4960"/>
    <w:rsid w:val="008F15CD"/>
    <w:rsid w:val="00905896"/>
    <w:rsid w:val="00907249"/>
    <w:rsid w:val="00912AC5"/>
    <w:rsid w:val="009148DB"/>
    <w:rsid w:val="009204A2"/>
    <w:rsid w:val="00921A09"/>
    <w:rsid w:val="00926B48"/>
    <w:rsid w:val="00930469"/>
    <w:rsid w:val="00935915"/>
    <w:rsid w:val="00936519"/>
    <w:rsid w:val="00943610"/>
    <w:rsid w:val="00956B8A"/>
    <w:rsid w:val="0097144E"/>
    <w:rsid w:val="00977191"/>
    <w:rsid w:val="0098057F"/>
    <w:rsid w:val="00983014"/>
    <w:rsid w:val="009948B2"/>
    <w:rsid w:val="009A09F4"/>
    <w:rsid w:val="009A7E14"/>
    <w:rsid w:val="009D07A5"/>
    <w:rsid w:val="009D4C4E"/>
    <w:rsid w:val="009E55D1"/>
    <w:rsid w:val="009E6375"/>
    <w:rsid w:val="009F430B"/>
    <w:rsid w:val="009F6C8C"/>
    <w:rsid w:val="00A104B8"/>
    <w:rsid w:val="00A16121"/>
    <w:rsid w:val="00A26852"/>
    <w:rsid w:val="00A3033A"/>
    <w:rsid w:val="00A34B1D"/>
    <w:rsid w:val="00A36FA9"/>
    <w:rsid w:val="00A40DCF"/>
    <w:rsid w:val="00A533D4"/>
    <w:rsid w:val="00A55AF3"/>
    <w:rsid w:val="00A56087"/>
    <w:rsid w:val="00A566F6"/>
    <w:rsid w:val="00A57F33"/>
    <w:rsid w:val="00A633C9"/>
    <w:rsid w:val="00A639CB"/>
    <w:rsid w:val="00A75C2A"/>
    <w:rsid w:val="00A76B55"/>
    <w:rsid w:val="00A81E41"/>
    <w:rsid w:val="00A8279F"/>
    <w:rsid w:val="00AA19D5"/>
    <w:rsid w:val="00AA4F8B"/>
    <w:rsid w:val="00AB2FE2"/>
    <w:rsid w:val="00AC6769"/>
    <w:rsid w:val="00AD14ED"/>
    <w:rsid w:val="00AE0BE3"/>
    <w:rsid w:val="00AE48AA"/>
    <w:rsid w:val="00AE71EC"/>
    <w:rsid w:val="00AE747E"/>
    <w:rsid w:val="00AF64F1"/>
    <w:rsid w:val="00B049C7"/>
    <w:rsid w:val="00B2647A"/>
    <w:rsid w:val="00B3188E"/>
    <w:rsid w:val="00B34BBB"/>
    <w:rsid w:val="00B4697C"/>
    <w:rsid w:val="00B57357"/>
    <w:rsid w:val="00B61019"/>
    <w:rsid w:val="00B648BB"/>
    <w:rsid w:val="00B65B5B"/>
    <w:rsid w:val="00B73177"/>
    <w:rsid w:val="00B802A8"/>
    <w:rsid w:val="00B97B01"/>
    <w:rsid w:val="00BA280C"/>
    <w:rsid w:val="00BA309A"/>
    <w:rsid w:val="00BA4F0E"/>
    <w:rsid w:val="00BA63FD"/>
    <w:rsid w:val="00BA6BD7"/>
    <w:rsid w:val="00BB649A"/>
    <w:rsid w:val="00BC4855"/>
    <w:rsid w:val="00BE655B"/>
    <w:rsid w:val="00BF075E"/>
    <w:rsid w:val="00BF717F"/>
    <w:rsid w:val="00C030D6"/>
    <w:rsid w:val="00C04BEA"/>
    <w:rsid w:val="00C0670B"/>
    <w:rsid w:val="00C076F1"/>
    <w:rsid w:val="00C11CDE"/>
    <w:rsid w:val="00C17931"/>
    <w:rsid w:val="00C32C55"/>
    <w:rsid w:val="00C3397D"/>
    <w:rsid w:val="00C44B88"/>
    <w:rsid w:val="00C50959"/>
    <w:rsid w:val="00C61534"/>
    <w:rsid w:val="00C662AE"/>
    <w:rsid w:val="00C6673A"/>
    <w:rsid w:val="00C6752E"/>
    <w:rsid w:val="00C71181"/>
    <w:rsid w:val="00C77BA2"/>
    <w:rsid w:val="00C82B39"/>
    <w:rsid w:val="00C902C9"/>
    <w:rsid w:val="00CA041F"/>
    <w:rsid w:val="00CB344C"/>
    <w:rsid w:val="00CB7A76"/>
    <w:rsid w:val="00CC0186"/>
    <w:rsid w:val="00CC33A5"/>
    <w:rsid w:val="00CC6592"/>
    <w:rsid w:val="00CC6A9E"/>
    <w:rsid w:val="00CC7A48"/>
    <w:rsid w:val="00CD2AB5"/>
    <w:rsid w:val="00CD4E0C"/>
    <w:rsid w:val="00CE2DDE"/>
    <w:rsid w:val="00CE35BE"/>
    <w:rsid w:val="00CE65E4"/>
    <w:rsid w:val="00CF61E2"/>
    <w:rsid w:val="00D12555"/>
    <w:rsid w:val="00D20333"/>
    <w:rsid w:val="00D20BDE"/>
    <w:rsid w:val="00D25085"/>
    <w:rsid w:val="00D31291"/>
    <w:rsid w:val="00D32196"/>
    <w:rsid w:val="00D36771"/>
    <w:rsid w:val="00D4022F"/>
    <w:rsid w:val="00D43678"/>
    <w:rsid w:val="00D53C5C"/>
    <w:rsid w:val="00D555E3"/>
    <w:rsid w:val="00D63A11"/>
    <w:rsid w:val="00D650F6"/>
    <w:rsid w:val="00D72952"/>
    <w:rsid w:val="00D76CED"/>
    <w:rsid w:val="00D7739B"/>
    <w:rsid w:val="00D86FF7"/>
    <w:rsid w:val="00D92D4F"/>
    <w:rsid w:val="00D93FF0"/>
    <w:rsid w:val="00D95411"/>
    <w:rsid w:val="00D95841"/>
    <w:rsid w:val="00D976D6"/>
    <w:rsid w:val="00DA650C"/>
    <w:rsid w:val="00DB1ADB"/>
    <w:rsid w:val="00DB5C62"/>
    <w:rsid w:val="00DC28DF"/>
    <w:rsid w:val="00DC336A"/>
    <w:rsid w:val="00DC4DB9"/>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26570"/>
    <w:rsid w:val="00E33F6C"/>
    <w:rsid w:val="00E4116F"/>
    <w:rsid w:val="00E44654"/>
    <w:rsid w:val="00E45D60"/>
    <w:rsid w:val="00E46DF5"/>
    <w:rsid w:val="00E50AC6"/>
    <w:rsid w:val="00E54319"/>
    <w:rsid w:val="00E60496"/>
    <w:rsid w:val="00E61456"/>
    <w:rsid w:val="00E61FCE"/>
    <w:rsid w:val="00E73670"/>
    <w:rsid w:val="00E77953"/>
    <w:rsid w:val="00E806B6"/>
    <w:rsid w:val="00E90139"/>
    <w:rsid w:val="00E9136E"/>
    <w:rsid w:val="00E96126"/>
    <w:rsid w:val="00EA18DD"/>
    <w:rsid w:val="00EA5300"/>
    <w:rsid w:val="00EA64F2"/>
    <w:rsid w:val="00EA6613"/>
    <w:rsid w:val="00EB013B"/>
    <w:rsid w:val="00EB3C44"/>
    <w:rsid w:val="00EB7402"/>
    <w:rsid w:val="00EC1701"/>
    <w:rsid w:val="00EC6D47"/>
    <w:rsid w:val="00ED0AF4"/>
    <w:rsid w:val="00ED5D32"/>
    <w:rsid w:val="00ED6F5F"/>
    <w:rsid w:val="00ED7A3D"/>
    <w:rsid w:val="00EE3017"/>
    <w:rsid w:val="00EF2016"/>
    <w:rsid w:val="00EF4A17"/>
    <w:rsid w:val="00EF6AB8"/>
    <w:rsid w:val="00EF6CDE"/>
    <w:rsid w:val="00F02232"/>
    <w:rsid w:val="00F14056"/>
    <w:rsid w:val="00F1539A"/>
    <w:rsid w:val="00F15C30"/>
    <w:rsid w:val="00F22985"/>
    <w:rsid w:val="00F3088A"/>
    <w:rsid w:val="00F30C25"/>
    <w:rsid w:val="00F310C3"/>
    <w:rsid w:val="00F42447"/>
    <w:rsid w:val="00F54DF2"/>
    <w:rsid w:val="00F675C8"/>
    <w:rsid w:val="00F71269"/>
    <w:rsid w:val="00F72856"/>
    <w:rsid w:val="00F73DEA"/>
    <w:rsid w:val="00F74979"/>
    <w:rsid w:val="00F81330"/>
    <w:rsid w:val="00F8389C"/>
    <w:rsid w:val="00F93FB1"/>
    <w:rsid w:val="00FA0C03"/>
    <w:rsid w:val="00FA207A"/>
    <w:rsid w:val="00FC1CBC"/>
    <w:rsid w:val="00FC4FFF"/>
    <w:rsid w:val="00FC7010"/>
    <w:rsid w:val="00FD3349"/>
    <w:rsid w:val="00FD5015"/>
    <w:rsid w:val="00FE4A46"/>
    <w:rsid w:val="00FE4C49"/>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8E4960"/>
    <w:rPr>
      <w:color w:val="605E5C"/>
      <w:shd w:val="clear" w:color="auto" w:fill="E1DFDD"/>
    </w:rPr>
  </w:style>
  <w:style w:type="paragraph" w:customStyle="1" w:styleId="Default">
    <w:name w:val="Default"/>
    <w:rsid w:val="00EE3017"/>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semiHidden/>
    <w:unhideWhenUsed/>
    <w:rsid w:val="00AD14E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14E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AD14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522288711">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199394036">
      <w:bodyDiv w:val="1"/>
      <w:marLeft w:val="0"/>
      <w:marRight w:val="0"/>
      <w:marTop w:val="0"/>
      <w:marBottom w:val="0"/>
      <w:divBdr>
        <w:top w:val="none" w:sz="0" w:space="0" w:color="auto"/>
        <w:left w:val="none" w:sz="0" w:space="0" w:color="auto"/>
        <w:bottom w:val="none" w:sz="0" w:space="0" w:color="auto"/>
        <w:right w:val="none" w:sz="0" w:space="0" w:color="auto"/>
      </w:divBdr>
    </w:div>
    <w:div w:id="1397162875">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765149211">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ick.dales@naturalengland.org.uk" TargetMode="External"/><Relationship Id="rId18" Type="http://schemas.openxmlformats.org/officeDocument/2006/relationships/hyperlink" Target="https://www.gov.uk/government/organisations/department-for-environment-food-rural-affair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publications/natural-england-action-plan-2021-to-2022/natural-england-action-plan-2021-to-2022"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organisations/natural-england"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nick.dales@naturalengland.org.uk" TargetMode="External"/><Relationship Id="rId20" Type="http://schemas.openxmlformats.org/officeDocument/2006/relationships/hyperlink" Target="http://publications.naturalengland.org.uk/publication/5027096999231488"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ssets.publishing.service.gov.uk/government/uploads/system/uploads/attachment_data/file/879438/HMT_Magenta_Book.pdf" TargetMode="External"/><Relationship Id="rId5" Type="http://schemas.openxmlformats.org/officeDocument/2006/relationships/customXml" Target="../customXml/item5.xml"/><Relationship Id="rId15" Type="http://schemas.openxmlformats.org/officeDocument/2006/relationships/hyperlink" Target="http://www.naturalengland.org.uk/" TargetMode="External"/><Relationship Id="rId23" Type="http://schemas.openxmlformats.org/officeDocument/2006/relationships/hyperlink" Target="https://assets.publishing.service.gov.uk/government/uploads/system/uploads/attachment_data/file/674209/futures-toolkit-edition-1.pdf" TargetMode="External"/><Relationship Id="rId10" Type="http://schemas.openxmlformats.org/officeDocument/2006/relationships/footnotes" Target="footnotes.xml"/><Relationship Id="rId19" Type="http://schemas.openxmlformats.org/officeDocument/2006/relationships/hyperlink" Target="https://www.gov.uk/government/organisations/natural-england/abou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government/uploads/system/uploads/attachment_data/file/914956/standard-condensed-terms.odt" TargetMode="External"/><Relationship Id="rId22" Type="http://schemas.openxmlformats.org/officeDocument/2006/relationships/hyperlink" Target="http://publications.naturalengland.org.uk/publication/5027096999231488"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674209/futures-toolkit-edition-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d1117845-93f6-4da3-abaa-fcb4fa669c78" ContentTypeId="0x010100A5BF1C78D9F64B679A5EBDE1C6598EBC01" PreviousValue="false" LastSyncTimeStamp="2018-07-26T16:29:50.7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Evaluation Team Files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Science  Evidence Programme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E5D6B670C3F3554D943D7A50F3E353DC" ma:contentTypeVersion="18" ma:contentTypeDescription="Create a new document." ma:contentTypeScope="" ma:versionID="33647567099de2504213f817708599f3">
  <xsd:schema xmlns:xsd="http://www.w3.org/2001/XMLSchema" xmlns:xs="http://www.w3.org/2001/XMLSchema" xmlns:p="http://schemas.microsoft.com/office/2006/metadata/properties" xmlns:ns2="662745e8-e224-48e8-a2e3-254862b8c2f5" xmlns:ns3="925d9290-9a6a-45e4-8b7e-e2914ba76099" xmlns:ns4="617e784d-c4d0-4157-b1dd-8a4514b881e8" targetNamespace="http://schemas.microsoft.com/office/2006/metadata/properties" ma:root="true" ma:fieldsID="56445654edf5f2fa7ffcec26b756ebf4" ns2:_="" ns3:_="" ns4:_="">
    <xsd:import namespace="662745e8-e224-48e8-a2e3-254862b8c2f5"/>
    <xsd:import namespace="925d9290-9a6a-45e4-8b7e-e2914ba76099"/>
    <xsd:import namespace="617e784d-c4d0-4157-b1dd-8a4514b881e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82be85a-c820-4210-be5f-3ae43dc9e69a}" ma:internalName="TaxCatchAll" ma:showField="CatchAllData" ma:web="617e784d-c4d0-4157-b1dd-8a4514b881e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82be85a-c820-4210-be5f-3ae43dc9e69a}" ma:internalName="TaxCatchAllLabel" ma:readOnly="true" ma:showField="CatchAllDataLabel" ma:web="617e784d-c4d0-4157-b1dd-8a4514b881e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cience  Evidence Programme" ma:internalName="Team">
      <xsd:simpleType>
        <xsd:restriction base="dms:Text"/>
      </xsd:simpleType>
    </xsd:element>
    <xsd:element name="Topic" ma:index="20" nillable="true" ma:displayName="Topic" ma:default="Evaluation Team File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5d9290-9a6a-45e4-8b7e-e2914ba7609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7e784d-c4d0-4157-b1dd-8a4514b881e8"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2.xml><?xml version="1.0" encoding="utf-8"?>
<ds:datastoreItem xmlns:ds="http://schemas.openxmlformats.org/officeDocument/2006/customXml" ds:itemID="{1E35BBE7-8546-4D91-8F7F-7A027B8AAFB5}">
  <ds:schemaRefs>
    <ds:schemaRef ds:uri="Microsoft.SharePoint.Taxonomy.ContentTypeSync"/>
  </ds:schemaRefs>
</ds:datastoreItem>
</file>

<file path=customXml/itemProps3.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4.xml><?xml version="1.0" encoding="utf-8"?>
<ds:datastoreItem xmlns:ds="http://schemas.openxmlformats.org/officeDocument/2006/customXml" ds:itemID="{7021B11E-AA9F-4F30-90BE-A763FFE7CDB6}">
  <ds:schemaRefs>
    <ds:schemaRef ds:uri="http://schemas.microsoft.com/office/2006/metadata/properties"/>
    <ds:schemaRef ds:uri="662745e8-e224-48e8-a2e3-254862b8c2f5"/>
    <ds:schemaRef ds:uri="http://schemas.microsoft.com/office/infopath/2007/PartnerControls"/>
  </ds:schemaRefs>
</ds:datastoreItem>
</file>

<file path=customXml/itemProps5.xml><?xml version="1.0" encoding="utf-8"?>
<ds:datastoreItem xmlns:ds="http://schemas.openxmlformats.org/officeDocument/2006/customXml" ds:itemID="{0F3146EE-96A7-4B9B-9337-4000A1DE4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25d9290-9a6a-45e4-8b7e-e2914ba76099"/>
    <ds:schemaRef ds:uri="617e784d-c4d0-4157-b1dd-8a4514b88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SAAgendatemplate[1]</Template>
  <TotalTime>16</TotalTime>
  <Pages>12</Pages>
  <Words>3307</Words>
  <Characters>18850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22113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Dales, Nicholas</cp:lastModifiedBy>
  <cp:revision>5</cp:revision>
  <cp:lastPrinted>2013-03-20T15:29:00Z</cp:lastPrinted>
  <dcterms:created xsi:type="dcterms:W3CDTF">2022-08-18T14:46:00Z</dcterms:created>
  <dcterms:modified xsi:type="dcterms:W3CDTF">2022-08-25T11:30:00Z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0x010100A5BF1C78D9F64B679A5EBDE1C6598EBC0100E5D6B670C3F3554D943D7A50F3E353DC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Distribution">
    <vt:lpwstr>9;#External|1104eb68-55d8-494f-b6ba-c5473579de73</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8;#NE|275df9ce-cd92-4318-adfe-db572e51c7ff</vt:lpwstr>
  </property>
  <property fmtid="{D5CDD505-2E9C-101B-9397-08002B2CF9AE}" pid="12" name="InformationType">
    <vt:lpwstr/>
  </property>
</Properties>
</file>