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52F26" w14:textId="280BD2BF" w:rsidR="002F3D74" w:rsidRDefault="002F3D74">
      <w:pPr>
        <w:spacing w:after="0"/>
        <w:ind w:left="-1440" w:right="236"/>
      </w:pPr>
    </w:p>
    <w:tbl>
      <w:tblPr>
        <w:tblStyle w:val="TableGrid"/>
        <w:tblW w:w="9122" w:type="dxa"/>
        <w:tblInd w:w="-106" w:type="dxa"/>
        <w:tblCellMar>
          <w:top w:w="8" w:type="dxa"/>
          <w:left w:w="107" w:type="dxa"/>
          <w:right w:w="48" w:type="dxa"/>
        </w:tblCellMar>
        <w:tblLook w:val="04A0" w:firstRow="1" w:lastRow="0" w:firstColumn="1" w:lastColumn="0" w:noHBand="0" w:noVBand="1"/>
      </w:tblPr>
      <w:tblGrid>
        <w:gridCol w:w="243"/>
        <w:gridCol w:w="287"/>
        <w:gridCol w:w="828"/>
        <w:gridCol w:w="1025"/>
        <w:gridCol w:w="442"/>
        <w:gridCol w:w="1090"/>
        <w:gridCol w:w="797"/>
        <w:gridCol w:w="793"/>
        <w:gridCol w:w="2002"/>
        <w:gridCol w:w="812"/>
        <w:gridCol w:w="803"/>
      </w:tblGrid>
      <w:tr w:rsidR="002F3D74" w14:paraId="520BA309" w14:textId="77777777" w:rsidTr="00763E6F">
        <w:trPr>
          <w:trHeight w:val="69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D2E84DE" w14:textId="77777777" w:rsidR="002F3D74" w:rsidRDefault="00392498">
            <w:pPr>
              <w:ind w:right="62"/>
              <w:jc w:val="center"/>
            </w:pPr>
            <w:r w:rsidRPr="009C5C34">
              <w:rPr>
                <w:rFonts w:ascii="Arial" w:eastAsia="Arial" w:hAnsi="Arial" w:cs="Arial"/>
                <w:b/>
                <w:bCs/>
                <w:color w:val="FFFFFF"/>
                <w:sz w:val="28"/>
                <w:szCs w:val="28"/>
              </w:rPr>
              <w:t xml:space="preserve">ECSC Dynamic Purchasing System - Request for </w:t>
            </w:r>
            <w:r w:rsidR="00D847C2" w:rsidRPr="00262949">
              <w:rPr>
                <w:rFonts w:ascii="Arial" w:eastAsia="Arial" w:hAnsi="Arial" w:cs="Arial"/>
                <w:b/>
                <w:bCs/>
                <w:color w:val="FFFFFF"/>
                <w:sz w:val="28"/>
                <w:szCs w:val="28"/>
              </w:rPr>
              <w:t>Quotation</w:t>
            </w:r>
          </w:p>
          <w:p w14:paraId="5CAC1E1A" w14:textId="77777777" w:rsidR="002F3D74" w:rsidRDefault="00392498">
            <w:pPr>
              <w:ind w:right="62"/>
              <w:jc w:val="center"/>
            </w:pPr>
            <w:r w:rsidRPr="00262949">
              <w:rPr>
                <w:rFonts w:ascii="Arial" w:eastAsia="Arial" w:hAnsi="Arial" w:cs="Arial"/>
                <w:b/>
                <w:bCs/>
                <w:color w:val="FFFFFF"/>
                <w:sz w:val="28"/>
                <w:szCs w:val="28"/>
              </w:rPr>
              <w:t>(RFQ)</w:t>
            </w:r>
            <w:r w:rsidRPr="00262949">
              <w:rPr>
                <w:rFonts w:ascii="Arial" w:eastAsia="Arial" w:hAnsi="Arial" w:cs="Arial"/>
                <w:b/>
                <w:bCs/>
                <w:sz w:val="28"/>
                <w:szCs w:val="28"/>
              </w:rPr>
              <w:t xml:space="preserve"> </w:t>
            </w:r>
          </w:p>
        </w:tc>
      </w:tr>
      <w:tr w:rsidR="002F3D74" w14:paraId="4DC217F1" w14:textId="77777777" w:rsidTr="00763E6F">
        <w:trPr>
          <w:trHeight w:val="145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7713" w14:textId="77777777" w:rsidR="002F3D74" w:rsidRPr="004D4C05" w:rsidRDefault="00392498" w:rsidP="00267639">
            <w:pPr>
              <w:rPr>
                <w:rFonts w:ascii="Arial" w:hAnsi="Arial" w:cs="Arial"/>
                <w:sz w:val="24"/>
                <w:szCs w:val="24"/>
              </w:rPr>
            </w:pPr>
            <w:r w:rsidRPr="004D4C05">
              <w:rPr>
                <w:rFonts w:ascii="Arial" w:hAnsi="Arial" w:cs="Arial"/>
                <w:sz w:val="24"/>
                <w:szCs w:val="24"/>
              </w:rPr>
              <w:t xml:space="preserve">Supplier notice </w:t>
            </w:r>
          </w:p>
          <w:p w14:paraId="2C36CF79" w14:textId="77777777" w:rsidR="002F3D74" w:rsidRDefault="00392498" w:rsidP="00335F48">
            <w:r w:rsidRPr="004D4C05">
              <w:rPr>
                <w:rFonts w:ascii="Arial" w:hAnsi="Arial" w:cs="Arial"/>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A81DC2" w14:paraId="368FFFB4" w14:textId="77777777" w:rsidTr="008C610E">
        <w:trPr>
          <w:trHeight w:val="602"/>
        </w:trPr>
        <w:tc>
          <w:tcPr>
            <w:tcW w:w="39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D613A" w14:textId="77777777" w:rsidR="002F3D74" w:rsidRDefault="00392498">
            <w:r w:rsidRPr="00262949">
              <w:rPr>
                <w:rFonts w:ascii="Arial" w:eastAsia="Arial" w:hAnsi="Arial" w:cs="Arial"/>
                <w:b/>
                <w:bCs/>
                <w:sz w:val="24"/>
                <w:szCs w:val="24"/>
              </w:rPr>
              <w:t xml:space="preserve">Title  </w:t>
            </w:r>
          </w:p>
        </w:tc>
        <w:tc>
          <w:tcPr>
            <w:tcW w:w="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E65" w14:textId="6B4F77B8" w:rsidR="00027B74" w:rsidRPr="00763E6F" w:rsidRDefault="00B760B3">
            <w:pPr>
              <w:ind w:left="1"/>
              <w:rPr>
                <w:rFonts w:ascii="Arial" w:eastAsia="Arial" w:hAnsi="Arial" w:cs="Arial"/>
                <w:sz w:val="24"/>
                <w:szCs w:val="24"/>
              </w:rPr>
            </w:pPr>
            <w:r>
              <w:rPr>
                <w:rFonts w:ascii="Arial" w:eastAsia="Arial" w:hAnsi="Arial" w:cs="Arial"/>
                <w:sz w:val="24"/>
                <w:szCs w:val="24"/>
              </w:rPr>
              <w:t>Due Diligence support in Sandwell</w:t>
            </w:r>
            <w:r w:rsidR="00DA3E56">
              <w:rPr>
                <w:rFonts w:ascii="Arial" w:eastAsia="Arial" w:hAnsi="Arial" w:cs="Arial"/>
                <w:sz w:val="24"/>
                <w:szCs w:val="24"/>
              </w:rPr>
              <w:t xml:space="preserve"> Metropolitan Borough Council </w:t>
            </w:r>
          </w:p>
          <w:p w14:paraId="43BFF7BE" w14:textId="68D707B1" w:rsidR="002F3D74" w:rsidRPr="006B7507" w:rsidRDefault="00500FB6" w:rsidP="001A62C2">
            <w:pPr>
              <w:ind w:left="1"/>
              <w:rPr>
                <w:highlight w:val="yellow"/>
              </w:rPr>
            </w:pPr>
            <w:r w:rsidRPr="00500FB6">
              <w:rPr>
                <w:rFonts w:ascii="Arial" w:eastAsia="Arial" w:hAnsi="Arial" w:cs="Arial"/>
                <w:sz w:val="24"/>
                <w:szCs w:val="24"/>
              </w:rPr>
              <w:t>RFX203</w:t>
            </w:r>
          </w:p>
        </w:tc>
      </w:tr>
      <w:tr w:rsidR="00A81DC2" w14:paraId="4BA1F298" w14:textId="77777777" w:rsidTr="008C610E">
        <w:trPr>
          <w:trHeight w:val="328"/>
        </w:trPr>
        <w:tc>
          <w:tcPr>
            <w:tcW w:w="39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16166" w14:textId="77777777" w:rsidR="002F3D74" w:rsidRDefault="00392498">
            <w:r w:rsidRPr="00262949">
              <w:rPr>
                <w:rFonts w:ascii="Arial" w:eastAsia="Arial" w:hAnsi="Arial" w:cs="Arial"/>
                <w:b/>
                <w:bCs/>
                <w:sz w:val="24"/>
                <w:szCs w:val="24"/>
              </w:rPr>
              <w:t xml:space="preserve">Contract Manager </w:t>
            </w:r>
          </w:p>
        </w:tc>
        <w:tc>
          <w:tcPr>
            <w:tcW w:w="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26B0F" w14:textId="77777777" w:rsidR="002F3D74" w:rsidRPr="005003A2" w:rsidRDefault="004A06FE" w:rsidP="004A06FE">
            <w:pPr>
              <w:rPr>
                <w:rFonts w:ascii="Arial" w:hAnsi="Arial" w:cs="Arial"/>
                <w:sz w:val="24"/>
                <w:szCs w:val="24"/>
              </w:rPr>
            </w:pPr>
            <w:r w:rsidRPr="005003A2">
              <w:rPr>
                <w:rFonts w:ascii="Arial" w:hAnsi="Arial" w:cs="Arial"/>
                <w:sz w:val="24"/>
                <w:szCs w:val="24"/>
              </w:rPr>
              <w:t>Details below</w:t>
            </w:r>
          </w:p>
        </w:tc>
      </w:tr>
      <w:tr w:rsidR="002F3D74" w14:paraId="409DB149" w14:textId="77777777" w:rsidTr="00763E6F">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1EE48A63" w14:textId="2DAA4367" w:rsidR="00B760B3" w:rsidRDefault="00392498" w:rsidP="00B760B3">
            <w:pPr>
              <w:ind w:right="59"/>
              <w:jc w:val="center"/>
            </w:pPr>
            <w:r w:rsidRPr="00262949">
              <w:rPr>
                <w:rFonts w:ascii="Arial" w:eastAsia="Arial" w:hAnsi="Arial" w:cs="Arial"/>
                <w:b/>
                <w:bCs/>
                <w:color w:val="FFFFFF"/>
                <w:sz w:val="24"/>
                <w:szCs w:val="24"/>
              </w:rPr>
              <w:t xml:space="preserve">Requirements </w:t>
            </w:r>
          </w:p>
        </w:tc>
      </w:tr>
      <w:tr w:rsidR="002F3D74" w14:paraId="30F5D912" w14:textId="77777777" w:rsidTr="00763E6F">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7CA715A2" w14:textId="77777777" w:rsidR="002F3D74" w:rsidRDefault="00392498">
            <w:pPr>
              <w:ind w:right="57"/>
              <w:jc w:val="center"/>
            </w:pPr>
            <w:r w:rsidRPr="00262949">
              <w:rPr>
                <w:rFonts w:ascii="Arial" w:eastAsia="Arial" w:hAnsi="Arial" w:cs="Arial"/>
                <w:b/>
                <w:bCs/>
                <w:color w:val="FFFFFF"/>
                <w:sz w:val="24"/>
                <w:szCs w:val="24"/>
              </w:rPr>
              <w:t xml:space="preserve">Background </w:t>
            </w:r>
          </w:p>
        </w:tc>
      </w:tr>
      <w:tr w:rsidR="002F3D74" w14:paraId="395B4FC7" w14:textId="77777777" w:rsidTr="00763E6F">
        <w:trPr>
          <w:trHeight w:val="409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54CB2" w14:textId="2BE79496" w:rsidR="002F3D74" w:rsidRPr="00582C95" w:rsidRDefault="00392498">
            <w:pPr>
              <w:spacing w:after="239"/>
              <w:rPr>
                <w:rFonts w:ascii="Arial" w:hAnsi="Arial" w:cs="Arial"/>
                <w:color w:val="auto"/>
                <w:sz w:val="24"/>
                <w:szCs w:val="24"/>
              </w:rPr>
            </w:pPr>
            <w:r w:rsidRPr="00582C95">
              <w:rPr>
                <w:rFonts w:ascii="Arial" w:eastAsia="Arial" w:hAnsi="Arial" w:cs="Arial"/>
                <w:color w:val="auto"/>
                <w:sz w:val="24"/>
                <w:szCs w:val="24"/>
              </w:rPr>
              <w:t>For clarity this document makes reference to the “authority” which mean</w:t>
            </w:r>
            <w:r w:rsidR="00450FBB">
              <w:rPr>
                <w:rFonts w:ascii="Arial" w:eastAsia="Arial" w:hAnsi="Arial" w:cs="Arial"/>
                <w:color w:val="auto"/>
                <w:sz w:val="24"/>
                <w:szCs w:val="24"/>
              </w:rPr>
              <w:t xml:space="preserve">s the Local Authority (LA), </w:t>
            </w:r>
            <w:r w:rsidRPr="00582C95">
              <w:rPr>
                <w:rFonts w:ascii="Arial" w:eastAsia="Arial" w:hAnsi="Arial" w:cs="Arial"/>
                <w:color w:val="auto"/>
                <w:sz w:val="24"/>
                <w:szCs w:val="24"/>
              </w:rPr>
              <w:t>the Department, which refers to the Department for Ed</w:t>
            </w:r>
            <w:r w:rsidR="00450FBB">
              <w:rPr>
                <w:rFonts w:ascii="Arial" w:eastAsia="Arial" w:hAnsi="Arial" w:cs="Arial"/>
                <w:color w:val="auto"/>
                <w:sz w:val="24"/>
                <w:szCs w:val="24"/>
              </w:rPr>
              <w:t xml:space="preserve">ucation (DfE) and its agencies, and the ‘Trust’, which means Sandwell Children’s Social Care Trust. </w:t>
            </w:r>
            <w:r w:rsidR="00481032">
              <w:rPr>
                <w:rFonts w:ascii="Arial" w:eastAsia="Arial" w:hAnsi="Arial" w:cs="Arial"/>
                <w:color w:val="auto"/>
                <w:sz w:val="24"/>
                <w:szCs w:val="24"/>
              </w:rPr>
              <w:t xml:space="preserve"> </w:t>
            </w:r>
          </w:p>
          <w:p w14:paraId="14AC3B9B" w14:textId="40A6FB4A" w:rsidR="002F3D74" w:rsidRPr="00763E6F" w:rsidRDefault="00392498" w:rsidP="00763E6F">
            <w:pPr>
              <w:spacing w:after="231" w:line="248" w:lineRule="auto"/>
              <w:rPr>
                <w:rFonts w:ascii="Arial" w:eastAsia="Arial" w:hAnsi="Arial" w:cs="Arial"/>
                <w:b/>
                <w:bCs/>
                <w:color w:val="auto"/>
                <w:sz w:val="24"/>
                <w:szCs w:val="24"/>
              </w:rPr>
            </w:pPr>
            <w:r w:rsidRPr="00582C95">
              <w:rPr>
                <w:rFonts w:ascii="Arial" w:eastAsia="Arial" w:hAnsi="Arial" w:cs="Arial"/>
                <w:color w:val="auto"/>
                <w:sz w:val="24"/>
                <w:szCs w:val="24"/>
              </w:rPr>
              <w:t xml:space="preserve">The </w:t>
            </w:r>
            <w:r w:rsidR="00782C8F">
              <w:rPr>
                <w:rFonts w:ascii="Arial" w:eastAsia="Arial" w:hAnsi="Arial" w:cs="Arial"/>
                <w:color w:val="auto"/>
                <w:sz w:val="24"/>
                <w:szCs w:val="24"/>
              </w:rPr>
              <w:t>DfE</w:t>
            </w:r>
            <w:r w:rsidRPr="00582C95">
              <w:rPr>
                <w:rFonts w:ascii="Arial" w:eastAsia="Arial" w:hAnsi="Arial" w:cs="Arial"/>
                <w:color w:val="auto"/>
                <w:sz w:val="24"/>
                <w:szCs w:val="24"/>
              </w:rPr>
              <w:t xml:space="preserve"> is responsible for supporting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r w:rsidRPr="00262949">
              <w:rPr>
                <w:rFonts w:ascii="Arial" w:eastAsia="Arial" w:hAnsi="Arial" w:cs="Arial"/>
                <w:b/>
                <w:bCs/>
                <w:color w:val="auto"/>
                <w:sz w:val="24"/>
                <w:szCs w:val="24"/>
              </w:rPr>
              <w:t xml:space="preserve">. </w:t>
            </w:r>
          </w:p>
          <w:p w14:paraId="49F559EF" w14:textId="77777777" w:rsidR="00782C8F" w:rsidRPr="00782C8F" w:rsidRDefault="00782C8F" w:rsidP="00782C8F">
            <w:pPr>
              <w:spacing w:before="240"/>
              <w:rPr>
                <w:rFonts w:ascii="Arial" w:eastAsiaTheme="minorHAnsi" w:hAnsi="Arial" w:cs="Arial"/>
                <w:b/>
                <w:color w:val="auto"/>
                <w:sz w:val="24"/>
                <w:u w:val="single"/>
                <w:lang w:eastAsia="en-US"/>
              </w:rPr>
            </w:pPr>
            <w:r w:rsidRPr="00782C8F">
              <w:rPr>
                <w:rFonts w:ascii="Arial" w:eastAsiaTheme="minorHAnsi" w:hAnsi="Arial" w:cs="Arial"/>
                <w:b/>
                <w:color w:val="auto"/>
                <w:sz w:val="24"/>
                <w:u w:val="single"/>
                <w:lang w:eastAsia="en-US"/>
              </w:rPr>
              <w:t>Policy Context</w:t>
            </w:r>
          </w:p>
          <w:p w14:paraId="64880BCD" w14:textId="74F028CC" w:rsidR="00782C8F" w:rsidRPr="00782C8F" w:rsidRDefault="00782C8F" w:rsidP="00782C8F">
            <w:pPr>
              <w:spacing w:before="240"/>
              <w:rPr>
                <w:rFonts w:ascii="Arial" w:eastAsiaTheme="minorHAnsi" w:hAnsi="Arial" w:cs="Arial"/>
                <w:color w:val="auto"/>
                <w:sz w:val="24"/>
                <w:lang w:eastAsia="en-US"/>
              </w:rPr>
            </w:pPr>
            <w:r w:rsidRPr="00782C8F">
              <w:rPr>
                <w:rFonts w:ascii="Arial" w:eastAsiaTheme="minorHAnsi" w:hAnsi="Arial" w:cs="Arial"/>
                <w:color w:val="auto"/>
                <w:sz w:val="24"/>
                <w:lang w:eastAsia="en-US"/>
              </w:rPr>
              <w:t xml:space="preserve">The intervention policy on response to failure to deliver children’s social care services is set out in </w:t>
            </w:r>
            <w:hyperlink r:id="rId15" w:history="1">
              <w:r w:rsidRPr="00782C8F">
                <w:rPr>
                  <w:rFonts w:ascii="Arial" w:eastAsiaTheme="minorHAnsi" w:hAnsi="Arial" w:cs="Arial"/>
                  <w:i/>
                  <w:color w:val="2E74B5" w:themeColor="accent1" w:themeShade="BF"/>
                  <w:sz w:val="24"/>
                  <w:u w:val="single"/>
                  <w:lang w:eastAsia="en-US"/>
                </w:rPr>
                <w:t>Putting Children First</w:t>
              </w:r>
            </w:hyperlink>
            <w:r w:rsidRPr="00782C8F">
              <w:rPr>
                <w:rFonts w:ascii="Arial" w:eastAsiaTheme="minorHAnsi" w:hAnsi="Arial" w:cs="Arial"/>
                <w:i/>
                <w:color w:val="auto"/>
                <w:sz w:val="24"/>
                <w:lang w:eastAsia="en-US"/>
              </w:rPr>
              <w:t xml:space="preserve">, </w:t>
            </w:r>
            <w:r w:rsidRPr="00782C8F">
              <w:rPr>
                <w:rFonts w:ascii="Arial" w:eastAsiaTheme="minorHAnsi" w:hAnsi="Arial" w:cs="Arial"/>
                <w:color w:val="auto"/>
                <w:sz w:val="24"/>
                <w:lang w:eastAsia="en-US"/>
              </w:rPr>
              <w:t xml:space="preserve">published July 2016.  There is a presumption in cases of persistent or systemic failure that children’s social care services will be removed from local authority control, for a period of time, in order to bring about sustainable improvement, unless there are compelling reasons not to do so.  The </w:t>
            </w:r>
            <w:hyperlink r:id="rId16" w:history="1">
              <w:r w:rsidRPr="00450FBB">
                <w:rPr>
                  <w:rStyle w:val="Hyperlink"/>
                  <w:rFonts w:ascii="Arial" w:eastAsiaTheme="minorHAnsi" w:hAnsi="Arial" w:cs="Arial"/>
                  <w:sz w:val="24"/>
                  <w:lang w:eastAsia="en-US"/>
                </w:rPr>
                <w:t>report of the Commissioner for Children’s Services for Sandwell</w:t>
              </w:r>
            </w:hyperlink>
            <w:r w:rsidRPr="00782C8F">
              <w:rPr>
                <w:rFonts w:ascii="Arial" w:eastAsiaTheme="minorHAnsi" w:hAnsi="Arial" w:cs="Arial"/>
                <w:color w:val="auto"/>
                <w:sz w:val="24"/>
                <w:lang w:eastAsia="en-US"/>
              </w:rPr>
              <w:t xml:space="preserve"> conclude</w:t>
            </w:r>
            <w:r w:rsidR="00543F10">
              <w:rPr>
                <w:rFonts w:ascii="Arial" w:eastAsiaTheme="minorHAnsi" w:hAnsi="Arial" w:cs="Arial"/>
                <w:color w:val="auto"/>
                <w:sz w:val="24"/>
                <w:lang w:eastAsia="en-US"/>
              </w:rPr>
              <w:t>d</w:t>
            </w:r>
            <w:r w:rsidRPr="00782C8F">
              <w:rPr>
                <w:rFonts w:ascii="Arial" w:eastAsiaTheme="minorHAnsi" w:hAnsi="Arial" w:cs="Arial"/>
                <w:color w:val="auto"/>
                <w:sz w:val="24"/>
                <w:lang w:eastAsia="en-US"/>
              </w:rPr>
              <w:t xml:space="preserve"> that the council </w:t>
            </w:r>
            <w:r w:rsidR="00543F10">
              <w:rPr>
                <w:rFonts w:ascii="Arial" w:eastAsiaTheme="minorHAnsi" w:hAnsi="Arial" w:cs="Arial"/>
                <w:color w:val="auto"/>
                <w:sz w:val="24"/>
                <w:lang w:eastAsia="en-US"/>
              </w:rPr>
              <w:t>did not have the capability or capacity to improve it’s services</w:t>
            </w:r>
            <w:r w:rsidRPr="00782C8F">
              <w:rPr>
                <w:rFonts w:ascii="Arial" w:eastAsiaTheme="minorHAnsi" w:hAnsi="Arial" w:cs="Arial"/>
                <w:color w:val="auto"/>
                <w:sz w:val="24"/>
                <w:lang w:eastAsia="en-US"/>
              </w:rPr>
              <w:t xml:space="preserve">.  The Secretary of State for Education issued a </w:t>
            </w:r>
            <w:hyperlink r:id="rId17" w:history="1">
              <w:r w:rsidRPr="00782C8F">
                <w:rPr>
                  <w:rFonts w:ascii="Arial" w:eastAsiaTheme="minorHAnsi" w:hAnsi="Arial" w:cs="Arial"/>
                  <w:color w:val="2E74B5" w:themeColor="accent1" w:themeShade="BF"/>
                  <w:sz w:val="24"/>
                  <w:u w:val="single"/>
                  <w:lang w:eastAsia="en-US"/>
                </w:rPr>
                <w:t>statutory direction to Sandwell Metropolitan Borough Council</w:t>
              </w:r>
            </w:hyperlink>
            <w:r w:rsidRPr="00782C8F">
              <w:rPr>
                <w:rFonts w:ascii="Arial" w:eastAsiaTheme="minorHAnsi" w:hAnsi="Arial" w:cs="Arial"/>
                <w:color w:val="auto"/>
                <w:sz w:val="24"/>
                <w:lang w:eastAsia="en-US"/>
              </w:rPr>
              <w:t xml:space="preserve"> requiring the local authority to work with the Department’s appointed Commissioner for Children’s Services in Sandwell to establish a new, operationally-independent, not-for-profit Trust to deliver effective social care services for children and families.  A memorandum of understanding was signed by both parties in February 2017.</w:t>
            </w:r>
            <w:r w:rsidR="002C391B">
              <w:rPr>
                <w:rFonts w:ascii="Arial" w:eastAsiaTheme="minorHAnsi" w:hAnsi="Arial" w:cs="Arial"/>
                <w:color w:val="auto"/>
                <w:sz w:val="24"/>
                <w:lang w:eastAsia="en-US"/>
              </w:rPr>
              <w:t xml:space="preserve"> Due diligence support for the creation of the Trust has already been undertaken by an existing supplier. A comprehensive handover will be conducted once the contract has been awarded. </w:t>
            </w:r>
          </w:p>
          <w:p w14:paraId="5239997A" w14:textId="77777777" w:rsidR="00782C8F" w:rsidRPr="00782C8F" w:rsidRDefault="00782C8F" w:rsidP="00782C8F">
            <w:pPr>
              <w:spacing w:before="240"/>
              <w:rPr>
                <w:rFonts w:ascii="Arial" w:eastAsiaTheme="minorHAnsi" w:hAnsi="Arial" w:cs="Arial"/>
                <w:b/>
                <w:color w:val="auto"/>
                <w:sz w:val="24"/>
                <w:u w:val="single"/>
                <w:lang w:eastAsia="en-US"/>
              </w:rPr>
            </w:pPr>
            <w:r w:rsidRPr="00782C8F">
              <w:rPr>
                <w:rFonts w:ascii="Arial" w:eastAsiaTheme="minorHAnsi" w:hAnsi="Arial" w:cs="Arial"/>
                <w:b/>
                <w:color w:val="auto"/>
                <w:sz w:val="24"/>
                <w:u w:val="single"/>
                <w:lang w:eastAsia="en-US"/>
              </w:rPr>
              <w:t>Project Objectives</w:t>
            </w:r>
          </w:p>
          <w:p w14:paraId="06C1CDA4" w14:textId="77777777" w:rsidR="00782C8F" w:rsidRPr="00782C8F" w:rsidRDefault="00782C8F" w:rsidP="00782C8F">
            <w:pPr>
              <w:spacing w:before="240"/>
              <w:rPr>
                <w:rFonts w:ascii="Arial" w:eastAsiaTheme="minorHAnsi" w:hAnsi="Arial" w:cs="Arial"/>
                <w:color w:val="auto"/>
                <w:sz w:val="24"/>
                <w:lang w:eastAsia="en-US"/>
              </w:rPr>
            </w:pPr>
            <w:r w:rsidRPr="00782C8F">
              <w:rPr>
                <w:rFonts w:ascii="Arial" w:eastAsiaTheme="minorHAnsi" w:hAnsi="Arial" w:cs="Arial"/>
                <w:color w:val="auto"/>
                <w:sz w:val="24"/>
                <w:lang w:eastAsia="en-US"/>
              </w:rPr>
              <w:t>The overarching intention is that services for children and young people in Sandwell must be high quality, meet financial objectives and be sustainable. Creating an independent and professionally led organisation is considered the best way to realise this ambition.</w:t>
            </w:r>
          </w:p>
          <w:p w14:paraId="53FACAC5" w14:textId="540CC28B" w:rsidR="00782C8F" w:rsidRPr="00782C8F" w:rsidRDefault="00D07718" w:rsidP="00782C8F">
            <w:pPr>
              <w:spacing w:before="240"/>
              <w:rPr>
                <w:rFonts w:ascii="Arial" w:eastAsiaTheme="minorHAnsi" w:hAnsi="Arial" w:cs="Arial"/>
                <w:color w:val="auto"/>
                <w:sz w:val="24"/>
                <w:lang w:eastAsia="en-US"/>
              </w:rPr>
            </w:pPr>
            <w:r>
              <w:rPr>
                <w:rFonts w:ascii="Arial" w:eastAsiaTheme="minorHAnsi" w:hAnsi="Arial" w:cs="Arial"/>
                <w:color w:val="auto"/>
                <w:sz w:val="24"/>
                <w:lang w:eastAsia="en-US"/>
              </w:rPr>
              <w:lastRenderedPageBreak/>
              <w:t>The T</w:t>
            </w:r>
            <w:r w:rsidR="00782C8F" w:rsidRPr="00782C8F">
              <w:rPr>
                <w:rFonts w:ascii="Arial" w:eastAsiaTheme="minorHAnsi" w:hAnsi="Arial" w:cs="Arial"/>
                <w:color w:val="auto"/>
                <w:sz w:val="24"/>
                <w:lang w:eastAsia="en-US"/>
              </w:rPr>
              <w:t xml:space="preserve">rust </w:t>
            </w:r>
            <w:r>
              <w:rPr>
                <w:rFonts w:ascii="Arial" w:eastAsiaTheme="minorHAnsi" w:hAnsi="Arial" w:cs="Arial"/>
                <w:color w:val="auto"/>
                <w:sz w:val="24"/>
                <w:lang w:eastAsia="en-US"/>
              </w:rPr>
              <w:t xml:space="preserve">is </w:t>
            </w:r>
            <w:r w:rsidR="00782C8F" w:rsidRPr="00782C8F">
              <w:rPr>
                <w:rFonts w:ascii="Arial" w:eastAsiaTheme="minorHAnsi" w:hAnsi="Arial" w:cs="Arial"/>
                <w:color w:val="auto"/>
                <w:sz w:val="24"/>
                <w:lang w:eastAsia="en-US"/>
              </w:rPr>
              <w:t xml:space="preserve">to be operational as soon as is reasonably possible.  Our current working assumption is that the Trust will be operational no later than 1 April 2018. </w:t>
            </w:r>
          </w:p>
          <w:p w14:paraId="473678FC" w14:textId="36AE383A" w:rsidR="00782C8F" w:rsidRPr="00C45C33" w:rsidRDefault="00782C8F" w:rsidP="00C45C33">
            <w:pPr>
              <w:rPr>
                <w:rFonts w:ascii="Arial" w:eastAsiaTheme="minorHAnsi" w:hAnsi="Arial" w:cs="Arial"/>
                <w:b/>
                <w:i/>
                <w:color w:val="auto"/>
                <w:sz w:val="24"/>
                <w:u w:val="single"/>
                <w:lang w:eastAsia="en-US"/>
              </w:rPr>
            </w:pPr>
            <w:r w:rsidRPr="00782C8F">
              <w:rPr>
                <w:rFonts w:ascii="Arial" w:eastAsiaTheme="minorHAnsi" w:hAnsi="Arial" w:cs="Arial"/>
                <w:b/>
                <w:i/>
                <w:color w:val="auto"/>
                <w:sz w:val="24"/>
                <w:u w:val="single"/>
                <w:lang w:eastAsia="en-US"/>
              </w:rPr>
              <w:br w:type="page"/>
            </w:r>
          </w:p>
          <w:p w14:paraId="37D87288" w14:textId="7780C87A" w:rsidR="00D36D46" w:rsidRPr="00782C8F" w:rsidRDefault="00CB1954" w:rsidP="00763E6F">
            <w:pPr>
              <w:widowControl w:val="0"/>
              <w:overflowPunct w:val="0"/>
              <w:autoSpaceDE w:val="0"/>
              <w:autoSpaceDN w:val="0"/>
              <w:adjustRightInd w:val="0"/>
              <w:spacing w:after="240"/>
              <w:textAlignment w:val="baseline"/>
              <w:rPr>
                <w:rFonts w:ascii="Arial" w:eastAsia="Arial" w:hAnsi="Arial" w:cs="Arial"/>
                <w:sz w:val="24"/>
                <w:szCs w:val="24"/>
              </w:rPr>
            </w:pPr>
            <w:r w:rsidRPr="00C45C33">
              <w:rPr>
                <w:rFonts w:ascii="Arial" w:hAnsi="Arial" w:cs="Arial"/>
                <w:color w:val="auto"/>
                <w:sz w:val="24"/>
                <w:szCs w:val="24"/>
              </w:rPr>
              <w:t>DfE wishes to appoint</w:t>
            </w:r>
            <w:r w:rsidR="00D36D46" w:rsidRPr="00C45C33">
              <w:rPr>
                <w:rFonts w:ascii="Arial" w:hAnsi="Arial" w:cs="Arial"/>
                <w:color w:val="auto"/>
                <w:sz w:val="24"/>
                <w:szCs w:val="24"/>
              </w:rPr>
              <w:t xml:space="preserve"> </w:t>
            </w:r>
            <w:r w:rsidR="00C45C33">
              <w:rPr>
                <w:rFonts w:ascii="Arial" w:hAnsi="Arial" w:cs="Arial"/>
                <w:color w:val="auto"/>
                <w:sz w:val="24"/>
                <w:szCs w:val="24"/>
              </w:rPr>
              <w:t xml:space="preserve">a </w:t>
            </w:r>
            <w:r w:rsidR="00481032" w:rsidRPr="00C45C33">
              <w:rPr>
                <w:rFonts w:ascii="Arial" w:hAnsi="Arial" w:cs="Arial"/>
                <w:color w:val="auto"/>
                <w:sz w:val="24"/>
                <w:szCs w:val="24"/>
              </w:rPr>
              <w:t>due diligence</w:t>
            </w:r>
            <w:r w:rsidR="00B101B5" w:rsidRPr="00C45C33">
              <w:rPr>
                <w:rFonts w:ascii="Arial" w:hAnsi="Arial" w:cs="Arial"/>
                <w:color w:val="auto"/>
                <w:sz w:val="24"/>
                <w:szCs w:val="24"/>
              </w:rPr>
              <w:t xml:space="preserve"> </w:t>
            </w:r>
            <w:r w:rsidR="00C45C33">
              <w:rPr>
                <w:rFonts w:ascii="Arial" w:hAnsi="Arial" w:cs="Arial"/>
                <w:color w:val="auto"/>
                <w:sz w:val="24"/>
                <w:szCs w:val="24"/>
              </w:rPr>
              <w:t xml:space="preserve">supplier </w:t>
            </w:r>
            <w:r w:rsidR="009C538F" w:rsidRPr="00C45C33">
              <w:rPr>
                <w:rFonts w:ascii="Arial" w:hAnsi="Arial" w:cs="Arial"/>
                <w:color w:val="auto"/>
                <w:sz w:val="24"/>
                <w:szCs w:val="24"/>
              </w:rPr>
              <w:t xml:space="preserve">to </w:t>
            </w:r>
            <w:r w:rsidR="00450FBB">
              <w:rPr>
                <w:rFonts w:ascii="Arial" w:hAnsi="Arial" w:cs="Arial"/>
                <w:color w:val="auto"/>
                <w:sz w:val="24"/>
                <w:szCs w:val="24"/>
              </w:rPr>
              <w:t>support</w:t>
            </w:r>
            <w:r w:rsidR="00C45C33">
              <w:rPr>
                <w:rFonts w:ascii="Arial" w:hAnsi="Arial" w:cs="Arial"/>
                <w:color w:val="auto"/>
                <w:sz w:val="24"/>
                <w:szCs w:val="24"/>
              </w:rPr>
              <w:t xml:space="preserve"> the</w:t>
            </w:r>
            <w:r w:rsidR="00481032" w:rsidRPr="00C45C33">
              <w:rPr>
                <w:rFonts w:ascii="Arial" w:hAnsi="Arial" w:cs="Arial"/>
                <w:color w:val="auto"/>
                <w:sz w:val="24"/>
                <w:szCs w:val="24"/>
              </w:rPr>
              <w:t xml:space="preserve"> set up </w:t>
            </w:r>
            <w:r w:rsidR="002C391B">
              <w:rPr>
                <w:rFonts w:ascii="Arial" w:hAnsi="Arial" w:cs="Arial"/>
                <w:color w:val="auto"/>
                <w:sz w:val="24"/>
                <w:szCs w:val="24"/>
              </w:rPr>
              <w:t>of the</w:t>
            </w:r>
            <w:r w:rsidR="00C45C33">
              <w:rPr>
                <w:rFonts w:ascii="Arial" w:hAnsi="Arial" w:cs="Arial"/>
                <w:color w:val="auto"/>
                <w:sz w:val="24"/>
                <w:szCs w:val="24"/>
              </w:rPr>
              <w:t xml:space="preserve"> Sandwell Children’s Social Care Trust. </w:t>
            </w:r>
          </w:p>
          <w:p w14:paraId="7C9358EC" w14:textId="1F7D546B" w:rsidR="008C137B" w:rsidRPr="00E11E8D" w:rsidRDefault="008C137B" w:rsidP="00763E6F">
            <w:pPr>
              <w:widowControl w:val="0"/>
              <w:overflowPunct w:val="0"/>
              <w:autoSpaceDE w:val="0"/>
              <w:autoSpaceDN w:val="0"/>
              <w:adjustRightInd w:val="0"/>
              <w:spacing w:after="240"/>
              <w:textAlignment w:val="baseline"/>
              <w:rPr>
                <w:rFonts w:ascii="Arial" w:eastAsia="Arial" w:hAnsi="Arial" w:cs="Arial"/>
                <w:b/>
                <w:bCs/>
                <w:sz w:val="24"/>
                <w:szCs w:val="24"/>
              </w:rPr>
            </w:pPr>
            <w:r w:rsidRPr="00E11E8D">
              <w:rPr>
                <w:rFonts w:ascii="Arial" w:eastAsia="Arial" w:hAnsi="Arial" w:cs="Arial"/>
                <w:sz w:val="24"/>
                <w:szCs w:val="24"/>
              </w:rPr>
              <w:t xml:space="preserve">Bids will be reviewed and evaluated in line with the requirements </w:t>
            </w:r>
            <w:r w:rsidR="00450FBB">
              <w:rPr>
                <w:rFonts w:ascii="Arial" w:eastAsia="Arial" w:hAnsi="Arial" w:cs="Arial"/>
                <w:sz w:val="24"/>
                <w:szCs w:val="24"/>
              </w:rPr>
              <w:t>set out in this RFQ.</w:t>
            </w:r>
            <w:r w:rsidRPr="00E11E8D">
              <w:rPr>
                <w:rFonts w:ascii="Arial" w:eastAsia="Arial" w:hAnsi="Arial" w:cs="Arial"/>
                <w:sz w:val="24"/>
                <w:szCs w:val="24"/>
              </w:rPr>
              <w:t xml:space="preserve"> </w:t>
            </w:r>
          </w:p>
          <w:p w14:paraId="2C156881" w14:textId="7D2AF010" w:rsidR="005003A2" w:rsidRPr="00CF7A81" w:rsidRDefault="00717ABD" w:rsidP="00CF7A81">
            <w:pPr>
              <w:widowControl w:val="0"/>
              <w:overflowPunct w:val="0"/>
              <w:autoSpaceDE w:val="0"/>
              <w:autoSpaceDN w:val="0"/>
              <w:adjustRightInd w:val="0"/>
              <w:spacing w:after="240"/>
              <w:textAlignment w:val="baseline"/>
              <w:rPr>
                <w:rFonts w:ascii="Arial" w:eastAsia="Arial" w:hAnsi="Arial" w:cs="Arial"/>
                <w:color w:val="auto"/>
                <w:sz w:val="24"/>
                <w:szCs w:val="24"/>
              </w:rPr>
            </w:pPr>
            <w:r w:rsidRPr="00E11E8D">
              <w:rPr>
                <w:rFonts w:ascii="Arial" w:eastAsia="Arial" w:hAnsi="Arial" w:cs="Arial"/>
                <w:color w:val="auto"/>
                <w:sz w:val="24"/>
                <w:szCs w:val="24"/>
              </w:rPr>
              <w:t>The</w:t>
            </w:r>
            <w:r w:rsidR="00C45C33" w:rsidRPr="00E11E8D">
              <w:rPr>
                <w:rFonts w:ascii="Arial" w:eastAsia="Arial" w:hAnsi="Arial" w:cs="Arial"/>
                <w:color w:val="auto"/>
                <w:sz w:val="24"/>
                <w:szCs w:val="24"/>
              </w:rPr>
              <w:t xml:space="preserve"> due diligence supplier </w:t>
            </w:r>
            <w:r w:rsidRPr="00E11E8D">
              <w:rPr>
                <w:rFonts w:ascii="Arial" w:eastAsia="Arial" w:hAnsi="Arial" w:cs="Arial"/>
                <w:color w:val="auto"/>
                <w:sz w:val="24"/>
                <w:szCs w:val="24"/>
              </w:rPr>
              <w:t xml:space="preserve">will report to </w:t>
            </w:r>
            <w:r w:rsidR="00481032" w:rsidRPr="00E11E8D">
              <w:rPr>
                <w:rFonts w:ascii="Arial" w:eastAsia="Arial" w:hAnsi="Arial" w:cs="Arial"/>
                <w:color w:val="auto"/>
                <w:sz w:val="24"/>
                <w:szCs w:val="24"/>
              </w:rPr>
              <w:t xml:space="preserve">the </w:t>
            </w:r>
            <w:r w:rsidR="00C45C33" w:rsidRPr="00E11E8D">
              <w:rPr>
                <w:rFonts w:ascii="Arial" w:eastAsia="Arial" w:hAnsi="Arial" w:cs="Arial"/>
                <w:color w:val="auto"/>
                <w:sz w:val="24"/>
                <w:szCs w:val="24"/>
              </w:rPr>
              <w:t xml:space="preserve">DfE </w:t>
            </w:r>
            <w:r w:rsidR="00481032" w:rsidRPr="00E11E8D">
              <w:rPr>
                <w:rFonts w:ascii="Arial" w:eastAsia="Arial" w:hAnsi="Arial" w:cs="Arial"/>
                <w:color w:val="auto"/>
                <w:sz w:val="24"/>
                <w:szCs w:val="24"/>
              </w:rPr>
              <w:t>contract manager and Commissioner</w:t>
            </w:r>
            <w:r w:rsidRPr="00E11E8D">
              <w:rPr>
                <w:rFonts w:ascii="Arial" w:eastAsia="Arial" w:hAnsi="Arial" w:cs="Arial"/>
                <w:color w:val="auto"/>
                <w:sz w:val="24"/>
                <w:szCs w:val="24"/>
              </w:rPr>
              <w:t xml:space="preserve"> on progress </w:t>
            </w:r>
            <w:r w:rsidR="00C45C33" w:rsidRPr="00E11E8D">
              <w:rPr>
                <w:rFonts w:ascii="Arial" w:eastAsia="Arial" w:hAnsi="Arial" w:cs="Arial"/>
                <w:color w:val="auto"/>
                <w:sz w:val="24"/>
                <w:szCs w:val="24"/>
              </w:rPr>
              <w:t xml:space="preserve">on </w:t>
            </w:r>
            <w:r w:rsidR="00E6089D" w:rsidRPr="00E11E8D">
              <w:rPr>
                <w:rFonts w:ascii="Arial" w:eastAsia="Arial" w:hAnsi="Arial" w:cs="Arial"/>
                <w:color w:val="auto"/>
                <w:sz w:val="24"/>
                <w:szCs w:val="24"/>
              </w:rPr>
              <w:t>delivery</w:t>
            </w:r>
            <w:r w:rsidR="00450FBB">
              <w:rPr>
                <w:rFonts w:ascii="Arial" w:eastAsia="Arial" w:hAnsi="Arial" w:cs="Arial"/>
                <w:color w:val="auto"/>
                <w:sz w:val="24"/>
                <w:szCs w:val="24"/>
              </w:rPr>
              <w:t>,</w:t>
            </w:r>
            <w:r w:rsidR="00E6089D" w:rsidRPr="00E11E8D">
              <w:rPr>
                <w:rFonts w:ascii="Arial" w:eastAsia="Arial" w:hAnsi="Arial" w:cs="Arial"/>
                <w:color w:val="auto"/>
                <w:sz w:val="24"/>
                <w:szCs w:val="24"/>
              </w:rPr>
              <w:t xml:space="preserve"> which </w:t>
            </w:r>
            <w:r w:rsidRPr="00E11E8D">
              <w:rPr>
                <w:rFonts w:ascii="Arial" w:eastAsia="Arial" w:hAnsi="Arial" w:cs="Arial"/>
                <w:color w:val="auto"/>
                <w:sz w:val="24"/>
                <w:szCs w:val="24"/>
              </w:rPr>
              <w:t xml:space="preserve">will inform decisions about the nature of the Department’s intervention.  </w:t>
            </w:r>
            <w:r w:rsidR="00E11E8D" w:rsidRPr="00E11E8D">
              <w:rPr>
                <w:rFonts w:ascii="Arial" w:eastAsia="Arial" w:hAnsi="Arial" w:cs="Arial"/>
                <w:color w:val="auto"/>
                <w:sz w:val="24"/>
                <w:szCs w:val="24"/>
              </w:rPr>
              <w:t xml:space="preserve">Victoria Chapman will be the Contract Manager with overall responsibility for the contract, </w:t>
            </w:r>
            <w:r w:rsidR="00450FBB">
              <w:rPr>
                <w:rFonts w:ascii="Arial" w:eastAsia="Arial" w:hAnsi="Arial" w:cs="Arial"/>
                <w:color w:val="auto"/>
                <w:sz w:val="24"/>
                <w:szCs w:val="24"/>
              </w:rPr>
              <w:t xml:space="preserve">with Faye Skelton being the day-to-day contact for contractual and project-related matters. </w:t>
            </w:r>
          </w:p>
          <w:p w14:paraId="3E097919" w14:textId="23024EB6" w:rsidR="00DF374D" w:rsidRDefault="005003A2" w:rsidP="00EB3238">
            <w:pPr>
              <w:rPr>
                <w:rFonts w:ascii="Arial" w:hAnsi="Arial" w:cs="Arial"/>
                <w:color w:val="auto"/>
                <w:sz w:val="24"/>
                <w:szCs w:val="24"/>
              </w:rPr>
            </w:pPr>
            <w:r w:rsidRPr="00AA5EC2">
              <w:rPr>
                <w:rFonts w:ascii="Arial" w:hAnsi="Arial" w:cs="Arial"/>
                <w:color w:val="auto"/>
                <w:sz w:val="24"/>
                <w:szCs w:val="24"/>
              </w:rPr>
              <w:t xml:space="preserve">You are asked to indicate at section </w:t>
            </w:r>
            <w:r w:rsidR="00567D6B">
              <w:rPr>
                <w:rFonts w:ascii="Arial" w:hAnsi="Arial" w:cs="Arial"/>
                <w:color w:val="auto"/>
                <w:sz w:val="24"/>
                <w:szCs w:val="24"/>
              </w:rPr>
              <w:t>3</w:t>
            </w:r>
            <w:r w:rsidR="00EE0962" w:rsidRPr="00AA5EC2">
              <w:rPr>
                <w:rFonts w:ascii="Arial" w:hAnsi="Arial" w:cs="Arial"/>
                <w:color w:val="auto"/>
                <w:sz w:val="24"/>
                <w:szCs w:val="24"/>
              </w:rPr>
              <w:t xml:space="preserve"> (</w:t>
            </w:r>
            <w:r w:rsidR="00567D6B">
              <w:rPr>
                <w:rFonts w:ascii="Arial" w:hAnsi="Arial" w:cs="Arial"/>
                <w:color w:val="auto"/>
                <w:sz w:val="24"/>
                <w:szCs w:val="24"/>
              </w:rPr>
              <w:t>3</w:t>
            </w:r>
            <w:r w:rsidR="00DA3E56">
              <w:rPr>
                <w:rFonts w:ascii="Arial" w:hAnsi="Arial" w:cs="Arial"/>
                <w:color w:val="auto"/>
                <w:sz w:val="24"/>
                <w:szCs w:val="24"/>
              </w:rPr>
              <w:t>.0</w:t>
            </w:r>
            <w:r w:rsidR="00500FB6">
              <w:rPr>
                <w:rFonts w:ascii="Arial" w:hAnsi="Arial" w:cs="Arial"/>
                <w:color w:val="auto"/>
                <w:sz w:val="24"/>
                <w:szCs w:val="24"/>
              </w:rPr>
              <w:t>9</w:t>
            </w:r>
            <w:r w:rsidR="00B568AF" w:rsidRPr="00AA5EC2">
              <w:rPr>
                <w:rFonts w:ascii="Arial" w:hAnsi="Arial" w:cs="Arial"/>
                <w:color w:val="auto"/>
                <w:sz w:val="24"/>
                <w:szCs w:val="24"/>
              </w:rPr>
              <w:t>)</w:t>
            </w:r>
            <w:r w:rsidRPr="00AA5EC2">
              <w:rPr>
                <w:rFonts w:ascii="Arial" w:hAnsi="Arial" w:cs="Arial"/>
                <w:color w:val="auto"/>
                <w:sz w:val="24"/>
                <w:szCs w:val="24"/>
              </w:rPr>
              <w:t xml:space="preserve"> if you would wish to be considered for any further </w:t>
            </w:r>
            <w:r w:rsidR="00481032">
              <w:rPr>
                <w:rFonts w:ascii="Arial" w:hAnsi="Arial" w:cs="Arial"/>
                <w:color w:val="auto"/>
                <w:sz w:val="24"/>
                <w:szCs w:val="24"/>
              </w:rPr>
              <w:t>due diligence</w:t>
            </w:r>
            <w:r w:rsidRPr="00AA5EC2">
              <w:rPr>
                <w:rFonts w:ascii="Arial" w:hAnsi="Arial" w:cs="Arial"/>
                <w:color w:val="auto"/>
                <w:sz w:val="24"/>
                <w:szCs w:val="24"/>
              </w:rPr>
              <w:t xml:space="preserve"> contracts</w:t>
            </w:r>
            <w:r w:rsidR="00020555">
              <w:rPr>
                <w:rFonts w:ascii="Arial" w:hAnsi="Arial" w:cs="Arial"/>
                <w:color w:val="auto"/>
                <w:sz w:val="24"/>
                <w:szCs w:val="24"/>
              </w:rPr>
              <w:t xml:space="preserve"> should </w:t>
            </w:r>
            <w:r w:rsidR="00305C8B">
              <w:rPr>
                <w:rFonts w:ascii="Arial" w:hAnsi="Arial" w:cs="Arial"/>
                <w:color w:val="auto"/>
                <w:sz w:val="24"/>
                <w:szCs w:val="24"/>
              </w:rPr>
              <w:t xml:space="preserve">they </w:t>
            </w:r>
            <w:r w:rsidR="00020555">
              <w:rPr>
                <w:rFonts w:ascii="Arial" w:hAnsi="Arial" w:cs="Arial"/>
                <w:color w:val="auto"/>
                <w:sz w:val="24"/>
                <w:szCs w:val="24"/>
              </w:rPr>
              <w:t>be</w:t>
            </w:r>
            <w:r w:rsidRPr="00AA5EC2">
              <w:rPr>
                <w:rFonts w:ascii="Arial" w:hAnsi="Arial" w:cs="Arial"/>
                <w:color w:val="auto"/>
                <w:sz w:val="24"/>
                <w:szCs w:val="24"/>
              </w:rPr>
              <w:t xml:space="preserve"> required. </w:t>
            </w:r>
            <w:r w:rsidR="00E54277" w:rsidRPr="00AA5EC2">
              <w:rPr>
                <w:rFonts w:ascii="Arial" w:hAnsi="Arial" w:cs="Arial"/>
                <w:color w:val="auto"/>
                <w:sz w:val="24"/>
                <w:szCs w:val="24"/>
              </w:rPr>
              <w:t>DfE reserve</w:t>
            </w:r>
            <w:r w:rsidR="00450FBB">
              <w:rPr>
                <w:rFonts w:ascii="Arial" w:hAnsi="Arial" w:cs="Arial"/>
                <w:color w:val="auto"/>
                <w:sz w:val="24"/>
                <w:szCs w:val="24"/>
              </w:rPr>
              <w:t>s</w:t>
            </w:r>
            <w:r w:rsidR="00E54277" w:rsidRPr="00AA5EC2">
              <w:rPr>
                <w:rFonts w:ascii="Arial" w:hAnsi="Arial" w:cs="Arial"/>
                <w:color w:val="auto"/>
                <w:sz w:val="24"/>
                <w:szCs w:val="24"/>
              </w:rPr>
              <w:t xml:space="preserve"> the right to offer any further contract(s) to suppliers appointed to a reserve list. </w:t>
            </w:r>
            <w:r w:rsidR="00E54277">
              <w:rPr>
                <w:rFonts w:ascii="Arial" w:hAnsi="Arial" w:cs="Arial"/>
                <w:color w:val="auto"/>
                <w:sz w:val="24"/>
                <w:szCs w:val="24"/>
              </w:rPr>
              <w:t xml:space="preserve">Contracts will be awarded taking into account capacity, skills and experience and value for money. </w:t>
            </w:r>
            <w:r w:rsidR="00E54277" w:rsidRPr="00AA5EC2">
              <w:rPr>
                <w:rFonts w:ascii="Arial" w:hAnsi="Arial" w:cs="Arial"/>
                <w:color w:val="auto"/>
                <w:sz w:val="24"/>
                <w:szCs w:val="24"/>
              </w:rPr>
              <w:t xml:space="preserve">The successful bidder(s) would be informed of the local authority area(s) but would be under no obligation to accept. </w:t>
            </w:r>
            <w:r w:rsidR="00EB3238">
              <w:rPr>
                <w:rFonts w:ascii="Arial" w:hAnsi="Arial" w:cs="Arial"/>
                <w:color w:val="auto"/>
                <w:sz w:val="24"/>
                <w:szCs w:val="24"/>
              </w:rPr>
              <w:t xml:space="preserve"> </w:t>
            </w:r>
            <w:r w:rsidRPr="00AA5EC2">
              <w:rPr>
                <w:rFonts w:ascii="Arial" w:hAnsi="Arial" w:cs="Arial"/>
                <w:color w:val="auto"/>
                <w:sz w:val="24"/>
                <w:szCs w:val="24"/>
              </w:rPr>
              <w:t xml:space="preserve">DfE may at its absolute discretion advertise any future requirement for </w:t>
            </w:r>
            <w:r w:rsidR="00E11E8D">
              <w:rPr>
                <w:rFonts w:ascii="Arial" w:hAnsi="Arial" w:cs="Arial"/>
                <w:color w:val="auto"/>
                <w:sz w:val="24"/>
                <w:szCs w:val="24"/>
              </w:rPr>
              <w:t>due diligence services</w:t>
            </w:r>
            <w:r w:rsidRPr="00AA5EC2">
              <w:rPr>
                <w:rFonts w:ascii="Arial" w:hAnsi="Arial" w:cs="Arial"/>
                <w:color w:val="auto"/>
                <w:sz w:val="24"/>
                <w:szCs w:val="24"/>
              </w:rPr>
              <w:t xml:space="preserve"> via the DPS at any point up to 3</w:t>
            </w:r>
            <w:r w:rsidR="00DF3015" w:rsidRPr="00AA5EC2">
              <w:rPr>
                <w:rFonts w:ascii="Arial" w:hAnsi="Arial" w:cs="Arial"/>
                <w:color w:val="auto"/>
                <w:sz w:val="24"/>
                <w:szCs w:val="24"/>
              </w:rPr>
              <w:t xml:space="preserve">1 </w:t>
            </w:r>
            <w:r w:rsidR="00F31966">
              <w:rPr>
                <w:rFonts w:ascii="Arial" w:hAnsi="Arial" w:cs="Arial"/>
                <w:color w:val="auto"/>
                <w:sz w:val="24"/>
                <w:szCs w:val="24"/>
              </w:rPr>
              <w:t xml:space="preserve">March </w:t>
            </w:r>
            <w:r w:rsidR="00CE1C61">
              <w:rPr>
                <w:rFonts w:ascii="Arial" w:hAnsi="Arial" w:cs="Arial"/>
                <w:color w:val="auto"/>
                <w:sz w:val="24"/>
                <w:szCs w:val="24"/>
              </w:rPr>
              <w:t>2018</w:t>
            </w:r>
            <w:r w:rsidRPr="00AA5EC2">
              <w:rPr>
                <w:rFonts w:ascii="Arial" w:hAnsi="Arial" w:cs="Arial"/>
                <w:color w:val="auto"/>
                <w:sz w:val="24"/>
                <w:szCs w:val="24"/>
              </w:rPr>
              <w:t xml:space="preserve"> and beyond.</w:t>
            </w:r>
            <w:r w:rsidR="00380E0D" w:rsidRPr="00AA5EC2">
              <w:rPr>
                <w:rFonts w:ascii="Arial" w:hAnsi="Arial" w:cs="Arial"/>
                <w:color w:val="auto"/>
                <w:sz w:val="24"/>
                <w:szCs w:val="24"/>
              </w:rPr>
              <w:t xml:space="preserve"> DfE reserve the right to close this reserve list at any time up until 31 </w:t>
            </w:r>
            <w:r w:rsidR="00F31966">
              <w:rPr>
                <w:rFonts w:ascii="Arial" w:hAnsi="Arial" w:cs="Arial"/>
                <w:color w:val="auto"/>
                <w:sz w:val="24"/>
                <w:szCs w:val="24"/>
              </w:rPr>
              <w:t>March</w:t>
            </w:r>
            <w:r w:rsidR="00CE1C61">
              <w:rPr>
                <w:rFonts w:ascii="Arial" w:hAnsi="Arial" w:cs="Arial"/>
                <w:color w:val="auto"/>
                <w:sz w:val="24"/>
                <w:szCs w:val="24"/>
              </w:rPr>
              <w:t xml:space="preserve"> 2018</w:t>
            </w:r>
            <w:r w:rsidR="00380E0D" w:rsidRPr="00AA5EC2">
              <w:rPr>
                <w:rFonts w:ascii="Arial" w:hAnsi="Arial" w:cs="Arial"/>
                <w:color w:val="auto"/>
                <w:sz w:val="24"/>
                <w:szCs w:val="24"/>
              </w:rPr>
              <w:t>.</w:t>
            </w:r>
          </w:p>
          <w:p w14:paraId="2972EF83" w14:textId="609E900F" w:rsidR="00EB3238" w:rsidRPr="005003A2" w:rsidRDefault="00EB3238" w:rsidP="00EB3238">
            <w:pPr>
              <w:rPr>
                <w:rFonts w:ascii="Arial" w:eastAsia="Arial" w:hAnsi="Arial" w:cs="Arial"/>
                <w:sz w:val="24"/>
              </w:rPr>
            </w:pPr>
          </w:p>
        </w:tc>
      </w:tr>
      <w:tr w:rsidR="002F3D74" w14:paraId="3271C946" w14:textId="77777777" w:rsidTr="00763E6F">
        <w:trPr>
          <w:trHeight w:val="32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7F10614D" w14:textId="77777777" w:rsidR="002F3D74" w:rsidRDefault="00392498">
            <w:pPr>
              <w:ind w:right="62"/>
              <w:jc w:val="center"/>
            </w:pPr>
            <w:r w:rsidRPr="00262949">
              <w:rPr>
                <w:rFonts w:ascii="Arial" w:eastAsia="Arial" w:hAnsi="Arial" w:cs="Arial"/>
                <w:b/>
                <w:bCs/>
                <w:color w:val="FFFFFF"/>
                <w:sz w:val="24"/>
                <w:szCs w:val="24"/>
              </w:rPr>
              <w:lastRenderedPageBreak/>
              <w:t>Mandatory Requirements</w:t>
            </w:r>
            <w:r w:rsidRPr="00262949">
              <w:rPr>
                <w:rFonts w:ascii="Arial" w:eastAsia="Arial" w:hAnsi="Arial" w:cs="Arial"/>
                <w:sz w:val="24"/>
                <w:szCs w:val="24"/>
              </w:rPr>
              <w:t xml:space="preserve"> </w:t>
            </w:r>
          </w:p>
        </w:tc>
      </w:tr>
      <w:tr w:rsidR="002F3D74" w14:paraId="7C7F9D03" w14:textId="77777777" w:rsidTr="00763E6F">
        <w:trPr>
          <w:trHeight w:val="88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35779" w14:textId="77777777" w:rsidR="002F3D74" w:rsidRDefault="00392498" w:rsidP="00D6382E">
            <w:r w:rsidRPr="00262949">
              <w:rPr>
                <w:rFonts w:ascii="Arial" w:eastAsia="Arial" w:hAnsi="Arial" w:cs="Arial"/>
                <w:sz w:val="24"/>
                <w:szCs w:val="24"/>
              </w:rPr>
              <w:t xml:space="preserve">As part of this RFQ, there are a number of </w:t>
            </w:r>
            <w:r w:rsidR="00D6382E" w:rsidRPr="00262949">
              <w:rPr>
                <w:rFonts w:ascii="Arial" w:eastAsia="Arial" w:hAnsi="Arial" w:cs="Arial"/>
                <w:sz w:val="24"/>
                <w:szCs w:val="24"/>
              </w:rPr>
              <w:t>mandatory requirements</w:t>
            </w:r>
            <w:r w:rsidRPr="00262949">
              <w:rPr>
                <w:rFonts w:ascii="Arial" w:eastAsia="Arial" w:hAnsi="Arial" w:cs="Arial"/>
                <w:sz w:val="24"/>
                <w:szCs w:val="24"/>
              </w:rPr>
              <w:t xml:space="preserve"> </w:t>
            </w:r>
            <w:r w:rsidR="00912691" w:rsidRPr="00262949">
              <w:rPr>
                <w:rFonts w:ascii="Arial" w:eastAsia="Arial" w:hAnsi="Arial" w:cs="Arial"/>
                <w:sz w:val="24"/>
                <w:szCs w:val="24"/>
              </w:rPr>
              <w:t xml:space="preserve">that </w:t>
            </w:r>
            <w:r w:rsidRPr="00763E6F">
              <w:rPr>
                <w:rFonts w:ascii="Arial" w:eastAsia="Arial" w:hAnsi="Arial" w:cs="Arial"/>
                <w:sz w:val="24"/>
                <w:szCs w:val="24"/>
              </w:rPr>
              <w:t xml:space="preserve">must be met.  Please note that the Department may at its absolute discretion refuse to consider your </w:t>
            </w:r>
            <w:r w:rsidR="00D6382E" w:rsidRPr="00763E6F">
              <w:rPr>
                <w:rFonts w:ascii="Arial" w:eastAsia="Arial" w:hAnsi="Arial" w:cs="Arial"/>
                <w:sz w:val="24"/>
                <w:szCs w:val="24"/>
              </w:rPr>
              <w:t xml:space="preserve">bid </w:t>
            </w:r>
            <w:r w:rsidRPr="00763E6F">
              <w:rPr>
                <w:rFonts w:ascii="Arial" w:eastAsia="Arial" w:hAnsi="Arial" w:cs="Arial"/>
                <w:sz w:val="24"/>
                <w:szCs w:val="24"/>
              </w:rPr>
              <w:t xml:space="preserve">depending on your response to these </w:t>
            </w:r>
            <w:r w:rsidR="00D6382E" w:rsidRPr="00763E6F">
              <w:rPr>
                <w:rFonts w:ascii="Arial" w:eastAsia="Arial" w:hAnsi="Arial" w:cs="Arial"/>
                <w:sz w:val="24"/>
                <w:szCs w:val="24"/>
              </w:rPr>
              <w:t>mandatory questions.</w:t>
            </w:r>
            <w:r w:rsidRPr="00763E6F">
              <w:rPr>
                <w:rFonts w:ascii="Arial" w:eastAsia="Arial" w:hAnsi="Arial" w:cs="Arial"/>
                <w:sz w:val="24"/>
                <w:szCs w:val="24"/>
              </w:rPr>
              <w:t xml:space="preserve"> </w:t>
            </w:r>
          </w:p>
        </w:tc>
      </w:tr>
      <w:tr w:rsidR="002F3D74" w:rsidRPr="001E752B" w14:paraId="72524336" w14:textId="77777777" w:rsidTr="00763E6F">
        <w:trPr>
          <w:trHeight w:val="6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7770C" w14:textId="77777777" w:rsidR="00D6382E" w:rsidRPr="00763E6F" w:rsidRDefault="00392498" w:rsidP="00763E6F">
            <w:pPr>
              <w:spacing w:after="232" w:line="247" w:lineRule="auto"/>
              <w:ind w:right="36"/>
              <w:rPr>
                <w:rFonts w:ascii="Arial" w:eastAsia="Arial" w:hAnsi="Arial" w:cs="Arial"/>
                <w:sz w:val="24"/>
                <w:szCs w:val="24"/>
              </w:rPr>
            </w:pPr>
            <w:r w:rsidRPr="00262949">
              <w:rPr>
                <w:rFonts w:ascii="Arial" w:eastAsia="Arial" w:hAnsi="Arial" w:cs="Arial"/>
                <w:sz w:val="24"/>
                <w:szCs w:val="24"/>
              </w:rPr>
              <w:t xml:space="preserve">The successful bidder must be able to meet the following </w:t>
            </w:r>
            <w:r w:rsidRPr="00262949">
              <w:rPr>
                <w:rFonts w:ascii="Arial" w:eastAsia="Arial" w:hAnsi="Arial" w:cs="Arial"/>
                <w:b/>
                <w:bCs/>
                <w:sz w:val="24"/>
                <w:szCs w:val="24"/>
              </w:rPr>
              <w:t>mandatory requirements</w:t>
            </w:r>
            <w:r w:rsidRPr="00262949">
              <w:rPr>
                <w:rFonts w:ascii="Arial" w:eastAsia="Arial" w:hAnsi="Arial" w:cs="Arial"/>
                <w:sz w:val="24"/>
                <w:szCs w:val="24"/>
              </w:rPr>
              <w:t xml:space="preserve"> to be considered for this role: </w:t>
            </w:r>
          </w:p>
          <w:p w14:paraId="075EE40D" w14:textId="7CF5706D" w:rsidR="00717ABD" w:rsidRDefault="00717ABD" w:rsidP="00717ABD">
            <w:pPr>
              <w:spacing w:after="232" w:line="247" w:lineRule="auto"/>
              <w:ind w:right="36"/>
              <w:rPr>
                <w:rFonts w:ascii="Arial" w:eastAsia="Arial" w:hAnsi="Arial" w:cs="Arial"/>
                <w:sz w:val="24"/>
                <w:szCs w:val="24"/>
              </w:rPr>
            </w:pPr>
            <w:r w:rsidRPr="00262949">
              <w:rPr>
                <w:rFonts w:ascii="Arial" w:eastAsia="Arial" w:hAnsi="Arial" w:cs="Arial"/>
                <w:b/>
                <w:bCs/>
                <w:sz w:val="24"/>
                <w:szCs w:val="24"/>
              </w:rPr>
              <w:t>M1</w:t>
            </w:r>
            <w:r w:rsidRPr="00262949">
              <w:rPr>
                <w:rFonts w:ascii="Arial" w:eastAsia="Arial" w:hAnsi="Arial" w:cs="Arial"/>
                <w:sz w:val="24"/>
                <w:szCs w:val="24"/>
              </w:rPr>
              <w:t xml:space="preserve">. </w:t>
            </w:r>
            <w:r w:rsidRPr="00D07718">
              <w:rPr>
                <w:rFonts w:ascii="Arial" w:eastAsia="Arial" w:hAnsi="Arial" w:cs="Arial"/>
                <w:sz w:val="24"/>
                <w:szCs w:val="24"/>
              </w:rPr>
              <w:t xml:space="preserve">Bidders must have </w:t>
            </w:r>
            <w:r w:rsidR="003A295D" w:rsidRPr="00D07718">
              <w:rPr>
                <w:rFonts w:ascii="Arial" w:eastAsia="Arial" w:hAnsi="Arial" w:cs="Arial"/>
                <w:sz w:val="24"/>
                <w:szCs w:val="24"/>
              </w:rPr>
              <w:t xml:space="preserve">experience, knowledge </w:t>
            </w:r>
            <w:r w:rsidR="00D07718" w:rsidRPr="00D07718">
              <w:rPr>
                <w:rFonts w:ascii="Arial" w:eastAsia="Arial" w:hAnsi="Arial" w:cs="Arial"/>
                <w:sz w:val="24"/>
                <w:szCs w:val="24"/>
              </w:rPr>
              <w:t xml:space="preserve">and understanding of </w:t>
            </w:r>
            <w:r w:rsidR="00D07718">
              <w:rPr>
                <w:rFonts w:ascii="Arial" w:eastAsia="Arial" w:hAnsi="Arial" w:cs="Arial"/>
                <w:sz w:val="24"/>
                <w:szCs w:val="24"/>
              </w:rPr>
              <w:t xml:space="preserve">carrying out </w:t>
            </w:r>
            <w:r w:rsidR="00934913" w:rsidRPr="00D07718">
              <w:rPr>
                <w:rFonts w:ascii="Arial" w:eastAsia="Arial" w:hAnsi="Arial" w:cs="Arial"/>
                <w:sz w:val="24"/>
                <w:szCs w:val="24"/>
              </w:rPr>
              <w:t>financial</w:t>
            </w:r>
            <w:r w:rsidR="00D07718" w:rsidRPr="00D07718">
              <w:rPr>
                <w:rFonts w:ascii="Arial" w:eastAsia="Arial" w:hAnsi="Arial" w:cs="Arial"/>
                <w:sz w:val="24"/>
                <w:szCs w:val="24"/>
              </w:rPr>
              <w:t xml:space="preserve"> and </w:t>
            </w:r>
            <w:r w:rsidR="00D07718">
              <w:rPr>
                <w:rFonts w:ascii="Arial" w:eastAsia="Arial" w:hAnsi="Arial" w:cs="Arial"/>
                <w:sz w:val="24"/>
                <w:szCs w:val="24"/>
              </w:rPr>
              <w:t xml:space="preserve">operational </w:t>
            </w:r>
            <w:r w:rsidR="00D07718" w:rsidRPr="00D07718">
              <w:rPr>
                <w:rFonts w:ascii="Arial" w:eastAsia="Arial" w:hAnsi="Arial" w:cs="Arial"/>
                <w:sz w:val="24"/>
                <w:szCs w:val="24"/>
              </w:rPr>
              <w:t xml:space="preserve">due </w:t>
            </w:r>
            <w:r w:rsidR="00934913" w:rsidRPr="00D07718">
              <w:rPr>
                <w:rFonts w:ascii="Arial" w:eastAsia="Arial" w:hAnsi="Arial" w:cs="Arial"/>
                <w:sz w:val="24"/>
                <w:szCs w:val="24"/>
              </w:rPr>
              <w:t>diligence</w:t>
            </w:r>
            <w:r w:rsidR="00D07718" w:rsidRPr="00D07718">
              <w:rPr>
                <w:rFonts w:ascii="Arial" w:eastAsia="Arial" w:hAnsi="Arial" w:cs="Arial"/>
                <w:sz w:val="24"/>
                <w:szCs w:val="24"/>
              </w:rPr>
              <w:t xml:space="preserve"> work in </w:t>
            </w:r>
            <w:r w:rsidR="00D07718">
              <w:rPr>
                <w:rFonts w:ascii="Arial" w:eastAsia="Arial" w:hAnsi="Arial" w:cs="Arial"/>
                <w:sz w:val="24"/>
                <w:szCs w:val="24"/>
              </w:rPr>
              <w:t xml:space="preserve">the context of </w:t>
            </w:r>
            <w:r w:rsidR="00D07718" w:rsidRPr="00D07718">
              <w:rPr>
                <w:rFonts w:ascii="Arial" w:eastAsia="Arial" w:hAnsi="Arial" w:cs="Arial"/>
                <w:sz w:val="24"/>
                <w:szCs w:val="24"/>
              </w:rPr>
              <w:t xml:space="preserve">complex </w:t>
            </w:r>
            <w:r w:rsidR="00D07718">
              <w:rPr>
                <w:rFonts w:ascii="Arial" w:eastAsia="Arial" w:hAnsi="Arial" w:cs="Arial"/>
                <w:sz w:val="24"/>
                <w:szCs w:val="24"/>
              </w:rPr>
              <w:t xml:space="preserve">local authority or other public sector outsourcing </w:t>
            </w:r>
            <w:r w:rsidR="00D07718" w:rsidRPr="00D07718">
              <w:rPr>
                <w:rFonts w:ascii="Arial" w:eastAsia="Arial" w:hAnsi="Arial" w:cs="Arial"/>
                <w:sz w:val="24"/>
                <w:szCs w:val="24"/>
              </w:rPr>
              <w:t>projects.</w:t>
            </w:r>
            <w:r w:rsidR="003A295D" w:rsidRPr="00D07718">
              <w:rPr>
                <w:rFonts w:ascii="Arial" w:eastAsia="Arial" w:hAnsi="Arial" w:cs="Arial"/>
                <w:sz w:val="24"/>
                <w:szCs w:val="24"/>
              </w:rPr>
              <w:t xml:space="preserve"> </w:t>
            </w:r>
            <w:r w:rsidRPr="00D07718">
              <w:rPr>
                <w:rFonts w:ascii="Arial" w:eastAsia="Arial" w:hAnsi="Arial" w:cs="Arial"/>
                <w:sz w:val="24"/>
                <w:szCs w:val="24"/>
              </w:rPr>
              <w:t xml:space="preserve">Bidders must be able to demonstrate skills and experience outlined in the technical </w:t>
            </w:r>
            <w:r w:rsidR="00D07718">
              <w:rPr>
                <w:rFonts w:ascii="Arial" w:eastAsia="Arial" w:hAnsi="Arial" w:cs="Arial"/>
                <w:sz w:val="24"/>
                <w:szCs w:val="24"/>
              </w:rPr>
              <w:t>requirement sections at 2.01.</w:t>
            </w:r>
          </w:p>
          <w:p w14:paraId="5E5F6E49" w14:textId="77777777" w:rsidR="001E752B" w:rsidRPr="00986669" w:rsidRDefault="00D6382E" w:rsidP="00717ABD">
            <w:pPr>
              <w:spacing w:line="244" w:lineRule="auto"/>
              <w:rPr>
                <w:color w:val="FF0000"/>
              </w:rPr>
            </w:pPr>
            <w:r w:rsidRPr="00262949">
              <w:rPr>
                <w:rFonts w:ascii="Arial" w:eastAsia="Arial" w:hAnsi="Arial" w:cs="Arial"/>
                <w:b/>
                <w:bCs/>
                <w:sz w:val="24"/>
                <w:szCs w:val="24"/>
              </w:rPr>
              <w:t>M2.</w:t>
            </w:r>
            <w:r w:rsidRPr="00262949">
              <w:rPr>
                <w:rFonts w:ascii="Arial" w:eastAsia="Arial" w:hAnsi="Arial" w:cs="Arial"/>
                <w:sz w:val="24"/>
                <w:szCs w:val="24"/>
              </w:rPr>
              <w:t xml:space="preserve"> </w:t>
            </w:r>
            <w:r w:rsidR="00392498" w:rsidRPr="00262949">
              <w:rPr>
                <w:rFonts w:ascii="Arial" w:eastAsia="Arial" w:hAnsi="Arial" w:cs="Arial"/>
                <w:sz w:val="24"/>
                <w:szCs w:val="24"/>
              </w:rPr>
              <w:t>Bidders must declare any interest(s). Specifically, any links or roles</w:t>
            </w:r>
            <w:r w:rsidR="00F47689" w:rsidRPr="00763E6F">
              <w:rPr>
                <w:rFonts w:ascii="Arial" w:eastAsia="Arial" w:hAnsi="Arial" w:cs="Arial"/>
                <w:sz w:val="24"/>
                <w:szCs w:val="24"/>
              </w:rPr>
              <w:t xml:space="preserve"> or positions</w:t>
            </w:r>
            <w:r w:rsidR="00392498" w:rsidRPr="00763E6F">
              <w:rPr>
                <w:rFonts w:ascii="Arial" w:eastAsia="Arial" w:hAnsi="Arial" w:cs="Arial"/>
                <w:sz w:val="24"/>
                <w:szCs w:val="24"/>
              </w:rPr>
              <w:t xml:space="preserve"> held with any local authority or organisations operating in the children’s services sector within the past 10 years</w:t>
            </w:r>
            <w:r w:rsidRPr="00763E6F">
              <w:rPr>
                <w:rFonts w:ascii="Arial" w:eastAsia="Arial" w:hAnsi="Arial" w:cs="Arial"/>
                <w:sz w:val="24"/>
                <w:szCs w:val="24"/>
              </w:rPr>
              <w:t xml:space="preserve"> (this should include voluntary as well as contractual roles)</w:t>
            </w:r>
            <w:r w:rsidR="00392498" w:rsidRPr="00763E6F">
              <w:rPr>
                <w:rFonts w:ascii="Arial" w:eastAsia="Arial" w:hAnsi="Arial" w:cs="Arial"/>
                <w:sz w:val="24"/>
                <w:szCs w:val="24"/>
              </w:rPr>
              <w:t xml:space="preserve">. </w:t>
            </w:r>
            <w:r w:rsidR="003D2E00" w:rsidRPr="00763E6F">
              <w:rPr>
                <w:rFonts w:ascii="Arial" w:eastAsia="Arial" w:hAnsi="Arial" w:cs="Arial"/>
                <w:sz w:val="24"/>
                <w:szCs w:val="24"/>
              </w:rPr>
              <w:t>Providing this information does not preclude bidders from the bidding process, but allows the D</w:t>
            </w:r>
            <w:r w:rsidR="00392498" w:rsidRPr="00763E6F">
              <w:rPr>
                <w:rFonts w:ascii="Arial" w:eastAsia="Arial" w:hAnsi="Arial" w:cs="Arial"/>
                <w:sz w:val="24"/>
                <w:szCs w:val="24"/>
              </w:rPr>
              <w:t xml:space="preserve">epartment </w:t>
            </w:r>
            <w:r w:rsidR="003D2E00" w:rsidRPr="00763E6F">
              <w:rPr>
                <w:rFonts w:ascii="Arial" w:eastAsia="Arial" w:hAnsi="Arial" w:cs="Arial"/>
                <w:sz w:val="24"/>
                <w:szCs w:val="24"/>
              </w:rPr>
              <w:t xml:space="preserve">to check that bidders will not present a conflict of interest. </w:t>
            </w:r>
            <w:r w:rsidR="00342AFE" w:rsidRPr="00763E6F">
              <w:rPr>
                <w:rFonts w:ascii="Arial" w:eastAsia="Arial" w:hAnsi="Arial" w:cs="Arial"/>
                <w:sz w:val="24"/>
                <w:szCs w:val="24"/>
              </w:rPr>
              <w:t>D</w:t>
            </w:r>
            <w:r w:rsidR="00392498" w:rsidRPr="00763E6F">
              <w:rPr>
                <w:rFonts w:ascii="Arial" w:eastAsia="Arial" w:hAnsi="Arial" w:cs="Arial"/>
                <w:sz w:val="24"/>
                <w:szCs w:val="24"/>
              </w:rPr>
              <w:t xml:space="preserve">ue diligence checks </w:t>
            </w:r>
            <w:r w:rsidR="00342AFE" w:rsidRPr="00763E6F">
              <w:rPr>
                <w:rFonts w:ascii="Arial" w:eastAsia="Arial" w:hAnsi="Arial" w:cs="Arial"/>
                <w:sz w:val="24"/>
                <w:szCs w:val="24"/>
              </w:rPr>
              <w:t>will be undertaken prior to allocation of individual projects. We will take into account the following</w:t>
            </w:r>
            <w:r w:rsidR="00582C95" w:rsidRPr="00763E6F">
              <w:rPr>
                <w:rFonts w:ascii="Arial" w:eastAsia="Arial" w:hAnsi="Arial" w:cs="Arial"/>
                <w:sz w:val="24"/>
                <w:szCs w:val="24"/>
              </w:rPr>
              <w:t>:</w:t>
            </w:r>
          </w:p>
          <w:p w14:paraId="0E16BCC4"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1954614E" w14:textId="4F234098"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r w:rsidR="00450FBB">
              <w:rPr>
                <w:rFonts w:ascii="Arial" w:eastAsia="Arial" w:hAnsi="Arial" w:cs="Arial"/>
                <w:sz w:val="24"/>
                <w:szCs w:val="24"/>
              </w:rPr>
              <w:t>and/or</w:t>
            </w:r>
          </w:p>
          <w:p w14:paraId="206BD3AB" w14:textId="77777777" w:rsidR="001E752B" w:rsidRPr="003D2E00" w:rsidRDefault="001E752B" w:rsidP="001E752B">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63A3FC18" w14:textId="77777777" w:rsidR="00AE5DD0" w:rsidRDefault="00AE5DD0" w:rsidP="001E752B">
            <w:pPr>
              <w:spacing w:line="244" w:lineRule="auto"/>
              <w:rPr>
                <w:rFonts w:ascii="Arial" w:eastAsia="Arial" w:hAnsi="Arial" w:cs="Arial"/>
                <w:sz w:val="24"/>
              </w:rPr>
            </w:pPr>
          </w:p>
          <w:p w14:paraId="250B0EAB" w14:textId="20941B6B" w:rsidR="001E752B" w:rsidRPr="00763E6F" w:rsidRDefault="001E752B" w:rsidP="00763E6F">
            <w:pPr>
              <w:spacing w:line="244" w:lineRule="auto"/>
              <w:rPr>
                <w:rFonts w:ascii="Arial" w:eastAsia="Arial" w:hAnsi="Arial" w:cs="Arial"/>
                <w:sz w:val="24"/>
                <w:szCs w:val="24"/>
              </w:rPr>
            </w:pPr>
            <w:r w:rsidRPr="00262949">
              <w:rPr>
                <w:rFonts w:ascii="Arial" w:eastAsia="Arial" w:hAnsi="Arial" w:cs="Arial"/>
                <w:sz w:val="24"/>
                <w:szCs w:val="24"/>
              </w:rPr>
              <w:lastRenderedPageBreak/>
              <w:t xml:space="preserve">Bidders are asked to describe any such associations. The Department reserves the right to exclude bidders based on the information provided or identified through our due diligence checks.  Interests must be specified in the free text box </w:t>
            </w:r>
            <w:r w:rsidR="0025786F" w:rsidRPr="00262949">
              <w:rPr>
                <w:rFonts w:ascii="Arial" w:eastAsia="Arial" w:hAnsi="Arial" w:cs="Arial"/>
                <w:sz w:val="24"/>
                <w:szCs w:val="24"/>
              </w:rPr>
              <w:t xml:space="preserve">in section </w:t>
            </w:r>
            <w:r w:rsidR="00567D6B">
              <w:rPr>
                <w:rFonts w:ascii="Arial" w:eastAsia="Arial" w:hAnsi="Arial" w:cs="Arial"/>
                <w:sz w:val="24"/>
                <w:szCs w:val="24"/>
              </w:rPr>
              <w:t>3</w:t>
            </w:r>
            <w:r w:rsidR="0025786F" w:rsidRPr="00262949">
              <w:rPr>
                <w:rFonts w:ascii="Arial" w:eastAsia="Arial" w:hAnsi="Arial" w:cs="Arial"/>
                <w:sz w:val="24"/>
                <w:szCs w:val="24"/>
              </w:rPr>
              <w:t xml:space="preserve"> (</w:t>
            </w:r>
            <w:r w:rsidR="00567D6B">
              <w:rPr>
                <w:rFonts w:ascii="Arial" w:eastAsia="Arial" w:hAnsi="Arial" w:cs="Arial"/>
                <w:sz w:val="24"/>
                <w:szCs w:val="24"/>
              </w:rPr>
              <w:t>3</w:t>
            </w:r>
            <w:r w:rsidRPr="00262949">
              <w:rPr>
                <w:rFonts w:ascii="Arial" w:eastAsia="Arial" w:hAnsi="Arial" w:cs="Arial"/>
                <w:sz w:val="24"/>
                <w:szCs w:val="24"/>
              </w:rPr>
              <w:t>.0</w:t>
            </w:r>
            <w:r w:rsidR="00B93904">
              <w:rPr>
                <w:rFonts w:ascii="Arial" w:eastAsia="Arial" w:hAnsi="Arial" w:cs="Arial"/>
                <w:sz w:val="24"/>
                <w:szCs w:val="24"/>
              </w:rPr>
              <w:t>4</w:t>
            </w:r>
            <w:r w:rsidR="0025786F" w:rsidRPr="00763E6F">
              <w:rPr>
                <w:rFonts w:ascii="Arial" w:eastAsia="Arial" w:hAnsi="Arial" w:cs="Arial"/>
                <w:sz w:val="24"/>
                <w:szCs w:val="24"/>
              </w:rPr>
              <w:t>)</w:t>
            </w:r>
            <w:r w:rsidRPr="00763E6F">
              <w:rPr>
                <w:rFonts w:ascii="Arial" w:eastAsia="Arial" w:hAnsi="Arial" w:cs="Arial"/>
                <w:sz w:val="24"/>
                <w:szCs w:val="24"/>
              </w:rPr>
              <w:t xml:space="preserve">. </w:t>
            </w:r>
          </w:p>
          <w:p w14:paraId="343E89D1" w14:textId="77777777" w:rsidR="001E752B" w:rsidRDefault="001E752B" w:rsidP="001E752B">
            <w:pPr>
              <w:spacing w:line="244" w:lineRule="auto"/>
              <w:rPr>
                <w:rFonts w:ascii="Arial" w:eastAsia="Arial" w:hAnsi="Arial" w:cs="Arial"/>
                <w:sz w:val="24"/>
              </w:rPr>
            </w:pPr>
          </w:p>
          <w:p w14:paraId="5E39ECA4" w14:textId="002C7877" w:rsidR="00DF374D" w:rsidRDefault="001E752B">
            <w:pPr>
              <w:rPr>
                <w:rFonts w:ascii="Arial" w:eastAsia="Arial" w:hAnsi="Arial" w:cs="Arial"/>
                <w:sz w:val="24"/>
                <w:szCs w:val="24"/>
              </w:rPr>
            </w:pPr>
            <w:r w:rsidRPr="00262949">
              <w:rPr>
                <w:rFonts w:ascii="Arial" w:eastAsia="Arial" w:hAnsi="Arial" w:cs="Arial"/>
                <w:b/>
                <w:bCs/>
                <w:sz w:val="24"/>
                <w:szCs w:val="24"/>
              </w:rPr>
              <w:t>M3.</w:t>
            </w:r>
            <w:r w:rsidRPr="00262949">
              <w:rPr>
                <w:rFonts w:ascii="Arial" w:eastAsia="Arial" w:hAnsi="Arial" w:cs="Arial"/>
                <w:sz w:val="24"/>
                <w:szCs w:val="24"/>
              </w:rPr>
              <w:t xml:space="preserve"> Bidders must have the capacity to meet the requirement set out in this RFQ</w:t>
            </w:r>
            <w:r w:rsidR="00741EEE">
              <w:rPr>
                <w:rFonts w:ascii="Arial" w:eastAsia="Arial" w:hAnsi="Arial" w:cs="Arial"/>
                <w:sz w:val="24"/>
                <w:szCs w:val="24"/>
              </w:rPr>
              <w:t>,</w:t>
            </w:r>
            <w:r w:rsidR="009770A2" w:rsidRPr="00262949">
              <w:rPr>
                <w:rFonts w:ascii="Arial" w:eastAsia="Arial" w:hAnsi="Arial" w:cs="Arial"/>
                <w:sz w:val="24"/>
                <w:szCs w:val="24"/>
              </w:rPr>
              <w:t xml:space="preserve"> specify how many spare working day</w:t>
            </w:r>
            <w:r w:rsidR="00DB46DB">
              <w:rPr>
                <w:rFonts w:ascii="Arial" w:eastAsia="Arial" w:hAnsi="Arial" w:cs="Arial"/>
                <w:sz w:val="24"/>
                <w:szCs w:val="24"/>
              </w:rPr>
              <w:t>s capacity they have each month, be clear who will make up the project team, with names, grades and roles, and specify whether you are planning to submit your bid as part of a consortium, or sub-contract any part of your bid.</w:t>
            </w:r>
            <w:r w:rsidRPr="00763E6F">
              <w:rPr>
                <w:rFonts w:ascii="Arial" w:eastAsia="Arial" w:hAnsi="Arial" w:cs="Arial"/>
                <w:sz w:val="24"/>
                <w:szCs w:val="24"/>
              </w:rPr>
              <w:t xml:space="preserve">  Please note that the DfE will check your capacity to undertake further live contracts, and may at its absolute discretion refuse to consider your response further if it is deemed that you do not have the required capacity. You must provide this information in the text box </w:t>
            </w:r>
            <w:r w:rsidR="0025786F" w:rsidRPr="00763E6F">
              <w:rPr>
                <w:rFonts w:ascii="Arial" w:eastAsia="Arial" w:hAnsi="Arial" w:cs="Arial"/>
                <w:sz w:val="24"/>
                <w:szCs w:val="24"/>
              </w:rPr>
              <w:t>in</w:t>
            </w:r>
            <w:r w:rsidRPr="00763E6F">
              <w:rPr>
                <w:rFonts w:ascii="Arial" w:eastAsia="Arial" w:hAnsi="Arial" w:cs="Arial"/>
                <w:sz w:val="24"/>
                <w:szCs w:val="24"/>
              </w:rPr>
              <w:t xml:space="preserve"> </w:t>
            </w:r>
            <w:r w:rsidR="0025786F" w:rsidRPr="00763E6F">
              <w:rPr>
                <w:rFonts w:ascii="Arial" w:eastAsia="Arial" w:hAnsi="Arial" w:cs="Arial"/>
                <w:sz w:val="24"/>
                <w:szCs w:val="24"/>
              </w:rPr>
              <w:t xml:space="preserve">section </w:t>
            </w:r>
            <w:r w:rsidR="00567D6B">
              <w:rPr>
                <w:rFonts w:ascii="Arial" w:eastAsia="Arial" w:hAnsi="Arial" w:cs="Arial"/>
                <w:sz w:val="24"/>
                <w:szCs w:val="24"/>
              </w:rPr>
              <w:t>3</w:t>
            </w:r>
            <w:r w:rsidR="0025786F" w:rsidRPr="00763E6F">
              <w:rPr>
                <w:rFonts w:ascii="Arial" w:eastAsia="Arial" w:hAnsi="Arial" w:cs="Arial"/>
                <w:sz w:val="24"/>
                <w:szCs w:val="24"/>
              </w:rPr>
              <w:t xml:space="preserve"> (</w:t>
            </w:r>
            <w:r w:rsidR="00567D6B">
              <w:rPr>
                <w:rFonts w:ascii="Arial" w:eastAsia="Arial" w:hAnsi="Arial" w:cs="Arial"/>
                <w:sz w:val="24"/>
                <w:szCs w:val="24"/>
              </w:rPr>
              <w:t>3</w:t>
            </w:r>
            <w:r w:rsidRPr="00763E6F">
              <w:rPr>
                <w:rFonts w:ascii="Arial" w:eastAsia="Arial" w:hAnsi="Arial" w:cs="Arial"/>
                <w:sz w:val="24"/>
                <w:szCs w:val="24"/>
              </w:rPr>
              <w:t>.05</w:t>
            </w:r>
            <w:r w:rsidR="0025786F" w:rsidRPr="00763E6F">
              <w:rPr>
                <w:rFonts w:ascii="Arial" w:eastAsia="Arial" w:hAnsi="Arial" w:cs="Arial"/>
                <w:sz w:val="24"/>
                <w:szCs w:val="24"/>
              </w:rPr>
              <w:t>)</w:t>
            </w:r>
            <w:r w:rsidRPr="00763E6F">
              <w:rPr>
                <w:rFonts w:ascii="Arial" w:eastAsia="Arial" w:hAnsi="Arial" w:cs="Arial"/>
                <w:sz w:val="24"/>
                <w:szCs w:val="24"/>
              </w:rPr>
              <w:t>.</w:t>
            </w:r>
            <w:r w:rsidR="004C6A03" w:rsidRPr="00763E6F">
              <w:rPr>
                <w:rFonts w:ascii="Arial" w:eastAsia="Arial" w:hAnsi="Arial" w:cs="Arial"/>
                <w:sz w:val="24"/>
                <w:szCs w:val="24"/>
              </w:rPr>
              <w:t xml:space="preserve"> </w:t>
            </w:r>
          </w:p>
          <w:p w14:paraId="210A12C3" w14:textId="77777777" w:rsidR="00DB46DB" w:rsidRDefault="00DB46DB" w:rsidP="001E752B">
            <w:pPr>
              <w:rPr>
                <w:rFonts w:ascii="Arial" w:eastAsia="Arial" w:hAnsi="Arial" w:cs="Arial"/>
                <w:sz w:val="24"/>
                <w:szCs w:val="24"/>
              </w:rPr>
            </w:pPr>
          </w:p>
          <w:p w14:paraId="4B783529" w14:textId="74438D7D" w:rsidR="001E752B" w:rsidRDefault="001E752B" w:rsidP="001E752B">
            <w:r w:rsidRPr="00262949">
              <w:rPr>
                <w:rFonts w:ascii="Arial" w:eastAsia="Arial" w:hAnsi="Arial" w:cs="Arial"/>
                <w:b/>
                <w:bCs/>
                <w:sz w:val="24"/>
                <w:szCs w:val="24"/>
              </w:rPr>
              <w:t>M</w:t>
            </w:r>
            <w:r w:rsidR="009D7898">
              <w:rPr>
                <w:rFonts w:ascii="Arial" w:eastAsia="Arial" w:hAnsi="Arial" w:cs="Arial"/>
                <w:b/>
                <w:bCs/>
                <w:sz w:val="24"/>
                <w:szCs w:val="24"/>
              </w:rPr>
              <w:t>4</w:t>
            </w:r>
            <w:r w:rsidRPr="00262949">
              <w:rPr>
                <w:rFonts w:ascii="Arial" w:eastAsia="Arial" w:hAnsi="Arial" w:cs="Arial"/>
                <w:b/>
                <w:bCs/>
                <w:sz w:val="24"/>
                <w:szCs w:val="24"/>
              </w:rPr>
              <w:t>.</w:t>
            </w:r>
            <w:r w:rsidRPr="00262949">
              <w:rPr>
                <w:rFonts w:ascii="Arial" w:eastAsia="Arial" w:hAnsi="Arial" w:cs="Arial"/>
                <w:sz w:val="24"/>
                <w:szCs w:val="24"/>
              </w:rPr>
              <w:t xml:space="preserve"> Bidders shall disclose all live contracts </w:t>
            </w:r>
            <w:r w:rsidR="00741EEE">
              <w:rPr>
                <w:rFonts w:ascii="Arial" w:eastAsia="Arial" w:hAnsi="Arial" w:cs="Arial"/>
                <w:sz w:val="24"/>
                <w:szCs w:val="24"/>
              </w:rPr>
              <w:t>in which they are currently involved</w:t>
            </w:r>
            <w:r w:rsidRPr="00262949">
              <w:rPr>
                <w:rFonts w:ascii="Arial" w:eastAsia="Arial" w:hAnsi="Arial" w:cs="Arial"/>
                <w:sz w:val="24"/>
                <w:szCs w:val="24"/>
              </w:rPr>
              <w:t>, including whether it is a public or private sector contract, the organisation the contract is with, how much time is spent on the contract each month, and when the contract is due t</w:t>
            </w:r>
            <w:r w:rsidRPr="00763E6F">
              <w:rPr>
                <w:rFonts w:ascii="Arial" w:eastAsia="Arial" w:hAnsi="Arial" w:cs="Arial"/>
                <w:sz w:val="24"/>
                <w:szCs w:val="24"/>
              </w:rPr>
              <w:t>o end. These details shoul</w:t>
            </w:r>
            <w:r w:rsidR="00016601" w:rsidRPr="00763E6F">
              <w:rPr>
                <w:rFonts w:ascii="Arial" w:eastAsia="Arial" w:hAnsi="Arial" w:cs="Arial"/>
                <w:sz w:val="24"/>
                <w:szCs w:val="24"/>
              </w:rPr>
              <w:t>d</w:t>
            </w:r>
            <w:r w:rsidR="00C035B0" w:rsidRPr="00763E6F">
              <w:rPr>
                <w:rFonts w:ascii="Arial" w:eastAsia="Arial" w:hAnsi="Arial" w:cs="Arial"/>
                <w:sz w:val="24"/>
                <w:szCs w:val="24"/>
              </w:rPr>
              <w:t xml:space="preserve"> be specified in section </w:t>
            </w:r>
            <w:r w:rsidR="00567D6B">
              <w:rPr>
                <w:rFonts w:ascii="Arial" w:eastAsia="Arial" w:hAnsi="Arial" w:cs="Arial"/>
                <w:sz w:val="24"/>
                <w:szCs w:val="24"/>
              </w:rPr>
              <w:t>3</w:t>
            </w:r>
            <w:r w:rsidR="00C035B0" w:rsidRPr="00763E6F">
              <w:rPr>
                <w:rFonts w:ascii="Arial" w:eastAsia="Arial" w:hAnsi="Arial" w:cs="Arial"/>
                <w:sz w:val="24"/>
                <w:szCs w:val="24"/>
              </w:rPr>
              <w:t xml:space="preserve"> (</w:t>
            </w:r>
            <w:r w:rsidR="00567D6B">
              <w:rPr>
                <w:rFonts w:ascii="Arial" w:eastAsia="Arial" w:hAnsi="Arial" w:cs="Arial"/>
                <w:sz w:val="24"/>
                <w:szCs w:val="24"/>
              </w:rPr>
              <w:t>3</w:t>
            </w:r>
            <w:r w:rsidR="001B02A8">
              <w:rPr>
                <w:rFonts w:ascii="Arial" w:eastAsia="Arial" w:hAnsi="Arial" w:cs="Arial"/>
                <w:sz w:val="24"/>
                <w:szCs w:val="24"/>
              </w:rPr>
              <w:t>.06</w:t>
            </w:r>
            <w:r w:rsidR="00890073" w:rsidRPr="00763E6F">
              <w:rPr>
                <w:rFonts w:ascii="Arial" w:eastAsia="Arial" w:hAnsi="Arial" w:cs="Arial"/>
                <w:sz w:val="24"/>
                <w:szCs w:val="24"/>
              </w:rPr>
              <w:t>)</w:t>
            </w:r>
            <w:r w:rsidRPr="00763E6F">
              <w:rPr>
                <w:rFonts w:ascii="Arial" w:eastAsia="Arial" w:hAnsi="Arial" w:cs="Arial"/>
                <w:sz w:val="24"/>
                <w:szCs w:val="24"/>
              </w:rPr>
              <w:t xml:space="preserve">.  </w:t>
            </w:r>
          </w:p>
          <w:p w14:paraId="68B9D68A" w14:textId="6A9B8D94" w:rsidR="001E752B" w:rsidRPr="00D16277" w:rsidRDefault="001E752B" w:rsidP="00D16277">
            <w:pPr>
              <w:ind w:left="720"/>
            </w:pPr>
            <w:r>
              <w:rPr>
                <w:rFonts w:ascii="Arial" w:eastAsia="Arial" w:hAnsi="Arial" w:cs="Arial"/>
                <w:b/>
                <w:i/>
                <w:sz w:val="24"/>
              </w:rPr>
              <w:t xml:space="preserve"> </w:t>
            </w:r>
          </w:p>
          <w:p w14:paraId="09147ED4" w14:textId="0C76A087" w:rsidR="00EB3238" w:rsidRPr="00DB46DB" w:rsidRDefault="00D16277" w:rsidP="00DB46DB">
            <w:pPr>
              <w:rPr>
                <w:rFonts w:ascii="Arial" w:eastAsia="Arial" w:hAnsi="Arial" w:cs="Arial"/>
                <w:sz w:val="24"/>
                <w:szCs w:val="24"/>
              </w:rPr>
            </w:pPr>
            <w:r>
              <w:rPr>
                <w:rFonts w:ascii="Arial" w:eastAsia="Arial" w:hAnsi="Arial" w:cs="Arial"/>
                <w:b/>
                <w:bCs/>
                <w:sz w:val="24"/>
                <w:szCs w:val="24"/>
              </w:rPr>
              <w:t>M5</w:t>
            </w:r>
            <w:r w:rsidR="001E752B" w:rsidRPr="00262949">
              <w:rPr>
                <w:rFonts w:ascii="Arial" w:eastAsia="Arial" w:hAnsi="Arial" w:cs="Arial"/>
                <w:b/>
                <w:bCs/>
                <w:sz w:val="24"/>
                <w:szCs w:val="24"/>
              </w:rPr>
              <w:t>.</w:t>
            </w:r>
            <w:r w:rsidR="001E752B" w:rsidRPr="00262949">
              <w:rPr>
                <w:rFonts w:ascii="Arial" w:eastAsia="Arial" w:hAnsi="Arial" w:cs="Arial"/>
                <w:sz w:val="24"/>
                <w:szCs w:val="24"/>
              </w:rPr>
              <w:t xml:space="preserve"> Bidders shall comply with all DfE terms and conditions of contract, and any special clauses outlined in this requirement and those outlined in the call off order.</w:t>
            </w:r>
          </w:p>
        </w:tc>
      </w:tr>
      <w:tr w:rsidR="002F3D74" w14:paraId="09E0B2FE" w14:textId="77777777" w:rsidTr="00763E6F">
        <w:tblPrEx>
          <w:tblCellMar>
            <w:right w:w="72" w:type="dxa"/>
          </w:tblCellMar>
        </w:tblPrEx>
        <w:trPr>
          <w:trHeight w:val="325"/>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8E9514C" w14:textId="77777777" w:rsidR="002F3D74" w:rsidRDefault="00D60612">
            <w:pPr>
              <w:ind w:right="39"/>
              <w:jc w:val="center"/>
            </w:pPr>
            <w:r w:rsidRPr="00262949">
              <w:rPr>
                <w:rFonts w:ascii="Arial" w:eastAsia="Arial" w:hAnsi="Arial" w:cs="Arial"/>
                <w:b/>
                <w:bCs/>
                <w:color w:val="FFFFFF"/>
                <w:sz w:val="24"/>
                <w:szCs w:val="24"/>
              </w:rPr>
              <w:lastRenderedPageBreak/>
              <w:t xml:space="preserve"> </w:t>
            </w:r>
            <w:r w:rsidR="001E752B" w:rsidRPr="00262949">
              <w:rPr>
                <w:rFonts w:ascii="Arial" w:eastAsia="Arial" w:hAnsi="Arial" w:cs="Arial"/>
                <w:b/>
                <w:bCs/>
                <w:color w:val="FFFFFF"/>
                <w:sz w:val="24"/>
                <w:szCs w:val="24"/>
              </w:rPr>
              <w:t>Quality</w:t>
            </w:r>
            <w:r w:rsidR="00DF374D" w:rsidRPr="00262949">
              <w:rPr>
                <w:rFonts w:ascii="Arial" w:eastAsia="Arial" w:hAnsi="Arial" w:cs="Arial"/>
                <w:b/>
                <w:bCs/>
                <w:color w:val="FFFFFF"/>
                <w:sz w:val="24"/>
                <w:szCs w:val="24"/>
              </w:rPr>
              <w:t xml:space="preserve"> – Service Requirements</w:t>
            </w:r>
          </w:p>
        </w:tc>
      </w:tr>
      <w:tr w:rsidR="00AE5DD0" w14:paraId="509BD956" w14:textId="77777777" w:rsidTr="00763E6F">
        <w:tblPrEx>
          <w:tblCellMar>
            <w:right w:w="72" w:type="dxa"/>
          </w:tblCellMar>
        </w:tblPrEx>
        <w:trPr>
          <w:trHeight w:val="40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508C7" w14:textId="4F8A00FC" w:rsidR="00DB46DB" w:rsidRPr="00DB46DB" w:rsidRDefault="00DB46DB" w:rsidP="00DB46DB">
            <w:pPr>
              <w:spacing w:before="240"/>
              <w:rPr>
                <w:rFonts w:ascii="Arial" w:hAnsi="Arial" w:cs="Arial"/>
                <w:i/>
                <w:sz w:val="24"/>
              </w:rPr>
            </w:pPr>
            <w:r w:rsidRPr="00DB46DB">
              <w:rPr>
                <w:rFonts w:ascii="Arial" w:hAnsi="Arial" w:cs="Arial"/>
                <w:i/>
                <w:sz w:val="24"/>
              </w:rPr>
              <w:t>General Principles</w:t>
            </w:r>
          </w:p>
          <w:p w14:paraId="510E7C14" w14:textId="58C86769" w:rsidR="00DB46DB" w:rsidRPr="00DB46DB" w:rsidRDefault="00DB46DB" w:rsidP="00554105">
            <w:pPr>
              <w:pStyle w:val="ListParagraph"/>
              <w:widowControl w:val="0"/>
              <w:numPr>
                <w:ilvl w:val="0"/>
                <w:numId w:val="37"/>
              </w:numPr>
              <w:overflowPunct w:val="0"/>
              <w:autoSpaceDE w:val="0"/>
              <w:autoSpaceDN w:val="0"/>
              <w:adjustRightInd w:val="0"/>
              <w:spacing w:before="240"/>
              <w:textAlignment w:val="baseline"/>
              <w:rPr>
                <w:rFonts w:ascii="Arial" w:hAnsi="Arial" w:cs="Arial"/>
                <w:sz w:val="24"/>
              </w:rPr>
            </w:pPr>
            <w:r w:rsidRPr="00DB46DB">
              <w:rPr>
                <w:rFonts w:ascii="Arial" w:hAnsi="Arial" w:cs="Arial"/>
                <w:sz w:val="24"/>
              </w:rPr>
              <w:t>To participate fully as a key partner in the project, attending key project meetings in Sandwell where needed, working closely with the DfE, the DfE’s appointed Commissioner for Children’s Services, Sandwell Metropolitan Borough Council, and</w:t>
            </w:r>
            <w:r w:rsidR="00741EEE">
              <w:rPr>
                <w:rFonts w:ascii="Arial" w:hAnsi="Arial" w:cs="Arial"/>
                <w:sz w:val="24"/>
              </w:rPr>
              <w:t xml:space="preserve"> the</w:t>
            </w:r>
            <w:r w:rsidRPr="00DB46DB">
              <w:rPr>
                <w:rFonts w:ascii="Arial" w:hAnsi="Arial" w:cs="Arial"/>
                <w:sz w:val="24"/>
              </w:rPr>
              <w:t xml:space="preserve"> supplier for legal services.</w:t>
            </w:r>
          </w:p>
          <w:p w14:paraId="33BAF78A" w14:textId="77777777" w:rsidR="00DB46DB" w:rsidRPr="00DB46DB" w:rsidRDefault="00DB46DB" w:rsidP="00DB46DB">
            <w:pPr>
              <w:widowControl w:val="0"/>
              <w:overflowPunct w:val="0"/>
              <w:autoSpaceDE w:val="0"/>
              <w:autoSpaceDN w:val="0"/>
              <w:adjustRightInd w:val="0"/>
              <w:spacing w:before="240"/>
              <w:textAlignment w:val="baseline"/>
              <w:rPr>
                <w:rFonts w:ascii="Arial" w:hAnsi="Arial" w:cs="Arial"/>
                <w:sz w:val="24"/>
              </w:rPr>
            </w:pPr>
            <w:r w:rsidRPr="00DB46DB">
              <w:rPr>
                <w:rFonts w:ascii="Arial" w:hAnsi="Arial" w:cs="Arial"/>
                <w:i/>
                <w:sz w:val="24"/>
              </w:rPr>
              <w:t>Due Diligence</w:t>
            </w:r>
          </w:p>
          <w:p w14:paraId="26B72EAB" w14:textId="4693EA8B" w:rsidR="00DB46DB" w:rsidRDefault="00DB46DB" w:rsidP="00554105">
            <w:pPr>
              <w:pStyle w:val="ListParagraph"/>
              <w:widowControl w:val="0"/>
              <w:numPr>
                <w:ilvl w:val="0"/>
                <w:numId w:val="37"/>
              </w:numPr>
              <w:overflowPunct w:val="0"/>
              <w:autoSpaceDE w:val="0"/>
              <w:autoSpaceDN w:val="0"/>
              <w:adjustRightInd w:val="0"/>
              <w:spacing w:before="240"/>
              <w:textAlignment w:val="baseline"/>
              <w:rPr>
                <w:rFonts w:ascii="Arial" w:hAnsi="Arial" w:cs="Arial"/>
                <w:sz w:val="24"/>
              </w:rPr>
            </w:pPr>
            <w:r w:rsidRPr="00DB46DB">
              <w:rPr>
                <w:rFonts w:ascii="Arial" w:hAnsi="Arial" w:cs="Arial"/>
                <w:sz w:val="24"/>
              </w:rPr>
              <w:t>To perform due diligence of existing systems, business process</w:t>
            </w:r>
            <w:r w:rsidR="00CE1C61">
              <w:rPr>
                <w:rFonts w:ascii="Arial" w:hAnsi="Arial" w:cs="Arial"/>
                <w:sz w:val="24"/>
              </w:rPr>
              <w:t>es</w:t>
            </w:r>
            <w:r w:rsidRPr="00DB46DB">
              <w:rPr>
                <w:rFonts w:ascii="Arial" w:hAnsi="Arial" w:cs="Arial"/>
                <w:sz w:val="24"/>
              </w:rPr>
              <w:t xml:space="preserve">, assets, and third party contracts that will transfer to or be required by the Trust.  This includes working with Sandwell Metropolitan Borough Council to catalogue those systems, and providing assurance that effective support is in place and that </w:t>
            </w:r>
            <w:r w:rsidR="00CE1C61">
              <w:rPr>
                <w:rFonts w:ascii="Arial" w:hAnsi="Arial" w:cs="Arial"/>
                <w:sz w:val="24"/>
              </w:rPr>
              <w:t xml:space="preserve">the </w:t>
            </w:r>
            <w:r w:rsidRPr="00DB46DB">
              <w:rPr>
                <w:rFonts w:ascii="Arial" w:hAnsi="Arial" w:cs="Arial"/>
                <w:sz w:val="24"/>
              </w:rPr>
              <w:t>cost of this is known.  This includes:</w:t>
            </w:r>
          </w:p>
          <w:p w14:paraId="189A349B" w14:textId="77777777" w:rsidR="008454E2" w:rsidRPr="00DB46DB" w:rsidRDefault="008454E2" w:rsidP="008454E2">
            <w:pPr>
              <w:widowControl w:val="0"/>
              <w:numPr>
                <w:ilvl w:val="2"/>
                <w:numId w:val="37"/>
              </w:numPr>
              <w:overflowPunct w:val="0"/>
              <w:autoSpaceDE w:val="0"/>
              <w:autoSpaceDN w:val="0"/>
              <w:adjustRightInd w:val="0"/>
              <w:spacing w:before="240" w:after="160" w:line="259" w:lineRule="auto"/>
              <w:contextualSpacing/>
              <w:textAlignment w:val="baseline"/>
              <w:rPr>
                <w:rFonts w:ascii="Arial" w:hAnsi="Arial" w:cs="Arial"/>
                <w:sz w:val="24"/>
              </w:rPr>
            </w:pPr>
            <w:r>
              <w:rPr>
                <w:rFonts w:ascii="Arial" w:hAnsi="Arial" w:cs="Arial"/>
                <w:sz w:val="24"/>
              </w:rPr>
              <w:t>Working alongside the Council to develop and review of the list of third party</w:t>
            </w:r>
            <w:r w:rsidRPr="00DB46DB">
              <w:rPr>
                <w:rFonts w:ascii="Arial" w:hAnsi="Arial" w:cs="Arial"/>
                <w:sz w:val="24"/>
              </w:rPr>
              <w:t xml:space="preserve"> contracts and </w:t>
            </w:r>
            <w:r>
              <w:rPr>
                <w:rFonts w:ascii="Arial" w:hAnsi="Arial" w:cs="Arial"/>
                <w:sz w:val="24"/>
              </w:rPr>
              <w:t>recommendation</w:t>
            </w:r>
            <w:r w:rsidRPr="00DB46DB">
              <w:rPr>
                <w:rFonts w:ascii="Arial" w:hAnsi="Arial" w:cs="Arial"/>
                <w:sz w:val="24"/>
              </w:rPr>
              <w:t xml:space="preserve"> to Commissioner/Board</w:t>
            </w:r>
            <w:r>
              <w:rPr>
                <w:rFonts w:ascii="Arial" w:hAnsi="Arial" w:cs="Arial"/>
                <w:sz w:val="24"/>
              </w:rPr>
              <w:t xml:space="preserve"> of the Trust</w:t>
            </w:r>
            <w:r w:rsidRPr="00DB46DB">
              <w:rPr>
                <w:rFonts w:ascii="Arial" w:hAnsi="Arial" w:cs="Arial"/>
                <w:sz w:val="24"/>
              </w:rPr>
              <w:t xml:space="preserve"> on suitability of </w:t>
            </w:r>
            <w:r>
              <w:rPr>
                <w:rFonts w:ascii="Arial" w:hAnsi="Arial" w:cs="Arial"/>
                <w:sz w:val="24"/>
              </w:rPr>
              <w:t>which third party</w:t>
            </w:r>
            <w:r w:rsidRPr="00DB46DB">
              <w:rPr>
                <w:rFonts w:ascii="Arial" w:hAnsi="Arial" w:cs="Arial"/>
                <w:sz w:val="24"/>
              </w:rPr>
              <w:t xml:space="preserve"> contracts</w:t>
            </w:r>
            <w:r>
              <w:rPr>
                <w:rFonts w:ascii="Arial" w:hAnsi="Arial" w:cs="Arial"/>
                <w:sz w:val="24"/>
              </w:rPr>
              <w:t xml:space="preserve"> should stay with the Trust.</w:t>
            </w:r>
          </w:p>
          <w:p w14:paraId="6EE0D8E6" w14:textId="77777777" w:rsidR="008454E2" w:rsidRPr="00DB46DB" w:rsidRDefault="008454E2" w:rsidP="008454E2">
            <w:pPr>
              <w:pStyle w:val="ListParagraph"/>
              <w:numPr>
                <w:ilvl w:val="2"/>
                <w:numId w:val="37"/>
              </w:numPr>
              <w:spacing w:after="160" w:line="259" w:lineRule="auto"/>
              <w:rPr>
                <w:rFonts w:ascii="Arial" w:hAnsi="Arial" w:cs="Arial"/>
                <w:sz w:val="24"/>
              </w:rPr>
            </w:pPr>
            <w:r w:rsidRPr="00DB46DB">
              <w:rPr>
                <w:rFonts w:ascii="Arial" w:hAnsi="Arial" w:cs="Arial"/>
                <w:sz w:val="24"/>
              </w:rPr>
              <w:t xml:space="preserve">‘Council Impact’ work: </w:t>
            </w:r>
            <w:r>
              <w:rPr>
                <w:rFonts w:ascii="Arial" w:hAnsi="Arial" w:cs="Arial"/>
                <w:sz w:val="24"/>
              </w:rPr>
              <w:t>Provide a recommendation</w:t>
            </w:r>
            <w:r w:rsidRPr="00DB46DB">
              <w:rPr>
                <w:rFonts w:ascii="Arial" w:hAnsi="Arial" w:cs="Arial"/>
                <w:sz w:val="24"/>
              </w:rPr>
              <w:t xml:space="preserve"> on the creation of the Council’s </w:t>
            </w:r>
            <w:r>
              <w:rPr>
                <w:rFonts w:ascii="Arial" w:hAnsi="Arial" w:cs="Arial"/>
                <w:sz w:val="24"/>
              </w:rPr>
              <w:t>C</w:t>
            </w:r>
            <w:r w:rsidRPr="00DB46DB">
              <w:rPr>
                <w:rFonts w:ascii="Arial" w:hAnsi="Arial" w:cs="Arial"/>
                <w:sz w:val="24"/>
              </w:rPr>
              <w:t xml:space="preserve">ommissioning and </w:t>
            </w:r>
            <w:r>
              <w:rPr>
                <w:rFonts w:ascii="Arial" w:hAnsi="Arial" w:cs="Arial"/>
                <w:sz w:val="24"/>
              </w:rPr>
              <w:t>c</w:t>
            </w:r>
            <w:r w:rsidRPr="00DB46DB">
              <w:rPr>
                <w:rFonts w:ascii="Arial" w:hAnsi="Arial" w:cs="Arial"/>
                <w:sz w:val="24"/>
              </w:rPr>
              <w:t xml:space="preserve">ontracting (‘Intelligent Client’) function to manage the contract and the Council’s future transfer of children’s services budget.  </w:t>
            </w:r>
          </w:p>
          <w:p w14:paraId="42EDF168" w14:textId="77777777" w:rsidR="008454E2" w:rsidRDefault="008454E2" w:rsidP="008454E2">
            <w:pPr>
              <w:pStyle w:val="ListParagraph"/>
              <w:numPr>
                <w:ilvl w:val="2"/>
                <w:numId w:val="37"/>
              </w:numPr>
              <w:spacing w:after="160" w:line="259" w:lineRule="auto"/>
              <w:rPr>
                <w:rFonts w:ascii="Arial" w:hAnsi="Arial" w:cs="Arial"/>
                <w:sz w:val="24"/>
              </w:rPr>
            </w:pPr>
            <w:r w:rsidRPr="00DB46DB">
              <w:rPr>
                <w:rFonts w:ascii="Arial" w:hAnsi="Arial" w:cs="Arial"/>
                <w:sz w:val="24"/>
              </w:rPr>
              <w:t>Support the design, costings and review of the Trust Headquarters function</w:t>
            </w:r>
            <w:r>
              <w:rPr>
                <w:rFonts w:ascii="Arial" w:hAnsi="Arial" w:cs="Arial"/>
                <w:sz w:val="24"/>
              </w:rPr>
              <w:t>. This should</w:t>
            </w:r>
            <w:r w:rsidRPr="00DB46DB">
              <w:rPr>
                <w:rFonts w:ascii="Arial" w:hAnsi="Arial" w:cs="Arial"/>
                <w:sz w:val="24"/>
              </w:rPr>
              <w:t xml:space="preserve"> include infrastructure </w:t>
            </w:r>
            <w:r w:rsidRPr="00DB46DB">
              <w:rPr>
                <w:rFonts w:ascii="Arial" w:hAnsi="Arial" w:cs="Arial"/>
                <w:sz w:val="24"/>
              </w:rPr>
              <w:lastRenderedPageBreak/>
              <w:t>requirements, senior management structure, corporate governance the Trust, including comparison with other Trusts.</w:t>
            </w:r>
          </w:p>
          <w:p w14:paraId="3D52F461" w14:textId="77777777" w:rsidR="008454E2" w:rsidRPr="00DB46DB" w:rsidRDefault="008454E2" w:rsidP="008454E2">
            <w:pPr>
              <w:pStyle w:val="ListParagraph"/>
              <w:ind w:left="2160"/>
              <w:rPr>
                <w:rFonts w:ascii="Arial" w:hAnsi="Arial" w:cs="Arial"/>
                <w:sz w:val="24"/>
              </w:rPr>
            </w:pPr>
          </w:p>
          <w:p w14:paraId="3275FFA9" w14:textId="77777777" w:rsidR="008454E2" w:rsidRDefault="008454E2" w:rsidP="008454E2">
            <w:pPr>
              <w:pStyle w:val="ListParagraph"/>
              <w:widowControl w:val="0"/>
              <w:numPr>
                <w:ilvl w:val="0"/>
                <w:numId w:val="37"/>
              </w:numPr>
              <w:overflowPunct w:val="0"/>
              <w:autoSpaceDE w:val="0"/>
              <w:autoSpaceDN w:val="0"/>
              <w:adjustRightInd w:val="0"/>
              <w:spacing w:before="240" w:after="160" w:line="259" w:lineRule="auto"/>
              <w:textAlignment w:val="baseline"/>
              <w:rPr>
                <w:rFonts w:ascii="Arial" w:hAnsi="Arial" w:cs="Arial"/>
                <w:sz w:val="24"/>
              </w:rPr>
            </w:pPr>
            <w:r w:rsidRPr="00DB46DB">
              <w:rPr>
                <w:rFonts w:ascii="Arial" w:hAnsi="Arial" w:cs="Arial"/>
                <w:sz w:val="24"/>
              </w:rPr>
              <w:t xml:space="preserve">To perform due diligence and audit of current budgets and development of a cost model for determining resources for the Trust for the initial and subsequent years, providing assurance about the planning assumptions, to ensure future viability of the new organisation for its period of operation; </w:t>
            </w:r>
          </w:p>
          <w:p w14:paraId="73DDC8BD" w14:textId="77777777" w:rsidR="008454E2" w:rsidRPr="00DB46DB" w:rsidRDefault="008454E2" w:rsidP="008454E2">
            <w:pPr>
              <w:pStyle w:val="ListParagraph"/>
              <w:widowControl w:val="0"/>
              <w:overflowPunct w:val="0"/>
              <w:autoSpaceDE w:val="0"/>
              <w:autoSpaceDN w:val="0"/>
              <w:adjustRightInd w:val="0"/>
              <w:spacing w:before="240"/>
              <w:textAlignment w:val="baseline"/>
              <w:rPr>
                <w:rFonts w:ascii="Arial" w:hAnsi="Arial" w:cs="Arial"/>
                <w:sz w:val="24"/>
              </w:rPr>
            </w:pPr>
          </w:p>
          <w:p w14:paraId="1E6AEC67" w14:textId="77777777" w:rsidR="008454E2" w:rsidRDefault="008454E2" w:rsidP="008454E2">
            <w:pPr>
              <w:pStyle w:val="ListParagraph"/>
              <w:numPr>
                <w:ilvl w:val="2"/>
                <w:numId w:val="37"/>
              </w:numPr>
              <w:spacing w:after="160" w:line="259" w:lineRule="auto"/>
              <w:rPr>
                <w:rFonts w:ascii="Arial" w:hAnsi="Arial" w:cs="Arial"/>
                <w:sz w:val="24"/>
              </w:rPr>
            </w:pPr>
            <w:r>
              <w:rPr>
                <w:rFonts w:ascii="Arial" w:hAnsi="Arial" w:cs="Arial"/>
                <w:sz w:val="24"/>
              </w:rPr>
              <w:t xml:space="preserve">Working alongside the Council to develop, </w:t>
            </w:r>
            <w:r w:rsidRPr="00DB46DB">
              <w:rPr>
                <w:rFonts w:ascii="Arial" w:hAnsi="Arial" w:cs="Arial"/>
                <w:sz w:val="24"/>
              </w:rPr>
              <w:t xml:space="preserve">challenge and support </w:t>
            </w:r>
            <w:r>
              <w:rPr>
                <w:rFonts w:ascii="Arial" w:hAnsi="Arial" w:cs="Arial"/>
                <w:sz w:val="24"/>
              </w:rPr>
              <w:t>the construction of the</w:t>
            </w:r>
            <w:r w:rsidRPr="00DB46DB">
              <w:rPr>
                <w:rFonts w:ascii="Arial" w:hAnsi="Arial" w:cs="Arial"/>
                <w:sz w:val="24"/>
              </w:rPr>
              <w:t xml:space="preserve"> resource modelling and operating budget </w:t>
            </w:r>
            <w:r>
              <w:rPr>
                <w:rFonts w:ascii="Arial" w:hAnsi="Arial" w:cs="Arial"/>
                <w:sz w:val="24"/>
              </w:rPr>
              <w:t>for the Trust</w:t>
            </w:r>
            <w:r w:rsidRPr="00DB46DB">
              <w:rPr>
                <w:rFonts w:ascii="Arial" w:hAnsi="Arial" w:cs="Arial"/>
                <w:sz w:val="24"/>
              </w:rPr>
              <w:t>, identifying risks and budget pressures. Assurance to Commissioner/Board.</w:t>
            </w:r>
          </w:p>
          <w:p w14:paraId="06FBFB12" w14:textId="77777777" w:rsidR="008454E2" w:rsidRPr="00DB46DB" w:rsidRDefault="008454E2" w:rsidP="008454E2">
            <w:pPr>
              <w:pStyle w:val="ListParagraph"/>
              <w:numPr>
                <w:ilvl w:val="2"/>
                <w:numId w:val="37"/>
              </w:numPr>
              <w:spacing w:after="160" w:line="259" w:lineRule="auto"/>
              <w:rPr>
                <w:rFonts w:ascii="Arial" w:hAnsi="Arial" w:cs="Arial"/>
                <w:sz w:val="24"/>
              </w:rPr>
            </w:pPr>
            <w:r>
              <w:rPr>
                <w:rFonts w:ascii="Arial" w:hAnsi="Arial" w:cs="Arial"/>
                <w:sz w:val="24"/>
              </w:rPr>
              <w:t>Working alongside the Council, Commissioner and Trust Board to develop an effective finance mechanism in the contract for services between the Trust and the Council.</w:t>
            </w:r>
          </w:p>
          <w:p w14:paraId="0BDB983D" w14:textId="77777777" w:rsidR="008454E2" w:rsidRPr="00DB46DB" w:rsidRDefault="008454E2" w:rsidP="008454E2">
            <w:pPr>
              <w:pStyle w:val="ListParagraph"/>
              <w:numPr>
                <w:ilvl w:val="2"/>
                <w:numId w:val="37"/>
              </w:numPr>
              <w:spacing w:after="160" w:line="259" w:lineRule="auto"/>
              <w:rPr>
                <w:rFonts w:ascii="Arial" w:hAnsi="Arial" w:cs="Arial"/>
                <w:sz w:val="24"/>
              </w:rPr>
            </w:pPr>
            <w:r w:rsidRPr="00DB46DB">
              <w:rPr>
                <w:rFonts w:ascii="Arial" w:hAnsi="Arial" w:cs="Arial"/>
                <w:sz w:val="24"/>
              </w:rPr>
              <w:t xml:space="preserve">Review of principles and processes for cashflow and Treasury Management to ensure they support the operational independence of the Trust. </w:t>
            </w:r>
          </w:p>
          <w:p w14:paraId="026C2691" w14:textId="77777777" w:rsidR="008454E2" w:rsidRDefault="008454E2" w:rsidP="008454E2">
            <w:pPr>
              <w:pStyle w:val="ListParagraph"/>
              <w:numPr>
                <w:ilvl w:val="2"/>
                <w:numId w:val="37"/>
              </w:numPr>
              <w:spacing w:after="160" w:line="259" w:lineRule="auto"/>
              <w:rPr>
                <w:rFonts w:ascii="Arial" w:hAnsi="Arial" w:cs="Arial"/>
                <w:sz w:val="24"/>
              </w:rPr>
            </w:pPr>
            <w:r>
              <w:rPr>
                <w:rFonts w:ascii="Arial" w:hAnsi="Arial" w:cs="Arial"/>
                <w:sz w:val="24"/>
              </w:rPr>
              <w:t>A</w:t>
            </w:r>
            <w:r w:rsidRPr="00DB46DB">
              <w:rPr>
                <w:rFonts w:ascii="Arial" w:hAnsi="Arial" w:cs="Arial"/>
                <w:sz w:val="24"/>
              </w:rPr>
              <w:t xml:space="preserve">ccountancy </w:t>
            </w:r>
            <w:r>
              <w:rPr>
                <w:rFonts w:ascii="Arial" w:hAnsi="Arial" w:cs="Arial"/>
                <w:sz w:val="24"/>
              </w:rPr>
              <w:t xml:space="preserve">recommendation </w:t>
            </w:r>
            <w:r w:rsidRPr="00DB46DB">
              <w:rPr>
                <w:rFonts w:ascii="Arial" w:hAnsi="Arial" w:cs="Arial"/>
                <w:sz w:val="24"/>
              </w:rPr>
              <w:t>to undertake further financial analysis and provide hard assurance for the Board</w:t>
            </w:r>
            <w:r>
              <w:rPr>
                <w:rFonts w:ascii="Arial" w:hAnsi="Arial" w:cs="Arial"/>
                <w:sz w:val="24"/>
              </w:rPr>
              <w:t xml:space="preserve"> of the Trust</w:t>
            </w:r>
            <w:r w:rsidRPr="00DB46DB">
              <w:rPr>
                <w:rFonts w:ascii="Arial" w:hAnsi="Arial" w:cs="Arial"/>
                <w:sz w:val="24"/>
              </w:rPr>
              <w:t>.</w:t>
            </w:r>
            <w:r>
              <w:rPr>
                <w:rFonts w:ascii="Arial" w:hAnsi="Arial" w:cs="Arial"/>
                <w:sz w:val="24"/>
              </w:rPr>
              <w:t xml:space="preserve"> </w:t>
            </w:r>
            <w:r>
              <w:rPr>
                <w:rFonts w:ascii="Arial" w:eastAsia="Arial" w:hAnsi="Arial" w:cs="Arial"/>
                <w:sz w:val="24"/>
              </w:rPr>
              <w:t>B</w:t>
            </w:r>
            <w:r w:rsidRPr="00DB46DB">
              <w:rPr>
                <w:rFonts w:ascii="Arial" w:eastAsia="Arial" w:hAnsi="Arial" w:cs="Arial"/>
                <w:sz w:val="24"/>
              </w:rPr>
              <w:t>idders to indicate whether this will provided by a subcontract</w:t>
            </w:r>
            <w:r>
              <w:rPr>
                <w:rFonts w:ascii="Arial" w:eastAsia="Arial" w:hAnsi="Arial" w:cs="Arial"/>
                <w:sz w:val="24"/>
              </w:rPr>
              <w:t>.</w:t>
            </w:r>
          </w:p>
          <w:p w14:paraId="0A104A51" w14:textId="77777777" w:rsidR="008454E2" w:rsidRPr="00DB46DB" w:rsidRDefault="008454E2" w:rsidP="008454E2">
            <w:pPr>
              <w:rPr>
                <w:rFonts w:ascii="Arial" w:hAnsi="Arial" w:cs="Arial"/>
                <w:sz w:val="24"/>
              </w:rPr>
            </w:pPr>
          </w:p>
          <w:p w14:paraId="2DFFBD67" w14:textId="77777777" w:rsidR="008454E2" w:rsidRPr="00DB46DB" w:rsidRDefault="008454E2" w:rsidP="008454E2">
            <w:pPr>
              <w:pStyle w:val="ListParagraph"/>
              <w:widowControl w:val="0"/>
              <w:numPr>
                <w:ilvl w:val="0"/>
                <w:numId w:val="37"/>
              </w:numPr>
              <w:overflowPunct w:val="0"/>
              <w:autoSpaceDE w:val="0"/>
              <w:autoSpaceDN w:val="0"/>
              <w:adjustRightInd w:val="0"/>
              <w:spacing w:before="240" w:after="160" w:line="259" w:lineRule="auto"/>
              <w:textAlignment w:val="baseline"/>
              <w:rPr>
                <w:rFonts w:ascii="Arial" w:hAnsi="Arial" w:cs="Arial"/>
                <w:sz w:val="24"/>
              </w:rPr>
            </w:pPr>
            <w:r w:rsidRPr="00DB46DB">
              <w:rPr>
                <w:rFonts w:ascii="Arial" w:hAnsi="Arial" w:cs="Arial"/>
                <w:sz w:val="24"/>
              </w:rPr>
              <w:t>To perform due diligence of support systems (including, for example, admin, HR, ITC, telephony, MIS, estates) required, and sourcing options (including whether it may be feasible to access existing infrastructure of the Council). This would include working with Sandwell Metropolitan Borough Council to define support systems required, support to disaggregate services, and providing assurance that effective support systems are in place and that costs are known and realistically calculated to enable the Trust to purchase elsewhere should that be its subsequent decision</w:t>
            </w:r>
          </w:p>
          <w:p w14:paraId="4711D6D3" w14:textId="77777777" w:rsidR="008454E2" w:rsidRDefault="008454E2" w:rsidP="008454E2">
            <w:pPr>
              <w:widowControl w:val="0"/>
              <w:numPr>
                <w:ilvl w:val="2"/>
                <w:numId w:val="37"/>
              </w:numPr>
              <w:overflowPunct w:val="0"/>
              <w:autoSpaceDE w:val="0"/>
              <w:autoSpaceDN w:val="0"/>
              <w:adjustRightInd w:val="0"/>
              <w:spacing w:before="240" w:after="160" w:line="259" w:lineRule="auto"/>
              <w:contextualSpacing/>
              <w:textAlignment w:val="baseline"/>
              <w:rPr>
                <w:rFonts w:ascii="Arial" w:hAnsi="Arial" w:cs="Arial"/>
                <w:sz w:val="24"/>
              </w:rPr>
            </w:pPr>
            <w:r w:rsidRPr="00DB46DB">
              <w:rPr>
                <w:rFonts w:ascii="Arial" w:hAnsi="Arial" w:cs="Arial"/>
                <w:sz w:val="24"/>
              </w:rPr>
              <w:t>Review and analysis of scope of services. Identifying any risks and issues and providing assu</w:t>
            </w:r>
            <w:r>
              <w:rPr>
                <w:rFonts w:ascii="Arial" w:hAnsi="Arial" w:cs="Arial"/>
                <w:sz w:val="24"/>
              </w:rPr>
              <w:t>rance to the Commissioner/Board of the Trust.</w:t>
            </w:r>
          </w:p>
          <w:p w14:paraId="126B3303" w14:textId="77777777" w:rsidR="008454E2" w:rsidRDefault="008454E2" w:rsidP="008454E2">
            <w:pPr>
              <w:widowControl w:val="0"/>
              <w:overflowPunct w:val="0"/>
              <w:autoSpaceDE w:val="0"/>
              <w:autoSpaceDN w:val="0"/>
              <w:adjustRightInd w:val="0"/>
              <w:spacing w:before="240"/>
              <w:textAlignment w:val="baseline"/>
              <w:rPr>
                <w:rFonts w:ascii="Arial" w:hAnsi="Arial" w:cs="Arial"/>
                <w:sz w:val="24"/>
              </w:rPr>
            </w:pPr>
            <w:r>
              <w:rPr>
                <w:rFonts w:ascii="Arial" w:hAnsi="Arial" w:cs="Arial"/>
                <w:sz w:val="24"/>
              </w:rPr>
              <w:t>Service Contract</w:t>
            </w:r>
          </w:p>
          <w:p w14:paraId="3590A77F" w14:textId="77777777" w:rsidR="008454E2" w:rsidRDefault="008454E2" w:rsidP="008454E2">
            <w:pPr>
              <w:pStyle w:val="ListParagraph"/>
              <w:widowControl w:val="0"/>
              <w:numPr>
                <w:ilvl w:val="0"/>
                <w:numId w:val="37"/>
              </w:numPr>
              <w:overflowPunct w:val="0"/>
              <w:autoSpaceDE w:val="0"/>
              <w:autoSpaceDN w:val="0"/>
              <w:adjustRightInd w:val="0"/>
              <w:spacing w:before="240" w:after="160" w:line="259" w:lineRule="auto"/>
              <w:textAlignment w:val="baseline"/>
              <w:rPr>
                <w:rFonts w:ascii="Arial" w:hAnsi="Arial" w:cs="Arial"/>
                <w:sz w:val="24"/>
              </w:rPr>
            </w:pPr>
            <w:r w:rsidRPr="00554105">
              <w:rPr>
                <w:rFonts w:ascii="Arial" w:hAnsi="Arial" w:cs="Arial"/>
                <w:sz w:val="24"/>
              </w:rPr>
              <w:t>To facilitate the negotiation of the services contract, chairing negotiations between the council, the trust, the DfE in respect of third party rights, and other stakeholders as appropriate.</w:t>
            </w:r>
          </w:p>
          <w:p w14:paraId="09768FD4" w14:textId="77777777" w:rsidR="008454E2" w:rsidRPr="00554105" w:rsidRDefault="008454E2" w:rsidP="008454E2">
            <w:pPr>
              <w:widowControl w:val="0"/>
              <w:numPr>
                <w:ilvl w:val="2"/>
                <w:numId w:val="37"/>
              </w:numPr>
              <w:overflowPunct w:val="0"/>
              <w:autoSpaceDE w:val="0"/>
              <w:autoSpaceDN w:val="0"/>
              <w:adjustRightInd w:val="0"/>
              <w:spacing w:before="240" w:after="160" w:line="259" w:lineRule="auto"/>
              <w:contextualSpacing/>
              <w:textAlignment w:val="baseline"/>
              <w:rPr>
                <w:rFonts w:ascii="Arial" w:hAnsi="Arial" w:cs="Arial"/>
                <w:sz w:val="24"/>
              </w:rPr>
            </w:pPr>
            <w:r w:rsidRPr="00554105">
              <w:rPr>
                <w:rFonts w:ascii="Arial" w:hAnsi="Arial" w:cs="Arial"/>
                <w:sz w:val="24"/>
              </w:rPr>
              <w:t>Forward plan and facilitation of dialogue sessions about the Services Contract</w:t>
            </w:r>
          </w:p>
          <w:p w14:paraId="24785F94" w14:textId="77777777" w:rsidR="008454E2" w:rsidRPr="00DB46DB" w:rsidRDefault="008454E2" w:rsidP="008454E2">
            <w:pPr>
              <w:widowControl w:val="0"/>
              <w:overflowPunct w:val="0"/>
              <w:autoSpaceDE w:val="0"/>
              <w:autoSpaceDN w:val="0"/>
              <w:adjustRightInd w:val="0"/>
              <w:spacing w:before="240"/>
              <w:textAlignment w:val="baseline"/>
              <w:rPr>
                <w:rFonts w:ascii="Arial" w:hAnsi="Arial" w:cs="Arial"/>
                <w:sz w:val="24"/>
              </w:rPr>
            </w:pPr>
          </w:p>
          <w:p w14:paraId="38F78702" w14:textId="77777777" w:rsidR="008454E2" w:rsidRDefault="008454E2" w:rsidP="008454E2">
            <w:pPr>
              <w:pStyle w:val="ListParagraph"/>
              <w:widowControl w:val="0"/>
              <w:numPr>
                <w:ilvl w:val="0"/>
                <w:numId w:val="37"/>
              </w:numPr>
              <w:overflowPunct w:val="0"/>
              <w:autoSpaceDE w:val="0"/>
              <w:autoSpaceDN w:val="0"/>
              <w:adjustRightInd w:val="0"/>
              <w:spacing w:before="240" w:after="160" w:line="259" w:lineRule="auto"/>
              <w:textAlignment w:val="baseline"/>
              <w:rPr>
                <w:rFonts w:ascii="Arial" w:hAnsi="Arial" w:cs="Arial"/>
                <w:sz w:val="24"/>
              </w:rPr>
            </w:pPr>
            <w:r w:rsidRPr="00554105">
              <w:rPr>
                <w:rFonts w:ascii="Arial" w:hAnsi="Arial" w:cs="Arial"/>
                <w:sz w:val="24"/>
              </w:rPr>
              <w:t xml:space="preserve">To facilitate and support the development of Service Level Agreement </w:t>
            </w:r>
            <w:r>
              <w:rPr>
                <w:rFonts w:ascii="Arial" w:hAnsi="Arial" w:cs="Arial"/>
                <w:sz w:val="24"/>
              </w:rPr>
              <w:t xml:space="preserve">(SLA) </w:t>
            </w:r>
            <w:r w:rsidRPr="00554105">
              <w:rPr>
                <w:rFonts w:ascii="Arial" w:hAnsi="Arial" w:cs="Arial"/>
                <w:sz w:val="24"/>
              </w:rPr>
              <w:lastRenderedPageBreak/>
              <w:t>requirements; and/or performance standards, between the Trust and the local authority and any third party providers, working closely with the Trust and the council.</w:t>
            </w:r>
          </w:p>
          <w:p w14:paraId="0B033431" w14:textId="77777777" w:rsidR="008454E2" w:rsidRPr="00554105" w:rsidRDefault="008454E2" w:rsidP="008454E2">
            <w:pPr>
              <w:widowControl w:val="0"/>
              <w:numPr>
                <w:ilvl w:val="2"/>
                <w:numId w:val="37"/>
              </w:numPr>
              <w:overflowPunct w:val="0"/>
              <w:autoSpaceDE w:val="0"/>
              <w:autoSpaceDN w:val="0"/>
              <w:adjustRightInd w:val="0"/>
              <w:spacing w:before="240" w:after="160" w:line="259" w:lineRule="auto"/>
              <w:contextualSpacing/>
              <w:textAlignment w:val="baseline"/>
              <w:rPr>
                <w:rFonts w:ascii="Arial" w:hAnsi="Arial" w:cs="Arial"/>
                <w:sz w:val="24"/>
              </w:rPr>
            </w:pPr>
            <w:r>
              <w:rPr>
                <w:rFonts w:ascii="Arial" w:hAnsi="Arial" w:cs="Arial"/>
                <w:sz w:val="24"/>
              </w:rPr>
              <w:t xml:space="preserve">Working alongside the Council to develop </w:t>
            </w:r>
            <w:r w:rsidRPr="00554105">
              <w:rPr>
                <w:rFonts w:ascii="Arial" w:hAnsi="Arial" w:cs="Arial"/>
                <w:sz w:val="24"/>
              </w:rPr>
              <w:t>Service Level Agreements</w:t>
            </w:r>
            <w:r>
              <w:rPr>
                <w:rFonts w:ascii="Arial" w:hAnsi="Arial" w:cs="Arial"/>
                <w:sz w:val="24"/>
              </w:rPr>
              <w:t>, with a recommendation</w:t>
            </w:r>
            <w:r w:rsidRPr="00554105">
              <w:rPr>
                <w:rFonts w:ascii="Arial" w:hAnsi="Arial" w:cs="Arial"/>
                <w:sz w:val="24"/>
              </w:rPr>
              <w:t xml:space="preserve"> to Commissioner/Board </w:t>
            </w:r>
            <w:r>
              <w:rPr>
                <w:rFonts w:ascii="Arial" w:hAnsi="Arial" w:cs="Arial"/>
                <w:sz w:val="24"/>
              </w:rPr>
              <w:t xml:space="preserve">of the Trust </w:t>
            </w:r>
            <w:r w:rsidRPr="00554105">
              <w:rPr>
                <w:rFonts w:ascii="Arial" w:hAnsi="Arial" w:cs="Arial"/>
                <w:sz w:val="24"/>
              </w:rPr>
              <w:t>on</w:t>
            </w:r>
            <w:r>
              <w:rPr>
                <w:rFonts w:ascii="Arial" w:hAnsi="Arial" w:cs="Arial"/>
                <w:sz w:val="24"/>
              </w:rPr>
              <w:t xml:space="preserve"> the suitability of those SLAs, working with the Council to d</w:t>
            </w:r>
            <w:r w:rsidRPr="00554105">
              <w:rPr>
                <w:rFonts w:ascii="Arial" w:hAnsi="Arial" w:cs="Arial"/>
                <w:sz w:val="24"/>
              </w:rPr>
              <w:t>etermine the buy-back budget for each service subject to an SLA</w:t>
            </w:r>
          </w:p>
          <w:p w14:paraId="3399C16B" w14:textId="77777777" w:rsidR="008454E2" w:rsidRPr="008454E2" w:rsidRDefault="008454E2" w:rsidP="008454E2">
            <w:pPr>
              <w:widowControl w:val="0"/>
              <w:overflowPunct w:val="0"/>
              <w:autoSpaceDE w:val="0"/>
              <w:autoSpaceDN w:val="0"/>
              <w:adjustRightInd w:val="0"/>
              <w:spacing w:before="240"/>
              <w:textAlignment w:val="baseline"/>
              <w:rPr>
                <w:rFonts w:ascii="Arial" w:hAnsi="Arial" w:cs="Arial"/>
                <w:sz w:val="24"/>
              </w:rPr>
            </w:pPr>
          </w:p>
          <w:p w14:paraId="34117E30" w14:textId="7050933F" w:rsidR="00DB46DB" w:rsidRPr="00DB46DB" w:rsidRDefault="00DB46DB" w:rsidP="00DB46DB">
            <w:pPr>
              <w:widowControl w:val="0"/>
              <w:overflowPunct w:val="0"/>
              <w:autoSpaceDE w:val="0"/>
              <w:autoSpaceDN w:val="0"/>
              <w:adjustRightInd w:val="0"/>
              <w:spacing w:before="240"/>
              <w:textAlignment w:val="baseline"/>
              <w:rPr>
                <w:rFonts w:ascii="Arial" w:hAnsi="Arial" w:cs="Arial"/>
                <w:sz w:val="24"/>
              </w:rPr>
            </w:pPr>
            <w:r w:rsidRPr="00DB46DB">
              <w:rPr>
                <w:rFonts w:ascii="Arial" w:hAnsi="Arial" w:cs="Arial"/>
                <w:sz w:val="24"/>
              </w:rPr>
              <w:t>Exit strategy</w:t>
            </w:r>
          </w:p>
          <w:p w14:paraId="0EB02632" w14:textId="612D11F9" w:rsidR="00554105" w:rsidRDefault="00DB46DB" w:rsidP="00DB46DB">
            <w:pPr>
              <w:pStyle w:val="ListParagraph"/>
              <w:widowControl w:val="0"/>
              <w:numPr>
                <w:ilvl w:val="0"/>
                <w:numId w:val="38"/>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To produce an agreed exit strategy for the work completed, ensuring that the Trust is confiden</w:t>
            </w:r>
            <w:r w:rsidR="00CE1C61">
              <w:rPr>
                <w:rFonts w:ascii="Arial" w:hAnsi="Arial" w:cs="Arial"/>
                <w:sz w:val="24"/>
              </w:rPr>
              <w:t>t that all systems are in place</w:t>
            </w:r>
            <w:r w:rsidRPr="00554105">
              <w:rPr>
                <w:rFonts w:ascii="Arial" w:hAnsi="Arial" w:cs="Arial"/>
                <w:sz w:val="24"/>
              </w:rPr>
              <w:t xml:space="preserve"> and effective</w:t>
            </w:r>
            <w:r w:rsidR="00CE1C61">
              <w:rPr>
                <w:rFonts w:ascii="Arial" w:hAnsi="Arial" w:cs="Arial"/>
                <w:sz w:val="24"/>
              </w:rPr>
              <w:t>,</w:t>
            </w:r>
            <w:r w:rsidRPr="00554105">
              <w:rPr>
                <w:rFonts w:ascii="Arial" w:hAnsi="Arial" w:cs="Arial"/>
                <w:sz w:val="24"/>
              </w:rPr>
              <w:t xml:space="preserve"> taking into account the critical success factors for the new organisation; </w:t>
            </w:r>
          </w:p>
          <w:p w14:paraId="7122FBEF" w14:textId="77777777" w:rsidR="00554105" w:rsidRDefault="00DB46DB" w:rsidP="00DB46DB">
            <w:pPr>
              <w:pStyle w:val="ListParagraph"/>
              <w:widowControl w:val="0"/>
              <w:numPr>
                <w:ilvl w:val="0"/>
                <w:numId w:val="38"/>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 xml:space="preserve">To conduct a ‘lessons learned’ review at the end of the project including but not limited to improvements to methodology, cost and efficiencies; </w:t>
            </w:r>
          </w:p>
          <w:p w14:paraId="03D06DE3" w14:textId="4385EAA5" w:rsidR="00DB46DB" w:rsidRPr="00554105" w:rsidRDefault="00DB46DB" w:rsidP="00DB46DB">
            <w:pPr>
              <w:pStyle w:val="ListParagraph"/>
              <w:widowControl w:val="0"/>
              <w:numPr>
                <w:ilvl w:val="0"/>
                <w:numId w:val="38"/>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To provide VAT support, if this is required, (such as, for example, training/guidance material if appropriate) to key Trust and Council staff prior to service transition.</w:t>
            </w:r>
          </w:p>
          <w:p w14:paraId="6E145489" w14:textId="77777777" w:rsidR="00DB46DB" w:rsidRPr="00DB46DB" w:rsidRDefault="00DB46DB" w:rsidP="00DB46DB">
            <w:pPr>
              <w:widowControl w:val="0"/>
              <w:overflowPunct w:val="0"/>
              <w:autoSpaceDE w:val="0"/>
              <w:autoSpaceDN w:val="0"/>
              <w:adjustRightInd w:val="0"/>
              <w:spacing w:before="240"/>
              <w:textAlignment w:val="baseline"/>
              <w:rPr>
                <w:rFonts w:ascii="Arial" w:hAnsi="Arial" w:cs="Arial"/>
                <w:sz w:val="24"/>
              </w:rPr>
            </w:pPr>
            <w:r w:rsidRPr="00DB46DB">
              <w:rPr>
                <w:rFonts w:ascii="Arial" w:hAnsi="Arial" w:cs="Arial"/>
                <w:sz w:val="24"/>
              </w:rPr>
              <w:t xml:space="preserve">Assumptions </w:t>
            </w:r>
          </w:p>
          <w:p w14:paraId="7BDCD60F" w14:textId="77777777" w:rsidR="00554105" w:rsidRDefault="00DB46DB" w:rsidP="00DB46DB">
            <w:pPr>
              <w:pStyle w:val="ListParagraph"/>
              <w:widowControl w:val="0"/>
              <w:numPr>
                <w:ilvl w:val="0"/>
                <w:numId w:val="39"/>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That the Trust will go live on or before 1 April 2018</w:t>
            </w:r>
          </w:p>
          <w:p w14:paraId="397D6A36" w14:textId="77777777" w:rsidR="00554105" w:rsidRDefault="00DB46DB" w:rsidP="00DB46DB">
            <w:pPr>
              <w:pStyle w:val="ListParagraph"/>
              <w:widowControl w:val="0"/>
              <w:numPr>
                <w:ilvl w:val="0"/>
                <w:numId w:val="39"/>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That all legacy work will be completed by 30 April 2018.</w:t>
            </w:r>
          </w:p>
          <w:p w14:paraId="007CD8F5" w14:textId="38392CBA" w:rsidR="006C184D" w:rsidRPr="00554105" w:rsidRDefault="00DB46DB" w:rsidP="00554105">
            <w:pPr>
              <w:pStyle w:val="ListParagraph"/>
              <w:widowControl w:val="0"/>
              <w:numPr>
                <w:ilvl w:val="0"/>
                <w:numId w:val="39"/>
              </w:numPr>
              <w:overflowPunct w:val="0"/>
              <w:autoSpaceDE w:val="0"/>
              <w:autoSpaceDN w:val="0"/>
              <w:adjustRightInd w:val="0"/>
              <w:spacing w:before="240"/>
              <w:textAlignment w:val="baseline"/>
              <w:rPr>
                <w:rFonts w:ascii="Arial" w:hAnsi="Arial" w:cs="Arial"/>
                <w:sz w:val="24"/>
              </w:rPr>
            </w:pPr>
            <w:r w:rsidRPr="00554105">
              <w:rPr>
                <w:rFonts w:ascii="Arial" w:hAnsi="Arial" w:cs="Arial"/>
                <w:sz w:val="24"/>
              </w:rPr>
              <w:t>Additional financial assurance may be required from a chartered accountant</w:t>
            </w:r>
            <w:r w:rsidR="00554105">
              <w:rPr>
                <w:rFonts w:ascii="Arial" w:hAnsi="Arial" w:cs="Arial"/>
                <w:sz w:val="24"/>
              </w:rPr>
              <w:t>.</w:t>
            </w:r>
          </w:p>
        </w:tc>
        <w:bookmarkStart w:id="0" w:name="_GoBack"/>
        <w:bookmarkEnd w:id="0"/>
      </w:tr>
      <w:tr w:rsidR="00AE5DD0" w14:paraId="09A4C341" w14:textId="77777777" w:rsidTr="00763E6F">
        <w:tblPrEx>
          <w:tblCellMar>
            <w:right w:w="51"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5EDAA23" w14:textId="77777777" w:rsidR="00AE5DD0" w:rsidRDefault="00AE5DD0" w:rsidP="00AE5DD0">
            <w:pPr>
              <w:ind w:right="-57"/>
              <w:jc w:val="center"/>
            </w:pPr>
            <w:r w:rsidRPr="00763E6F">
              <w:rPr>
                <w:b/>
                <w:bCs/>
              </w:rPr>
              <w:lastRenderedPageBreak/>
              <w:br w:type="page"/>
            </w:r>
            <w:r w:rsidRPr="00763E6F">
              <w:rPr>
                <w:rFonts w:ascii="Arial" w:eastAsia="Arial" w:hAnsi="Arial" w:cs="Arial"/>
                <w:b/>
                <w:bCs/>
                <w:color w:val="FFFFFF"/>
                <w:sz w:val="24"/>
                <w:szCs w:val="24"/>
              </w:rPr>
              <w:t>Place</w:t>
            </w:r>
            <w:r w:rsidRPr="00763E6F">
              <w:rPr>
                <w:rFonts w:ascii="Arial" w:eastAsia="Arial" w:hAnsi="Arial" w:cs="Arial"/>
                <w:sz w:val="24"/>
                <w:szCs w:val="24"/>
              </w:rPr>
              <w:t xml:space="preserve"> </w:t>
            </w:r>
          </w:p>
        </w:tc>
      </w:tr>
      <w:tr w:rsidR="00AE5DD0" w14:paraId="01C62A70" w14:textId="77777777" w:rsidTr="00763E6F">
        <w:tblPrEx>
          <w:tblCellMar>
            <w:right w:w="51" w:type="dxa"/>
          </w:tblCellMar>
        </w:tblPrEx>
        <w:trPr>
          <w:trHeight w:val="3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1434E" w14:textId="77777777" w:rsidR="00301461" w:rsidRDefault="00301461" w:rsidP="00AE5DD0">
            <w:pPr>
              <w:widowControl w:val="0"/>
              <w:overflowPunct w:val="0"/>
              <w:autoSpaceDE w:val="0"/>
              <w:autoSpaceDN w:val="0"/>
              <w:adjustRightInd w:val="0"/>
              <w:spacing w:after="240"/>
              <w:textAlignment w:val="baseline"/>
              <w:rPr>
                <w:rFonts w:ascii="Arial" w:hAnsi="Arial" w:cs="Arial"/>
                <w:sz w:val="24"/>
                <w:szCs w:val="24"/>
              </w:rPr>
            </w:pPr>
          </w:p>
          <w:p w14:paraId="10E3537B" w14:textId="241C722B"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successful bidder</w:t>
            </w:r>
            <w:r w:rsidR="00DE7DD1">
              <w:rPr>
                <w:rFonts w:ascii="Arial" w:hAnsi="Arial" w:cs="Arial"/>
                <w:sz w:val="24"/>
                <w:szCs w:val="24"/>
              </w:rPr>
              <w:t>s</w:t>
            </w:r>
            <w:r w:rsidRPr="00126407">
              <w:rPr>
                <w:rFonts w:ascii="Arial" w:hAnsi="Arial" w:cs="Arial"/>
                <w:sz w:val="24"/>
                <w:szCs w:val="24"/>
              </w:rPr>
              <w:t xml:space="preserve"> will be expected to travel to</w:t>
            </w:r>
            <w:r w:rsidR="00387797">
              <w:rPr>
                <w:rFonts w:ascii="Arial" w:hAnsi="Arial" w:cs="Arial"/>
                <w:sz w:val="24"/>
                <w:szCs w:val="24"/>
              </w:rPr>
              <w:t xml:space="preserve"> the </w:t>
            </w:r>
            <w:r w:rsidR="00957308">
              <w:rPr>
                <w:rFonts w:ascii="Arial" w:hAnsi="Arial" w:cs="Arial"/>
                <w:sz w:val="24"/>
                <w:szCs w:val="24"/>
              </w:rPr>
              <w:t>Metropolitan</w:t>
            </w:r>
            <w:r w:rsidR="00387797">
              <w:rPr>
                <w:rFonts w:ascii="Arial" w:hAnsi="Arial" w:cs="Arial"/>
                <w:sz w:val="24"/>
                <w:szCs w:val="24"/>
              </w:rPr>
              <w:t xml:space="preserve"> Borough of</w:t>
            </w:r>
            <w:r w:rsidRPr="00126407">
              <w:rPr>
                <w:rFonts w:ascii="Arial" w:hAnsi="Arial" w:cs="Arial"/>
                <w:sz w:val="24"/>
                <w:szCs w:val="24"/>
              </w:rPr>
              <w:t xml:space="preserve"> </w:t>
            </w:r>
            <w:r w:rsidR="00387797">
              <w:rPr>
                <w:rFonts w:ascii="Arial" w:hAnsi="Arial" w:cs="Arial"/>
                <w:sz w:val="24"/>
                <w:szCs w:val="24"/>
              </w:rPr>
              <w:t>Sandwell</w:t>
            </w:r>
            <w:r w:rsidR="00A016CD">
              <w:rPr>
                <w:rFonts w:ascii="Arial" w:hAnsi="Arial" w:cs="Arial"/>
                <w:sz w:val="24"/>
                <w:szCs w:val="24"/>
              </w:rPr>
              <w:t xml:space="preserve"> </w:t>
            </w:r>
            <w:r w:rsidR="00A75EF8">
              <w:rPr>
                <w:rFonts w:ascii="Arial" w:hAnsi="Arial" w:cs="Arial"/>
                <w:sz w:val="24"/>
                <w:szCs w:val="24"/>
              </w:rPr>
              <w:t>on a regular basis, at a minimum of once a week. This will be discussed and agreed when the supplier is appointed.</w:t>
            </w:r>
            <w:r w:rsidRPr="00126407">
              <w:rPr>
                <w:rFonts w:ascii="Arial" w:hAnsi="Arial" w:cs="Arial"/>
                <w:sz w:val="24"/>
                <w:szCs w:val="24"/>
              </w:rPr>
              <w:t xml:space="preserve"> Bidders should note that their quoted rates are </w:t>
            </w:r>
            <w:r w:rsidRPr="00262949">
              <w:rPr>
                <w:rFonts w:ascii="Arial" w:hAnsi="Arial" w:cs="Arial"/>
                <w:b/>
                <w:bCs/>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xml:space="preserve">, </w:t>
            </w:r>
            <w:r w:rsidR="00CE1C61">
              <w:rPr>
                <w:rFonts w:ascii="Arial" w:hAnsi="Arial" w:cs="Arial"/>
                <w:sz w:val="24"/>
                <w:szCs w:val="24"/>
              </w:rPr>
              <w:t>but</w:t>
            </w:r>
            <w:r w:rsidR="00266493">
              <w:rPr>
                <w:rFonts w:ascii="Arial" w:hAnsi="Arial" w:cs="Arial"/>
                <w:sz w:val="24"/>
                <w:szCs w:val="24"/>
              </w:rPr>
              <w:t xml:space="preserve"> </w:t>
            </w:r>
            <w:r>
              <w:rPr>
                <w:rFonts w:ascii="Arial" w:hAnsi="Arial" w:cs="Arial"/>
                <w:sz w:val="24"/>
                <w:szCs w:val="24"/>
              </w:rPr>
              <w:t>this would have to be agreed in advance.</w:t>
            </w:r>
          </w:p>
          <w:p w14:paraId="7C06585E"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DfE reserves the right to require successful contractors to travel outside of their specified local authorities for meetings at locations across England if required. </w:t>
            </w:r>
          </w:p>
          <w:p w14:paraId="1A790151" w14:textId="3CC00C68"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6F4187">
              <w:rPr>
                <w:rFonts w:ascii="Arial" w:hAnsi="Arial" w:cs="Arial"/>
                <w:sz w:val="24"/>
                <w:szCs w:val="24"/>
              </w:rPr>
              <w:t xml:space="preserve">There is an expectation that bidders will </w:t>
            </w:r>
            <w:r w:rsidR="00A016CD" w:rsidRPr="006F4187">
              <w:rPr>
                <w:rFonts w:ascii="Arial" w:hAnsi="Arial" w:cs="Arial"/>
                <w:sz w:val="24"/>
                <w:szCs w:val="24"/>
              </w:rPr>
              <w:t xml:space="preserve">dial into </w:t>
            </w:r>
            <w:r w:rsidR="00373886" w:rsidRPr="006F4187">
              <w:rPr>
                <w:rFonts w:ascii="Arial" w:hAnsi="Arial" w:cs="Arial"/>
                <w:sz w:val="24"/>
                <w:szCs w:val="24"/>
              </w:rPr>
              <w:t>weekly telephon</w:t>
            </w:r>
            <w:r w:rsidR="00554105">
              <w:rPr>
                <w:rFonts w:ascii="Arial" w:hAnsi="Arial" w:cs="Arial"/>
                <w:sz w:val="24"/>
                <w:szCs w:val="24"/>
              </w:rPr>
              <w:t>e meetings</w:t>
            </w:r>
            <w:r w:rsidR="00373886" w:rsidRPr="006F4187">
              <w:rPr>
                <w:rFonts w:ascii="Arial" w:hAnsi="Arial" w:cs="Arial"/>
                <w:sz w:val="24"/>
                <w:szCs w:val="24"/>
              </w:rPr>
              <w:t xml:space="preserve"> and monthly meetings </w:t>
            </w:r>
            <w:r w:rsidR="006F4187" w:rsidRPr="006F4187">
              <w:rPr>
                <w:rFonts w:ascii="Arial" w:hAnsi="Arial" w:cs="Arial"/>
                <w:sz w:val="24"/>
                <w:szCs w:val="24"/>
              </w:rPr>
              <w:t>in London</w:t>
            </w:r>
            <w:r w:rsidRPr="006F4187">
              <w:rPr>
                <w:rFonts w:ascii="Arial" w:hAnsi="Arial" w:cs="Arial"/>
                <w:sz w:val="24"/>
                <w:szCs w:val="24"/>
              </w:rPr>
              <w:t xml:space="preserve"> with the DfE Contract Manager and other officials as required</w:t>
            </w:r>
            <w:r w:rsidRPr="00126407">
              <w:rPr>
                <w:rFonts w:ascii="Arial" w:hAnsi="Arial" w:cs="Arial"/>
                <w:sz w:val="24"/>
                <w:szCs w:val="24"/>
              </w:rPr>
              <w:t>.</w:t>
            </w:r>
            <w:r>
              <w:rPr>
                <w:rFonts w:ascii="Arial" w:hAnsi="Arial" w:cs="Arial"/>
                <w:sz w:val="24"/>
                <w:szCs w:val="24"/>
              </w:rPr>
              <w:t xml:space="preserve"> </w:t>
            </w:r>
            <w:r w:rsidR="000A32A7">
              <w:rPr>
                <w:rFonts w:ascii="Arial" w:hAnsi="Arial" w:cs="Arial"/>
                <w:sz w:val="24"/>
                <w:szCs w:val="24"/>
              </w:rPr>
              <w:t>In addition,</w:t>
            </w:r>
            <w:r>
              <w:rPr>
                <w:rFonts w:ascii="Arial" w:hAnsi="Arial" w:cs="Arial"/>
                <w:sz w:val="24"/>
                <w:szCs w:val="24"/>
              </w:rPr>
              <w:t xml:space="preserve">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t>
            </w:r>
            <w:r w:rsidR="00373886">
              <w:rPr>
                <w:rFonts w:ascii="Arial" w:hAnsi="Arial" w:cs="Arial"/>
                <w:sz w:val="24"/>
                <w:szCs w:val="24"/>
              </w:rPr>
              <w:t>from time to time.</w:t>
            </w:r>
          </w:p>
          <w:p w14:paraId="2F343AF2" w14:textId="77777777" w:rsidR="00AE5DD0" w:rsidRDefault="00AE5DD0" w:rsidP="0062402A">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tc>
      </w:tr>
      <w:tr w:rsidR="00AE5DD0" w14:paraId="5C292A2C"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A56B9F8" w14:textId="77777777" w:rsidR="00AE5DD0" w:rsidRDefault="00AE5DD0" w:rsidP="00AE5DD0">
            <w:pPr>
              <w:ind w:right="19"/>
              <w:jc w:val="center"/>
            </w:pPr>
            <w:r w:rsidRPr="00262949">
              <w:rPr>
                <w:rFonts w:ascii="Arial" w:eastAsia="Arial" w:hAnsi="Arial" w:cs="Arial"/>
                <w:b/>
                <w:bCs/>
                <w:color w:val="FFFFFF"/>
                <w:sz w:val="24"/>
                <w:szCs w:val="24"/>
              </w:rPr>
              <w:lastRenderedPageBreak/>
              <w:t>Quantity</w:t>
            </w:r>
            <w:r w:rsidRPr="00262949">
              <w:rPr>
                <w:rFonts w:ascii="Arial" w:eastAsia="Arial" w:hAnsi="Arial" w:cs="Arial"/>
                <w:sz w:val="24"/>
                <w:szCs w:val="24"/>
              </w:rPr>
              <w:t xml:space="preserve"> </w:t>
            </w:r>
          </w:p>
        </w:tc>
      </w:tr>
      <w:tr w:rsidR="00AE5DD0" w14:paraId="2B973FC5" w14:textId="77777777" w:rsidTr="00763E6F">
        <w:tblPrEx>
          <w:tblCellMar>
            <w:right w:w="90" w:type="dxa"/>
          </w:tblCellMar>
        </w:tblPrEx>
        <w:trPr>
          <w:trHeight w:val="69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FE7" w14:textId="77777777" w:rsidR="00301461" w:rsidRDefault="00301461" w:rsidP="00027C6F">
            <w:pPr>
              <w:widowControl w:val="0"/>
              <w:overflowPunct w:val="0"/>
              <w:autoSpaceDE w:val="0"/>
              <w:autoSpaceDN w:val="0"/>
              <w:adjustRightInd w:val="0"/>
              <w:spacing w:after="240"/>
              <w:textAlignment w:val="baseline"/>
              <w:rPr>
                <w:color w:val="1F497D"/>
              </w:rPr>
            </w:pPr>
          </w:p>
          <w:p w14:paraId="6754CA8A" w14:textId="7C000D15" w:rsidR="00B16D31" w:rsidRPr="00301461" w:rsidRDefault="00A458BC" w:rsidP="00027C6F">
            <w:pPr>
              <w:widowControl w:val="0"/>
              <w:overflowPunct w:val="0"/>
              <w:autoSpaceDE w:val="0"/>
              <w:autoSpaceDN w:val="0"/>
              <w:adjustRightInd w:val="0"/>
              <w:spacing w:after="240"/>
              <w:textAlignment w:val="baseline"/>
              <w:rPr>
                <w:color w:val="1F497D"/>
              </w:rPr>
            </w:pPr>
            <w:r>
              <w:rPr>
                <w:rFonts w:ascii="Arial" w:hAnsi="Arial" w:cs="Arial"/>
                <w:sz w:val="24"/>
                <w:szCs w:val="24"/>
              </w:rPr>
              <w:t xml:space="preserve">The contract will be for </w:t>
            </w:r>
            <w:r w:rsidR="00387797">
              <w:rPr>
                <w:rFonts w:ascii="Arial" w:hAnsi="Arial" w:cs="Arial"/>
                <w:sz w:val="24"/>
                <w:szCs w:val="24"/>
              </w:rPr>
              <w:t xml:space="preserve">7 months, </w:t>
            </w:r>
            <w:r w:rsidR="00E122AB">
              <w:rPr>
                <w:rFonts w:ascii="Arial" w:hAnsi="Arial" w:cs="Arial"/>
                <w:sz w:val="24"/>
                <w:szCs w:val="24"/>
              </w:rPr>
              <w:t>commencing 1 November 2017 to 30 April 2018</w:t>
            </w:r>
            <w:r>
              <w:rPr>
                <w:rFonts w:ascii="Arial" w:hAnsi="Arial" w:cs="Arial"/>
                <w:sz w:val="24"/>
                <w:szCs w:val="24"/>
              </w:rPr>
              <w:t>, for a maximum of 120 days over the contract.</w:t>
            </w:r>
            <w:r w:rsidR="00B16D31" w:rsidRPr="00CF0FB1">
              <w:rPr>
                <w:rFonts w:ascii="Arial" w:hAnsi="Arial" w:cs="Arial"/>
                <w:sz w:val="24"/>
                <w:szCs w:val="24"/>
              </w:rPr>
              <w:t xml:space="preserve"> </w:t>
            </w:r>
            <w:r w:rsidR="00E122AB">
              <w:rPr>
                <w:rFonts w:ascii="Arial" w:hAnsi="Arial" w:cs="Arial"/>
                <w:sz w:val="24"/>
                <w:szCs w:val="24"/>
              </w:rPr>
              <w:t>This is a Band C contract.</w:t>
            </w:r>
          </w:p>
          <w:p w14:paraId="61C017A3" w14:textId="2E2C21A1" w:rsidR="00554105" w:rsidRDefault="00554105" w:rsidP="00554105">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Bidders</w:t>
            </w:r>
            <w:r w:rsidR="00373886">
              <w:rPr>
                <w:rFonts w:ascii="Arial" w:hAnsi="Arial" w:cs="Arial"/>
                <w:sz w:val="24"/>
                <w:szCs w:val="24"/>
              </w:rPr>
              <w:t xml:space="preserve"> should </w:t>
            </w:r>
            <w:r w:rsidR="00934913">
              <w:rPr>
                <w:rFonts w:ascii="Arial" w:hAnsi="Arial" w:cs="Arial"/>
                <w:sz w:val="24"/>
                <w:szCs w:val="24"/>
              </w:rPr>
              <w:t>indicate</w:t>
            </w:r>
            <w:r w:rsidR="00373886">
              <w:rPr>
                <w:rFonts w:ascii="Arial" w:hAnsi="Arial" w:cs="Arial"/>
                <w:sz w:val="24"/>
                <w:szCs w:val="24"/>
              </w:rPr>
              <w:t xml:space="preserve"> </w:t>
            </w:r>
            <w:r w:rsidR="00334378">
              <w:rPr>
                <w:rFonts w:ascii="Arial" w:hAnsi="Arial" w:cs="Arial"/>
                <w:sz w:val="24"/>
                <w:szCs w:val="24"/>
              </w:rPr>
              <w:t xml:space="preserve">how they have </w:t>
            </w:r>
            <w:r w:rsidR="00FF4E76">
              <w:rPr>
                <w:rFonts w:ascii="Arial" w:hAnsi="Arial" w:cs="Arial"/>
                <w:sz w:val="24"/>
                <w:szCs w:val="24"/>
              </w:rPr>
              <w:t xml:space="preserve">reached their budgeted figure, </w:t>
            </w:r>
            <w:r w:rsidR="00CE1C61">
              <w:rPr>
                <w:rFonts w:ascii="Arial" w:hAnsi="Arial" w:cs="Arial"/>
                <w:sz w:val="24"/>
                <w:szCs w:val="24"/>
              </w:rPr>
              <w:t>with</w:t>
            </w:r>
            <w:r w:rsidR="00FF4E76">
              <w:rPr>
                <w:rFonts w:ascii="Arial" w:hAnsi="Arial" w:cs="Arial"/>
                <w:sz w:val="24"/>
                <w:szCs w:val="24"/>
              </w:rPr>
              <w:t xml:space="preserve"> a detailed breakdown of costs. </w:t>
            </w:r>
          </w:p>
          <w:p w14:paraId="08FDACB5" w14:textId="5D367DAB" w:rsidR="00F47FFB" w:rsidRDefault="005537CD" w:rsidP="00554105">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Our expectation is a fixed rate price to a maximum of £100</w:t>
            </w:r>
            <w:r w:rsidR="000425A0">
              <w:rPr>
                <w:rFonts w:ascii="Arial" w:hAnsi="Arial" w:cs="Arial"/>
                <w:sz w:val="24"/>
                <w:szCs w:val="24"/>
              </w:rPr>
              <w:t>,000</w:t>
            </w:r>
            <w:r>
              <w:rPr>
                <w:rFonts w:ascii="Arial" w:hAnsi="Arial" w:cs="Arial"/>
                <w:sz w:val="24"/>
                <w:szCs w:val="24"/>
              </w:rPr>
              <w:t>.</w:t>
            </w:r>
          </w:p>
          <w:p w14:paraId="713F7C7A" w14:textId="5CD55266" w:rsidR="005537CD" w:rsidRPr="005537CD" w:rsidRDefault="005537CD" w:rsidP="00EC1E21">
            <w:pPr>
              <w:pStyle w:val="NormalWeb"/>
              <w:rPr>
                <w:rFonts w:ascii="Arial" w:hAnsi="Arial" w:cs="Arial"/>
              </w:rPr>
            </w:pPr>
            <w:r w:rsidRPr="0062402A">
              <w:rPr>
                <w:rFonts w:ascii="Arial" w:hAnsi="Arial" w:cs="Arial"/>
              </w:rPr>
              <w:t xml:space="preserve">DfE strives to achieve the best value </w:t>
            </w:r>
            <w:r>
              <w:rPr>
                <w:rFonts w:ascii="Arial" w:hAnsi="Arial" w:cs="Arial"/>
              </w:rPr>
              <w:t>for money through our contracts. T</w:t>
            </w:r>
            <w:r w:rsidRPr="0062402A">
              <w:rPr>
                <w:rFonts w:ascii="Arial" w:hAnsi="Arial" w:cs="Arial"/>
              </w:rPr>
              <w:t>his includes reviewing rates in orde</w:t>
            </w:r>
            <w:r>
              <w:rPr>
                <w:rFonts w:ascii="Arial" w:hAnsi="Arial" w:cs="Arial"/>
              </w:rPr>
              <w:t>r to improve cost efficiencies.</w:t>
            </w:r>
            <w:r w:rsidR="00EC1E21">
              <w:rPr>
                <w:rFonts w:ascii="Arial" w:hAnsi="Arial" w:cs="Arial"/>
              </w:rPr>
              <w:t xml:space="preserve"> Where bidders feel that they can deliver this contract at a rate below the fixed rate, they should indicate this clearly in the bid response.</w:t>
            </w:r>
          </w:p>
        </w:tc>
      </w:tr>
      <w:tr w:rsidR="00AE5DD0" w14:paraId="24DC041D"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64762E53" w14:textId="77777777" w:rsidR="00AE5DD0" w:rsidRDefault="00AE5DD0" w:rsidP="00AE5DD0">
            <w:pPr>
              <w:ind w:right="18"/>
              <w:jc w:val="center"/>
            </w:pPr>
            <w:r w:rsidRPr="00262949">
              <w:rPr>
                <w:rFonts w:ascii="Arial" w:eastAsia="Arial" w:hAnsi="Arial" w:cs="Arial"/>
                <w:b/>
                <w:bCs/>
                <w:color w:val="FFFFFF"/>
                <w:sz w:val="24"/>
                <w:szCs w:val="24"/>
              </w:rPr>
              <w:t>Data Handling</w:t>
            </w:r>
            <w:r w:rsidRPr="00262949">
              <w:rPr>
                <w:rFonts w:ascii="Arial" w:eastAsia="Arial" w:hAnsi="Arial" w:cs="Arial"/>
                <w:sz w:val="24"/>
                <w:szCs w:val="24"/>
              </w:rPr>
              <w:t xml:space="preserve"> </w:t>
            </w:r>
          </w:p>
        </w:tc>
      </w:tr>
      <w:tr w:rsidR="00AE5DD0" w14:paraId="5DB8B09E" w14:textId="77777777" w:rsidTr="00763E6F">
        <w:tblPrEx>
          <w:tblCellMar>
            <w:right w:w="90" w:type="dxa"/>
          </w:tblCellMar>
        </w:tblPrEx>
        <w:trPr>
          <w:trHeight w:val="40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9DD6" w14:textId="375EEC2A" w:rsidR="00AE5DD0" w:rsidRDefault="00AE5DD0" w:rsidP="00AE5DD0">
            <w:r w:rsidRPr="00262949">
              <w:rPr>
                <w:rFonts w:ascii="Arial" w:eastAsia="Arial" w:hAnsi="Arial" w:cs="Arial"/>
                <w:sz w:val="24"/>
                <w:szCs w:val="24"/>
              </w:rPr>
              <w:t>The data hand</w:t>
            </w:r>
            <w:r w:rsidR="00957308">
              <w:rPr>
                <w:rFonts w:ascii="Arial" w:eastAsia="Arial" w:hAnsi="Arial" w:cs="Arial"/>
                <w:sz w:val="24"/>
                <w:szCs w:val="24"/>
              </w:rPr>
              <w:t>ling provisions set out in the e</w:t>
            </w:r>
            <w:r w:rsidRPr="00262949">
              <w:rPr>
                <w:rFonts w:ascii="Arial" w:eastAsia="Arial" w:hAnsi="Arial" w:cs="Arial"/>
                <w:sz w:val="24"/>
                <w:szCs w:val="24"/>
              </w:rPr>
              <w:t>nhanced security schedule will apply to this requirement and</w:t>
            </w:r>
            <w:r w:rsidR="005537CD">
              <w:rPr>
                <w:rFonts w:ascii="Arial" w:eastAsia="Arial" w:hAnsi="Arial" w:cs="Arial"/>
                <w:sz w:val="24"/>
                <w:szCs w:val="24"/>
              </w:rPr>
              <w:t xml:space="preserve"> will be incorporated into the call-off t</w:t>
            </w:r>
            <w:r w:rsidRPr="00262949">
              <w:rPr>
                <w:rFonts w:ascii="Arial" w:eastAsia="Arial" w:hAnsi="Arial" w:cs="Arial"/>
                <w:sz w:val="24"/>
                <w:szCs w:val="24"/>
              </w:rPr>
              <w:t xml:space="preserve">erms. Please see the current version of the </w:t>
            </w:r>
            <w:hyperlink r:id="rId18">
              <w:r w:rsidRPr="00262949">
                <w:rPr>
                  <w:rFonts w:ascii="Arial" w:eastAsia="Arial" w:hAnsi="Arial" w:cs="Arial"/>
                  <w:color w:val="0000FF"/>
                  <w:sz w:val="24"/>
                  <w:szCs w:val="24"/>
                  <w:u w:val="single" w:color="0000FF"/>
                </w:rPr>
                <w:t>data handling schedules</w:t>
              </w:r>
            </w:hyperlink>
            <w:hyperlink r:id="rId19">
              <w:r w:rsidRPr="00262949">
                <w:rPr>
                  <w:rFonts w:ascii="Arial" w:eastAsia="Arial" w:hAnsi="Arial" w:cs="Arial"/>
                  <w:sz w:val="24"/>
                  <w:szCs w:val="24"/>
                </w:rPr>
                <w:t>.</w:t>
              </w:r>
            </w:hyperlink>
            <w:r w:rsidRPr="00262949">
              <w:rPr>
                <w:rFonts w:ascii="Arial" w:eastAsia="Arial" w:hAnsi="Arial" w:cs="Arial"/>
                <w:sz w:val="24"/>
                <w:szCs w:val="24"/>
              </w:rPr>
              <w:t xml:space="preserve">  </w:t>
            </w:r>
          </w:p>
          <w:p w14:paraId="5831D14A" w14:textId="77777777" w:rsidR="00AE5DD0" w:rsidRDefault="00AE5DD0" w:rsidP="00AE5DD0">
            <w:r>
              <w:rPr>
                <w:rFonts w:ascii="Arial" w:eastAsia="Arial" w:hAnsi="Arial" w:cs="Arial"/>
                <w:sz w:val="24"/>
              </w:rPr>
              <w:t xml:space="preserve"> </w:t>
            </w:r>
          </w:p>
          <w:p w14:paraId="21CE53F9" w14:textId="5A1CA2D1" w:rsidR="00301461" w:rsidRPr="00301461" w:rsidRDefault="00AE5DD0" w:rsidP="00301461">
            <w:pPr>
              <w:spacing w:line="244" w:lineRule="auto"/>
              <w:rPr>
                <w:rFonts w:ascii="Arial" w:eastAsia="Arial" w:hAnsi="Arial" w:cs="Arial"/>
                <w:sz w:val="24"/>
                <w:szCs w:val="24"/>
              </w:rPr>
            </w:pPr>
            <w:r w:rsidRPr="00262949">
              <w:rPr>
                <w:rFonts w:ascii="Arial" w:eastAsia="Arial" w:hAnsi="Arial" w:cs="Arial"/>
                <w:sz w:val="24"/>
                <w:szCs w:val="24"/>
              </w:rPr>
              <w:t xml:space="preserve">Successful bidders are required to use their own IT equipment. </w:t>
            </w:r>
            <w:r w:rsidR="00301461">
              <w:rPr>
                <w:rFonts w:ascii="Arial" w:eastAsia="Arial" w:hAnsi="Arial" w:cs="Arial"/>
                <w:sz w:val="24"/>
                <w:szCs w:val="24"/>
              </w:rPr>
              <w:t>However, in exceptional circumstances</w:t>
            </w:r>
            <w:r w:rsidRPr="00262949">
              <w:rPr>
                <w:rFonts w:ascii="Arial" w:eastAsia="Arial" w:hAnsi="Arial" w:cs="Arial"/>
                <w:sz w:val="24"/>
                <w:szCs w:val="24"/>
              </w:rPr>
              <w:t xml:space="preserve">, essential IT equipment will be provided on a case by case basis. The ICT acceptable use policy will be provided at the time IT equipment is issued and a copy is available on request. </w:t>
            </w:r>
          </w:p>
          <w:p w14:paraId="313637E9" w14:textId="77777777" w:rsidR="00334378" w:rsidRDefault="00334378" w:rsidP="00EB3238">
            <w:pPr>
              <w:spacing w:line="244" w:lineRule="auto"/>
            </w:pPr>
          </w:p>
          <w:p w14:paraId="5FC2523B" w14:textId="386684F6" w:rsidR="00A16F54" w:rsidRPr="00A16F54" w:rsidRDefault="00A16F54" w:rsidP="00A16F54">
            <w:pPr>
              <w:spacing w:line="244" w:lineRule="auto"/>
              <w:rPr>
                <w:rFonts w:ascii="Arial" w:hAnsi="Arial" w:cs="Arial"/>
                <w:b/>
                <w:sz w:val="24"/>
              </w:rPr>
            </w:pPr>
            <w:r w:rsidRPr="00A16F54">
              <w:rPr>
                <w:rFonts w:ascii="Arial" w:hAnsi="Arial" w:cs="Arial"/>
                <w:b/>
                <w:sz w:val="24"/>
              </w:rPr>
              <w:t xml:space="preserve">Publicity and media enquiries </w:t>
            </w:r>
          </w:p>
          <w:p w14:paraId="1C89904C" w14:textId="0219EA93" w:rsidR="00A16F54" w:rsidRPr="00A16F54" w:rsidRDefault="00A16F54" w:rsidP="00A16F54">
            <w:pPr>
              <w:spacing w:line="244" w:lineRule="auto"/>
              <w:rPr>
                <w:rFonts w:ascii="Arial" w:hAnsi="Arial" w:cs="Arial"/>
                <w:sz w:val="24"/>
              </w:rPr>
            </w:pPr>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make any press announcements without the Department’s prior written approval. Any such press announcements shall remain subject to the rights relating to Confidential Information.</w:t>
            </w:r>
          </w:p>
          <w:p w14:paraId="64716C41" w14:textId="1FD1B212" w:rsidR="00A16F54" w:rsidRPr="00A16F54" w:rsidRDefault="00A16F54" w:rsidP="00A16F54">
            <w:pPr>
              <w:spacing w:line="244" w:lineRule="auto"/>
              <w:rPr>
                <w:rFonts w:ascii="Arial" w:hAnsi="Arial" w:cs="Arial"/>
                <w:sz w:val="24"/>
              </w:rPr>
            </w:pPr>
            <w:r w:rsidRPr="00A16F54">
              <w:rPr>
                <w:rFonts w:ascii="Arial" w:hAnsi="Arial" w:cs="Arial"/>
                <w:sz w:val="24"/>
              </w:rPr>
              <w:t xml:space="preserve">The </w:t>
            </w:r>
            <w:r>
              <w:rPr>
                <w:rFonts w:ascii="Arial" w:hAnsi="Arial" w:cs="Arial"/>
                <w:sz w:val="24"/>
              </w:rPr>
              <w:t xml:space="preserve">supplier </w:t>
            </w:r>
            <w:r w:rsidRPr="00A16F54">
              <w:rPr>
                <w:rFonts w:ascii="Arial" w:hAnsi="Arial" w:cs="Arial"/>
                <w:sz w:val="24"/>
              </w:rPr>
              <w:t xml:space="preserve">shall not publicise the Contract in any way unless required to do so by law.  </w:t>
            </w:r>
          </w:p>
          <w:p w14:paraId="17A2DB03" w14:textId="28409A17" w:rsidR="00A16F54" w:rsidRDefault="00A16F54" w:rsidP="00A16F54">
            <w:pPr>
              <w:spacing w:line="244" w:lineRule="auto"/>
            </w:pPr>
            <w:r w:rsidRPr="00A16F54">
              <w:rPr>
                <w:rFonts w:ascii="Arial" w:hAnsi="Arial" w:cs="Arial"/>
                <w:sz w:val="24"/>
              </w:rPr>
              <w:t xml:space="preserve">The </w:t>
            </w:r>
            <w:r>
              <w:rPr>
                <w:rFonts w:ascii="Arial" w:hAnsi="Arial" w:cs="Arial"/>
                <w:sz w:val="24"/>
              </w:rPr>
              <w:t>supplier</w:t>
            </w:r>
            <w:r w:rsidRPr="00A16F54">
              <w:rPr>
                <w:rFonts w:ascii="Arial" w:hAnsi="Arial" w:cs="Arial"/>
                <w:sz w:val="24"/>
              </w:rPr>
              <w:t xml:space="preserve"> shall not do anything or permit to cause anything to be done, which may damage the reputation of the Department or bring the Department into disrepute.</w:t>
            </w:r>
          </w:p>
        </w:tc>
      </w:tr>
      <w:tr w:rsidR="00AE5DD0" w14:paraId="27EEDBF1"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115C95E3" w14:textId="77777777" w:rsidR="00AE5DD0" w:rsidRDefault="00AE5DD0" w:rsidP="00AE5DD0">
            <w:pPr>
              <w:ind w:right="22"/>
              <w:jc w:val="center"/>
            </w:pPr>
            <w:r w:rsidRPr="00262949">
              <w:rPr>
                <w:rFonts w:ascii="Arial" w:eastAsia="Arial" w:hAnsi="Arial" w:cs="Arial"/>
                <w:b/>
                <w:bCs/>
                <w:color w:val="FFFFFF"/>
                <w:sz w:val="24"/>
                <w:szCs w:val="24"/>
              </w:rPr>
              <w:t>Attachments</w:t>
            </w:r>
            <w:r w:rsidRPr="00262949">
              <w:rPr>
                <w:rFonts w:ascii="Arial" w:eastAsia="Arial" w:hAnsi="Arial" w:cs="Arial"/>
                <w:sz w:val="24"/>
                <w:szCs w:val="24"/>
              </w:rPr>
              <w:t xml:space="preserve"> </w:t>
            </w:r>
          </w:p>
        </w:tc>
      </w:tr>
      <w:tr w:rsidR="00AE5DD0" w14:paraId="72821703" w14:textId="77777777" w:rsidTr="00763E6F">
        <w:tblPrEx>
          <w:tblCellMar>
            <w:right w:w="90" w:type="dxa"/>
          </w:tblCellMar>
        </w:tblPrEx>
        <w:trPr>
          <w:trHeight w:val="79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620E" w14:textId="77777777" w:rsidR="00027C6F" w:rsidRPr="00763E6F" w:rsidRDefault="00AE5DD0" w:rsidP="00763E6F">
            <w:pPr>
              <w:spacing w:line="241" w:lineRule="auto"/>
              <w:jc w:val="both"/>
              <w:rPr>
                <w:rFonts w:ascii="Arial" w:eastAsia="Arial" w:hAnsi="Arial" w:cs="Arial"/>
                <w:sz w:val="24"/>
                <w:szCs w:val="24"/>
              </w:rPr>
            </w:pPr>
            <w:r w:rsidRPr="00262949">
              <w:rPr>
                <w:rFonts w:ascii="Arial" w:eastAsia="Arial" w:hAnsi="Arial" w:cs="Arial"/>
                <w:sz w:val="24"/>
                <w:szCs w:val="24"/>
              </w:rPr>
              <w:t>Bidders will find further information at</w:t>
            </w:r>
            <w:r w:rsidR="00027C6F" w:rsidRPr="00262949">
              <w:rPr>
                <w:rFonts w:ascii="Arial" w:eastAsia="Arial" w:hAnsi="Arial" w:cs="Arial"/>
                <w:sz w:val="24"/>
                <w:szCs w:val="24"/>
              </w:rPr>
              <w:t>:</w:t>
            </w:r>
          </w:p>
          <w:p w14:paraId="52565AB9" w14:textId="5781251E" w:rsidR="004620EA" w:rsidRDefault="004620EA" w:rsidP="009063C7">
            <w:pPr>
              <w:spacing w:line="241" w:lineRule="auto"/>
              <w:jc w:val="both"/>
              <w:rPr>
                <w:rFonts w:ascii="Arial" w:eastAsia="Arial" w:hAnsi="Arial" w:cs="Arial"/>
                <w:sz w:val="24"/>
              </w:rPr>
            </w:pPr>
          </w:p>
          <w:p w14:paraId="1079E70A" w14:textId="5B72B439" w:rsidR="00A16F54" w:rsidRDefault="00453B52" w:rsidP="009063C7">
            <w:pPr>
              <w:spacing w:line="241" w:lineRule="auto"/>
              <w:jc w:val="both"/>
              <w:rPr>
                <w:rFonts w:ascii="Arial" w:eastAsia="Arial" w:hAnsi="Arial" w:cs="Arial"/>
                <w:sz w:val="24"/>
              </w:rPr>
            </w:pPr>
            <w:hyperlink r:id="rId20" w:history="1">
              <w:r w:rsidR="00A16F54" w:rsidRPr="00A16F54">
                <w:rPr>
                  <w:rStyle w:val="Hyperlink"/>
                  <w:rFonts w:ascii="Arial" w:eastAsia="Arial" w:hAnsi="Arial" w:cs="Arial"/>
                  <w:sz w:val="24"/>
                </w:rPr>
                <w:t>Eleanor Brazil’s report into children’s services in Sandwell Council</w:t>
              </w:r>
            </w:hyperlink>
            <w:r w:rsidR="008D6DB2">
              <w:rPr>
                <w:rFonts w:ascii="Arial" w:eastAsia="Arial" w:hAnsi="Arial" w:cs="Arial"/>
                <w:sz w:val="24"/>
              </w:rPr>
              <w:t xml:space="preserve">, where she recommended that the Council </w:t>
            </w:r>
            <w:r w:rsidR="00FD764D">
              <w:rPr>
                <w:rFonts w:ascii="Arial" w:eastAsia="Arial" w:hAnsi="Arial" w:cs="Arial"/>
                <w:sz w:val="24"/>
              </w:rPr>
              <w:t>did not</w:t>
            </w:r>
            <w:r w:rsidR="008D6DB2">
              <w:rPr>
                <w:rFonts w:ascii="Arial" w:eastAsia="Arial" w:hAnsi="Arial" w:cs="Arial"/>
                <w:sz w:val="24"/>
              </w:rPr>
              <w:t xml:space="preserve"> have the capability or capacity to improve services, and as result services should be removed from the Council.</w:t>
            </w:r>
          </w:p>
          <w:p w14:paraId="0E846716" w14:textId="77777777" w:rsidR="00A16F54" w:rsidRDefault="00A16F54" w:rsidP="009063C7">
            <w:pPr>
              <w:spacing w:line="241" w:lineRule="auto"/>
              <w:jc w:val="both"/>
              <w:rPr>
                <w:rFonts w:ascii="Arial" w:eastAsia="Arial" w:hAnsi="Arial" w:cs="Arial"/>
                <w:sz w:val="24"/>
              </w:rPr>
            </w:pPr>
          </w:p>
          <w:p w14:paraId="4F244684" w14:textId="62E6B26C" w:rsidR="006834D6" w:rsidRPr="00554105" w:rsidRDefault="00453B52" w:rsidP="00EB3238">
            <w:pPr>
              <w:autoSpaceDE w:val="0"/>
              <w:autoSpaceDN w:val="0"/>
              <w:adjustRightInd w:val="0"/>
              <w:rPr>
                <w:rFonts w:ascii="Arial" w:eastAsia="Arial" w:hAnsi="Arial" w:cs="Arial"/>
                <w:sz w:val="24"/>
                <w:szCs w:val="24"/>
              </w:rPr>
            </w:pPr>
            <w:hyperlink r:id="rId21" w:history="1">
              <w:r w:rsidR="00A16F54">
                <w:rPr>
                  <w:rFonts w:ascii="Arial" w:eastAsiaTheme="minorHAnsi" w:hAnsi="Arial" w:cs="Arial"/>
                  <w:color w:val="2E74B5" w:themeColor="accent1" w:themeShade="BF"/>
                  <w:sz w:val="24"/>
                  <w:u w:val="single"/>
                  <w:lang w:eastAsia="en-US"/>
                </w:rPr>
                <w:t>S</w:t>
              </w:r>
              <w:r w:rsidR="00A16F54" w:rsidRPr="00782C8F">
                <w:rPr>
                  <w:rFonts w:ascii="Arial" w:eastAsiaTheme="minorHAnsi" w:hAnsi="Arial" w:cs="Arial"/>
                  <w:color w:val="2E74B5" w:themeColor="accent1" w:themeShade="BF"/>
                  <w:sz w:val="24"/>
                  <w:u w:val="single"/>
                  <w:lang w:eastAsia="en-US"/>
                </w:rPr>
                <w:t>tatutory direction to Sandwell Metropolitan Borough Council</w:t>
              </w:r>
            </w:hyperlink>
            <w:r w:rsidR="00A16F54" w:rsidRPr="00782C8F">
              <w:rPr>
                <w:rFonts w:ascii="Arial" w:eastAsiaTheme="minorHAnsi" w:hAnsi="Arial" w:cs="Arial"/>
                <w:color w:val="auto"/>
                <w:sz w:val="24"/>
                <w:lang w:eastAsia="en-US"/>
              </w:rPr>
              <w:t xml:space="preserve"> requiring the local authority to work with the Department’s appointed Commissioner for Children’s Services in Sandwell</w:t>
            </w:r>
          </w:p>
          <w:p w14:paraId="3DB20BF9" w14:textId="77777777" w:rsidR="00027C6F" w:rsidRDefault="00027C6F" w:rsidP="00027C6F">
            <w:pPr>
              <w:spacing w:line="241" w:lineRule="auto"/>
              <w:jc w:val="both"/>
            </w:pPr>
          </w:p>
        </w:tc>
      </w:tr>
      <w:tr w:rsidR="00AE5DD0" w14:paraId="071B2861" w14:textId="77777777" w:rsidTr="00763E6F">
        <w:tblPrEx>
          <w:tblCellMar>
            <w:right w:w="90"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03B9B9D7" w14:textId="77777777" w:rsidR="00AE5DD0" w:rsidRDefault="00AE5DD0" w:rsidP="00AE5DD0">
            <w:pPr>
              <w:ind w:right="21"/>
              <w:jc w:val="center"/>
            </w:pPr>
            <w:r w:rsidRPr="00262949">
              <w:rPr>
                <w:rFonts w:ascii="Arial" w:eastAsia="Arial" w:hAnsi="Arial" w:cs="Arial"/>
                <w:b/>
                <w:bCs/>
                <w:color w:val="FFFFFF"/>
                <w:sz w:val="24"/>
                <w:szCs w:val="24"/>
              </w:rPr>
              <w:t>Evaluation Process and criteria</w:t>
            </w:r>
            <w:r w:rsidRPr="00262949">
              <w:rPr>
                <w:rFonts w:ascii="Arial" w:eastAsia="Arial" w:hAnsi="Arial" w:cs="Arial"/>
                <w:sz w:val="24"/>
                <w:szCs w:val="24"/>
              </w:rPr>
              <w:t xml:space="preserve"> </w:t>
            </w:r>
          </w:p>
        </w:tc>
      </w:tr>
      <w:tr w:rsidR="00AE5DD0" w14:paraId="49FDA3B2" w14:textId="77777777" w:rsidTr="00763E6F">
        <w:tblPrEx>
          <w:tblCellMar>
            <w:top w:w="11" w:type="dxa"/>
            <w:left w:w="29" w:type="dxa"/>
            <w:right w:w="19" w:type="dxa"/>
          </w:tblCellMar>
        </w:tblPrEx>
        <w:trPr>
          <w:trHeight w:val="97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B85A" w14:textId="77777777" w:rsidR="00AE5DD0" w:rsidRPr="00763E6F" w:rsidRDefault="00AE5DD0">
            <w:pPr>
              <w:ind w:left="78"/>
              <w:rPr>
                <w:rFonts w:ascii="Arial" w:eastAsia="Arial" w:hAnsi="Arial" w:cs="Arial"/>
                <w:sz w:val="24"/>
                <w:szCs w:val="24"/>
              </w:rPr>
            </w:pPr>
            <w:r w:rsidRPr="00262949">
              <w:rPr>
                <w:rFonts w:ascii="Arial" w:eastAsia="Arial" w:hAnsi="Arial" w:cs="Arial"/>
                <w:sz w:val="24"/>
                <w:szCs w:val="24"/>
              </w:rPr>
              <w:t xml:space="preserve">All bids received will be evaluated against the evaluation criteria and scoring methodology as stated within this RFQ. </w:t>
            </w:r>
          </w:p>
          <w:p w14:paraId="75F5277D" w14:textId="77777777" w:rsidR="00AE5DD0" w:rsidRDefault="00AE5DD0" w:rsidP="00AE5DD0">
            <w:pPr>
              <w:ind w:left="78"/>
              <w:rPr>
                <w:rFonts w:ascii="Arial" w:eastAsia="Arial" w:hAnsi="Arial" w:cs="Arial"/>
                <w:sz w:val="24"/>
              </w:rPr>
            </w:pPr>
          </w:p>
          <w:p w14:paraId="58F8DB99" w14:textId="77777777" w:rsidR="00AE5DD0" w:rsidRDefault="00AE5DD0" w:rsidP="00AE5DD0">
            <w:pPr>
              <w:ind w:left="78"/>
            </w:pPr>
            <w:r w:rsidRPr="00262949">
              <w:rPr>
                <w:rFonts w:ascii="Arial" w:eastAsia="Arial" w:hAnsi="Arial" w:cs="Arial"/>
                <w:sz w:val="24"/>
                <w:szCs w:val="24"/>
              </w:rPr>
              <w:lastRenderedPageBreak/>
              <w:t xml:space="preserve">The evaluation criteria for each of the questions, within each evaluation section, are detailed below along with the weighting to be applied. </w:t>
            </w:r>
          </w:p>
          <w:p w14:paraId="5E0D59B7" w14:textId="77777777" w:rsidR="00AE5DD0" w:rsidRDefault="00AE5DD0" w:rsidP="00AE5DD0">
            <w:pPr>
              <w:ind w:left="78"/>
            </w:pPr>
            <w:r>
              <w:rPr>
                <w:rFonts w:ascii="Arial" w:eastAsia="Arial" w:hAnsi="Arial" w:cs="Arial"/>
                <w:sz w:val="24"/>
              </w:rPr>
              <w:t xml:space="preserve"> </w:t>
            </w:r>
          </w:p>
          <w:p w14:paraId="4137B937" w14:textId="77777777" w:rsidR="00AE5DD0" w:rsidRDefault="00AE5DD0" w:rsidP="00AE5DD0">
            <w:pPr>
              <w:ind w:left="78"/>
            </w:pPr>
            <w:r w:rsidRPr="00262949">
              <w:rPr>
                <w:rFonts w:ascii="Arial" w:eastAsia="Arial" w:hAnsi="Arial" w:cs="Arial"/>
                <w:sz w:val="24"/>
                <w:szCs w:val="24"/>
              </w:rPr>
              <w:t xml:space="preserve">Item Prices are evaluated by the system using the following equation: (1-(Price </w:t>
            </w:r>
          </w:p>
          <w:p w14:paraId="11C956DD" w14:textId="6985161A" w:rsidR="00AE5DD0" w:rsidRPr="00763E6F" w:rsidRDefault="00AE5DD0">
            <w:pPr>
              <w:ind w:left="78"/>
              <w:rPr>
                <w:rFonts w:ascii="Arial" w:eastAsia="Arial" w:hAnsi="Arial" w:cs="Arial"/>
                <w:sz w:val="24"/>
                <w:szCs w:val="24"/>
              </w:rPr>
            </w:pPr>
            <w:r w:rsidRPr="00262949">
              <w:rPr>
                <w:rFonts w:ascii="Arial" w:eastAsia="Arial" w:hAnsi="Arial" w:cs="Arial"/>
                <w:sz w:val="24"/>
                <w:szCs w:val="24"/>
              </w:rPr>
              <w:t>Quoted-Lowest Price Quoted)/Lowest Price Quoted)*100.  Please note tha</w:t>
            </w:r>
            <w:r w:rsidR="00FF4E76">
              <w:rPr>
                <w:rFonts w:ascii="Arial" w:eastAsia="Arial" w:hAnsi="Arial" w:cs="Arial"/>
                <w:sz w:val="24"/>
                <w:szCs w:val="24"/>
              </w:rPr>
              <w:t>t Item Prices are weighted at 20</w:t>
            </w:r>
            <w:r w:rsidRPr="00262949">
              <w:rPr>
                <w:rFonts w:ascii="Arial" w:eastAsia="Arial" w:hAnsi="Arial" w:cs="Arial"/>
                <w:sz w:val="24"/>
                <w:szCs w:val="24"/>
              </w:rPr>
              <w:t>% of the overall score, Technical Requirements are weighted as</w:t>
            </w:r>
            <w:r w:rsidR="00FF4E76">
              <w:rPr>
                <w:rFonts w:ascii="Arial" w:eastAsia="Arial" w:hAnsi="Arial" w:cs="Arial"/>
                <w:sz w:val="24"/>
                <w:szCs w:val="24"/>
              </w:rPr>
              <w:t xml:space="preserve"> 80</w:t>
            </w:r>
            <w:r w:rsidRPr="00262949">
              <w:rPr>
                <w:rFonts w:ascii="Arial" w:eastAsia="Arial" w:hAnsi="Arial" w:cs="Arial"/>
                <w:sz w:val="24"/>
                <w:szCs w:val="24"/>
              </w:rPr>
              <w:t xml:space="preserve">% of the Overall Score. </w:t>
            </w:r>
          </w:p>
          <w:p w14:paraId="741614A1" w14:textId="77777777" w:rsidR="002B7EDA" w:rsidRDefault="002B7EDA" w:rsidP="00AE5DD0">
            <w:pPr>
              <w:ind w:left="78"/>
              <w:rPr>
                <w:rFonts w:ascii="Arial" w:eastAsia="Arial" w:hAnsi="Arial" w:cs="Arial"/>
                <w:sz w:val="24"/>
              </w:rPr>
            </w:pPr>
          </w:p>
          <w:p w14:paraId="0E22551C" w14:textId="27D8323A" w:rsidR="00A77658" w:rsidRDefault="00A77658" w:rsidP="00F97E5C">
            <w:pPr>
              <w:rPr>
                <w:rFonts w:ascii="Arial" w:hAnsi="Arial" w:cs="Arial"/>
                <w:sz w:val="24"/>
                <w:szCs w:val="24"/>
              </w:rPr>
            </w:pPr>
            <w:r>
              <w:rPr>
                <w:rFonts w:ascii="Arial" w:hAnsi="Arial" w:cs="Arial"/>
                <w:sz w:val="24"/>
                <w:szCs w:val="24"/>
              </w:rPr>
              <w:t xml:space="preserve">We will score each </w:t>
            </w:r>
            <w:r w:rsidR="00CD0A2F">
              <w:rPr>
                <w:rFonts w:ascii="Arial" w:hAnsi="Arial" w:cs="Arial"/>
                <w:sz w:val="24"/>
                <w:szCs w:val="24"/>
              </w:rPr>
              <w:t>separate</w:t>
            </w:r>
            <w:r w:rsidR="004A06FE">
              <w:rPr>
                <w:rFonts w:ascii="Arial" w:hAnsi="Arial" w:cs="Arial"/>
                <w:sz w:val="24"/>
                <w:szCs w:val="24"/>
              </w:rPr>
              <w:t xml:space="preserve"> bid</w:t>
            </w:r>
            <w:r w:rsidR="00CD0A2F">
              <w:rPr>
                <w:rFonts w:ascii="Arial" w:hAnsi="Arial" w:cs="Arial"/>
                <w:sz w:val="24"/>
                <w:szCs w:val="24"/>
              </w:rPr>
              <w:t xml:space="preserve"> </w:t>
            </w:r>
            <w:r w:rsidR="004A06FE">
              <w:rPr>
                <w:rFonts w:ascii="Arial" w:hAnsi="Arial" w:cs="Arial"/>
                <w:sz w:val="24"/>
                <w:szCs w:val="24"/>
              </w:rPr>
              <w:t>against the requirements set out in t</w:t>
            </w:r>
            <w:r w:rsidR="00334378">
              <w:rPr>
                <w:rFonts w:ascii="Arial" w:hAnsi="Arial" w:cs="Arial"/>
                <w:sz w:val="24"/>
                <w:szCs w:val="24"/>
              </w:rPr>
              <w:t>his RFQ</w:t>
            </w:r>
            <w:r w:rsidR="004A06FE">
              <w:rPr>
                <w:rFonts w:ascii="Arial" w:hAnsi="Arial" w:cs="Arial"/>
                <w:sz w:val="24"/>
                <w:szCs w:val="24"/>
              </w:rPr>
              <w:t>.</w:t>
            </w:r>
            <w:r w:rsidR="008D226F">
              <w:rPr>
                <w:rFonts w:ascii="Arial" w:hAnsi="Arial" w:cs="Arial"/>
                <w:sz w:val="24"/>
                <w:szCs w:val="24"/>
              </w:rPr>
              <w:t xml:space="preserve"> </w:t>
            </w:r>
          </w:p>
          <w:p w14:paraId="5627C6F2" w14:textId="77777777" w:rsidR="0062402A" w:rsidRDefault="0062402A" w:rsidP="00ED2090">
            <w:pPr>
              <w:ind w:left="78"/>
              <w:rPr>
                <w:rFonts w:ascii="Arial" w:hAnsi="Arial" w:cs="Arial"/>
                <w:sz w:val="24"/>
                <w:szCs w:val="24"/>
              </w:rPr>
            </w:pPr>
          </w:p>
          <w:p w14:paraId="4F081F75" w14:textId="61924E9B" w:rsidR="00ED2090" w:rsidRDefault="00ED2090" w:rsidP="0062402A">
            <w:pPr>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ollowing</w:t>
            </w:r>
            <w:r w:rsidR="005537CD">
              <w:rPr>
                <w:rFonts w:ascii="Arial" w:hAnsi="Arial" w:cs="Arial"/>
                <w:sz w:val="24"/>
                <w:szCs w:val="24"/>
              </w:rPr>
              <w:t xml:space="preserve"> the</w:t>
            </w:r>
            <w:r w:rsidRPr="00472A7E">
              <w:rPr>
                <w:rFonts w:ascii="Arial" w:hAnsi="Arial" w:cs="Arial"/>
                <w:sz w:val="24"/>
                <w:szCs w:val="24"/>
              </w:rPr>
              <w:t xml:space="preserve"> evaluation</w:t>
            </w:r>
            <w:r w:rsidR="005537CD">
              <w:rPr>
                <w:rFonts w:ascii="Arial" w:hAnsi="Arial" w:cs="Arial"/>
                <w:sz w:val="24"/>
                <w:szCs w:val="24"/>
              </w:rPr>
              <w:t>,</w:t>
            </w:r>
            <w:r w:rsidRPr="00472A7E">
              <w:rPr>
                <w:rFonts w:ascii="Arial" w:hAnsi="Arial" w:cs="Arial"/>
                <w:sz w:val="24"/>
                <w:szCs w:val="24"/>
              </w:rPr>
              <w:t xml:space="preserve">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w:t>
            </w:r>
            <w:r w:rsidR="00334378">
              <w:rPr>
                <w:rFonts w:ascii="Arial" w:hAnsi="Arial" w:cs="Arial"/>
                <w:sz w:val="24"/>
                <w:szCs w:val="24"/>
              </w:rPr>
              <w:t>fee</w:t>
            </w:r>
            <w:r>
              <w:rPr>
                <w:rFonts w:ascii="Arial" w:hAnsi="Arial" w:cs="Arial"/>
                <w:sz w:val="24"/>
                <w:szCs w:val="24"/>
              </w:rPr>
              <w:t xml:space="preserve"> </w:t>
            </w:r>
            <w:r w:rsidRPr="000821A0">
              <w:rPr>
                <w:rFonts w:ascii="Arial" w:hAnsi="Arial" w:cs="Arial"/>
                <w:sz w:val="24"/>
                <w:szCs w:val="24"/>
              </w:rPr>
              <w:t>or a judgement based on capacity.</w:t>
            </w:r>
          </w:p>
          <w:p w14:paraId="41115225" w14:textId="77777777" w:rsidR="005537CD" w:rsidRDefault="0062402A" w:rsidP="00334378">
            <w:pPr>
              <w:pStyle w:val="NormalWeb"/>
              <w:rPr>
                <w:rFonts w:ascii="Arial" w:hAnsi="Arial" w:cs="Arial"/>
              </w:rPr>
            </w:pPr>
            <w:r w:rsidRPr="0062402A">
              <w:rPr>
                <w:rFonts w:ascii="Arial" w:hAnsi="Arial" w:cs="Arial"/>
              </w:rPr>
              <w:t xml:space="preserve">DfE strives to achieve the best value </w:t>
            </w:r>
            <w:r w:rsidR="005537CD">
              <w:rPr>
                <w:rFonts w:ascii="Arial" w:hAnsi="Arial" w:cs="Arial"/>
              </w:rPr>
              <w:t>for money through our contracts. T</w:t>
            </w:r>
            <w:r w:rsidRPr="0062402A">
              <w:rPr>
                <w:rFonts w:ascii="Arial" w:hAnsi="Arial" w:cs="Arial"/>
              </w:rPr>
              <w:t xml:space="preserve">his includes reviewing rates in order to improve cost efficiencies. </w:t>
            </w:r>
          </w:p>
          <w:p w14:paraId="28290DA8" w14:textId="07C0AE7C" w:rsidR="00EB3238" w:rsidRDefault="0062402A" w:rsidP="00334378">
            <w:pPr>
              <w:pStyle w:val="NormalWeb"/>
            </w:pPr>
            <w:r w:rsidRPr="0062402A">
              <w:rPr>
                <w:rFonts w:ascii="Arial" w:hAnsi="Arial" w:cs="Arial"/>
              </w:rPr>
              <w:t>During the bid evaluation process</w:t>
            </w:r>
            <w:r w:rsidR="005537CD">
              <w:rPr>
                <w:rFonts w:ascii="Arial" w:hAnsi="Arial" w:cs="Arial"/>
              </w:rPr>
              <w:t>,</w:t>
            </w:r>
            <w:r w:rsidRPr="0062402A">
              <w:rPr>
                <w:rFonts w:ascii="Arial" w:hAnsi="Arial" w:cs="Arial"/>
              </w:rPr>
              <w:t xml:space="preserve"> DfE reserve</w:t>
            </w:r>
            <w:r w:rsidR="005537CD">
              <w:rPr>
                <w:rFonts w:ascii="Arial" w:hAnsi="Arial" w:cs="Arial"/>
              </w:rPr>
              <w:t>s</w:t>
            </w:r>
            <w:r w:rsidRPr="0062402A">
              <w:rPr>
                <w:rFonts w:ascii="Arial" w:hAnsi="Arial" w:cs="Arial"/>
              </w:rPr>
              <w:t xml:space="preserve"> the right to confirm </w:t>
            </w:r>
            <w:r w:rsidR="00334378">
              <w:rPr>
                <w:rFonts w:ascii="Arial" w:hAnsi="Arial" w:cs="Arial"/>
              </w:rPr>
              <w:t xml:space="preserve">a </w:t>
            </w:r>
            <w:r w:rsidRPr="0062402A">
              <w:rPr>
                <w:rFonts w:ascii="Arial" w:hAnsi="Arial" w:cs="Arial"/>
              </w:rPr>
              <w:t xml:space="preserve">best and final offer in terms of </w:t>
            </w:r>
            <w:r w:rsidR="005537CD">
              <w:rPr>
                <w:rFonts w:ascii="Arial" w:hAnsi="Arial" w:cs="Arial"/>
              </w:rPr>
              <w:t>fixed fee price.</w:t>
            </w:r>
          </w:p>
        </w:tc>
      </w:tr>
      <w:tr w:rsidR="00A81DC2" w14:paraId="37D45A04" w14:textId="77777777" w:rsidTr="008C610E">
        <w:tblPrEx>
          <w:tblCellMar>
            <w:top w:w="11" w:type="dxa"/>
            <w:left w:w="29" w:type="dxa"/>
            <w:right w:w="19" w:type="dxa"/>
          </w:tblCellMar>
        </w:tblPrEx>
        <w:trPr>
          <w:trHeight w:val="292"/>
        </w:trPr>
        <w:tc>
          <w:tcPr>
            <w:tcW w:w="530" w:type="dxa"/>
            <w:gridSpan w:val="2"/>
            <w:vMerge w:val="restart"/>
            <w:tcBorders>
              <w:top w:val="single" w:sz="4" w:space="0" w:color="000000" w:themeColor="text1"/>
              <w:left w:val="single" w:sz="4" w:space="0" w:color="000000" w:themeColor="text1"/>
              <w:bottom w:val="single" w:sz="4" w:space="0" w:color="000000" w:themeColor="text1"/>
              <w:right w:val="nil"/>
            </w:tcBorders>
          </w:tcPr>
          <w:p w14:paraId="227DD050" w14:textId="77777777" w:rsidR="00AE5DD0" w:rsidRDefault="00AE5DD0" w:rsidP="00AE5DD0"/>
        </w:tc>
        <w:tc>
          <w:tcPr>
            <w:tcW w:w="7789" w:type="dxa"/>
            <w:gridSpan w:val="8"/>
            <w:tcBorders>
              <w:top w:val="single" w:sz="4" w:space="0" w:color="000000" w:themeColor="text1"/>
              <w:left w:val="nil"/>
              <w:bottom w:val="nil"/>
              <w:right w:val="nil"/>
            </w:tcBorders>
            <w:shd w:val="clear" w:color="auto" w:fill="5887C0"/>
          </w:tcPr>
          <w:p w14:paraId="4FAD4F13" w14:textId="77777777" w:rsidR="00AE5DD0" w:rsidRDefault="00AE5DD0" w:rsidP="00AE5DD0">
            <w:pPr>
              <w:ind w:right="13"/>
              <w:jc w:val="center"/>
            </w:pPr>
            <w:r w:rsidRPr="00262949">
              <w:rPr>
                <w:rFonts w:ascii="Arial" w:eastAsia="Arial" w:hAnsi="Arial" w:cs="Arial"/>
                <w:b/>
                <w:bCs/>
                <w:color w:val="FFFFFF"/>
                <w:sz w:val="24"/>
                <w:szCs w:val="24"/>
              </w:rPr>
              <w:t xml:space="preserve">Evaluation Scoring Matrix </w:t>
            </w:r>
          </w:p>
        </w:tc>
        <w:tc>
          <w:tcPr>
            <w:tcW w:w="803" w:type="dxa"/>
            <w:vMerge w:val="restart"/>
            <w:tcBorders>
              <w:top w:val="single" w:sz="4" w:space="0" w:color="000000" w:themeColor="text1"/>
              <w:left w:val="nil"/>
              <w:bottom w:val="single" w:sz="4" w:space="0" w:color="000000" w:themeColor="text1"/>
              <w:right w:val="single" w:sz="4" w:space="0" w:color="000000" w:themeColor="text1"/>
            </w:tcBorders>
          </w:tcPr>
          <w:p w14:paraId="46BF66B7" w14:textId="77777777" w:rsidR="00AE5DD0" w:rsidRDefault="00AE5DD0" w:rsidP="00AE5DD0"/>
        </w:tc>
      </w:tr>
      <w:tr w:rsidR="00A81DC2" w14:paraId="7D9A13AF" w14:textId="77777777" w:rsidTr="008C610E">
        <w:tblPrEx>
          <w:tblCellMar>
            <w:top w:w="11" w:type="dxa"/>
            <w:left w:w="29" w:type="dxa"/>
            <w:right w:w="19" w:type="dxa"/>
          </w:tblCellMar>
        </w:tblPrEx>
        <w:trPr>
          <w:trHeight w:val="595"/>
        </w:trPr>
        <w:tc>
          <w:tcPr>
            <w:tcW w:w="530" w:type="dxa"/>
            <w:gridSpan w:val="2"/>
            <w:vMerge/>
            <w:tcBorders>
              <w:top w:val="nil"/>
              <w:left w:val="single" w:sz="4" w:space="0" w:color="000000"/>
              <w:bottom w:val="single" w:sz="4" w:space="0" w:color="000000"/>
              <w:right w:val="nil"/>
            </w:tcBorders>
          </w:tcPr>
          <w:p w14:paraId="688E15A1" w14:textId="77777777" w:rsidR="00AE5DD0" w:rsidRDefault="00AE5DD0" w:rsidP="00AE5DD0"/>
        </w:tc>
        <w:tc>
          <w:tcPr>
            <w:tcW w:w="7789" w:type="dxa"/>
            <w:gridSpan w:val="8"/>
            <w:tcBorders>
              <w:top w:val="nil"/>
              <w:left w:val="nil"/>
              <w:bottom w:val="single" w:sz="4" w:space="0" w:color="000000" w:themeColor="text1"/>
              <w:right w:val="nil"/>
            </w:tcBorders>
          </w:tcPr>
          <w:p w14:paraId="2DE0BAF3" w14:textId="77777777" w:rsidR="00AE5DD0" w:rsidRDefault="00AE5DD0" w:rsidP="00AE5DD0">
            <w:r w:rsidRPr="00262949">
              <w:rPr>
                <w:rFonts w:ascii="Arial" w:eastAsia="Arial" w:hAnsi="Arial" w:cs="Arial"/>
                <w:sz w:val="24"/>
                <w:szCs w:val="24"/>
              </w:rPr>
              <w:t xml:space="preserve">Responses will be scored on a 6 point scale and evaluators will use this to assign a score to each evaluation question response. </w:t>
            </w:r>
          </w:p>
        </w:tc>
        <w:tc>
          <w:tcPr>
            <w:tcW w:w="803" w:type="dxa"/>
            <w:vMerge/>
            <w:tcBorders>
              <w:top w:val="nil"/>
              <w:left w:val="nil"/>
              <w:bottom w:val="single" w:sz="4" w:space="0" w:color="000000"/>
              <w:right w:val="single" w:sz="4" w:space="0" w:color="000000"/>
            </w:tcBorders>
          </w:tcPr>
          <w:p w14:paraId="2170C09D" w14:textId="77777777" w:rsidR="00AE5DD0" w:rsidRDefault="00AE5DD0" w:rsidP="00AE5DD0"/>
        </w:tc>
      </w:tr>
      <w:tr w:rsidR="00A81DC2" w14:paraId="080D7C09"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219D0" w14:textId="77777777" w:rsidR="00AE5DD0" w:rsidRDefault="00AE5DD0" w:rsidP="00AE5DD0">
            <w:pPr>
              <w:ind w:left="78"/>
            </w:pPr>
            <w:r w:rsidRPr="00262949">
              <w:rPr>
                <w:rFonts w:ascii="Arial" w:eastAsia="Arial" w:hAnsi="Arial" w:cs="Arial"/>
                <w:b/>
                <w:bCs/>
                <w:sz w:val="24"/>
                <w:szCs w:val="24"/>
              </w:rPr>
              <w:t xml:space="preserve">Score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F024" w14:textId="77777777" w:rsidR="00AE5DD0" w:rsidRDefault="00AE5DD0" w:rsidP="00AE5DD0">
            <w:pPr>
              <w:ind w:left="79"/>
            </w:pPr>
            <w:r w:rsidRPr="00262949">
              <w:rPr>
                <w:rFonts w:ascii="Arial" w:eastAsia="Arial" w:hAnsi="Arial" w:cs="Arial"/>
                <w:b/>
                <w:bCs/>
                <w:sz w:val="24"/>
                <w:szCs w:val="24"/>
              </w:rPr>
              <w:t xml:space="preserve">Guidance </w:t>
            </w:r>
          </w:p>
        </w:tc>
      </w:tr>
      <w:tr w:rsidR="00A81DC2" w14:paraId="2DF3D1AD"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C086A" w14:textId="77777777" w:rsidR="00AE5DD0" w:rsidRPr="00763E6F" w:rsidRDefault="00AE5DD0">
            <w:pPr>
              <w:tabs>
                <w:tab w:val="center" w:pos="889"/>
                <w:tab w:val="right" w:pos="1778"/>
              </w:tabs>
              <w:ind w:right="12"/>
              <w:jc w:val="center"/>
              <w:rPr>
                <w:rFonts w:ascii="Arial" w:eastAsia="Arial" w:hAnsi="Arial" w:cs="Arial"/>
                <w:b/>
                <w:bCs/>
                <w:sz w:val="24"/>
                <w:szCs w:val="24"/>
              </w:rPr>
            </w:pPr>
            <w:r w:rsidRPr="00262949">
              <w:rPr>
                <w:rFonts w:ascii="Arial" w:eastAsia="Arial" w:hAnsi="Arial" w:cs="Arial"/>
                <w:b/>
                <w:bCs/>
                <w:sz w:val="24"/>
                <w:szCs w:val="24"/>
              </w:rPr>
              <w:t>0</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8540" w14:textId="77777777" w:rsidR="00AE5DD0" w:rsidRPr="00763E6F" w:rsidRDefault="00AE5DD0">
            <w:pPr>
              <w:ind w:left="79"/>
              <w:rPr>
                <w:rFonts w:ascii="Arial" w:eastAsia="Arial" w:hAnsi="Arial" w:cs="Arial"/>
                <w:sz w:val="24"/>
                <w:szCs w:val="24"/>
              </w:rPr>
            </w:pPr>
            <w:r w:rsidRPr="00262949">
              <w:rPr>
                <w:rFonts w:ascii="Arial" w:eastAsia="Arial" w:hAnsi="Arial" w:cs="Arial"/>
                <w:sz w:val="24"/>
                <w:szCs w:val="24"/>
              </w:rPr>
              <w:t>No response provided in response to the question via Redimo2.</w:t>
            </w:r>
          </w:p>
        </w:tc>
      </w:tr>
      <w:tr w:rsidR="00A81DC2" w14:paraId="6688284C"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A320" w14:textId="77777777" w:rsidR="00AE5DD0" w:rsidRDefault="00AE5DD0" w:rsidP="00AE5DD0">
            <w:pPr>
              <w:ind w:right="12"/>
              <w:jc w:val="center"/>
            </w:pPr>
            <w:r w:rsidRPr="00262949">
              <w:rPr>
                <w:rFonts w:ascii="Arial" w:eastAsia="Arial" w:hAnsi="Arial" w:cs="Arial"/>
                <w:b/>
                <w:bCs/>
                <w:sz w:val="24"/>
                <w:szCs w:val="24"/>
              </w:rPr>
              <w:t xml:space="preserve">1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1F531" w14:textId="77777777" w:rsidR="00AE5DD0" w:rsidRDefault="00AE5DD0" w:rsidP="00AE5DD0">
            <w:pPr>
              <w:ind w:left="79"/>
            </w:pPr>
            <w:r w:rsidRPr="00262949">
              <w:rPr>
                <w:rFonts w:ascii="Arial" w:eastAsia="Arial" w:hAnsi="Arial" w:cs="Arial"/>
                <w:sz w:val="24"/>
                <w:szCs w:val="24"/>
              </w:rPr>
              <w:t xml:space="preserve">The response meets less than half the stated requirement. </w:t>
            </w:r>
          </w:p>
        </w:tc>
      </w:tr>
      <w:tr w:rsidR="00A81DC2" w14:paraId="646F1CD2" w14:textId="77777777" w:rsidTr="008C610E">
        <w:tblPrEx>
          <w:tblCellMar>
            <w:top w:w="11" w:type="dxa"/>
            <w:left w:w="29" w:type="dxa"/>
            <w:right w:w="19" w:type="dxa"/>
          </w:tblCellMar>
        </w:tblPrEx>
        <w:trPr>
          <w:trHeight w:val="326"/>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EE11A" w14:textId="77777777" w:rsidR="00AE5DD0" w:rsidRDefault="00AE5DD0" w:rsidP="00AE5DD0">
            <w:pPr>
              <w:ind w:right="12"/>
              <w:jc w:val="center"/>
            </w:pPr>
            <w:r w:rsidRPr="00262949">
              <w:rPr>
                <w:rFonts w:ascii="Arial" w:eastAsia="Arial" w:hAnsi="Arial" w:cs="Arial"/>
                <w:b/>
                <w:bCs/>
                <w:sz w:val="24"/>
                <w:szCs w:val="24"/>
              </w:rPr>
              <w:t xml:space="preserve">2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E4EBA" w14:textId="77777777" w:rsidR="00AE5DD0" w:rsidRDefault="00AE5DD0" w:rsidP="00AE5DD0">
            <w:pPr>
              <w:ind w:left="79"/>
            </w:pPr>
            <w:r w:rsidRPr="00262949">
              <w:rPr>
                <w:rFonts w:ascii="Arial" w:eastAsia="Arial" w:hAnsi="Arial" w:cs="Arial"/>
                <w:sz w:val="24"/>
                <w:szCs w:val="24"/>
              </w:rPr>
              <w:t xml:space="preserve">The response meets some but not all the stated requirement. </w:t>
            </w:r>
          </w:p>
        </w:tc>
      </w:tr>
      <w:tr w:rsidR="00A81DC2" w14:paraId="5AD678BA" w14:textId="77777777" w:rsidTr="008C610E">
        <w:tblPrEx>
          <w:tblCellMar>
            <w:top w:w="11" w:type="dxa"/>
            <w:left w:w="29" w:type="dxa"/>
            <w:right w:w="19" w:type="dxa"/>
          </w:tblCellMar>
        </w:tblPrEx>
        <w:trPr>
          <w:trHeight w:val="601"/>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189D2" w14:textId="77777777" w:rsidR="00AE5DD0" w:rsidRDefault="00AE5DD0" w:rsidP="00AE5DD0">
            <w:pPr>
              <w:ind w:right="12"/>
              <w:jc w:val="center"/>
            </w:pPr>
            <w:r w:rsidRPr="00262949">
              <w:rPr>
                <w:rFonts w:ascii="Arial" w:eastAsia="Arial" w:hAnsi="Arial" w:cs="Arial"/>
                <w:b/>
                <w:bCs/>
                <w:sz w:val="24"/>
                <w:szCs w:val="24"/>
              </w:rPr>
              <w:t xml:space="preserve">3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0F57C" w14:textId="77777777" w:rsidR="00AE5DD0" w:rsidRDefault="00AE5DD0" w:rsidP="00AE5DD0">
            <w:pPr>
              <w:ind w:left="79"/>
            </w:pPr>
            <w:r w:rsidRPr="00262949">
              <w:rPr>
                <w:rFonts w:ascii="Arial" w:eastAsia="Arial" w:hAnsi="Arial" w:cs="Arial"/>
                <w:sz w:val="24"/>
                <w:szCs w:val="24"/>
              </w:rPr>
              <w:t xml:space="preserve">The response fully meets the stated requirement. Any additional offering is deemed to be of little or no benefit to the department </w:t>
            </w:r>
          </w:p>
        </w:tc>
      </w:tr>
      <w:tr w:rsidR="00A81DC2" w14:paraId="050CBB0A" w14:textId="77777777" w:rsidTr="008C610E">
        <w:tblPrEx>
          <w:tblCellMar>
            <w:top w:w="11" w:type="dxa"/>
            <w:left w:w="29" w:type="dxa"/>
            <w:right w:w="19" w:type="dxa"/>
          </w:tblCellMar>
        </w:tblPrEx>
        <w:trPr>
          <w:trHeight w:val="878"/>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259E0" w14:textId="14D9C746" w:rsidR="00AE5DD0" w:rsidRDefault="001208AD" w:rsidP="001208AD">
            <w:pPr>
              <w:ind w:right="12"/>
              <w:jc w:val="center"/>
            </w:pPr>
            <w:r>
              <w:rPr>
                <w:rFonts w:ascii="Arial" w:eastAsia="Arial" w:hAnsi="Arial" w:cs="Arial"/>
                <w:b/>
                <w:bCs/>
                <w:sz w:val="24"/>
                <w:szCs w:val="24"/>
              </w:rPr>
              <w:t>4</w:t>
            </w:r>
            <w:r w:rsidR="00AE5DD0" w:rsidRPr="00262949">
              <w:rPr>
                <w:rFonts w:ascii="Arial" w:eastAsia="Arial" w:hAnsi="Arial" w:cs="Arial"/>
                <w:b/>
                <w:bCs/>
                <w:sz w:val="24"/>
                <w:szCs w:val="24"/>
              </w:rPr>
              <w:t xml:space="preserve">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ECC34" w14:textId="6DEDB6C2" w:rsidR="00AE5DD0" w:rsidRDefault="00AE5DD0" w:rsidP="005C3FFF">
            <w:pPr>
              <w:ind w:left="79"/>
            </w:pPr>
            <w:r w:rsidRPr="00262949">
              <w:rPr>
                <w:rFonts w:ascii="Arial" w:eastAsia="Arial" w:hAnsi="Arial" w:cs="Arial"/>
                <w:sz w:val="24"/>
                <w:szCs w:val="24"/>
              </w:rPr>
              <w:t xml:space="preserve">The response fully meets the stated requirement and provides evidence of </w:t>
            </w:r>
            <w:r w:rsidR="005C3FFF">
              <w:rPr>
                <w:rFonts w:ascii="Arial" w:eastAsia="Arial" w:hAnsi="Arial" w:cs="Arial"/>
                <w:sz w:val="24"/>
                <w:szCs w:val="24"/>
              </w:rPr>
              <w:t>satisfactory</w:t>
            </w:r>
            <w:r w:rsidRPr="00262949">
              <w:rPr>
                <w:rFonts w:ascii="Arial" w:eastAsia="Arial" w:hAnsi="Arial" w:cs="Arial"/>
                <w:sz w:val="24"/>
                <w:szCs w:val="24"/>
              </w:rPr>
              <w:t xml:space="preserve"> </w:t>
            </w:r>
            <w:r w:rsidR="000A32A7" w:rsidRPr="00262949">
              <w:rPr>
                <w:rFonts w:ascii="Arial" w:eastAsia="Arial" w:hAnsi="Arial" w:cs="Arial"/>
                <w:sz w:val="24"/>
                <w:szCs w:val="24"/>
              </w:rPr>
              <w:t>benefit</w:t>
            </w:r>
            <w:r w:rsidRPr="00262949">
              <w:rPr>
                <w:rFonts w:ascii="Arial" w:eastAsia="Arial" w:hAnsi="Arial" w:cs="Arial"/>
                <w:sz w:val="24"/>
                <w:szCs w:val="24"/>
              </w:rPr>
              <w:t xml:space="preserve"> which would bring specific benefit to the department. </w:t>
            </w:r>
          </w:p>
        </w:tc>
      </w:tr>
      <w:tr w:rsidR="00A81DC2" w14:paraId="097847D9" w14:textId="77777777" w:rsidTr="008C610E">
        <w:tblPrEx>
          <w:tblCellMar>
            <w:top w:w="11" w:type="dxa"/>
            <w:left w:w="29" w:type="dxa"/>
            <w:right w:w="19" w:type="dxa"/>
          </w:tblCellMar>
        </w:tblPrEx>
        <w:trPr>
          <w:trHeight w:val="878"/>
        </w:trPr>
        <w:tc>
          <w:tcPr>
            <w:tcW w:w="28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0216F" w14:textId="77777777" w:rsidR="00AE5DD0" w:rsidRDefault="00AE5DD0" w:rsidP="00AE5DD0">
            <w:pPr>
              <w:ind w:right="12"/>
              <w:jc w:val="center"/>
            </w:pPr>
            <w:r w:rsidRPr="00262949">
              <w:rPr>
                <w:rFonts w:ascii="Arial" w:eastAsia="Arial" w:hAnsi="Arial" w:cs="Arial"/>
                <w:b/>
                <w:bCs/>
                <w:sz w:val="24"/>
                <w:szCs w:val="24"/>
              </w:rPr>
              <w:t xml:space="preserve">5 </w:t>
            </w:r>
          </w:p>
        </w:tc>
        <w:tc>
          <w:tcPr>
            <w:tcW w:w="62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7F01" w14:textId="77777777" w:rsidR="00AE5DD0" w:rsidRDefault="00AE5DD0" w:rsidP="00AE5DD0">
            <w:pPr>
              <w:ind w:left="79"/>
            </w:pPr>
            <w:r w:rsidRPr="00262949">
              <w:rPr>
                <w:rFonts w:ascii="Arial" w:eastAsia="Arial" w:hAnsi="Arial" w:cs="Arial"/>
                <w:sz w:val="24"/>
                <w:szCs w:val="24"/>
              </w:rPr>
              <w:t xml:space="preserve">The response fully meets the stated requirement and provides evidence of exceptional </w:t>
            </w:r>
            <w:r w:rsidR="000A32A7" w:rsidRPr="00262949">
              <w:rPr>
                <w:rFonts w:ascii="Arial" w:eastAsia="Arial" w:hAnsi="Arial" w:cs="Arial"/>
                <w:sz w:val="24"/>
                <w:szCs w:val="24"/>
              </w:rPr>
              <w:t>benefit</w:t>
            </w:r>
            <w:r w:rsidRPr="00262949">
              <w:rPr>
                <w:rFonts w:ascii="Arial" w:eastAsia="Arial" w:hAnsi="Arial" w:cs="Arial"/>
                <w:sz w:val="24"/>
                <w:szCs w:val="24"/>
              </w:rPr>
              <w:t xml:space="preserve"> which would bring significant benefit to the department.  </w:t>
            </w:r>
          </w:p>
        </w:tc>
      </w:tr>
      <w:tr w:rsidR="00AE5DD0" w14:paraId="3C49322C" w14:textId="77777777" w:rsidTr="00FD764D">
        <w:tblPrEx>
          <w:tblCellMar>
            <w:top w:w="11" w:type="dxa"/>
            <w:left w:w="29" w:type="dxa"/>
            <w:right w:w="19" w:type="dxa"/>
          </w:tblCellMar>
        </w:tblPrEx>
        <w:trPr>
          <w:trHeight w:val="3610"/>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F452" w14:textId="77777777" w:rsidR="00AE5DD0" w:rsidRDefault="00AE5DD0" w:rsidP="00AE5DD0">
            <w:pPr>
              <w:ind w:left="78"/>
            </w:pPr>
            <w:r w:rsidRPr="00262949">
              <w:rPr>
                <w:rFonts w:ascii="Arial" w:eastAsia="Arial" w:hAnsi="Arial" w:cs="Arial"/>
                <w:sz w:val="24"/>
                <w:szCs w:val="24"/>
              </w:rPr>
              <w:lastRenderedPageBreak/>
              <w:t xml:space="preserve">The Department expressly reserves the right without prejudice to:  </w:t>
            </w:r>
          </w:p>
          <w:p w14:paraId="6371D93C" w14:textId="77777777" w:rsidR="00AE5DD0" w:rsidRDefault="00AE5DD0" w:rsidP="00AE5DD0">
            <w:pPr>
              <w:ind w:left="78"/>
            </w:pPr>
            <w:r>
              <w:rPr>
                <w:rFonts w:ascii="Arial" w:eastAsia="Arial" w:hAnsi="Arial" w:cs="Arial"/>
                <w:sz w:val="24"/>
              </w:rPr>
              <w:t xml:space="preserve"> </w:t>
            </w:r>
          </w:p>
          <w:p w14:paraId="21A7BEC5" w14:textId="13BB0A8C" w:rsidR="00AE5DD0" w:rsidRDefault="00AE5DD0" w:rsidP="00AE5DD0">
            <w:pPr>
              <w:numPr>
                <w:ilvl w:val="0"/>
                <w:numId w:val="4"/>
              </w:numPr>
              <w:spacing w:after="5"/>
            </w:pPr>
            <w:r w:rsidRPr="00262949">
              <w:rPr>
                <w:rFonts w:ascii="Arial" w:eastAsia="Arial" w:hAnsi="Arial" w:cs="Arial"/>
                <w:sz w:val="24"/>
                <w:szCs w:val="24"/>
              </w:rPr>
              <w:t>clarify costing models and assumptions for prices quoted</w:t>
            </w:r>
            <w:r w:rsidR="005537CD">
              <w:rPr>
                <w:rFonts w:ascii="Arial" w:eastAsia="Arial" w:hAnsi="Arial" w:cs="Arial"/>
                <w:sz w:val="24"/>
                <w:szCs w:val="24"/>
              </w:rPr>
              <w:t>;</w:t>
            </w:r>
            <w:r w:rsidRPr="00262949">
              <w:rPr>
                <w:rFonts w:ascii="Arial" w:eastAsia="Arial" w:hAnsi="Arial" w:cs="Arial"/>
                <w:sz w:val="24"/>
                <w:szCs w:val="24"/>
              </w:rPr>
              <w:t xml:space="preserve"> </w:t>
            </w:r>
          </w:p>
          <w:p w14:paraId="3B4E5B97" w14:textId="77777777" w:rsidR="00AE5DD0" w:rsidRDefault="00AE5DD0" w:rsidP="00AE5DD0">
            <w:pPr>
              <w:ind w:left="78"/>
            </w:pPr>
            <w:r>
              <w:rPr>
                <w:rFonts w:ascii="Arial" w:eastAsia="Arial" w:hAnsi="Arial" w:cs="Arial"/>
                <w:sz w:val="24"/>
              </w:rPr>
              <w:t xml:space="preserve"> </w:t>
            </w:r>
          </w:p>
          <w:p w14:paraId="481C8965" w14:textId="7830B7DC" w:rsidR="00AE5DD0" w:rsidRDefault="00AE5DD0" w:rsidP="00AE5DD0">
            <w:pPr>
              <w:numPr>
                <w:ilvl w:val="0"/>
                <w:numId w:val="4"/>
              </w:numPr>
              <w:spacing w:after="8" w:line="249" w:lineRule="auto"/>
            </w:pPr>
            <w:r w:rsidRPr="00262949">
              <w:rPr>
                <w:rFonts w:ascii="Arial" w:eastAsia="Arial" w:hAnsi="Arial" w:cs="Arial"/>
                <w:sz w:val="24"/>
                <w:szCs w:val="24"/>
              </w:rPr>
              <w:t>clarify information provided in a response and may seek independent advice to validate information declared or to assist in the evaluation</w:t>
            </w:r>
            <w:r w:rsidR="005537CD">
              <w:rPr>
                <w:rFonts w:ascii="Arial" w:eastAsia="Arial" w:hAnsi="Arial" w:cs="Arial"/>
                <w:sz w:val="24"/>
                <w:szCs w:val="24"/>
              </w:rPr>
              <w:t>;</w:t>
            </w:r>
          </w:p>
          <w:p w14:paraId="09CFC3DB" w14:textId="77777777" w:rsidR="00AE5DD0" w:rsidRDefault="00AE5DD0" w:rsidP="00AE5DD0">
            <w:pPr>
              <w:ind w:left="78"/>
            </w:pPr>
            <w:r>
              <w:rPr>
                <w:rFonts w:ascii="Arial" w:eastAsia="Arial" w:hAnsi="Arial" w:cs="Arial"/>
                <w:sz w:val="24"/>
              </w:rPr>
              <w:t xml:space="preserve"> </w:t>
            </w:r>
          </w:p>
          <w:p w14:paraId="02996C13" w14:textId="2520945B" w:rsidR="00AE5DD0" w:rsidRDefault="00AE5DD0" w:rsidP="00AE5DD0">
            <w:pPr>
              <w:numPr>
                <w:ilvl w:val="0"/>
                <w:numId w:val="4"/>
              </w:numPr>
              <w:spacing w:after="11" w:line="249" w:lineRule="auto"/>
            </w:pPr>
            <w:r w:rsidRPr="00262949">
              <w:rPr>
                <w:rFonts w:ascii="Arial" w:eastAsia="Arial" w:hAnsi="Arial" w:cs="Arial"/>
                <w:sz w:val="24"/>
                <w:szCs w:val="24"/>
              </w:rPr>
              <w:t>cancel the RFQ process and reject all bids at any time prior to award of a contract without incurring any liability</w:t>
            </w:r>
            <w:r w:rsidR="005537CD">
              <w:rPr>
                <w:rFonts w:ascii="Arial" w:eastAsia="Arial" w:hAnsi="Arial" w:cs="Arial"/>
                <w:sz w:val="24"/>
                <w:szCs w:val="24"/>
              </w:rPr>
              <w:t>; and/or</w:t>
            </w:r>
          </w:p>
          <w:p w14:paraId="52D3BB44" w14:textId="77777777" w:rsidR="00AE5DD0" w:rsidRDefault="00AE5DD0" w:rsidP="00AE5DD0">
            <w:pPr>
              <w:ind w:left="78"/>
            </w:pPr>
            <w:r>
              <w:rPr>
                <w:rFonts w:ascii="Arial" w:eastAsia="Arial" w:hAnsi="Arial" w:cs="Arial"/>
                <w:sz w:val="24"/>
              </w:rPr>
              <w:t xml:space="preserve"> </w:t>
            </w:r>
          </w:p>
          <w:p w14:paraId="1FC3F98C" w14:textId="4B19A27A" w:rsidR="00EB3238" w:rsidRDefault="00AE5DD0" w:rsidP="00EB3238">
            <w:pPr>
              <w:numPr>
                <w:ilvl w:val="0"/>
                <w:numId w:val="4"/>
              </w:numPr>
              <w:spacing w:after="9" w:line="249" w:lineRule="auto"/>
            </w:pPr>
            <w:r w:rsidRPr="00262949">
              <w:rPr>
                <w:rFonts w:ascii="Arial" w:eastAsia="Arial" w:hAnsi="Arial" w:cs="Arial"/>
                <w:sz w:val="24"/>
                <w:szCs w:val="24"/>
              </w:rPr>
              <w:t xml:space="preserve">may at its absolute discretion, refuse to consider a bid depending on the answers given </w:t>
            </w:r>
            <w:r w:rsidR="00FD764D">
              <w:rPr>
                <w:rFonts w:ascii="Arial" w:eastAsia="Arial" w:hAnsi="Arial" w:cs="Arial"/>
                <w:sz w:val="24"/>
                <w:szCs w:val="24"/>
              </w:rPr>
              <w:t xml:space="preserve">to the mandatory requirements. </w:t>
            </w:r>
          </w:p>
        </w:tc>
      </w:tr>
      <w:tr w:rsidR="00A81DC2" w14:paraId="5C1E246D" w14:textId="77777777" w:rsidTr="008C610E">
        <w:tblPrEx>
          <w:tblCellMar>
            <w:top w:w="11" w:type="dxa"/>
            <w:left w:w="29" w:type="dxa"/>
            <w:right w:w="19" w:type="dxa"/>
          </w:tblCellMar>
        </w:tblPrEx>
        <w:trPr>
          <w:trHeight w:val="600"/>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5F16924E" w14:textId="77777777" w:rsidR="00AE5DD0" w:rsidRDefault="00AE5DD0" w:rsidP="00AE5DD0">
            <w:pPr>
              <w:ind w:left="78"/>
            </w:pPr>
            <w:r w:rsidRPr="00262949">
              <w:rPr>
                <w:rFonts w:ascii="Arial" w:eastAsia="Arial" w:hAnsi="Arial" w:cs="Arial"/>
                <w:b/>
                <w:bCs/>
                <w:color w:val="FFFFFF"/>
                <w:sz w:val="24"/>
                <w:szCs w:val="24"/>
              </w:rPr>
              <w:t xml:space="preserve">Evaluation Section 1: Mandatory Requirements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FF7AFBF" w14:textId="77777777" w:rsidR="00AE5DD0" w:rsidRDefault="00AE5DD0" w:rsidP="00AE5DD0">
            <w:pPr>
              <w:ind w:left="79"/>
            </w:pPr>
            <w:r w:rsidRPr="00262949">
              <w:rPr>
                <w:rFonts w:ascii="Arial" w:eastAsia="Arial" w:hAnsi="Arial" w:cs="Arial"/>
                <w:b/>
                <w:bCs/>
                <w:color w:val="FFFFFF"/>
                <w:sz w:val="24"/>
                <w:szCs w:val="24"/>
              </w:rPr>
              <w:t xml:space="preserve">Section Weighting: 0% </w:t>
            </w:r>
          </w:p>
        </w:tc>
      </w:tr>
      <w:tr w:rsidR="00A81DC2" w14:paraId="6DF4CE01" w14:textId="77777777" w:rsidTr="008C610E">
        <w:tblPrEx>
          <w:tblCellMar>
            <w:top w:w="11" w:type="dxa"/>
            <w:left w:w="29" w:type="dxa"/>
            <w:right w:w="19" w:type="dxa"/>
          </w:tblCellMar>
        </w:tblPrEx>
        <w:trPr>
          <w:trHeight w:val="324"/>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B685520" w14:textId="77777777" w:rsidR="00AE5DD0" w:rsidRDefault="00AE5DD0" w:rsidP="00AE5DD0">
            <w:pPr>
              <w:ind w:left="78"/>
            </w:pPr>
            <w:r w:rsidRPr="00262949">
              <w:rPr>
                <w:rFonts w:ascii="Arial" w:eastAsia="Arial" w:hAnsi="Arial" w:cs="Arial"/>
                <w:b/>
                <w:bCs/>
                <w:color w:val="FFFFFF"/>
                <w:sz w:val="24"/>
                <w:szCs w:val="24"/>
              </w:rPr>
              <w:t xml:space="preserve">Ref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3C9652D7" w14:textId="77777777" w:rsidR="00AE5DD0" w:rsidRDefault="00AE5DD0" w:rsidP="00AE5DD0">
            <w:pPr>
              <w:ind w:right="10"/>
              <w:jc w:val="center"/>
            </w:pPr>
            <w:r w:rsidRPr="00262949">
              <w:rPr>
                <w:rFonts w:ascii="Arial" w:eastAsia="Arial" w:hAnsi="Arial" w:cs="Arial"/>
                <w:b/>
                <w:bCs/>
                <w:color w:val="FFFFFF"/>
                <w:sz w:val="24"/>
                <w:szCs w:val="24"/>
              </w:rPr>
              <w:t xml:space="preserve">Question(s) </w:t>
            </w:r>
          </w:p>
        </w:tc>
      </w:tr>
      <w:tr w:rsidR="00AE5DD0" w14:paraId="25DBF838" w14:textId="77777777" w:rsidTr="00763E6F">
        <w:tblPrEx>
          <w:tblCellMar>
            <w:top w:w="11" w:type="dxa"/>
            <w:left w:w="29" w:type="dxa"/>
            <w:right w:w="19" w:type="dxa"/>
          </w:tblCellMar>
        </w:tblPrEx>
        <w:trPr>
          <w:trHeight w:val="1451"/>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FFCA3" w14:textId="528BE1E6" w:rsidR="00AE5DD0" w:rsidRDefault="00AE5DD0" w:rsidP="005537CD">
            <w:pPr>
              <w:spacing w:after="15" w:line="241" w:lineRule="auto"/>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as a way of differentiating between bidders.</w:t>
            </w:r>
          </w:p>
        </w:tc>
      </w:tr>
      <w:tr w:rsidR="00A81DC2" w14:paraId="50C0AF73" w14:textId="77777777" w:rsidTr="008C610E">
        <w:tblPrEx>
          <w:tblCellMar>
            <w:top w:w="10" w:type="dxa"/>
            <w:left w:w="106" w:type="dxa"/>
            <w:right w:w="32" w:type="dxa"/>
          </w:tblCellMar>
        </w:tblPrEx>
        <w:trPr>
          <w:trHeight w:val="879"/>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E519E" w14:textId="77777777" w:rsidR="00AE5DD0" w:rsidRDefault="00AE5DD0" w:rsidP="00AE5DD0">
            <w:pPr>
              <w:ind w:left="1"/>
            </w:pPr>
            <w:r w:rsidRPr="00262949">
              <w:rPr>
                <w:rFonts w:ascii="Arial" w:eastAsia="Arial" w:hAnsi="Arial" w:cs="Arial"/>
                <w:sz w:val="24"/>
                <w:szCs w:val="24"/>
              </w:rPr>
              <w:t>1.01</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C2A3" w14:textId="10C129BB" w:rsidR="00334378" w:rsidRPr="003B5E31" w:rsidRDefault="00AE5DD0" w:rsidP="00FD764D">
            <w:pPr>
              <w:ind w:right="58"/>
              <w:rPr>
                <w:rFonts w:ascii="Arial" w:eastAsia="Arial" w:hAnsi="Arial" w:cs="Arial"/>
                <w:sz w:val="24"/>
                <w:szCs w:val="24"/>
              </w:rPr>
            </w:pPr>
            <w:r w:rsidRPr="00262949">
              <w:rPr>
                <w:rFonts w:ascii="Arial" w:eastAsia="Arial" w:hAnsi="Arial" w:cs="Arial"/>
                <w:sz w:val="24"/>
                <w:szCs w:val="24"/>
              </w:rPr>
              <w:t xml:space="preserve">Do you have experience, knowledge and understanding of </w:t>
            </w:r>
            <w:r w:rsidR="00334378">
              <w:rPr>
                <w:rFonts w:ascii="Arial" w:eastAsia="Arial" w:hAnsi="Arial" w:cs="Arial"/>
                <w:sz w:val="24"/>
                <w:szCs w:val="24"/>
              </w:rPr>
              <w:t>financial and operation</w:t>
            </w:r>
            <w:r w:rsidR="005537CD">
              <w:rPr>
                <w:rFonts w:ascii="Arial" w:eastAsia="Arial" w:hAnsi="Arial" w:cs="Arial"/>
                <w:sz w:val="24"/>
                <w:szCs w:val="24"/>
              </w:rPr>
              <w:t>al</w:t>
            </w:r>
            <w:r w:rsidR="00334378">
              <w:rPr>
                <w:rFonts w:ascii="Arial" w:eastAsia="Arial" w:hAnsi="Arial" w:cs="Arial"/>
                <w:sz w:val="24"/>
                <w:szCs w:val="24"/>
              </w:rPr>
              <w:t xml:space="preserve"> due diligence in the context of </w:t>
            </w:r>
            <w:r w:rsidR="00FD764D">
              <w:rPr>
                <w:rFonts w:ascii="Arial" w:eastAsia="Arial" w:hAnsi="Arial" w:cs="Arial"/>
                <w:sz w:val="24"/>
                <w:szCs w:val="24"/>
              </w:rPr>
              <w:t xml:space="preserve">local authority or public sector </w:t>
            </w:r>
            <w:r w:rsidR="00334378">
              <w:rPr>
                <w:rFonts w:ascii="Arial" w:eastAsia="Arial" w:hAnsi="Arial" w:cs="Arial"/>
                <w:sz w:val="24"/>
                <w:szCs w:val="24"/>
              </w:rPr>
              <w:t>outsourcing?</w:t>
            </w:r>
          </w:p>
        </w:tc>
      </w:tr>
      <w:tr w:rsidR="00A81DC2" w14:paraId="07D03A0F" w14:textId="77777777" w:rsidTr="000D4826">
        <w:tblPrEx>
          <w:tblCellMar>
            <w:top w:w="10" w:type="dxa"/>
            <w:left w:w="106" w:type="dxa"/>
            <w:right w:w="32" w:type="dxa"/>
          </w:tblCellMar>
        </w:tblPrEx>
        <w:trPr>
          <w:trHeight w:val="689"/>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79D28" w14:textId="77777777" w:rsidR="00AE5DD0" w:rsidRPr="00763E6F" w:rsidRDefault="00AE5DD0">
            <w:pPr>
              <w:ind w:left="1"/>
              <w:rPr>
                <w:rFonts w:ascii="Arial" w:eastAsia="Arial" w:hAnsi="Arial" w:cs="Arial"/>
                <w:sz w:val="24"/>
                <w:szCs w:val="24"/>
              </w:rPr>
            </w:pPr>
            <w:r w:rsidRPr="00262949">
              <w:rPr>
                <w:rFonts w:ascii="Arial" w:eastAsia="Arial" w:hAnsi="Arial" w:cs="Arial"/>
                <w:sz w:val="24"/>
                <w:szCs w:val="24"/>
              </w:rPr>
              <w:t>1.02</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4BADC" w14:textId="77777777" w:rsidR="00AE5DD0" w:rsidRPr="00763E6F" w:rsidRDefault="00AE5DD0" w:rsidP="00763E6F">
            <w:pPr>
              <w:spacing w:after="16" w:line="241" w:lineRule="auto"/>
              <w:ind w:right="12"/>
              <w:rPr>
                <w:rFonts w:ascii="Arial" w:eastAsia="Arial" w:hAnsi="Arial" w:cs="Arial"/>
                <w:sz w:val="24"/>
                <w:szCs w:val="24"/>
              </w:rPr>
            </w:pPr>
            <w:r w:rsidRPr="00262949">
              <w:rPr>
                <w:rFonts w:ascii="Arial" w:eastAsia="Arial" w:hAnsi="Arial" w:cs="Arial"/>
                <w:sz w:val="24"/>
                <w:szCs w:val="24"/>
              </w:rPr>
              <w:t>Have you declared all your interests? Bidders must declare any interest(s), specifically, any links or roles or positions held with any local authority or organisations operating in the children’s services sector within the past 10 years (this should include voluntary as well as contractual roles). Providing this</w:t>
            </w:r>
            <w:r w:rsidRPr="00763E6F">
              <w:rPr>
                <w:rFonts w:ascii="Arial" w:eastAsia="Arial" w:hAnsi="Arial" w:cs="Arial"/>
                <w:sz w:val="24"/>
                <w:szCs w:val="24"/>
              </w:rPr>
              <w:t xml:space="preserve">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7EB14DA7"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72FD07A9" w14:textId="683EF0DC"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r w:rsidR="005537CD">
              <w:rPr>
                <w:rFonts w:ascii="Arial" w:eastAsia="Arial" w:hAnsi="Arial" w:cs="Arial"/>
                <w:sz w:val="24"/>
                <w:szCs w:val="24"/>
              </w:rPr>
              <w:t>and/or</w:t>
            </w:r>
          </w:p>
          <w:p w14:paraId="765FFA89"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5B1B51E1" w14:textId="77777777" w:rsidR="00AE5DD0" w:rsidRPr="00763E6F" w:rsidRDefault="00AE5DD0" w:rsidP="00763E6F">
            <w:pPr>
              <w:spacing w:line="244" w:lineRule="auto"/>
              <w:rPr>
                <w:rFonts w:ascii="Arial" w:eastAsia="Arial" w:hAnsi="Arial" w:cs="Arial"/>
                <w:sz w:val="24"/>
                <w:szCs w:val="24"/>
              </w:rPr>
            </w:pPr>
            <w:r w:rsidRPr="00262949">
              <w:rPr>
                <w:rFonts w:ascii="Arial" w:eastAsia="Arial" w:hAnsi="Arial" w:cs="Arial"/>
                <w:sz w:val="24"/>
                <w:szCs w:val="24"/>
              </w:rPr>
              <w:t xml:space="preserve">Bidders are asked to describe any such associations. The Department reserves the right to exclude bidders based on the information provided or identified through our due diligence checks.  </w:t>
            </w:r>
          </w:p>
          <w:p w14:paraId="4221052C" w14:textId="665D9CEF" w:rsidR="00334378" w:rsidRPr="00763E6F" w:rsidRDefault="00AE5DD0" w:rsidP="001208AD">
            <w:pPr>
              <w:spacing w:line="244" w:lineRule="auto"/>
              <w:rPr>
                <w:rFonts w:ascii="Arial" w:eastAsia="Arial" w:hAnsi="Arial" w:cs="Arial"/>
                <w:sz w:val="24"/>
                <w:szCs w:val="24"/>
              </w:rPr>
            </w:pPr>
            <w:r w:rsidRPr="00262949">
              <w:rPr>
                <w:rFonts w:ascii="Arial" w:eastAsia="Arial" w:hAnsi="Arial" w:cs="Arial"/>
                <w:sz w:val="24"/>
                <w:szCs w:val="24"/>
              </w:rPr>
              <w:t xml:space="preserve">You must provide this information in the free text box at </w:t>
            </w:r>
            <w:r w:rsidR="00567D6B">
              <w:rPr>
                <w:rFonts w:ascii="Arial" w:eastAsia="Arial" w:hAnsi="Arial" w:cs="Arial"/>
                <w:sz w:val="24"/>
                <w:szCs w:val="24"/>
              </w:rPr>
              <w:t>3</w:t>
            </w:r>
            <w:r w:rsidRPr="00262949">
              <w:rPr>
                <w:rFonts w:ascii="Arial" w:eastAsia="Arial" w:hAnsi="Arial" w:cs="Arial"/>
                <w:sz w:val="24"/>
                <w:szCs w:val="24"/>
              </w:rPr>
              <w:t>.0</w:t>
            </w:r>
            <w:r w:rsidR="001208AD">
              <w:rPr>
                <w:rFonts w:ascii="Arial" w:eastAsia="Arial" w:hAnsi="Arial" w:cs="Arial"/>
                <w:sz w:val="24"/>
                <w:szCs w:val="24"/>
              </w:rPr>
              <w:t>4</w:t>
            </w:r>
            <w:r w:rsidRPr="00262949">
              <w:rPr>
                <w:rFonts w:ascii="Arial" w:eastAsia="Arial" w:hAnsi="Arial" w:cs="Arial"/>
                <w:sz w:val="24"/>
                <w:szCs w:val="24"/>
              </w:rPr>
              <w:t xml:space="preserve">. </w:t>
            </w:r>
          </w:p>
        </w:tc>
      </w:tr>
      <w:tr w:rsidR="00A81DC2" w14:paraId="28FABDB7" w14:textId="77777777" w:rsidTr="008C610E">
        <w:tblPrEx>
          <w:tblCellMar>
            <w:top w:w="10" w:type="dxa"/>
            <w:left w:w="106" w:type="dxa"/>
            <w:right w:w="32" w:type="dxa"/>
          </w:tblCellMar>
        </w:tblPrEx>
        <w:trPr>
          <w:trHeight w:val="153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1974" w14:textId="77777777" w:rsidR="00AE5DD0" w:rsidRDefault="00AE5DD0" w:rsidP="00AE5DD0">
            <w:pPr>
              <w:ind w:left="1"/>
            </w:pPr>
            <w:r w:rsidRPr="00262949">
              <w:rPr>
                <w:rFonts w:ascii="Arial" w:eastAsia="Arial" w:hAnsi="Arial" w:cs="Arial"/>
                <w:sz w:val="24"/>
                <w:szCs w:val="24"/>
              </w:rPr>
              <w:lastRenderedPageBreak/>
              <w:t xml:space="preserve">1.03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82CC8" w14:textId="6224A6A9" w:rsidR="003B5E31" w:rsidRPr="003B5E31" w:rsidRDefault="00AE5DD0" w:rsidP="0067053F">
            <w:pPr>
              <w:rPr>
                <w:rFonts w:ascii="Arial" w:eastAsia="Arial" w:hAnsi="Arial" w:cs="Arial"/>
                <w:sz w:val="24"/>
                <w:szCs w:val="24"/>
              </w:rPr>
            </w:pPr>
            <w:r w:rsidRPr="00262949">
              <w:rPr>
                <w:rFonts w:ascii="Arial" w:eastAsia="Arial" w:hAnsi="Arial" w:cs="Arial"/>
                <w:sz w:val="24"/>
                <w:szCs w:val="24"/>
              </w:rPr>
              <w:t xml:space="preserve">Do you have the capacity to meet the requirement set out in this RFQ?  </w:t>
            </w:r>
            <w:r w:rsidR="003B5E31">
              <w:rPr>
                <w:rFonts w:ascii="Arial" w:eastAsia="Arial" w:hAnsi="Arial" w:cs="Arial"/>
                <w:sz w:val="24"/>
                <w:szCs w:val="24"/>
              </w:rPr>
              <w:t xml:space="preserve">Are you planning to submit your bid as part of a consortium, or sub-contract any part of your bid? </w:t>
            </w:r>
            <w:r w:rsidRPr="00262949">
              <w:rPr>
                <w:rFonts w:ascii="Arial" w:eastAsia="Arial" w:hAnsi="Arial" w:cs="Arial"/>
                <w:sz w:val="24"/>
                <w:szCs w:val="24"/>
              </w:rPr>
              <w:t>You will be asked to provide details of how many spare working day’s</w:t>
            </w:r>
            <w:r w:rsidR="008D226F" w:rsidRPr="00262949">
              <w:rPr>
                <w:rFonts w:ascii="Arial" w:eastAsia="Arial" w:hAnsi="Arial" w:cs="Arial"/>
                <w:sz w:val="24"/>
                <w:szCs w:val="24"/>
              </w:rPr>
              <w:t xml:space="preserve"> capacity you have each month. </w:t>
            </w:r>
            <w:r w:rsidRPr="00262949">
              <w:rPr>
                <w:rFonts w:ascii="Arial" w:eastAsia="Arial" w:hAnsi="Arial" w:cs="Arial"/>
                <w:sz w:val="24"/>
                <w:szCs w:val="24"/>
              </w:rPr>
              <w:t>Please note that the DfE and its executive agencies will check your capacity to undertake further live contracts, and may at its absolute discretion refuse to consider your response further if it is deemed that you do not have the required capacity. You must provide th</w:t>
            </w:r>
            <w:r w:rsidRPr="00763E6F">
              <w:rPr>
                <w:rFonts w:ascii="Arial" w:eastAsia="Arial" w:hAnsi="Arial" w:cs="Arial"/>
                <w:sz w:val="24"/>
                <w:szCs w:val="24"/>
              </w:rPr>
              <w:t xml:space="preserve">is information in the text box at </w:t>
            </w:r>
            <w:r w:rsidR="00567D6B">
              <w:rPr>
                <w:rFonts w:ascii="Arial" w:eastAsia="Arial" w:hAnsi="Arial" w:cs="Arial"/>
                <w:sz w:val="24"/>
                <w:szCs w:val="24"/>
              </w:rPr>
              <w:t>3</w:t>
            </w:r>
            <w:r w:rsidRPr="00763E6F">
              <w:rPr>
                <w:rFonts w:ascii="Arial" w:eastAsia="Arial" w:hAnsi="Arial" w:cs="Arial"/>
                <w:sz w:val="24"/>
                <w:szCs w:val="24"/>
              </w:rPr>
              <w:t>.05.</w:t>
            </w:r>
            <w:r w:rsidR="00F55CB8" w:rsidRPr="00763E6F">
              <w:rPr>
                <w:rFonts w:ascii="Arial" w:eastAsia="Arial" w:hAnsi="Arial" w:cs="Arial"/>
                <w:sz w:val="24"/>
                <w:szCs w:val="24"/>
              </w:rPr>
              <w:t xml:space="preserve"> </w:t>
            </w:r>
          </w:p>
        </w:tc>
      </w:tr>
      <w:tr w:rsidR="00A81DC2" w14:paraId="584D4EA9" w14:textId="77777777" w:rsidTr="008C610E">
        <w:tblPrEx>
          <w:tblCellMar>
            <w:top w:w="10" w:type="dxa"/>
            <w:left w:w="106" w:type="dxa"/>
            <w:right w:w="32" w:type="dxa"/>
          </w:tblCellMar>
        </w:tblPrEx>
        <w:trPr>
          <w:trHeight w:val="1707"/>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CCC7" w14:textId="2D6413E1" w:rsidR="00AE5DD0" w:rsidRDefault="00AE5DD0" w:rsidP="00AE5DD0">
            <w:pPr>
              <w:ind w:left="1"/>
            </w:pPr>
            <w:r w:rsidRPr="00262949">
              <w:rPr>
                <w:rFonts w:ascii="Arial" w:eastAsia="Arial" w:hAnsi="Arial" w:cs="Arial"/>
                <w:sz w:val="24"/>
                <w:szCs w:val="24"/>
              </w:rPr>
              <w:t>1.0</w:t>
            </w:r>
            <w:r w:rsidR="001208AD">
              <w:rPr>
                <w:rFonts w:ascii="Arial" w:eastAsia="Arial" w:hAnsi="Arial" w:cs="Arial"/>
                <w:sz w:val="24"/>
                <w:szCs w:val="24"/>
              </w:rPr>
              <w:t>4</w:t>
            </w:r>
            <w:r w:rsidRPr="00262949">
              <w:rPr>
                <w:rFonts w:ascii="Arial" w:eastAsia="Arial" w:hAnsi="Arial" w:cs="Arial"/>
                <w:sz w:val="24"/>
                <w:szCs w:val="24"/>
              </w:rPr>
              <w:t xml:space="preserve">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CA15" w14:textId="44340D21" w:rsidR="00AE5DD0" w:rsidRPr="005537CD" w:rsidRDefault="00AE5DD0" w:rsidP="005537CD">
            <w:pPr>
              <w:ind w:right="72"/>
              <w:rPr>
                <w:rFonts w:ascii="Arial" w:eastAsia="Arial" w:hAnsi="Arial" w:cs="Arial"/>
                <w:sz w:val="24"/>
                <w:szCs w:val="24"/>
              </w:rPr>
            </w:pPr>
            <w:r w:rsidRPr="00262949">
              <w:rPr>
                <w:rFonts w:ascii="Arial" w:eastAsia="Arial" w:hAnsi="Arial" w:cs="Arial"/>
                <w:sz w:val="24"/>
                <w:szCs w:val="24"/>
              </w:rPr>
              <w:t>Have you disclosed all live contracts</w:t>
            </w:r>
            <w:r w:rsidR="005537CD">
              <w:rPr>
                <w:rFonts w:ascii="Arial" w:eastAsia="Arial" w:hAnsi="Arial" w:cs="Arial"/>
                <w:sz w:val="24"/>
                <w:szCs w:val="24"/>
              </w:rPr>
              <w:t xml:space="preserve"> with which you are  currently engaged</w:t>
            </w:r>
            <w:r w:rsidRPr="00262949">
              <w:rPr>
                <w:rFonts w:ascii="Arial" w:eastAsia="Arial" w:hAnsi="Arial" w:cs="Arial"/>
                <w:sz w:val="24"/>
                <w:szCs w:val="24"/>
              </w:rPr>
              <w:t xml:space="preserve">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w:t>
            </w:r>
            <w:r w:rsidR="00567D6B">
              <w:rPr>
                <w:rFonts w:ascii="Arial" w:eastAsia="Arial" w:hAnsi="Arial" w:cs="Arial"/>
                <w:sz w:val="24"/>
                <w:szCs w:val="24"/>
              </w:rPr>
              <w:t>3</w:t>
            </w:r>
            <w:r w:rsidRPr="00262949">
              <w:rPr>
                <w:rFonts w:ascii="Arial" w:eastAsia="Arial" w:hAnsi="Arial" w:cs="Arial"/>
                <w:sz w:val="24"/>
                <w:szCs w:val="24"/>
              </w:rPr>
              <w:t>.</w:t>
            </w:r>
            <w:r w:rsidR="001B02A8">
              <w:rPr>
                <w:rFonts w:ascii="Arial" w:eastAsia="Arial" w:hAnsi="Arial" w:cs="Arial"/>
                <w:sz w:val="24"/>
                <w:szCs w:val="24"/>
              </w:rPr>
              <w:t>06</w:t>
            </w:r>
            <w:r w:rsidR="0067053F" w:rsidRPr="00763E6F">
              <w:rPr>
                <w:rFonts w:ascii="Arial" w:eastAsia="Arial" w:hAnsi="Arial" w:cs="Arial"/>
                <w:sz w:val="24"/>
                <w:szCs w:val="24"/>
              </w:rPr>
              <w:t>.</w:t>
            </w:r>
          </w:p>
        </w:tc>
      </w:tr>
      <w:tr w:rsidR="00A81DC2" w14:paraId="4092A632" w14:textId="77777777" w:rsidTr="008C610E">
        <w:tblPrEx>
          <w:tblCellMar>
            <w:top w:w="10" w:type="dxa"/>
            <w:left w:w="106" w:type="dxa"/>
            <w:right w:w="32" w:type="dxa"/>
          </w:tblCellMar>
        </w:tblPrEx>
        <w:trPr>
          <w:trHeight w:val="60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5000D" w14:textId="1639844B" w:rsidR="00AE5DD0" w:rsidRPr="00763E6F" w:rsidRDefault="00D16277">
            <w:pPr>
              <w:ind w:left="1"/>
              <w:rPr>
                <w:rFonts w:ascii="Arial" w:eastAsia="Arial" w:hAnsi="Arial" w:cs="Arial"/>
                <w:sz w:val="24"/>
                <w:szCs w:val="24"/>
              </w:rPr>
            </w:pPr>
            <w:r>
              <w:rPr>
                <w:rFonts w:ascii="Arial" w:eastAsia="Arial" w:hAnsi="Arial" w:cs="Arial"/>
                <w:sz w:val="24"/>
                <w:szCs w:val="24"/>
              </w:rPr>
              <w:t>1.05</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FB795" w14:textId="77777777" w:rsidR="00AE5DD0" w:rsidRPr="00763E6F" w:rsidRDefault="00AE5DD0">
            <w:pPr>
              <w:ind w:right="72"/>
              <w:rPr>
                <w:rFonts w:ascii="Arial" w:eastAsia="Arial" w:hAnsi="Arial" w:cs="Arial"/>
                <w:sz w:val="24"/>
                <w:szCs w:val="24"/>
              </w:rPr>
            </w:pPr>
            <w:r w:rsidRPr="00262949">
              <w:rPr>
                <w:rFonts w:ascii="Arial" w:eastAsia="Arial" w:hAnsi="Arial" w:cs="Arial"/>
                <w:sz w:val="24"/>
                <w:szCs w:val="24"/>
              </w:rPr>
              <w:t>Are you willing to comply with all DfE terms and conditions of contract, and any special clauses outlined in this requirement and those outlined in the call off order?</w:t>
            </w:r>
          </w:p>
        </w:tc>
      </w:tr>
      <w:tr w:rsidR="00AE5DD0" w14:paraId="4FF1882E" w14:textId="77777777" w:rsidTr="00763E6F">
        <w:tblPrEx>
          <w:tblCellMar>
            <w:top w:w="10" w:type="dxa"/>
            <w:left w:w="106" w:type="dxa"/>
            <w:right w:w="32" w:type="dxa"/>
          </w:tblCellMar>
        </w:tblPrEx>
        <w:trPr>
          <w:trHeight w:val="122"/>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A88D" w14:textId="77777777" w:rsidR="00AE5DD0" w:rsidRDefault="00AE5DD0" w:rsidP="00AE5DD0">
            <w:pPr>
              <w:spacing w:after="22"/>
              <w:ind w:left="1"/>
            </w:pPr>
            <w:r w:rsidRPr="00262949">
              <w:rPr>
                <w:rFonts w:ascii="Arial" w:eastAsia="Arial" w:hAnsi="Arial" w:cs="Arial"/>
                <w:sz w:val="24"/>
                <w:szCs w:val="24"/>
              </w:rPr>
              <w:t xml:space="preserve">Please provide an answer for each question explicitly. References to answers in other questions/sections may not be considered, and could result in a lower score being applied. </w:t>
            </w:r>
          </w:p>
          <w:p w14:paraId="489501A3" w14:textId="77777777" w:rsidR="00AE5DD0" w:rsidRDefault="00AE5DD0" w:rsidP="00AE5DD0">
            <w:pPr>
              <w:ind w:left="1"/>
            </w:pPr>
            <w:r>
              <w:rPr>
                <w:rFonts w:ascii="Arial" w:eastAsia="Arial" w:hAnsi="Arial" w:cs="Arial"/>
                <w:sz w:val="24"/>
              </w:rPr>
              <w:t xml:space="preserve"> </w:t>
            </w:r>
          </w:p>
          <w:p w14:paraId="176CB0F2" w14:textId="3DB0639F" w:rsidR="00AE5DD0" w:rsidRDefault="00AE5DD0" w:rsidP="00AE5DD0">
            <w:pPr>
              <w:spacing w:after="19" w:line="241" w:lineRule="auto"/>
              <w:ind w:left="1" w:right="44"/>
            </w:pPr>
            <w:r w:rsidRPr="00262949">
              <w:rPr>
                <w:rFonts w:ascii="Arial" w:eastAsia="Arial" w:hAnsi="Arial" w:cs="Arial"/>
                <w:sz w:val="24"/>
                <w:szCs w:val="24"/>
              </w:rPr>
              <w:t xml:space="preserve">Evaluators cannot take into account previous experience or knowledge of your delivery unless it is fully detailed in this bid, specifically in the responses you provide </w:t>
            </w:r>
            <w:r w:rsidRPr="00763E6F">
              <w:rPr>
                <w:rFonts w:ascii="Arial" w:eastAsia="Arial" w:hAnsi="Arial" w:cs="Arial"/>
                <w:sz w:val="24"/>
                <w:szCs w:val="24"/>
              </w:rPr>
              <w:t>in evaluation section 2</w:t>
            </w:r>
            <w:r w:rsidR="001208AD">
              <w:rPr>
                <w:rFonts w:ascii="Arial" w:eastAsia="Arial" w:hAnsi="Arial" w:cs="Arial"/>
                <w:sz w:val="24"/>
                <w:szCs w:val="24"/>
              </w:rPr>
              <w:t>.</w:t>
            </w:r>
            <w:r w:rsidRPr="00763E6F">
              <w:rPr>
                <w:rFonts w:ascii="Arial" w:eastAsia="Arial" w:hAnsi="Arial" w:cs="Arial"/>
                <w:sz w:val="24"/>
                <w:szCs w:val="24"/>
              </w:rPr>
              <w:t xml:space="preserve"> Please be explicit about outcomes and successes you have delivered, and provide clear evidence and examples of your skills and experience. </w:t>
            </w:r>
          </w:p>
          <w:p w14:paraId="3FCCE884" w14:textId="77777777" w:rsidR="00AE5DD0" w:rsidRDefault="00AE5DD0" w:rsidP="00AE5DD0">
            <w:pPr>
              <w:ind w:left="1"/>
            </w:pPr>
            <w:r>
              <w:rPr>
                <w:rFonts w:ascii="Arial" w:eastAsia="Arial" w:hAnsi="Arial" w:cs="Arial"/>
                <w:sz w:val="24"/>
              </w:rPr>
              <w:t xml:space="preserve"> </w:t>
            </w:r>
          </w:p>
          <w:p w14:paraId="182DAAB4" w14:textId="14013E52" w:rsidR="003B5E31" w:rsidRDefault="005537CD" w:rsidP="00AE5DD0">
            <w:pPr>
              <w:spacing w:after="17" w:line="242" w:lineRule="auto"/>
              <w:ind w:left="1"/>
              <w:rPr>
                <w:rFonts w:ascii="Arial" w:eastAsia="Arial" w:hAnsi="Arial" w:cs="Arial"/>
                <w:sz w:val="24"/>
                <w:szCs w:val="24"/>
              </w:rPr>
            </w:pPr>
            <w:r>
              <w:rPr>
                <w:rFonts w:ascii="Arial" w:eastAsia="Arial" w:hAnsi="Arial" w:cs="Arial"/>
                <w:sz w:val="24"/>
                <w:szCs w:val="24"/>
              </w:rPr>
              <w:t xml:space="preserve">Please include CVs for each individual in your proposed </w:t>
            </w:r>
            <w:r w:rsidR="003B5E31">
              <w:rPr>
                <w:rFonts w:ascii="Arial" w:eastAsia="Arial" w:hAnsi="Arial" w:cs="Arial"/>
                <w:sz w:val="24"/>
                <w:szCs w:val="24"/>
              </w:rPr>
              <w:t xml:space="preserve">project team as part of your bid. </w:t>
            </w:r>
          </w:p>
          <w:p w14:paraId="438E6FAF" w14:textId="77777777" w:rsidR="003B5E31" w:rsidRDefault="003B5E31" w:rsidP="00AE5DD0">
            <w:pPr>
              <w:spacing w:after="17" w:line="242" w:lineRule="auto"/>
              <w:ind w:left="1"/>
              <w:rPr>
                <w:rFonts w:ascii="Arial" w:eastAsia="Arial" w:hAnsi="Arial" w:cs="Arial"/>
                <w:sz w:val="24"/>
                <w:szCs w:val="24"/>
              </w:rPr>
            </w:pPr>
          </w:p>
          <w:p w14:paraId="3300D710" w14:textId="4F09F1A6" w:rsidR="00AE5DD0" w:rsidRDefault="00AE5DD0" w:rsidP="00AE5DD0">
            <w:pPr>
              <w:spacing w:after="17" w:line="242" w:lineRule="auto"/>
              <w:ind w:left="1"/>
            </w:pPr>
            <w:r w:rsidRPr="00262949">
              <w:rPr>
                <w:rFonts w:ascii="Arial" w:eastAsia="Arial" w:hAnsi="Arial" w:cs="Arial"/>
                <w:sz w:val="24"/>
                <w:szCs w:val="24"/>
              </w:rPr>
              <w:t xml:space="preserve">Only upload the information </w:t>
            </w:r>
            <w:r w:rsidR="00934913" w:rsidRPr="00262949">
              <w:rPr>
                <w:rFonts w:ascii="Arial" w:eastAsia="Arial" w:hAnsi="Arial" w:cs="Arial"/>
                <w:sz w:val="24"/>
                <w:szCs w:val="24"/>
              </w:rPr>
              <w:t>requeste</w:t>
            </w:r>
            <w:r w:rsidR="00934913">
              <w:rPr>
                <w:rFonts w:ascii="Arial" w:eastAsia="Arial" w:hAnsi="Arial" w:cs="Arial"/>
                <w:sz w:val="24"/>
                <w:szCs w:val="24"/>
              </w:rPr>
              <w:t>d.</w:t>
            </w:r>
            <w:r w:rsidR="00934913" w:rsidRPr="00262949">
              <w:rPr>
                <w:rFonts w:ascii="Arial" w:eastAsia="Arial" w:hAnsi="Arial" w:cs="Arial"/>
                <w:sz w:val="24"/>
                <w:szCs w:val="24"/>
              </w:rPr>
              <w:t xml:space="preserve"> Any</w:t>
            </w:r>
            <w:r w:rsidRPr="00262949">
              <w:rPr>
                <w:rFonts w:ascii="Arial" w:eastAsia="Arial" w:hAnsi="Arial" w:cs="Arial"/>
                <w:sz w:val="24"/>
                <w:szCs w:val="24"/>
              </w:rPr>
              <w:t xml:space="preserve"> additional documentation will not be evaluated.  </w:t>
            </w:r>
          </w:p>
          <w:p w14:paraId="424742C0" w14:textId="77777777" w:rsidR="00AE5DD0" w:rsidRDefault="00AE5DD0" w:rsidP="00AE5DD0">
            <w:pPr>
              <w:ind w:left="1"/>
            </w:pPr>
            <w:r>
              <w:rPr>
                <w:rFonts w:ascii="Arial" w:eastAsia="Arial" w:hAnsi="Arial" w:cs="Arial"/>
                <w:sz w:val="24"/>
              </w:rPr>
              <w:t xml:space="preserve"> </w:t>
            </w:r>
          </w:p>
          <w:p w14:paraId="09A311E1" w14:textId="35D1EE66" w:rsidR="009063C7" w:rsidRPr="003B5E31" w:rsidRDefault="00AE5DD0" w:rsidP="003B5E31">
            <w:pPr>
              <w:ind w:left="1" w:right="48"/>
              <w:rPr>
                <w:rFonts w:ascii="Arial" w:eastAsia="Arial" w:hAnsi="Arial" w:cs="Arial"/>
                <w:sz w:val="24"/>
                <w:szCs w:val="24"/>
              </w:rPr>
            </w:pPr>
            <w:r w:rsidRPr="00262949">
              <w:rPr>
                <w:rFonts w:ascii="Arial" w:eastAsia="Arial" w:hAnsi="Arial" w:cs="Arial"/>
                <w:sz w:val="24"/>
                <w:szCs w:val="24"/>
              </w:rPr>
              <w:t xml:space="preserve">The Department may at its absolute discretion refuse to consider a bid if the score achieved in the Technical Requirements section is lower than 60%. </w:t>
            </w:r>
          </w:p>
        </w:tc>
      </w:tr>
      <w:tr w:rsidR="00A81DC2" w14:paraId="34CAFDF7" w14:textId="77777777" w:rsidTr="008C610E">
        <w:tblPrEx>
          <w:tblCellMar>
            <w:top w:w="10" w:type="dxa"/>
            <w:left w:w="106" w:type="dxa"/>
            <w:right w:w="32" w:type="dxa"/>
          </w:tblCellMar>
        </w:tblPrEx>
        <w:trPr>
          <w:trHeight w:val="91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0022355" w14:textId="79F73144" w:rsidR="00AE5DD0" w:rsidRDefault="00AE5DD0" w:rsidP="00AE5DD0">
            <w:pPr>
              <w:ind w:left="1"/>
            </w:pPr>
            <w:r w:rsidRPr="00262949">
              <w:rPr>
                <w:rFonts w:ascii="Arial" w:eastAsia="Arial" w:hAnsi="Arial" w:cs="Arial"/>
                <w:b/>
                <w:bCs/>
                <w:color w:val="FFFFFF"/>
                <w:sz w:val="24"/>
                <w:szCs w:val="24"/>
              </w:rPr>
              <w:t>Evaluation Section</w:t>
            </w:r>
            <w:r w:rsidR="001208AD">
              <w:rPr>
                <w:rFonts w:ascii="Arial" w:eastAsia="Arial" w:hAnsi="Arial" w:cs="Arial"/>
                <w:b/>
                <w:bCs/>
                <w:color w:val="FFFFFF"/>
                <w:sz w:val="24"/>
                <w:szCs w:val="24"/>
              </w:rPr>
              <w:t xml:space="preserve"> </w:t>
            </w:r>
            <w:r w:rsidRPr="00262949">
              <w:rPr>
                <w:rFonts w:ascii="Arial" w:eastAsia="Arial" w:hAnsi="Arial" w:cs="Arial"/>
                <w:b/>
                <w:bCs/>
                <w:color w:val="FFFFFF"/>
                <w:sz w:val="24"/>
                <w:szCs w:val="24"/>
              </w:rPr>
              <w:t xml:space="preserve">2  </w:t>
            </w:r>
          </w:p>
          <w:p w14:paraId="6D122674" w14:textId="77777777" w:rsidR="00AE5DD0" w:rsidRDefault="00AE5DD0" w:rsidP="00AE5DD0">
            <w:pPr>
              <w:ind w:left="1"/>
            </w:pPr>
            <w:r w:rsidRPr="00262949">
              <w:rPr>
                <w:rFonts w:ascii="Arial" w:eastAsia="Arial" w:hAnsi="Arial" w:cs="Arial"/>
                <w:b/>
                <w:bCs/>
                <w:color w:val="FFFFFF"/>
                <w:sz w:val="24"/>
                <w:szCs w:val="24"/>
              </w:rPr>
              <w:t xml:space="preserve">Technical Requirements </w:t>
            </w:r>
          </w:p>
          <w:p w14:paraId="6C5A2148" w14:textId="77777777" w:rsidR="00AE5DD0" w:rsidRDefault="00AE5DD0" w:rsidP="00AE5DD0">
            <w:pPr>
              <w:ind w:left="1"/>
            </w:pPr>
            <w:r>
              <w:rPr>
                <w:rFonts w:ascii="Arial" w:eastAsia="Arial" w:hAnsi="Arial" w:cs="Arial"/>
                <w:color w:val="FFFFFF"/>
                <w:sz w:val="24"/>
              </w:rPr>
              <w:t xml:space="preserv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58BBB992" w14:textId="454CE75E" w:rsidR="00AE5DD0" w:rsidRDefault="00FF4E76" w:rsidP="00AE5DD0">
            <w:pPr>
              <w:ind w:left="2"/>
            </w:pPr>
            <w:r>
              <w:rPr>
                <w:rFonts w:ascii="Arial" w:eastAsia="Arial" w:hAnsi="Arial" w:cs="Arial"/>
                <w:b/>
                <w:bCs/>
                <w:color w:val="FFFFFF"/>
                <w:sz w:val="24"/>
                <w:szCs w:val="24"/>
              </w:rPr>
              <w:t>Section Weighting: 80</w:t>
            </w:r>
            <w:r w:rsidR="00AE5DD0" w:rsidRPr="00262949">
              <w:rPr>
                <w:rFonts w:ascii="Arial" w:eastAsia="Arial" w:hAnsi="Arial" w:cs="Arial"/>
                <w:b/>
                <w:bCs/>
                <w:color w:val="FFFFFF"/>
                <w:sz w:val="24"/>
                <w:szCs w:val="24"/>
              </w:rPr>
              <w:t>%</w:t>
            </w:r>
            <w:r w:rsidR="00AE5DD0" w:rsidRPr="00262949">
              <w:rPr>
                <w:rFonts w:ascii="Arial" w:eastAsia="Arial" w:hAnsi="Arial" w:cs="Arial"/>
                <w:color w:val="FFFFFF"/>
                <w:sz w:val="24"/>
                <w:szCs w:val="24"/>
              </w:rPr>
              <w:t xml:space="preserve"> </w:t>
            </w:r>
          </w:p>
        </w:tc>
      </w:tr>
      <w:tr w:rsidR="00A81DC2" w14:paraId="1C6C66B8" w14:textId="77777777" w:rsidTr="008C610E">
        <w:tblPrEx>
          <w:tblCellMar>
            <w:top w:w="10" w:type="dxa"/>
            <w:left w:w="106" w:type="dxa"/>
            <w:right w:w="32" w:type="dxa"/>
          </w:tblCellMar>
        </w:tblPrEx>
        <w:trPr>
          <w:trHeight w:val="601"/>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6A7DC418" w14:textId="77777777" w:rsidR="00AE5DD0" w:rsidRDefault="00AE5DD0" w:rsidP="00AE5DD0">
            <w:pPr>
              <w:ind w:left="1"/>
              <w:jc w:val="both"/>
            </w:pPr>
            <w:r w:rsidRPr="00262949">
              <w:rPr>
                <w:rFonts w:ascii="Arial" w:eastAsia="Arial" w:hAnsi="Arial" w:cs="Arial"/>
                <w:b/>
                <w:bCs/>
                <w:color w:val="FFFFFF"/>
                <w:sz w:val="24"/>
                <w:szCs w:val="24"/>
              </w:rPr>
              <w:t xml:space="preserve">Ref </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5D8C4FA" w14:textId="77777777" w:rsidR="00AE5DD0" w:rsidRDefault="00AE5DD0" w:rsidP="00AE5DD0">
            <w:pPr>
              <w:ind w:right="75"/>
              <w:jc w:val="center"/>
            </w:pPr>
            <w:r w:rsidRPr="00262949">
              <w:rPr>
                <w:rFonts w:ascii="Arial" w:eastAsia="Arial" w:hAnsi="Arial" w:cs="Arial"/>
                <w:b/>
                <w:bCs/>
                <w:color w:val="FFFFFF"/>
                <w:sz w:val="24"/>
                <w:szCs w:val="24"/>
              </w:rPr>
              <w:t xml:space="preserve">Question(s) </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1809991E" w14:textId="77777777" w:rsidR="00AE5DD0" w:rsidRDefault="00AE5DD0" w:rsidP="00AE5DD0">
            <w:pPr>
              <w:ind w:right="75"/>
              <w:jc w:val="center"/>
            </w:pPr>
            <w:r w:rsidRPr="00262949">
              <w:rPr>
                <w:rFonts w:ascii="Arial" w:eastAsia="Arial" w:hAnsi="Arial" w:cs="Arial"/>
                <w:b/>
                <w:bCs/>
                <w:color w:val="FFFFFF"/>
                <w:sz w:val="24"/>
                <w:szCs w:val="24"/>
              </w:rPr>
              <w:t>A good bid will provide evidence and examples of:</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4343D5C3" w14:textId="77777777" w:rsidR="00AE5DD0" w:rsidRDefault="00AE5DD0" w:rsidP="00AE5DD0">
            <w:pPr>
              <w:jc w:val="center"/>
            </w:pPr>
            <w:r w:rsidRPr="00262949">
              <w:rPr>
                <w:rFonts w:ascii="Arial" w:eastAsia="Arial" w:hAnsi="Arial" w:cs="Arial"/>
                <w:b/>
                <w:bCs/>
                <w:color w:val="FFFFFF"/>
                <w:sz w:val="24"/>
                <w:szCs w:val="24"/>
              </w:rPr>
              <w:t xml:space="preserve">Question weight </w:t>
            </w:r>
          </w:p>
        </w:tc>
      </w:tr>
      <w:tr w:rsidR="00A81DC2" w:rsidRPr="0076573A" w14:paraId="20266E9A" w14:textId="77777777" w:rsidTr="008C610E">
        <w:tblPrEx>
          <w:tblCellMar>
            <w:top w:w="10" w:type="dxa"/>
            <w:left w:w="106" w:type="dxa"/>
            <w:right w:w="32" w:type="dxa"/>
          </w:tblCellMar>
        </w:tblPrEx>
        <w:trPr>
          <w:trHeight w:val="2529"/>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D6243" w14:textId="77777777" w:rsidR="006C184D" w:rsidRPr="00763E6F" w:rsidRDefault="006C184D">
            <w:pPr>
              <w:ind w:left="1"/>
              <w:rPr>
                <w:rFonts w:ascii="Arial" w:eastAsia="Arial" w:hAnsi="Arial" w:cs="Arial"/>
                <w:sz w:val="24"/>
                <w:szCs w:val="24"/>
              </w:rPr>
            </w:pPr>
            <w:r>
              <w:rPr>
                <w:rFonts w:ascii="Arial" w:hAnsi="Arial" w:cs="Arial"/>
                <w:sz w:val="24"/>
                <w:szCs w:val="24"/>
              </w:rPr>
              <w:lastRenderedPageBreak/>
              <w:t>2.01</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F4767" w14:textId="3767ACA9" w:rsidR="006C184D" w:rsidRPr="006C184D" w:rsidRDefault="00934913" w:rsidP="006C184D">
            <w:pPr>
              <w:autoSpaceDE w:val="0"/>
              <w:rPr>
                <w:rFonts w:ascii="Arial" w:eastAsia="Times New Roman" w:hAnsi="Arial" w:cs="Arial"/>
                <w:b/>
                <w:bCs/>
                <w:sz w:val="24"/>
                <w:szCs w:val="24"/>
                <w:u w:val="single"/>
              </w:rPr>
            </w:pPr>
            <w:r>
              <w:rPr>
                <w:rFonts w:ascii="Arial" w:hAnsi="Arial" w:cs="Arial"/>
                <w:b/>
                <w:bCs/>
                <w:sz w:val="24"/>
                <w:szCs w:val="24"/>
                <w:u w:val="single"/>
              </w:rPr>
              <w:t>Financial</w:t>
            </w:r>
            <w:r w:rsidR="00906EE0">
              <w:rPr>
                <w:rFonts w:ascii="Arial" w:hAnsi="Arial" w:cs="Arial"/>
                <w:b/>
                <w:bCs/>
                <w:sz w:val="24"/>
                <w:szCs w:val="24"/>
                <w:u w:val="single"/>
              </w:rPr>
              <w:t xml:space="preserve"> and operational due diligence skills</w:t>
            </w:r>
            <w:r w:rsidR="006C184D" w:rsidRPr="00262949">
              <w:rPr>
                <w:rFonts w:ascii="Arial" w:hAnsi="Arial" w:cs="Arial"/>
                <w:b/>
                <w:bCs/>
                <w:sz w:val="24"/>
                <w:szCs w:val="24"/>
                <w:u w:val="single"/>
              </w:rPr>
              <w:t xml:space="preserve"> </w:t>
            </w:r>
            <w:r w:rsidR="006C184D" w:rsidRPr="006C184D">
              <w:rPr>
                <w:rFonts w:ascii="Arial" w:eastAsia="Times New Roman" w:hAnsi="Arial" w:cs="Arial"/>
                <w:b/>
                <w:bCs/>
                <w:sz w:val="24"/>
                <w:szCs w:val="24"/>
                <w:u w:val="single"/>
              </w:rPr>
              <w:t xml:space="preserve">- compulsory </w:t>
            </w:r>
          </w:p>
          <w:p w14:paraId="64833AEB" w14:textId="77777777" w:rsidR="006C184D" w:rsidRPr="00126407" w:rsidRDefault="006C184D" w:rsidP="006C184D">
            <w:pPr>
              <w:spacing w:before="20" w:after="20"/>
              <w:rPr>
                <w:rFonts w:ascii="Arial" w:hAnsi="Arial" w:cs="Arial"/>
                <w:sz w:val="24"/>
                <w:szCs w:val="24"/>
                <w:u w:val="single"/>
              </w:rPr>
            </w:pPr>
          </w:p>
          <w:p w14:paraId="30245938" w14:textId="124FC3D0" w:rsidR="00906EE0" w:rsidRDefault="006C184D" w:rsidP="006C184D">
            <w:pPr>
              <w:spacing w:before="20" w:after="20"/>
              <w:rPr>
                <w:rFonts w:ascii="Arial" w:hAnsi="Arial" w:cs="Arial"/>
                <w:sz w:val="24"/>
                <w:szCs w:val="24"/>
              </w:rPr>
            </w:pPr>
            <w:r w:rsidRPr="00126407">
              <w:rPr>
                <w:rFonts w:ascii="Arial" w:hAnsi="Arial" w:cs="Arial"/>
                <w:sz w:val="24"/>
                <w:szCs w:val="24"/>
              </w:rPr>
              <w:t xml:space="preserve">Bidders must </w:t>
            </w:r>
            <w:r>
              <w:rPr>
                <w:rFonts w:ascii="Arial" w:hAnsi="Arial" w:cs="Arial"/>
                <w:sz w:val="24"/>
                <w:szCs w:val="24"/>
              </w:rPr>
              <w:t>demonstrate experience</w:t>
            </w:r>
            <w:r w:rsidRPr="00126407">
              <w:rPr>
                <w:rFonts w:ascii="Arial" w:hAnsi="Arial" w:cs="Arial"/>
                <w:sz w:val="24"/>
                <w:szCs w:val="24"/>
              </w:rPr>
              <w:t xml:space="preserve"> of </w:t>
            </w:r>
            <w:r w:rsidR="00906EE0">
              <w:rPr>
                <w:rFonts w:ascii="Arial" w:hAnsi="Arial" w:cs="Arial"/>
                <w:sz w:val="24"/>
                <w:szCs w:val="24"/>
              </w:rPr>
              <w:t xml:space="preserve">carrying out financial and </w:t>
            </w:r>
            <w:r w:rsidR="00D07718">
              <w:rPr>
                <w:rFonts w:ascii="Arial" w:hAnsi="Arial" w:cs="Arial"/>
                <w:sz w:val="24"/>
                <w:szCs w:val="24"/>
              </w:rPr>
              <w:t>operational</w:t>
            </w:r>
            <w:r w:rsidR="00906EE0">
              <w:rPr>
                <w:rFonts w:ascii="Arial" w:hAnsi="Arial" w:cs="Arial"/>
                <w:sz w:val="24"/>
                <w:szCs w:val="24"/>
              </w:rPr>
              <w:t xml:space="preserve"> due diligence in </w:t>
            </w:r>
            <w:r w:rsidR="002564E7">
              <w:rPr>
                <w:rFonts w:ascii="Arial" w:hAnsi="Arial" w:cs="Arial"/>
                <w:sz w:val="24"/>
                <w:szCs w:val="24"/>
              </w:rPr>
              <w:t xml:space="preserve">the </w:t>
            </w:r>
            <w:r w:rsidR="00906EE0">
              <w:rPr>
                <w:rFonts w:ascii="Arial" w:hAnsi="Arial" w:cs="Arial"/>
                <w:sz w:val="24"/>
                <w:szCs w:val="24"/>
              </w:rPr>
              <w:t xml:space="preserve">context </w:t>
            </w:r>
            <w:r w:rsidR="002564E7">
              <w:rPr>
                <w:rFonts w:ascii="Arial" w:hAnsi="Arial" w:cs="Arial"/>
                <w:sz w:val="24"/>
                <w:szCs w:val="24"/>
              </w:rPr>
              <w:t xml:space="preserve">of </w:t>
            </w:r>
            <w:r w:rsidR="00906EE0">
              <w:rPr>
                <w:rFonts w:ascii="Arial" w:hAnsi="Arial" w:cs="Arial"/>
                <w:sz w:val="24"/>
                <w:szCs w:val="24"/>
              </w:rPr>
              <w:t xml:space="preserve">complex </w:t>
            </w:r>
            <w:r w:rsidR="003B5E31">
              <w:rPr>
                <w:rFonts w:ascii="Arial" w:hAnsi="Arial" w:cs="Arial"/>
                <w:sz w:val="24"/>
                <w:szCs w:val="24"/>
              </w:rPr>
              <w:t>local authority</w:t>
            </w:r>
            <w:r w:rsidR="00906EE0">
              <w:rPr>
                <w:rFonts w:ascii="Arial" w:hAnsi="Arial" w:cs="Arial"/>
                <w:sz w:val="24"/>
                <w:szCs w:val="24"/>
              </w:rPr>
              <w:t xml:space="preserve"> or other public sector outsourcing.</w:t>
            </w:r>
          </w:p>
          <w:p w14:paraId="69D771FD" w14:textId="77777777" w:rsidR="00906EE0" w:rsidRDefault="00906EE0" w:rsidP="006C184D">
            <w:pPr>
              <w:spacing w:before="20" w:after="20"/>
              <w:rPr>
                <w:rFonts w:ascii="Arial" w:hAnsi="Arial" w:cs="Arial"/>
                <w:sz w:val="24"/>
                <w:szCs w:val="24"/>
              </w:rPr>
            </w:pPr>
          </w:p>
          <w:p w14:paraId="33DF9E47" w14:textId="77777777" w:rsidR="006C184D" w:rsidRPr="00126407" w:rsidRDefault="006C184D" w:rsidP="006C184D">
            <w:pPr>
              <w:spacing w:before="20" w:after="20"/>
              <w:rPr>
                <w:rFonts w:ascii="Arial" w:hAnsi="Arial" w:cs="Arial"/>
                <w:sz w:val="24"/>
                <w:szCs w:val="24"/>
              </w:rPr>
            </w:pPr>
          </w:p>
          <w:p w14:paraId="229109D5" w14:textId="64419E6B" w:rsidR="006C184D" w:rsidRPr="006655AB" w:rsidRDefault="006C184D" w:rsidP="006655AB">
            <w:pPr>
              <w:autoSpaceDE w:val="0"/>
              <w:rPr>
                <w:rFonts w:ascii="Arial" w:hAnsi="Arial" w:cs="Arial"/>
                <w:i/>
                <w:iCs/>
                <w:sz w:val="24"/>
                <w:szCs w:val="24"/>
              </w:rPr>
            </w:pPr>
            <w:r w:rsidRPr="00262949">
              <w:rPr>
                <w:rFonts w:ascii="Arial" w:hAnsi="Arial" w:cs="Arial"/>
                <w:i/>
                <w:iCs/>
                <w:sz w:val="24"/>
                <w:szCs w:val="24"/>
              </w:rPr>
              <w:t>Please limit your response to approx. 550 words</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F264" w14:textId="7319621B" w:rsidR="006C184D" w:rsidRPr="00126407" w:rsidRDefault="006C184D" w:rsidP="006C184D">
            <w:pPr>
              <w:autoSpaceDE w:val="0"/>
              <w:rPr>
                <w:rFonts w:ascii="Arial" w:hAnsi="Arial" w:cs="Arial"/>
                <w:sz w:val="24"/>
                <w:szCs w:val="24"/>
              </w:rPr>
            </w:pPr>
            <w:r w:rsidRPr="00126407">
              <w:rPr>
                <w:rFonts w:ascii="Arial" w:hAnsi="Arial" w:cs="Arial"/>
                <w:sz w:val="24"/>
                <w:szCs w:val="24"/>
              </w:rPr>
              <w:t>The evaluation will look for evidence and examples of:</w:t>
            </w:r>
          </w:p>
          <w:p w14:paraId="7DCD492E" w14:textId="4E5F6945" w:rsidR="00906EE0" w:rsidRDefault="006655AB" w:rsidP="006C184D">
            <w:pPr>
              <w:numPr>
                <w:ilvl w:val="0"/>
                <w:numId w:val="16"/>
              </w:numPr>
              <w:autoSpaceDE w:val="0"/>
              <w:rPr>
                <w:rFonts w:ascii="Arial" w:hAnsi="Arial" w:cs="Arial"/>
                <w:sz w:val="24"/>
                <w:szCs w:val="24"/>
              </w:rPr>
            </w:pPr>
            <w:r>
              <w:rPr>
                <w:rFonts w:ascii="Arial" w:hAnsi="Arial" w:cs="Arial"/>
                <w:sz w:val="24"/>
                <w:szCs w:val="24"/>
              </w:rPr>
              <w:t>s</w:t>
            </w:r>
            <w:r w:rsidR="00CF5FCB">
              <w:rPr>
                <w:rFonts w:ascii="Arial" w:hAnsi="Arial" w:cs="Arial"/>
                <w:sz w:val="24"/>
                <w:szCs w:val="24"/>
              </w:rPr>
              <w:t xml:space="preserve">trong </w:t>
            </w:r>
            <w:r w:rsidR="00934913">
              <w:rPr>
                <w:rFonts w:ascii="Arial" w:hAnsi="Arial" w:cs="Arial"/>
                <w:sz w:val="24"/>
                <w:szCs w:val="24"/>
              </w:rPr>
              <w:t>financial</w:t>
            </w:r>
            <w:r w:rsidR="00906EE0">
              <w:rPr>
                <w:rFonts w:ascii="Arial" w:hAnsi="Arial" w:cs="Arial"/>
                <w:sz w:val="24"/>
                <w:szCs w:val="24"/>
              </w:rPr>
              <w:t xml:space="preserve"> a</w:t>
            </w:r>
            <w:r w:rsidR="003B5E31">
              <w:rPr>
                <w:rFonts w:ascii="Arial" w:hAnsi="Arial" w:cs="Arial"/>
                <w:sz w:val="24"/>
                <w:szCs w:val="24"/>
              </w:rPr>
              <w:t>nd operational</w:t>
            </w:r>
            <w:r w:rsidR="00906EE0">
              <w:rPr>
                <w:rFonts w:ascii="Arial" w:hAnsi="Arial" w:cs="Arial"/>
                <w:sz w:val="24"/>
                <w:szCs w:val="24"/>
              </w:rPr>
              <w:t xml:space="preserve"> due diligence skills</w:t>
            </w:r>
          </w:p>
          <w:p w14:paraId="23F40544" w14:textId="1B537925" w:rsidR="00906EE0" w:rsidRDefault="00AB7F30" w:rsidP="006C184D">
            <w:pPr>
              <w:numPr>
                <w:ilvl w:val="0"/>
                <w:numId w:val="16"/>
              </w:numPr>
              <w:autoSpaceDE w:val="0"/>
              <w:rPr>
                <w:rFonts w:ascii="Arial" w:hAnsi="Arial" w:cs="Arial"/>
                <w:sz w:val="24"/>
                <w:szCs w:val="24"/>
              </w:rPr>
            </w:pPr>
            <w:r>
              <w:rPr>
                <w:rFonts w:ascii="Arial" w:hAnsi="Arial" w:cs="Arial"/>
                <w:sz w:val="24"/>
                <w:szCs w:val="24"/>
              </w:rPr>
              <w:t>e</w:t>
            </w:r>
            <w:r w:rsidR="00906EE0">
              <w:rPr>
                <w:rFonts w:ascii="Arial" w:hAnsi="Arial" w:cs="Arial"/>
                <w:sz w:val="24"/>
                <w:szCs w:val="24"/>
              </w:rPr>
              <w:t>xperience o</w:t>
            </w:r>
            <w:r w:rsidR="006655AB">
              <w:rPr>
                <w:rFonts w:ascii="Arial" w:hAnsi="Arial" w:cs="Arial"/>
                <w:sz w:val="24"/>
                <w:szCs w:val="24"/>
              </w:rPr>
              <w:t>f complex outsourcing projects, with evidence of successful outcomes.</w:t>
            </w:r>
          </w:p>
          <w:p w14:paraId="61C3619C" w14:textId="5DB6999D" w:rsidR="006C184D" w:rsidRPr="00C009A9" w:rsidRDefault="006C184D" w:rsidP="006655AB">
            <w:pPr>
              <w:autoSpaceDE w:val="0"/>
              <w:ind w:left="360"/>
              <w:rPr>
                <w:rFonts w:ascii="Arial" w:hAnsi="Arial" w:cs="Arial"/>
                <w:sz w:val="24"/>
                <w:szCs w:val="24"/>
              </w:rPr>
            </w:pP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48E37" w14:textId="77777777" w:rsidR="006C184D" w:rsidRPr="00126407" w:rsidRDefault="006C184D" w:rsidP="006C184D">
            <w:pPr>
              <w:spacing w:before="20" w:after="20"/>
              <w:rPr>
                <w:rFonts w:ascii="Arial" w:hAnsi="Arial" w:cs="Arial"/>
                <w:sz w:val="24"/>
                <w:szCs w:val="24"/>
              </w:rPr>
            </w:pPr>
            <w:r w:rsidRPr="00126407">
              <w:rPr>
                <w:rFonts w:ascii="Arial" w:hAnsi="Arial" w:cs="Arial"/>
                <w:sz w:val="24"/>
                <w:szCs w:val="24"/>
              </w:rPr>
              <w:t>High</w:t>
            </w:r>
          </w:p>
          <w:p w14:paraId="3B50A714" w14:textId="77777777" w:rsidR="006C184D" w:rsidRPr="00D801ED" w:rsidRDefault="006C184D" w:rsidP="006C184D">
            <w:pPr>
              <w:ind w:left="3"/>
              <w:rPr>
                <w:rFonts w:ascii="Arial" w:eastAsia="Arial" w:hAnsi="Arial" w:cs="Arial"/>
                <w:sz w:val="24"/>
              </w:rPr>
            </w:pPr>
          </w:p>
        </w:tc>
      </w:tr>
      <w:tr w:rsidR="00A81DC2" w:rsidRPr="0076573A" w14:paraId="48673484" w14:textId="77777777" w:rsidTr="008C610E">
        <w:tblPrEx>
          <w:tblCellMar>
            <w:top w:w="10" w:type="dxa"/>
            <w:left w:w="106" w:type="dxa"/>
            <w:right w:w="32" w:type="dxa"/>
          </w:tblCellMar>
        </w:tblPrEx>
        <w:trPr>
          <w:trHeight w:val="2529"/>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D698" w14:textId="77777777" w:rsidR="006C184D" w:rsidRPr="00D801ED" w:rsidRDefault="006C184D" w:rsidP="006C184D">
            <w:pPr>
              <w:ind w:left="1"/>
              <w:rPr>
                <w:rFonts w:ascii="Arial" w:hAnsi="Arial" w:cs="Arial"/>
                <w:sz w:val="24"/>
                <w:szCs w:val="24"/>
              </w:rPr>
            </w:pPr>
            <w:r>
              <w:rPr>
                <w:rFonts w:ascii="Arial" w:hAnsi="Arial" w:cs="Arial"/>
                <w:sz w:val="24"/>
                <w:szCs w:val="24"/>
              </w:rPr>
              <w:t>2.02</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2FA1F" w14:textId="77777777" w:rsidR="006655AB" w:rsidRPr="00763E6F" w:rsidRDefault="005C1784" w:rsidP="006655AB">
            <w:pPr>
              <w:pStyle w:val="DeptBullets"/>
              <w:numPr>
                <w:ilvl w:val="0"/>
                <w:numId w:val="0"/>
              </w:numPr>
              <w:tabs>
                <w:tab w:val="left" w:pos="720"/>
              </w:tabs>
              <w:spacing w:before="20" w:after="20"/>
              <w:rPr>
                <w:rFonts w:cs="Arial"/>
                <w:b/>
                <w:bCs/>
                <w:u w:val="single"/>
              </w:rPr>
            </w:pPr>
            <w:r>
              <w:rPr>
                <w:rFonts w:eastAsia="Arial" w:cs="Arial"/>
                <w:u w:val="single" w:color="000000"/>
              </w:rPr>
              <w:t xml:space="preserve"> </w:t>
            </w:r>
            <w:r w:rsidR="006655AB" w:rsidRPr="00262949">
              <w:rPr>
                <w:rFonts w:cs="Arial"/>
                <w:b/>
                <w:bCs/>
                <w:u w:val="single"/>
              </w:rPr>
              <w:t>Service transformation and innovation - compulsory</w:t>
            </w:r>
          </w:p>
          <w:p w14:paraId="75B245A2" w14:textId="77777777" w:rsidR="006655AB" w:rsidRDefault="006655AB" w:rsidP="006655AB">
            <w:pPr>
              <w:pStyle w:val="DeptBullets"/>
              <w:numPr>
                <w:ilvl w:val="0"/>
                <w:numId w:val="0"/>
              </w:numPr>
              <w:tabs>
                <w:tab w:val="left" w:pos="720"/>
              </w:tabs>
              <w:spacing w:before="20" w:after="20"/>
              <w:jc w:val="both"/>
              <w:rPr>
                <w:rFonts w:cs="Arial"/>
                <w:szCs w:val="24"/>
              </w:rPr>
            </w:pPr>
          </w:p>
          <w:p w14:paraId="532657E7" w14:textId="77777777" w:rsidR="006655AB" w:rsidRPr="00262949" w:rsidRDefault="006655AB" w:rsidP="006655AB">
            <w:pPr>
              <w:pStyle w:val="DeptBullets"/>
              <w:numPr>
                <w:ilvl w:val="0"/>
                <w:numId w:val="0"/>
              </w:numPr>
              <w:tabs>
                <w:tab w:val="left" w:pos="720"/>
              </w:tabs>
              <w:spacing w:before="20" w:after="20"/>
              <w:rPr>
                <w:rFonts w:cs="Arial"/>
              </w:rPr>
            </w:pPr>
            <w:r w:rsidRPr="00262949">
              <w:rPr>
                <w:rFonts w:cs="Arial"/>
              </w:rPr>
              <w:t>Bidders must demonstrate experience in developing and driving innovative approaches to service design and delivery.</w:t>
            </w:r>
          </w:p>
          <w:p w14:paraId="01072318" w14:textId="77777777" w:rsidR="006655AB" w:rsidRDefault="006655AB" w:rsidP="006655AB">
            <w:pPr>
              <w:autoSpaceDE w:val="0"/>
              <w:rPr>
                <w:rFonts w:ascii="Arial" w:hAnsi="Arial" w:cs="Arial"/>
                <w:i/>
                <w:sz w:val="24"/>
                <w:szCs w:val="24"/>
              </w:rPr>
            </w:pPr>
          </w:p>
          <w:p w14:paraId="09DA11F6" w14:textId="77777777" w:rsidR="006655AB" w:rsidRDefault="006655AB" w:rsidP="006655AB">
            <w:pPr>
              <w:ind w:left="1"/>
              <w:jc w:val="both"/>
              <w:rPr>
                <w:rFonts w:ascii="Arial" w:hAnsi="Arial" w:cs="Arial"/>
                <w:i/>
                <w:iCs/>
                <w:sz w:val="24"/>
                <w:szCs w:val="24"/>
              </w:rPr>
            </w:pPr>
            <w:r w:rsidRPr="00262949">
              <w:rPr>
                <w:rFonts w:ascii="Arial" w:hAnsi="Arial" w:cs="Arial"/>
                <w:i/>
                <w:iCs/>
                <w:sz w:val="24"/>
                <w:szCs w:val="24"/>
              </w:rPr>
              <w:t>Please limit your response to approx. 550 words</w:t>
            </w:r>
          </w:p>
          <w:p w14:paraId="2DCA96EB" w14:textId="47AD06A6" w:rsidR="005C1784" w:rsidRPr="00A63994" w:rsidRDefault="005C1784" w:rsidP="006C184D">
            <w:pPr>
              <w:ind w:left="2"/>
              <w:rPr>
                <w:rFonts w:ascii="Arial" w:eastAsia="Arial" w:hAnsi="Arial" w:cs="Arial"/>
                <w:sz w:val="24"/>
                <w:u w:val="single" w:color="000000"/>
              </w:rPr>
            </w:pP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4B2C" w14:textId="77777777" w:rsidR="006655AB" w:rsidRPr="00126407" w:rsidRDefault="006655AB" w:rsidP="006655AB">
            <w:pPr>
              <w:autoSpaceDE w:val="0"/>
              <w:rPr>
                <w:rFonts w:ascii="Arial" w:hAnsi="Arial" w:cs="Arial"/>
                <w:sz w:val="24"/>
                <w:szCs w:val="24"/>
              </w:rPr>
            </w:pPr>
            <w:r w:rsidRPr="00126407">
              <w:rPr>
                <w:rFonts w:ascii="Arial" w:hAnsi="Arial" w:cs="Arial"/>
                <w:sz w:val="24"/>
                <w:szCs w:val="24"/>
              </w:rPr>
              <w:t>The evaluation will look for evidence and examples of:</w:t>
            </w:r>
          </w:p>
          <w:p w14:paraId="3BC1B9C1" w14:textId="13554C01" w:rsidR="006655AB" w:rsidRPr="004C697E" w:rsidRDefault="004F66D8" w:rsidP="006655AB">
            <w:pPr>
              <w:numPr>
                <w:ilvl w:val="0"/>
                <w:numId w:val="16"/>
              </w:numPr>
              <w:autoSpaceDE w:val="0"/>
              <w:ind w:left="357"/>
              <w:rPr>
                <w:rFonts w:ascii="Arial" w:hAnsi="Arial" w:cs="Arial"/>
                <w:sz w:val="24"/>
                <w:szCs w:val="24"/>
              </w:rPr>
            </w:pPr>
            <w:r>
              <w:rPr>
                <w:rFonts w:ascii="Arial" w:hAnsi="Arial" w:cs="Arial"/>
                <w:sz w:val="24"/>
                <w:szCs w:val="24"/>
              </w:rPr>
              <w:t>t</w:t>
            </w:r>
            <w:r w:rsidR="006655AB">
              <w:rPr>
                <w:rFonts w:ascii="Arial" w:hAnsi="Arial" w:cs="Arial"/>
                <w:sz w:val="24"/>
                <w:szCs w:val="24"/>
              </w:rPr>
              <w:t xml:space="preserve">ransforming services in challenging contexts; </w:t>
            </w:r>
          </w:p>
          <w:p w14:paraId="11FFE3E1" w14:textId="41B7ADC5" w:rsidR="006655AB" w:rsidRPr="00262949" w:rsidRDefault="006655AB" w:rsidP="006655AB">
            <w:pPr>
              <w:pStyle w:val="DeptBullets"/>
              <w:numPr>
                <w:ilvl w:val="0"/>
                <w:numId w:val="16"/>
              </w:numPr>
              <w:tabs>
                <w:tab w:val="left" w:pos="720"/>
              </w:tabs>
              <w:spacing w:after="0"/>
              <w:ind w:left="357"/>
              <w:textAlignment w:val="auto"/>
              <w:rPr>
                <w:rFonts w:cs="Arial"/>
              </w:rPr>
            </w:pPr>
            <w:r>
              <w:rPr>
                <w:rFonts w:cs="Arial"/>
              </w:rPr>
              <w:t>b</w:t>
            </w:r>
            <w:r w:rsidRPr="00262949">
              <w:rPr>
                <w:rFonts w:cs="Arial"/>
              </w:rPr>
              <w:t>ringing innovation to public service delivery;</w:t>
            </w:r>
            <w:r w:rsidRPr="00262949">
              <w:rPr>
                <w:rFonts w:cs="Arial"/>
                <w:b/>
                <w:bCs/>
              </w:rPr>
              <w:t xml:space="preserve"> </w:t>
            </w:r>
          </w:p>
          <w:p w14:paraId="20D5DC26" w14:textId="4805A758" w:rsidR="006655AB" w:rsidRPr="00AA5EC2" w:rsidRDefault="006655AB" w:rsidP="006655AB">
            <w:pPr>
              <w:numPr>
                <w:ilvl w:val="0"/>
                <w:numId w:val="16"/>
              </w:numPr>
              <w:autoSpaceDE w:val="0"/>
              <w:ind w:left="357"/>
            </w:pPr>
            <w:r>
              <w:rPr>
                <w:rFonts w:ascii="Arial" w:hAnsi="Arial" w:cs="Arial"/>
                <w:sz w:val="24"/>
                <w:szCs w:val="24"/>
              </w:rPr>
              <w:t xml:space="preserve">make effective recommendations to </w:t>
            </w:r>
            <w:r w:rsidRPr="004005D2">
              <w:rPr>
                <w:rFonts w:ascii="Arial" w:hAnsi="Arial" w:cs="Arial"/>
                <w:sz w:val="24"/>
                <w:szCs w:val="24"/>
              </w:rPr>
              <w:t>secure sustainable improvements</w:t>
            </w:r>
            <w:r>
              <w:rPr>
                <w:rFonts w:ascii="Arial" w:hAnsi="Arial" w:cs="Arial"/>
                <w:sz w:val="24"/>
                <w:szCs w:val="24"/>
              </w:rPr>
              <w:t xml:space="preserve">; and </w:t>
            </w:r>
          </w:p>
          <w:p w14:paraId="13209102" w14:textId="7D50C302" w:rsidR="006C184D" w:rsidRPr="003E012B" w:rsidRDefault="004F66D8" w:rsidP="006655AB">
            <w:pPr>
              <w:numPr>
                <w:ilvl w:val="0"/>
                <w:numId w:val="16"/>
              </w:numPr>
              <w:autoSpaceDE w:val="0"/>
              <w:rPr>
                <w:rFonts w:ascii="Arial" w:hAnsi="Arial" w:cs="Arial"/>
                <w:sz w:val="24"/>
                <w:szCs w:val="24"/>
              </w:rPr>
            </w:pPr>
            <w:r>
              <w:rPr>
                <w:rFonts w:ascii="Arial" w:hAnsi="Arial" w:cs="Arial"/>
                <w:sz w:val="24"/>
                <w:szCs w:val="24"/>
              </w:rPr>
              <w:t>e</w:t>
            </w:r>
            <w:r w:rsidR="006655AB">
              <w:rPr>
                <w:rFonts w:ascii="Arial" w:hAnsi="Arial" w:cs="Arial"/>
                <w:sz w:val="24"/>
                <w:szCs w:val="24"/>
              </w:rPr>
              <w:t>xperience of public sector</w:t>
            </w:r>
            <w:r w:rsidR="006655AB" w:rsidRPr="00833379">
              <w:rPr>
                <w:rFonts w:ascii="Arial" w:hAnsi="Arial" w:cs="Arial"/>
                <w:sz w:val="24"/>
                <w:szCs w:val="24"/>
              </w:rPr>
              <w:t xml:space="preserve">  budgets, </w:t>
            </w:r>
            <w:r w:rsidR="006655AB">
              <w:rPr>
                <w:rFonts w:ascii="Arial" w:hAnsi="Arial" w:cs="Arial"/>
                <w:sz w:val="24"/>
                <w:szCs w:val="24"/>
              </w:rPr>
              <w:t>service level agreements and service models that achieve long-term stability and security</w:t>
            </w:r>
            <w:r w:rsidR="005537CD">
              <w:rPr>
                <w:rFonts w:ascii="Arial" w:hAnsi="Arial" w:cs="Arial"/>
                <w:sz w:val="24"/>
                <w:szCs w:val="24"/>
              </w:rPr>
              <w:t>.</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AEB3" w14:textId="77777777" w:rsidR="006C184D" w:rsidRPr="00126407" w:rsidRDefault="006C184D" w:rsidP="006C184D">
            <w:pPr>
              <w:spacing w:before="20" w:after="20"/>
              <w:rPr>
                <w:rFonts w:ascii="Arial" w:hAnsi="Arial" w:cs="Arial"/>
                <w:sz w:val="24"/>
                <w:szCs w:val="24"/>
              </w:rPr>
            </w:pPr>
            <w:r w:rsidRPr="00126407">
              <w:rPr>
                <w:rFonts w:ascii="Arial" w:hAnsi="Arial" w:cs="Arial"/>
                <w:sz w:val="24"/>
                <w:szCs w:val="24"/>
              </w:rPr>
              <w:t>High</w:t>
            </w:r>
          </w:p>
          <w:p w14:paraId="1BA5F2FA" w14:textId="77777777" w:rsidR="006C184D" w:rsidRPr="00D801ED" w:rsidRDefault="006C184D" w:rsidP="006C184D">
            <w:pPr>
              <w:ind w:left="3"/>
              <w:rPr>
                <w:rFonts w:ascii="Arial" w:eastAsia="Arial" w:hAnsi="Arial" w:cs="Arial"/>
                <w:sz w:val="24"/>
              </w:rPr>
            </w:pPr>
          </w:p>
        </w:tc>
      </w:tr>
      <w:tr w:rsidR="00A81DC2" w:rsidRPr="00A63994" w14:paraId="251E115F" w14:textId="77777777" w:rsidTr="006655AB">
        <w:tblPrEx>
          <w:tblCellMar>
            <w:top w:w="7" w:type="dxa"/>
            <w:right w:w="32" w:type="dxa"/>
          </w:tblCellMar>
        </w:tblPrEx>
        <w:trPr>
          <w:trHeight w:val="692"/>
        </w:trPr>
        <w:tc>
          <w:tcPr>
            <w:tcW w:w="1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12286" w14:textId="5CD4F325" w:rsidR="00380E0D" w:rsidRPr="00D801ED" w:rsidRDefault="00AA147E" w:rsidP="00AA147E">
            <w:r>
              <w:rPr>
                <w:rFonts w:ascii="Arial" w:hAnsi="Arial" w:cs="Arial"/>
                <w:sz w:val="24"/>
                <w:szCs w:val="24"/>
              </w:rPr>
              <w:t>2.</w:t>
            </w:r>
            <w:r w:rsidR="00567D6B">
              <w:rPr>
                <w:rFonts w:ascii="Arial" w:hAnsi="Arial" w:cs="Arial"/>
                <w:sz w:val="24"/>
                <w:szCs w:val="24"/>
              </w:rPr>
              <w:t>0</w:t>
            </w:r>
            <w:r w:rsidR="0027465A">
              <w:rPr>
                <w:rFonts w:ascii="Arial" w:hAnsi="Arial" w:cs="Arial"/>
                <w:sz w:val="24"/>
                <w:szCs w:val="24"/>
              </w:rPr>
              <w:t>3</w:t>
            </w:r>
          </w:p>
        </w:tc>
        <w:tc>
          <w:tcPr>
            <w:tcW w:w="33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04E84" w14:textId="3B2DD93A" w:rsidR="006655AB" w:rsidRPr="006C184D" w:rsidRDefault="002564E7" w:rsidP="006655AB">
            <w:pPr>
              <w:autoSpaceDE w:val="0"/>
              <w:rPr>
                <w:rFonts w:ascii="Arial" w:eastAsia="Times New Roman" w:hAnsi="Arial" w:cs="Arial"/>
                <w:b/>
                <w:bCs/>
                <w:sz w:val="24"/>
                <w:szCs w:val="24"/>
                <w:u w:val="single"/>
              </w:rPr>
            </w:pPr>
            <w:r>
              <w:rPr>
                <w:rFonts w:ascii="Arial" w:hAnsi="Arial" w:cs="Arial"/>
                <w:b/>
                <w:bCs/>
                <w:sz w:val="24"/>
                <w:szCs w:val="24"/>
                <w:u w:val="single"/>
              </w:rPr>
              <w:t xml:space="preserve">Communication and Leadership </w:t>
            </w:r>
            <w:r w:rsidR="006655AB" w:rsidRPr="00262949">
              <w:rPr>
                <w:rFonts w:ascii="Arial" w:hAnsi="Arial" w:cs="Arial"/>
                <w:b/>
                <w:bCs/>
                <w:sz w:val="24"/>
                <w:szCs w:val="24"/>
                <w:u w:val="single"/>
              </w:rPr>
              <w:t xml:space="preserve">Skills </w:t>
            </w:r>
            <w:r w:rsidR="006655AB" w:rsidRPr="006C184D">
              <w:rPr>
                <w:rFonts w:ascii="Arial" w:eastAsia="Times New Roman" w:hAnsi="Arial" w:cs="Arial"/>
                <w:b/>
                <w:bCs/>
                <w:sz w:val="24"/>
                <w:szCs w:val="24"/>
                <w:u w:val="single"/>
              </w:rPr>
              <w:t xml:space="preserve">- compulsory </w:t>
            </w:r>
          </w:p>
          <w:p w14:paraId="0D70F2DA" w14:textId="77777777" w:rsidR="006655AB" w:rsidRPr="00126407" w:rsidRDefault="006655AB" w:rsidP="006655AB">
            <w:pPr>
              <w:autoSpaceDE w:val="0"/>
              <w:rPr>
                <w:rFonts w:ascii="Arial" w:hAnsi="Arial" w:cs="Arial"/>
                <w:sz w:val="24"/>
                <w:szCs w:val="24"/>
              </w:rPr>
            </w:pPr>
          </w:p>
          <w:p w14:paraId="7C84A933" w14:textId="77777777" w:rsidR="006655AB" w:rsidRPr="000163CC" w:rsidRDefault="006655AB" w:rsidP="006655AB">
            <w:pPr>
              <w:spacing w:before="20" w:after="20"/>
              <w:rPr>
                <w:rFonts w:ascii="Arial" w:hAnsi="Arial" w:cs="Arial"/>
                <w:sz w:val="24"/>
                <w:szCs w:val="24"/>
              </w:rPr>
            </w:pPr>
            <w:r w:rsidRPr="000163CC">
              <w:rPr>
                <w:rFonts w:ascii="Arial" w:hAnsi="Arial" w:cs="Arial"/>
                <w:sz w:val="24"/>
                <w:szCs w:val="24"/>
              </w:rPr>
              <w:t xml:space="preserve">Bidders must demonstrate excellent communication, influencing, leadership and stakeholder management skills. </w:t>
            </w:r>
          </w:p>
          <w:p w14:paraId="33C5AD7A" w14:textId="77777777" w:rsidR="006655AB" w:rsidRPr="00126407" w:rsidRDefault="006655AB" w:rsidP="006655AB">
            <w:pPr>
              <w:autoSpaceDE w:val="0"/>
              <w:rPr>
                <w:rFonts w:ascii="Arial" w:hAnsi="Arial" w:cs="Arial"/>
                <w:sz w:val="24"/>
                <w:szCs w:val="24"/>
              </w:rPr>
            </w:pPr>
          </w:p>
          <w:p w14:paraId="11339747" w14:textId="671B9C53" w:rsidR="006655AB" w:rsidRPr="006655AB" w:rsidRDefault="006655AB" w:rsidP="006655AB">
            <w:pPr>
              <w:autoSpaceDE w:val="0"/>
              <w:rPr>
                <w:rFonts w:ascii="Arial" w:hAnsi="Arial" w:cs="Arial"/>
                <w:i/>
                <w:iCs/>
                <w:sz w:val="24"/>
                <w:szCs w:val="24"/>
              </w:rPr>
            </w:pPr>
            <w:r w:rsidRPr="00262949">
              <w:rPr>
                <w:rFonts w:ascii="Arial" w:hAnsi="Arial" w:cs="Arial"/>
                <w:i/>
                <w:iCs/>
                <w:sz w:val="24"/>
                <w:szCs w:val="24"/>
              </w:rPr>
              <w:t>Please limit your response to approx. 550 words</w:t>
            </w:r>
          </w:p>
        </w:tc>
        <w:tc>
          <w:tcPr>
            <w:tcW w:w="2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DC67F" w14:textId="079FEB34" w:rsidR="006655AB" w:rsidRPr="006655AB" w:rsidRDefault="006655AB" w:rsidP="006655AB">
            <w:pPr>
              <w:autoSpaceDE w:val="0"/>
            </w:pPr>
            <w:r w:rsidRPr="00126407">
              <w:rPr>
                <w:rFonts w:ascii="Arial" w:hAnsi="Arial" w:cs="Arial"/>
                <w:sz w:val="24"/>
                <w:szCs w:val="24"/>
              </w:rPr>
              <w:t>The evaluation will look for evidence and examples of:</w:t>
            </w:r>
          </w:p>
          <w:p w14:paraId="248E59D5" w14:textId="777D90F6" w:rsidR="006655AB" w:rsidRPr="00EC2A32" w:rsidRDefault="004F66D8" w:rsidP="006655AB">
            <w:pPr>
              <w:pStyle w:val="ListParagraph"/>
              <w:numPr>
                <w:ilvl w:val="0"/>
                <w:numId w:val="16"/>
              </w:numPr>
              <w:autoSpaceDE w:val="0"/>
              <w:rPr>
                <w:rFonts w:ascii="Arial" w:hAnsi="Arial" w:cs="Arial"/>
                <w:sz w:val="24"/>
                <w:szCs w:val="24"/>
              </w:rPr>
            </w:pPr>
            <w:r>
              <w:rPr>
                <w:rFonts w:ascii="Arial" w:hAnsi="Arial" w:cs="Arial"/>
                <w:sz w:val="24"/>
                <w:szCs w:val="24"/>
              </w:rPr>
              <w:t>c</w:t>
            </w:r>
            <w:r w:rsidR="006655AB" w:rsidRPr="00EC2A32">
              <w:rPr>
                <w:rFonts w:ascii="Arial" w:hAnsi="Arial" w:cs="Arial"/>
                <w:sz w:val="24"/>
                <w:szCs w:val="24"/>
              </w:rPr>
              <w:t>hallenging senior leaders in local authorities to take effective action;</w:t>
            </w:r>
          </w:p>
          <w:p w14:paraId="3425473E" w14:textId="3AF87EF3" w:rsidR="006655AB" w:rsidRDefault="004F66D8" w:rsidP="006655AB">
            <w:pPr>
              <w:pStyle w:val="ListParagraph"/>
              <w:numPr>
                <w:ilvl w:val="0"/>
                <w:numId w:val="16"/>
              </w:numPr>
              <w:autoSpaceDE w:val="0"/>
              <w:rPr>
                <w:rFonts w:ascii="Arial" w:hAnsi="Arial" w:cs="Arial"/>
                <w:sz w:val="24"/>
                <w:szCs w:val="24"/>
              </w:rPr>
            </w:pPr>
            <w:r>
              <w:rPr>
                <w:rFonts w:ascii="Arial" w:hAnsi="Arial" w:cs="Arial"/>
                <w:sz w:val="24"/>
                <w:szCs w:val="24"/>
              </w:rPr>
              <w:t>u</w:t>
            </w:r>
            <w:r w:rsidR="006655AB" w:rsidRPr="00EC2A32">
              <w:rPr>
                <w:rFonts w:ascii="Arial" w:hAnsi="Arial" w:cs="Arial"/>
                <w:sz w:val="24"/>
                <w:szCs w:val="24"/>
              </w:rPr>
              <w:t>sing appropriate communication methods to make the successful case for system change; and</w:t>
            </w:r>
          </w:p>
          <w:p w14:paraId="539280E0" w14:textId="2F5DF3DE" w:rsidR="00EB3238" w:rsidRPr="006655AB" w:rsidRDefault="004F66D8" w:rsidP="006655AB">
            <w:pPr>
              <w:pStyle w:val="ListParagraph"/>
              <w:numPr>
                <w:ilvl w:val="0"/>
                <w:numId w:val="16"/>
              </w:numPr>
              <w:autoSpaceDE w:val="0"/>
              <w:rPr>
                <w:rFonts w:ascii="Arial" w:hAnsi="Arial" w:cs="Arial"/>
                <w:sz w:val="24"/>
                <w:szCs w:val="24"/>
              </w:rPr>
            </w:pPr>
            <w:r>
              <w:rPr>
                <w:rFonts w:ascii="Arial" w:hAnsi="Arial" w:cs="Arial"/>
                <w:sz w:val="24"/>
                <w:szCs w:val="24"/>
              </w:rPr>
              <w:lastRenderedPageBreak/>
              <w:t>d</w:t>
            </w:r>
            <w:r w:rsidR="006655AB" w:rsidRPr="006655AB">
              <w:rPr>
                <w:rFonts w:ascii="Arial" w:hAnsi="Arial" w:cs="Arial"/>
                <w:sz w:val="24"/>
                <w:szCs w:val="24"/>
              </w:rPr>
              <w:t>emonstrating an effective track record in influencing people</w:t>
            </w:r>
          </w:p>
        </w:tc>
        <w:tc>
          <w:tcPr>
            <w:tcW w:w="1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E9A4" w14:textId="77777777" w:rsidR="00380E0D" w:rsidRPr="000163CC" w:rsidRDefault="00EF708C" w:rsidP="00AA147E">
            <w:pPr>
              <w:rPr>
                <w:rFonts w:ascii="Arial" w:hAnsi="Arial" w:cs="Arial"/>
                <w:sz w:val="24"/>
                <w:szCs w:val="24"/>
              </w:rPr>
            </w:pPr>
            <w:r w:rsidRPr="00262949">
              <w:rPr>
                <w:rFonts w:ascii="Arial" w:eastAsia="Arial" w:hAnsi="Arial" w:cs="Arial"/>
                <w:sz w:val="24"/>
                <w:szCs w:val="24"/>
              </w:rPr>
              <w:lastRenderedPageBreak/>
              <w:t>High</w:t>
            </w:r>
          </w:p>
        </w:tc>
      </w:tr>
      <w:tr w:rsidR="00A81DC2" w14:paraId="122BCCDB" w14:textId="77777777" w:rsidTr="008C610E">
        <w:tblPrEx>
          <w:tblCellMar>
            <w:top w:w="7" w:type="dxa"/>
            <w:right w:w="32" w:type="dxa"/>
          </w:tblCellMar>
        </w:tblPrEx>
        <w:trPr>
          <w:trHeight w:val="325"/>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D8D265B" w14:textId="4D602BC6" w:rsidR="00AE5DD0" w:rsidRDefault="00AE5DD0" w:rsidP="00AE5DD0">
            <w:pPr>
              <w:jc w:val="both"/>
            </w:pPr>
            <w:r w:rsidRPr="00262949">
              <w:rPr>
                <w:rFonts w:ascii="Arial" w:eastAsia="Arial" w:hAnsi="Arial" w:cs="Arial"/>
                <w:b/>
                <w:bCs/>
                <w:color w:val="FFFFFF"/>
                <w:sz w:val="24"/>
                <w:szCs w:val="24"/>
              </w:rPr>
              <w:t xml:space="preserve">Evaluation Section </w:t>
            </w:r>
            <w:r w:rsidR="00567D6B">
              <w:rPr>
                <w:rFonts w:ascii="Arial" w:eastAsia="Arial" w:hAnsi="Arial" w:cs="Arial"/>
                <w:b/>
                <w:bCs/>
                <w:color w:val="FFFFFF"/>
                <w:sz w:val="24"/>
                <w:szCs w:val="24"/>
              </w:rPr>
              <w:t>3</w:t>
            </w:r>
            <w:r w:rsidRPr="00262949">
              <w:rPr>
                <w:rFonts w:ascii="Arial" w:eastAsia="Arial" w:hAnsi="Arial" w:cs="Arial"/>
                <w:b/>
                <w:bCs/>
                <w:color w:val="FFFFFF"/>
                <w:sz w:val="24"/>
                <w:szCs w:val="24"/>
              </w:rPr>
              <w:t xml:space="preserve">: Further information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7B05376A" w14:textId="77777777" w:rsidR="00AE5DD0" w:rsidRDefault="00AE5DD0" w:rsidP="00AE5DD0">
            <w:pPr>
              <w:ind w:left="1"/>
            </w:pPr>
            <w:r w:rsidRPr="00262949">
              <w:rPr>
                <w:rFonts w:ascii="Arial" w:eastAsia="Arial" w:hAnsi="Arial" w:cs="Arial"/>
                <w:b/>
                <w:bCs/>
                <w:color w:val="FFFFFF"/>
                <w:sz w:val="24"/>
                <w:szCs w:val="24"/>
              </w:rPr>
              <w:t xml:space="preserve">Section Weighting: 0% </w:t>
            </w:r>
          </w:p>
        </w:tc>
      </w:tr>
      <w:tr w:rsidR="00A81DC2" w14:paraId="31BB1651" w14:textId="77777777" w:rsidTr="008C610E">
        <w:tblPrEx>
          <w:tblCellMar>
            <w:top w:w="7" w:type="dxa"/>
            <w:right w:w="32" w:type="dxa"/>
          </w:tblCellMar>
        </w:tblPrEx>
        <w:trPr>
          <w:trHeight w:val="325"/>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355E9E0A" w14:textId="77777777" w:rsidR="00AE5DD0" w:rsidRDefault="00AE5DD0" w:rsidP="00AE5DD0">
            <w:r w:rsidRPr="00262949">
              <w:rPr>
                <w:rFonts w:ascii="Arial" w:eastAsia="Arial" w:hAnsi="Arial" w:cs="Arial"/>
                <w:b/>
                <w:bCs/>
                <w:color w:val="FFFFFF"/>
                <w:sz w:val="24"/>
                <w:szCs w:val="24"/>
              </w:rPr>
              <w:t xml:space="preserve">Ref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09E1AD1E" w14:textId="77777777" w:rsidR="00AE5DD0" w:rsidRDefault="00AE5DD0" w:rsidP="00AE5DD0">
            <w:pPr>
              <w:ind w:right="75"/>
              <w:jc w:val="center"/>
            </w:pPr>
            <w:r w:rsidRPr="00262949">
              <w:rPr>
                <w:rFonts w:ascii="Arial" w:eastAsia="Arial" w:hAnsi="Arial" w:cs="Arial"/>
                <w:b/>
                <w:bCs/>
                <w:color w:val="FFFFFF"/>
                <w:sz w:val="24"/>
                <w:szCs w:val="24"/>
              </w:rPr>
              <w:t xml:space="preserve">Question  </w:t>
            </w:r>
          </w:p>
        </w:tc>
      </w:tr>
      <w:tr w:rsidR="00A81DC2" w14:paraId="315D3228" w14:textId="77777777" w:rsidTr="008C610E">
        <w:tblPrEx>
          <w:tblCellMar>
            <w:top w:w="7" w:type="dxa"/>
            <w:right w:w="32" w:type="dxa"/>
          </w:tblCellMar>
        </w:tblPrEx>
        <w:trPr>
          <w:trHeight w:val="328"/>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E0AA" w14:textId="206D164A"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.01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EBF49" w14:textId="77777777" w:rsidR="00AE5DD0" w:rsidRDefault="00AE5DD0" w:rsidP="00AE5DD0">
            <w:r w:rsidRPr="00262949">
              <w:rPr>
                <w:rFonts w:ascii="Arial" w:eastAsia="Arial" w:hAnsi="Arial" w:cs="Arial"/>
                <w:sz w:val="24"/>
                <w:szCs w:val="24"/>
              </w:rPr>
              <w:t xml:space="preserve">Will VAT be charged in addition to your net price? </w:t>
            </w:r>
          </w:p>
        </w:tc>
      </w:tr>
      <w:tr w:rsidR="00A81DC2" w14:paraId="1E570B60" w14:textId="77777777" w:rsidTr="008C610E">
        <w:tblPrEx>
          <w:tblCellMar>
            <w:top w:w="7" w:type="dxa"/>
            <w:right w:w="32" w:type="dxa"/>
          </w:tblCellMar>
        </w:tblPrEx>
        <w:trPr>
          <w:trHeight w:val="32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EBD1" w14:textId="66FD9C4B"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.02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88F1D" w14:textId="77777777" w:rsidR="00AE5DD0" w:rsidRDefault="00AE5DD0" w:rsidP="00AE5DD0">
            <w:r w:rsidRPr="00262949">
              <w:rPr>
                <w:rFonts w:ascii="Arial" w:eastAsia="Arial" w:hAnsi="Arial" w:cs="Arial"/>
                <w:sz w:val="24"/>
                <w:szCs w:val="24"/>
              </w:rPr>
              <w:t xml:space="preserve">Are you classed as a Small or Medium Enterprise (SME)? </w:t>
            </w:r>
          </w:p>
        </w:tc>
      </w:tr>
      <w:tr w:rsidR="00A81DC2" w14:paraId="58C3401D" w14:textId="77777777" w:rsidTr="008C610E">
        <w:tblPrEx>
          <w:tblCellMar>
            <w:top w:w="7" w:type="dxa"/>
            <w:right w:w="32" w:type="dxa"/>
          </w:tblCellMar>
        </w:tblPrEx>
        <w:trPr>
          <w:trHeight w:val="878"/>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C326D" w14:textId="07E7023B" w:rsidR="00AE5DD0" w:rsidRDefault="00567D6B" w:rsidP="00AE5DD0">
            <w:r>
              <w:rPr>
                <w:rFonts w:ascii="Arial" w:eastAsia="Arial" w:hAnsi="Arial" w:cs="Arial"/>
                <w:sz w:val="24"/>
                <w:szCs w:val="24"/>
              </w:rPr>
              <w:t>3</w:t>
            </w:r>
            <w:r w:rsidR="00AE5DD0" w:rsidRPr="00262949">
              <w:rPr>
                <w:rFonts w:ascii="Arial" w:eastAsia="Arial" w:hAnsi="Arial" w:cs="Arial"/>
                <w:sz w:val="24"/>
                <w:szCs w:val="24"/>
              </w:rPr>
              <w:t xml:space="preserve">.03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3D30" w14:textId="77777777" w:rsidR="00AE5DD0" w:rsidRDefault="00AE5DD0" w:rsidP="00AE5DD0">
            <w:r w:rsidRPr="00262949">
              <w:rPr>
                <w:rFonts w:ascii="Arial" w:eastAsia="Arial" w:hAnsi="Arial" w:cs="Arial"/>
                <w:sz w:val="24"/>
                <w:szCs w:val="24"/>
              </w:rPr>
              <w:t xml:space="preserve">Please confirm that all monies you receive in respect of contract(s) you have with the Department are being paid into your company bank account. </w:t>
            </w:r>
          </w:p>
        </w:tc>
      </w:tr>
      <w:tr w:rsidR="00A81DC2" w14:paraId="43EF6122" w14:textId="77777777" w:rsidTr="008C610E">
        <w:tblPrEx>
          <w:tblCellMar>
            <w:top w:w="7" w:type="dxa"/>
            <w:right w:w="32" w:type="dxa"/>
          </w:tblCellMar>
        </w:tblPrEx>
        <w:trPr>
          <w:trHeight w:val="976"/>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F8508" w14:textId="6BFE9EF6" w:rsidR="00AE5DD0" w:rsidRDefault="00567D6B" w:rsidP="00567D6B">
            <w:r>
              <w:rPr>
                <w:rFonts w:ascii="Arial" w:eastAsia="Arial" w:hAnsi="Arial" w:cs="Arial"/>
                <w:sz w:val="24"/>
                <w:szCs w:val="24"/>
              </w:rPr>
              <w:t>3</w:t>
            </w:r>
            <w:r w:rsidR="00AE5DD0" w:rsidRPr="00262949">
              <w:rPr>
                <w:rFonts w:ascii="Arial" w:eastAsia="Arial" w:hAnsi="Arial" w:cs="Arial"/>
                <w:sz w:val="24"/>
                <w:szCs w:val="24"/>
              </w:rPr>
              <w:t>.0</w:t>
            </w:r>
            <w:r>
              <w:rPr>
                <w:rFonts w:ascii="Arial" w:eastAsia="Arial" w:hAnsi="Arial" w:cs="Arial"/>
                <w:sz w:val="24"/>
                <w:szCs w:val="24"/>
              </w:rPr>
              <w:t>4</w:t>
            </w:r>
            <w:r w:rsidR="00AE5DD0" w:rsidRPr="00262949">
              <w:rPr>
                <w:rFonts w:ascii="Arial" w:eastAsia="Arial" w:hAnsi="Arial" w:cs="Arial"/>
                <w:sz w:val="24"/>
                <w:szCs w:val="24"/>
              </w:rPr>
              <w:t xml:space="preserve"> </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F5E59" w14:textId="77777777" w:rsidR="00AE5DD0" w:rsidRDefault="00AE5DD0" w:rsidP="00AE5DD0">
            <w:pPr>
              <w:spacing w:after="1" w:line="258" w:lineRule="auto"/>
              <w:ind w:right="8"/>
            </w:pPr>
            <w:r w:rsidRPr="00262949">
              <w:rPr>
                <w:rFonts w:ascii="Arial" w:eastAsia="Arial" w:hAnsi="Arial" w:cs="Arial"/>
                <w:sz w:val="24"/>
                <w:szCs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w:t>
            </w:r>
            <w:r w:rsidRPr="00763E6F">
              <w:rPr>
                <w:rFonts w:ascii="Arial" w:eastAsia="Arial" w:hAnsi="Arial" w:cs="Arial"/>
                <w:sz w:val="24"/>
                <w:szCs w:val="24"/>
              </w:rPr>
              <w:t>nt a conflict of interest. Due diligence checks will be undertaken prior to allocation of individual projects. We will take into account the following:</w:t>
            </w:r>
          </w:p>
          <w:p w14:paraId="06733907"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involvement in financial irregularity; </w:t>
            </w:r>
          </w:p>
          <w:p w14:paraId="0D5F79F8" w14:textId="46037E93"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 xml:space="preserve">a pay-off from a previous period of public sector employment; </w:t>
            </w:r>
            <w:r w:rsidR="005537CD">
              <w:rPr>
                <w:rFonts w:ascii="Arial" w:eastAsia="Arial" w:hAnsi="Arial" w:cs="Arial"/>
                <w:sz w:val="24"/>
                <w:szCs w:val="24"/>
              </w:rPr>
              <w:t>and/or</w:t>
            </w:r>
          </w:p>
          <w:p w14:paraId="250E6B96" w14:textId="77777777" w:rsidR="00AE5DD0" w:rsidRPr="003D2E00" w:rsidRDefault="00AE5DD0" w:rsidP="00AE5DD0">
            <w:pPr>
              <w:pStyle w:val="ListParagraph"/>
              <w:numPr>
                <w:ilvl w:val="0"/>
                <w:numId w:val="7"/>
              </w:numPr>
              <w:spacing w:line="244" w:lineRule="auto"/>
            </w:pPr>
            <w:r w:rsidRPr="00262949">
              <w:rPr>
                <w:rFonts w:ascii="Arial" w:eastAsia="Arial" w:hAnsi="Arial" w:cs="Arial"/>
                <w:sz w:val="24"/>
                <w:szCs w:val="24"/>
              </w:rPr>
              <w:t>holding a senior leadership role in a local authority at a time when Ofsted judged any aspect of its children’s services provision to be inadequate.</w:t>
            </w:r>
          </w:p>
          <w:p w14:paraId="35421A15" w14:textId="77777777" w:rsidR="00AE5DD0" w:rsidRDefault="00AE5DD0" w:rsidP="00AE5DD0">
            <w:pPr>
              <w:spacing w:line="244" w:lineRule="auto"/>
            </w:pPr>
            <w:r w:rsidRPr="00262949">
              <w:rPr>
                <w:rFonts w:ascii="Arial" w:eastAsia="Arial" w:hAnsi="Arial" w:cs="Arial"/>
                <w:sz w:val="24"/>
                <w:szCs w:val="24"/>
              </w:rPr>
              <w:t>Bidders are asked to describe any such associations. The Dep</w:t>
            </w:r>
            <w:r w:rsidRPr="00763E6F">
              <w:rPr>
                <w:rFonts w:ascii="Arial" w:eastAsia="Arial" w:hAnsi="Arial" w:cs="Arial"/>
                <w:sz w:val="24"/>
                <w:szCs w:val="24"/>
              </w:rPr>
              <w:t xml:space="preserve">artment reserves the right to exclude bidders based on the information provided or identified through our due diligence checks.  </w:t>
            </w:r>
          </w:p>
        </w:tc>
      </w:tr>
      <w:tr w:rsidR="00A81DC2" w14:paraId="53B513F4"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3675" w14:textId="485E1748" w:rsidR="00503EC1" w:rsidRPr="00763E6F" w:rsidRDefault="00567D6B">
            <w:pPr>
              <w:rPr>
                <w:rFonts w:ascii="Arial" w:eastAsia="Arial" w:hAnsi="Arial" w:cs="Arial"/>
                <w:sz w:val="24"/>
                <w:szCs w:val="24"/>
              </w:rPr>
            </w:pPr>
            <w:r>
              <w:rPr>
                <w:rFonts w:ascii="Arial" w:eastAsia="Arial" w:hAnsi="Arial" w:cs="Arial"/>
                <w:sz w:val="24"/>
                <w:szCs w:val="24"/>
              </w:rPr>
              <w:t>3</w:t>
            </w:r>
            <w:r w:rsidR="00AE5DD0" w:rsidRPr="00262949">
              <w:rPr>
                <w:rFonts w:ascii="Arial" w:eastAsia="Arial" w:hAnsi="Arial" w:cs="Arial"/>
                <w:sz w:val="24"/>
                <w:szCs w:val="24"/>
              </w:rPr>
              <w:t>.05</w:t>
            </w:r>
          </w:p>
          <w:p w14:paraId="0C2C0FEE" w14:textId="77777777" w:rsidR="00503EC1" w:rsidRDefault="00503EC1" w:rsidP="00AE5DD0">
            <w:pPr>
              <w:rPr>
                <w:rFonts w:ascii="Arial" w:eastAsia="Arial" w:hAnsi="Arial" w:cs="Arial"/>
                <w:sz w:val="24"/>
              </w:rPr>
            </w:pPr>
          </w:p>
          <w:p w14:paraId="116BE6BE" w14:textId="77777777" w:rsidR="00503EC1" w:rsidRDefault="00503EC1" w:rsidP="00AE5DD0">
            <w:pPr>
              <w:rPr>
                <w:rFonts w:ascii="Arial" w:eastAsia="Arial" w:hAnsi="Arial" w:cs="Arial"/>
                <w:sz w:val="24"/>
              </w:rPr>
            </w:pPr>
          </w:p>
          <w:p w14:paraId="737FD339" w14:textId="77777777" w:rsidR="00503EC1" w:rsidRDefault="00503EC1" w:rsidP="00AE5DD0">
            <w:pPr>
              <w:rPr>
                <w:rFonts w:ascii="Arial" w:eastAsia="Arial" w:hAnsi="Arial" w:cs="Arial"/>
                <w:sz w:val="24"/>
              </w:rPr>
            </w:pPr>
          </w:p>
          <w:p w14:paraId="09D7277F" w14:textId="77777777" w:rsidR="00503EC1" w:rsidRDefault="00503EC1" w:rsidP="00AE5DD0">
            <w:pPr>
              <w:rPr>
                <w:rFonts w:ascii="Arial" w:eastAsia="Arial" w:hAnsi="Arial" w:cs="Arial"/>
                <w:sz w:val="24"/>
              </w:rPr>
            </w:pPr>
          </w:p>
          <w:p w14:paraId="1E12FB4C" w14:textId="77777777" w:rsidR="00503EC1" w:rsidRDefault="00503EC1" w:rsidP="00AE5DD0">
            <w:pPr>
              <w:rPr>
                <w:rFonts w:ascii="Arial" w:eastAsia="Arial" w:hAnsi="Arial" w:cs="Arial"/>
                <w:sz w:val="24"/>
              </w:rPr>
            </w:pPr>
          </w:p>
          <w:p w14:paraId="593F4303" w14:textId="77777777" w:rsidR="00503EC1" w:rsidRDefault="00503EC1" w:rsidP="00AE5DD0">
            <w:pPr>
              <w:rPr>
                <w:rFonts w:ascii="Arial" w:eastAsia="Arial" w:hAnsi="Arial" w:cs="Arial"/>
                <w:sz w:val="24"/>
              </w:rPr>
            </w:pPr>
          </w:p>
          <w:p w14:paraId="3E3F055D" w14:textId="404BE635" w:rsidR="00AE5DD0" w:rsidRDefault="00AE5DD0" w:rsidP="00AE5DD0">
            <w:pPr>
              <w:rPr>
                <w:rFonts w:ascii="Arial" w:eastAsia="Arial" w:hAnsi="Arial" w:cs="Arial"/>
                <w:sz w:val="24"/>
              </w:rPr>
            </w:pP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3FAF" w14:textId="7C74162B" w:rsidR="00E62A45" w:rsidRDefault="00AE5DD0" w:rsidP="006B3DAF">
            <w:pPr>
              <w:ind w:right="23"/>
              <w:rPr>
                <w:rFonts w:ascii="Arial" w:eastAsia="Arial" w:hAnsi="Arial" w:cs="Arial"/>
                <w:sz w:val="24"/>
                <w:szCs w:val="24"/>
              </w:rPr>
            </w:pPr>
            <w:r w:rsidRPr="00262949">
              <w:rPr>
                <w:rFonts w:ascii="Arial" w:eastAsia="Arial" w:hAnsi="Arial" w:cs="Arial"/>
                <w:sz w:val="24"/>
                <w:szCs w:val="24"/>
              </w:rPr>
              <w:t>Please provide details of your capacity to meet the r</w:t>
            </w:r>
            <w:r w:rsidR="000968D3" w:rsidRPr="00262949">
              <w:rPr>
                <w:rFonts w:ascii="Arial" w:eastAsia="Arial" w:hAnsi="Arial" w:cs="Arial"/>
                <w:sz w:val="24"/>
                <w:szCs w:val="24"/>
              </w:rPr>
              <w:t>equirement set out in this RFQ.</w:t>
            </w:r>
            <w:r w:rsidRPr="00763E6F">
              <w:rPr>
                <w:rFonts w:ascii="Arial" w:eastAsia="Arial" w:hAnsi="Arial" w:cs="Arial"/>
                <w:sz w:val="24"/>
                <w:szCs w:val="24"/>
              </w:rPr>
              <w:t xml:space="preserve"> You should specify how many spare working day’s capacity you have each month.</w:t>
            </w:r>
            <w:r w:rsidR="00B16D31">
              <w:rPr>
                <w:rFonts w:ascii="Arial" w:eastAsia="Arial" w:hAnsi="Arial" w:cs="Arial"/>
                <w:sz w:val="24"/>
                <w:szCs w:val="24"/>
              </w:rPr>
              <w:t xml:space="preserve"> </w:t>
            </w:r>
          </w:p>
          <w:p w14:paraId="4341F086" w14:textId="40C61206" w:rsidR="00AE5DD0" w:rsidRPr="006B3DAF" w:rsidRDefault="00AE5DD0" w:rsidP="006B3DAF">
            <w:pPr>
              <w:ind w:right="23"/>
              <w:rPr>
                <w:rFonts w:ascii="Arial" w:eastAsia="Arial" w:hAnsi="Arial" w:cs="Arial"/>
                <w:sz w:val="24"/>
                <w:szCs w:val="24"/>
              </w:rPr>
            </w:pPr>
            <w:r w:rsidRPr="00763E6F">
              <w:rPr>
                <w:rFonts w:ascii="Arial" w:eastAsia="Arial" w:hAnsi="Arial" w:cs="Arial"/>
                <w:sz w:val="24"/>
                <w:szCs w:val="24"/>
              </w:rPr>
              <w:t>Note that the DfE will check your capacity to undertake further live contracts, and may at its absolute discretion refuse to consider your response further if it is deemed that you do not have the required capacity.</w:t>
            </w:r>
            <w:r w:rsidR="00F55CB8" w:rsidRPr="00763E6F">
              <w:rPr>
                <w:rFonts w:ascii="Arial" w:eastAsia="Arial" w:hAnsi="Arial" w:cs="Arial"/>
                <w:sz w:val="24"/>
                <w:szCs w:val="24"/>
              </w:rPr>
              <w:t xml:space="preserve"> </w:t>
            </w:r>
          </w:p>
        </w:tc>
      </w:tr>
      <w:tr w:rsidR="004752A4" w14:paraId="2CC65188"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3F360" w14:textId="17DA4D77" w:rsidR="004752A4" w:rsidRDefault="00567D6B" w:rsidP="005537CD">
            <w:r>
              <w:rPr>
                <w:rFonts w:ascii="Arial" w:eastAsia="Arial" w:hAnsi="Arial" w:cs="Arial"/>
                <w:sz w:val="24"/>
                <w:szCs w:val="24"/>
              </w:rPr>
              <w:t>3</w:t>
            </w:r>
            <w:r w:rsidR="004752A4" w:rsidRPr="00262949">
              <w:rPr>
                <w:rFonts w:ascii="Arial" w:eastAsia="Arial" w:hAnsi="Arial" w:cs="Arial"/>
                <w:sz w:val="24"/>
                <w:szCs w:val="24"/>
              </w:rPr>
              <w:t>.</w:t>
            </w:r>
            <w:r w:rsidR="005537CD">
              <w:rPr>
                <w:rFonts w:ascii="Arial" w:eastAsia="Arial" w:hAnsi="Arial" w:cs="Arial"/>
                <w:sz w:val="24"/>
                <w:szCs w:val="24"/>
              </w:rPr>
              <w:t>06</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C85D0" w14:textId="21022DCC" w:rsidR="004752A4" w:rsidRDefault="004752A4" w:rsidP="004752A4">
            <w:pPr>
              <w:ind w:right="23"/>
            </w:pPr>
            <w:r w:rsidRPr="00262949">
              <w:rPr>
                <w:rFonts w:ascii="Arial" w:eastAsia="Arial" w:hAnsi="Arial" w:cs="Arial"/>
                <w:sz w:val="24"/>
                <w:szCs w:val="24"/>
              </w:rPr>
              <w:t xml:space="preserve">Please disclose all live contracts </w:t>
            </w:r>
            <w:r w:rsidR="005537CD">
              <w:rPr>
                <w:rFonts w:ascii="Arial" w:eastAsia="Arial" w:hAnsi="Arial" w:cs="Arial"/>
                <w:sz w:val="24"/>
                <w:szCs w:val="24"/>
              </w:rPr>
              <w:t>with which you are currently engaged</w:t>
            </w:r>
            <w:r w:rsidRPr="00262949">
              <w:rPr>
                <w:rFonts w:ascii="Arial" w:eastAsia="Arial" w:hAnsi="Arial" w:cs="Arial"/>
                <w:sz w:val="24"/>
                <w:szCs w:val="24"/>
              </w:rPr>
              <w:t xml:space="preserve"> (or those about to start).  This should include whether it is a public or private sector contract, the organisation the contract is with, how much of your time is spent on the contract each month, and when the contract started and is due to end. </w:t>
            </w:r>
          </w:p>
        </w:tc>
      </w:tr>
      <w:tr w:rsidR="00E62A45" w14:paraId="770F60BD" w14:textId="77777777" w:rsidTr="008C610E">
        <w:tblPrEx>
          <w:tblCellMar>
            <w:top w:w="7" w:type="dxa"/>
            <w:right w:w="32" w:type="dxa"/>
          </w:tblCellMar>
        </w:tblPrEx>
        <w:trPr>
          <w:trHeight w:val="1430"/>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910A" w14:textId="243E51E8" w:rsidR="00E62A45" w:rsidRDefault="00E62A45" w:rsidP="005537CD">
            <w:pPr>
              <w:rPr>
                <w:rFonts w:ascii="Arial" w:eastAsia="Arial" w:hAnsi="Arial" w:cs="Arial"/>
                <w:sz w:val="24"/>
                <w:szCs w:val="24"/>
              </w:rPr>
            </w:pPr>
            <w:r>
              <w:rPr>
                <w:rFonts w:ascii="Arial" w:eastAsia="Arial" w:hAnsi="Arial" w:cs="Arial"/>
                <w:sz w:val="24"/>
                <w:szCs w:val="24"/>
              </w:rPr>
              <w:lastRenderedPageBreak/>
              <w:t>3.07</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532C" w14:textId="7A0079D8" w:rsidR="00E62A45" w:rsidRDefault="00E62A45" w:rsidP="00E62A45">
            <w:pPr>
              <w:ind w:right="23"/>
              <w:rPr>
                <w:rFonts w:ascii="Arial" w:eastAsia="Arial" w:hAnsi="Arial" w:cs="Arial"/>
                <w:sz w:val="24"/>
                <w:szCs w:val="24"/>
              </w:rPr>
            </w:pPr>
            <w:r>
              <w:rPr>
                <w:rFonts w:ascii="Arial" w:eastAsia="Arial" w:hAnsi="Arial" w:cs="Arial"/>
                <w:sz w:val="24"/>
                <w:szCs w:val="24"/>
              </w:rPr>
              <w:t>You should be clear who will make up the project team, with names, grades and roles. You should state who</w:t>
            </w:r>
            <w:r w:rsidRPr="00FF4E76">
              <w:rPr>
                <w:rFonts w:ascii="Arial" w:eastAsia="Arial" w:hAnsi="Arial" w:cs="Arial"/>
                <w:sz w:val="24"/>
                <w:szCs w:val="24"/>
              </w:rPr>
              <w:t xml:space="preserve"> will lead the project and roughly how much time each team member will spend on the work</w:t>
            </w:r>
            <w:r>
              <w:rPr>
                <w:rFonts w:ascii="Arial" w:eastAsia="Arial" w:hAnsi="Arial" w:cs="Arial"/>
                <w:sz w:val="24"/>
                <w:szCs w:val="24"/>
              </w:rPr>
              <w:t>.</w:t>
            </w:r>
            <w:r w:rsidRPr="00763E6F">
              <w:rPr>
                <w:rFonts w:ascii="Arial" w:eastAsia="Arial" w:hAnsi="Arial" w:cs="Arial"/>
                <w:sz w:val="24"/>
                <w:szCs w:val="24"/>
              </w:rPr>
              <w:t xml:space="preserve"> </w:t>
            </w:r>
          </w:p>
          <w:p w14:paraId="7F4F3E03" w14:textId="77777777" w:rsidR="00E62A45" w:rsidRDefault="00E62A45" w:rsidP="00E62A45">
            <w:pPr>
              <w:ind w:right="23"/>
              <w:rPr>
                <w:rFonts w:ascii="Arial" w:eastAsia="Arial" w:hAnsi="Arial" w:cs="Arial"/>
                <w:sz w:val="24"/>
                <w:szCs w:val="24"/>
              </w:rPr>
            </w:pPr>
          </w:p>
          <w:p w14:paraId="54C89A26" w14:textId="6C2C6779" w:rsidR="00E62A45" w:rsidRDefault="00E62A45" w:rsidP="00E62A45">
            <w:pPr>
              <w:ind w:right="23"/>
            </w:pPr>
            <w:r>
              <w:rPr>
                <w:rFonts w:ascii="Arial" w:eastAsia="Arial" w:hAnsi="Arial" w:cs="Arial"/>
                <w:sz w:val="24"/>
                <w:szCs w:val="24"/>
              </w:rPr>
              <w:t>You should specify whether you are planning to submit your bid as part of a consortium, or sub-contracting any part of your bid. If so, please give details.</w:t>
            </w:r>
          </w:p>
          <w:p w14:paraId="3048E1E8" w14:textId="1E89FEED" w:rsidR="00E62A45" w:rsidRPr="00262949" w:rsidRDefault="00E62A45" w:rsidP="004752A4">
            <w:pPr>
              <w:ind w:right="23"/>
              <w:rPr>
                <w:rFonts w:ascii="Arial" w:eastAsia="Arial" w:hAnsi="Arial" w:cs="Arial"/>
                <w:sz w:val="24"/>
                <w:szCs w:val="24"/>
              </w:rPr>
            </w:pPr>
          </w:p>
        </w:tc>
      </w:tr>
      <w:tr w:rsidR="004752A4" w14:paraId="68A35E56" w14:textId="77777777" w:rsidTr="00D16277">
        <w:tblPrEx>
          <w:tblCellMar>
            <w:top w:w="7" w:type="dxa"/>
            <w:right w:w="32" w:type="dxa"/>
          </w:tblCellMar>
        </w:tblPrEx>
        <w:trPr>
          <w:trHeight w:val="735"/>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D9ACD" w14:textId="777119D0" w:rsidR="004752A4" w:rsidRDefault="00567D6B" w:rsidP="00E62A45">
            <w:r>
              <w:rPr>
                <w:rFonts w:ascii="Arial" w:eastAsia="Arial" w:hAnsi="Arial" w:cs="Arial"/>
                <w:sz w:val="24"/>
                <w:szCs w:val="24"/>
              </w:rPr>
              <w:t>3</w:t>
            </w:r>
            <w:r w:rsidR="00D16277">
              <w:rPr>
                <w:rFonts w:ascii="Arial" w:eastAsia="Arial" w:hAnsi="Arial" w:cs="Arial"/>
                <w:sz w:val="24"/>
                <w:szCs w:val="24"/>
              </w:rPr>
              <w:t>.0</w:t>
            </w:r>
            <w:r w:rsidR="00E62A45">
              <w:rPr>
                <w:rFonts w:ascii="Arial" w:eastAsia="Arial" w:hAnsi="Arial" w:cs="Arial"/>
                <w:sz w:val="24"/>
                <w:szCs w:val="24"/>
              </w:rPr>
              <w:t>8</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89970" w14:textId="29ADBD1F" w:rsidR="004752A4" w:rsidRDefault="006B3DAF" w:rsidP="00D16277">
            <w:r>
              <w:rPr>
                <w:rFonts w:ascii="Arial" w:eastAsia="Arial" w:hAnsi="Arial" w:cs="Arial"/>
                <w:sz w:val="24"/>
                <w:szCs w:val="24"/>
              </w:rPr>
              <w:t>Please attach</w:t>
            </w:r>
            <w:r w:rsidR="004752A4" w:rsidRPr="00262949">
              <w:rPr>
                <w:rFonts w:ascii="Arial" w:eastAsia="Arial" w:hAnsi="Arial" w:cs="Arial"/>
                <w:sz w:val="24"/>
                <w:szCs w:val="24"/>
              </w:rPr>
              <w:t xml:space="preserve"> full CV</w:t>
            </w:r>
            <w:r>
              <w:rPr>
                <w:rFonts w:ascii="Arial" w:eastAsia="Arial" w:hAnsi="Arial" w:cs="Arial"/>
                <w:sz w:val="24"/>
                <w:szCs w:val="24"/>
              </w:rPr>
              <w:t>s</w:t>
            </w:r>
            <w:r w:rsidR="004752A4" w:rsidRPr="00262949">
              <w:rPr>
                <w:rFonts w:ascii="Arial" w:eastAsia="Arial" w:hAnsi="Arial" w:cs="Arial"/>
                <w:sz w:val="24"/>
                <w:szCs w:val="24"/>
              </w:rPr>
              <w:t xml:space="preserve"> </w:t>
            </w:r>
            <w:r>
              <w:rPr>
                <w:rFonts w:ascii="Arial" w:eastAsia="Arial" w:hAnsi="Arial" w:cs="Arial"/>
                <w:sz w:val="24"/>
                <w:szCs w:val="24"/>
              </w:rPr>
              <w:t xml:space="preserve">of </w:t>
            </w:r>
            <w:r w:rsidR="00934913">
              <w:rPr>
                <w:rFonts w:ascii="Arial" w:eastAsia="Arial" w:hAnsi="Arial" w:cs="Arial"/>
                <w:sz w:val="24"/>
                <w:szCs w:val="24"/>
              </w:rPr>
              <w:t>each</w:t>
            </w:r>
            <w:r>
              <w:rPr>
                <w:rFonts w:ascii="Arial" w:eastAsia="Arial" w:hAnsi="Arial" w:cs="Arial"/>
                <w:sz w:val="24"/>
                <w:szCs w:val="24"/>
              </w:rPr>
              <w:t xml:space="preserve"> member of your project team, </w:t>
            </w:r>
            <w:r w:rsidR="004752A4" w:rsidRPr="00262949">
              <w:rPr>
                <w:rFonts w:ascii="Arial" w:eastAsia="Arial" w:hAnsi="Arial" w:cs="Arial"/>
                <w:sz w:val="24"/>
                <w:szCs w:val="24"/>
              </w:rPr>
              <w:t xml:space="preserve">detailing </w:t>
            </w:r>
            <w:r w:rsidR="005537CD">
              <w:rPr>
                <w:rFonts w:ascii="Arial" w:eastAsia="Arial" w:hAnsi="Arial" w:cs="Arial"/>
                <w:sz w:val="24"/>
                <w:szCs w:val="24"/>
              </w:rPr>
              <w:t xml:space="preserve">skills set and </w:t>
            </w:r>
            <w:r w:rsidR="004752A4" w:rsidRPr="00262949">
              <w:rPr>
                <w:rFonts w:ascii="Arial" w:eastAsia="Arial" w:hAnsi="Arial" w:cs="Arial"/>
                <w:sz w:val="24"/>
                <w:szCs w:val="24"/>
              </w:rPr>
              <w:t>employment history</w:t>
            </w:r>
            <w:r w:rsidR="00D16277">
              <w:rPr>
                <w:rFonts w:ascii="Arial" w:eastAsia="Arial" w:hAnsi="Arial" w:cs="Arial"/>
                <w:sz w:val="24"/>
                <w:szCs w:val="24"/>
              </w:rPr>
              <w:t>.</w:t>
            </w:r>
          </w:p>
        </w:tc>
      </w:tr>
      <w:tr w:rsidR="004752A4" w14:paraId="34F4B8D3" w14:textId="77777777" w:rsidTr="008C610E">
        <w:tblPrEx>
          <w:tblCellMar>
            <w:top w:w="7" w:type="dxa"/>
            <w:right w:w="32" w:type="dxa"/>
          </w:tblCellMar>
        </w:tblPrEx>
        <w:trPr>
          <w:trHeight w:val="1432"/>
        </w:trPr>
        <w:tc>
          <w:tcPr>
            <w:tcW w:w="2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04CC" w14:textId="762AD299" w:rsidR="004752A4" w:rsidRPr="00763E6F" w:rsidRDefault="00567D6B">
            <w:pPr>
              <w:rPr>
                <w:rFonts w:ascii="Arial" w:eastAsia="Arial" w:hAnsi="Arial" w:cs="Arial"/>
                <w:sz w:val="24"/>
                <w:szCs w:val="24"/>
              </w:rPr>
            </w:pPr>
            <w:r>
              <w:rPr>
                <w:rFonts w:ascii="Arial" w:eastAsia="Arial" w:hAnsi="Arial" w:cs="Arial"/>
                <w:sz w:val="24"/>
                <w:szCs w:val="24"/>
              </w:rPr>
              <w:t>3</w:t>
            </w:r>
            <w:r w:rsidR="00E62A45">
              <w:rPr>
                <w:rFonts w:ascii="Arial" w:eastAsia="Arial" w:hAnsi="Arial" w:cs="Arial"/>
                <w:sz w:val="24"/>
                <w:szCs w:val="24"/>
              </w:rPr>
              <w:t>.09</w:t>
            </w:r>
          </w:p>
        </w:tc>
        <w:tc>
          <w:tcPr>
            <w:tcW w:w="673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FF41B" w14:textId="6931B466" w:rsidR="004752A4" w:rsidRPr="00763E6F" w:rsidRDefault="004752A4">
            <w:pPr>
              <w:rPr>
                <w:rFonts w:ascii="Arial" w:eastAsiaTheme="minorEastAsia" w:hAnsi="Arial" w:cs="Arial"/>
                <w:color w:val="auto"/>
                <w:sz w:val="24"/>
                <w:szCs w:val="24"/>
              </w:rPr>
            </w:pPr>
            <w:r w:rsidRPr="00AA5EC2">
              <w:rPr>
                <w:rFonts w:ascii="Arial" w:hAnsi="Arial" w:cs="Arial"/>
                <w:color w:val="auto"/>
                <w:sz w:val="24"/>
                <w:szCs w:val="24"/>
              </w:rPr>
              <w:t xml:space="preserve">DfE may require one or more additional </w:t>
            </w:r>
            <w:r w:rsidR="00D16277">
              <w:rPr>
                <w:rFonts w:ascii="Arial" w:hAnsi="Arial" w:cs="Arial"/>
                <w:color w:val="auto"/>
                <w:sz w:val="24"/>
                <w:szCs w:val="24"/>
              </w:rPr>
              <w:t xml:space="preserve">due diligence suppliers </w:t>
            </w:r>
            <w:r w:rsidR="002564E7">
              <w:rPr>
                <w:rFonts w:ascii="Arial" w:hAnsi="Arial" w:cs="Arial"/>
                <w:color w:val="auto"/>
                <w:sz w:val="24"/>
                <w:szCs w:val="24"/>
              </w:rPr>
              <w:t>for the creation of future Children’s Services Trusts</w:t>
            </w:r>
            <w:r w:rsidRPr="00AA5EC2">
              <w:rPr>
                <w:rFonts w:ascii="Arial" w:hAnsi="Arial" w:cs="Arial"/>
                <w:color w:val="auto"/>
                <w:sz w:val="24"/>
                <w:szCs w:val="24"/>
              </w:rPr>
              <w:t xml:space="preserve"> within a short time frame of the contracting stage of this procurement (up to 31 </w:t>
            </w:r>
            <w:r w:rsidR="00F31966">
              <w:rPr>
                <w:rFonts w:ascii="Arial" w:hAnsi="Arial" w:cs="Arial"/>
                <w:color w:val="auto"/>
                <w:sz w:val="24"/>
                <w:szCs w:val="24"/>
              </w:rPr>
              <w:t>March 2018</w:t>
            </w:r>
            <w:r w:rsidRPr="00AA5EC2">
              <w:rPr>
                <w:rFonts w:ascii="Arial" w:hAnsi="Arial" w:cs="Arial"/>
                <w:color w:val="auto"/>
                <w:sz w:val="24"/>
                <w:szCs w:val="24"/>
              </w:rPr>
              <w:t xml:space="preserve">). </w:t>
            </w:r>
          </w:p>
          <w:p w14:paraId="17B47C2A" w14:textId="77777777" w:rsidR="004752A4" w:rsidRPr="00AA5EC2" w:rsidRDefault="004752A4" w:rsidP="004752A4">
            <w:pPr>
              <w:rPr>
                <w:rFonts w:ascii="Arial" w:hAnsi="Arial" w:cs="Arial"/>
                <w:color w:val="auto"/>
                <w:sz w:val="24"/>
                <w:szCs w:val="24"/>
              </w:rPr>
            </w:pPr>
          </w:p>
          <w:p w14:paraId="020C0E42" w14:textId="6B038569" w:rsidR="004752A4" w:rsidRPr="00AA5EC2" w:rsidRDefault="004752A4" w:rsidP="004752A4">
            <w:pPr>
              <w:rPr>
                <w:rFonts w:ascii="Arial" w:hAnsi="Arial" w:cs="Arial"/>
                <w:color w:val="auto"/>
                <w:sz w:val="24"/>
                <w:szCs w:val="24"/>
              </w:rPr>
            </w:pPr>
            <w:r w:rsidRPr="00AA5EC2">
              <w:rPr>
                <w:rFonts w:ascii="Arial" w:hAnsi="Arial" w:cs="Arial"/>
                <w:color w:val="auto"/>
                <w:sz w:val="24"/>
                <w:szCs w:val="24"/>
              </w:rPr>
              <w:t xml:space="preserve">Please indicate by selecting yes or no if you would wish to be considered for any further </w:t>
            </w:r>
            <w:r w:rsidR="00CF0FB1">
              <w:rPr>
                <w:rFonts w:ascii="Arial" w:hAnsi="Arial" w:cs="Arial"/>
                <w:color w:val="auto"/>
                <w:sz w:val="24"/>
                <w:szCs w:val="24"/>
              </w:rPr>
              <w:t>co</w:t>
            </w:r>
            <w:r w:rsidRPr="00AA5EC2">
              <w:rPr>
                <w:rFonts w:ascii="Arial" w:hAnsi="Arial" w:cs="Arial"/>
                <w:color w:val="auto"/>
                <w:sz w:val="24"/>
                <w:szCs w:val="24"/>
              </w:rPr>
              <w:t>ntracts</w:t>
            </w:r>
            <w:r w:rsidR="00305C8B">
              <w:rPr>
                <w:rFonts w:ascii="Arial" w:hAnsi="Arial" w:cs="Arial"/>
                <w:color w:val="auto"/>
                <w:sz w:val="24"/>
                <w:szCs w:val="24"/>
              </w:rPr>
              <w:t>.</w:t>
            </w:r>
            <w:r w:rsidRPr="00AA5EC2">
              <w:rPr>
                <w:rFonts w:ascii="Arial" w:hAnsi="Arial" w:cs="Arial"/>
                <w:color w:val="auto"/>
                <w:sz w:val="24"/>
                <w:szCs w:val="24"/>
              </w:rPr>
              <w:t xml:space="preserve"> DfE reserve the right to offer any further contract(s) to suppliers appointed to a reserve list. </w:t>
            </w:r>
            <w:r>
              <w:rPr>
                <w:rFonts w:ascii="Arial" w:hAnsi="Arial" w:cs="Arial"/>
                <w:color w:val="auto"/>
                <w:sz w:val="24"/>
                <w:szCs w:val="24"/>
              </w:rPr>
              <w:t xml:space="preserve">Contracts will be awarded taking into account capacity, skills and experience and value for money. </w:t>
            </w:r>
            <w:r w:rsidRPr="00AA5EC2">
              <w:rPr>
                <w:rFonts w:ascii="Arial" w:hAnsi="Arial" w:cs="Arial"/>
                <w:color w:val="auto"/>
                <w:sz w:val="24"/>
                <w:szCs w:val="24"/>
              </w:rPr>
              <w:t xml:space="preserve">The successful bidder(s) would be informed of the local authority area(s) but would be under no obligation to accept. </w:t>
            </w:r>
          </w:p>
          <w:p w14:paraId="238BB9E4" w14:textId="77777777" w:rsidR="004752A4" w:rsidRPr="00AA5EC2" w:rsidRDefault="004752A4" w:rsidP="004752A4">
            <w:pPr>
              <w:rPr>
                <w:rFonts w:ascii="Arial" w:hAnsi="Arial" w:cs="Arial"/>
                <w:color w:val="auto"/>
                <w:sz w:val="24"/>
                <w:szCs w:val="24"/>
              </w:rPr>
            </w:pPr>
          </w:p>
          <w:p w14:paraId="0CC321CF" w14:textId="12EE4C7E" w:rsidR="004752A4" w:rsidRPr="00DA3E56" w:rsidRDefault="004752A4" w:rsidP="002564E7">
            <w:pPr>
              <w:rPr>
                <w:rFonts w:ascii="Arial" w:hAnsi="Arial" w:cs="Arial"/>
                <w:color w:val="auto"/>
                <w:sz w:val="24"/>
                <w:szCs w:val="24"/>
              </w:rPr>
            </w:pPr>
            <w:r w:rsidRPr="00AA5EC2">
              <w:rPr>
                <w:rFonts w:ascii="Arial" w:hAnsi="Arial" w:cs="Arial"/>
                <w:color w:val="auto"/>
                <w:sz w:val="24"/>
                <w:szCs w:val="24"/>
              </w:rPr>
              <w:t xml:space="preserve">DfE may at its absolute discretion advertise any future requirement for </w:t>
            </w:r>
            <w:r w:rsidR="006B3DAF">
              <w:rPr>
                <w:rFonts w:ascii="Arial" w:hAnsi="Arial" w:cs="Arial"/>
                <w:color w:val="auto"/>
                <w:sz w:val="24"/>
                <w:szCs w:val="24"/>
              </w:rPr>
              <w:t xml:space="preserve">due diligence support for </w:t>
            </w:r>
            <w:r w:rsidR="002564E7">
              <w:rPr>
                <w:rFonts w:ascii="Arial" w:hAnsi="Arial" w:cs="Arial"/>
                <w:color w:val="auto"/>
                <w:sz w:val="24"/>
                <w:szCs w:val="24"/>
              </w:rPr>
              <w:t>future Trusts</w:t>
            </w:r>
            <w:r w:rsidRPr="00AA5EC2">
              <w:rPr>
                <w:rFonts w:ascii="Arial" w:hAnsi="Arial" w:cs="Arial"/>
                <w:color w:val="auto"/>
                <w:sz w:val="24"/>
                <w:szCs w:val="24"/>
              </w:rPr>
              <w:t xml:space="preserve"> via the DPS at any point up to </w:t>
            </w:r>
            <w:r w:rsidR="00F31966">
              <w:rPr>
                <w:rFonts w:ascii="Arial" w:hAnsi="Arial" w:cs="Arial"/>
                <w:color w:val="auto"/>
                <w:sz w:val="24"/>
                <w:szCs w:val="24"/>
              </w:rPr>
              <w:t>31 March 2018</w:t>
            </w:r>
            <w:r w:rsidRPr="00AA5EC2">
              <w:rPr>
                <w:rFonts w:ascii="Arial" w:hAnsi="Arial" w:cs="Arial"/>
                <w:color w:val="auto"/>
                <w:sz w:val="24"/>
                <w:szCs w:val="24"/>
              </w:rPr>
              <w:t xml:space="preserve"> and beyond. DfE reserve the right to close this reserve list at any </w:t>
            </w:r>
            <w:r w:rsidR="00DA3E56">
              <w:rPr>
                <w:rFonts w:ascii="Arial" w:hAnsi="Arial" w:cs="Arial"/>
                <w:color w:val="auto"/>
                <w:sz w:val="24"/>
                <w:szCs w:val="24"/>
              </w:rPr>
              <w:t xml:space="preserve">time up until </w:t>
            </w:r>
            <w:r w:rsidR="00F31966">
              <w:rPr>
                <w:rFonts w:ascii="Arial" w:hAnsi="Arial" w:cs="Arial"/>
                <w:color w:val="auto"/>
                <w:sz w:val="24"/>
                <w:szCs w:val="24"/>
              </w:rPr>
              <w:t>31 March 2018.</w:t>
            </w:r>
          </w:p>
        </w:tc>
      </w:tr>
      <w:tr w:rsidR="004752A4" w14:paraId="7100187E" w14:textId="77777777" w:rsidTr="008C610E">
        <w:tblPrEx>
          <w:tblCellMar>
            <w:top w:w="7" w:type="dxa"/>
            <w:right w:w="32" w:type="dxa"/>
          </w:tblCellMar>
        </w:tblPrEx>
        <w:trPr>
          <w:trHeight w:val="325"/>
        </w:trPr>
        <w:tc>
          <w:tcPr>
            <w:tcW w:w="5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B633A17" w14:textId="77777777" w:rsidR="004752A4" w:rsidRDefault="004752A4" w:rsidP="004752A4">
            <w:r w:rsidRPr="00262949">
              <w:rPr>
                <w:rFonts w:ascii="Arial" w:eastAsia="Arial" w:hAnsi="Arial" w:cs="Arial"/>
                <w:b/>
                <w:bCs/>
                <w:color w:val="FFFFFF"/>
                <w:sz w:val="24"/>
                <w:szCs w:val="24"/>
              </w:rPr>
              <w:t xml:space="preserve">Evaluation Section : Item Prices </w:t>
            </w:r>
          </w:p>
        </w:tc>
        <w:tc>
          <w:tcPr>
            <w:tcW w:w="36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18B84A1E" w14:textId="30CA2DDB" w:rsidR="004752A4" w:rsidRDefault="00FF4E76" w:rsidP="004752A4">
            <w:pPr>
              <w:ind w:left="1"/>
            </w:pPr>
            <w:r>
              <w:rPr>
                <w:rFonts w:ascii="Arial" w:eastAsia="Arial" w:hAnsi="Arial" w:cs="Arial"/>
                <w:b/>
                <w:bCs/>
                <w:color w:val="FFFFFF"/>
                <w:sz w:val="24"/>
                <w:szCs w:val="24"/>
              </w:rPr>
              <w:t>Section Weighting: 20</w:t>
            </w:r>
            <w:r w:rsidR="004752A4" w:rsidRPr="00262949">
              <w:rPr>
                <w:rFonts w:ascii="Arial" w:eastAsia="Arial" w:hAnsi="Arial" w:cs="Arial"/>
                <w:b/>
                <w:bCs/>
                <w:color w:val="FFFFFF"/>
                <w:sz w:val="24"/>
                <w:szCs w:val="24"/>
              </w:rPr>
              <w:t xml:space="preserve">% </w:t>
            </w:r>
          </w:p>
        </w:tc>
      </w:tr>
      <w:tr w:rsidR="004752A4" w14:paraId="1BA0BC80" w14:textId="77777777" w:rsidTr="00D16C7A">
        <w:tblPrEx>
          <w:tblCellMar>
            <w:top w:w="7" w:type="dxa"/>
            <w:right w:w="32" w:type="dxa"/>
          </w:tblCellMar>
        </w:tblPrEx>
        <w:trPr>
          <w:trHeight w:val="324"/>
        </w:trPr>
        <w:tc>
          <w:tcPr>
            <w:tcW w:w="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2BB8916F" w14:textId="77777777" w:rsidR="004752A4" w:rsidRDefault="004752A4" w:rsidP="004752A4">
            <w:r>
              <w:rPr>
                <w:rFonts w:ascii="Arial" w:eastAsia="Arial" w:hAnsi="Arial" w:cs="Arial"/>
                <w:b/>
                <w:color w:val="FFFFFF"/>
                <w:sz w:val="24"/>
              </w:rPr>
              <w:t xml:space="preserve"> </w:t>
            </w:r>
          </w:p>
        </w:tc>
        <w:tc>
          <w:tcPr>
            <w:tcW w:w="88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887C0"/>
          </w:tcPr>
          <w:p w14:paraId="62B02C4F" w14:textId="77777777" w:rsidR="004752A4" w:rsidRDefault="004752A4" w:rsidP="004752A4">
            <w:pPr>
              <w:ind w:right="77"/>
              <w:jc w:val="center"/>
            </w:pPr>
            <w:r w:rsidRPr="00262949">
              <w:rPr>
                <w:rFonts w:ascii="Arial" w:eastAsia="Arial" w:hAnsi="Arial" w:cs="Arial"/>
                <w:b/>
                <w:bCs/>
                <w:color w:val="FFFFFF"/>
                <w:sz w:val="24"/>
                <w:szCs w:val="24"/>
              </w:rPr>
              <w:t xml:space="preserve">Item Price Question  </w:t>
            </w:r>
          </w:p>
        </w:tc>
      </w:tr>
      <w:tr w:rsidR="004752A4" w14:paraId="57934E42" w14:textId="77777777" w:rsidTr="00D16C7A">
        <w:tblPrEx>
          <w:tblCellMar>
            <w:top w:w="10" w:type="dxa"/>
            <w:right w:w="58" w:type="dxa"/>
          </w:tblCellMar>
        </w:tblPrEx>
        <w:trPr>
          <w:trHeight w:val="973"/>
        </w:trPr>
        <w:tc>
          <w:tcPr>
            <w:tcW w:w="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C4043" w14:textId="77777777" w:rsidR="004752A4" w:rsidRDefault="004752A4" w:rsidP="004752A4">
            <w:r>
              <w:rPr>
                <w:rFonts w:ascii="Arial" w:eastAsia="Arial" w:hAnsi="Arial" w:cs="Arial"/>
                <w:sz w:val="24"/>
              </w:rPr>
              <w:t xml:space="preserve"> </w:t>
            </w:r>
          </w:p>
        </w:tc>
        <w:tc>
          <w:tcPr>
            <w:tcW w:w="88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196D3" w14:textId="77777777" w:rsidR="006F77B3" w:rsidRDefault="006F77B3" w:rsidP="006F77B3">
            <w:pPr>
              <w:spacing w:after="21"/>
              <w:ind w:left="1"/>
              <w:rPr>
                <w:rFonts w:eastAsiaTheme="minorHAnsi" w:cs="Times New Roman"/>
                <w:color w:val="auto"/>
              </w:rPr>
            </w:pPr>
            <w:r>
              <w:rPr>
                <w:rFonts w:ascii="Arial" w:hAnsi="Arial" w:cs="Arial"/>
                <w:sz w:val="24"/>
                <w:szCs w:val="24"/>
              </w:rPr>
              <w:t xml:space="preserve">Please quote your fixed rate </w:t>
            </w:r>
            <w:r>
              <w:rPr>
                <w:rFonts w:ascii="Arial" w:hAnsi="Arial" w:cs="Arial"/>
                <w:b/>
                <w:bCs/>
                <w:sz w:val="24"/>
                <w:szCs w:val="24"/>
                <w:u w:val="single"/>
              </w:rPr>
              <w:t>inclusive of all anticipated expenses*</w:t>
            </w:r>
            <w:r>
              <w:rPr>
                <w:rFonts w:ascii="Arial" w:hAnsi="Arial" w:cs="Arial"/>
                <w:sz w:val="24"/>
                <w:szCs w:val="24"/>
              </w:rPr>
              <w:t xml:space="preserve"> but exclusive of any applicable VAT. Fixed rates over </w:t>
            </w:r>
            <w:r>
              <w:rPr>
                <w:rFonts w:ascii="Arial" w:hAnsi="Arial" w:cs="Arial"/>
                <w:b/>
                <w:bCs/>
                <w:sz w:val="24"/>
                <w:szCs w:val="24"/>
              </w:rPr>
              <w:t xml:space="preserve">£100,000 will be excluded as noncompliant bids; </w:t>
            </w:r>
            <w:r>
              <w:rPr>
                <w:rFonts w:ascii="Arial" w:hAnsi="Arial" w:cs="Arial"/>
                <w:sz w:val="24"/>
                <w:szCs w:val="24"/>
              </w:rPr>
              <w:t xml:space="preserve">in line with the Operational Associates rates policy.  </w:t>
            </w:r>
          </w:p>
          <w:p w14:paraId="4603ECC0" w14:textId="77777777" w:rsidR="006F77B3" w:rsidRDefault="006F77B3" w:rsidP="006F77B3">
            <w:pPr>
              <w:spacing w:after="37"/>
              <w:ind w:left="1"/>
              <w:rPr>
                <w:rFonts w:ascii="Arial" w:hAnsi="Arial" w:cs="Arial"/>
                <w:sz w:val="24"/>
                <w:szCs w:val="24"/>
              </w:rPr>
            </w:pPr>
            <w:r>
              <w:rPr>
                <w:rFonts w:ascii="Arial" w:hAnsi="Arial" w:cs="Arial"/>
                <w:sz w:val="24"/>
                <w:szCs w:val="24"/>
              </w:rPr>
              <w:t> </w:t>
            </w:r>
          </w:p>
          <w:p w14:paraId="1F9E6243" w14:textId="77777777" w:rsidR="006F77B3" w:rsidRDefault="006F77B3" w:rsidP="006F77B3">
            <w:pPr>
              <w:spacing w:after="37"/>
              <w:ind w:left="1"/>
              <w:rPr>
                <w:rFonts w:ascii="Arial" w:hAnsi="Arial" w:cs="Arial"/>
                <w:sz w:val="24"/>
                <w:szCs w:val="24"/>
              </w:rPr>
            </w:pPr>
            <w:r>
              <w:rPr>
                <w:rFonts w:ascii="Arial" w:hAnsi="Arial" w:cs="Arial"/>
                <w:sz w:val="24"/>
                <w:szCs w:val="24"/>
              </w:rPr>
              <w:t xml:space="preserve">Where bidders feel that they can deliver this contract at a rate below the fixed rate of £100,000 inclusive of expenses, exclusive of VAT, they should indicate this clearly in the bid response. The Department will seek to select the bid which represents the best value for money. </w:t>
            </w:r>
          </w:p>
          <w:p w14:paraId="1A2C5605" w14:textId="77777777" w:rsidR="006F77B3" w:rsidRDefault="006F77B3" w:rsidP="006F77B3">
            <w:pPr>
              <w:pStyle w:val="NormalWeb"/>
              <w:rPr>
                <w:rFonts w:ascii="Arial" w:hAnsi="Arial" w:cs="Arial"/>
              </w:rPr>
            </w:pPr>
            <w:r>
              <w:rPr>
                <w:rFonts w:ascii="Arial" w:hAnsi="Arial" w:cs="Arial"/>
              </w:rPr>
              <w:t>During the bid evaluation process DfE reserve the right to confirm best and final offers in terms of item price (daily rate).</w:t>
            </w:r>
          </w:p>
          <w:p w14:paraId="31ECC1B4" w14:textId="77777777" w:rsidR="006F77B3" w:rsidRDefault="006F77B3" w:rsidP="006F77B3">
            <w:pPr>
              <w:overflowPunct w:val="0"/>
              <w:autoSpaceDE w:val="0"/>
              <w:autoSpaceDN w:val="0"/>
              <w:spacing w:after="240"/>
              <w:textAlignment w:val="baseline"/>
              <w:rPr>
                <w:rFonts w:ascii="Arial" w:hAnsi="Arial" w:cs="Arial"/>
                <w:sz w:val="24"/>
                <w:szCs w:val="24"/>
              </w:rPr>
            </w:pPr>
            <w:r>
              <w:rPr>
                <w:rFonts w:ascii="Arial" w:hAnsi="Arial" w:cs="Arial"/>
                <w:sz w:val="24"/>
                <w:szCs w:val="24"/>
              </w:rPr>
              <w:t>In exceptional circumstances only, and depending on the location of the successful bidder, the Department may be able to consider funding some expenses in line with the Department’s expenses policy, and this would have to be agreed in advance.</w:t>
            </w:r>
          </w:p>
          <w:p w14:paraId="5B9C3766" w14:textId="77777777" w:rsidR="001B02A8" w:rsidRDefault="001B02A8" w:rsidP="001B02A8">
            <w:pPr>
              <w:spacing w:line="264" w:lineRule="auto"/>
              <w:rPr>
                <w:rFonts w:cs="Times New Roman"/>
              </w:rPr>
            </w:pPr>
            <w:r>
              <w:rPr>
                <w:rFonts w:ascii="Arial" w:hAnsi="Arial" w:cs="Arial"/>
                <w:sz w:val="24"/>
                <w:szCs w:val="24"/>
              </w:rPr>
              <w:lastRenderedPageBreak/>
              <w:t xml:space="preserve">This question will be calculated using the following algorithm: “score = (1(quoted price – lowest price)/lowest price)*100”. </w:t>
            </w:r>
          </w:p>
          <w:p w14:paraId="1306302E" w14:textId="77777777" w:rsidR="001B02A8" w:rsidRDefault="001B02A8" w:rsidP="001B02A8">
            <w:pPr>
              <w:ind w:left="1"/>
            </w:pPr>
            <w:r>
              <w:rPr>
                <w:rFonts w:ascii="Arial" w:hAnsi="Arial" w:cs="Arial"/>
                <w:sz w:val="24"/>
                <w:szCs w:val="24"/>
              </w:rPr>
              <w:t> </w:t>
            </w:r>
          </w:p>
          <w:p w14:paraId="6F730C4E" w14:textId="77777777" w:rsidR="001B02A8" w:rsidRDefault="001B02A8" w:rsidP="001B02A8">
            <w:pPr>
              <w:spacing w:after="17"/>
              <w:ind w:left="1"/>
              <w:rPr>
                <w:rFonts w:ascii="Arial" w:hAnsi="Arial" w:cs="Arial"/>
                <w:b/>
                <w:bCs/>
                <w:sz w:val="24"/>
                <w:szCs w:val="24"/>
              </w:rPr>
            </w:pPr>
            <w:r>
              <w:rPr>
                <w:rFonts w:ascii="Arial" w:hAnsi="Arial" w:cs="Arial"/>
                <w:b/>
                <w:bCs/>
                <w:sz w:val="24"/>
                <w:szCs w:val="24"/>
              </w:rPr>
              <w:t xml:space="preserve">*Expenses include any travel and subsistence expenses and any other general expenses necessary to deliver this requirement. </w:t>
            </w:r>
          </w:p>
          <w:p w14:paraId="7DB30352" w14:textId="4EF0D344" w:rsidR="00CF0FB1" w:rsidRPr="001B02A8" w:rsidRDefault="00CF0FB1" w:rsidP="001B02A8">
            <w:pPr>
              <w:spacing w:after="17"/>
              <w:rPr>
                <w:rFonts w:ascii="Arial" w:hAnsi="Arial" w:cs="Arial"/>
                <w:b/>
                <w:bCs/>
                <w:sz w:val="24"/>
                <w:szCs w:val="24"/>
              </w:rPr>
            </w:pPr>
          </w:p>
        </w:tc>
      </w:tr>
      <w:tr w:rsidR="004752A4" w14:paraId="09E8B183" w14:textId="77777777" w:rsidTr="00763E6F">
        <w:tblPrEx>
          <w:tblCellMar>
            <w:top w:w="10" w:type="dxa"/>
            <w:right w:w="58"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492E225A" w14:textId="77777777" w:rsidR="004752A4" w:rsidRDefault="004752A4" w:rsidP="004752A4">
            <w:pPr>
              <w:ind w:right="49"/>
              <w:jc w:val="center"/>
            </w:pPr>
            <w:r w:rsidRPr="00262949">
              <w:rPr>
                <w:rFonts w:ascii="Arial" w:eastAsia="Arial" w:hAnsi="Arial" w:cs="Arial"/>
                <w:b/>
                <w:bCs/>
                <w:color w:val="FFFFFF"/>
                <w:sz w:val="24"/>
                <w:szCs w:val="24"/>
              </w:rPr>
              <w:lastRenderedPageBreak/>
              <w:t>Timelines</w:t>
            </w:r>
            <w:r w:rsidRPr="00262949">
              <w:rPr>
                <w:rFonts w:ascii="Arial" w:eastAsia="Arial" w:hAnsi="Arial" w:cs="Arial"/>
                <w:sz w:val="24"/>
                <w:szCs w:val="24"/>
              </w:rPr>
              <w:t xml:space="preserve"> </w:t>
            </w:r>
          </w:p>
        </w:tc>
      </w:tr>
      <w:tr w:rsidR="004752A4" w14:paraId="696EC8E9" w14:textId="77777777" w:rsidTr="008C610E">
        <w:tblPrEx>
          <w:tblCellMar>
            <w:top w:w="10" w:type="dxa"/>
            <w:right w:w="58" w:type="dxa"/>
          </w:tblCellMar>
        </w:tblPrEx>
        <w:trPr>
          <w:trHeight w:val="604"/>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EA7C3" w14:textId="77777777" w:rsidR="004752A4" w:rsidRDefault="004752A4" w:rsidP="004752A4">
            <w:r w:rsidRPr="00262949">
              <w:rPr>
                <w:rFonts w:ascii="Arial" w:eastAsia="Arial" w:hAnsi="Arial" w:cs="Arial"/>
                <w:sz w:val="24"/>
                <w:szCs w:val="24"/>
              </w:rPr>
              <w:t xml:space="preserve">Deadline for submitting your RFQ response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6AE04" w14:textId="3E74E229" w:rsidR="004752A4" w:rsidRPr="00763E6F" w:rsidRDefault="001B02A8">
            <w:pPr>
              <w:ind w:left="1"/>
              <w:rPr>
                <w:rFonts w:ascii="Arial" w:hAnsi="Arial" w:cs="Arial"/>
                <w:b/>
                <w:bCs/>
                <w:sz w:val="24"/>
                <w:szCs w:val="24"/>
              </w:rPr>
            </w:pPr>
            <w:r>
              <w:rPr>
                <w:rFonts w:ascii="Arial" w:hAnsi="Arial" w:cs="Arial"/>
                <w:sz w:val="24"/>
                <w:szCs w:val="24"/>
              </w:rPr>
              <w:t>18/10/17 16:00</w:t>
            </w:r>
            <w:r w:rsidR="006B3DAF">
              <w:rPr>
                <w:rFonts w:ascii="Arial" w:hAnsi="Arial" w:cs="Arial"/>
                <w:sz w:val="24"/>
                <w:szCs w:val="24"/>
              </w:rPr>
              <w:t>pm</w:t>
            </w:r>
          </w:p>
        </w:tc>
      </w:tr>
      <w:tr w:rsidR="004752A4" w14:paraId="563657A2" w14:textId="77777777" w:rsidTr="008C610E">
        <w:tblPrEx>
          <w:tblCellMar>
            <w:top w:w="10" w:type="dxa"/>
            <w:right w:w="58" w:type="dxa"/>
          </w:tblCellMar>
        </w:tblPrEx>
        <w:trPr>
          <w:trHeight w:val="324"/>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E7D57" w14:textId="77777777" w:rsidR="004752A4" w:rsidRDefault="004752A4" w:rsidP="004752A4">
            <w:r w:rsidRPr="00262949">
              <w:rPr>
                <w:rFonts w:ascii="Arial" w:eastAsia="Arial" w:hAnsi="Arial" w:cs="Arial"/>
                <w:sz w:val="24"/>
                <w:szCs w:val="24"/>
              </w:rPr>
              <w:t xml:space="preserve">Expected notification of outcome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B659E" w14:textId="5D37AB9A" w:rsidR="004752A4" w:rsidRPr="000163CC" w:rsidRDefault="006B3DAF" w:rsidP="00881FD3">
            <w:pPr>
              <w:ind w:left="1"/>
              <w:rPr>
                <w:rFonts w:ascii="Arial" w:hAnsi="Arial" w:cs="Arial"/>
                <w:sz w:val="24"/>
                <w:szCs w:val="24"/>
              </w:rPr>
            </w:pPr>
            <w:r>
              <w:rPr>
                <w:rFonts w:ascii="Arial" w:hAnsi="Arial" w:cs="Arial"/>
                <w:sz w:val="24"/>
                <w:szCs w:val="24"/>
              </w:rPr>
              <w:t>27/10/2017</w:t>
            </w:r>
          </w:p>
        </w:tc>
      </w:tr>
      <w:tr w:rsidR="004752A4" w14:paraId="7D5A41BF" w14:textId="77777777" w:rsidTr="008C610E">
        <w:tblPrEx>
          <w:tblCellMar>
            <w:top w:w="10" w:type="dxa"/>
            <w:right w:w="58" w:type="dxa"/>
          </w:tblCellMar>
        </w:tblPrEx>
        <w:trPr>
          <w:trHeight w:val="32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CB7A4" w14:textId="77777777" w:rsidR="004752A4" w:rsidRDefault="004752A4" w:rsidP="004752A4">
            <w:r w:rsidRPr="00262949">
              <w:rPr>
                <w:rFonts w:ascii="Arial" w:eastAsia="Arial" w:hAnsi="Arial" w:cs="Arial"/>
                <w:sz w:val="24"/>
                <w:szCs w:val="24"/>
              </w:rPr>
              <w:t xml:space="preserve">Expected contract start date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E0DF5" w14:textId="56B2BA48" w:rsidR="004752A4" w:rsidRPr="000163CC" w:rsidRDefault="006B3DAF" w:rsidP="00881FD3">
            <w:pPr>
              <w:ind w:left="1"/>
              <w:rPr>
                <w:rFonts w:ascii="Arial" w:hAnsi="Arial" w:cs="Arial"/>
                <w:sz w:val="24"/>
                <w:szCs w:val="24"/>
              </w:rPr>
            </w:pPr>
            <w:r>
              <w:rPr>
                <w:rFonts w:ascii="Arial" w:hAnsi="Arial" w:cs="Arial"/>
                <w:sz w:val="24"/>
                <w:szCs w:val="24"/>
              </w:rPr>
              <w:t>1/11/2017</w:t>
            </w:r>
          </w:p>
        </w:tc>
      </w:tr>
      <w:tr w:rsidR="004752A4" w14:paraId="6B7D56A9" w14:textId="77777777" w:rsidTr="008C610E">
        <w:tblPrEx>
          <w:tblCellMar>
            <w:top w:w="10" w:type="dxa"/>
            <w:right w:w="58" w:type="dxa"/>
          </w:tblCellMar>
        </w:tblPrEx>
        <w:trPr>
          <w:trHeight w:val="326"/>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9431D" w14:textId="77777777" w:rsidR="004752A4" w:rsidRDefault="004752A4" w:rsidP="004752A4">
            <w:r w:rsidRPr="00262949">
              <w:rPr>
                <w:rFonts w:ascii="Arial" w:eastAsia="Arial" w:hAnsi="Arial" w:cs="Arial"/>
                <w:sz w:val="24"/>
                <w:szCs w:val="24"/>
              </w:rPr>
              <w:t xml:space="preserve">Expected contract expiry date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0536D" w14:textId="1690FF35" w:rsidR="004752A4" w:rsidRPr="000163CC" w:rsidRDefault="006B3DAF" w:rsidP="004752A4">
            <w:pPr>
              <w:ind w:left="1"/>
              <w:rPr>
                <w:rFonts w:ascii="Arial" w:hAnsi="Arial" w:cs="Arial"/>
                <w:sz w:val="24"/>
                <w:szCs w:val="24"/>
              </w:rPr>
            </w:pPr>
            <w:r>
              <w:rPr>
                <w:rFonts w:ascii="Arial" w:hAnsi="Arial" w:cs="Arial"/>
                <w:sz w:val="24"/>
                <w:szCs w:val="24"/>
              </w:rPr>
              <w:t>30/04/2018</w:t>
            </w:r>
          </w:p>
        </w:tc>
      </w:tr>
      <w:tr w:rsidR="004752A4" w14:paraId="635F3C44" w14:textId="77777777" w:rsidTr="006B3DAF">
        <w:tblPrEx>
          <w:tblCellMar>
            <w:top w:w="10" w:type="dxa"/>
            <w:right w:w="58" w:type="dxa"/>
          </w:tblCellMar>
        </w:tblPrEx>
        <w:trPr>
          <w:trHeight w:val="638"/>
        </w:trPr>
        <w:tc>
          <w:tcPr>
            <w:tcW w:w="471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277F9" w14:textId="77777777" w:rsidR="004752A4" w:rsidRPr="006B3DAF" w:rsidRDefault="004752A4" w:rsidP="004752A4">
            <w:pPr>
              <w:rPr>
                <w:rFonts w:ascii="Arial" w:hAnsi="Arial" w:cs="Arial"/>
                <w:sz w:val="24"/>
                <w:szCs w:val="24"/>
              </w:rPr>
            </w:pPr>
            <w:r w:rsidRPr="006B3DAF">
              <w:rPr>
                <w:rFonts w:ascii="Arial" w:eastAsia="Arial" w:hAnsi="Arial" w:cs="Arial"/>
                <w:sz w:val="24"/>
                <w:szCs w:val="24"/>
              </w:rPr>
              <w:t xml:space="preserve">Potential Extension period </w:t>
            </w:r>
          </w:p>
        </w:tc>
        <w:tc>
          <w:tcPr>
            <w:tcW w:w="4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1588F" w14:textId="46782544" w:rsidR="004752A4" w:rsidRPr="006B3DAF" w:rsidRDefault="006B3DAF" w:rsidP="004752A4">
            <w:pPr>
              <w:ind w:left="1" w:right="21"/>
              <w:rPr>
                <w:rFonts w:ascii="Arial" w:hAnsi="Arial" w:cs="Arial"/>
                <w:sz w:val="24"/>
                <w:szCs w:val="24"/>
              </w:rPr>
            </w:pPr>
            <w:r w:rsidRPr="006B3DAF">
              <w:rPr>
                <w:rFonts w:ascii="Arial" w:hAnsi="Arial" w:cs="Arial"/>
                <w:sz w:val="24"/>
                <w:szCs w:val="24"/>
              </w:rPr>
              <w:t>Up to 12 months</w:t>
            </w:r>
          </w:p>
        </w:tc>
      </w:tr>
      <w:tr w:rsidR="004752A4" w14:paraId="787E539C" w14:textId="77777777" w:rsidTr="00763E6F">
        <w:tblPrEx>
          <w:tblCellMar>
            <w:top w:w="10" w:type="dxa"/>
            <w:right w:w="58" w:type="dxa"/>
          </w:tblCellMar>
        </w:tblPrEx>
        <w:trPr>
          <w:trHeight w:val="324"/>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5797E022" w14:textId="77777777" w:rsidR="004752A4" w:rsidRDefault="004752A4" w:rsidP="004752A4">
            <w:pPr>
              <w:ind w:right="50"/>
              <w:jc w:val="center"/>
            </w:pPr>
            <w:r w:rsidRPr="00262949">
              <w:rPr>
                <w:rFonts w:ascii="Arial" w:eastAsia="Arial" w:hAnsi="Arial" w:cs="Arial"/>
                <w:b/>
                <w:bCs/>
                <w:color w:val="FFFFFF"/>
                <w:sz w:val="24"/>
                <w:szCs w:val="24"/>
              </w:rPr>
              <w:t>Order form</w:t>
            </w:r>
            <w:r w:rsidRPr="00262949">
              <w:rPr>
                <w:rFonts w:ascii="Arial" w:eastAsia="Arial" w:hAnsi="Arial" w:cs="Arial"/>
                <w:sz w:val="24"/>
                <w:szCs w:val="24"/>
              </w:rPr>
              <w:t xml:space="preserve"> </w:t>
            </w:r>
          </w:p>
        </w:tc>
      </w:tr>
      <w:tr w:rsidR="004752A4" w14:paraId="2A7A1E58" w14:textId="77777777" w:rsidTr="00763E6F">
        <w:tblPrEx>
          <w:tblCellMar>
            <w:top w:w="10" w:type="dxa"/>
            <w:right w:w="58" w:type="dxa"/>
          </w:tblCellMar>
        </w:tblPrEx>
        <w:trPr>
          <w:trHeight w:val="1156"/>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9105" w14:textId="5D89400A" w:rsidR="004752A4" w:rsidRDefault="004752A4" w:rsidP="00503627">
            <w:r w:rsidRPr="00262949">
              <w:rPr>
                <w:rFonts w:ascii="Arial" w:eastAsia="Arial" w:hAnsi="Arial" w:cs="Arial"/>
                <w:sz w:val="24"/>
                <w:szCs w:val="24"/>
              </w:rPr>
              <w:t>The Call-Off Terms will form part of th</w:t>
            </w:r>
            <w:r w:rsidR="006B3DAF">
              <w:rPr>
                <w:rFonts w:ascii="Arial" w:eastAsia="Arial" w:hAnsi="Arial" w:cs="Arial"/>
                <w:sz w:val="24"/>
                <w:szCs w:val="24"/>
              </w:rPr>
              <w:t>e contract with the successful s</w:t>
            </w:r>
            <w:r w:rsidRPr="00262949">
              <w:rPr>
                <w:rFonts w:ascii="Arial" w:eastAsia="Arial" w:hAnsi="Arial" w:cs="Arial"/>
                <w:sz w:val="24"/>
                <w:szCs w:val="24"/>
              </w:rPr>
              <w:t xml:space="preserve">upplier. A copy of these can be found in Redimo2 (go to Opportunities documents drop down with general tab of response document </w:t>
            </w:r>
            <w:r w:rsidRPr="00503627">
              <w:rPr>
                <w:rFonts w:ascii="Arial" w:eastAsia="Arial" w:hAnsi="Arial" w:cs="Arial"/>
                <w:sz w:val="24"/>
                <w:szCs w:val="24"/>
              </w:rPr>
              <w:t xml:space="preserve">– </w:t>
            </w:r>
            <w:r w:rsidRPr="00503627">
              <w:rPr>
                <w:rFonts w:ascii="Arial" w:eastAsia="Arial" w:hAnsi="Arial" w:cs="Arial"/>
                <w:color w:val="auto"/>
                <w:sz w:val="24"/>
                <w:szCs w:val="24"/>
              </w:rPr>
              <w:t>RFX</w:t>
            </w:r>
            <w:r w:rsidR="00503627" w:rsidRPr="00503627">
              <w:rPr>
                <w:rFonts w:ascii="Arial" w:eastAsia="Arial" w:hAnsi="Arial" w:cs="Arial"/>
                <w:color w:val="auto"/>
                <w:sz w:val="24"/>
                <w:szCs w:val="24"/>
              </w:rPr>
              <w:t>203</w:t>
            </w:r>
            <w:r w:rsidRPr="00044E3F">
              <w:rPr>
                <w:rFonts w:ascii="Arial" w:eastAsia="Arial" w:hAnsi="Arial" w:cs="Arial"/>
                <w:color w:val="auto"/>
                <w:sz w:val="24"/>
                <w:szCs w:val="24"/>
              </w:rPr>
              <w:t>)</w:t>
            </w:r>
            <w:r w:rsidRPr="00262949">
              <w:rPr>
                <w:rFonts w:ascii="Arial" w:eastAsia="Arial" w:hAnsi="Arial" w:cs="Arial"/>
                <w:sz w:val="24"/>
                <w:szCs w:val="24"/>
              </w:rPr>
              <w:t xml:space="preserve">. A final version will be issued to the successful associate upon acceptance of their bid. </w:t>
            </w:r>
          </w:p>
        </w:tc>
      </w:tr>
      <w:tr w:rsidR="004752A4" w14:paraId="355D859B" w14:textId="77777777" w:rsidTr="00763E6F">
        <w:tblPrEx>
          <w:tblCellMar>
            <w:top w:w="10" w:type="dxa"/>
            <w:right w:w="58" w:type="dxa"/>
          </w:tblCellMar>
        </w:tblPrEx>
        <w:trPr>
          <w:trHeight w:val="32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29EAF248" w14:textId="77777777" w:rsidR="004752A4" w:rsidRDefault="004752A4" w:rsidP="004752A4">
            <w:pPr>
              <w:ind w:right="52"/>
              <w:jc w:val="center"/>
            </w:pPr>
            <w:r w:rsidRPr="00262949">
              <w:rPr>
                <w:rFonts w:ascii="Arial" w:eastAsia="Arial" w:hAnsi="Arial" w:cs="Arial"/>
                <w:b/>
                <w:bCs/>
                <w:color w:val="FFFFFF"/>
                <w:sz w:val="24"/>
                <w:szCs w:val="24"/>
              </w:rPr>
              <w:t>Contract Management</w:t>
            </w:r>
            <w:r w:rsidRPr="00262949">
              <w:rPr>
                <w:rFonts w:ascii="Arial" w:eastAsia="Arial" w:hAnsi="Arial" w:cs="Arial"/>
                <w:sz w:val="24"/>
                <w:szCs w:val="24"/>
              </w:rPr>
              <w:t xml:space="preserve"> </w:t>
            </w:r>
          </w:p>
        </w:tc>
      </w:tr>
      <w:tr w:rsidR="004752A4" w14:paraId="7B90F955" w14:textId="77777777" w:rsidTr="00763E6F">
        <w:tblPrEx>
          <w:tblCellMar>
            <w:top w:w="10" w:type="dxa"/>
            <w:right w:w="58" w:type="dxa"/>
          </w:tblCellMar>
        </w:tblPrEx>
        <w:trPr>
          <w:trHeight w:val="1946"/>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B4FCB" w14:textId="125D0EE3" w:rsidR="004752A4" w:rsidRDefault="004752A4" w:rsidP="005537CD">
            <w:pPr>
              <w:ind w:right="29"/>
            </w:pPr>
            <w:r w:rsidRPr="00262949">
              <w:rPr>
                <w:rFonts w:ascii="Arial" w:eastAsia="Arial" w:hAnsi="Arial" w:cs="Arial"/>
                <w:sz w:val="24"/>
                <w:szCs w:val="24"/>
              </w:rPr>
              <w:t xml:space="preserve">The procurement process and the contract will be managed by the </w:t>
            </w:r>
            <w:r w:rsidR="00D07718">
              <w:rPr>
                <w:rFonts w:ascii="Arial" w:eastAsia="Arial" w:hAnsi="Arial" w:cs="Arial"/>
                <w:sz w:val="24"/>
                <w:szCs w:val="24"/>
              </w:rPr>
              <w:t xml:space="preserve">DfE </w:t>
            </w:r>
            <w:r w:rsidR="006B3DAF">
              <w:rPr>
                <w:rFonts w:ascii="Arial" w:eastAsia="Arial" w:hAnsi="Arial" w:cs="Arial"/>
                <w:sz w:val="24"/>
                <w:szCs w:val="24"/>
              </w:rPr>
              <w:t>Local Authority</w:t>
            </w:r>
            <w:r w:rsidRPr="00262949">
              <w:rPr>
                <w:rFonts w:ascii="Arial" w:eastAsia="Arial" w:hAnsi="Arial" w:cs="Arial"/>
                <w:sz w:val="24"/>
                <w:szCs w:val="24"/>
              </w:rPr>
              <w:t xml:space="preserve"> Performance &amp; Intervention (Children’s Services) Unit. Impact of the </w:t>
            </w:r>
            <w:r w:rsidR="005537CD">
              <w:rPr>
                <w:rFonts w:ascii="Arial" w:eastAsia="Arial" w:hAnsi="Arial" w:cs="Arial"/>
                <w:sz w:val="24"/>
                <w:szCs w:val="24"/>
              </w:rPr>
              <w:t xml:space="preserve">appointed supplier’s performance </w:t>
            </w:r>
            <w:r w:rsidRPr="00262949">
              <w:rPr>
                <w:rFonts w:ascii="Arial" w:eastAsia="Arial" w:hAnsi="Arial" w:cs="Arial"/>
                <w:sz w:val="24"/>
                <w:szCs w:val="24"/>
              </w:rPr>
              <w:t>will be monitored on an ongoing basis and will take into account progress against the key deliverable activity outlined in the service requirements on page</w:t>
            </w:r>
            <w:r w:rsidR="000D4826">
              <w:rPr>
                <w:rFonts w:ascii="Arial" w:eastAsia="Arial" w:hAnsi="Arial" w:cs="Arial"/>
                <w:sz w:val="24"/>
                <w:szCs w:val="24"/>
              </w:rPr>
              <w:t xml:space="preserve">s </w:t>
            </w:r>
            <w:r w:rsidR="00532CD5">
              <w:rPr>
                <w:rFonts w:ascii="Arial" w:eastAsia="Arial" w:hAnsi="Arial" w:cs="Arial"/>
                <w:sz w:val="24"/>
                <w:szCs w:val="24"/>
              </w:rPr>
              <w:t xml:space="preserve">3, </w:t>
            </w:r>
            <w:r w:rsidR="000D4826">
              <w:rPr>
                <w:rFonts w:ascii="Arial" w:eastAsia="Arial" w:hAnsi="Arial" w:cs="Arial"/>
                <w:sz w:val="24"/>
                <w:szCs w:val="24"/>
              </w:rPr>
              <w:t>4 and 5</w:t>
            </w:r>
            <w:r w:rsidRPr="00262949">
              <w:rPr>
                <w:rFonts w:ascii="Arial" w:eastAsia="Arial" w:hAnsi="Arial" w:cs="Arial"/>
                <w:sz w:val="24"/>
                <w:szCs w:val="24"/>
              </w:rPr>
              <w:t xml:space="preserve">. </w:t>
            </w:r>
            <w:r w:rsidRPr="00763E6F">
              <w:rPr>
                <w:rFonts w:ascii="Arial" w:eastAsia="Arial" w:hAnsi="Arial" w:cs="Arial"/>
                <w:color w:val="auto"/>
                <w:sz w:val="24"/>
                <w:szCs w:val="24"/>
              </w:rPr>
              <w:t xml:space="preserve">Regular progress meetings </w:t>
            </w:r>
            <w:r w:rsidRPr="00763E6F">
              <w:rPr>
                <w:rFonts w:ascii="Arial" w:eastAsia="Arial" w:hAnsi="Arial" w:cs="Arial"/>
                <w:sz w:val="24"/>
                <w:szCs w:val="24"/>
              </w:rPr>
              <w:t xml:space="preserve">by phone and in person, where necessary, between the </w:t>
            </w:r>
            <w:r w:rsidR="005537CD">
              <w:rPr>
                <w:rFonts w:ascii="Arial" w:eastAsia="Arial" w:hAnsi="Arial" w:cs="Arial"/>
                <w:sz w:val="24"/>
                <w:szCs w:val="24"/>
              </w:rPr>
              <w:t>supplier</w:t>
            </w:r>
            <w:r w:rsidR="00957308">
              <w:rPr>
                <w:rFonts w:ascii="Arial" w:eastAsia="Arial" w:hAnsi="Arial" w:cs="Arial"/>
                <w:sz w:val="24"/>
                <w:szCs w:val="24"/>
              </w:rPr>
              <w:t xml:space="preserve"> </w:t>
            </w:r>
            <w:r w:rsidRPr="00763E6F">
              <w:rPr>
                <w:rFonts w:ascii="Arial" w:eastAsia="Arial" w:hAnsi="Arial" w:cs="Arial"/>
                <w:sz w:val="24"/>
                <w:szCs w:val="24"/>
              </w:rPr>
              <w:t xml:space="preserve">and the DfE Contract Manager will be required. </w:t>
            </w:r>
          </w:p>
        </w:tc>
      </w:tr>
      <w:tr w:rsidR="004752A4" w14:paraId="16D89B8F" w14:textId="77777777" w:rsidTr="00763E6F">
        <w:tblPrEx>
          <w:tblCellMar>
            <w:top w:w="10" w:type="dxa"/>
            <w:right w:w="58" w:type="dxa"/>
          </w:tblCellMar>
        </w:tblPrEx>
        <w:trPr>
          <w:trHeight w:val="323"/>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5F91"/>
          </w:tcPr>
          <w:p w14:paraId="03BA22E0" w14:textId="77777777" w:rsidR="004752A4" w:rsidRDefault="004752A4" w:rsidP="004752A4">
            <w:pPr>
              <w:ind w:right="54"/>
              <w:jc w:val="center"/>
            </w:pPr>
            <w:r w:rsidRPr="00262949">
              <w:rPr>
                <w:rFonts w:ascii="Arial" w:eastAsia="Arial" w:hAnsi="Arial" w:cs="Arial"/>
                <w:b/>
                <w:bCs/>
                <w:color w:val="FFFFFF"/>
                <w:sz w:val="24"/>
                <w:szCs w:val="24"/>
              </w:rPr>
              <w:t>Queries and Guidance</w:t>
            </w:r>
            <w:r w:rsidRPr="00262949">
              <w:rPr>
                <w:rFonts w:ascii="Arial" w:eastAsia="Arial" w:hAnsi="Arial" w:cs="Arial"/>
                <w:sz w:val="24"/>
                <w:szCs w:val="24"/>
              </w:rPr>
              <w:t xml:space="preserve"> </w:t>
            </w:r>
          </w:p>
        </w:tc>
      </w:tr>
      <w:tr w:rsidR="004752A4" w14:paraId="1912DCF0" w14:textId="77777777" w:rsidTr="00763E6F">
        <w:tblPrEx>
          <w:tblCellMar>
            <w:top w:w="10" w:type="dxa"/>
            <w:right w:w="58" w:type="dxa"/>
          </w:tblCellMar>
        </w:tblPrEx>
        <w:trPr>
          <w:trHeight w:val="898"/>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6890" w14:textId="77777777" w:rsidR="004752A4" w:rsidRDefault="004752A4" w:rsidP="004752A4">
            <w:r w:rsidRPr="00262949">
              <w:rPr>
                <w:rFonts w:ascii="Arial" w:eastAsia="Arial" w:hAnsi="Arial" w:cs="Arial"/>
                <w:b/>
                <w:bCs/>
                <w:sz w:val="24"/>
                <w:szCs w:val="24"/>
              </w:rPr>
              <w:t xml:space="preserve">Queries </w:t>
            </w:r>
          </w:p>
          <w:p w14:paraId="05BC04DA" w14:textId="77777777" w:rsidR="004752A4" w:rsidRDefault="004752A4" w:rsidP="004752A4">
            <w:r w:rsidRPr="00262949">
              <w:rPr>
                <w:rFonts w:ascii="Arial" w:eastAsia="Arial" w:hAnsi="Arial" w:cs="Arial"/>
                <w:sz w:val="24"/>
                <w:szCs w:val="24"/>
              </w:rPr>
              <w:t xml:space="preserve">Any queries and dialogues in respect of the RFQ should be raised via Redimo2 through the ‘messages’ link </w:t>
            </w:r>
          </w:p>
        </w:tc>
      </w:tr>
      <w:tr w:rsidR="004752A4" w14:paraId="0308C2C0" w14:textId="77777777" w:rsidTr="00763E6F">
        <w:tblPrEx>
          <w:tblCellMar>
            <w:top w:w="10" w:type="dxa"/>
            <w:right w:w="58" w:type="dxa"/>
          </w:tblCellMar>
        </w:tblPrEx>
        <w:trPr>
          <w:trHeight w:val="1747"/>
        </w:trPr>
        <w:tc>
          <w:tcPr>
            <w:tcW w:w="91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2B071" w14:textId="77777777" w:rsidR="004752A4" w:rsidRDefault="004752A4" w:rsidP="004752A4">
            <w:r w:rsidRPr="00262949">
              <w:rPr>
                <w:rFonts w:ascii="Arial" w:eastAsia="Arial" w:hAnsi="Arial" w:cs="Arial"/>
                <w:b/>
                <w:bCs/>
                <w:sz w:val="24"/>
                <w:szCs w:val="24"/>
              </w:rPr>
              <w:t xml:space="preserve">Technical </w:t>
            </w:r>
          </w:p>
          <w:p w14:paraId="79279CF0" w14:textId="77777777" w:rsidR="004752A4" w:rsidRDefault="004752A4" w:rsidP="004752A4">
            <w:pPr>
              <w:spacing w:after="16" w:line="241" w:lineRule="auto"/>
            </w:pPr>
            <w:r w:rsidRPr="00262949">
              <w:rPr>
                <w:rFonts w:ascii="Arial" w:eastAsia="Arial" w:hAnsi="Arial" w:cs="Arial"/>
                <w:sz w:val="24"/>
                <w:szCs w:val="24"/>
              </w:rPr>
              <w:t xml:space="preserve">Responses to the RFQ need to be made electronically through Redimo2 by completing evaluation sections and questions. Further guidance on this process can be found by downloading from Redimo2. </w:t>
            </w:r>
          </w:p>
          <w:p w14:paraId="7FBCA4BC" w14:textId="77777777" w:rsidR="004752A4" w:rsidRDefault="004752A4" w:rsidP="004752A4">
            <w:r w:rsidRPr="00262949">
              <w:rPr>
                <w:rFonts w:ascii="Arial" w:eastAsia="Arial" w:hAnsi="Arial" w:cs="Arial"/>
                <w:sz w:val="24"/>
                <w:szCs w:val="24"/>
              </w:rPr>
              <w:t xml:space="preserve">Bidders experiencing technical difficulties can also contact the commercial team at </w:t>
            </w:r>
            <w:r w:rsidRPr="00763E6F">
              <w:rPr>
                <w:rFonts w:ascii="Arial" w:eastAsia="Arial" w:hAnsi="Arial" w:cs="Arial"/>
                <w:b/>
                <w:bCs/>
                <w:color w:val="0000FF"/>
                <w:sz w:val="24"/>
                <w:szCs w:val="24"/>
                <w:u w:val="single" w:color="0000FF"/>
              </w:rPr>
              <w:t>commercial.contactpoint@education.gsi.gov.uk</w:t>
            </w:r>
            <w:r w:rsidRPr="00763E6F">
              <w:rPr>
                <w:rFonts w:ascii="Arial" w:eastAsia="Arial" w:hAnsi="Arial" w:cs="Arial"/>
                <w:sz w:val="24"/>
                <w:szCs w:val="24"/>
              </w:rPr>
              <w:t xml:space="preserve">. </w:t>
            </w:r>
          </w:p>
        </w:tc>
      </w:tr>
    </w:tbl>
    <w:p w14:paraId="0223FC5F" w14:textId="77777777" w:rsidR="002F3D74" w:rsidRDefault="00392498">
      <w:pPr>
        <w:spacing w:after="0"/>
        <w:jc w:val="both"/>
      </w:pPr>
      <w:r>
        <w:t xml:space="preserve"> </w:t>
      </w:r>
    </w:p>
    <w:sectPr w:rsidR="002F3D74" w:rsidSect="00262949">
      <w:footerReference w:type="even" r:id="rId22"/>
      <w:footerReference w:type="default" r:id="rId23"/>
      <w:footerReference w:type="first" r:id="rId24"/>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3C65" w14:textId="77777777" w:rsidR="002C391B" w:rsidRDefault="002C391B">
      <w:pPr>
        <w:spacing w:after="0" w:line="240" w:lineRule="auto"/>
      </w:pPr>
      <w:r>
        <w:separator/>
      </w:r>
    </w:p>
  </w:endnote>
  <w:endnote w:type="continuationSeparator" w:id="0">
    <w:p w14:paraId="2468B7CA" w14:textId="77777777" w:rsidR="002C391B" w:rsidRDefault="002C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D1A5" w14:textId="77777777" w:rsidR="002C391B" w:rsidRDefault="002C391B">
    <w:pPr>
      <w:spacing w:after="0"/>
      <w:ind w:left="2"/>
      <w:jc w:val="center"/>
    </w:pPr>
    <w:r>
      <w:fldChar w:fldCharType="begin"/>
    </w:r>
    <w:r>
      <w:instrText xml:space="preserve"> PAGE   \* MERGEFORMAT </w:instrText>
    </w:r>
    <w:r>
      <w:fldChar w:fldCharType="separate"/>
    </w:r>
    <w:r>
      <w:t>1</w:t>
    </w:r>
    <w:r>
      <w:fldChar w:fldCharType="end"/>
    </w:r>
    <w:r>
      <w:t xml:space="preserve"> </w:t>
    </w:r>
  </w:p>
  <w:p w14:paraId="1FEA9C0E" w14:textId="77777777" w:rsidR="002C391B" w:rsidRDefault="002C391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E21B" w14:textId="46A85F73" w:rsidR="002C391B" w:rsidRDefault="002C391B">
    <w:pPr>
      <w:spacing w:after="0"/>
      <w:ind w:left="2"/>
      <w:jc w:val="center"/>
    </w:pPr>
    <w:r>
      <w:fldChar w:fldCharType="begin"/>
    </w:r>
    <w:r>
      <w:instrText xml:space="preserve"> PAGE   \* MERGEFORMAT </w:instrText>
    </w:r>
    <w:r>
      <w:fldChar w:fldCharType="separate"/>
    </w:r>
    <w:r w:rsidR="00453B52">
      <w:rPr>
        <w:noProof/>
      </w:rPr>
      <w:t>1</w:t>
    </w:r>
    <w:r>
      <w:fldChar w:fldCharType="end"/>
    </w:r>
    <w:r>
      <w:t xml:space="preserve"> </w:t>
    </w:r>
  </w:p>
  <w:p w14:paraId="5FB80950" w14:textId="77777777" w:rsidR="002C391B" w:rsidRDefault="002C391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301B" w14:textId="77777777" w:rsidR="002C391B" w:rsidRDefault="002C391B">
    <w:pPr>
      <w:spacing w:after="0"/>
      <w:ind w:left="2"/>
      <w:jc w:val="center"/>
    </w:pPr>
    <w:r>
      <w:fldChar w:fldCharType="begin"/>
    </w:r>
    <w:r>
      <w:instrText xml:space="preserve"> PAGE   \* MERGEFORMAT </w:instrText>
    </w:r>
    <w:r>
      <w:fldChar w:fldCharType="separate"/>
    </w:r>
    <w:r>
      <w:t>1</w:t>
    </w:r>
    <w:r>
      <w:fldChar w:fldCharType="end"/>
    </w:r>
    <w:r>
      <w:t xml:space="preserve"> </w:t>
    </w:r>
  </w:p>
  <w:p w14:paraId="1BC55400" w14:textId="77777777" w:rsidR="002C391B" w:rsidRDefault="002C391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8920A" w14:textId="77777777" w:rsidR="002C391B" w:rsidRDefault="002C391B">
      <w:pPr>
        <w:spacing w:after="0" w:line="240" w:lineRule="auto"/>
      </w:pPr>
      <w:r>
        <w:separator/>
      </w:r>
    </w:p>
  </w:footnote>
  <w:footnote w:type="continuationSeparator" w:id="0">
    <w:p w14:paraId="45BCFE75" w14:textId="77777777" w:rsidR="002C391B" w:rsidRDefault="002C3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1C0678"/>
    <w:multiLevelType w:val="hybridMultilevel"/>
    <w:tmpl w:val="D1C2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F525B"/>
    <w:multiLevelType w:val="hybridMultilevel"/>
    <w:tmpl w:val="A390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4"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7"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8AE00D1"/>
    <w:multiLevelType w:val="hybridMultilevel"/>
    <w:tmpl w:val="F07A24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4AC360B9"/>
    <w:multiLevelType w:val="hybridMultilevel"/>
    <w:tmpl w:val="2A347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37440"/>
    <w:multiLevelType w:val="hybridMultilevel"/>
    <w:tmpl w:val="ECAAE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5A6488"/>
    <w:multiLevelType w:val="hybridMultilevel"/>
    <w:tmpl w:val="BFDE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8431E"/>
    <w:multiLevelType w:val="hybridMultilevel"/>
    <w:tmpl w:val="A69A1596"/>
    <w:lvl w:ilvl="0" w:tplc="59ACA58E">
      <w:start w:val="5"/>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9" w15:restartNumberingAfterBreak="0">
    <w:nsid w:val="67185B3A"/>
    <w:multiLevelType w:val="hybridMultilevel"/>
    <w:tmpl w:val="317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07515"/>
    <w:multiLevelType w:val="hybridMultilevel"/>
    <w:tmpl w:val="FC84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F7224"/>
    <w:multiLevelType w:val="hybridMultilevel"/>
    <w:tmpl w:val="3CFC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5"/>
  </w:num>
  <w:num w:numId="5">
    <w:abstractNumId w:val="25"/>
  </w:num>
  <w:num w:numId="6">
    <w:abstractNumId w:val="34"/>
  </w:num>
  <w:num w:numId="7">
    <w:abstractNumId w:val="33"/>
  </w:num>
  <w:num w:numId="8">
    <w:abstractNumId w:val="16"/>
  </w:num>
  <w:num w:numId="9">
    <w:abstractNumId w:val="2"/>
  </w:num>
  <w:num w:numId="10">
    <w:abstractNumId w:val="3"/>
  </w:num>
  <w:num w:numId="11">
    <w:abstractNumId w:val="8"/>
  </w:num>
  <w:num w:numId="12">
    <w:abstractNumId w:val="11"/>
  </w:num>
  <w:num w:numId="13">
    <w:abstractNumId w:val="18"/>
  </w:num>
  <w:num w:numId="14">
    <w:abstractNumId w:val="17"/>
  </w:num>
  <w:num w:numId="15">
    <w:abstractNumId w:val="14"/>
  </w:num>
  <w:num w:numId="16">
    <w:abstractNumId w:val="1"/>
  </w:num>
  <w:num w:numId="17">
    <w:abstractNumId w:val="12"/>
  </w:num>
  <w:num w:numId="18">
    <w:abstractNumId w:val="31"/>
  </w:num>
  <w:num w:numId="19">
    <w:abstractNumId w:val="23"/>
  </w:num>
  <w:num w:numId="20">
    <w:abstractNumId w:val="9"/>
  </w:num>
  <w:num w:numId="21">
    <w:abstractNumId w:val="28"/>
  </w:num>
  <w:num w:numId="22">
    <w:abstractNumId w:val="36"/>
  </w:num>
  <w:num w:numId="23">
    <w:abstractNumId w:val="26"/>
  </w:num>
  <w:num w:numId="24">
    <w:abstractNumId w:val="22"/>
  </w:num>
  <w:num w:numId="25">
    <w:abstractNumId w:val="13"/>
  </w:num>
  <w:num w:numId="26">
    <w:abstractNumId w:val="15"/>
  </w:num>
  <w:num w:numId="27">
    <w:abstractNumId w:val="30"/>
  </w:num>
  <w:num w:numId="28">
    <w:abstractNumId w:val="21"/>
  </w:num>
  <w:num w:numId="29">
    <w:abstractNumId w:val="7"/>
  </w:num>
  <w:num w:numId="30">
    <w:abstractNumId w:val="29"/>
  </w:num>
  <w:num w:numId="31">
    <w:abstractNumId w:val="19"/>
  </w:num>
  <w:num w:numId="32">
    <w:abstractNumId w:val="19"/>
  </w:num>
  <w:num w:numId="33">
    <w:abstractNumId w:val="2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0"/>
  </w:num>
  <w:num w:numId="37">
    <w:abstractNumId w:val="32"/>
  </w:num>
  <w:num w:numId="38">
    <w:abstractNumId w:val="37"/>
  </w:num>
  <w:num w:numId="39">
    <w:abstractNumId w:val="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163CC"/>
    <w:rsid w:val="00016601"/>
    <w:rsid w:val="00020555"/>
    <w:rsid w:val="0002061B"/>
    <w:rsid w:val="00027B74"/>
    <w:rsid w:val="00027C6F"/>
    <w:rsid w:val="00033AC0"/>
    <w:rsid w:val="00034EB4"/>
    <w:rsid w:val="000425A0"/>
    <w:rsid w:val="0004344F"/>
    <w:rsid w:val="00044E3F"/>
    <w:rsid w:val="000461AE"/>
    <w:rsid w:val="00060272"/>
    <w:rsid w:val="000968D3"/>
    <w:rsid w:val="00096B20"/>
    <w:rsid w:val="000A0432"/>
    <w:rsid w:val="000A32A7"/>
    <w:rsid w:val="000C03F0"/>
    <w:rsid w:val="000C7F9E"/>
    <w:rsid w:val="000D4826"/>
    <w:rsid w:val="000E24D7"/>
    <w:rsid w:val="00111CDE"/>
    <w:rsid w:val="001129D7"/>
    <w:rsid w:val="001151BB"/>
    <w:rsid w:val="001208AD"/>
    <w:rsid w:val="00122F0E"/>
    <w:rsid w:val="00146D32"/>
    <w:rsid w:val="00151CF4"/>
    <w:rsid w:val="00152285"/>
    <w:rsid w:val="00156806"/>
    <w:rsid w:val="001616ED"/>
    <w:rsid w:val="001633D5"/>
    <w:rsid w:val="001675AB"/>
    <w:rsid w:val="0017322B"/>
    <w:rsid w:val="0018506C"/>
    <w:rsid w:val="001A078C"/>
    <w:rsid w:val="001A5302"/>
    <w:rsid w:val="001A62C2"/>
    <w:rsid w:val="001B02A8"/>
    <w:rsid w:val="001B04A0"/>
    <w:rsid w:val="001B0E16"/>
    <w:rsid w:val="001B18C4"/>
    <w:rsid w:val="001E1D92"/>
    <w:rsid w:val="001E752B"/>
    <w:rsid w:val="001F43C4"/>
    <w:rsid w:val="00216F61"/>
    <w:rsid w:val="00235582"/>
    <w:rsid w:val="002564E7"/>
    <w:rsid w:val="0025786F"/>
    <w:rsid w:val="002621D2"/>
    <w:rsid w:val="00262949"/>
    <w:rsid w:val="00266493"/>
    <w:rsid w:val="00267639"/>
    <w:rsid w:val="00271B76"/>
    <w:rsid w:val="0027465A"/>
    <w:rsid w:val="002800E9"/>
    <w:rsid w:val="00285DC8"/>
    <w:rsid w:val="00287009"/>
    <w:rsid w:val="00292D6A"/>
    <w:rsid w:val="002A5DCC"/>
    <w:rsid w:val="002B7EDA"/>
    <w:rsid w:val="002C2E44"/>
    <w:rsid w:val="002C391B"/>
    <w:rsid w:val="002C56E2"/>
    <w:rsid w:val="002F167B"/>
    <w:rsid w:val="002F1955"/>
    <w:rsid w:val="002F3D74"/>
    <w:rsid w:val="00301461"/>
    <w:rsid w:val="00305C8B"/>
    <w:rsid w:val="00321F41"/>
    <w:rsid w:val="00331641"/>
    <w:rsid w:val="00331FA4"/>
    <w:rsid w:val="00334378"/>
    <w:rsid w:val="00334623"/>
    <w:rsid w:val="00335F48"/>
    <w:rsid w:val="00342AFE"/>
    <w:rsid w:val="00357482"/>
    <w:rsid w:val="00366DE2"/>
    <w:rsid w:val="00373886"/>
    <w:rsid w:val="00380E0D"/>
    <w:rsid w:val="00382C25"/>
    <w:rsid w:val="00387797"/>
    <w:rsid w:val="00392498"/>
    <w:rsid w:val="00397F0A"/>
    <w:rsid w:val="003A295D"/>
    <w:rsid w:val="003B576F"/>
    <w:rsid w:val="003B5E31"/>
    <w:rsid w:val="003D2E00"/>
    <w:rsid w:val="003E340D"/>
    <w:rsid w:val="003F0CB0"/>
    <w:rsid w:val="003F1974"/>
    <w:rsid w:val="003F3E85"/>
    <w:rsid w:val="00411794"/>
    <w:rsid w:val="00417157"/>
    <w:rsid w:val="0041733B"/>
    <w:rsid w:val="004379EB"/>
    <w:rsid w:val="00450FBB"/>
    <w:rsid w:val="004537FE"/>
    <w:rsid w:val="00453B52"/>
    <w:rsid w:val="004620EA"/>
    <w:rsid w:val="004752A4"/>
    <w:rsid w:val="00477B80"/>
    <w:rsid w:val="00481032"/>
    <w:rsid w:val="0048301A"/>
    <w:rsid w:val="00483572"/>
    <w:rsid w:val="004A06FE"/>
    <w:rsid w:val="004A2F15"/>
    <w:rsid w:val="004A376F"/>
    <w:rsid w:val="004B2723"/>
    <w:rsid w:val="004B6DBE"/>
    <w:rsid w:val="004C6A03"/>
    <w:rsid w:val="004D0E96"/>
    <w:rsid w:val="004D257A"/>
    <w:rsid w:val="004D4AF0"/>
    <w:rsid w:val="004D4C05"/>
    <w:rsid w:val="004D64B1"/>
    <w:rsid w:val="004F4C41"/>
    <w:rsid w:val="004F62E0"/>
    <w:rsid w:val="004F66D8"/>
    <w:rsid w:val="004F7B54"/>
    <w:rsid w:val="005003A2"/>
    <w:rsid w:val="005006A3"/>
    <w:rsid w:val="00500FB6"/>
    <w:rsid w:val="0050332B"/>
    <w:rsid w:val="00503627"/>
    <w:rsid w:val="00503EC1"/>
    <w:rsid w:val="00506B6C"/>
    <w:rsid w:val="00517292"/>
    <w:rsid w:val="00530023"/>
    <w:rsid w:val="005310BD"/>
    <w:rsid w:val="0053110A"/>
    <w:rsid w:val="0053226A"/>
    <w:rsid w:val="00532CD5"/>
    <w:rsid w:val="00543F10"/>
    <w:rsid w:val="00546760"/>
    <w:rsid w:val="00547D79"/>
    <w:rsid w:val="005537CD"/>
    <w:rsid w:val="00554105"/>
    <w:rsid w:val="00567D6B"/>
    <w:rsid w:val="0057151E"/>
    <w:rsid w:val="00582C95"/>
    <w:rsid w:val="0058329D"/>
    <w:rsid w:val="00585909"/>
    <w:rsid w:val="005B476B"/>
    <w:rsid w:val="005C1784"/>
    <w:rsid w:val="005C3FFF"/>
    <w:rsid w:val="005C697D"/>
    <w:rsid w:val="005D7F1E"/>
    <w:rsid w:val="005E695A"/>
    <w:rsid w:val="00612B2A"/>
    <w:rsid w:val="00612DD9"/>
    <w:rsid w:val="00613A57"/>
    <w:rsid w:val="0061529F"/>
    <w:rsid w:val="0062402A"/>
    <w:rsid w:val="0063105C"/>
    <w:rsid w:val="006407BA"/>
    <w:rsid w:val="006519C6"/>
    <w:rsid w:val="0066139E"/>
    <w:rsid w:val="006655AB"/>
    <w:rsid w:val="0067053F"/>
    <w:rsid w:val="00672C37"/>
    <w:rsid w:val="00676114"/>
    <w:rsid w:val="006834D6"/>
    <w:rsid w:val="00687CE6"/>
    <w:rsid w:val="00697B95"/>
    <w:rsid w:val="006B3DAF"/>
    <w:rsid w:val="006B7507"/>
    <w:rsid w:val="006C184D"/>
    <w:rsid w:val="006F4187"/>
    <w:rsid w:val="006F64C6"/>
    <w:rsid w:val="006F77B3"/>
    <w:rsid w:val="007173DE"/>
    <w:rsid w:val="00717ABD"/>
    <w:rsid w:val="00741D0C"/>
    <w:rsid w:val="00741EEE"/>
    <w:rsid w:val="00763E6F"/>
    <w:rsid w:val="0076573A"/>
    <w:rsid w:val="00771AF9"/>
    <w:rsid w:val="00782C8F"/>
    <w:rsid w:val="0078323E"/>
    <w:rsid w:val="007A1B03"/>
    <w:rsid w:val="007D4CAE"/>
    <w:rsid w:val="007E4725"/>
    <w:rsid w:val="007F0A99"/>
    <w:rsid w:val="00811261"/>
    <w:rsid w:val="008116C3"/>
    <w:rsid w:val="00820B32"/>
    <w:rsid w:val="008211FC"/>
    <w:rsid w:val="00825AAD"/>
    <w:rsid w:val="00834A7B"/>
    <w:rsid w:val="00834F5D"/>
    <w:rsid w:val="008454E2"/>
    <w:rsid w:val="00850DFF"/>
    <w:rsid w:val="00857FE6"/>
    <w:rsid w:val="0086689E"/>
    <w:rsid w:val="00870D1B"/>
    <w:rsid w:val="00881FD3"/>
    <w:rsid w:val="00890073"/>
    <w:rsid w:val="008B2A0D"/>
    <w:rsid w:val="008B5A5E"/>
    <w:rsid w:val="008C137B"/>
    <w:rsid w:val="008C610E"/>
    <w:rsid w:val="008D226F"/>
    <w:rsid w:val="008D2BBC"/>
    <w:rsid w:val="008D2EA0"/>
    <w:rsid w:val="008D63DC"/>
    <w:rsid w:val="008D6D60"/>
    <w:rsid w:val="008D6DB2"/>
    <w:rsid w:val="008E5A7D"/>
    <w:rsid w:val="008F3661"/>
    <w:rsid w:val="008F4840"/>
    <w:rsid w:val="009063C7"/>
    <w:rsid w:val="00906EE0"/>
    <w:rsid w:val="00912691"/>
    <w:rsid w:val="00916FF2"/>
    <w:rsid w:val="00922671"/>
    <w:rsid w:val="00923E4D"/>
    <w:rsid w:val="00934913"/>
    <w:rsid w:val="00935C8D"/>
    <w:rsid w:val="00950636"/>
    <w:rsid w:val="00957308"/>
    <w:rsid w:val="00970E2E"/>
    <w:rsid w:val="009770A2"/>
    <w:rsid w:val="009816EA"/>
    <w:rsid w:val="0098562E"/>
    <w:rsid w:val="00986669"/>
    <w:rsid w:val="009876DE"/>
    <w:rsid w:val="00990269"/>
    <w:rsid w:val="009906A8"/>
    <w:rsid w:val="009A5169"/>
    <w:rsid w:val="009C538F"/>
    <w:rsid w:val="009C5C34"/>
    <w:rsid w:val="009C6602"/>
    <w:rsid w:val="009D216D"/>
    <w:rsid w:val="009D5093"/>
    <w:rsid w:val="009D7898"/>
    <w:rsid w:val="009E2C50"/>
    <w:rsid w:val="00A016CD"/>
    <w:rsid w:val="00A032A6"/>
    <w:rsid w:val="00A11265"/>
    <w:rsid w:val="00A1665C"/>
    <w:rsid w:val="00A16F54"/>
    <w:rsid w:val="00A22755"/>
    <w:rsid w:val="00A36D89"/>
    <w:rsid w:val="00A43097"/>
    <w:rsid w:val="00A44ADF"/>
    <w:rsid w:val="00A458BC"/>
    <w:rsid w:val="00A46ACB"/>
    <w:rsid w:val="00A57C65"/>
    <w:rsid w:val="00A62975"/>
    <w:rsid w:val="00A63994"/>
    <w:rsid w:val="00A67EB5"/>
    <w:rsid w:val="00A75EF8"/>
    <w:rsid w:val="00A77658"/>
    <w:rsid w:val="00A80627"/>
    <w:rsid w:val="00A81DC2"/>
    <w:rsid w:val="00AA147E"/>
    <w:rsid w:val="00AA5EC2"/>
    <w:rsid w:val="00AB7F30"/>
    <w:rsid w:val="00AC18E6"/>
    <w:rsid w:val="00AC4C18"/>
    <w:rsid w:val="00AD29AC"/>
    <w:rsid w:val="00AD5E24"/>
    <w:rsid w:val="00AE5DD0"/>
    <w:rsid w:val="00AF1CBE"/>
    <w:rsid w:val="00AF1DE3"/>
    <w:rsid w:val="00AF7B98"/>
    <w:rsid w:val="00B02B52"/>
    <w:rsid w:val="00B101B5"/>
    <w:rsid w:val="00B10A06"/>
    <w:rsid w:val="00B16D31"/>
    <w:rsid w:val="00B235B5"/>
    <w:rsid w:val="00B277E4"/>
    <w:rsid w:val="00B32885"/>
    <w:rsid w:val="00B426FE"/>
    <w:rsid w:val="00B427C2"/>
    <w:rsid w:val="00B45DA4"/>
    <w:rsid w:val="00B568AF"/>
    <w:rsid w:val="00B603B1"/>
    <w:rsid w:val="00B760B3"/>
    <w:rsid w:val="00B7675F"/>
    <w:rsid w:val="00B93904"/>
    <w:rsid w:val="00B95CEA"/>
    <w:rsid w:val="00B96765"/>
    <w:rsid w:val="00BC4669"/>
    <w:rsid w:val="00BC657D"/>
    <w:rsid w:val="00BF0222"/>
    <w:rsid w:val="00BF0EF3"/>
    <w:rsid w:val="00BF6112"/>
    <w:rsid w:val="00C009A9"/>
    <w:rsid w:val="00C00C04"/>
    <w:rsid w:val="00C035B0"/>
    <w:rsid w:val="00C14639"/>
    <w:rsid w:val="00C268E1"/>
    <w:rsid w:val="00C30284"/>
    <w:rsid w:val="00C4554B"/>
    <w:rsid w:val="00C45C33"/>
    <w:rsid w:val="00C5678A"/>
    <w:rsid w:val="00C734E3"/>
    <w:rsid w:val="00C73B27"/>
    <w:rsid w:val="00C821B2"/>
    <w:rsid w:val="00C92E8C"/>
    <w:rsid w:val="00C9381E"/>
    <w:rsid w:val="00C970A4"/>
    <w:rsid w:val="00CB1954"/>
    <w:rsid w:val="00CC0F9B"/>
    <w:rsid w:val="00CC2773"/>
    <w:rsid w:val="00CC631C"/>
    <w:rsid w:val="00CD0A2F"/>
    <w:rsid w:val="00CE04EB"/>
    <w:rsid w:val="00CE0604"/>
    <w:rsid w:val="00CE1C61"/>
    <w:rsid w:val="00CF0FB1"/>
    <w:rsid w:val="00CF5FCB"/>
    <w:rsid w:val="00CF7A81"/>
    <w:rsid w:val="00D07718"/>
    <w:rsid w:val="00D16277"/>
    <w:rsid w:val="00D16C7A"/>
    <w:rsid w:val="00D21321"/>
    <w:rsid w:val="00D36D46"/>
    <w:rsid w:val="00D459F0"/>
    <w:rsid w:val="00D53BE8"/>
    <w:rsid w:val="00D60354"/>
    <w:rsid w:val="00D60612"/>
    <w:rsid w:val="00D60CC8"/>
    <w:rsid w:val="00D6382E"/>
    <w:rsid w:val="00D801ED"/>
    <w:rsid w:val="00D846FD"/>
    <w:rsid w:val="00D847C2"/>
    <w:rsid w:val="00DA3E56"/>
    <w:rsid w:val="00DB46DB"/>
    <w:rsid w:val="00DB538C"/>
    <w:rsid w:val="00DC071D"/>
    <w:rsid w:val="00DC542F"/>
    <w:rsid w:val="00DD11B3"/>
    <w:rsid w:val="00DE7DD1"/>
    <w:rsid w:val="00DF3015"/>
    <w:rsid w:val="00DF374D"/>
    <w:rsid w:val="00DF4209"/>
    <w:rsid w:val="00E07481"/>
    <w:rsid w:val="00E11E8D"/>
    <w:rsid w:val="00E122AB"/>
    <w:rsid w:val="00E1330D"/>
    <w:rsid w:val="00E21898"/>
    <w:rsid w:val="00E23581"/>
    <w:rsid w:val="00E35750"/>
    <w:rsid w:val="00E51689"/>
    <w:rsid w:val="00E54277"/>
    <w:rsid w:val="00E5541B"/>
    <w:rsid w:val="00E6089D"/>
    <w:rsid w:val="00E62A45"/>
    <w:rsid w:val="00E93BCF"/>
    <w:rsid w:val="00E95293"/>
    <w:rsid w:val="00EA7108"/>
    <w:rsid w:val="00EB3238"/>
    <w:rsid w:val="00EC1E21"/>
    <w:rsid w:val="00EC2A32"/>
    <w:rsid w:val="00EC6DAB"/>
    <w:rsid w:val="00ED05A6"/>
    <w:rsid w:val="00ED0D17"/>
    <w:rsid w:val="00ED2090"/>
    <w:rsid w:val="00EE0962"/>
    <w:rsid w:val="00EF3FEF"/>
    <w:rsid w:val="00EF708C"/>
    <w:rsid w:val="00F026A3"/>
    <w:rsid w:val="00F03E7A"/>
    <w:rsid w:val="00F065C6"/>
    <w:rsid w:val="00F12E43"/>
    <w:rsid w:val="00F160B6"/>
    <w:rsid w:val="00F161BB"/>
    <w:rsid w:val="00F22FD4"/>
    <w:rsid w:val="00F242C9"/>
    <w:rsid w:val="00F31966"/>
    <w:rsid w:val="00F34C25"/>
    <w:rsid w:val="00F47689"/>
    <w:rsid w:val="00F47FFB"/>
    <w:rsid w:val="00F55CB8"/>
    <w:rsid w:val="00F76224"/>
    <w:rsid w:val="00F80B2D"/>
    <w:rsid w:val="00F97ACD"/>
    <w:rsid w:val="00F97E5C"/>
    <w:rsid w:val="00FA0562"/>
    <w:rsid w:val="00FA35AA"/>
    <w:rsid w:val="00FB40A1"/>
    <w:rsid w:val="00FC2B20"/>
    <w:rsid w:val="00FC7301"/>
    <w:rsid w:val="00FD4025"/>
    <w:rsid w:val="00FD764D"/>
    <w:rsid w:val="00FF407F"/>
    <w:rsid w:val="00FF4E76"/>
    <w:rsid w:val="0218DAE7"/>
    <w:rsid w:val="04D5DAFC"/>
    <w:rsid w:val="0A06C860"/>
    <w:rsid w:val="130F82FC"/>
    <w:rsid w:val="17BCCD5D"/>
    <w:rsid w:val="1877F5B6"/>
    <w:rsid w:val="1A0CC01C"/>
    <w:rsid w:val="1B34EB33"/>
    <w:rsid w:val="1F1F5408"/>
    <w:rsid w:val="287EC3B6"/>
    <w:rsid w:val="2F6E71FB"/>
    <w:rsid w:val="2FE0A177"/>
    <w:rsid w:val="355B8473"/>
    <w:rsid w:val="447C4D96"/>
    <w:rsid w:val="48BFE527"/>
    <w:rsid w:val="493C56D4"/>
    <w:rsid w:val="4D0B2B53"/>
    <w:rsid w:val="4EB7A38F"/>
    <w:rsid w:val="508D8480"/>
    <w:rsid w:val="55E36635"/>
    <w:rsid w:val="5A225B2B"/>
    <w:rsid w:val="5A9C7156"/>
    <w:rsid w:val="5C6EFB61"/>
    <w:rsid w:val="5F737DFE"/>
    <w:rsid w:val="70602825"/>
    <w:rsid w:val="72384A50"/>
    <w:rsid w:val="76FF0AEE"/>
    <w:rsid w:val="7AEF0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FBE6"/>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 w:type="paragraph" w:customStyle="1" w:styleId="Default">
    <w:name w:val="Default"/>
    <w:rsid w:val="00287009"/>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ED209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399640">
      <w:bodyDiv w:val="1"/>
      <w:marLeft w:val="0"/>
      <w:marRight w:val="0"/>
      <w:marTop w:val="0"/>
      <w:marBottom w:val="0"/>
      <w:divBdr>
        <w:top w:val="none" w:sz="0" w:space="0" w:color="auto"/>
        <w:left w:val="none" w:sz="0" w:space="0" w:color="auto"/>
        <w:bottom w:val="none" w:sz="0" w:space="0" w:color="auto"/>
        <w:right w:val="none" w:sz="0" w:space="0" w:color="auto"/>
      </w:divBdr>
    </w:div>
    <w:div w:id="355885178">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 w:id="651637980">
      <w:bodyDiv w:val="1"/>
      <w:marLeft w:val="0"/>
      <w:marRight w:val="0"/>
      <w:marTop w:val="0"/>
      <w:marBottom w:val="0"/>
      <w:divBdr>
        <w:top w:val="none" w:sz="0" w:space="0" w:color="auto"/>
        <w:left w:val="none" w:sz="0" w:space="0" w:color="auto"/>
        <w:bottom w:val="none" w:sz="0" w:space="0" w:color="auto"/>
        <w:right w:val="none" w:sz="0" w:space="0" w:color="auto"/>
      </w:divBdr>
    </w:div>
    <w:div w:id="680397868">
      <w:bodyDiv w:val="1"/>
      <w:marLeft w:val="0"/>
      <w:marRight w:val="0"/>
      <w:marTop w:val="0"/>
      <w:marBottom w:val="0"/>
      <w:divBdr>
        <w:top w:val="none" w:sz="0" w:space="0" w:color="auto"/>
        <w:left w:val="none" w:sz="0" w:space="0" w:color="auto"/>
        <w:bottom w:val="none" w:sz="0" w:space="0" w:color="auto"/>
        <w:right w:val="none" w:sz="0" w:space="0" w:color="auto"/>
      </w:divBdr>
    </w:div>
    <w:div w:id="786319253">
      <w:bodyDiv w:val="1"/>
      <w:marLeft w:val="0"/>
      <w:marRight w:val="0"/>
      <w:marTop w:val="0"/>
      <w:marBottom w:val="0"/>
      <w:divBdr>
        <w:top w:val="none" w:sz="0" w:space="0" w:color="auto"/>
        <w:left w:val="none" w:sz="0" w:space="0" w:color="auto"/>
        <w:bottom w:val="none" w:sz="0" w:space="0" w:color="auto"/>
        <w:right w:val="none" w:sz="0" w:space="0" w:color="auto"/>
      </w:divBdr>
    </w:div>
    <w:div w:id="1158839620">
      <w:bodyDiv w:val="1"/>
      <w:marLeft w:val="0"/>
      <w:marRight w:val="0"/>
      <w:marTop w:val="0"/>
      <w:marBottom w:val="0"/>
      <w:divBdr>
        <w:top w:val="none" w:sz="0" w:space="0" w:color="auto"/>
        <w:left w:val="none" w:sz="0" w:space="0" w:color="auto"/>
        <w:bottom w:val="none" w:sz="0" w:space="0" w:color="auto"/>
        <w:right w:val="none" w:sz="0" w:space="0" w:color="auto"/>
      </w:divBdr>
    </w:div>
    <w:div w:id="1605921147">
      <w:bodyDiv w:val="1"/>
      <w:marLeft w:val="0"/>
      <w:marRight w:val="0"/>
      <w:marTop w:val="0"/>
      <w:marBottom w:val="0"/>
      <w:divBdr>
        <w:top w:val="none" w:sz="0" w:space="0" w:color="auto"/>
        <w:left w:val="none" w:sz="0" w:space="0" w:color="auto"/>
        <w:bottom w:val="none" w:sz="0" w:space="0" w:color="auto"/>
        <w:right w:val="none" w:sz="0" w:space="0" w:color="auto"/>
      </w:divBdr>
    </w:div>
    <w:div w:id="1733886537">
      <w:bodyDiv w:val="1"/>
      <w:marLeft w:val="0"/>
      <w:marRight w:val="0"/>
      <w:marTop w:val="0"/>
      <w:marBottom w:val="0"/>
      <w:divBdr>
        <w:top w:val="none" w:sz="0" w:space="0" w:color="auto"/>
        <w:left w:val="none" w:sz="0" w:space="0" w:color="auto"/>
        <w:bottom w:val="none" w:sz="0" w:space="0" w:color="auto"/>
        <w:right w:val="none" w:sz="0" w:space="0" w:color="auto"/>
      </w:divBdr>
    </w:div>
    <w:div w:id="201113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hyperlink" Target="https://www.gov.uk/nctl-e-procurement-system-redim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direction-issued-to-sandwell-metropolitan-borough-council--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irection-issued-to-sandwell-metropolitan-borough-council--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andwell-childrens-services-report-to-the-secretary-of-state" TargetMode="External"/><Relationship Id="rId20" Type="http://schemas.openxmlformats.org/officeDocument/2006/relationships/hyperlink" Target="https://www.gov.uk/government/publications/sandwell-childrens-services-report-to-the-secretary-of-st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4573/Putting_children_first_delivering_vision_excellent_childrens_social_care.pdf"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nctl-e-procurement-system-redim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3.xml><?xml version="1.0" encoding="utf-8"?>
<ds:datastoreItem xmlns:ds="http://schemas.openxmlformats.org/officeDocument/2006/customXml" ds:itemID="{A59B657E-3874-407D-923B-B355DCA7CA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be5d6-e161-45f9-8a4f-ecb50846c004"/>
    <ds:schemaRef ds:uri="http://schemas.microsoft.com/sharepoint/v3"/>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5.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6.xml><?xml version="1.0" encoding="utf-8"?>
<ds:datastoreItem xmlns:ds="http://schemas.openxmlformats.org/officeDocument/2006/customXml" ds:itemID="{894491CF-0FF9-4186-8ABE-4259D2F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4495</Words>
  <Characters>25624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FOSTER, David</cp:lastModifiedBy>
  <cp:revision>2</cp:revision>
  <cp:lastPrinted>2017-09-25T09:07:00Z</cp:lastPrinted>
  <dcterms:created xsi:type="dcterms:W3CDTF">2017-10-02T12:53:00Z</dcterms:created>
  <dcterms:modified xsi:type="dcterms:W3CDTF">2017-10-02T12:53:00Z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