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9F2" w:rsidRDefault="009C33D9">
      <w:bookmarkStart w:id="0" w:name="_heading=h.3as4poj" w:colFirst="0" w:colLast="0"/>
      <w:bookmarkEnd w:id="0"/>
      <w:r>
        <w:rPr>
          <w:noProof/>
        </w:rPr>
        <w:drawing>
          <wp:inline distT="0" distB="0" distL="0" distR="0">
            <wp:extent cx="1645920" cy="13716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5920" cy="1371600"/>
                    </a:xfrm>
                    <a:prstGeom prst="rect">
                      <a:avLst/>
                    </a:prstGeom>
                    <a:ln/>
                  </pic:spPr>
                </pic:pic>
              </a:graphicData>
            </a:graphic>
          </wp:inline>
        </w:drawing>
      </w:r>
    </w:p>
    <w:p w:rsidR="000F39F2" w:rsidRDefault="000F39F2"/>
    <w:p w:rsidR="000F39F2" w:rsidRDefault="009C33D9">
      <w:pPr>
        <w:spacing w:after="200" w:line="276" w:lineRule="auto"/>
        <w:rPr>
          <w:b/>
          <w:sz w:val="48"/>
          <w:szCs w:val="48"/>
        </w:rPr>
      </w:pPr>
      <w:r>
        <w:rPr>
          <w:b/>
          <w:sz w:val="48"/>
          <w:szCs w:val="48"/>
        </w:rPr>
        <w:t xml:space="preserve">Bid Pack </w:t>
      </w:r>
    </w:p>
    <w:p w:rsidR="000F39F2" w:rsidRDefault="009C33D9">
      <w:pPr>
        <w:spacing w:after="200" w:line="276" w:lineRule="auto"/>
        <w:rPr>
          <w:b/>
          <w:sz w:val="36"/>
          <w:szCs w:val="36"/>
        </w:rPr>
      </w:pPr>
      <w:bookmarkStart w:id="1" w:name="_heading=h.gjdgxs" w:colFirst="0" w:colLast="0"/>
      <w:bookmarkEnd w:id="1"/>
      <w:r>
        <w:rPr>
          <w:b/>
          <w:sz w:val="36"/>
          <w:szCs w:val="36"/>
        </w:rPr>
        <w:t>Attachment 3 – Statement of Requirements</w:t>
      </w:r>
    </w:p>
    <w:p w:rsidR="000743F3" w:rsidRDefault="009C33D9">
      <w:pPr>
        <w:spacing w:line="360" w:lineRule="auto"/>
        <w:ind w:left="2835" w:hanging="2835"/>
        <w:rPr>
          <w:sz w:val="32"/>
          <w:szCs w:val="32"/>
        </w:rPr>
      </w:pPr>
      <w:bookmarkStart w:id="2" w:name="_heading=h.30j0zll" w:colFirst="0" w:colLast="0"/>
      <w:bookmarkEnd w:id="2"/>
      <w:r>
        <w:rPr>
          <w:sz w:val="32"/>
          <w:szCs w:val="32"/>
          <w:highlight w:val="white"/>
        </w:rPr>
        <w:t>Contract Reference:</w:t>
      </w:r>
      <w:r>
        <w:rPr>
          <w:sz w:val="32"/>
          <w:szCs w:val="32"/>
        </w:rPr>
        <w:t xml:space="preserve"> </w:t>
      </w:r>
      <w:r w:rsidR="000743F3" w:rsidRPr="000743F3">
        <w:rPr>
          <w:sz w:val="32"/>
          <w:szCs w:val="32"/>
        </w:rPr>
        <w:t>CCNE21A02</w:t>
      </w:r>
    </w:p>
    <w:p w:rsidR="000F39F2" w:rsidRDefault="000743F3">
      <w:pPr>
        <w:spacing w:line="360" w:lineRule="auto"/>
        <w:ind w:left="2835" w:hanging="2835"/>
        <w:rPr>
          <w:sz w:val="32"/>
          <w:szCs w:val="32"/>
        </w:rPr>
      </w:pPr>
      <w:r w:rsidRPr="000743F3">
        <w:rPr>
          <w:sz w:val="32"/>
          <w:szCs w:val="32"/>
        </w:rPr>
        <w:t>Strategic Internet Services for Cross Government Hubs</w:t>
      </w:r>
    </w:p>
    <w:p w:rsidR="000F39F2" w:rsidRDefault="000F39F2">
      <w:pPr>
        <w:spacing w:line="360" w:lineRule="auto"/>
        <w:ind w:left="2835" w:hanging="2835"/>
      </w:pPr>
    </w:p>
    <w:p w:rsidR="000F39F2" w:rsidRDefault="009C33D9">
      <w:pPr>
        <w:rPr>
          <w:b/>
        </w:rPr>
      </w:pPr>
      <w:r>
        <w:br w:type="page"/>
      </w:r>
    </w:p>
    <w:p w:rsidR="000F39F2" w:rsidRDefault="009C33D9">
      <w:pPr>
        <w:pBdr>
          <w:top w:val="nil"/>
          <w:left w:val="nil"/>
          <w:bottom w:val="nil"/>
          <w:right w:val="nil"/>
          <w:between w:val="nil"/>
        </w:pBdr>
        <w:jc w:val="center"/>
        <w:rPr>
          <w:b/>
          <w:color w:val="000000"/>
        </w:rPr>
      </w:pPr>
      <w:r>
        <w:rPr>
          <w:b/>
          <w:color w:val="000000"/>
        </w:rPr>
        <w:lastRenderedPageBreak/>
        <w:t>CONTENTS</w:t>
      </w:r>
    </w:p>
    <w:p w:rsidR="000F39F2" w:rsidRDefault="000F39F2"/>
    <w:sdt>
      <w:sdtPr>
        <w:id w:val="1428239075"/>
        <w:docPartObj>
          <w:docPartGallery w:val="Table of Contents"/>
          <w:docPartUnique/>
        </w:docPartObj>
      </w:sdtPr>
      <w:sdtEndPr/>
      <w:sdtContent>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fldChar w:fldCharType="begin"/>
          </w:r>
          <w:r>
            <w:instrText xml:space="preserve"> TOC \h \u \z </w:instrText>
          </w:r>
          <w:r>
            <w:fldChar w:fldCharType="separate"/>
          </w:r>
          <w:hyperlink w:anchor="_heading=h.3znysh7">
            <w:r w:rsidRPr="00480AC7">
              <w:rPr>
                <w:smallCaps/>
                <w:color w:val="000000"/>
              </w:rPr>
              <w:t>1.</w:t>
            </w:r>
          </w:hyperlink>
          <w:hyperlink w:anchor="_heading=h.3znysh7">
            <w:r w:rsidRPr="00480AC7">
              <w:rPr>
                <w:rFonts w:eastAsia="Calibri"/>
                <w:color w:val="000000"/>
              </w:rPr>
              <w:tab/>
            </w:r>
          </w:hyperlink>
          <w:r w:rsidRPr="00480AC7">
            <w:rPr>
              <w:smallCaps/>
              <w:color w:val="000000"/>
            </w:rPr>
            <w:fldChar w:fldCharType="begin"/>
          </w:r>
          <w:r w:rsidRPr="00480AC7">
            <w:rPr>
              <w:smallCaps/>
              <w:color w:val="000000"/>
            </w:rPr>
            <w:instrText xml:space="preserve"> PAGEREF _heading=h.3znysh7 \h </w:instrText>
          </w:r>
          <w:r w:rsidRPr="00480AC7">
            <w:rPr>
              <w:smallCaps/>
              <w:color w:val="000000"/>
            </w:rPr>
          </w:r>
          <w:r w:rsidRPr="00480AC7">
            <w:rPr>
              <w:smallCaps/>
              <w:color w:val="000000"/>
            </w:rPr>
            <w:fldChar w:fldCharType="separate"/>
          </w:r>
          <w:r w:rsidRPr="00480AC7">
            <w:rPr>
              <w:smallCaps/>
              <w:color w:val="000000"/>
            </w:rPr>
            <w:t>PURPOSE</w:t>
          </w:r>
          <w:r w:rsidRPr="00480AC7">
            <w:rPr>
              <w:smallCaps/>
              <w:color w:val="000000"/>
            </w:rPr>
            <w:tab/>
            <w:t>3</w:t>
          </w:r>
          <w:hyperlink w:anchor="_heading=h.3znysh7"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tyjcwt">
            <w:r w:rsidRPr="00480AC7">
              <w:rPr>
                <w:smallCaps/>
                <w:color w:val="000000"/>
              </w:rPr>
              <w:t>2.</w:t>
            </w:r>
          </w:hyperlink>
          <w:hyperlink w:anchor="_heading=h.tyjcwt">
            <w:r w:rsidRPr="00480AC7">
              <w:rPr>
                <w:smallCaps/>
                <w:color w:val="000000"/>
              </w:rPr>
              <w:tab/>
            </w:r>
          </w:hyperlink>
          <w:r w:rsidRPr="00480AC7">
            <w:rPr>
              <w:smallCaps/>
              <w:color w:val="000000"/>
            </w:rPr>
            <w:fldChar w:fldCharType="begin"/>
          </w:r>
          <w:r w:rsidRPr="00480AC7">
            <w:rPr>
              <w:smallCaps/>
              <w:color w:val="000000"/>
            </w:rPr>
            <w:instrText xml:space="preserve"> PAGEREF _heading=h.tyjcwt \h </w:instrText>
          </w:r>
          <w:r w:rsidRPr="00480AC7">
            <w:rPr>
              <w:smallCaps/>
              <w:color w:val="000000"/>
            </w:rPr>
          </w:r>
          <w:r w:rsidRPr="00480AC7">
            <w:rPr>
              <w:smallCaps/>
              <w:color w:val="000000"/>
            </w:rPr>
            <w:fldChar w:fldCharType="separate"/>
          </w:r>
          <w:r w:rsidRPr="00480AC7">
            <w:rPr>
              <w:smallCaps/>
              <w:color w:val="000000"/>
            </w:rPr>
            <w:t xml:space="preserve">BACKGROUND TO </w:t>
          </w:r>
          <w:r w:rsidR="00801E9E" w:rsidRPr="00480AC7">
            <w:rPr>
              <w:smallCaps/>
              <w:color w:val="000000"/>
            </w:rPr>
            <w:t>The Authority</w:t>
          </w:r>
          <w:r w:rsidRPr="00480AC7">
            <w:rPr>
              <w:smallCaps/>
              <w:color w:val="000000"/>
            </w:rPr>
            <w:tab/>
            <w:t>3</w:t>
          </w:r>
          <w:hyperlink w:anchor="_heading=h.tyjcwt"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3dy6vkm">
            <w:r w:rsidRPr="00480AC7">
              <w:rPr>
                <w:smallCaps/>
                <w:color w:val="000000"/>
              </w:rPr>
              <w:t>3.</w:t>
            </w:r>
          </w:hyperlink>
          <w:hyperlink w:anchor="_heading=h.3dy6vkm">
            <w:r w:rsidRPr="00480AC7">
              <w:rPr>
                <w:smallCaps/>
                <w:color w:val="000000"/>
              </w:rPr>
              <w:tab/>
            </w:r>
          </w:hyperlink>
          <w:r w:rsidRPr="00480AC7">
            <w:rPr>
              <w:smallCaps/>
              <w:color w:val="000000"/>
            </w:rPr>
            <w:fldChar w:fldCharType="begin"/>
          </w:r>
          <w:r w:rsidRPr="00480AC7">
            <w:rPr>
              <w:smallCaps/>
              <w:color w:val="000000"/>
            </w:rPr>
            <w:instrText xml:space="preserve"> PAGEREF _heading=h.3dy6vkm \h </w:instrText>
          </w:r>
          <w:r w:rsidRPr="00480AC7">
            <w:rPr>
              <w:smallCaps/>
              <w:color w:val="000000"/>
            </w:rPr>
          </w:r>
          <w:r w:rsidRPr="00480AC7">
            <w:rPr>
              <w:smallCaps/>
              <w:color w:val="000000"/>
            </w:rPr>
            <w:fldChar w:fldCharType="separate"/>
          </w:r>
          <w:r w:rsidRPr="00480AC7">
            <w:rPr>
              <w:smallCaps/>
              <w:color w:val="000000"/>
            </w:rPr>
            <w:t>Commercial Operating Model</w:t>
          </w:r>
          <w:r w:rsidRPr="00480AC7">
            <w:rPr>
              <w:smallCaps/>
              <w:color w:val="000000"/>
            </w:rPr>
            <w:tab/>
            <w:t>3</w:t>
          </w:r>
          <w:hyperlink w:anchor="_heading=h.3dy6vkm"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4d34og8">
            <w:r w:rsidRPr="00480AC7">
              <w:rPr>
                <w:smallCaps/>
                <w:color w:val="000000"/>
              </w:rPr>
              <w:t>4.</w:t>
            </w:r>
          </w:hyperlink>
          <w:hyperlink w:anchor="_heading=h.4d34og8">
            <w:r w:rsidRPr="00480AC7">
              <w:rPr>
                <w:smallCaps/>
                <w:color w:val="000000"/>
              </w:rPr>
              <w:tab/>
            </w:r>
          </w:hyperlink>
          <w:r w:rsidRPr="00480AC7">
            <w:rPr>
              <w:smallCaps/>
              <w:color w:val="000000"/>
            </w:rPr>
            <w:fldChar w:fldCharType="begin"/>
          </w:r>
          <w:r w:rsidRPr="00480AC7">
            <w:rPr>
              <w:smallCaps/>
              <w:color w:val="000000"/>
            </w:rPr>
            <w:instrText xml:space="preserve"> PAGEREF _heading=h.4d34og8 \h </w:instrText>
          </w:r>
          <w:r w:rsidRPr="00480AC7">
            <w:rPr>
              <w:smallCaps/>
              <w:color w:val="000000"/>
            </w:rPr>
          </w:r>
          <w:r w:rsidRPr="00480AC7">
            <w:rPr>
              <w:smallCaps/>
              <w:color w:val="000000"/>
            </w:rPr>
            <w:fldChar w:fldCharType="separate"/>
          </w:r>
          <w:r w:rsidRPr="00480AC7">
            <w:rPr>
              <w:smallCaps/>
              <w:color w:val="000000"/>
            </w:rPr>
            <w:t>Background to requirement/OVERVIEW of requirement</w:t>
          </w:r>
          <w:r w:rsidRPr="00480AC7">
            <w:rPr>
              <w:smallCaps/>
              <w:color w:val="000000"/>
            </w:rPr>
            <w:tab/>
            <w:t>5</w:t>
          </w:r>
          <w:hyperlink w:anchor="_heading=h.4d34og8"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17dp8vu">
            <w:r w:rsidRPr="00480AC7">
              <w:rPr>
                <w:smallCaps/>
                <w:color w:val="000000"/>
              </w:rPr>
              <w:t>5.</w:t>
            </w:r>
          </w:hyperlink>
          <w:hyperlink w:anchor="_heading=h.17dp8vu">
            <w:r w:rsidRPr="00480AC7">
              <w:rPr>
                <w:smallCaps/>
                <w:color w:val="000000"/>
              </w:rPr>
              <w:tab/>
            </w:r>
          </w:hyperlink>
          <w:r w:rsidRPr="00480AC7">
            <w:rPr>
              <w:smallCaps/>
              <w:color w:val="000000"/>
            </w:rPr>
            <w:fldChar w:fldCharType="begin"/>
          </w:r>
          <w:r w:rsidRPr="00480AC7">
            <w:rPr>
              <w:smallCaps/>
              <w:color w:val="000000"/>
            </w:rPr>
            <w:instrText xml:space="preserve"> PAGEREF _heading=h.17dp8vu \h </w:instrText>
          </w:r>
          <w:r w:rsidRPr="00480AC7">
            <w:rPr>
              <w:smallCaps/>
              <w:color w:val="000000"/>
            </w:rPr>
          </w:r>
          <w:r w:rsidRPr="00480AC7">
            <w:rPr>
              <w:smallCaps/>
              <w:color w:val="000000"/>
            </w:rPr>
            <w:fldChar w:fldCharType="separate"/>
          </w:r>
          <w:r w:rsidRPr="00480AC7">
            <w:rPr>
              <w:smallCaps/>
              <w:color w:val="000000"/>
            </w:rPr>
            <w:t>definitions</w:t>
          </w:r>
          <w:r w:rsidRPr="00480AC7">
            <w:rPr>
              <w:smallCaps/>
              <w:color w:val="000000"/>
            </w:rPr>
            <w:tab/>
            <w:t>5</w:t>
          </w:r>
          <w:hyperlink w:anchor="_heading=h.17dp8vu"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3rdcrjn">
            <w:r w:rsidRPr="00480AC7">
              <w:rPr>
                <w:smallCaps/>
                <w:color w:val="000000"/>
              </w:rPr>
              <w:t>6.</w:t>
            </w:r>
          </w:hyperlink>
          <w:hyperlink w:anchor="_heading=h.3rdcrjn">
            <w:r w:rsidRPr="00480AC7">
              <w:rPr>
                <w:smallCaps/>
                <w:color w:val="000000"/>
              </w:rPr>
              <w:tab/>
            </w:r>
          </w:hyperlink>
          <w:r w:rsidRPr="00480AC7">
            <w:rPr>
              <w:smallCaps/>
              <w:color w:val="000000"/>
            </w:rPr>
            <w:fldChar w:fldCharType="begin"/>
          </w:r>
          <w:r w:rsidRPr="00480AC7">
            <w:rPr>
              <w:smallCaps/>
              <w:color w:val="000000"/>
            </w:rPr>
            <w:instrText xml:space="preserve"> PAGEREF _heading=h.3rdcrjn \h </w:instrText>
          </w:r>
          <w:r w:rsidRPr="00480AC7">
            <w:rPr>
              <w:smallCaps/>
              <w:color w:val="000000"/>
            </w:rPr>
          </w:r>
          <w:r w:rsidRPr="00480AC7">
            <w:rPr>
              <w:smallCaps/>
              <w:color w:val="000000"/>
            </w:rPr>
            <w:fldChar w:fldCharType="separate"/>
          </w:r>
          <w:r w:rsidRPr="00480AC7">
            <w:rPr>
              <w:smallCaps/>
              <w:color w:val="000000"/>
            </w:rPr>
            <w:t>scope of requirement</w:t>
          </w:r>
          <w:r w:rsidRPr="00480AC7">
            <w:rPr>
              <w:smallCaps/>
              <w:color w:val="000000"/>
            </w:rPr>
            <w:tab/>
            <w:t>6</w:t>
          </w:r>
          <w:hyperlink w:anchor="_heading=h.3rdcrjn"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26in1rg">
            <w:r w:rsidRPr="00480AC7">
              <w:rPr>
                <w:smallCaps/>
                <w:color w:val="000000"/>
              </w:rPr>
              <w:t>7.</w:t>
            </w:r>
          </w:hyperlink>
          <w:hyperlink w:anchor="_heading=h.26in1rg">
            <w:r w:rsidRPr="00480AC7">
              <w:rPr>
                <w:smallCaps/>
                <w:color w:val="000000"/>
              </w:rPr>
              <w:tab/>
            </w:r>
          </w:hyperlink>
          <w:r w:rsidRPr="00480AC7">
            <w:rPr>
              <w:smallCaps/>
              <w:color w:val="000000"/>
            </w:rPr>
            <w:fldChar w:fldCharType="begin"/>
          </w:r>
          <w:r w:rsidRPr="00480AC7">
            <w:rPr>
              <w:smallCaps/>
              <w:color w:val="000000"/>
            </w:rPr>
            <w:instrText xml:space="preserve"> PAGEREF _heading=h.26in1rg \h </w:instrText>
          </w:r>
          <w:r w:rsidRPr="00480AC7">
            <w:rPr>
              <w:smallCaps/>
              <w:color w:val="000000"/>
            </w:rPr>
          </w:r>
          <w:r w:rsidRPr="00480AC7">
            <w:rPr>
              <w:smallCaps/>
              <w:color w:val="000000"/>
            </w:rPr>
            <w:fldChar w:fldCharType="separate"/>
          </w:r>
          <w:r w:rsidRPr="00480AC7">
            <w:rPr>
              <w:smallCaps/>
              <w:color w:val="000000"/>
            </w:rPr>
            <w:t>The requirement</w:t>
          </w:r>
          <w:r w:rsidRPr="00480AC7">
            <w:rPr>
              <w:smallCaps/>
              <w:color w:val="000000"/>
            </w:rPr>
            <w:tab/>
            <w:t>7</w:t>
          </w:r>
          <w:hyperlink w:anchor="_heading=h.26in1rg"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lnxbz9">
            <w:r w:rsidRPr="00480AC7">
              <w:rPr>
                <w:smallCaps/>
                <w:color w:val="000000"/>
              </w:rPr>
              <w:t>8.</w:t>
            </w:r>
          </w:hyperlink>
          <w:hyperlink w:anchor="_heading=h.lnxbz9">
            <w:r w:rsidRPr="00480AC7">
              <w:rPr>
                <w:smallCaps/>
                <w:color w:val="000000"/>
              </w:rPr>
              <w:tab/>
            </w:r>
          </w:hyperlink>
          <w:r w:rsidRPr="00480AC7">
            <w:rPr>
              <w:smallCaps/>
              <w:color w:val="000000"/>
            </w:rPr>
            <w:fldChar w:fldCharType="begin"/>
          </w:r>
          <w:r w:rsidRPr="00480AC7">
            <w:rPr>
              <w:smallCaps/>
              <w:color w:val="000000"/>
            </w:rPr>
            <w:instrText xml:space="preserve"> PAGEREF _heading=h.lnxbz9 \h </w:instrText>
          </w:r>
          <w:r w:rsidRPr="00480AC7">
            <w:rPr>
              <w:smallCaps/>
              <w:color w:val="000000"/>
            </w:rPr>
          </w:r>
          <w:r w:rsidRPr="00480AC7">
            <w:rPr>
              <w:smallCaps/>
              <w:color w:val="000000"/>
            </w:rPr>
            <w:fldChar w:fldCharType="separate"/>
          </w:r>
          <w:r w:rsidRPr="00480AC7">
            <w:rPr>
              <w:smallCaps/>
              <w:color w:val="000000"/>
            </w:rPr>
            <w:t>key milestones and Deliverables</w:t>
          </w:r>
          <w:r w:rsidRPr="00480AC7">
            <w:rPr>
              <w:smallCaps/>
              <w:color w:val="000000"/>
            </w:rPr>
            <w:tab/>
            <w:t>9</w:t>
          </w:r>
          <w:hyperlink w:anchor="_heading=h.lnxbz9"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1ksv4uv">
            <w:r w:rsidRPr="00480AC7">
              <w:rPr>
                <w:smallCaps/>
                <w:color w:val="000000"/>
              </w:rPr>
              <w:t>9.</w:t>
            </w:r>
          </w:hyperlink>
          <w:hyperlink w:anchor="_heading=h.1ksv4uv">
            <w:r w:rsidRPr="00480AC7">
              <w:rPr>
                <w:smallCaps/>
                <w:color w:val="000000"/>
              </w:rPr>
              <w:tab/>
            </w:r>
          </w:hyperlink>
          <w:r w:rsidRPr="00480AC7">
            <w:rPr>
              <w:smallCaps/>
              <w:color w:val="000000"/>
            </w:rPr>
            <w:fldChar w:fldCharType="begin"/>
          </w:r>
          <w:r w:rsidRPr="00480AC7">
            <w:rPr>
              <w:smallCaps/>
              <w:color w:val="000000"/>
            </w:rPr>
            <w:instrText xml:space="preserve"> PAGEREF _heading=h.1ksv4uv \h </w:instrText>
          </w:r>
          <w:r w:rsidRPr="00480AC7">
            <w:rPr>
              <w:smallCaps/>
              <w:color w:val="000000"/>
            </w:rPr>
          </w:r>
          <w:r w:rsidRPr="00480AC7">
            <w:rPr>
              <w:smallCaps/>
              <w:color w:val="000000"/>
            </w:rPr>
            <w:fldChar w:fldCharType="separate"/>
          </w:r>
          <w:r w:rsidRPr="00480AC7">
            <w:rPr>
              <w:smallCaps/>
              <w:color w:val="000000"/>
            </w:rPr>
            <w:t>MANAGEMENT INFORMATION/reporting</w:t>
          </w:r>
          <w:r w:rsidRPr="00480AC7">
            <w:rPr>
              <w:smallCaps/>
              <w:color w:val="000000"/>
            </w:rPr>
            <w:tab/>
            <w:t>10</w:t>
          </w:r>
          <w:hyperlink w:anchor="_heading=h.1ksv4uv"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44sinio">
            <w:r w:rsidRPr="00480AC7">
              <w:rPr>
                <w:smallCaps/>
                <w:color w:val="000000"/>
              </w:rPr>
              <w:t>10.</w:t>
            </w:r>
          </w:hyperlink>
          <w:hyperlink w:anchor="_heading=h.44sinio">
            <w:r w:rsidRPr="00480AC7">
              <w:rPr>
                <w:smallCaps/>
                <w:color w:val="000000"/>
              </w:rPr>
              <w:tab/>
            </w:r>
          </w:hyperlink>
          <w:r w:rsidRPr="00480AC7">
            <w:rPr>
              <w:smallCaps/>
              <w:color w:val="000000"/>
            </w:rPr>
            <w:fldChar w:fldCharType="begin"/>
          </w:r>
          <w:r w:rsidRPr="00480AC7">
            <w:rPr>
              <w:smallCaps/>
              <w:color w:val="000000"/>
            </w:rPr>
            <w:instrText xml:space="preserve"> PAGEREF _heading=h.44sinio \h </w:instrText>
          </w:r>
          <w:r w:rsidRPr="00480AC7">
            <w:rPr>
              <w:smallCaps/>
              <w:color w:val="000000"/>
            </w:rPr>
          </w:r>
          <w:r w:rsidRPr="00480AC7">
            <w:rPr>
              <w:smallCaps/>
              <w:color w:val="000000"/>
            </w:rPr>
            <w:fldChar w:fldCharType="separate"/>
          </w:r>
          <w:r w:rsidRPr="00480AC7">
            <w:rPr>
              <w:smallCaps/>
              <w:color w:val="000000"/>
            </w:rPr>
            <w:t>volumes</w:t>
          </w:r>
          <w:r w:rsidRPr="00480AC7">
            <w:rPr>
              <w:smallCaps/>
              <w:color w:val="000000"/>
            </w:rPr>
            <w:tab/>
            <w:t>11</w:t>
          </w:r>
          <w:hyperlink w:anchor="_heading=h.44sinio"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2jxsxqh">
            <w:r w:rsidRPr="00480AC7">
              <w:rPr>
                <w:smallCaps/>
                <w:color w:val="000000"/>
              </w:rPr>
              <w:t>11.</w:t>
            </w:r>
          </w:hyperlink>
          <w:hyperlink w:anchor="_heading=h.2jxsxqh">
            <w:r w:rsidRPr="00480AC7">
              <w:rPr>
                <w:smallCaps/>
                <w:color w:val="000000"/>
              </w:rPr>
              <w:tab/>
            </w:r>
          </w:hyperlink>
          <w:r w:rsidRPr="00480AC7">
            <w:rPr>
              <w:smallCaps/>
              <w:color w:val="000000"/>
            </w:rPr>
            <w:fldChar w:fldCharType="begin"/>
          </w:r>
          <w:r w:rsidRPr="00480AC7">
            <w:rPr>
              <w:smallCaps/>
              <w:color w:val="000000"/>
            </w:rPr>
            <w:instrText xml:space="preserve"> PAGEREF _heading=h.2jxsxqh \h </w:instrText>
          </w:r>
          <w:r w:rsidRPr="00480AC7">
            <w:rPr>
              <w:smallCaps/>
              <w:color w:val="000000"/>
            </w:rPr>
          </w:r>
          <w:r w:rsidRPr="00480AC7">
            <w:rPr>
              <w:smallCaps/>
              <w:color w:val="000000"/>
            </w:rPr>
            <w:fldChar w:fldCharType="separate"/>
          </w:r>
          <w:r w:rsidRPr="00480AC7">
            <w:rPr>
              <w:smallCaps/>
              <w:color w:val="000000"/>
            </w:rPr>
            <w:t>continuous improvement</w:t>
          </w:r>
          <w:r w:rsidRPr="00480AC7">
            <w:rPr>
              <w:smallCaps/>
              <w:color w:val="000000"/>
            </w:rPr>
            <w:tab/>
            <w:t>11</w:t>
          </w:r>
          <w:hyperlink w:anchor="_heading=h.2jxsxqh"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z337ya">
            <w:r w:rsidRPr="00480AC7">
              <w:rPr>
                <w:smallCaps/>
                <w:color w:val="000000"/>
              </w:rPr>
              <w:t>12.</w:t>
            </w:r>
          </w:hyperlink>
          <w:hyperlink w:anchor="_heading=h.z337ya">
            <w:r w:rsidRPr="00480AC7">
              <w:rPr>
                <w:smallCaps/>
                <w:color w:val="000000"/>
              </w:rPr>
              <w:tab/>
            </w:r>
          </w:hyperlink>
          <w:r w:rsidRPr="00480AC7">
            <w:rPr>
              <w:smallCaps/>
              <w:color w:val="000000"/>
            </w:rPr>
            <w:fldChar w:fldCharType="begin"/>
          </w:r>
          <w:r w:rsidRPr="00480AC7">
            <w:rPr>
              <w:smallCaps/>
              <w:color w:val="000000"/>
            </w:rPr>
            <w:instrText xml:space="preserve"> PAGEREF _heading=h.z337ya \h </w:instrText>
          </w:r>
          <w:r w:rsidRPr="00480AC7">
            <w:rPr>
              <w:smallCaps/>
              <w:color w:val="000000"/>
            </w:rPr>
          </w:r>
          <w:r w:rsidRPr="00480AC7">
            <w:rPr>
              <w:smallCaps/>
              <w:color w:val="000000"/>
            </w:rPr>
            <w:fldChar w:fldCharType="separate"/>
          </w:r>
          <w:r w:rsidRPr="00480AC7">
            <w:rPr>
              <w:smallCaps/>
              <w:color w:val="000000"/>
            </w:rPr>
            <w:t>Sustainability</w:t>
          </w:r>
          <w:r w:rsidRPr="00480AC7">
            <w:rPr>
              <w:smallCaps/>
              <w:color w:val="000000"/>
            </w:rPr>
            <w:tab/>
            <w:t>11</w:t>
          </w:r>
          <w:hyperlink w:anchor="_heading=h.z337ya"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3j2qqm3">
            <w:r w:rsidRPr="00480AC7">
              <w:rPr>
                <w:smallCaps/>
                <w:color w:val="000000"/>
              </w:rPr>
              <w:t>13.</w:t>
            </w:r>
          </w:hyperlink>
          <w:hyperlink w:anchor="_heading=h.3j2qqm3">
            <w:r w:rsidRPr="00480AC7">
              <w:rPr>
                <w:smallCaps/>
                <w:color w:val="000000"/>
              </w:rPr>
              <w:tab/>
            </w:r>
          </w:hyperlink>
          <w:r w:rsidRPr="00480AC7">
            <w:rPr>
              <w:smallCaps/>
              <w:color w:val="000000"/>
            </w:rPr>
            <w:fldChar w:fldCharType="begin"/>
          </w:r>
          <w:r w:rsidRPr="00480AC7">
            <w:rPr>
              <w:smallCaps/>
              <w:color w:val="000000"/>
            </w:rPr>
            <w:instrText xml:space="preserve"> PAGEREF _heading=h.3j2qqm3 \h </w:instrText>
          </w:r>
          <w:r w:rsidRPr="00480AC7">
            <w:rPr>
              <w:smallCaps/>
              <w:color w:val="000000"/>
            </w:rPr>
          </w:r>
          <w:r w:rsidRPr="00480AC7">
            <w:rPr>
              <w:smallCaps/>
              <w:color w:val="000000"/>
            </w:rPr>
            <w:fldChar w:fldCharType="separate"/>
          </w:r>
          <w:r w:rsidRPr="00480AC7">
            <w:rPr>
              <w:smallCaps/>
              <w:color w:val="000000"/>
            </w:rPr>
            <w:t>quality</w:t>
          </w:r>
          <w:r w:rsidRPr="00480AC7">
            <w:rPr>
              <w:smallCaps/>
              <w:color w:val="000000"/>
            </w:rPr>
            <w:tab/>
            <w:t>11</w:t>
          </w:r>
          <w:hyperlink w:anchor="_heading=h.3j2qqm3"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1y810tw">
            <w:r w:rsidRPr="00480AC7">
              <w:rPr>
                <w:smallCaps/>
                <w:color w:val="000000"/>
              </w:rPr>
              <w:t>14.</w:t>
            </w:r>
          </w:hyperlink>
          <w:hyperlink w:anchor="_heading=h.1y810tw">
            <w:r w:rsidRPr="00480AC7">
              <w:rPr>
                <w:smallCaps/>
                <w:color w:val="000000"/>
              </w:rPr>
              <w:tab/>
            </w:r>
          </w:hyperlink>
          <w:r w:rsidRPr="00480AC7">
            <w:rPr>
              <w:smallCaps/>
              <w:color w:val="000000"/>
            </w:rPr>
            <w:fldChar w:fldCharType="begin"/>
          </w:r>
          <w:r w:rsidRPr="00480AC7">
            <w:rPr>
              <w:smallCaps/>
              <w:color w:val="000000"/>
            </w:rPr>
            <w:instrText xml:space="preserve"> PAGEREF _heading=h.1y810tw \h </w:instrText>
          </w:r>
          <w:r w:rsidRPr="00480AC7">
            <w:rPr>
              <w:smallCaps/>
              <w:color w:val="000000"/>
            </w:rPr>
          </w:r>
          <w:r w:rsidRPr="00480AC7">
            <w:rPr>
              <w:smallCaps/>
              <w:color w:val="000000"/>
            </w:rPr>
            <w:fldChar w:fldCharType="separate"/>
          </w:r>
          <w:r w:rsidRPr="00480AC7">
            <w:rPr>
              <w:smallCaps/>
              <w:color w:val="000000"/>
            </w:rPr>
            <w:t>PRICE</w:t>
          </w:r>
          <w:r w:rsidRPr="00480AC7">
            <w:rPr>
              <w:smallCaps/>
              <w:color w:val="000000"/>
            </w:rPr>
            <w:tab/>
            <w:t>11</w:t>
          </w:r>
          <w:hyperlink w:anchor="_heading=h.1y810tw"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4i7ojhp">
            <w:r w:rsidRPr="00480AC7">
              <w:rPr>
                <w:smallCaps/>
                <w:color w:val="000000"/>
              </w:rPr>
              <w:t>15.</w:t>
            </w:r>
          </w:hyperlink>
          <w:hyperlink w:anchor="_heading=h.4i7ojhp">
            <w:r w:rsidRPr="00480AC7">
              <w:rPr>
                <w:smallCaps/>
                <w:color w:val="000000"/>
              </w:rPr>
              <w:tab/>
            </w:r>
          </w:hyperlink>
          <w:r w:rsidRPr="00480AC7">
            <w:rPr>
              <w:smallCaps/>
              <w:color w:val="000000"/>
            </w:rPr>
            <w:fldChar w:fldCharType="begin"/>
          </w:r>
          <w:r w:rsidRPr="00480AC7">
            <w:rPr>
              <w:smallCaps/>
              <w:color w:val="000000"/>
            </w:rPr>
            <w:instrText xml:space="preserve"> PAGEREF _heading=h.4i7ojhp \h </w:instrText>
          </w:r>
          <w:r w:rsidRPr="00480AC7">
            <w:rPr>
              <w:smallCaps/>
              <w:color w:val="000000"/>
            </w:rPr>
          </w:r>
          <w:r w:rsidRPr="00480AC7">
            <w:rPr>
              <w:smallCaps/>
              <w:color w:val="000000"/>
            </w:rPr>
            <w:fldChar w:fldCharType="separate"/>
          </w:r>
          <w:r w:rsidRPr="00480AC7">
            <w:rPr>
              <w:smallCaps/>
              <w:color w:val="000000"/>
            </w:rPr>
            <w:t>STAFF AND CUSTOMER SERVICE</w:t>
          </w:r>
          <w:r w:rsidRPr="00480AC7">
            <w:rPr>
              <w:smallCaps/>
              <w:color w:val="000000"/>
            </w:rPr>
            <w:tab/>
            <w:t>15</w:t>
          </w:r>
          <w:hyperlink w:anchor="_heading=h.4i7ojhp"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2xcytpi">
            <w:r w:rsidRPr="00480AC7">
              <w:rPr>
                <w:smallCaps/>
                <w:color w:val="000000"/>
              </w:rPr>
              <w:t>16.</w:t>
            </w:r>
          </w:hyperlink>
          <w:hyperlink w:anchor="_heading=h.2xcytpi">
            <w:r w:rsidRPr="00480AC7">
              <w:rPr>
                <w:smallCaps/>
                <w:color w:val="000000"/>
              </w:rPr>
              <w:tab/>
            </w:r>
          </w:hyperlink>
          <w:r w:rsidRPr="00480AC7">
            <w:rPr>
              <w:smallCaps/>
              <w:color w:val="000000"/>
            </w:rPr>
            <w:fldChar w:fldCharType="begin"/>
          </w:r>
          <w:r w:rsidRPr="00480AC7">
            <w:rPr>
              <w:smallCaps/>
              <w:color w:val="000000"/>
            </w:rPr>
            <w:instrText xml:space="preserve"> PAGEREF _heading=h.2xcytpi \h </w:instrText>
          </w:r>
          <w:r w:rsidRPr="00480AC7">
            <w:rPr>
              <w:smallCaps/>
              <w:color w:val="000000"/>
            </w:rPr>
          </w:r>
          <w:r w:rsidRPr="00480AC7">
            <w:rPr>
              <w:smallCaps/>
              <w:color w:val="000000"/>
            </w:rPr>
            <w:fldChar w:fldCharType="separate"/>
          </w:r>
          <w:r w:rsidRPr="00480AC7">
            <w:rPr>
              <w:smallCaps/>
              <w:color w:val="000000"/>
            </w:rPr>
            <w:t>service levels and performance</w:t>
          </w:r>
          <w:r w:rsidRPr="00480AC7">
            <w:rPr>
              <w:smallCaps/>
              <w:color w:val="000000"/>
            </w:rPr>
            <w:tab/>
            <w:t>15</w:t>
          </w:r>
          <w:hyperlink w:anchor="_heading=h.2xcytpi"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1ci93xb">
            <w:r w:rsidRPr="00480AC7">
              <w:rPr>
                <w:smallCaps/>
                <w:color w:val="000000"/>
              </w:rPr>
              <w:t>17.</w:t>
            </w:r>
          </w:hyperlink>
          <w:hyperlink w:anchor="_heading=h.1ci93xb">
            <w:r w:rsidRPr="00480AC7">
              <w:rPr>
                <w:smallCaps/>
                <w:color w:val="000000"/>
              </w:rPr>
              <w:tab/>
            </w:r>
          </w:hyperlink>
          <w:r w:rsidRPr="00480AC7">
            <w:rPr>
              <w:smallCaps/>
              <w:color w:val="000000"/>
            </w:rPr>
            <w:fldChar w:fldCharType="begin"/>
          </w:r>
          <w:r w:rsidRPr="00480AC7">
            <w:rPr>
              <w:smallCaps/>
              <w:color w:val="000000"/>
            </w:rPr>
            <w:instrText xml:space="preserve"> PAGEREF _heading=h.1ci93xb \h </w:instrText>
          </w:r>
          <w:r w:rsidRPr="00480AC7">
            <w:rPr>
              <w:smallCaps/>
              <w:color w:val="000000"/>
            </w:rPr>
          </w:r>
          <w:r w:rsidRPr="00480AC7">
            <w:rPr>
              <w:smallCaps/>
              <w:color w:val="000000"/>
            </w:rPr>
            <w:fldChar w:fldCharType="separate"/>
          </w:r>
          <w:r w:rsidRPr="00480AC7">
            <w:rPr>
              <w:smallCaps/>
              <w:color w:val="000000"/>
            </w:rPr>
            <w:t>Security and CONFIDENTIALITY requirements</w:t>
          </w:r>
          <w:r w:rsidRPr="00480AC7">
            <w:rPr>
              <w:smallCaps/>
              <w:color w:val="000000"/>
            </w:rPr>
            <w:tab/>
            <w:t>19</w:t>
          </w:r>
          <w:hyperlink w:anchor="_heading=h.1ci93xb"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3whwml4">
            <w:r w:rsidRPr="00480AC7">
              <w:rPr>
                <w:smallCaps/>
                <w:color w:val="000000"/>
              </w:rPr>
              <w:t>18.</w:t>
            </w:r>
          </w:hyperlink>
          <w:hyperlink w:anchor="_heading=h.3whwml4">
            <w:r w:rsidRPr="00480AC7">
              <w:rPr>
                <w:smallCaps/>
                <w:color w:val="000000"/>
              </w:rPr>
              <w:tab/>
            </w:r>
          </w:hyperlink>
          <w:r w:rsidRPr="00480AC7">
            <w:rPr>
              <w:smallCaps/>
              <w:color w:val="000000"/>
            </w:rPr>
            <w:fldChar w:fldCharType="begin"/>
          </w:r>
          <w:r w:rsidRPr="00480AC7">
            <w:rPr>
              <w:smallCaps/>
              <w:color w:val="000000"/>
            </w:rPr>
            <w:instrText xml:space="preserve"> PAGEREF _heading=h.3whwml4 \h </w:instrText>
          </w:r>
          <w:r w:rsidRPr="00480AC7">
            <w:rPr>
              <w:smallCaps/>
              <w:color w:val="000000"/>
            </w:rPr>
          </w:r>
          <w:r w:rsidRPr="00480AC7">
            <w:rPr>
              <w:smallCaps/>
              <w:color w:val="000000"/>
            </w:rPr>
            <w:fldChar w:fldCharType="separate"/>
          </w:r>
          <w:r w:rsidRPr="00480AC7">
            <w:rPr>
              <w:smallCaps/>
              <w:color w:val="000000"/>
            </w:rPr>
            <w:t>payment AND INVOICING</w:t>
          </w:r>
          <w:r w:rsidRPr="00480AC7">
            <w:rPr>
              <w:smallCaps/>
              <w:color w:val="000000"/>
            </w:rPr>
            <w:tab/>
            <w:t>19</w:t>
          </w:r>
          <w:hyperlink w:anchor="_heading=h.3whwml4"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2bn6wsx">
            <w:r w:rsidRPr="00480AC7">
              <w:rPr>
                <w:smallCaps/>
                <w:color w:val="000000"/>
              </w:rPr>
              <w:t>19.</w:t>
            </w:r>
          </w:hyperlink>
          <w:hyperlink w:anchor="_heading=h.2bn6wsx">
            <w:r w:rsidRPr="00480AC7">
              <w:rPr>
                <w:smallCaps/>
                <w:color w:val="000000"/>
              </w:rPr>
              <w:tab/>
            </w:r>
          </w:hyperlink>
          <w:r w:rsidRPr="00480AC7">
            <w:rPr>
              <w:smallCaps/>
              <w:color w:val="000000"/>
            </w:rPr>
            <w:fldChar w:fldCharType="begin"/>
          </w:r>
          <w:r w:rsidRPr="00480AC7">
            <w:rPr>
              <w:smallCaps/>
              <w:color w:val="000000"/>
            </w:rPr>
            <w:instrText xml:space="preserve"> PAGEREF _heading=h.2bn6wsx \h </w:instrText>
          </w:r>
          <w:r w:rsidRPr="00480AC7">
            <w:rPr>
              <w:smallCaps/>
              <w:color w:val="000000"/>
            </w:rPr>
          </w:r>
          <w:r w:rsidRPr="00480AC7">
            <w:rPr>
              <w:smallCaps/>
              <w:color w:val="000000"/>
            </w:rPr>
            <w:fldChar w:fldCharType="separate"/>
          </w:r>
          <w:r w:rsidRPr="00480AC7">
            <w:rPr>
              <w:smallCaps/>
              <w:color w:val="000000"/>
            </w:rPr>
            <w:t>CONTRACT MANAGEMENT</w:t>
          </w:r>
          <w:r w:rsidRPr="00480AC7">
            <w:rPr>
              <w:smallCaps/>
              <w:color w:val="000000"/>
            </w:rPr>
            <w:tab/>
            <w:t>20</w:t>
          </w:r>
          <w:hyperlink w:anchor="_heading=h.2bn6wsx" w:history="1"/>
        </w:p>
        <w:p w:rsidR="000F39F2" w:rsidRPr="00480AC7" w:rsidRDefault="009C33D9">
          <w:pPr>
            <w:pBdr>
              <w:top w:val="nil"/>
              <w:left w:val="nil"/>
              <w:bottom w:val="nil"/>
              <w:right w:val="nil"/>
              <w:between w:val="nil"/>
            </w:pBdr>
            <w:tabs>
              <w:tab w:val="left" w:pos="720"/>
              <w:tab w:val="right" w:pos="9029"/>
            </w:tabs>
            <w:spacing w:after="120"/>
            <w:ind w:left="720" w:hanging="720"/>
            <w:rPr>
              <w:smallCaps/>
              <w:color w:val="000000"/>
            </w:rPr>
          </w:pPr>
          <w:r w:rsidRPr="00480AC7">
            <w:rPr>
              <w:smallCaps/>
              <w:color w:val="000000"/>
            </w:rPr>
            <w:fldChar w:fldCharType="end"/>
          </w:r>
          <w:hyperlink w:anchor="_heading=h.qsh70q">
            <w:r w:rsidRPr="00480AC7">
              <w:rPr>
                <w:smallCaps/>
                <w:color w:val="000000"/>
              </w:rPr>
              <w:t>20.</w:t>
            </w:r>
          </w:hyperlink>
          <w:hyperlink w:anchor="_heading=h.qsh70q">
            <w:r w:rsidRPr="00480AC7">
              <w:rPr>
                <w:smallCaps/>
                <w:color w:val="000000"/>
              </w:rPr>
              <w:tab/>
            </w:r>
          </w:hyperlink>
          <w:r w:rsidRPr="00480AC7">
            <w:rPr>
              <w:smallCaps/>
              <w:color w:val="000000"/>
            </w:rPr>
            <w:fldChar w:fldCharType="begin"/>
          </w:r>
          <w:r w:rsidRPr="00480AC7">
            <w:rPr>
              <w:smallCaps/>
              <w:color w:val="000000"/>
            </w:rPr>
            <w:instrText xml:space="preserve"> PAGEREF _heading=h.qsh70q \h </w:instrText>
          </w:r>
          <w:r w:rsidRPr="00480AC7">
            <w:rPr>
              <w:smallCaps/>
              <w:color w:val="000000"/>
            </w:rPr>
          </w:r>
          <w:r w:rsidRPr="00480AC7">
            <w:rPr>
              <w:smallCaps/>
              <w:color w:val="000000"/>
            </w:rPr>
            <w:fldChar w:fldCharType="separate"/>
          </w:r>
          <w:r w:rsidRPr="00480AC7">
            <w:rPr>
              <w:smallCaps/>
              <w:color w:val="000000"/>
            </w:rPr>
            <w:t>Location</w:t>
          </w:r>
          <w:r w:rsidRPr="00480AC7">
            <w:rPr>
              <w:smallCaps/>
              <w:color w:val="000000"/>
            </w:rPr>
            <w:tab/>
            <w:t>21</w:t>
          </w:r>
          <w:hyperlink w:anchor="_heading=h.qsh70q" w:history="1"/>
        </w:p>
        <w:p w:rsidR="000F39F2" w:rsidRDefault="009C33D9">
          <w:pPr>
            <w:spacing w:after="120"/>
            <w:jc w:val="center"/>
            <w:rPr>
              <w:b/>
            </w:rPr>
          </w:pPr>
          <w:r w:rsidRPr="00480AC7">
            <w:rPr>
              <w:smallCaps/>
              <w:color w:val="000000"/>
            </w:rPr>
            <w:fldChar w:fldCharType="end"/>
          </w:r>
          <w:r>
            <w:fldChar w:fldCharType="end"/>
          </w:r>
        </w:p>
      </w:sdtContent>
    </w:sdt>
    <w:p w:rsidR="000F39F2" w:rsidRDefault="000F39F2">
      <w:pPr>
        <w:spacing w:before="60" w:after="60"/>
        <w:ind w:left="142"/>
        <w:jc w:val="center"/>
        <w:rPr>
          <w:b/>
          <w:highlight w:val="yellow"/>
        </w:rPr>
      </w:pPr>
      <w:bookmarkStart w:id="3" w:name="_heading=h.1fob9te" w:colFirst="0" w:colLast="0"/>
      <w:bookmarkEnd w:id="3"/>
    </w:p>
    <w:p w:rsidR="000F39F2" w:rsidRDefault="009C33D9">
      <w:pPr>
        <w:pStyle w:val="Heading1"/>
        <w:spacing w:after="120"/>
        <w:ind w:firstLine="0"/>
      </w:pPr>
      <w:r>
        <w:br w:type="page"/>
      </w:r>
    </w:p>
    <w:p w:rsidR="000F39F2" w:rsidRDefault="009C33D9">
      <w:pPr>
        <w:pStyle w:val="Heading1"/>
        <w:numPr>
          <w:ilvl w:val="0"/>
          <w:numId w:val="1"/>
        </w:numPr>
        <w:spacing w:after="120"/>
        <w:rPr>
          <w:sz w:val="32"/>
          <w:szCs w:val="32"/>
        </w:rPr>
      </w:pPr>
      <w:bookmarkStart w:id="4" w:name="_heading=h.3znysh7" w:colFirst="0" w:colLast="0"/>
      <w:bookmarkEnd w:id="4"/>
      <w:r>
        <w:rPr>
          <w:sz w:val="32"/>
          <w:szCs w:val="32"/>
        </w:rPr>
        <w:lastRenderedPageBreak/>
        <w:t>PURPOSE</w:t>
      </w:r>
    </w:p>
    <w:p w:rsidR="000F39F2" w:rsidRDefault="009C33D9">
      <w:pPr>
        <w:pStyle w:val="Heading2"/>
        <w:spacing w:after="120"/>
        <w:ind w:left="709" w:hanging="709"/>
        <w:rPr>
          <w:sz w:val="24"/>
          <w:szCs w:val="24"/>
        </w:rPr>
      </w:pPr>
      <w:bookmarkStart w:id="5" w:name="_heading=h.2et92p0" w:colFirst="0" w:colLast="0"/>
      <w:bookmarkEnd w:id="5"/>
      <w:r>
        <w:rPr>
          <w:sz w:val="24"/>
          <w:szCs w:val="24"/>
        </w:rPr>
        <w:t xml:space="preserve">The Government Property Agency (GPA) is conducting this procurement exercise to support GPA’s mission to manage government buildings. The purpose of this requirement is to appoint up to 2 Suppliers to complete site survey, installation and support of a Wide Area Network (WAN) across various national Hubs (up to 40 buildings) in the GPA estate over a 5-year period. This requirement also extends to professional and support services. </w:t>
      </w:r>
    </w:p>
    <w:p w:rsidR="000F39F2" w:rsidRDefault="009C33D9">
      <w:pPr>
        <w:pStyle w:val="Heading2"/>
        <w:spacing w:after="120"/>
        <w:ind w:left="709" w:hanging="709"/>
        <w:rPr>
          <w:sz w:val="24"/>
          <w:szCs w:val="24"/>
        </w:rPr>
      </w:pPr>
      <w:bookmarkStart w:id="6" w:name="_heading=h.838algfhywsg" w:colFirst="0" w:colLast="0"/>
      <w:bookmarkEnd w:id="6"/>
      <w:r>
        <w:rPr>
          <w:sz w:val="24"/>
          <w:szCs w:val="24"/>
        </w:rPr>
        <w:t>The Government Property Agency may be referred to as GPA or the Authority throughout this document.</w:t>
      </w:r>
    </w:p>
    <w:p w:rsidR="000F39F2" w:rsidRDefault="009C33D9">
      <w:pPr>
        <w:pStyle w:val="Heading1"/>
        <w:numPr>
          <w:ilvl w:val="0"/>
          <w:numId w:val="1"/>
        </w:numPr>
        <w:spacing w:after="120"/>
        <w:rPr>
          <w:sz w:val="32"/>
          <w:szCs w:val="32"/>
        </w:rPr>
      </w:pPr>
      <w:bookmarkStart w:id="7" w:name="_heading=h.tyjcwt" w:colFirst="0" w:colLast="0"/>
      <w:bookmarkEnd w:id="7"/>
      <w:r>
        <w:rPr>
          <w:sz w:val="32"/>
          <w:szCs w:val="32"/>
        </w:rPr>
        <w:t xml:space="preserve">BACKGROUND TO </w:t>
      </w:r>
      <w:r w:rsidR="00801E9E">
        <w:rPr>
          <w:sz w:val="32"/>
          <w:szCs w:val="32"/>
        </w:rPr>
        <w:t>The Authority</w:t>
      </w:r>
    </w:p>
    <w:p w:rsidR="000F39F2" w:rsidRDefault="009C33D9">
      <w:pPr>
        <w:pStyle w:val="Heading2"/>
        <w:numPr>
          <w:ilvl w:val="1"/>
          <w:numId w:val="1"/>
        </w:numPr>
        <w:spacing w:after="120"/>
        <w:ind w:left="709" w:hanging="709"/>
        <w:rPr>
          <w:sz w:val="24"/>
          <w:szCs w:val="24"/>
        </w:rPr>
      </w:pPr>
      <w:r>
        <w:rPr>
          <w:sz w:val="24"/>
          <w:szCs w:val="24"/>
        </w:rPr>
        <w:t xml:space="preserve">The Government Property Agency (GPA) delivers property and workplace solutions across government by managing central government property as a strategic asset. GPA is an executive agency, sponsored by the </w:t>
      </w:r>
      <w:hyperlink r:id="rId9">
        <w:r>
          <w:rPr>
            <w:sz w:val="24"/>
            <w:szCs w:val="24"/>
          </w:rPr>
          <w:t>Cabinet Office</w:t>
        </w:r>
      </w:hyperlink>
    </w:p>
    <w:p w:rsidR="000F39F2" w:rsidRDefault="009C33D9">
      <w:pPr>
        <w:pStyle w:val="Heading1"/>
        <w:numPr>
          <w:ilvl w:val="0"/>
          <w:numId w:val="1"/>
        </w:numPr>
        <w:spacing w:after="120"/>
        <w:rPr>
          <w:sz w:val="32"/>
          <w:szCs w:val="32"/>
        </w:rPr>
      </w:pPr>
      <w:bookmarkStart w:id="8" w:name="_heading=h.3dy6vkm" w:colFirst="0" w:colLast="0"/>
      <w:bookmarkEnd w:id="8"/>
      <w:r>
        <w:rPr>
          <w:sz w:val="32"/>
          <w:szCs w:val="32"/>
        </w:rPr>
        <w:t>Commercial Operating Model</w:t>
      </w:r>
    </w:p>
    <w:p w:rsidR="000F39F2" w:rsidRDefault="009C33D9">
      <w:pPr>
        <w:pStyle w:val="Heading2"/>
        <w:numPr>
          <w:ilvl w:val="1"/>
          <w:numId w:val="1"/>
        </w:numPr>
      </w:pPr>
      <w:r>
        <w:rPr>
          <w:sz w:val="24"/>
          <w:szCs w:val="24"/>
        </w:rPr>
        <w:t>GPA is seeking to contract with a maximum of 2 Suppliers for services across our national projects in the U.K. Except as set out in paragraph 3.7 below, the intention is for there to be a rotating Supplier operating model (Taxi Rank) will be used to allocate projects between those two Suppliers.  There will be 1 Supplier starting in position 1, a second Supplier starting in position 2 based on the outcome of the tender evaluation. The Supplier who scores highest in the evaluation will start at position 1, the Supplier who has the second highest score will start at position 2. Supplier 1 will be offered the first project; subsequent work will be offered to the other Supplier as per the table below. If a Supplier declines an invitation  by GPA to deliver a service then the work will be offered to the next Supplier in the order through the Taxi Rank. In the event that none of the Suppliers accepts to deliver a service, GPA reserves the right to tender the work and go out to the market for that specific project.</w:t>
      </w:r>
      <w:r>
        <w:rPr>
          <w:sz w:val="24"/>
          <w:szCs w:val="24"/>
        </w:rPr>
        <w:br/>
      </w:r>
      <w:r>
        <w:rPr>
          <w:sz w:val="24"/>
          <w:szCs w:val="24"/>
        </w:rPr>
        <w:br/>
      </w:r>
    </w:p>
    <w:tbl>
      <w:tblPr>
        <w:tblStyle w:val="af1"/>
        <w:tblW w:w="903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15"/>
      </w:tblGrid>
      <w:tr w:rsidR="000F39F2">
        <w:trPr>
          <w:trHeight w:val="485"/>
        </w:trPr>
        <w:tc>
          <w:tcPr>
            <w:tcW w:w="90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F39F2" w:rsidRDefault="009C33D9">
            <w:pPr>
              <w:widowControl w:val="0"/>
              <w:pBdr>
                <w:top w:val="nil"/>
                <w:left w:val="nil"/>
                <w:bottom w:val="nil"/>
                <w:right w:val="nil"/>
                <w:between w:val="nil"/>
              </w:pBdr>
              <w:spacing w:line="276" w:lineRule="auto"/>
              <w:rPr>
                <w:color w:val="222222"/>
                <w:sz w:val="26"/>
                <w:szCs w:val="26"/>
              </w:rPr>
            </w:pPr>
            <w:r>
              <w:rPr>
                <w:color w:val="222222"/>
                <w:sz w:val="26"/>
                <w:szCs w:val="26"/>
              </w:rPr>
              <w:t>Rank of Suppliers after tender evaluation</w:t>
            </w:r>
          </w:p>
        </w:tc>
      </w:tr>
      <w:tr w:rsidR="000F39F2">
        <w:trPr>
          <w:trHeight w:val="485"/>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F39F2" w:rsidRDefault="009C33D9">
            <w:pPr>
              <w:rPr>
                <w:color w:val="222222"/>
                <w:sz w:val="24"/>
              </w:rPr>
            </w:pPr>
            <w:r>
              <w:rPr>
                <w:color w:val="222222"/>
                <w:sz w:val="24"/>
              </w:rPr>
              <w:t>Supplier</w:t>
            </w:r>
          </w:p>
        </w:tc>
        <w:tc>
          <w:tcPr>
            <w:tcW w:w="451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F39F2" w:rsidRDefault="009C33D9">
            <w:pPr>
              <w:rPr>
                <w:color w:val="222222"/>
                <w:sz w:val="24"/>
              </w:rPr>
            </w:pPr>
            <w:r>
              <w:rPr>
                <w:color w:val="222222"/>
                <w:sz w:val="24"/>
              </w:rPr>
              <w:t>Position after the tender evaluation</w:t>
            </w:r>
          </w:p>
        </w:tc>
      </w:tr>
      <w:tr w:rsidR="000F39F2">
        <w:trPr>
          <w:trHeight w:val="485"/>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F39F2" w:rsidRDefault="009C33D9">
            <w:pPr>
              <w:rPr>
                <w:b w:val="0"/>
                <w:color w:val="222222"/>
                <w:sz w:val="24"/>
              </w:rPr>
            </w:pPr>
            <w:r>
              <w:rPr>
                <w:b w:val="0"/>
                <w:color w:val="222222"/>
                <w:sz w:val="24"/>
              </w:rPr>
              <w:t>A</w:t>
            </w:r>
          </w:p>
        </w:tc>
        <w:tc>
          <w:tcPr>
            <w:tcW w:w="451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F39F2" w:rsidRDefault="009C33D9">
            <w:pPr>
              <w:rPr>
                <w:b w:val="0"/>
                <w:color w:val="222222"/>
                <w:sz w:val="24"/>
              </w:rPr>
            </w:pPr>
            <w:r>
              <w:rPr>
                <w:b w:val="0"/>
                <w:color w:val="222222"/>
                <w:sz w:val="24"/>
              </w:rPr>
              <w:t>1</w:t>
            </w:r>
          </w:p>
        </w:tc>
      </w:tr>
      <w:tr w:rsidR="000F39F2">
        <w:trPr>
          <w:trHeight w:val="485"/>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F39F2" w:rsidRDefault="009C33D9">
            <w:pPr>
              <w:rPr>
                <w:b w:val="0"/>
                <w:color w:val="222222"/>
                <w:sz w:val="24"/>
              </w:rPr>
            </w:pPr>
            <w:r>
              <w:rPr>
                <w:b w:val="0"/>
                <w:color w:val="222222"/>
                <w:sz w:val="24"/>
              </w:rPr>
              <w:t>B</w:t>
            </w:r>
          </w:p>
        </w:tc>
        <w:tc>
          <w:tcPr>
            <w:tcW w:w="451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F39F2" w:rsidRDefault="009C33D9">
            <w:pPr>
              <w:rPr>
                <w:b w:val="0"/>
                <w:color w:val="222222"/>
                <w:sz w:val="24"/>
              </w:rPr>
            </w:pPr>
            <w:r>
              <w:rPr>
                <w:b w:val="0"/>
                <w:color w:val="222222"/>
                <w:sz w:val="24"/>
              </w:rPr>
              <w:t>2</w:t>
            </w:r>
          </w:p>
        </w:tc>
      </w:tr>
    </w:tbl>
    <w:p w:rsidR="000F39F2" w:rsidRDefault="000F39F2" w:rsidP="001133BA">
      <w:pPr>
        <w:pStyle w:val="Heading2"/>
        <w:numPr>
          <w:ilvl w:val="0"/>
          <w:numId w:val="0"/>
        </w:numPr>
        <w:ind w:left="720" w:hanging="720"/>
        <w:rPr>
          <w:sz w:val="24"/>
          <w:szCs w:val="24"/>
        </w:rPr>
      </w:pPr>
    </w:p>
    <w:tbl>
      <w:tblPr>
        <w:tblStyle w:val="af2"/>
        <w:tblW w:w="8895" w:type="dxa"/>
        <w:tblBorders>
          <w:top w:val="nil"/>
          <w:left w:val="nil"/>
          <w:bottom w:val="nil"/>
          <w:right w:val="nil"/>
          <w:insideH w:val="nil"/>
          <w:insideV w:val="nil"/>
        </w:tblBorders>
        <w:tblLayout w:type="fixed"/>
        <w:tblLook w:val="0600" w:firstRow="0" w:lastRow="0" w:firstColumn="0" w:lastColumn="0" w:noHBand="1" w:noVBand="1"/>
      </w:tblPr>
      <w:tblGrid>
        <w:gridCol w:w="4485"/>
        <w:gridCol w:w="4410"/>
      </w:tblGrid>
      <w:tr w:rsidR="000F39F2">
        <w:trPr>
          <w:trHeight w:val="755"/>
        </w:trPr>
        <w:tc>
          <w:tcPr>
            <w:tcW w:w="889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39F2" w:rsidRPr="001133BA" w:rsidRDefault="009C33D9" w:rsidP="001133BA">
            <w:pPr>
              <w:pStyle w:val="Heading2"/>
              <w:numPr>
                <w:ilvl w:val="0"/>
                <w:numId w:val="0"/>
              </w:numPr>
              <w:outlineLvl w:val="1"/>
              <w:rPr>
                <w:b w:val="0"/>
                <w:color w:val="auto"/>
                <w:sz w:val="24"/>
                <w:szCs w:val="24"/>
              </w:rPr>
            </w:pPr>
            <w:r w:rsidRPr="001133BA">
              <w:rPr>
                <w:b w:val="0"/>
                <w:color w:val="auto"/>
                <w:sz w:val="24"/>
                <w:szCs w:val="24"/>
              </w:rPr>
              <w:lastRenderedPageBreak/>
              <w:t>How projects will be awarded based on Taxi rank approach to the 2 bidders after completion of tender evaluation and signed contracts</w:t>
            </w:r>
          </w:p>
        </w:tc>
      </w:tr>
      <w:tr w:rsidR="000F39F2">
        <w:trPr>
          <w:trHeight w:val="485"/>
        </w:trPr>
        <w:tc>
          <w:tcPr>
            <w:tcW w:w="4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F39F2" w:rsidRPr="001133BA" w:rsidRDefault="009C33D9" w:rsidP="001133BA">
            <w:pPr>
              <w:pStyle w:val="Heading2"/>
              <w:numPr>
                <w:ilvl w:val="0"/>
                <w:numId w:val="0"/>
              </w:numPr>
              <w:outlineLvl w:val="1"/>
              <w:rPr>
                <w:b w:val="0"/>
                <w:color w:val="auto"/>
                <w:sz w:val="24"/>
                <w:szCs w:val="24"/>
              </w:rPr>
            </w:pPr>
            <w:r w:rsidRPr="001133BA">
              <w:rPr>
                <w:b w:val="0"/>
                <w:color w:val="auto"/>
                <w:sz w:val="24"/>
                <w:szCs w:val="24"/>
              </w:rPr>
              <w:t>Projects</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rsidR="000F39F2" w:rsidRPr="001133BA" w:rsidRDefault="009C33D9" w:rsidP="001133BA">
            <w:pPr>
              <w:pStyle w:val="Heading2"/>
              <w:numPr>
                <w:ilvl w:val="0"/>
                <w:numId w:val="0"/>
              </w:numPr>
              <w:outlineLvl w:val="1"/>
              <w:rPr>
                <w:b w:val="0"/>
                <w:color w:val="auto"/>
                <w:sz w:val="24"/>
                <w:szCs w:val="24"/>
              </w:rPr>
            </w:pPr>
            <w:r w:rsidRPr="001133BA">
              <w:rPr>
                <w:b w:val="0"/>
                <w:color w:val="auto"/>
                <w:sz w:val="24"/>
                <w:szCs w:val="24"/>
              </w:rPr>
              <w:t>Supplier</w:t>
            </w:r>
          </w:p>
        </w:tc>
      </w:tr>
      <w:tr w:rsidR="000F39F2">
        <w:trPr>
          <w:trHeight w:val="485"/>
        </w:trPr>
        <w:tc>
          <w:tcPr>
            <w:tcW w:w="4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F39F2" w:rsidRPr="001133BA" w:rsidRDefault="009C33D9" w:rsidP="001133BA">
            <w:pPr>
              <w:pStyle w:val="Heading2"/>
              <w:numPr>
                <w:ilvl w:val="0"/>
                <w:numId w:val="0"/>
              </w:numPr>
              <w:outlineLvl w:val="1"/>
              <w:rPr>
                <w:b w:val="0"/>
                <w:color w:val="auto"/>
                <w:sz w:val="24"/>
                <w:szCs w:val="24"/>
              </w:rPr>
            </w:pPr>
            <w:r w:rsidRPr="001133BA">
              <w:rPr>
                <w:b w:val="0"/>
                <w:color w:val="auto"/>
                <w:sz w:val="24"/>
                <w:szCs w:val="24"/>
              </w:rPr>
              <w:t>Project 1</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rsidR="000F39F2" w:rsidRPr="001133BA" w:rsidRDefault="009C33D9" w:rsidP="001133BA">
            <w:pPr>
              <w:pStyle w:val="Heading2"/>
              <w:numPr>
                <w:ilvl w:val="0"/>
                <w:numId w:val="0"/>
              </w:numPr>
              <w:outlineLvl w:val="1"/>
              <w:rPr>
                <w:b w:val="0"/>
                <w:color w:val="auto"/>
                <w:sz w:val="24"/>
                <w:szCs w:val="24"/>
              </w:rPr>
            </w:pPr>
            <w:r w:rsidRPr="001133BA">
              <w:rPr>
                <w:b w:val="0"/>
                <w:color w:val="auto"/>
                <w:sz w:val="24"/>
                <w:szCs w:val="24"/>
              </w:rPr>
              <w:t>Supplier A</w:t>
            </w:r>
          </w:p>
        </w:tc>
      </w:tr>
      <w:tr w:rsidR="000F39F2">
        <w:trPr>
          <w:trHeight w:val="485"/>
        </w:trPr>
        <w:tc>
          <w:tcPr>
            <w:tcW w:w="4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F39F2" w:rsidRPr="001133BA" w:rsidRDefault="009C33D9" w:rsidP="001133BA">
            <w:pPr>
              <w:pStyle w:val="Heading2"/>
              <w:numPr>
                <w:ilvl w:val="0"/>
                <w:numId w:val="0"/>
              </w:numPr>
              <w:outlineLvl w:val="1"/>
              <w:rPr>
                <w:b w:val="0"/>
                <w:color w:val="auto"/>
                <w:sz w:val="24"/>
                <w:szCs w:val="24"/>
              </w:rPr>
            </w:pPr>
            <w:r w:rsidRPr="001133BA">
              <w:rPr>
                <w:b w:val="0"/>
                <w:color w:val="auto"/>
                <w:sz w:val="24"/>
                <w:szCs w:val="24"/>
              </w:rPr>
              <w:t>Project 2</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rsidR="000F39F2" w:rsidRPr="001133BA" w:rsidRDefault="009C33D9" w:rsidP="001133BA">
            <w:pPr>
              <w:pStyle w:val="Heading2"/>
              <w:numPr>
                <w:ilvl w:val="0"/>
                <w:numId w:val="0"/>
              </w:numPr>
              <w:outlineLvl w:val="1"/>
              <w:rPr>
                <w:b w:val="0"/>
                <w:color w:val="auto"/>
                <w:sz w:val="24"/>
                <w:szCs w:val="24"/>
              </w:rPr>
            </w:pPr>
            <w:r w:rsidRPr="001133BA">
              <w:rPr>
                <w:b w:val="0"/>
                <w:color w:val="auto"/>
                <w:sz w:val="24"/>
                <w:szCs w:val="24"/>
              </w:rPr>
              <w:t>Supplier B</w:t>
            </w:r>
          </w:p>
        </w:tc>
      </w:tr>
      <w:tr w:rsidR="000F39F2">
        <w:trPr>
          <w:trHeight w:val="485"/>
        </w:trPr>
        <w:tc>
          <w:tcPr>
            <w:tcW w:w="4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F39F2" w:rsidRPr="001133BA" w:rsidRDefault="009C33D9" w:rsidP="001133BA">
            <w:pPr>
              <w:pStyle w:val="Heading2"/>
              <w:numPr>
                <w:ilvl w:val="0"/>
                <w:numId w:val="0"/>
              </w:numPr>
              <w:outlineLvl w:val="1"/>
              <w:rPr>
                <w:b w:val="0"/>
                <w:color w:val="auto"/>
                <w:sz w:val="24"/>
                <w:szCs w:val="24"/>
              </w:rPr>
            </w:pPr>
            <w:r w:rsidRPr="001133BA">
              <w:rPr>
                <w:b w:val="0"/>
                <w:color w:val="auto"/>
                <w:sz w:val="24"/>
                <w:szCs w:val="24"/>
              </w:rPr>
              <w:t>Project 3</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rsidR="000F39F2" w:rsidRPr="001133BA" w:rsidRDefault="009C33D9" w:rsidP="001133BA">
            <w:pPr>
              <w:pStyle w:val="Heading2"/>
              <w:numPr>
                <w:ilvl w:val="0"/>
                <w:numId w:val="0"/>
              </w:numPr>
              <w:outlineLvl w:val="1"/>
              <w:rPr>
                <w:b w:val="0"/>
                <w:color w:val="auto"/>
                <w:sz w:val="24"/>
                <w:szCs w:val="24"/>
              </w:rPr>
            </w:pPr>
            <w:r w:rsidRPr="001133BA">
              <w:rPr>
                <w:b w:val="0"/>
                <w:color w:val="auto"/>
                <w:sz w:val="24"/>
                <w:szCs w:val="24"/>
              </w:rPr>
              <w:t>Supplier A</w:t>
            </w:r>
          </w:p>
        </w:tc>
      </w:tr>
      <w:tr w:rsidR="000F39F2">
        <w:trPr>
          <w:trHeight w:val="485"/>
        </w:trPr>
        <w:tc>
          <w:tcPr>
            <w:tcW w:w="4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F39F2" w:rsidRPr="001133BA" w:rsidRDefault="009C33D9" w:rsidP="001133BA">
            <w:pPr>
              <w:pStyle w:val="Heading2"/>
              <w:numPr>
                <w:ilvl w:val="0"/>
                <w:numId w:val="0"/>
              </w:numPr>
              <w:outlineLvl w:val="1"/>
              <w:rPr>
                <w:b w:val="0"/>
                <w:color w:val="auto"/>
                <w:sz w:val="24"/>
                <w:szCs w:val="24"/>
              </w:rPr>
            </w:pPr>
            <w:r w:rsidRPr="001133BA">
              <w:rPr>
                <w:b w:val="0"/>
                <w:color w:val="auto"/>
                <w:sz w:val="24"/>
                <w:szCs w:val="24"/>
              </w:rPr>
              <w:t>Project 4</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tcPr>
          <w:p w:rsidR="000F39F2" w:rsidRPr="001133BA" w:rsidRDefault="009C33D9" w:rsidP="001133BA">
            <w:pPr>
              <w:pStyle w:val="Heading2"/>
              <w:numPr>
                <w:ilvl w:val="0"/>
                <w:numId w:val="0"/>
              </w:numPr>
              <w:outlineLvl w:val="1"/>
              <w:rPr>
                <w:b w:val="0"/>
                <w:color w:val="auto"/>
                <w:sz w:val="24"/>
                <w:szCs w:val="24"/>
              </w:rPr>
            </w:pPr>
            <w:bookmarkStart w:id="9" w:name="_heading=h.e16p4do15dvc" w:colFirst="0" w:colLast="0"/>
            <w:bookmarkEnd w:id="9"/>
            <w:r w:rsidRPr="001133BA">
              <w:rPr>
                <w:b w:val="0"/>
                <w:color w:val="auto"/>
                <w:sz w:val="24"/>
                <w:szCs w:val="24"/>
              </w:rPr>
              <w:t>Supplier B</w:t>
            </w:r>
          </w:p>
        </w:tc>
      </w:tr>
    </w:tbl>
    <w:p w:rsidR="000F39F2" w:rsidRDefault="000F39F2" w:rsidP="001133BA">
      <w:pPr>
        <w:pStyle w:val="Heading2"/>
        <w:numPr>
          <w:ilvl w:val="0"/>
          <w:numId w:val="0"/>
        </w:numPr>
        <w:rPr>
          <w:sz w:val="24"/>
          <w:szCs w:val="24"/>
        </w:rPr>
      </w:pPr>
      <w:bookmarkStart w:id="10" w:name="_heading=h.72bua2tdr786" w:colFirst="0" w:colLast="0"/>
      <w:bookmarkEnd w:id="10"/>
    </w:p>
    <w:p w:rsidR="000F39F2" w:rsidRDefault="009C33D9">
      <w:pPr>
        <w:pStyle w:val="Heading2"/>
        <w:numPr>
          <w:ilvl w:val="1"/>
          <w:numId w:val="1"/>
        </w:numPr>
        <w:rPr>
          <w:sz w:val="24"/>
          <w:szCs w:val="24"/>
        </w:rPr>
      </w:pPr>
      <w:r>
        <w:rPr>
          <w:sz w:val="24"/>
          <w:szCs w:val="24"/>
        </w:rPr>
        <w:t>There is no guarantee that each Supplier will get an equal share of the allocated spend as this will depend on the allocation through the taxi rank approach, as each project could differ in value and scope. There are exemptions to this approach, as laid out in 3.7.</w:t>
      </w:r>
    </w:p>
    <w:p w:rsidR="000F39F2" w:rsidRDefault="009C33D9">
      <w:pPr>
        <w:pStyle w:val="Heading2"/>
        <w:numPr>
          <w:ilvl w:val="1"/>
          <w:numId w:val="1"/>
        </w:numPr>
        <w:rPr>
          <w:sz w:val="24"/>
          <w:szCs w:val="24"/>
        </w:rPr>
      </w:pPr>
      <w:r>
        <w:rPr>
          <w:sz w:val="24"/>
          <w:szCs w:val="24"/>
        </w:rPr>
        <w:t>Once GPA has identified the first suitable project, the Supplier starting in position 1 will be issued a scope document and asked to confirm a fixed price. Any additional scope shall be priced using the day rates agreed.</w:t>
      </w:r>
    </w:p>
    <w:p w:rsidR="000F39F2" w:rsidRDefault="009C33D9">
      <w:pPr>
        <w:pStyle w:val="Heading2"/>
        <w:numPr>
          <w:ilvl w:val="1"/>
          <w:numId w:val="1"/>
        </w:numPr>
        <w:rPr>
          <w:sz w:val="24"/>
          <w:szCs w:val="24"/>
        </w:rPr>
      </w:pPr>
      <w:r>
        <w:rPr>
          <w:sz w:val="24"/>
          <w:szCs w:val="24"/>
        </w:rPr>
        <w:t>Following receipt of the Suppliers offer, GPA will then carry out a due diligence exercise to ensure that the offer is on the same principle of the offer submitted at the tender stage. Once GPA has satisfied itself in the entirety of the offer, GPA will provide the instruction to proceed and the Supplier will then be able to commence delivery of the project.</w:t>
      </w:r>
    </w:p>
    <w:p w:rsidR="000F39F2" w:rsidRDefault="009C33D9">
      <w:pPr>
        <w:pStyle w:val="Heading2"/>
        <w:numPr>
          <w:ilvl w:val="1"/>
          <w:numId w:val="1"/>
        </w:numPr>
        <w:rPr>
          <w:sz w:val="24"/>
          <w:szCs w:val="24"/>
        </w:rPr>
      </w:pPr>
      <w:r>
        <w:rPr>
          <w:sz w:val="24"/>
          <w:szCs w:val="24"/>
        </w:rPr>
        <w:t>The GPA reserves the right to procure these services through an alternative procurement method. GPA as such warrants no exclusivity to Suppliers via this arrangement.</w:t>
      </w:r>
    </w:p>
    <w:p w:rsidR="000F39F2" w:rsidRDefault="009C33D9">
      <w:pPr>
        <w:pStyle w:val="Heading2"/>
        <w:numPr>
          <w:ilvl w:val="1"/>
          <w:numId w:val="1"/>
        </w:numPr>
        <w:rPr>
          <w:sz w:val="24"/>
          <w:szCs w:val="24"/>
        </w:rPr>
      </w:pPr>
      <w:r>
        <w:rPr>
          <w:sz w:val="24"/>
          <w:szCs w:val="24"/>
        </w:rPr>
        <w:t>In the event a Supplier does not accept an invitation to deliver a project this will, in no way, prejudice future invitations to deliver a project.</w:t>
      </w:r>
    </w:p>
    <w:p w:rsidR="000F39F2" w:rsidRDefault="009C33D9">
      <w:pPr>
        <w:pStyle w:val="Heading2"/>
        <w:numPr>
          <w:ilvl w:val="1"/>
          <w:numId w:val="1"/>
        </w:numPr>
        <w:rPr>
          <w:sz w:val="24"/>
          <w:szCs w:val="24"/>
        </w:rPr>
      </w:pPr>
      <w:r>
        <w:rPr>
          <w:sz w:val="24"/>
          <w:szCs w:val="24"/>
        </w:rPr>
        <w:t>The GPA reserves the right to exercise exemptions to the ‘Taxi Rank’ approach to allocating work between the suppliers, including but not limited to:</w:t>
      </w:r>
    </w:p>
    <w:p w:rsidR="000F39F2" w:rsidRDefault="009C33D9" w:rsidP="000743F3">
      <w:pPr>
        <w:pStyle w:val="Heading4"/>
        <w:numPr>
          <w:ilvl w:val="2"/>
          <w:numId w:val="1"/>
        </w:numPr>
        <w:rPr>
          <w:sz w:val="24"/>
          <w:szCs w:val="24"/>
        </w:rPr>
      </w:pPr>
      <w:r>
        <w:rPr>
          <w:sz w:val="24"/>
          <w:szCs w:val="24"/>
        </w:rPr>
        <w:t>Where the Supplier has already delivered on a project in a given location and, according to the ‘Taxi Rank’ system it is the Supplier’s turn, the Authority may choose the other Supplier to emphasise diversification of internet circuits in said given location.</w:t>
      </w:r>
    </w:p>
    <w:p w:rsidR="000F39F2" w:rsidRDefault="009C33D9" w:rsidP="000743F3">
      <w:pPr>
        <w:pStyle w:val="Heading4"/>
        <w:numPr>
          <w:ilvl w:val="2"/>
          <w:numId w:val="1"/>
        </w:numPr>
        <w:rPr>
          <w:sz w:val="24"/>
          <w:szCs w:val="24"/>
        </w:rPr>
      </w:pPr>
      <w:bookmarkStart w:id="11" w:name="_heading=h.1t3h5sf" w:colFirst="0" w:colLast="0"/>
      <w:bookmarkEnd w:id="11"/>
      <w:r>
        <w:rPr>
          <w:sz w:val="24"/>
          <w:szCs w:val="24"/>
        </w:rPr>
        <w:lastRenderedPageBreak/>
        <w:t>Where services are required within a timescale that Supplier A does not have the capacity to meet and, according to the ‘Taxi Rank’ system it is Supplier A’s turn, the Authority may choose Supplier B.</w:t>
      </w:r>
    </w:p>
    <w:p w:rsidR="000F39F2" w:rsidRDefault="009C33D9">
      <w:pPr>
        <w:pStyle w:val="Heading1"/>
        <w:numPr>
          <w:ilvl w:val="0"/>
          <w:numId w:val="1"/>
        </w:numPr>
        <w:spacing w:after="120"/>
        <w:rPr>
          <w:sz w:val="32"/>
          <w:szCs w:val="32"/>
        </w:rPr>
      </w:pPr>
      <w:bookmarkStart w:id="12" w:name="_heading=h.4d34og8" w:colFirst="0" w:colLast="0"/>
      <w:bookmarkEnd w:id="12"/>
      <w:r>
        <w:rPr>
          <w:sz w:val="32"/>
          <w:szCs w:val="32"/>
        </w:rPr>
        <w:t>Background to requirement/OVERVIEW of requirement</w:t>
      </w:r>
    </w:p>
    <w:p w:rsidR="000F39F2" w:rsidRDefault="009C33D9">
      <w:pPr>
        <w:pStyle w:val="Heading2"/>
        <w:numPr>
          <w:ilvl w:val="1"/>
          <w:numId w:val="1"/>
        </w:numPr>
        <w:rPr>
          <w:sz w:val="24"/>
          <w:szCs w:val="24"/>
        </w:rPr>
      </w:pPr>
      <w:bookmarkStart w:id="13" w:name="_heading=h.2s8eyo1" w:colFirst="0" w:colLast="0"/>
      <w:bookmarkEnd w:id="13"/>
      <w:r>
        <w:rPr>
          <w:sz w:val="24"/>
          <w:szCs w:val="24"/>
        </w:rPr>
        <w:t xml:space="preserve">The Government Property Agency (GPA), as part of its Government Estates Strategy 2018 remit to drive savings across the government estate, is looking to establish a number of multi-departmental offices in strategic regional locations (known as “Government Workspaces” or colloquially as “Hubs”). Relocating civil and public servants from existing, often fragmented locations, to modern, cross-departmental shared workplaces will make the most of emerging working practices, of which technology is a fundamental component. </w:t>
      </w:r>
    </w:p>
    <w:p w:rsidR="000F39F2" w:rsidRDefault="009C33D9">
      <w:pPr>
        <w:pStyle w:val="Heading2"/>
        <w:numPr>
          <w:ilvl w:val="1"/>
          <w:numId w:val="1"/>
        </w:numPr>
        <w:rPr>
          <w:sz w:val="24"/>
          <w:szCs w:val="24"/>
        </w:rPr>
      </w:pPr>
      <w:r>
        <w:rPr>
          <w:sz w:val="24"/>
          <w:szCs w:val="24"/>
        </w:rPr>
        <w:t>This tender is to provide internet connectivity to allow the clients / users of the different Hub buildings to connect to the internet. The occupiers require service availability of 99.99%.</w:t>
      </w:r>
    </w:p>
    <w:p w:rsidR="000F39F2" w:rsidRDefault="009C33D9">
      <w:pPr>
        <w:pStyle w:val="Heading2"/>
        <w:numPr>
          <w:ilvl w:val="1"/>
          <w:numId w:val="1"/>
        </w:numPr>
        <w:spacing w:after="120"/>
        <w:ind w:left="709" w:hanging="709"/>
        <w:rPr>
          <w:sz w:val="24"/>
          <w:szCs w:val="24"/>
        </w:rPr>
      </w:pPr>
      <w:r>
        <w:rPr>
          <w:sz w:val="24"/>
          <w:szCs w:val="24"/>
        </w:rPr>
        <w:t xml:space="preserve">This procurement will be run in accordance with the Public Services (Social Value) Act 2012 and PPN 06/20. As part of the tender process, bidders will be required to submit a social value proposal, which will account for 10% of their final bid evaluation score. This social value proposal will outline how bidders intend to incorporate social value into their delivery of the required works. </w:t>
      </w:r>
    </w:p>
    <w:p w:rsidR="000F39F2" w:rsidRDefault="009C33D9">
      <w:pPr>
        <w:pStyle w:val="Heading1"/>
        <w:numPr>
          <w:ilvl w:val="0"/>
          <w:numId w:val="1"/>
        </w:numPr>
        <w:spacing w:after="120"/>
        <w:rPr>
          <w:sz w:val="32"/>
          <w:szCs w:val="32"/>
        </w:rPr>
      </w:pPr>
      <w:bookmarkStart w:id="14" w:name="_heading=h.17dp8vu" w:colFirst="0" w:colLast="0"/>
      <w:bookmarkEnd w:id="14"/>
      <w:r>
        <w:rPr>
          <w:sz w:val="32"/>
          <w:szCs w:val="32"/>
        </w:rPr>
        <w:t xml:space="preserve">definitions </w:t>
      </w:r>
    </w:p>
    <w:tbl>
      <w:tblPr>
        <w:tblStyle w:val="af3"/>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48"/>
        <w:gridCol w:w="6251"/>
      </w:tblGrid>
      <w:tr w:rsidR="000F39F2">
        <w:tc>
          <w:tcPr>
            <w:tcW w:w="2048" w:type="dxa"/>
            <w:shd w:val="clear" w:color="auto" w:fill="B8CCE4"/>
          </w:tcPr>
          <w:p w:rsidR="000F39F2" w:rsidRDefault="009C33D9" w:rsidP="001133BA">
            <w:pPr>
              <w:pStyle w:val="Heading2"/>
              <w:numPr>
                <w:ilvl w:val="0"/>
                <w:numId w:val="0"/>
              </w:numPr>
              <w:spacing w:after="120"/>
              <w:jc w:val="left"/>
              <w:outlineLvl w:val="1"/>
              <w:rPr>
                <w:color w:val="222222"/>
                <w:sz w:val="24"/>
                <w:szCs w:val="24"/>
              </w:rPr>
            </w:pPr>
            <w:r>
              <w:rPr>
                <w:color w:val="222222"/>
                <w:sz w:val="24"/>
                <w:szCs w:val="24"/>
              </w:rPr>
              <w:t>Expression or Acronym</w:t>
            </w:r>
          </w:p>
        </w:tc>
        <w:tc>
          <w:tcPr>
            <w:tcW w:w="6251" w:type="dxa"/>
            <w:shd w:val="clear" w:color="auto" w:fill="B8CCE4"/>
          </w:tcPr>
          <w:p w:rsidR="000F39F2" w:rsidRPr="001133BA" w:rsidRDefault="009C33D9" w:rsidP="001133BA">
            <w:pPr>
              <w:pStyle w:val="Heading2"/>
              <w:numPr>
                <w:ilvl w:val="0"/>
                <w:numId w:val="0"/>
              </w:numPr>
              <w:spacing w:after="120"/>
              <w:outlineLvl w:val="1"/>
              <w:rPr>
                <w:color w:val="auto"/>
                <w:sz w:val="24"/>
                <w:szCs w:val="24"/>
              </w:rPr>
            </w:pPr>
            <w:r w:rsidRPr="001133BA">
              <w:rPr>
                <w:color w:val="auto"/>
                <w:sz w:val="24"/>
                <w:szCs w:val="24"/>
              </w:rPr>
              <w:t>Definition</w:t>
            </w:r>
          </w:p>
        </w:tc>
      </w:tr>
      <w:tr w:rsidR="000F39F2">
        <w:tc>
          <w:tcPr>
            <w:tcW w:w="2048" w:type="dxa"/>
          </w:tcPr>
          <w:p w:rsidR="000F39F2" w:rsidRDefault="009C33D9" w:rsidP="001133BA">
            <w:pPr>
              <w:pStyle w:val="Heading2"/>
              <w:numPr>
                <w:ilvl w:val="0"/>
                <w:numId w:val="0"/>
              </w:numPr>
              <w:spacing w:after="120"/>
              <w:outlineLvl w:val="1"/>
              <w:rPr>
                <w:color w:val="222222"/>
                <w:sz w:val="24"/>
                <w:szCs w:val="24"/>
              </w:rPr>
            </w:pPr>
            <w:r>
              <w:rPr>
                <w:color w:val="222222"/>
                <w:sz w:val="24"/>
                <w:szCs w:val="24"/>
              </w:rPr>
              <w:t>GPA</w:t>
            </w:r>
          </w:p>
        </w:tc>
        <w:tc>
          <w:tcPr>
            <w:tcW w:w="6251" w:type="dxa"/>
          </w:tcPr>
          <w:p w:rsidR="000F39F2" w:rsidRPr="001133BA" w:rsidRDefault="009C33D9" w:rsidP="001133BA">
            <w:pPr>
              <w:pStyle w:val="Heading2"/>
              <w:numPr>
                <w:ilvl w:val="0"/>
                <w:numId w:val="0"/>
              </w:numPr>
              <w:spacing w:after="120"/>
              <w:outlineLvl w:val="1"/>
              <w:rPr>
                <w:color w:val="auto"/>
                <w:sz w:val="24"/>
                <w:szCs w:val="24"/>
              </w:rPr>
            </w:pPr>
            <w:r w:rsidRPr="001133BA">
              <w:rPr>
                <w:color w:val="auto"/>
                <w:sz w:val="24"/>
                <w:szCs w:val="24"/>
              </w:rPr>
              <w:t>Government Property Agency (The Authority)</w:t>
            </w:r>
          </w:p>
        </w:tc>
      </w:tr>
      <w:tr w:rsidR="000F39F2">
        <w:tc>
          <w:tcPr>
            <w:tcW w:w="2048" w:type="dxa"/>
          </w:tcPr>
          <w:p w:rsidR="000F39F2" w:rsidRDefault="009C33D9" w:rsidP="001133BA">
            <w:pPr>
              <w:pStyle w:val="Heading2"/>
              <w:numPr>
                <w:ilvl w:val="0"/>
                <w:numId w:val="0"/>
              </w:numPr>
              <w:spacing w:after="120"/>
              <w:outlineLvl w:val="1"/>
              <w:rPr>
                <w:color w:val="222222"/>
                <w:sz w:val="24"/>
                <w:szCs w:val="24"/>
              </w:rPr>
            </w:pPr>
            <w:r>
              <w:rPr>
                <w:color w:val="222222"/>
                <w:sz w:val="24"/>
                <w:szCs w:val="24"/>
              </w:rPr>
              <w:t>CO</w:t>
            </w:r>
          </w:p>
        </w:tc>
        <w:tc>
          <w:tcPr>
            <w:tcW w:w="6251" w:type="dxa"/>
          </w:tcPr>
          <w:p w:rsidR="000F39F2" w:rsidRPr="001133BA" w:rsidRDefault="009C33D9" w:rsidP="001133BA">
            <w:pPr>
              <w:pStyle w:val="Heading2"/>
              <w:numPr>
                <w:ilvl w:val="0"/>
                <w:numId w:val="0"/>
              </w:numPr>
              <w:spacing w:after="120"/>
              <w:outlineLvl w:val="1"/>
              <w:rPr>
                <w:color w:val="auto"/>
                <w:sz w:val="24"/>
                <w:szCs w:val="24"/>
              </w:rPr>
            </w:pPr>
            <w:r w:rsidRPr="001133BA">
              <w:rPr>
                <w:color w:val="auto"/>
                <w:sz w:val="24"/>
                <w:szCs w:val="24"/>
              </w:rPr>
              <w:t>Cabinet Office</w:t>
            </w:r>
          </w:p>
        </w:tc>
      </w:tr>
      <w:tr w:rsidR="000F39F2">
        <w:tc>
          <w:tcPr>
            <w:tcW w:w="2048" w:type="dxa"/>
          </w:tcPr>
          <w:p w:rsidR="000F39F2" w:rsidRDefault="009C33D9" w:rsidP="001133BA">
            <w:pPr>
              <w:pStyle w:val="Heading2"/>
              <w:numPr>
                <w:ilvl w:val="0"/>
                <w:numId w:val="0"/>
              </w:numPr>
              <w:spacing w:after="120"/>
              <w:outlineLvl w:val="1"/>
              <w:rPr>
                <w:color w:val="222222"/>
                <w:sz w:val="24"/>
                <w:szCs w:val="24"/>
              </w:rPr>
            </w:pPr>
            <w:r>
              <w:rPr>
                <w:color w:val="222222"/>
                <w:sz w:val="24"/>
                <w:szCs w:val="24"/>
              </w:rPr>
              <w:t>Bidder</w:t>
            </w:r>
          </w:p>
        </w:tc>
        <w:tc>
          <w:tcPr>
            <w:tcW w:w="6251" w:type="dxa"/>
          </w:tcPr>
          <w:p w:rsidR="000F39F2" w:rsidRPr="001133BA" w:rsidRDefault="009C33D9" w:rsidP="001133BA">
            <w:pPr>
              <w:pStyle w:val="Heading2"/>
              <w:numPr>
                <w:ilvl w:val="0"/>
                <w:numId w:val="0"/>
              </w:numPr>
              <w:pBdr>
                <w:top w:val="nil"/>
                <w:left w:val="nil"/>
                <w:bottom w:val="nil"/>
                <w:right w:val="nil"/>
                <w:between w:val="nil"/>
              </w:pBdr>
              <w:spacing w:after="120"/>
              <w:outlineLvl w:val="1"/>
              <w:rPr>
                <w:color w:val="auto"/>
                <w:sz w:val="24"/>
                <w:szCs w:val="24"/>
              </w:rPr>
            </w:pPr>
            <w:r w:rsidRPr="001133BA">
              <w:rPr>
                <w:color w:val="auto"/>
                <w:sz w:val="24"/>
                <w:szCs w:val="24"/>
              </w:rPr>
              <w:t>The prospective Supplier(s) for this Statement of Requirement.</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Occupiers</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GPA clients - Government departments who will occupy the buildings</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OLA</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Operational Level Agreement</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SLA</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Service Level Agreement</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WAN</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Wide Area Network</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CDR</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Committed Data Rate</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MER</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Main Equipment Room</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SER</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highlight w:val="white"/>
              </w:rPr>
              <w:t>Satellite Equipment Room</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BPSS</w:t>
            </w:r>
          </w:p>
        </w:tc>
        <w:tc>
          <w:tcPr>
            <w:tcW w:w="6251" w:type="dxa"/>
          </w:tcPr>
          <w:p w:rsidR="000F39F2" w:rsidRDefault="009C33D9" w:rsidP="001133BA">
            <w:pPr>
              <w:pStyle w:val="Heading2"/>
              <w:numPr>
                <w:ilvl w:val="0"/>
                <w:numId w:val="0"/>
              </w:numPr>
              <w:spacing w:after="120"/>
              <w:outlineLvl w:val="1"/>
              <w:rPr>
                <w:color w:val="000000"/>
                <w:sz w:val="24"/>
                <w:szCs w:val="24"/>
                <w:highlight w:val="white"/>
              </w:rPr>
            </w:pPr>
            <w:r>
              <w:rPr>
                <w:color w:val="000000"/>
                <w:sz w:val="24"/>
                <w:szCs w:val="24"/>
                <w:highlight w:val="white"/>
              </w:rPr>
              <w:t>Baseline Personnel Security Standard</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lastRenderedPageBreak/>
              <w:t>CTC</w:t>
            </w:r>
          </w:p>
        </w:tc>
        <w:tc>
          <w:tcPr>
            <w:tcW w:w="6251" w:type="dxa"/>
          </w:tcPr>
          <w:p w:rsidR="000F39F2" w:rsidRDefault="009C33D9" w:rsidP="001133BA">
            <w:pPr>
              <w:pStyle w:val="Heading2"/>
              <w:numPr>
                <w:ilvl w:val="0"/>
                <w:numId w:val="0"/>
              </w:numPr>
              <w:spacing w:after="120"/>
              <w:outlineLvl w:val="1"/>
              <w:rPr>
                <w:color w:val="000000"/>
                <w:sz w:val="24"/>
                <w:szCs w:val="24"/>
                <w:highlight w:val="white"/>
              </w:rPr>
            </w:pPr>
            <w:r>
              <w:rPr>
                <w:color w:val="000000"/>
                <w:sz w:val="24"/>
                <w:szCs w:val="24"/>
                <w:highlight w:val="white"/>
              </w:rPr>
              <w:t>Counter Terrorist Check</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SLA</w:t>
            </w:r>
          </w:p>
        </w:tc>
        <w:tc>
          <w:tcPr>
            <w:tcW w:w="6251" w:type="dxa"/>
          </w:tcPr>
          <w:p w:rsidR="000F39F2" w:rsidRDefault="009C33D9" w:rsidP="001133BA">
            <w:pPr>
              <w:pStyle w:val="Heading2"/>
              <w:numPr>
                <w:ilvl w:val="0"/>
                <w:numId w:val="0"/>
              </w:numPr>
              <w:spacing w:after="120"/>
              <w:outlineLvl w:val="1"/>
              <w:rPr>
                <w:color w:val="000000"/>
                <w:sz w:val="24"/>
                <w:szCs w:val="24"/>
                <w:highlight w:val="white"/>
              </w:rPr>
            </w:pPr>
            <w:r>
              <w:rPr>
                <w:color w:val="000000"/>
                <w:sz w:val="24"/>
                <w:szCs w:val="24"/>
              </w:rPr>
              <w:t>Service Level Agreement</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SC</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Security Cleared</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KPI</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Key Performance Indicator</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NTP</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Network Time Protocol</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ITSM</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Information Technology Service Management</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RFQ</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Request for Quote</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HSRP</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Hot Swap Router Protocol</w:t>
            </w:r>
          </w:p>
        </w:tc>
      </w:tr>
      <w:tr w:rsidR="000F39F2">
        <w:tc>
          <w:tcPr>
            <w:tcW w:w="2048"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VRRP</w:t>
            </w:r>
          </w:p>
        </w:tc>
        <w:tc>
          <w:tcPr>
            <w:tcW w:w="6251" w:type="dxa"/>
          </w:tcPr>
          <w:p w:rsidR="000F39F2" w:rsidRDefault="009C33D9" w:rsidP="001133BA">
            <w:pPr>
              <w:pStyle w:val="Heading2"/>
              <w:numPr>
                <w:ilvl w:val="0"/>
                <w:numId w:val="0"/>
              </w:numPr>
              <w:spacing w:after="120"/>
              <w:outlineLvl w:val="1"/>
              <w:rPr>
                <w:color w:val="000000"/>
                <w:sz w:val="24"/>
                <w:szCs w:val="24"/>
              </w:rPr>
            </w:pPr>
            <w:r>
              <w:rPr>
                <w:color w:val="000000"/>
                <w:sz w:val="24"/>
                <w:szCs w:val="24"/>
              </w:rPr>
              <w:t>Virtual Router Redundancy Protocol</w:t>
            </w:r>
          </w:p>
        </w:tc>
      </w:tr>
    </w:tbl>
    <w:p w:rsidR="000F39F2" w:rsidRDefault="000F39F2" w:rsidP="001133BA">
      <w:pPr>
        <w:pStyle w:val="Heading1"/>
        <w:numPr>
          <w:ilvl w:val="0"/>
          <w:numId w:val="0"/>
        </w:numPr>
        <w:spacing w:before="240" w:after="120"/>
        <w:rPr>
          <w:sz w:val="32"/>
          <w:szCs w:val="32"/>
        </w:rPr>
      </w:pPr>
    </w:p>
    <w:p w:rsidR="000F39F2" w:rsidRDefault="009C33D9">
      <w:pPr>
        <w:pStyle w:val="Heading1"/>
        <w:numPr>
          <w:ilvl w:val="0"/>
          <w:numId w:val="1"/>
        </w:numPr>
        <w:spacing w:before="240" w:after="120"/>
        <w:rPr>
          <w:sz w:val="32"/>
          <w:szCs w:val="32"/>
        </w:rPr>
      </w:pPr>
      <w:bookmarkStart w:id="15" w:name="_heading=h.3rdcrjn" w:colFirst="0" w:colLast="0"/>
      <w:bookmarkEnd w:id="15"/>
      <w:r>
        <w:rPr>
          <w:sz w:val="32"/>
          <w:szCs w:val="32"/>
        </w:rPr>
        <w:t xml:space="preserve">scope of requirement </w:t>
      </w:r>
    </w:p>
    <w:p w:rsidR="000F39F2" w:rsidRDefault="009C33D9">
      <w:pPr>
        <w:pStyle w:val="Heading2"/>
        <w:numPr>
          <w:ilvl w:val="1"/>
          <w:numId w:val="1"/>
        </w:numPr>
        <w:rPr>
          <w:sz w:val="24"/>
          <w:szCs w:val="24"/>
        </w:rPr>
      </w:pPr>
      <w:r>
        <w:rPr>
          <w:b/>
          <w:sz w:val="28"/>
          <w:szCs w:val="28"/>
        </w:rPr>
        <w:t>In Scope</w:t>
      </w:r>
      <w:r>
        <w:rPr>
          <w:sz w:val="24"/>
          <w:szCs w:val="24"/>
        </w:rPr>
        <w:t>:</w:t>
      </w:r>
    </w:p>
    <w:p w:rsidR="000F39F2" w:rsidRDefault="009C33D9">
      <w:pPr>
        <w:pStyle w:val="Heading3"/>
        <w:numPr>
          <w:ilvl w:val="2"/>
          <w:numId w:val="1"/>
        </w:numPr>
        <w:rPr>
          <w:sz w:val="24"/>
          <w:szCs w:val="24"/>
        </w:rPr>
      </w:pPr>
      <w:r>
        <w:rPr>
          <w:sz w:val="24"/>
          <w:szCs w:val="24"/>
        </w:rPr>
        <w:t>Site Surveys;</w:t>
      </w:r>
    </w:p>
    <w:p w:rsidR="000F39F2" w:rsidRDefault="009C33D9">
      <w:pPr>
        <w:pStyle w:val="Heading3"/>
        <w:numPr>
          <w:ilvl w:val="2"/>
          <w:numId w:val="1"/>
        </w:numPr>
        <w:rPr>
          <w:sz w:val="24"/>
          <w:szCs w:val="24"/>
        </w:rPr>
      </w:pPr>
      <w:r>
        <w:rPr>
          <w:sz w:val="24"/>
          <w:szCs w:val="24"/>
        </w:rPr>
        <w:t>Dual Resilient 10 Gigabit internet service to each specified site;</w:t>
      </w:r>
    </w:p>
    <w:p w:rsidR="000F39F2" w:rsidRDefault="009C33D9">
      <w:pPr>
        <w:pStyle w:val="Heading3"/>
        <w:numPr>
          <w:ilvl w:val="2"/>
          <w:numId w:val="1"/>
        </w:numPr>
        <w:rPr>
          <w:sz w:val="24"/>
          <w:szCs w:val="24"/>
        </w:rPr>
      </w:pPr>
      <w:r>
        <w:rPr>
          <w:sz w:val="24"/>
          <w:szCs w:val="24"/>
        </w:rPr>
        <w:t>The Supplier(s) will be responsible for producing routing diagrams which show complete diversity through the WAN network from the building to the Exchanges back into their national backbone grid. The ISP interconnects must also be resilient;</w:t>
      </w:r>
    </w:p>
    <w:p w:rsidR="000F39F2" w:rsidRDefault="009C33D9">
      <w:pPr>
        <w:numPr>
          <w:ilvl w:val="2"/>
          <w:numId w:val="1"/>
        </w:numPr>
        <w:pBdr>
          <w:top w:val="nil"/>
          <w:left w:val="nil"/>
          <w:bottom w:val="nil"/>
          <w:right w:val="nil"/>
          <w:between w:val="nil"/>
        </w:pBdr>
        <w:rPr>
          <w:color w:val="000000"/>
          <w:sz w:val="24"/>
        </w:rPr>
      </w:pPr>
      <w:r>
        <w:rPr>
          <w:color w:val="000000"/>
          <w:sz w:val="24"/>
        </w:rPr>
        <w:t xml:space="preserve">The </w:t>
      </w:r>
      <w:r>
        <w:rPr>
          <w:sz w:val="24"/>
        </w:rPr>
        <w:t>S</w:t>
      </w:r>
      <w:r>
        <w:rPr>
          <w:color w:val="000000"/>
          <w:sz w:val="24"/>
        </w:rPr>
        <w:t xml:space="preserve">upplier will be responsible for producing and maintaining security architecture diagrams that demonstrate how the </w:t>
      </w:r>
      <w:r>
        <w:rPr>
          <w:sz w:val="24"/>
        </w:rPr>
        <w:t>A</w:t>
      </w:r>
      <w:r>
        <w:rPr>
          <w:color w:val="000000"/>
          <w:sz w:val="24"/>
        </w:rPr>
        <w:t>uthority’s technical security requirements are being met and in particular the implementation of any security enforcing functions.</w:t>
      </w:r>
    </w:p>
    <w:p w:rsidR="000F39F2" w:rsidRDefault="000F39F2" w:rsidP="001133BA">
      <w:pPr>
        <w:pStyle w:val="Heading3"/>
        <w:numPr>
          <w:ilvl w:val="0"/>
          <w:numId w:val="0"/>
        </w:numPr>
        <w:ind w:left="1800" w:hanging="1080"/>
        <w:rPr>
          <w:sz w:val="24"/>
          <w:szCs w:val="24"/>
        </w:rPr>
      </w:pPr>
    </w:p>
    <w:p w:rsidR="000F39F2" w:rsidRDefault="009C33D9">
      <w:pPr>
        <w:pStyle w:val="Heading3"/>
        <w:numPr>
          <w:ilvl w:val="2"/>
          <w:numId w:val="1"/>
        </w:numPr>
        <w:rPr>
          <w:sz w:val="24"/>
          <w:szCs w:val="24"/>
        </w:rPr>
      </w:pPr>
      <w:r>
        <w:rPr>
          <w:sz w:val="24"/>
          <w:szCs w:val="24"/>
        </w:rPr>
        <w:t>UK wide network coverage.</w:t>
      </w:r>
    </w:p>
    <w:p w:rsidR="000F39F2" w:rsidRDefault="009C33D9">
      <w:pPr>
        <w:pStyle w:val="Heading3"/>
        <w:numPr>
          <w:ilvl w:val="2"/>
          <w:numId w:val="1"/>
        </w:numPr>
        <w:rPr>
          <w:sz w:val="24"/>
          <w:szCs w:val="24"/>
        </w:rPr>
      </w:pPr>
      <w:r>
        <w:rPr>
          <w:sz w:val="24"/>
          <w:szCs w:val="24"/>
        </w:rPr>
        <w:t>Monitoring and support of the service, working with a GPA Service Management Partner in order to meet SLAs and KPIs.</w:t>
      </w:r>
    </w:p>
    <w:p w:rsidR="000F39F2" w:rsidRDefault="009C33D9">
      <w:pPr>
        <w:pStyle w:val="Heading3"/>
        <w:numPr>
          <w:ilvl w:val="2"/>
          <w:numId w:val="1"/>
        </w:numPr>
        <w:rPr>
          <w:sz w:val="24"/>
          <w:szCs w:val="24"/>
        </w:rPr>
      </w:pPr>
      <w:r>
        <w:rPr>
          <w:sz w:val="24"/>
          <w:szCs w:val="24"/>
        </w:rPr>
        <w:t>Provision of a monthly service review pack and monthly service review meetings which must include capacity measurement showing a rolling 13-month usage profile. Availability monitoring which must show a rolling 13-month period and include adherence to relevant SLAs. An incident reporting summary, security reporting and any other exceptions or items as agreed as part of the overall service reporting function.</w:t>
      </w:r>
    </w:p>
    <w:p w:rsidR="000F39F2" w:rsidRDefault="009C33D9">
      <w:pPr>
        <w:pStyle w:val="Heading3"/>
        <w:numPr>
          <w:ilvl w:val="2"/>
          <w:numId w:val="1"/>
        </w:numPr>
        <w:rPr>
          <w:sz w:val="24"/>
          <w:szCs w:val="24"/>
        </w:rPr>
      </w:pPr>
      <w:r>
        <w:rPr>
          <w:sz w:val="24"/>
          <w:szCs w:val="24"/>
        </w:rPr>
        <w:lastRenderedPageBreak/>
        <w:t>Response to new site requirements and surveys within an agreed SLA;</w:t>
      </w:r>
    </w:p>
    <w:p w:rsidR="000F39F2" w:rsidRDefault="009C33D9">
      <w:pPr>
        <w:pStyle w:val="Heading3"/>
        <w:numPr>
          <w:ilvl w:val="2"/>
          <w:numId w:val="1"/>
        </w:numPr>
        <w:rPr>
          <w:sz w:val="24"/>
          <w:szCs w:val="24"/>
        </w:rPr>
      </w:pPr>
      <w:r>
        <w:rPr>
          <w:sz w:val="24"/>
          <w:szCs w:val="24"/>
        </w:rPr>
        <w:t>Adherence to GPA Security Standards.</w:t>
      </w:r>
    </w:p>
    <w:p w:rsidR="000F39F2" w:rsidRDefault="000F39F2">
      <w:pPr>
        <w:ind w:left="1800"/>
        <w:rPr>
          <w:sz w:val="24"/>
        </w:rPr>
      </w:pPr>
    </w:p>
    <w:p w:rsidR="000F39F2" w:rsidRDefault="009C33D9">
      <w:pPr>
        <w:pStyle w:val="Heading2"/>
        <w:numPr>
          <w:ilvl w:val="1"/>
          <w:numId w:val="1"/>
        </w:numPr>
        <w:rPr>
          <w:b/>
          <w:sz w:val="28"/>
          <w:szCs w:val="28"/>
        </w:rPr>
      </w:pPr>
      <w:r>
        <w:rPr>
          <w:b/>
          <w:sz w:val="28"/>
          <w:szCs w:val="28"/>
        </w:rPr>
        <w:t>Out of Scope</w:t>
      </w:r>
    </w:p>
    <w:p w:rsidR="000F39F2" w:rsidRDefault="009C33D9">
      <w:pPr>
        <w:pStyle w:val="Heading3"/>
        <w:numPr>
          <w:ilvl w:val="2"/>
          <w:numId w:val="1"/>
        </w:numPr>
        <w:rPr>
          <w:sz w:val="24"/>
          <w:szCs w:val="24"/>
        </w:rPr>
      </w:pPr>
      <w:r>
        <w:rPr>
          <w:sz w:val="24"/>
          <w:szCs w:val="24"/>
        </w:rPr>
        <w:t>Local Area Network</w:t>
      </w:r>
    </w:p>
    <w:p w:rsidR="000F39F2" w:rsidRDefault="009C33D9">
      <w:pPr>
        <w:pStyle w:val="Heading3"/>
        <w:numPr>
          <w:ilvl w:val="2"/>
          <w:numId w:val="1"/>
        </w:numPr>
        <w:rPr>
          <w:sz w:val="24"/>
          <w:szCs w:val="24"/>
        </w:rPr>
      </w:pPr>
      <w:r>
        <w:rPr>
          <w:sz w:val="24"/>
          <w:szCs w:val="24"/>
        </w:rPr>
        <w:t>Rack space in MER / SER rooms</w:t>
      </w:r>
    </w:p>
    <w:p w:rsidR="000F39F2" w:rsidRDefault="000F39F2" w:rsidP="001133BA">
      <w:pPr>
        <w:pStyle w:val="Heading2"/>
        <w:numPr>
          <w:ilvl w:val="0"/>
          <w:numId w:val="0"/>
        </w:numPr>
        <w:spacing w:after="120"/>
        <w:ind w:left="720" w:hanging="720"/>
        <w:rPr>
          <w:sz w:val="24"/>
          <w:szCs w:val="24"/>
        </w:rPr>
      </w:pPr>
    </w:p>
    <w:p w:rsidR="000F39F2" w:rsidRDefault="009C33D9">
      <w:pPr>
        <w:pStyle w:val="Heading1"/>
        <w:numPr>
          <w:ilvl w:val="0"/>
          <w:numId w:val="1"/>
        </w:numPr>
        <w:spacing w:after="120"/>
        <w:rPr>
          <w:sz w:val="32"/>
          <w:szCs w:val="32"/>
        </w:rPr>
      </w:pPr>
      <w:bookmarkStart w:id="16" w:name="_heading=h.26in1rg" w:colFirst="0" w:colLast="0"/>
      <w:bookmarkEnd w:id="16"/>
      <w:r>
        <w:rPr>
          <w:sz w:val="32"/>
          <w:szCs w:val="32"/>
        </w:rPr>
        <w:t>The requirement</w:t>
      </w:r>
    </w:p>
    <w:p w:rsidR="000F39F2" w:rsidRDefault="009C33D9">
      <w:pPr>
        <w:pStyle w:val="Heading2"/>
        <w:numPr>
          <w:ilvl w:val="1"/>
          <w:numId w:val="1"/>
        </w:numPr>
        <w:rPr>
          <w:sz w:val="24"/>
          <w:szCs w:val="24"/>
        </w:rPr>
      </w:pPr>
      <w:r>
        <w:rPr>
          <w:sz w:val="24"/>
          <w:szCs w:val="24"/>
        </w:rPr>
        <w:t>Dual, diverse, 10 Gigabit fibre to be delivered to the building.</w:t>
      </w:r>
    </w:p>
    <w:p w:rsidR="000F39F2" w:rsidRDefault="009C33D9">
      <w:pPr>
        <w:pStyle w:val="Heading2"/>
        <w:numPr>
          <w:ilvl w:val="1"/>
          <w:numId w:val="1"/>
        </w:numPr>
        <w:rPr>
          <w:sz w:val="24"/>
          <w:szCs w:val="24"/>
        </w:rPr>
      </w:pPr>
      <w:r>
        <w:rPr>
          <w:sz w:val="24"/>
          <w:szCs w:val="24"/>
        </w:rPr>
        <w:t>A committed data rate (CDR) of at least 4 Gigabit.</w:t>
      </w:r>
    </w:p>
    <w:p w:rsidR="000F39F2" w:rsidRDefault="009C33D9">
      <w:pPr>
        <w:pStyle w:val="Heading2"/>
        <w:numPr>
          <w:ilvl w:val="1"/>
          <w:numId w:val="1"/>
        </w:numPr>
        <w:rPr>
          <w:sz w:val="24"/>
          <w:szCs w:val="24"/>
        </w:rPr>
      </w:pPr>
      <w:r>
        <w:rPr>
          <w:sz w:val="24"/>
          <w:szCs w:val="24"/>
        </w:rPr>
        <w:t>Ability to burst above this if demand requires and ability to reconfigure to a higher data rate through configuration setting modifications.</w:t>
      </w:r>
    </w:p>
    <w:p w:rsidR="000F39F2" w:rsidRDefault="009C33D9">
      <w:pPr>
        <w:pStyle w:val="Heading2"/>
        <w:numPr>
          <w:ilvl w:val="1"/>
          <w:numId w:val="1"/>
        </w:numPr>
        <w:rPr>
          <w:sz w:val="24"/>
          <w:szCs w:val="24"/>
        </w:rPr>
      </w:pPr>
      <w:r>
        <w:rPr>
          <w:sz w:val="24"/>
          <w:szCs w:val="24"/>
        </w:rPr>
        <w:t>Turnaround time for the reconfiguration to increase the CDR  to be less than one week in the event of an emergency - typical SLA of one month.</w:t>
      </w:r>
    </w:p>
    <w:p w:rsidR="000F39F2" w:rsidRDefault="009C33D9">
      <w:pPr>
        <w:pStyle w:val="Heading2"/>
        <w:numPr>
          <w:ilvl w:val="1"/>
          <w:numId w:val="1"/>
        </w:numPr>
        <w:rPr>
          <w:sz w:val="24"/>
          <w:szCs w:val="24"/>
        </w:rPr>
      </w:pPr>
      <w:r>
        <w:rPr>
          <w:sz w:val="24"/>
          <w:szCs w:val="24"/>
        </w:rPr>
        <w:t>Configuration to be Active / Passive.</w:t>
      </w:r>
    </w:p>
    <w:p w:rsidR="000F39F2" w:rsidRDefault="009C33D9">
      <w:pPr>
        <w:pStyle w:val="Heading2"/>
        <w:numPr>
          <w:ilvl w:val="1"/>
          <w:numId w:val="1"/>
        </w:numPr>
        <w:rPr>
          <w:sz w:val="24"/>
          <w:szCs w:val="24"/>
        </w:rPr>
      </w:pPr>
      <w:r>
        <w:rPr>
          <w:sz w:val="24"/>
          <w:szCs w:val="24"/>
        </w:rPr>
        <w:t>Additional price for Active/Active that will not form part of the evaluation.</w:t>
      </w:r>
    </w:p>
    <w:p w:rsidR="000F39F2" w:rsidRDefault="009C33D9">
      <w:pPr>
        <w:pStyle w:val="Heading2"/>
        <w:numPr>
          <w:ilvl w:val="1"/>
          <w:numId w:val="1"/>
        </w:numPr>
        <w:rPr>
          <w:sz w:val="24"/>
          <w:szCs w:val="24"/>
        </w:rPr>
      </w:pPr>
      <w:r>
        <w:rPr>
          <w:sz w:val="24"/>
          <w:szCs w:val="24"/>
        </w:rPr>
        <w:t>WAN physically diverse routed through the streets from different exchanges.</w:t>
      </w:r>
    </w:p>
    <w:p w:rsidR="000F39F2" w:rsidRDefault="009C33D9">
      <w:pPr>
        <w:pStyle w:val="Heading2"/>
        <w:numPr>
          <w:ilvl w:val="1"/>
          <w:numId w:val="1"/>
        </w:numPr>
        <w:rPr>
          <w:sz w:val="24"/>
          <w:szCs w:val="24"/>
        </w:rPr>
      </w:pPr>
      <w:r>
        <w:rPr>
          <w:sz w:val="24"/>
          <w:szCs w:val="24"/>
        </w:rPr>
        <w:t>Diverse entry points into the building - ideally on opposite sides of the building but no less than 5 meters apart.</w:t>
      </w:r>
    </w:p>
    <w:p w:rsidR="000F39F2" w:rsidRDefault="009C33D9">
      <w:pPr>
        <w:pStyle w:val="Heading2"/>
        <w:numPr>
          <w:ilvl w:val="1"/>
          <w:numId w:val="1"/>
        </w:numPr>
        <w:rPr>
          <w:sz w:val="24"/>
          <w:szCs w:val="24"/>
        </w:rPr>
      </w:pPr>
      <w:r>
        <w:rPr>
          <w:sz w:val="24"/>
          <w:szCs w:val="24"/>
        </w:rPr>
        <w:t>Diversely routed through the building to two diverse MERs (Main Equipment Rooms).</w:t>
      </w:r>
    </w:p>
    <w:p w:rsidR="000F39F2" w:rsidRDefault="009C33D9">
      <w:pPr>
        <w:pStyle w:val="Heading2"/>
        <w:numPr>
          <w:ilvl w:val="1"/>
          <w:numId w:val="1"/>
        </w:numPr>
        <w:rPr>
          <w:sz w:val="24"/>
          <w:szCs w:val="24"/>
        </w:rPr>
      </w:pPr>
      <w:r>
        <w:rPr>
          <w:sz w:val="24"/>
          <w:szCs w:val="24"/>
        </w:rPr>
        <w:t>All equipment from the Supplier(s) to be rack mountable in a standard 19-inch data centre rack.</w:t>
      </w:r>
    </w:p>
    <w:p w:rsidR="000F39F2" w:rsidRDefault="009C33D9">
      <w:pPr>
        <w:pStyle w:val="Heading2"/>
        <w:numPr>
          <w:ilvl w:val="1"/>
          <w:numId w:val="1"/>
        </w:numPr>
        <w:rPr>
          <w:sz w:val="24"/>
          <w:szCs w:val="24"/>
        </w:rPr>
      </w:pPr>
      <w:r>
        <w:rPr>
          <w:sz w:val="24"/>
          <w:szCs w:val="24"/>
        </w:rPr>
        <w:t>Power lead to be a standard UK 3 pin plug.</w:t>
      </w:r>
    </w:p>
    <w:p w:rsidR="000F39F2" w:rsidRDefault="009C33D9">
      <w:pPr>
        <w:pStyle w:val="Heading2"/>
        <w:numPr>
          <w:ilvl w:val="1"/>
          <w:numId w:val="1"/>
        </w:numPr>
        <w:rPr>
          <w:sz w:val="24"/>
          <w:szCs w:val="24"/>
        </w:rPr>
      </w:pPr>
      <w:r>
        <w:rPr>
          <w:sz w:val="24"/>
          <w:szCs w:val="24"/>
        </w:rPr>
        <w:t>Interface to the GPA network to be a Multi-Mode Fibre connection.</w:t>
      </w:r>
    </w:p>
    <w:p w:rsidR="000F39F2" w:rsidRDefault="009C33D9">
      <w:pPr>
        <w:pStyle w:val="Heading2"/>
        <w:numPr>
          <w:ilvl w:val="1"/>
          <w:numId w:val="1"/>
        </w:numPr>
        <w:rPr>
          <w:sz w:val="24"/>
          <w:szCs w:val="24"/>
        </w:rPr>
      </w:pPr>
      <w:r>
        <w:rPr>
          <w:sz w:val="24"/>
          <w:szCs w:val="24"/>
        </w:rPr>
        <w:t>/28 routable IPV4 address for use at the site.</w:t>
      </w:r>
    </w:p>
    <w:p w:rsidR="000F39F2" w:rsidRDefault="009C33D9">
      <w:pPr>
        <w:pStyle w:val="Heading2"/>
        <w:numPr>
          <w:ilvl w:val="1"/>
          <w:numId w:val="1"/>
        </w:numPr>
        <w:rPr>
          <w:sz w:val="24"/>
          <w:szCs w:val="24"/>
        </w:rPr>
      </w:pPr>
      <w:r>
        <w:rPr>
          <w:sz w:val="24"/>
          <w:szCs w:val="24"/>
        </w:rPr>
        <w:t>Option for /27 in some instances.</w:t>
      </w:r>
    </w:p>
    <w:p w:rsidR="000F39F2" w:rsidRDefault="009C33D9">
      <w:pPr>
        <w:pStyle w:val="Heading2"/>
        <w:numPr>
          <w:ilvl w:val="1"/>
          <w:numId w:val="1"/>
        </w:numPr>
        <w:rPr>
          <w:sz w:val="24"/>
          <w:szCs w:val="24"/>
        </w:rPr>
      </w:pPr>
      <w:r>
        <w:rPr>
          <w:sz w:val="24"/>
          <w:szCs w:val="24"/>
        </w:rPr>
        <w:t>Roadmap to support IPv6.</w:t>
      </w:r>
    </w:p>
    <w:p w:rsidR="000F39F2" w:rsidRDefault="009C33D9">
      <w:pPr>
        <w:pStyle w:val="Heading2"/>
        <w:numPr>
          <w:ilvl w:val="1"/>
          <w:numId w:val="1"/>
        </w:numPr>
        <w:rPr>
          <w:sz w:val="24"/>
          <w:szCs w:val="24"/>
        </w:rPr>
      </w:pPr>
      <w:r>
        <w:rPr>
          <w:sz w:val="24"/>
          <w:szCs w:val="24"/>
        </w:rPr>
        <w:lastRenderedPageBreak/>
        <w:t>Ability to maintain the connection and go live in the event of the 2nd MER not being available.</w:t>
      </w:r>
    </w:p>
    <w:p w:rsidR="000F39F2" w:rsidRDefault="009C33D9">
      <w:pPr>
        <w:pStyle w:val="Heading2"/>
        <w:numPr>
          <w:ilvl w:val="1"/>
          <w:numId w:val="1"/>
        </w:numPr>
        <w:rPr>
          <w:sz w:val="24"/>
          <w:szCs w:val="24"/>
        </w:rPr>
      </w:pPr>
      <w:r>
        <w:rPr>
          <w:sz w:val="24"/>
          <w:szCs w:val="24"/>
        </w:rPr>
        <w:t>IP handoff to be HSRP / VRRP between the two routers and the GPA network.</w:t>
      </w:r>
    </w:p>
    <w:p w:rsidR="000F39F2" w:rsidRDefault="009C33D9">
      <w:pPr>
        <w:pStyle w:val="Heading2"/>
        <w:numPr>
          <w:ilvl w:val="1"/>
          <w:numId w:val="1"/>
        </w:numPr>
        <w:rPr>
          <w:sz w:val="24"/>
          <w:szCs w:val="24"/>
        </w:rPr>
      </w:pPr>
      <w:r>
        <w:rPr>
          <w:sz w:val="24"/>
          <w:szCs w:val="24"/>
        </w:rPr>
        <w:t>1st usable address in the range to be the Virtual address, 2nd, 3rd to be the physical  ISP onsite routers address and all other addresses to be consumed by the GPA.</w:t>
      </w:r>
    </w:p>
    <w:p w:rsidR="000F39F2" w:rsidRPr="00753B63" w:rsidRDefault="009C33D9">
      <w:pPr>
        <w:pStyle w:val="Heading2"/>
        <w:numPr>
          <w:ilvl w:val="1"/>
          <w:numId w:val="1"/>
        </w:numPr>
        <w:rPr>
          <w:sz w:val="24"/>
          <w:szCs w:val="24"/>
        </w:rPr>
      </w:pPr>
      <w:r>
        <w:rPr>
          <w:sz w:val="24"/>
          <w:szCs w:val="24"/>
        </w:rPr>
        <w:t xml:space="preserve">Post deployment load testing and failover testing to prove the CDR. Handed </w:t>
      </w:r>
      <w:r w:rsidRPr="00753B63">
        <w:rPr>
          <w:sz w:val="24"/>
          <w:szCs w:val="24"/>
        </w:rPr>
        <w:t>over to the GPA in the form of a test report which will be independently verified and given to the relevant ITSM provider(s).</w:t>
      </w:r>
    </w:p>
    <w:p w:rsidR="000F39F2" w:rsidRPr="00753B63" w:rsidRDefault="009C33D9">
      <w:pPr>
        <w:pStyle w:val="Heading2"/>
        <w:numPr>
          <w:ilvl w:val="1"/>
          <w:numId w:val="1"/>
        </w:numPr>
        <w:rPr>
          <w:sz w:val="24"/>
          <w:szCs w:val="24"/>
        </w:rPr>
      </w:pPr>
      <w:r w:rsidRPr="00753B63">
        <w:rPr>
          <w:sz w:val="24"/>
          <w:szCs w:val="24"/>
        </w:rPr>
        <w:t>Ensure that IP connectivity works and that we can get out onto the internet.</w:t>
      </w:r>
    </w:p>
    <w:p w:rsidR="000F39F2" w:rsidRPr="00753B63" w:rsidRDefault="00707693">
      <w:pPr>
        <w:pStyle w:val="Heading2"/>
        <w:numPr>
          <w:ilvl w:val="1"/>
          <w:numId w:val="1"/>
        </w:numPr>
        <w:rPr>
          <w:sz w:val="24"/>
          <w:szCs w:val="24"/>
        </w:rPr>
      </w:pPr>
      <w:r w:rsidRPr="00753B63">
        <w:rPr>
          <w:sz w:val="24"/>
          <w:szCs w:val="24"/>
        </w:rPr>
        <w:t xml:space="preserve">Compliance with </w:t>
      </w:r>
      <w:r w:rsidRPr="008D6D1B">
        <w:rPr>
          <w:iCs/>
          <w:color w:val="000000"/>
          <w:sz w:val="24"/>
          <w:szCs w:val="24"/>
        </w:rPr>
        <w:t>standards HSRP or VRRP failover times when the lines switch from standby / live</w:t>
      </w:r>
      <w:r w:rsidR="009C33D9" w:rsidRPr="00753B63">
        <w:rPr>
          <w:sz w:val="24"/>
          <w:szCs w:val="24"/>
        </w:rPr>
        <w:t>.</w:t>
      </w:r>
    </w:p>
    <w:p w:rsidR="000F39F2" w:rsidRPr="00753B63" w:rsidRDefault="00300198">
      <w:pPr>
        <w:pStyle w:val="Heading2"/>
        <w:numPr>
          <w:ilvl w:val="1"/>
          <w:numId w:val="1"/>
        </w:numPr>
        <w:rPr>
          <w:sz w:val="24"/>
          <w:szCs w:val="24"/>
        </w:rPr>
      </w:pPr>
      <w:r w:rsidRPr="00753B63">
        <w:rPr>
          <w:sz w:val="24"/>
          <w:szCs w:val="24"/>
        </w:rPr>
        <w:t>Provide an NTP (Network Time Protocol) service if possible.</w:t>
      </w:r>
    </w:p>
    <w:p w:rsidR="000F39F2" w:rsidRDefault="009C33D9">
      <w:pPr>
        <w:pStyle w:val="Heading2"/>
        <w:numPr>
          <w:ilvl w:val="1"/>
          <w:numId w:val="1"/>
        </w:numPr>
        <w:rPr>
          <w:sz w:val="24"/>
          <w:szCs w:val="24"/>
        </w:rPr>
      </w:pPr>
      <w:r>
        <w:rPr>
          <w:sz w:val="24"/>
          <w:szCs w:val="24"/>
        </w:rPr>
        <w:t>The Supplier(s) is required to review opportunities to continuously improve their service.</w:t>
      </w:r>
    </w:p>
    <w:p w:rsidR="000F39F2" w:rsidRDefault="009C33D9">
      <w:pPr>
        <w:pStyle w:val="Heading2"/>
        <w:numPr>
          <w:ilvl w:val="1"/>
          <w:numId w:val="1"/>
        </w:numPr>
        <w:rPr>
          <w:sz w:val="24"/>
          <w:szCs w:val="24"/>
        </w:rPr>
      </w:pPr>
      <w:r>
        <w:rPr>
          <w:sz w:val="24"/>
          <w:szCs w:val="24"/>
        </w:rPr>
        <w:t>Supplier(s) responsibility to show the Authority all pricing options on a connection by connection basis ensuring best value for money is achieved.</w:t>
      </w:r>
    </w:p>
    <w:p w:rsidR="000F39F2" w:rsidRDefault="009C33D9">
      <w:pPr>
        <w:pStyle w:val="Heading2"/>
        <w:numPr>
          <w:ilvl w:val="1"/>
          <w:numId w:val="1"/>
        </w:numPr>
        <w:rPr>
          <w:sz w:val="24"/>
          <w:szCs w:val="24"/>
        </w:rPr>
      </w:pPr>
      <w:r>
        <w:rPr>
          <w:sz w:val="24"/>
          <w:szCs w:val="24"/>
        </w:rPr>
        <w:t>Data usage and availability reporting (see transparency requirements &amp; SLAs).</w:t>
      </w:r>
    </w:p>
    <w:p w:rsidR="000F39F2" w:rsidRDefault="009C33D9">
      <w:pPr>
        <w:pStyle w:val="Heading2"/>
        <w:numPr>
          <w:ilvl w:val="1"/>
          <w:numId w:val="1"/>
        </w:numPr>
        <w:rPr>
          <w:sz w:val="24"/>
          <w:szCs w:val="24"/>
        </w:rPr>
      </w:pPr>
      <w:r>
        <w:rPr>
          <w:sz w:val="24"/>
          <w:szCs w:val="24"/>
        </w:rPr>
        <w:t>Interaction with the GPA ITSM Supplier(s).</w:t>
      </w:r>
    </w:p>
    <w:p w:rsidR="000F39F2" w:rsidRDefault="009C33D9">
      <w:pPr>
        <w:pStyle w:val="Heading2"/>
        <w:numPr>
          <w:ilvl w:val="1"/>
          <w:numId w:val="1"/>
        </w:numPr>
        <w:rPr>
          <w:sz w:val="24"/>
          <w:szCs w:val="24"/>
        </w:rPr>
      </w:pPr>
      <w:r>
        <w:rPr>
          <w:sz w:val="24"/>
          <w:szCs w:val="24"/>
        </w:rPr>
        <w:t>Initial survey based on geographical location of the site and supporting exchanges.</w:t>
      </w:r>
    </w:p>
    <w:p w:rsidR="000F39F2" w:rsidRDefault="009C33D9">
      <w:pPr>
        <w:pStyle w:val="Heading2"/>
        <w:numPr>
          <w:ilvl w:val="1"/>
          <w:numId w:val="1"/>
        </w:numPr>
        <w:rPr>
          <w:sz w:val="24"/>
          <w:szCs w:val="24"/>
        </w:rPr>
      </w:pPr>
      <w:r>
        <w:rPr>
          <w:sz w:val="24"/>
          <w:szCs w:val="24"/>
        </w:rPr>
        <w:t>Physical Site Survey per site and associated report, where appropriate.</w:t>
      </w:r>
    </w:p>
    <w:p w:rsidR="000F39F2" w:rsidRDefault="009C33D9">
      <w:pPr>
        <w:pStyle w:val="Heading2"/>
        <w:numPr>
          <w:ilvl w:val="1"/>
          <w:numId w:val="1"/>
        </w:numPr>
        <w:rPr>
          <w:sz w:val="24"/>
          <w:szCs w:val="24"/>
        </w:rPr>
      </w:pPr>
      <w:r>
        <w:rPr>
          <w:sz w:val="24"/>
          <w:szCs w:val="24"/>
        </w:rPr>
        <w:t>All Wayleave and planning issues must be communicated to the Authority as soon as possible.</w:t>
      </w:r>
    </w:p>
    <w:p w:rsidR="000F39F2" w:rsidRDefault="009C33D9">
      <w:pPr>
        <w:pStyle w:val="Heading2"/>
        <w:numPr>
          <w:ilvl w:val="1"/>
          <w:numId w:val="1"/>
        </w:numPr>
        <w:rPr>
          <w:sz w:val="24"/>
          <w:szCs w:val="24"/>
        </w:rPr>
      </w:pPr>
      <w:r>
        <w:rPr>
          <w:sz w:val="24"/>
          <w:szCs w:val="24"/>
        </w:rPr>
        <w:t>Any resolution to the above will be owned and managed by the Supplier(s), supported by the Authority where appropriate.</w:t>
      </w:r>
    </w:p>
    <w:p w:rsidR="000F39F2" w:rsidRDefault="009C33D9">
      <w:pPr>
        <w:pStyle w:val="Heading2"/>
        <w:numPr>
          <w:ilvl w:val="1"/>
          <w:numId w:val="1"/>
        </w:numPr>
        <w:rPr>
          <w:sz w:val="24"/>
          <w:szCs w:val="24"/>
        </w:rPr>
      </w:pPr>
      <w:r>
        <w:rPr>
          <w:sz w:val="24"/>
          <w:szCs w:val="24"/>
        </w:rPr>
        <w:t>Reporting on the above must be provided on a regular and ad hoc basis as required.</w:t>
      </w:r>
    </w:p>
    <w:p w:rsidR="000F39F2" w:rsidRDefault="009C33D9">
      <w:pPr>
        <w:pStyle w:val="Heading2"/>
        <w:numPr>
          <w:ilvl w:val="1"/>
          <w:numId w:val="1"/>
        </w:numPr>
        <w:rPr>
          <w:sz w:val="24"/>
          <w:szCs w:val="24"/>
        </w:rPr>
      </w:pPr>
      <w:r>
        <w:rPr>
          <w:sz w:val="24"/>
          <w:szCs w:val="24"/>
        </w:rPr>
        <w:t>Implementation reporting for the GPA Delivery Team.</w:t>
      </w:r>
    </w:p>
    <w:p w:rsidR="000F39F2" w:rsidRDefault="009C33D9">
      <w:pPr>
        <w:pStyle w:val="Heading2"/>
        <w:numPr>
          <w:ilvl w:val="1"/>
          <w:numId w:val="1"/>
        </w:numPr>
        <w:rPr>
          <w:sz w:val="24"/>
          <w:szCs w:val="24"/>
        </w:rPr>
      </w:pPr>
      <w:r>
        <w:rPr>
          <w:sz w:val="24"/>
          <w:szCs w:val="24"/>
        </w:rPr>
        <w:t>Maintain the service in the event of an incident in line with the National Resilience Planning assumptions.</w:t>
      </w:r>
    </w:p>
    <w:p w:rsidR="000F39F2" w:rsidRDefault="009C33D9">
      <w:pPr>
        <w:pStyle w:val="Heading2"/>
        <w:numPr>
          <w:ilvl w:val="1"/>
          <w:numId w:val="1"/>
        </w:numPr>
        <w:rPr>
          <w:sz w:val="24"/>
          <w:szCs w:val="24"/>
        </w:rPr>
      </w:pPr>
      <w:r>
        <w:rPr>
          <w:sz w:val="24"/>
          <w:szCs w:val="24"/>
        </w:rPr>
        <w:lastRenderedPageBreak/>
        <w:t>Visibility of and access to all relevant business continuity and disaster recovery plans and how they align to the National Telecoms Resilience Organisations.</w:t>
      </w:r>
    </w:p>
    <w:p w:rsidR="000F39F2" w:rsidRDefault="009C33D9">
      <w:pPr>
        <w:pStyle w:val="Heading2"/>
        <w:numPr>
          <w:ilvl w:val="1"/>
          <w:numId w:val="1"/>
        </w:numPr>
        <w:rPr>
          <w:sz w:val="24"/>
          <w:szCs w:val="24"/>
        </w:rPr>
      </w:pPr>
      <w:r>
        <w:rPr>
          <w:sz w:val="24"/>
          <w:szCs w:val="24"/>
        </w:rPr>
        <w:t xml:space="preserve">Security Cleared (SC) Project Team. </w:t>
      </w:r>
    </w:p>
    <w:p w:rsidR="000F39F2" w:rsidRDefault="009C33D9">
      <w:pPr>
        <w:pStyle w:val="Heading2"/>
        <w:numPr>
          <w:ilvl w:val="1"/>
          <w:numId w:val="1"/>
        </w:numPr>
        <w:rPr>
          <w:sz w:val="24"/>
          <w:szCs w:val="24"/>
        </w:rPr>
      </w:pPr>
      <w:r>
        <w:rPr>
          <w:sz w:val="24"/>
          <w:szCs w:val="24"/>
        </w:rPr>
        <w:t>Cyber Essentials Plus or equivalent.</w:t>
      </w:r>
    </w:p>
    <w:p w:rsidR="000F39F2" w:rsidRDefault="000F39F2">
      <w:pPr>
        <w:ind w:left="720"/>
        <w:rPr>
          <w:sz w:val="24"/>
        </w:rPr>
      </w:pPr>
    </w:p>
    <w:p w:rsidR="000F39F2" w:rsidRDefault="009C33D9">
      <w:pPr>
        <w:pStyle w:val="Heading2"/>
        <w:numPr>
          <w:ilvl w:val="1"/>
          <w:numId w:val="1"/>
        </w:numPr>
        <w:rPr>
          <w:sz w:val="24"/>
          <w:szCs w:val="24"/>
        </w:rPr>
      </w:pPr>
      <w:r>
        <w:rPr>
          <w:sz w:val="24"/>
          <w:szCs w:val="24"/>
        </w:rPr>
        <w:t>The Authority requires pricing visibility from the Supplier(s).</w:t>
      </w:r>
    </w:p>
    <w:p w:rsidR="000F39F2" w:rsidRDefault="009C33D9">
      <w:pPr>
        <w:pStyle w:val="Heading2"/>
        <w:numPr>
          <w:ilvl w:val="1"/>
          <w:numId w:val="1"/>
        </w:numPr>
        <w:rPr>
          <w:sz w:val="24"/>
          <w:szCs w:val="24"/>
        </w:rPr>
      </w:pPr>
      <w:r>
        <w:rPr>
          <w:sz w:val="24"/>
          <w:szCs w:val="24"/>
        </w:rPr>
        <w:t>The Authority recognises that for some locations, the Supplier(s) may need to use network architectures other than their own. As a result, please supply pricing for this scenario as located in table at 14.3.</w:t>
      </w:r>
    </w:p>
    <w:p w:rsidR="000F39F2" w:rsidRPr="001133BA" w:rsidRDefault="009C33D9" w:rsidP="001133BA">
      <w:pPr>
        <w:pStyle w:val="Heading2"/>
        <w:numPr>
          <w:ilvl w:val="1"/>
          <w:numId w:val="1"/>
        </w:numPr>
        <w:rPr>
          <w:sz w:val="24"/>
          <w:szCs w:val="24"/>
        </w:rPr>
      </w:pPr>
      <w:r>
        <w:rPr>
          <w:sz w:val="24"/>
          <w:szCs w:val="24"/>
        </w:rPr>
        <w:t>The Supplier(s) is required to work with a specified GPA Service Management partner.</w:t>
      </w:r>
    </w:p>
    <w:p w:rsidR="000F39F2" w:rsidRDefault="009C33D9">
      <w:pPr>
        <w:pStyle w:val="Heading1"/>
        <w:numPr>
          <w:ilvl w:val="0"/>
          <w:numId w:val="1"/>
        </w:numPr>
        <w:spacing w:after="120"/>
        <w:rPr>
          <w:sz w:val="32"/>
          <w:szCs w:val="32"/>
        </w:rPr>
      </w:pPr>
      <w:bookmarkStart w:id="17" w:name="_heading=h.lnxbz9" w:colFirst="0" w:colLast="0"/>
      <w:bookmarkEnd w:id="17"/>
      <w:r>
        <w:rPr>
          <w:sz w:val="32"/>
          <w:szCs w:val="32"/>
        </w:rPr>
        <w:t>key milestones and Deliverables</w:t>
      </w:r>
    </w:p>
    <w:p w:rsidR="000F39F2" w:rsidRDefault="009C33D9">
      <w:pPr>
        <w:pStyle w:val="Heading2"/>
        <w:numPr>
          <w:ilvl w:val="1"/>
          <w:numId w:val="1"/>
        </w:numPr>
        <w:spacing w:after="120"/>
        <w:ind w:left="709" w:hanging="709"/>
        <w:rPr>
          <w:sz w:val="24"/>
          <w:szCs w:val="24"/>
        </w:rPr>
      </w:pPr>
      <w:r>
        <w:rPr>
          <w:sz w:val="24"/>
          <w:szCs w:val="24"/>
        </w:rPr>
        <w:t>The following Contract milestones/deliverables shall apply:</w:t>
      </w:r>
    </w:p>
    <w:p w:rsidR="000F39F2" w:rsidRDefault="000F39F2">
      <w:pPr>
        <w:ind w:left="720"/>
      </w:pPr>
    </w:p>
    <w:tbl>
      <w:tblPr>
        <w:tblStyle w:val="af4"/>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1"/>
        <w:gridCol w:w="3947"/>
        <w:gridCol w:w="2401"/>
      </w:tblGrid>
      <w:tr w:rsidR="000F39F2">
        <w:tc>
          <w:tcPr>
            <w:tcW w:w="2671" w:type="dxa"/>
            <w:shd w:val="clear" w:color="auto" w:fill="B8CCE4"/>
            <w:vAlign w:val="center"/>
          </w:tcPr>
          <w:p w:rsidR="000F39F2" w:rsidRPr="001133BA" w:rsidRDefault="009C33D9" w:rsidP="001133BA">
            <w:pPr>
              <w:pStyle w:val="Heading3"/>
              <w:numPr>
                <w:ilvl w:val="0"/>
                <w:numId w:val="0"/>
              </w:numPr>
              <w:spacing w:after="120"/>
              <w:jc w:val="left"/>
              <w:outlineLvl w:val="2"/>
              <w:rPr>
                <w:color w:val="auto"/>
                <w:sz w:val="24"/>
                <w:szCs w:val="24"/>
              </w:rPr>
            </w:pPr>
            <w:r w:rsidRPr="001133BA">
              <w:rPr>
                <w:color w:val="auto"/>
                <w:sz w:val="24"/>
                <w:szCs w:val="24"/>
              </w:rPr>
              <w:t>Milestone / Deliverable</w:t>
            </w:r>
          </w:p>
        </w:tc>
        <w:tc>
          <w:tcPr>
            <w:tcW w:w="3947" w:type="dxa"/>
            <w:shd w:val="clear" w:color="auto" w:fill="B8CCE4"/>
            <w:vAlign w:val="center"/>
          </w:tcPr>
          <w:p w:rsidR="000F39F2" w:rsidRPr="001133BA" w:rsidRDefault="009C33D9" w:rsidP="001133BA">
            <w:pPr>
              <w:pStyle w:val="Heading3"/>
              <w:numPr>
                <w:ilvl w:val="0"/>
                <w:numId w:val="0"/>
              </w:numPr>
              <w:spacing w:after="120"/>
              <w:jc w:val="left"/>
              <w:outlineLvl w:val="2"/>
              <w:rPr>
                <w:color w:val="auto"/>
                <w:sz w:val="24"/>
                <w:szCs w:val="24"/>
              </w:rPr>
            </w:pPr>
            <w:r w:rsidRPr="001133BA">
              <w:rPr>
                <w:color w:val="auto"/>
                <w:sz w:val="24"/>
                <w:szCs w:val="24"/>
              </w:rPr>
              <w:t>Description</w:t>
            </w:r>
          </w:p>
        </w:tc>
        <w:tc>
          <w:tcPr>
            <w:tcW w:w="2401" w:type="dxa"/>
            <w:shd w:val="clear" w:color="auto" w:fill="B8CCE4"/>
            <w:vAlign w:val="center"/>
          </w:tcPr>
          <w:p w:rsidR="000F39F2" w:rsidRDefault="009C33D9">
            <w:pPr>
              <w:spacing w:after="120"/>
              <w:jc w:val="left"/>
              <w:rPr>
                <w:color w:val="000000"/>
                <w:sz w:val="24"/>
              </w:rPr>
            </w:pPr>
            <w:r>
              <w:rPr>
                <w:color w:val="000000"/>
                <w:sz w:val="24"/>
              </w:rPr>
              <w:t>Timeframe or Delivery Date</w:t>
            </w:r>
          </w:p>
        </w:tc>
      </w:tr>
      <w:tr w:rsidR="000F39F2">
        <w:tc>
          <w:tcPr>
            <w:tcW w:w="2671" w:type="dxa"/>
            <w:vAlign w:val="center"/>
          </w:tcPr>
          <w:p w:rsidR="000F39F2" w:rsidRPr="001133BA" w:rsidRDefault="009C33D9">
            <w:pPr>
              <w:spacing w:after="120"/>
              <w:jc w:val="center"/>
              <w:rPr>
                <w:b w:val="0"/>
                <w:color w:val="auto"/>
              </w:rPr>
            </w:pPr>
            <w:r w:rsidRPr="001133BA">
              <w:rPr>
                <w:b w:val="0"/>
                <w:color w:val="auto"/>
              </w:rPr>
              <w:t>1</w:t>
            </w:r>
          </w:p>
        </w:tc>
        <w:tc>
          <w:tcPr>
            <w:tcW w:w="3947" w:type="dxa"/>
          </w:tcPr>
          <w:p w:rsidR="000F39F2" w:rsidRPr="001133BA" w:rsidRDefault="009C33D9" w:rsidP="001133BA">
            <w:pPr>
              <w:pStyle w:val="Heading3"/>
              <w:numPr>
                <w:ilvl w:val="0"/>
                <w:numId w:val="0"/>
              </w:numPr>
              <w:spacing w:after="120"/>
              <w:jc w:val="left"/>
              <w:outlineLvl w:val="2"/>
              <w:rPr>
                <w:b w:val="0"/>
                <w:color w:val="auto"/>
                <w:sz w:val="24"/>
                <w:szCs w:val="24"/>
              </w:rPr>
            </w:pPr>
            <w:r w:rsidRPr="001133BA">
              <w:rPr>
                <w:b w:val="0"/>
                <w:color w:val="auto"/>
                <w:sz w:val="24"/>
                <w:szCs w:val="24"/>
              </w:rPr>
              <w:t>Response to RFQ</w:t>
            </w:r>
          </w:p>
        </w:tc>
        <w:tc>
          <w:tcPr>
            <w:tcW w:w="2401" w:type="dxa"/>
          </w:tcPr>
          <w:p w:rsidR="000F39F2" w:rsidRDefault="009C33D9">
            <w:pPr>
              <w:spacing w:after="120"/>
              <w:jc w:val="left"/>
              <w:rPr>
                <w:b w:val="0"/>
                <w:color w:val="222222"/>
                <w:sz w:val="24"/>
              </w:rPr>
            </w:pPr>
            <w:r>
              <w:rPr>
                <w:b w:val="0"/>
                <w:color w:val="222222"/>
                <w:sz w:val="24"/>
              </w:rPr>
              <w:t>Within 7 working days of RFQ submission to Supplier(s).</w:t>
            </w:r>
          </w:p>
        </w:tc>
      </w:tr>
      <w:tr w:rsidR="000F39F2">
        <w:tc>
          <w:tcPr>
            <w:tcW w:w="2671" w:type="dxa"/>
            <w:vAlign w:val="center"/>
          </w:tcPr>
          <w:p w:rsidR="000F39F2" w:rsidRDefault="009C33D9">
            <w:pPr>
              <w:spacing w:after="120"/>
              <w:jc w:val="center"/>
              <w:rPr>
                <w:b w:val="0"/>
                <w:color w:val="222222"/>
              </w:rPr>
            </w:pPr>
            <w:r>
              <w:rPr>
                <w:b w:val="0"/>
                <w:color w:val="222222"/>
              </w:rPr>
              <w:t>2</w:t>
            </w:r>
          </w:p>
        </w:tc>
        <w:tc>
          <w:tcPr>
            <w:tcW w:w="3947" w:type="dxa"/>
          </w:tcPr>
          <w:p w:rsidR="000F39F2" w:rsidRDefault="009C33D9">
            <w:pPr>
              <w:spacing w:after="120"/>
              <w:jc w:val="left"/>
              <w:rPr>
                <w:b w:val="0"/>
                <w:color w:val="222222"/>
              </w:rPr>
            </w:pPr>
            <w:r>
              <w:rPr>
                <w:b w:val="0"/>
                <w:color w:val="222222"/>
              </w:rPr>
              <w:t>Complete Desktop Site Surveys</w:t>
            </w:r>
          </w:p>
        </w:tc>
        <w:tc>
          <w:tcPr>
            <w:tcW w:w="2401" w:type="dxa"/>
          </w:tcPr>
          <w:p w:rsidR="000F39F2" w:rsidRDefault="009C33D9">
            <w:pPr>
              <w:spacing w:after="120"/>
              <w:jc w:val="center"/>
            </w:pPr>
            <w:r>
              <w:rPr>
                <w:b w:val="0"/>
                <w:color w:val="222222"/>
              </w:rPr>
              <w:t>As part of RFQ</w:t>
            </w:r>
            <w:r>
              <w:t xml:space="preserve"> Response within 7 working days.</w:t>
            </w:r>
          </w:p>
        </w:tc>
      </w:tr>
      <w:tr w:rsidR="000F39F2">
        <w:tc>
          <w:tcPr>
            <w:tcW w:w="2671" w:type="dxa"/>
            <w:vAlign w:val="center"/>
          </w:tcPr>
          <w:p w:rsidR="000F39F2" w:rsidRDefault="009C33D9">
            <w:pPr>
              <w:spacing w:after="120"/>
              <w:jc w:val="center"/>
              <w:rPr>
                <w:b w:val="0"/>
                <w:color w:val="222222"/>
                <w:sz w:val="24"/>
              </w:rPr>
            </w:pPr>
            <w:r>
              <w:rPr>
                <w:b w:val="0"/>
                <w:color w:val="222222"/>
                <w:sz w:val="24"/>
              </w:rPr>
              <w:t>3</w:t>
            </w:r>
          </w:p>
        </w:tc>
        <w:tc>
          <w:tcPr>
            <w:tcW w:w="3947" w:type="dxa"/>
          </w:tcPr>
          <w:p w:rsidR="000F39F2" w:rsidRDefault="009C33D9">
            <w:pPr>
              <w:spacing w:after="120"/>
              <w:jc w:val="left"/>
              <w:rPr>
                <w:b w:val="0"/>
                <w:color w:val="222222"/>
                <w:sz w:val="24"/>
              </w:rPr>
            </w:pPr>
            <w:r>
              <w:rPr>
                <w:b w:val="0"/>
                <w:color w:val="222222"/>
                <w:sz w:val="24"/>
              </w:rPr>
              <w:t>Complete Physical Site Surveys</w:t>
            </w:r>
          </w:p>
        </w:tc>
        <w:tc>
          <w:tcPr>
            <w:tcW w:w="2401" w:type="dxa"/>
          </w:tcPr>
          <w:p w:rsidR="000F39F2" w:rsidRDefault="009C33D9">
            <w:pPr>
              <w:spacing w:after="120"/>
              <w:jc w:val="center"/>
              <w:rPr>
                <w:b w:val="0"/>
                <w:color w:val="222222"/>
                <w:sz w:val="24"/>
              </w:rPr>
            </w:pPr>
            <w:r>
              <w:rPr>
                <w:b w:val="0"/>
                <w:color w:val="222222"/>
                <w:sz w:val="24"/>
              </w:rPr>
              <w:t>Within 10 working days of purchase order.</w:t>
            </w:r>
          </w:p>
        </w:tc>
      </w:tr>
      <w:tr w:rsidR="000F39F2">
        <w:tc>
          <w:tcPr>
            <w:tcW w:w="2671" w:type="dxa"/>
            <w:vAlign w:val="center"/>
          </w:tcPr>
          <w:p w:rsidR="000F39F2" w:rsidRDefault="009C33D9">
            <w:pPr>
              <w:spacing w:after="120"/>
              <w:jc w:val="center"/>
              <w:rPr>
                <w:b w:val="0"/>
                <w:color w:val="222222"/>
                <w:sz w:val="24"/>
              </w:rPr>
            </w:pPr>
            <w:r>
              <w:rPr>
                <w:b w:val="0"/>
                <w:color w:val="222222"/>
                <w:sz w:val="24"/>
              </w:rPr>
              <w:t>4</w:t>
            </w:r>
          </w:p>
        </w:tc>
        <w:tc>
          <w:tcPr>
            <w:tcW w:w="3947" w:type="dxa"/>
          </w:tcPr>
          <w:p w:rsidR="000F39F2" w:rsidRDefault="009C33D9">
            <w:pPr>
              <w:spacing w:after="120"/>
              <w:jc w:val="left"/>
              <w:rPr>
                <w:b w:val="0"/>
                <w:color w:val="222222"/>
                <w:sz w:val="24"/>
              </w:rPr>
            </w:pPr>
            <w:r>
              <w:rPr>
                <w:b w:val="0"/>
                <w:color w:val="222222"/>
                <w:sz w:val="24"/>
              </w:rPr>
              <w:t>Submit Survey report</w:t>
            </w:r>
          </w:p>
        </w:tc>
        <w:tc>
          <w:tcPr>
            <w:tcW w:w="2401" w:type="dxa"/>
          </w:tcPr>
          <w:p w:rsidR="000F39F2" w:rsidRDefault="009C33D9">
            <w:pPr>
              <w:spacing w:after="120"/>
              <w:jc w:val="center"/>
              <w:rPr>
                <w:b w:val="0"/>
                <w:color w:val="222222"/>
                <w:sz w:val="24"/>
              </w:rPr>
            </w:pPr>
            <w:r>
              <w:rPr>
                <w:b w:val="0"/>
                <w:color w:val="222222"/>
                <w:sz w:val="24"/>
              </w:rPr>
              <w:t>Within 5 working days of the Physical survey.</w:t>
            </w:r>
          </w:p>
        </w:tc>
      </w:tr>
      <w:tr w:rsidR="000F39F2">
        <w:tc>
          <w:tcPr>
            <w:tcW w:w="2671" w:type="dxa"/>
            <w:vAlign w:val="center"/>
          </w:tcPr>
          <w:p w:rsidR="000F39F2" w:rsidRDefault="009C33D9">
            <w:pPr>
              <w:spacing w:after="120"/>
              <w:jc w:val="center"/>
              <w:rPr>
                <w:b w:val="0"/>
                <w:color w:val="222222"/>
              </w:rPr>
            </w:pPr>
            <w:r>
              <w:rPr>
                <w:b w:val="0"/>
                <w:color w:val="222222"/>
              </w:rPr>
              <w:t>5</w:t>
            </w:r>
          </w:p>
        </w:tc>
        <w:tc>
          <w:tcPr>
            <w:tcW w:w="3947" w:type="dxa"/>
          </w:tcPr>
          <w:p w:rsidR="000F39F2" w:rsidRDefault="009C33D9">
            <w:pPr>
              <w:spacing w:after="120"/>
              <w:jc w:val="left"/>
              <w:rPr>
                <w:b w:val="0"/>
                <w:color w:val="222222"/>
              </w:rPr>
            </w:pPr>
            <w:r>
              <w:rPr>
                <w:b w:val="0"/>
                <w:color w:val="222222"/>
              </w:rPr>
              <w:t xml:space="preserve">Define Wayleave requirements </w:t>
            </w:r>
          </w:p>
        </w:tc>
        <w:tc>
          <w:tcPr>
            <w:tcW w:w="2401" w:type="dxa"/>
          </w:tcPr>
          <w:p w:rsidR="000F39F2" w:rsidRDefault="009C33D9">
            <w:pPr>
              <w:spacing w:after="120"/>
              <w:jc w:val="center"/>
              <w:rPr>
                <w:b w:val="0"/>
                <w:color w:val="222222"/>
              </w:rPr>
            </w:pPr>
            <w:r>
              <w:rPr>
                <w:b w:val="0"/>
                <w:color w:val="222222"/>
              </w:rPr>
              <w:t>Within 3 working days of Survey report submission</w:t>
            </w:r>
          </w:p>
        </w:tc>
      </w:tr>
      <w:tr w:rsidR="000F39F2">
        <w:tc>
          <w:tcPr>
            <w:tcW w:w="2671" w:type="dxa"/>
            <w:vAlign w:val="center"/>
          </w:tcPr>
          <w:p w:rsidR="000F39F2" w:rsidRDefault="009C33D9">
            <w:pPr>
              <w:spacing w:after="120"/>
              <w:jc w:val="center"/>
              <w:rPr>
                <w:b w:val="0"/>
                <w:color w:val="222222"/>
              </w:rPr>
            </w:pPr>
            <w:r>
              <w:rPr>
                <w:b w:val="0"/>
                <w:color w:val="222222"/>
              </w:rPr>
              <w:t>6</w:t>
            </w:r>
          </w:p>
        </w:tc>
        <w:tc>
          <w:tcPr>
            <w:tcW w:w="3947" w:type="dxa"/>
          </w:tcPr>
          <w:p w:rsidR="000F39F2" w:rsidRDefault="009C33D9">
            <w:pPr>
              <w:spacing w:after="120"/>
              <w:jc w:val="left"/>
              <w:rPr>
                <w:b w:val="0"/>
                <w:color w:val="222222"/>
              </w:rPr>
            </w:pPr>
            <w:r>
              <w:rPr>
                <w:b w:val="0"/>
                <w:color w:val="222222"/>
              </w:rPr>
              <w:t>Submit Wayleave request</w:t>
            </w:r>
          </w:p>
        </w:tc>
        <w:tc>
          <w:tcPr>
            <w:tcW w:w="2401" w:type="dxa"/>
          </w:tcPr>
          <w:p w:rsidR="000F39F2" w:rsidRDefault="009C33D9">
            <w:pPr>
              <w:spacing w:after="120"/>
              <w:jc w:val="center"/>
              <w:rPr>
                <w:b w:val="0"/>
                <w:color w:val="222222"/>
              </w:rPr>
            </w:pPr>
            <w:r>
              <w:rPr>
                <w:b w:val="0"/>
                <w:color w:val="222222"/>
              </w:rPr>
              <w:t>Within 3 working days of Wayleave requirements finalised.</w:t>
            </w:r>
          </w:p>
        </w:tc>
      </w:tr>
      <w:tr w:rsidR="000F39F2">
        <w:tc>
          <w:tcPr>
            <w:tcW w:w="2671" w:type="dxa"/>
            <w:vAlign w:val="center"/>
          </w:tcPr>
          <w:p w:rsidR="000F39F2" w:rsidRDefault="009C33D9">
            <w:pPr>
              <w:spacing w:after="120"/>
              <w:jc w:val="center"/>
              <w:rPr>
                <w:b w:val="0"/>
                <w:color w:val="222222"/>
                <w:sz w:val="24"/>
                <w:shd w:val="clear" w:color="auto" w:fill="FFFF99"/>
              </w:rPr>
            </w:pPr>
            <w:r>
              <w:rPr>
                <w:b w:val="0"/>
                <w:color w:val="222222"/>
                <w:sz w:val="24"/>
              </w:rPr>
              <w:lastRenderedPageBreak/>
              <w:t>7</w:t>
            </w:r>
          </w:p>
        </w:tc>
        <w:tc>
          <w:tcPr>
            <w:tcW w:w="3947" w:type="dxa"/>
          </w:tcPr>
          <w:p w:rsidR="000F39F2" w:rsidRDefault="009C33D9">
            <w:pPr>
              <w:spacing w:after="120"/>
              <w:jc w:val="left"/>
              <w:rPr>
                <w:b w:val="0"/>
                <w:color w:val="222222"/>
                <w:sz w:val="24"/>
                <w:shd w:val="clear" w:color="auto" w:fill="FFFF99"/>
              </w:rPr>
            </w:pPr>
            <w:r>
              <w:rPr>
                <w:b w:val="0"/>
                <w:color w:val="222222"/>
                <w:sz w:val="24"/>
              </w:rPr>
              <w:t xml:space="preserve">Order Circuits </w:t>
            </w:r>
          </w:p>
        </w:tc>
        <w:tc>
          <w:tcPr>
            <w:tcW w:w="2401" w:type="dxa"/>
          </w:tcPr>
          <w:p w:rsidR="000F39F2" w:rsidRDefault="009C33D9">
            <w:pPr>
              <w:spacing w:after="120"/>
              <w:jc w:val="center"/>
              <w:rPr>
                <w:b w:val="0"/>
                <w:color w:val="222222"/>
                <w:sz w:val="24"/>
                <w:shd w:val="clear" w:color="auto" w:fill="FFFF99"/>
              </w:rPr>
            </w:pPr>
            <w:r>
              <w:rPr>
                <w:b w:val="0"/>
                <w:color w:val="222222"/>
                <w:sz w:val="24"/>
              </w:rPr>
              <w:t>Within 2 working days of the Survey report.</w:t>
            </w:r>
          </w:p>
        </w:tc>
      </w:tr>
      <w:tr w:rsidR="000F39F2">
        <w:tc>
          <w:tcPr>
            <w:tcW w:w="2671" w:type="dxa"/>
            <w:vAlign w:val="center"/>
          </w:tcPr>
          <w:p w:rsidR="000F39F2" w:rsidRDefault="009C33D9">
            <w:pPr>
              <w:spacing w:after="120"/>
              <w:jc w:val="center"/>
              <w:rPr>
                <w:b w:val="0"/>
                <w:color w:val="222222"/>
                <w:sz w:val="24"/>
                <w:shd w:val="clear" w:color="auto" w:fill="FFFF99"/>
              </w:rPr>
            </w:pPr>
            <w:r>
              <w:rPr>
                <w:b w:val="0"/>
                <w:color w:val="222222"/>
                <w:sz w:val="24"/>
              </w:rPr>
              <w:t>8</w:t>
            </w:r>
          </w:p>
        </w:tc>
        <w:tc>
          <w:tcPr>
            <w:tcW w:w="3947" w:type="dxa"/>
          </w:tcPr>
          <w:p w:rsidR="000F39F2" w:rsidRDefault="009C33D9">
            <w:pPr>
              <w:spacing w:after="120"/>
              <w:jc w:val="left"/>
              <w:rPr>
                <w:b w:val="0"/>
                <w:color w:val="222222"/>
                <w:sz w:val="24"/>
                <w:shd w:val="clear" w:color="auto" w:fill="FFFF99"/>
              </w:rPr>
            </w:pPr>
            <w:r>
              <w:rPr>
                <w:b w:val="0"/>
                <w:color w:val="222222"/>
                <w:sz w:val="24"/>
              </w:rPr>
              <w:t xml:space="preserve">Installation of circuit - Primary </w:t>
            </w:r>
          </w:p>
        </w:tc>
        <w:tc>
          <w:tcPr>
            <w:tcW w:w="2401" w:type="dxa"/>
          </w:tcPr>
          <w:p w:rsidR="000F39F2" w:rsidRDefault="009C33D9">
            <w:pPr>
              <w:spacing w:after="120"/>
              <w:jc w:val="center"/>
              <w:rPr>
                <w:b w:val="0"/>
                <w:color w:val="222222"/>
                <w:sz w:val="24"/>
                <w:shd w:val="clear" w:color="auto" w:fill="FFFF99"/>
              </w:rPr>
            </w:pPr>
            <w:r>
              <w:rPr>
                <w:b w:val="0"/>
                <w:color w:val="222222"/>
                <w:sz w:val="24"/>
              </w:rPr>
              <w:t>Within the SLA agreed in the RFQ.</w:t>
            </w:r>
          </w:p>
        </w:tc>
      </w:tr>
      <w:tr w:rsidR="000F39F2">
        <w:tc>
          <w:tcPr>
            <w:tcW w:w="2671" w:type="dxa"/>
            <w:vAlign w:val="center"/>
          </w:tcPr>
          <w:p w:rsidR="000F39F2" w:rsidRDefault="009C33D9">
            <w:pPr>
              <w:spacing w:after="120"/>
              <w:jc w:val="center"/>
              <w:rPr>
                <w:b w:val="0"/>
                <w:color w:val="222222"/>
                <w:sz w:val="24"/>
                <w:shd w:val="clear" w:color="auto" w:fill="FFFF99"/>
              </w:rPr>
            </w:pPr>
            <w:r>
              <w:rPr>
                <w:b w:val="0"/>
                <w:color w:val="222222"/>
                <w:sz w:val="24"/>
              </w:rPr>
              <w:t>9</w:t>
            </w:r>
          </w:p>
        </w:tc>
        <w:tc>
          <w:tcPr>
            <w:tcW w:w="3947" w:type="dxa"/>
          </w:tcPr>
          <w:p w:rsidR="000F39F2" w:rsidRDefault="009C33D9">
            <w:pPr>
              <w:spacing w:after="120"/>
              <w:jc w:val="left"/>
              <w:rPr>
                <w:b w:val="0"/>
                <w:color w:val="222222"/>
                <w:sz w:val="24"/>
                <w:shd w:val="clear" w:color="auto" w:fill="FFFF99"/>
              </w:rPr>
            </w:pPr>
            <w:r>
              <w:rPr>
                <w:b w:val="0"/>
                <w:color w:val="222222"/>
                <w:sz w:val="24"/>
              </w:rPr>
              <w:t xml:space="preserve">Installation of circuit - Secondary </w:t>
            </w:r>
          </w:p>
        </w:tc>
        <w:tc>
          <w:tcPr>
            <w:tcW w:w="2401" w:type="dxa"/>
          </w:tcPr>
          <w:p w:rsidR="000F39F2" w:rsidRDefault="009C33D9">
            <w:pPr>
              <w:spacing w:after="120"/>
              <w:jc w:val="center"/>
              <w:rPr>
                <w:b w:val="0"/>
                <w:color w:val="222222"/>
                <w:sz w:val="24"/>
                <w:shd w:val="clear" w:color="auto" w:fill="FFFF99"/>
              </w:rPr>
            </w:pPr>
            <w:r>
              <w:rPr>
                <w:b w:val="0"/>
                <w:color w:val="222222"/>
                <w:sz w:val="24"/>
              </w:rPr>
              <w:t xml:space="preserve">Within 10 working days of successful Primary circuit completion </w:t>
            </w:r>
          </w:p>
        </w:tc>
      </w:tr>
      <w:tr w:rsidR="000F39F2">
        <w:tc>
          <w:tcPr>
            <w:tcW w:w="2671" w:type="dxa"/>
            <w:vAlign w:val="center"/>
          </w:tcPr>
          <w:p w:rsidR="000F39F2" w:rsidRDefault="009C33D9">
            <w:pPr>
              <w:spacing w:after="120"/>
              <w:jc w:val="center"/>
              <w:rPr>
                <w:b w:val="0"/>
                <w:color w:val="222222"/>
                <w:sz w:val="24"/>
                <w:shd w:val="clear" w:color="auto" w:fill="FFFF99"/>
              </w:rPr>
            </w:pPr>
            <w:r>
              <w:rPr>
                <w:b w:val="0"/>
                <w:color w:val="222222"/>
                <w:sz w:val="24"/>
              </w:rPr>
              <w:t>10</w:t>
            </w:r>
          </w:p>
        </w:tc>
        <w:tc>
          <w:tcPr>
            <w:tcW w:w="3947" w:type="dxa"/>
          </w:tcPr>
          <w:p w:rsidR="000F39F2" w:rsidRDefault="009C33D9">
            <w:pPr>
              <w:spacing w:after="120"/>
              <w:jc w:val="left"/>
              <w:rPr>
                <w:b w:val="0"/>
                <w:color w:val="222222"/>
                <w:sz w:val="24"/>
                <w:shd w:val="clear" w:color="auto" w:fill="FFFF99"/>
              </w:rPr>
            </w:pPr>
            <w:r>
              <w:rPr>
                <w:b w:val="0"/>
                <w:color w:val="222222"/>
                <w:sz w:val="24"/>
              </w:rPr>
              <w:t>Post deployment load testing and failover testing</w:t>
            </w:r>
          </w:p>
        </w:tc>
        <w:tc>
          <w:tcPr>
            <w:tcW w:w="2401" w:type="dxa"/>
            <w:vAlign w:val="center"/>
          </w:tcPr>
          <w:p w:rsidR="000F39F2" w:rsidRDefault="009C33D9">
            <w:pPr>
              <w:spacing w:after="120"/>
              <w:jc w:val="center"/>
              <w:rPr>
                <w:b w:val="0"/>
                <w:color w:val="222222"/>
                <w:sz w:val="24"/>
                <w:shd w:val="clear" w:color="auto" w:fill="FFFF99"/>
              </w:rPr>
            </w:pPr>
            <w:r>
              <w:rPr>
                <w:b w:val="0"/>
                <w:color w:val="222222"/>
                <w:sz w:val="24"/>
              </w:rPr>
              <w:t>Within 10 working days of Primary and Secondary circuit completion</w:t>
            </w:r>
          </w:p>
        </w:tc>
      </w:tr>
    </w:tbl>
    <w:p w:rsidR="000F39F2" w:rsidRDefault="000F39F2" w:rsidP="001133BA">
      <w:pPr>
        <w:pStyle w:val="Heading1"/>
        <w:numPr>
          <w:ilvl w:val="0"/>
          <w:numId w:val="0"/>
        </w:numPr>
        <w:spacing w:after="120"/>
      </w:pPr>
      <w:bookmarkStart w:id="18" w:name="_heading=h.35nkun2" w:colFirst="0" w:colLast="0"/>
      <w:bookmarkEnd w:id="18"/>
    </w:p>
    <w:p w:rsidR="000F39F2" w:rsidRDefault="009C33D9">
      <w:pPr>
        <w:pStyle w:val="Heading1"/>
        <w:numPr>
          <w:ilvl w:val="0"/>
          <w:numId w:val="1"/>
        </w:numPr>
        <w:spacing w:after="120"/>
        <w:ind w:left="709" w:hanging="709"/>
        <w:rPr>
          <w:sz w:val="32"/>
          <w:szCs w:val="32"/>
        </w:rPr>
      </w:pPr>
      <w:bookmarkStart w:id="19" w:name="_heading=h.1ksv4uv" w:colFirst="0" w:colLast="0"/>
      <w:bookmarkEnd w:id="19"/>
      <w:r>
        <w:rPr>
          <w:sz w:val="32"/>
          <w:szCs w:val="32"/>
        </w:rPr>
        <w:t>MANAGEMENT INFORMATION/reporting</w:t>
      </w:r>
    </w:p>
    <w:p w:rsidR="000F39F2" w:rsidRDefault="009C33D9">
      <w:pPr>
        <w:pStyle w:val="Heading2"/>
        <w:numPr>
          <w:ilvl w:val="1"/>
          <w:numId w:val="1"/>
        </w:numPr>
        <w:rPr>
          <w:sz w:val="24"/>
          <w:szCs w:val="24"/>
        </w:rPr>
      </w:pPr>
      <w:r>
        <w:rPr>
          <w:sz w:val="24"/>
          <w:szCs w:val="24"/>
          <w:highlight w:val="white"/>
        </w:rPr>
        <w:t xml:space="preserve">Once work is commissioned, throughout implementation, the Supplier(s) shall </w:t>
      </w:r>
      <w:r>
        <w:rPr>
          <w:sz w:val="24"/>
          <w:szCs w:val="24"/>
        </w:rPr>
        <w:t xml:space="preserve">provide the following on an agreed basis; </w:t>
      </w:r>
    </w:p>
    <w:p w:rsidR="000F39F2" w:rsidRDefault="009C33D9">
      <w:pPr>
        <w:pStyle w:val="Heading3"/>
        <w:numPr>
          <w:ilvl w:val="2"/>
          <w:numId w:val="1"/>
        </w:numPr>
        <w:rPr>
          <w:sz w:val="24"/>
          <w:szCs w:val="24"/>
        </w:rPr>
      </w:pPr>
      <w:r>
        <w:rPr>
          <w:sz w:val="24"/>
          <w:szCs w:val="24"/>
        </w:rPr>
        <w:t xml:space="preserve">Project status vs project plan - Weekly basis </w:t>
      </w:r>
    </w:p>
    <w:p w:rsidR="000F39F2" w:rsidRDefault="009C33D9">
      <w:pPr>
        <w:pStyle w:val="Heading3"/>
        <w:numPr>
          <w:ilvl w:val="2"/>
          <w:numId w:val="1"/>
        </w:numPr>
        <w:rPr>
          <w:sz w:val="24"/>
          <w:szCs w:val="24"/>
        </w:rPr>
      </w:pPr>
      <w:r>
        <w:rPr>
          <w:sz w:val="24"/>
          <w:szCs w:val="24"/>
        </w:rPr>
        <w:t xml:space="preserve">Project spend vs project budget - Monthly basis </w:t>
      </w:r>
    </w:p>
    <w:p w:rsidR="000F39F2" w:rsidRDefault="009C33D9">
      <w:pPr>
        <w:pStyle w:val="Heading3"/>
        <w:numPr>
          <w:ilvl w:val="2"/>
          <w:numId w:val="1"/>
        </w:numPr>
        <w:rPr>
          <w:sz w:val="24"/>
          <w:szCs w:val="24"/>
        </w:rPr>
      </w:pPr>
      <w:bookmarkStart w:id="20" w:name="_heading=h.xldwh3d7025e" w:colFirst="0" w:colLast="0"/>
      <w:bookmarkEnd w:id="20"/>
      <w:r>
        <w:rPr>
          <w:sz w:val="24"/>
          <w:szCs w:val="24"/>
        </w:rPr>
        <w:t xml:space="preserve">Advance warning of changes to key personnel - At least a month in advance </w:t>
      </w:r>
    </w:p>
    <w:p w:rsidR="000F39F2" w:rsidRDefault="009C33D9">
      <w:pPr>
        <w:pStyle w:val="Heading3"/>
        <w:numPr>
          <w:ilvl w:val="2"/>
          <w:numId w:val="1"/>
        </w:numPr>
        <w:rPr>
          <w:sz w:val="24"/>
          <w:szCs w:val="24"/>
        </w:rPr>
      </w:pPr>
      <w:r>
        <w:rPr>
          <w:sz w:val="24"/>
          <w:szCs w:val="24"/>
        </w:rPr>
        <w:t xml:space="preserve">Updates on known risks that affect the project - Via RAID log, updated fortnightly. </w:t>
      </w:r>
    </w:p>
    <w:p w:rsidR="000F39F2" w:rsidRDefault="000F39F2" w:rsidP="001133BA">
      <w:pPr>
        <w:pStyle w:val="Heading2"/>
        <w:numPr>
          <w:ilvl w:val="0"/>
          <w:numId w:val="0"/>
        </w:numPr>
        <w:pBdr>
          <w:top w:val="none" w:sz="0" w:space="0" w:color="000000"/>
          <w:bottom w:val="none" w:sz="0" w:space="0" w:color="000000"/>
          <w:right w:val="none" w:sz="0" w:space="0" w:color="000000"/>
          <w:between w:val="none" w:sz="0" w:space="0" w:color="000000"/>
        </w:pBdr>
        <w:spacing w:after="0"/>
        <w:jc w:val="left"/>
      </w:pPr>
    </w:p>
    <w:p w:rsidR="000F39F2" w:rsidRDefault="009C33D9">
      <w:pPr>
        <w:pStyle w:val="Heading2"/>
        <w:numPr>
          <w:ilvl w:val="1"/>
          <w:numId w:val="1"/>
        </w:numPr>
        <w:pBdr>
          <w:top w:val="none" w:sz="0" w:space="0" w:color="000000"/>
          <w:bottom w:val="none" w:sz="0" w:space="0" w:color="000000"/>
          <w:right w:val="none" w:sz="0" w:space="0" w:color="000000"/>
          <w:between w:val="none" w:sz="0" w:space="0" w:color="000000"/>
        </w:pBdr>
        <w:spacing w:after="0"/>
        <w:jc w:val="left"/>
        <w:rPr>
          <w:sz w:val="24"/>
          <w:szCs w:val="24"/>
        </w:rPr>
      </w:pPr>
      <w:bookmarkStart w:id="21" w:name="_heading=h.tzu8gnlzcuwv" w:colFirst="0" w:colLast="0"/>
      <w:bookmarkEnd w:id="21"/>
      <w:r>
        <w:rPr>
          <w:sz w:val="24"/>
          <w:szCs w:val="24"/>
        </w:rPr>
        <w:t>The Supplier(s) shall provide a documented monthly report to the GPA outlining the status of all work underway, in initiation, delivery and completion; highlighting and providing mitigating actions for any key risks.</w:t>
      </w:r>
    </w:p>
    <w:p w:rsidR="000F39F2" w:rsidRDefault="000F39F2" w:rsidP="001133BA">
      <w:pPr>
        <w:pStyle w:val="Heading2"/>
        <w:numPr>
          <w:ilvl w:val="0"/>
          <w:numId w:val="0"/>
        </w:numPr>
        <w:pBdr>
          <w:top w:val="none" w:sz="0" w:space="0" w:color="000000"/>
          <w:bottom w:val="none" w:sz="0" w:space="0" w:color="000000"/>
          <w:right w:val="none" w:sz="0" w:space="0" w:color="000000"/>
          <w:between w:val="none" w:sz="0" w:space="0" w:color="000000"/>
        </w:pBdr>
        <w:spacing w:after="0"/>
        <w:jc w:val="left"/>
        <w:rPr>
          <w:sz w:val="24"/>
          <w:szCs w:val="24"/>
        </w:rPr>
      </w:pPr>
    </w:p>
    <w:p w:rsidR="000F39F2" w:rsidRDefault="009C33D9">
      <w:pPr>
        <w:pStyle w:val="Heading2"/>
        <w:numPr>
          <w:ilvl w:val="1"/>
          <w:numId w:val="1"/>
        </w:numPr>
        <w:pBdr>
          <w:top w:val="none" w:sz="0" w:space="0" w:color="000000"/>
          <w:bottom w:val="none" w:sz="0" w:space="0" w:color="000000"/>
          <w:right w:val="none" w:sz="0" w:space="0" w:color="000000"/>
          <w:between w:val="none" w:sz="0" w:space="0" w:color="000000"/>
        </w:pBdr>
        <w:spacing w:after="0"/>
        <w:jc w:val="left"/>
        <w:rPr>
          <w:sz w:val="24"/>
          <w:szCs w:val="24"/>
        </w:rPr>
      </w:pPr>
      <w:bookmarkStart w:id="22" w:name="_heading=h.uo241wl949rt" w:colFirst="0" w:colLast="0"/>
      <w:bookmarkEnd w:id="22"/>
      <w:r>
        <w:rPr>
          <w:sz w:val="24"/>
          <w:szCs w:val="24"/>
        </w:rPr>
        <w:t>Once work is transitioned to live service support monthly contract management meetings will be held to cover:</w:t>
      </w:r>
    </w:p>
    <w:p w:rsidR="000F39F2" w:rsidRDefault="000F39F2">
      <w:pPr>
        <w:pBdr>
          <w:top w:val="nil"/>
          <w:left w:val="nil"/>
          <w:bottom w:val="nil"/>
          <w:right w:val="nil"/>
          <w:between w:val="nil"/>
        </w:pBdr>
        <w:ind w:left="720"/>
        <w:rPr>
          <w:color w:val="000000"/>
          <w:sz w:val="24"/>
        </w:rPr>
      </w:pPr>
    </w:p>
    <w:p w:rsidR="000F39F2" w:rsidRDefault="009C33D9">
      <w:pPr>
        <w:pStyle w:val="Heading3"/>
        <w:numPr>
          <w:ilvl w:val="2"/>
          <w:numId w:val="1"/>
        </w:numPr>
        <w:rPr>
          <w:sz w:val="24"/>
          <w:szCs w:val="24"/>
        </w:rPr>
      </w:pPr>
      <w:r>
        <w:rPr>
          <w:sz w:val="24"/>
          <w:szCs w:val="24"/>
        </w:rPr>
        <w:t>How many buildings are live</w:t>
      </w:r>
    </w:p>
    <w:p w:rsidR="000F39F2" w:rsidRDefault="009C33D9">
      <w:pPr>
        <w:pStyle w:val="Heading3"/>
        <w:numPr>
          <w:ilvl w:val="2"/>
          <w:numId w:val="1"/>
        </w:numPr>
        <w:rPr>
          <w:sz w:val="24"/>
          <w:szCs w:val="24"/>
        </w:rPr>
      </w:pPr>
      <w:r>
        <w:rPr>
          <w:sz w:val="24"/>
          <w:szCs w:val="24"/>
        </w:rPr>
        <w:t>Burn rate on purchase orders</w:t>
      </w:r>
    </w:p>
    <w:p w:rsidR="000F39F2" w:rsidRDefault="009C33D9">
      <w:pPr>
        <w:pStyle w:val="Heading3"/>
        <w:numPr>
          <w:ilvl w:val="2"/>
          <w:numId w:val="1"/>
        </w:numPr>
        <w:rPr>
          <w:sz w:val="24"/>
          <w:szCs w:val="24"/>
        </w:rPr>
      </w:pPr>
      <w:r>
        <w:rPr>
          <w:sz w:val="24"/>
          <w:szCs w:val="24"/>
        </w:rPr>
        <w:t>Cumulative spend</w:t>
      </w:r>
    </w:p>
    <w:p w:rsidR="000F39F2" w:rsidRDefault="009C33D9">
      <w:pPr>
        <w:pStyle w:val="Heading3"/>
        <w:numPr>
          <w:ilvl w:val="2"/>
          <w:numId w:val="1"/>
        </w:numPr>
        <w:rPr>
          <w:sz w:val="24"/>
          <w:szCs w:val="24"/>
        </w:rPr>
      </w:pPr>
      <w:r>
        <w:rPr>
          <w:sz w:val="24"/>
          <w:szCs w:val="24"/>
        </w:rPr>
        <w:t>How many are initiation</w:t>
      </w:r>
    </w:p>
    <w:p w:rsidR="000F39F2" w:rsidRDefault="009C33D9">
      <w:pPr>
        <w:numPr>
          <w:ilvl w:val="2"/>
          <w:numId w:val="1"/>
        </w:numPr>
        <w:pBdr>
          <w:top w:val="nil"/>
          <w:left w:val="nil"/>
          <w:bottom w:val="nil"/>
          <w:right w:val="nil"/>
          <w:between w:val="nil"/>
        </w:pBdr>
        <w:rPr>
          <w:color w:val="000000"/>
          <w:sz w:val="24"/>
        </w:rPr>
      </w:pPr>
      <w:r>
        <w:rPr>
          <w:sz w:val="24"/>
          <w:highlight w:val="white"/>
        </w:rPr>
        <w:lastRenderedPageBreak/>
        <w:t xml:space="preserve">Monthly Service Reviews and Annual Contract Performance Reviews </w:t>
      </w:r>
    </w:p>
    <w:p w:rsidR="000F39F2" w:rsidRDefault="009C33D9">
      <w:pPr>
        <w:numPr>
          <w:ilvl w:val="2"/>
          <w:numId w:val="1"/>
        </w:numPr>
        <w:pBdr>
          <w:top w:val="nil"/>
          <w:left w:val="nil"/>
          <w:bottom w:val="nil"/>
          <w:right w:val="nil"/>
          <w:between w:val="nil"/>
        </w:pBdr>
        <w:rPr>
          <w:color w:val="000000"/>
          <w:sz w:val="24"/>
        </w:rPr>
      </w:pPr>
      <w:r>
        <w:rPr>
          <w:color w:val="000000"/>
          <w:sz w:val="24"/>
        </w:rPr>
        <w:t xml:space="preserve">Monthly reporting against security KPI’s and the supplier’s security management plan </w:t>
      </w:r>
    </w:p>
    <w:p w:rsidR="000F39F2" w:rsidRDefault="000F39F2" w:rsidP="001133BA">
      <w:pPr>
        <w:pStyle w:val="Heading3"/>
        <w:numPr>
          <w:ilvl w:val="0"/>
          <w:numId w:val="0"/>
        </w:numPr>
        <w:spacing w:after="120"/>
        <w:rPr>
          <w:sz w:val="24"/>
          <w:szCs w:val="24"/>
        </w:rPr>
      </w:pPr>
    </w:p>
    <w:p w:rsidR="000F39F2" w:rsidRDefault="009C33D9">
      <w:pPr>
        <w:pStyle w:val="Heading1"/>
        <w:numPr>
          <w:ilvl w:val="0"/>
          <w:numId w:val="1"/>
        </w:numPr>
        <w:spacing w:after="120"/>
        <w:ind w:left="709" w:hanging="709"/>
        <w:rPr>
          <w:sz w:val="32"/>
          <w:szCs w:val="32"/>
        </w:rPr>
      </w:pPr>
      <w:bookmarkStart w:id="23" w:name="_heading=h.44sinio" w:colFirst="0" w:colLast="0"/>
      <w:bookmarkEnd w:id="23"/>
      <w:r>
        <w:rPr>
          <w:sz w:val="32"/>
          <w:szCs w:val="32"/>
        </w:rPr>
        <w:t>volumes</w:t>
      </w:r>
    </w:p>
    <w:p w:rsidR="000F39F2" w:rsidRDefault="009C33D9" w:rsidP="000743F3">
      <w:pPr>
        <w:pStyle w:val="Heading2"/>
        <w:numPr>
          <w:ilvl w:val="1"/>
          <w:numId w:val="1"/>
        </w:numPr>
        <w:spacing w:after="120"/>
        <w:ind w:left="709" w:hanging="709"/>
        <w:rPr>
          <w:sz w:val="24"/>
          <w:szCs w:val="24"/>
        </w:rPr>
      </w:pPr>
      <w:bookmarkStart w:id="24" w:name="_heading=h.mjbyxl4a3jls" w:colFirst="0" w:colLast="0"/>
      <w:bookmarkEnd w:id="24"/>
      <w:r>
        <w:rPr>
          <w:sz w:val="24"/>
          <w:szCs w:val="24"/>
        </w:rPr>
        <w:t>It is expected that GPA will require WAN connections across various national Hubs (up to 40 buildings) in the GPA estate over a 5-year period.</w:t>
      </w:r>
    </w:p>
    <w:p w:rsidR="000F39F2" w:rsidRDefault="000F39F2" w:rsidP="001133BA">
      <w:pPr>
        <w:pStyle w:val="Heading2"/>
        <w:numPr>
          <w:ilvl w:val="0"/>
          <w:numId w:val="0"/>
        </w:numPr>
        <w:rPr>
          <w:sz w:val="24"/>
          <w:szCs w:val="24"/>
        </w:rPr>
      </w:pPr>
    </w:p>
    <w:p w:rsidR="000F39F2" w:rsidRDefault="009C33D9">
      <w:pPr>
        <w:pStyle w:val="Heading1"/>
        <w:numPr>
          <w:ilvl w:val="0"/>
          <w:numId w:val="1"/>
        </w:numPr>
        <w:spacing w:after="120"/>
        <w:ind w:left="709" w:hanging="709"/>
        <w:rPr>
          <w:sz w:val="32"/>
          <w:szCs w:val="32"/>
        </w:rPr>
      </w:pPr>
      <w:bookmarkStart w:id="25" w:name="_heading=h.2jxsxqh" w:colFirst="0" w:colLast="0"/>
      <w:bookmarkEnd w:id="25"/>
      <w:r>
        <w:rPr>
          <w:sz w:val="32"/>
          <w:szCs w:val="32"/>
        </w:rPr>
        <w:t>continuous improvement</w:t>
      </w:r>
    </w:p>
    <w:p w:rsidR="000F39F2" w:rsidRDefault="009C33D9">
      <w:pPr>
        <w:pStyle w:val="Heading2"/>
        <w:numPr>
          <w:ilvl w:val="1"/>
          <w:numId w:val="1"/>
        </w:numPr>
        <w:spacing w:after="120"/>
        <w:ind w:left="709" w:hanging="709"/>
        <w:rPr>
          <w:sz w:val="24"/>
          <w:szCs w:val="24"/>
        </w:rPr>
      </w:pPr>
      <w:r>
        <w:rPr>
          <w:sz w:val="24"/>
          <w:szCs w:val="24"/>
        </w:rPr>
        <w:t>The Supplier will be expected to continually improve the way in which the required Services are to be delivered throughout the Contract duration.</w:t>
      </w:r>
    </w:p>
    <w:p w:rsidR="000F39F2" w:rsidRDefault="009C33D9">
      <w:pPr>
        <w:pStyle w:val="Heading2"/>
        <w:numPr>
          <w:ilvl w:val="1"/>
          <w:numId w:val="1"/>
        </w:numPr>
        <w:spacing w:after="120"/>
        <w:ind w:left="709" w:hanging="709"/>
        <w:rPr>
          <w:sz w:val="24"/>
          <w:szCs w:val="24"/>
        </w:rPr>
      </w:pPr>
      <w:r>
        <w:rPr>
          <w:sz w:val="24"/>
          <w:szCs w:val="24"/>
        </w:rPr>
        <w:t xml:space="preserve">The Supplier shall present new ways of working to the Authority during monthly Contract review meetings. </w:t>
      </w:r>
    </w:p>
    <w:p w:rsidR="000F39F2" w:rsidRDefault="009C33D9">
      <w:pPr>
        <w:pStyle w:val="Heading2"/>
        <w:numPr>
          <w:ilvl w:val="1"/>
          <w:numId w:val="1"/>
        </w:numPr>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p w:rsidR="000F39F2" w:rsidRDefault="009C33D9">
      <w:pPr>
        <w:pStyle w:val="Heading2"/>
        <w:numPr>
          <w:ilvl w:val="1"/>
          <w:numId w:val="1"/>
        </w:numPr>
        <w:rPr>
          <w:sz w:val="24"/>
          <w:szCs w:val="24"/>
        </w:rPr>
      </w:pPr>
      <w:r>
        <w:rPr>
          <w:sz w:val="24"/>
          <w:szCs w:val="24"/>
        </w:rPr>
        <w:t>A change threshold will be agreed by the parties that set the boundaries of allowable changes and improve efficiency of the project.</w:t>
      </w:r>
    </w:p>
    <w:p w:rsidR="000F39F2" w:rsidRDefault="000F39F2" w:rsidP="001133BA">
      <w:pPr>
        <w:pStyle w:val="Heading2"/>
        <w:numPr>
          <w:ilvl w:val="0"/>
          <w:numId w:val="0"/>
        </w:numPr>
        <w:spacing w:after="120"/>
        <w:rPr>
          <w:sz w:val="24"/>
          <w:szCs w:val="24"/>
        </w:rPr>
      </w:pPr>
    </w:p>
    <w:p w:rsidR="000F39F2" w:rsidRDefault="009C33D9">
      <w:pPr>
        <w:pStyle w:val="Heading1"/>
        <w:numPr>
          <w:ilvl w:val="0"/>
          <w:numId w:val="1"/>
        </w:numPr>
        <w:rPr>
          <w:sz w:val="32"/>
          <w:szCs w:val="32"/>
        </w:rPr>
      </w:pPr>
      <w:bookmarkStart w:id="26" w:name="_heading=h.z337ya" w:colFirst="0" w:colLast="0"/>
      <w:bookmarkEnd w:id="26"/>
      <w:r>
        <w:rPr>
          <w:sz w:val="32"/>
          <w:szCs w:val="32"/>
        </w:rPr>
        <w:t>Sustainability</w:t>
      </w:r>
    </w:p>
    <w:p w:rsidR="000F39F2" w:rsidRDefault="009C33D9">
      <w:pPr>
        <w:pStyle w:val="Heading2"/>
        <w:numPr>
          <w:ilvl w:val="1"/>
          <w:numId w:val="1"/>
        </w:numPr>
        <w:rPr>
          <w:sz w:val="24"/>
          <w:szCs w:val="24"/>
        </w:rPr>
      </w:pPr>
      <w:r>
        <w:rPr>
          <w:sz w:val="24"/>
          <w:szCs w:val="24"/>
        </w:rPr>
        <w:t xml:space="preserve">The Supplier(s) must align to the greening government </w:t>
      </w:r>
      <w:hyperlink r:id="rId10" w:anchor="ways">
        <w:r>
          <w:rPr>
            <w:color w:val="548DD4"/>
            <w:sz w:val="24"/>
            <w:szCs w:val="24"/>
            <w:u w:val="single"/>
          </w:rPr>
          <w:t>policy</w:t>
        </w:r>
      </w:hyperlink>
      <w:r>
        <w:rPr>
          <w:sz w:val="24"/>
          <w:szCs w:val="24"/>
        </w:rPr>
        <w:t xml:space="preserve">: sustainable technology strategy 2020 - sustainable technology for sustainable government. </w:t>
      </w:r>
    </w:p>
    <w:p w:rsidR="000F39F2" w:rsidRDefault="009C33D9">
      <w:pPr>
        <w:pStyle w:val="Heading1"/>
        <w:numPr>
          <w:ilvl w:val="0"/>
          <w:numId w:val="1"/>
        </w:numPr>
        <w:spacing w:after="120"/>
        <w:ind w:left="709" w:hanging="709"/>
        <w:rPr>
          <w:sz w:val="32"/>
          <w:szCs w:val="32"/>
        </w:rPr>
      </w:pPr>
      <w:bookmarkStart w:id="27" w:name="_heading=h.3j2qqm3" w:colFirst="0" w:colLast="0"/>
      <w:bookmarkEnd w:id="27"/>
      <w:r>
        <w:rPr>
          <w:sz w:val="32"/>
          <w:szCs w:val="32"/>
        </w:rPr>
        <w:t>quality</w:t>
      </w:r>
    </w:p>
    <w:p w:rsidR="000F39F2" w:rsidRDefault="009C33D9">
      <w:pPr>
        <w:pStyle w:val="Heading2"/>
        <w:numPr>
          <w:ilvl w:val="1"/>
          <w:numId w:val="1"/>
        </w:numPr>
      </w:pPr>
      <w:r>
        <w:t xml:space="preserve">Only enterprise class equipment will be considered for this bid as defined within Section 4. </w:t>
      </w:r>
    </w:p>
    <w:p w:rsidR="000F39F2" w:rsidRDefault="009C33D9">
      <w:pPr>
        <w:pStyle w:val="Heading2"/>
        <w:numPr>
          <w:ilvl w:val="1"/>
          <w:numId w:val="1"/>
        </w:numPr>
        <w:spacing w:after="120"/>
        <w:ind w:left="709" w:hanging="709"/>
        <w:rPr>
          <w:sz w:val="24"/>
          <w:szCs w:val="24"/>
        </w:rPr>
      </w:pPr>
      <w:r>
        <w:rPr>
          <w:sz w:val="24"/>
          <w:szCs w:val="24"/>
        </w:rPr>
        <w:t xml:space="preserve">The chosen equipment manufacturers design standards must be referenced within the proposed solution. </w:t>
      </w:r>
    </w:p>
    <w:p w:rsidR="000F39F2" w:rsidRDefault="009C33D9">
      <w:pPr>
        <w:pStyle w:val="Heading2"/>
        <w:numPr>
          <w:ilvl w:val="1"/>
          <w:numId w:val="1"/>
        </w:numPr>
        <w:spacing w:after="120"/>
        <w:ind w:left="709" w:hanging="709"/>
        <w:rPr>
          <w:sz w:val="24"/>
          <w:szCs w:val="24"/>
        </w:rPr>
      </w:pPr>
      <w:r>
        <w:rPr>
          <w:sz w:val="24"/>
          <w:szCs w:val="24"/>
        </w:rPr>
        <w:t>The provider shall align to ISO9000 standards or equivalent.</w:t>
      </w:r>
    </w:p>
    <w:p w:rsidR="000F39F2" w:rsidRDefault="009C33D9">
      <w:pPr>
        <w:pStyle w:val="Heading2"/>
        <w:numPr>
          <w:ilvl w:val="1"/>
          <w:numId w:val="1"/>
        </w:numPr>
        <w:spacing w:after="120"/>
      </w:pPr>
      <w:bookmarkStart w:id="28" w:name="_heading=h.13gmm156ur07" w:colFirst="0" w:colLast="0"/>
      <w:bookmarkEnd w:id="28"/>
      <w:r>
        <w:rPr>
          <w:sz w:val="24"/>
          <w:szCs w:val="24"/>
        </w:rPr>
        <w:t>The provider shall align to ISO14001 standards or equivalent.</w:t>
      </w:r>
    </w:p>
    <w:p w:rsidR="000F39F2" w:rsidRDefault="009C33D9">
      <w:pPr>
        <w:numPr>
          <w:ilvl w:val="1"/>
          <w:numId w:val="1"/>
        </w:numPr>
      </w:pPr>
      <w:r>
        <w:rPr>
          <w:sz w:val="24"/>
        </w:rPr>
        <w:t>The supplier shall be ISO 27001, or equivalent, certified and the service shall be operated within the scope of the suppliers ISO 27001, or equivalent, certification</w:t>
      </w:r>
    </w:p>
    <w:p w:rsidR="000F39F2" w:rsidRDefault="000F39F2" w:rsidP="001133BA">
      <w:pPr>
        <w:pStyle w:val="Heading2"/>
        <w:numPr>
          <w:ilvl w:val="0"/>
          <w:numId w:val="0"/>
        </w:numPr>
        <w:spacing w:after="120"/>
        <w:rPr>
          <w:sz w:val="24"/>
          <w:szCs w:val="24"/>
        </w:rPr>
      </w:pPr>
    </w:p>
    <w:p w:rsidR="000F39F2" w:rsidRDefault="009C33D9">
      <w:pPr>
        <w:pStyle w:val="Heading1"/>
        <w:numPr>
          <w:ilvl w:val="0"/>
          <w:numId w:val="1"/>
        </w:numPr>
        <w:spacing w:after="120"/>
        <w:ind w:left="709" w:hanging="709"/>
        <w:rPr>
          <w:sz w:val="32"/>
          <w:szCs w:val="32"/>
        </w:rPr>
      </w:pPr>
      <w:bookmarkStart w:id="29" w:name="_heading=h.1y810tw" w:colFirst="0" w:colLast="0"/>
      <w:bookmarkEnd w:id="29"/>
      <w:r>
        <w:rPr>
          <w:sz w:val="32"/>
          <w:szCs w:val="32"/>
        </w:rPr>
        <w:lastRenderedPageBreak/>
        <w:t>PRICE</w:t>
      </w:r>
    </w:p>
    <w:p w:rsidR="000F39F2" w:rsidRDefault="009C33D9">
      <w:pPr>
        <w:pStyle w:val="Heading2"/>
        <w:numPr>
          <w:ilvl w:val="1"/>
          <w:numId w:val="1"/>
        </w:numPr>
        <w:rPr>
          <w:sz w:val="24"/>
          <w:szCs w:val="24"/>
        </w:rPr>
      </w:pPr>
      <w:r>
        <w:rPr>
          <w:sz w:val="24"/>
          <w:szCs w:val="24"/>
        </w:rPr>
        <w:t>Price shall be evaluated as follows: Each scenario shall have a weighting of 30%, to an aggregate total of three scenarios totalling 90% of price.</w:t>
      </w:r>
    </w:p>
    <w:p w:rsidR="000F39F2" w:rsidRDefault="009C33D9" w:rsidP="001133BA">
      <w:pPr>
        <w:pStyle w:val="Heading3"/>
        <w:numPr>
          <w:ilvl w:val="2"/>
          <w:numId w:val="1"/>
        </w:numPr>
        <w:jc w:val="left"/>
        <w:rPr>
          <w:sz w:val="24"/>
          <w:szCs w:val="24"/>
        </w:rPr>
      </w:pPr>
      <w:r>
        <w:rPr>
          <w:sz w:val="24"/>
          <w:szCs w:val="24"/>
        </w:rPr>
        <w:t>Each scenario shall be ranked by price, and awarded a proportion of 30% compared to the lowest priced scenario.</w:t>
      </w:r>
      <w:r>
        <w:rPr>
          <w:sz w:val="24"/>
          <w:szCs w:val="24"/>
        </w:rPr>
        <w:br/>
      </w:r>
    </w:p>
    <w:p w:rsidR="000F39F2" w:rsidRDefault="009C33D9" w:rsidP="001133BA">
      <w:pPr>
        <w:pStyle w:val="Heading3"/>
        <w:numPr>
          <w:ilvl w:val="2"/>
          <w:numId w:val="1"/>
        </w:numPr>
        <w:jc w:val="left"/>
        <w:rPr>
          <w:sz w:val="24"/>
          <w:szCs w:val="24"/>
        </w:rPr>
      </w:pPr>
      <w:r>
        <w:rPr>
          <w:sz w:val="24"/>
          <w:szCs w:val="24"/>
        </w:rPr>
        <w:t>The rate card shall have a weighting of 10%</w:t>
      </w:r>
      <w:r>
        <w:rPr>
          <w:sz w:val="24"/>
          <w:szCs w:val="24"/>
        </w:rPr>
        <w:br/>
      </w:r>
    </w:p>
    <w:p w:rsidR="000F39F2" w:rsidRDefault="009C33D9" w:rsidP="001133BA">
      <w:pPr>
        <w:pStyle w:val="Heading3"/>
        <w:numPr>
          <w:ilvl w:val="2"/>
          <w:numId w:val="1"/>
        </w:numPr>
        <w:jc w:val="left"/>
        <w:rPr>
          <w:sz w:val="24"/>
          <w:szCs w:val="24"/>
        </w:rPr>
      </w:pPr>
      <w:r>
        <w:rPr>
          <w:sz w:val="24"/>
          <w:szCs w:val="24"/>
        </w:rPr>
        <w:t>All prices shall be exclusive of VAT.</w:t>
      </w:r>
      <w:r>
        <w:rPr>
          <w:sz w:val="24"/>
          <w:szCs w:val="24"/>
        </w:rPr>
        <w:br/>
      </w:r>
    </w:p>
    <w:p w:rsidR="000F39F2" w:rsidRDefault="009C33D9">
      <w:pPr>
        <w:pStyle w:val="Heading2"/>
        <w:numPr>
          <w:ilvl w:val="1"/>
          <w:numId w:val="1"/>
        </w:numPr>
        <w:rPr>
          <w:sz w:val="24"/>
          <w:szCs w:val="24"/>
        </w:rPr>
      </w:pPr>
      <w:r>
        <w:rPr>
          <w:sz w:val="24"/>
          <w:szCs w:val="24"/>
        </w:rPr>
        <w:t>The Bidder is to provide their best price for each building outlined in the 3 scenarios below at 14.3 in the format of the table provided at 14.5.</w:t>
      </w:r>
    </w:p>
    <w:p w:rsidR="000F39F2" w:rsidRDefault="000F39F2">
      <w:pPr>
        <w:pStyle w:val="Heading2"/>
        <w:numPr>
          <w:ilvl w:val="1"/>
          <w:numId w:val="1"/>
        </w:numPr>
        <w:rPr>
          <w:sz w:val="24"/>
          <w:szCs w:val="24"/>
        </w:rPr>
      </w:pPr>
    </w:p>
    <w:tbl>
      <w:tblPr>
        <w:tblStyle w:val="af5"/>
        <w:tblW w:w="9315" w:type="dxa"/>
        <w:tblBorders>
          <w:top w:val="nil"/>
          <w:left w:val="nil"/>
          <w:bottom w:val="nil"/>
          <w:right w:val="nil"/>
          <w:insideH w:val="nil"/>
          <w:insideV w:val="nil"/>
        </w:tblBorders>
        <w:tblLayout w:type="fixed"/>
        <w:tblLook w:val="0600" w:firstRow="0" w:lastRow="0" w:firstColumn="0" w:lastColumn="0" w:noHBand="1" w:noVBand="1"/>
      </w:tblPr>
      <w:tblGrid>
        <w:gridCol w:w="2328"/>
        <w:gridCol w:w="2329"/>
        <w:gridCol w:w="2329"/>
        <w:gridCol w:w="2329"/>
      </w:tblGrid>
      <w:tr w:rsidR="000F39F2">
        <w:trPr>
          <w:trHeight w:val="630"/>
        </w:trPr>
        <w:tc>
          <w:tcPr>
            <w:tcW w:w="23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0F39F2" w:rsidRDefault="000F39F2">
            <w:pPr>
              <w:widowControl w:val="0"/>
              <w:pBdr>
                <w:top w:val="nil"/>
                <w:left w:val="nil"/>
                <w:bottom w:val="nil"/>
                <w:right w:val="nil"/>
                <w:between w:val="nil"/>
              </w:pBdr>
              <w:spacing w:line="276" w:lineRule="auto"/>
              <w:rPr>
                <w:b w:val="0"/>
                <w:color w:val="222222"/>
                <w:sz w:val="24"/>
              </w:rPr>
            </w:pPr>
          </w:p>
        </w:tc>
        <w:tc>
          <w:tcPr>
            <w:tcW w:w="2329" w:type="dxa"/>
            <w:tcBorders>
              <w:top w:val="single" w:sz="8" w:space="0" w:color="000000"/>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Scenario 1</w:t>
            </w:r>
          </w:p>
          <w:p w:rsidR="000F39F2" w:rsidRDefault="009C33D9">
            <w:pPr>
              <w:spacing w:before="240" w:after="240"/>
              <w:rPr>
                <w:b w:val="0"/>
                <w:color w:val="222222"/>
                <w:sz w:val="24"/>
              </w:rPr>
            </w:pPr>
            <w:r>
              <w:rPr>
                <w:b w:val="0"/>
                <w:color w:val="222222"/>
                <w:sz w:val="24"/>
              </w:rPr>
              <w:t>(30%)</w:t>
            </w:r>
          </w:p>
        </w:tc>
        <w:tc>
          <w:tcPr>
            <w:tcW w:w="2329" w:type="dxa"/>
            <w:tcBorders>
              <w:top w:val="single" w:sz="8" w:space="0" w:color="000000"/>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Scenario 2</w:t>
            </w:r>
          </w:p>
          <w:p w:rsidR="000F39F2" w:rsidRDefault="009C33D9">
            <w:pPr>
              <w:spacing w:before="240" w:after="240"/>
              <w:rPr>
                <w:b w:val="0"/>
                <w:color w:val="222222"/>
                <w:sz w:val="24"/>
              </w:rPr>
            </w:pPr>
            <w:r>
              <w:rPr>
                <w:b w:val="0"/>
                <w:color w:val="222222"/>
                <w:sz w:val="24"/>
              </w:rPr>
              <w:t>(30%)</w:t>
            </w:r>
          </w:p>
        </w:tc>
        <w:tc>
          <w:tcPr>
            <w:tcW w:w="2329" w:type="dxa"/>
            <w:tcBorders>
              <w:top w:val="single" w:sz="8" w:space="0" w:color="000000"/>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Scenario 3</w:t>
            </w:r>
          </w:p>
          <w:p w:rsidR="000F39F2" w:rsidRDefault="009C33D9">
            <w:pPr>
              <w:spacing w:before="240" w:after="240"/>
              <w:rPr>
                <w:b w:val="0"/>
                <w:color w:val="222222"/>
                <w:sz w:val="24"/>
              </w:rPr>
            </w:pPr>
            <w:r>
              <w:rPr>
                <w:b w:val="0"/>
                <w:color w:val="222222"/>
                <w:sz w:val="24"/>
              </w:rPr>
              <w:t>(30%)</w:t>
            </w:r>
          </w:p>
        </w:tc>
      </w:tr>
      <w:tr w:rsidR="000F39F2">
        <w:trPr>
          <w:trHeight w:val="630"/>
        </w:trPr>
        <w:tc>
          <w:tcPr>
            <w:tcW w:w="2328"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Build type</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New Build</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Refit (Modern)</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Refit (Heritage)</w:t>
            </w:r>
          </w:p>
        </w:tc>
      </w:tr>
      <w:tr w:rsidR="000F39F2">
        <w:trPr>
          <w:trHeight w:val="345"/>
        </w:trPr>
        <w:tc>
          <w:tcPr>
            <w:tcW w:w="2328"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Location</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Midland</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North</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South</w:t>
            </w:r>
          </w:p>
        </w:tc>
      </w:tr>
      <w:tr w:rsidR="000F39F2">
        <w:trPr>
          <w:trHeight w:val="630"/>
        </w:trPr>
        <w:tc>
          <w:tcPr>
            <w:tcW w:w="2328"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Example postcode</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PE2 8NW</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G74 4BF</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SW1A 2NP</w:t>
            </w:r>
          </w:p>
        </w:tc>
      </w:tr>
      <w:tr w:rsidR="000F39F2">
        <w:trPr>
          <w:trHeight w:val="915"/>
        </w:trPr>
        <w:tc>
          <w:tcPr>
            <w:tcW w:w="2328"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No drill policy / no visible cables</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N/A</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N/A</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Yes</w:t>
            </w:r>
          </w:p>
        </w:tc>
      </w:tr>
      <w:tr w:rsidR="000F39F2">
        <w:trPr>
          <w:trHeight w:val="630"/>
        </w:trPr>
        <w:tc>
          <w:tcPr>
            <w:tcW w:w="2328"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MER1 Location</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1st</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1st</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Basement</w:t>
            </w:r>
          </w:p>
        </w:tc>
      </w:tr>
      <w:tr w:rsidR="000F39F2">
        <w:trPr>
          <w:trHeight w:val="630"/>
        </w:trPr>
        <w:tc>
          <w:tcPr>
            <w:tcW w:w="2328"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MER2 Location</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5th</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3rd</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2nd</w:t>
            </w:r>
          </w:p>
        </w:tc>
      </w:tr>
      <w:tr w:rsidR="000F39F2">
        <w:trPr>
          <w:trHeight w:val="915"/>
        </w:trPr>
        <w:tc>
          <w:tcPr>
            <w:tcW w:w="2328"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Assumption 1 - Last Mile Ownership</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Supplier(s) choice</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BT Openreach</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Supplier(s) choice</w:t>
            </w:r>
          </w:p>
        </w:tc>
      </w:tr>
      <w:tr w:rsidR="000F39F2">
        <w:trPr>
          <w:trHeight w:val="1770"/>
        </w:trPr>
        <w:tc>
          <w:tcPr>
            <w:tcW w:w="2328"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lastRenderedPageBreak/>
              <w:t>Assumption 2 - Excess Construction Charges:</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Under road installation of ducting from 52.56617933421878, -0.2407937436220261 to 52.56622208231236, -0.24125524984355456</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None</w:t>
            </w:r>
          </w:p>
        </w:tc>
        <w:tc>
          <w:tcPr>
            <w:tcW w:w="2329" w:type="dxa"/>
            <w:tcBorders>
              <w:top w:val="nil"/>
              <w:left w:val="nil"/>
              <w:bottom w:val="single" w:sz="8" w:space="0" w:color="000000"/>
              <w:right w:val="single" w:sz="8" w:space="0" w:color="000000"/>
            </w:tcBorders>
            <w:tcMar>
              <w:top w:w="40" w:type="dxa"/>
              <w:left w:w="40" w:type="dxa"/>
              <w:bottom w:w="40" w:type="dxa"/>
              <w:right w:w="40" w:type="dxa"/>
            </w:tcMar>
            <w:vAlign w:val="bottom"/>
          </w:tcPr>
          <w:p w:rsidR="000F39F2" w:rsidRDefault="009C33D9">
            <w:pPr>
              <w:spacing w:before="240" w:after="240"/>
              <w:rPr>
                <w:b w:val="0"/>
                <w:color w:val="222222"/>
                <w:sz w:val="24"/>
              </w:rPr>
            </w:pPr>
            <w:r>
              <w:rPr>
                <w:b w:val="0"/>
                <w:color w:val="222222"/>
                <w:sz w:val="24"/>
              </w:rPr>
              <w:t>Under pavement extension of cabling from 51.50323804640369, -0.12589737826402253 to 51.50421121429576, -0.12602508830736384</w:t>
            </w:r>
          </w:p>
        </w:tc>
      </w:tr>
    </w:tbl>
    <w:p w:rsidR="000F39F2" w:rsidRDefault="000F39F2" w:rsidP="001133BA">
      <w:pPr>
        <w:pStyle w:val="Heading2"/>
        <w:numPr>
          <w:ilvl w:val="0"/>
          <w:numId w:val="0"/>
        </w:numPr>
        <w:rPr>
          <w:sz w:val="24"/>
          <w:szCs w:val="24"/>
        </w:rPr>
      </w:pPr>
    </w:p>
    <w:p w:rsidR="000F39F2" w:rsidRDefault="009C33D9">
      <w:pPr>
        <w:pStyle w:val="Heading2"/>
        <w:numPr>
          <w:ilvl w:val="1"/>
          <w:numId w:val="1"/>
        </w:numPr>
        <w:rPr>
          <w:sz w:val="24"/>
          <w:szCs w:val="24"/>
        </w:rPr>
      </w:pPr>
      <w:r>
        <w:rPr>
          <w:sz w:val="24"/>
          <w:szCs w:val="24"/>
        </w:rPr>
        <w:t>If you need to make any further assumptions about the buildings listed in the above scenarios please submit them all by the closing date of the clarification date. No further enquiries regarding assumptions shall be answered after the clarification period closes.</w:t>
      </w:r>
    </w:p>
    <w:p w:rsidR="000F39F2" w:rsidRDefault="000F39F2">
      <w:pPr>
        <w:ind w:left="720"/>
        <w:rPr>
          <w:sz w:val="24"/>
        </w:rPr>
      </w:pPr>
    </w:p>
    <w:p w:rsidR="000F39F2" w:rsidRDefault="000F39F2">
      <w:pPr>
        <w:pStyle w:val="Heading2"/>
        <w:numPr>
          <w:ilvl w:val="1"/>
          <w:numId w:val="1"/>
        </w:numPr>
        <w:rPr>
          <w:sz w:val="24"/>
          <w:szCs w:val="24"/>
        </w:rPr>
      </w:pPr>
    </w:p>
    <w:tbl>
      <w:tblPr>
        <w:tblStyle w:val="af6"/>
        <w:tblW w:w="8320"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6"/>
        <w:gridCol w:w="1386"/>
        <w:gridCol w:w="1387"/>
        <w:gridCol w:w="1387"/>
        <w:gridCol w:w="1387"/>
        <w:gridCol w:w="1387"/>
      </w:tblGrid>
      <w:tr w:rsidR="000F39F2">
        <w:trPr>
          <w:trHeight w:val="440"/>
        </w:trPr>
        <w:tc>
          <w:tcPr>
            <w:tcW w:w="1386" w:type="dxa"/>
            <w:vMerge w:val="restart"/>
            <w:tcMar>
              <w:top w:w="100" w:type="dxa"/>
              <w:left w:w="100" w:type="dxa"/>
              <w:bottom w:w="100" w:type="dxa"/>
              <w:right w:w="100" w:type="dxa"/>
            </w:tcMar>
          </w:tcPr>
          <w:p w:rsidR="000F39F2" w:rsidRDefault="009C33D9">
            <w:pPr>
              <w:widowControl w:val="0"/>
              <w:pBdr>
                <w:top w:val="nil"/>
                <w:left w:val="nil"/>
                <w:bottom w:val="nil"/>
                <w:right w:val="nil"/>
                <w:between w:val="nil"/>
              </w:pBdr>
              <w:rPr>
                <w:b w:val="0"/>
                <w:color w:val="222222"/>
                <w:sz w:val="24"/>
              </w:rPr>
            </w:pPr>
            <w:r>
              <w:rPr>
                <w:b w:val="0"/>
                <w:color w:val="222222"/>
                <w:sz w:val="24"/>
              </w:rPr>
              <w:t>Scenario</w:t>
            </w:r>
          </w:p>
        </w:tc>
        <w:tc>
          <w:tcPr>
            <w:tcW w:w="4160" w:type="dxa"/>
            <w:gridSpan w:val="3"/>
            <w:tcMar>
              <w:top w:w="100" w:type="dxa"/>
              <w:left w:w="100" w:type="dxa"/>
              <w:bottom w:w="100" w:type="dxa"/>
              <w:right w:w="100" w:type="dxa"/>
            </w:tcMar>
          </w:tcPr>
          <w:p w:rsidR="000F39F2" w:rsidRDefault="000F39F2">
            <w:pPr>
              <w:widowControl w:val="0"/>
              <w:rPr>
                <w:b w:val="0"/>
                <w:color w:val="222222"/>
                <w:sz w:val="24"/>
              </w:rPr>
            </w:pPr>
          </w:p>
          <w:p w:rsidR="000F39F2" w:rsidRDefault="000F39F2">
            <w:pPr>
              <w:widowControl w:val="0"/>
              <w:rPr>
                <w:b w:val="0"/>
                <w:color w:val="222222"/>
                <w:sz w:val="24"/>
              </w:rPr>
            </w:pPr>
          </w:p>
          <w:p w:rsidR="000F39F2" w:rsidRDefault="009C33D9">
            <w:pPr>
              <w:widowControl w:val="0"/>
              <w:rPr>
                <w:b w:val="0"/>
                <w:color w:val="222222"/>
                <w:sz w:val="24"/>
              </w:rPr>
            </w:pPr>
            <w:r>
              <w:rPr>
                <w:b w:val="0"/>
                <w:color w:val="222222"/>
                <w:sz w:val="24"/>
              </w:rPr>
              <w:t>Installation Costs</w:t>
            </w:r>
          </w:p>
        </w:tc>
        <w:tc>
          <w:tcPr>
            <w:tcW w:w="1387" w:type="dxa"/>
            <w:vMerge w:val="restart"/>
            <w:tcMar>
              <w:top w:w="100" w:type="dxa"/>
              <w:left w:w="100" w:type="dxa"/>
              <w:bottom w:w="100" w:type="dxa"/>
              <w:right w:w="100" w:type="dxa"/>
            </w:tcMar>
          </w:tcPr>
          <w:p w:rsidR="000F39F2" w:rsidRDefault="009C33D9">
            <w:pPr>
              <w:widowControl w:val="0"/>
              <w:pBdr>
                <w:top w:val="nil"/>
                <w:left w:val="nil"/>
                <w:bottom w:val="nil"/>
                <w:right w:val="nil"/>
                <w:between w:val="nil"/>
              </w:pBdr>
              <w:rPr>
                <w:b w:val="0"/>
                <w:color w:val="222222"/>
                <w:sz w:val="24"/>
              </w:rPr>
            </w:pPr>
            <w:r>
              <w:rPr>
                <w:b w:val="0"/>
                <w:color w:val="222222"/>
                <w:sz w:val="24"/>
              </w:rPr>
              <w:t>On-going costs (Price per annum)</w:t>
            </w:r>
          </w:p>
        </w:tc>
        <w:tc>
          <w:tcPr>
            <w:tcW w:w="1387" w:type="dxa"/>
            <w:vMerge w:val="restart"/>
            <w:tcMar>
              <w:top w:w="100" w:type="dxa"/>
              <w:left w:w="100" w:type="dxa"/>
              <w:bottom w:w="100" w:type="dxa"/>
              <w:right w:w="100" w:type="dxa"/>
            </w:tcMar>
          </w:tcPr>
          <w:p w:rsidR="000F39F2" w:rsidRDefault="009C33D9">
            <w:pPr>
              <w:widowControl w:val="0"/>
              <w:pBdr>
                <w:top w:val="nil"/>
                <w:left w:val="nil"/>
                <w:bottom w:val="nil"/>
                <w:right w:val="nil"/>
                <w:between w:val="nil"/>
              </w:pBdr>
              <w:rPr>
                <w:b w:val="0"/>
                <w:color w:val="222222"/>
                <w:sz w:val="24"/>
              </w:rPr>
            </w:pPr>
            <w:r>
              <w:rPr>
                <w:b w:val="0"/>
                <w:color w:val="222222"/>
                <w:sz w:val="24"/>
              </w:rPr>
              <w:t>Total:</w:t>
            </w:r>
          </w:p>
        </w:tc>
      </w:tr>
      <w:tr w:rsidR="000F39F2">
        <w:trPr>
          <w:trHeight w:val="440"/>
        </w:trPr>
        <w:tc>
          <w:tcPr>
            <w:tcW w:w="1386" w:type="dxa"/>
            <w:vMerge/>
            <w:tcMar>
              <w:top w:w="100" w:type="dxa"/>
              <w:left w:w="100" w:type="dxa"/>
              <w:bottom w:w="100" w:type="dxa"/>
              <w:right w:w="100" w:type="dxa"/>
            </w:tcMar>
          </w:tcPr>
          <w:p w:rsidR="000F39F2" w:rsidRDefault="000F39F2">
            <w:pPr>
              <w:widowControl w:val="0"/>
              <w:pBdr>
                <w:top w:val="nil"/>
                <w:left w:val="nil"/>
                <w:bottom w:val="nil"/>
                <w:right w:val="nil"/>
                <w:between w:val="nil"/>
              </w:pBdr>
              <w:spacing w:line="276" w:lineRule="auto"/>
              <w:jc w:val="left"/>
              <w:rPr>
                <w:b w:val="0"/>
                <w:color w:val="222222"/>
                <w:sz w:val="24"/>
              </w:rPr>
            </w:pPr>
          </w:p>
        </w:tc>
        <w:tc>
          <w:tcPr>
            <w:tcW w:w="1386" w:type="dxa"/>
            <w:tcMar>
              <w:top w:w="100" w:type="dxa"/>
              <w:left w:w="100" w:type="dxa"/>
              <w:bottom w:w="100" w:type="dxa"/>
              <w:right w:w="100" w:type="dxa"/>
            </w:tcMar>
          </w:tcPr>
          <w:p w:rsidR="000F39F2" w:rsidRDefault="009C33D9">
            <w:pPr>
              <w:widowControl w:val="0"/>
              <w:pBdr>
                <w:top w:val="nil"/>
                <w:left w:val="nil"/>
                <w:bottom w:val="nil"/>
                <w:right w:val="nil"/>
                <w:between w:val="nil"/>
              </w:pBdr>
              <w:rPr>
                <w:b w:val="0"/>
                <w:color w:val="222222"/>
                <w:sz w:val="24"/>
              </w:rPr>
            </w:pPr>
            <w:r>
              <w:rPr>
                <w:b w:val="0"/>
                <w:color w:val="222222"/>
                <w:sz w:val="24"/>
              </w:rPr>
              <w:t>Misc.</w:t>
            </w:r>
          </w:p>
        </w:tc>
        <w:tc>
          <w:tcPr>
            <w:tcW w:w="1387" w:type="dxa"/>
            <w:tcMar>
              <w:top w:w="100" w:type="dxa"/>
              <w:left w:w="100" w:type="dxa"/>
              <w:bottom w:w="100" w:type="dxa"/>
              <w:right w:w="100" w:type="dxa"/>
            </w:tcMar>
          </w:tcPr>
          <w:p w:rsidR="000F39F2" w:rsidRDefault="009C33D9">
            <w:pPr>
              <w:widowControl w:val="0"/>
              <w:pBdr>
                <w:top w:val="nil"/>
                <w:left w:val="nil"/>
                <w:bottom w:val="nil"/>
                <w:right w:val="nil"/>
                <w:between w:val="nil"/>
              </w:pBdr>
              <w:rPr>
                <w:b w:val="0"/>
                <w:color w:val="222222"/>
                <w:sz w:val="24"/>
              </w:rPr>
            </w:pPr>
            <w:r>
              <w:rPr>
                <w:b w:val="0"/>
                <w:color w:val="222222"/>
                <w:sz w:val="24"/>
              </w:rPr>
              <w:t>Equipment</w:t>
            </w:r>
          </w:p>
        </w:tc>
        <w:tc>
          <w:tcPr>
            <w:tcW w:w="1387" w:type="dxa"/>
            <w:tcMar>
              <w:top w:w="100" w:type="dxa"/>
              <w:left w:w="100" w:type="dxa"/>
              <w:bottom w:w="100" w:type="dxa"/>
              <w:right w:w="100" w:type="dxa"/>
            </w:tcMar>
          </w:tcPr>
          <w:p w:rsidR="000F39F2" w:rsidRDefault="009C33D9">
            <w:pPr>
              <w:widowControl w:val="0"/>
              <w:pBdr>
                <w:top w:val="nil"/>
                <w:left w:val="nil"/>
                <w:bottom w:val="nil"/>
                <w:right w:val="nil"/>
                <w:between w:val="nil"/>
              </w:pBdr>
              <w:rPr>
                <w:b w:val="0"/>
                <w:color w:val="222222"/>
                <w:sz w:val="24"/>
              </w:rPr>
            </w:pPr>
            <w:r>
              <w:rPr>
                <w:b w:val="0"/>
                <w:color w:val="222222"/>
                <w:sz w:val="24"/>
              </w:rPr>
              <w:t>Installation Services</w:t>
            </w:r>
          </w:p>
        </w:tc>
        <w:tc>
          <w:tcPr>
            <w:tcW w:w="1387" w:type="dxa"/>
            <w:vMerge/>
            <w:tcMar>
              <w:top w:w="100" w:type="dxa"/>
              <w:left w:w="100" w:type="dxa"/>
              <w:bottom w:w="100" w:type="dxa"/>
              <w:right w:w="100" w:type="dxa"/>
            </w:tcMar>
          </w:tcPr>
          <w:p w:rsidR="000F39F2" w:rsidRDefault="000F39F2">
            <w:pPr>
              <w:widowControl w:val="0"/>
              <w:pBdr>
                <w:top w:val="nil"/>
                <w:left w:val="nil"/>
                <w:bottom w:val="nil"/>
                <w:right w:val="nil"/>
                <w:between w:val="nil"/>
              </w:pBdr>
              <w:spacing w:line="276" w:lineRule="auto"/>
              <w:jc w:val="left"/>
              <w:rPr>
                <w:b w:val="0"/>
                <w:color w:val="222222"/>
                <w:sz w:val="24"/>
              </w:rPr>
            </w:pPr>
          </w:p>
        </w:tc>
        <w:tc>
          <w:tcPr>
            <w:tcW w:w="1387" w:type="dxa"/>
            <w:vMerge/>
            <w:tcMar>
              <w:top w:w="100" w:type="dxa"/>
              <w:left w:w="100" w:type="dxa"/>
              <w:bottom w:w="100" w:type="dxa"/>
              <w:right w:w="100" w:type="dxa"/>
            </w:tcMar>
          </w:tcPr>
          <w:p w:rsidR="000F39F2" w:rsidRDefault="000F39F2">
            <w:pPr>
              <w:widowControl w:val="0"/>
              <w:pBdr>
                <w:top w:val="nil"/>
                <w:left w:val="nil"/>
                <w:bottom w:val="nil"/>
                <w:right w:val="nil"/>
                <w:between w:val="nil"/>
              </w:pBdr>
              <w:spacing w:line="276" w:lineRule="auto"/>
              <w:jc w:val="left"/>
              <w:rPr>
                <w:b w:val="0"/>
                <w:color w:val="222222"/>
                <w:sz w:val="24"/>
              </w:rPr>
            </w:pPr>
          </w:p>
        </w:tc>
      </w:tr>
      <w:tr w:rsidR="000F39F2">
        <w:tc>
          <w:tcPr>
            <w:tcW w:w="1386" w:type="dxa"/>
            <w:tcMar>
              <w:top w:w="100" w:type="dxa"/>
              <w:left w:w="100" w:type="dxa"/>
              <w:bottom w:w="100" w:type="dxa"/>
              <w:right w:w="100" w:type="dxa"/>
            </w:tcMar>
          </w:tcPr>
          <w:p w:rsidR="000F39F2" w:rsidRDefault="009C33D9">
            <w:pPr>
              <w:widowControl w:val="0"/>
              <w:pBdr>
                <w:top w:val="nil"/>
                <w:left w:val="nil"/>
                <w:bottom w:val="nil"/>
                <w:right w:val="nil"/>
                <w:between w:val="nil"/>
              </w:pBdr>
              <w:rPr>
                <w:b w:val="0"/>
                <w:color w:val="222222"/>
                <w:sz w:val="24"/>
              </w:rPr>
            </w:pPr>
            <w:r>
              <w:rPr>
                <w:b w:val="0"/>
                <w:color w:val="222222"/>
                <w:sz w:val="24"/>
              </w:rPr>
              <w:t>Scenario 1</w:t>
            </w:r>
          </w:p>
        </w:tc>
        <w:tc>
          <w:tcPr>
            <w:tcW w:w="1386"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c>
          <w:tcPr>
            <w:tcW w:w="1387"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c>
          <w:tcPr>
            <w:tcW w:w="1387"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c>
          <w:tcPr>
            <w:tcW w:w="1387"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c>
          <w:tcPr>
            <w:tcW w:w="1387"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r>
      <w:tr w:rsidR="000F39F2">
        <w:tc>
          <w:tcPr>
            <w:tcW w:w="1386" w:type="dxa"/>
            <w:tcMar>
              <w:top w:w="100" w:type="dxa"/>
              <w:left w:w="100" w:type="dxa"/>
              <w:bottom w:w="100" w:type="dxa"/>
              <w:right w:w="100" w:type="dxa"/>
            </w:tcMar>
          </w:tcPr>
          <w:p w:rsidR="000F39F2" w:rsidRDefault="009C33D9">
            <w:pPr>
              <w:widowControl w:val="0"/>
              <w:pBdr>
                <w:top w:val="nil"/>
                <w:left w:val="nil"/>
                <w:bottom w:val="nil"/>
                <w:right w:val="nil"/>
                <w:between w:val="nil"/>
              </w:pBdr>
              <w:rPr>
                <w:b w:val="0"/>
                <w:color w:val="222222"/>
                <w:sz w:val="24"/>
              </w:rPr>
            </w:pPr>
            <w:r>
              <w:rPr>
                <w:b w:val="0"/>
                <w:color w:val="222222"/>
                <w:sz w:val="24"/>
              </w:rPr>
              <w:t>Scenario 2</w:t>
            </w:r>
          </w:p>
        </w:tc>
        <w:tc>
          <w:tcPr>
            <w:tcW w:w="1386"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c>
          <w:tcPr>
            <w:tcW w:w="1387"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c>
          <w:tcPr>
            <w:tcW w:w="1387"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c>
          <w:tcPr>
            <w:tcW w:w="1387"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c>
          <w:tcPr>
            <w:tcW w:w="1387"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r>
      <w:tr w:rsidR="000F39F2">
        <w:trPr>
          <w:trHeight w:val="450"/>
        </w:trPr>
        <w:tc>
          <w:tcPr>
            <w:tcW w:w="1386" w:type="dxa"/>
            <w:tcMar>
              <w:top w:w="100" w:type="dxa"/>
              <w:left w:w="100" w:type="dxa"/>
              <w:bottom w:w="100" w:type="dxa"/>
              <w:right w:w="100" w:type="dxa"/>
            </w:tcMar>
          </w:tcPr>
          <w:p w:rsidR="000F39F2" w:rsidRDefault="009C33D9">
            <w:pPr>
              <w:widowControl w:val="0"/>
              <w:pBdr>
                <w:top w:val="nil"/>
                <w:left w:val="nil"/>
                <w:bottom w:val="nil"/>
                <w:right w:val="nil"/>
                <w:between w:val="nil"/>
              </w:pBdr>
              <w:rPr>
                <w:b w:val="0"/>
                <w:color w:val="222222"/>
                <w:sz w:val="24"/>
              </w:rPr>
            </w:pPr>
            <w:r>
              <w:rPr>
                <w:b w:val="0"/>
                <w:color w:val="222222"/>
                <w:sz w:val="24"/>
              </w:rPr>
              <w:t>Scenario 3</w:t>
            </w:r>
          </w:p>
        </w:tc>
        <w:tc>
          <w:tcPr>
            <w:tcW w:w="1386"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c>
          <w:tcPr>
            <w:tcW w:w="1387"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c>
          <w:tcPr>
            <w:tcW w:w="1387"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c>
          <w:tcPr>
            <w:tcW w:w="1387"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c>
          <w:tcPr>
            <w:tcW w:w="1387" w:type="dxa"/>
            <w:tcMar>
              <w:top w:w="100" w:type="dxa"/>
              <w:left w:w="100" w:type="dxa"/>
              <w:bottom w:w="100" w:type="dxa"/>
              <w:right w:w="100" w:type="dxa"/>
            </w:tcMar>
          </w:tcPr>
          <w:p w:rsidR="000F39F2" w:rsidRDefault="000F39F2">
            <w:pPr>
              <w:widowControl w:val="0"/>
              <w:pBdr>
                <w:top w:val="nil"/>
                <w:left w:val="nil"/>
                <w:bottom w:val="nil"/>
                <w:right w:val="nil"/>
                <w:between w:val="nil"/>
              </w:pBdr>
              <w:rPr>
                <w:b w:val="0"/>
                <w:color w:val="222222"/>
                <w:sz w:val="24"/>
              </w:rPr>
            </w:pPr>
          </w:p>
        </w:tc>
      </w:tr>
    </w:tbl>
    <w:p w:rsidR="000F39F2" w:rsidRDefault="000F39F2">
      <w:pPr>
        <w:ind w:left="720"/>
        <w:rPr>
          <w:sz w:val="24"/>
        </w:rPr>
      </w:pPr>
    </w:p>
    <w:p w:rsidR="000F39F2" w:rsidRDefault="009C33D9">
      <w:pPr>
        <w:pStyle w:val="Heading2"/>
        <w:numPr>
          <w:ilvl w:val="1"/>
          <w:numId w:val="1"/>
        </w:numPr>
        <w:rPr>
          <w:sz w:val="24"/>
          <w:szCs w:val="24"/>
        </w:rPr>
      </w:pPr>
      <w:r>
        <w:rPr>
          <w:sz w:val="24"/>
          <w:szCs w:val="24"/>
        </w:rPr>
        <w:t>The price supplied shall be for an Active / Passive configuration as standard.</w:t>
      </w:r>
    </w:p>
    <w:p w:rsidR="000F39F2" w:rsidRDefault="000F39F2">
      <w:pPr>
        <w:ind w:left="720"/>
        <w:rPr>
          <w:sz w:val="24"/>
        </w:rPr>
      </w:pPr>
    </w:p>
    <w:p w:rsidR="000F39F2" w:rsidRDefault="009C33D9">
      <w:pPr>
        <w:pStyle w:val="Heading2"/>
        <w:numPr>
          <w:ilvl w:val="1"/>
          <w:numId w:val="1"/>
        </w:numPr>
        <w:rPr>
          <w:sz w:val="24"/>
          <w:szCs w:val="24"/>
        </w:rPr>
      </w:pPr>
      <w:r>
        <w:rPr>
          <w:sz w:val="24"/>
          <w:szCs w:val="24"/>
        </w:rPr>
        <w:t>Please include an additional price table, which will not be evaluated, for an Active / Active configuration.</w:t>
      </w:r>
    </w:p>
    <w:p w:rsidR="000F39F2" w:rsidRDefault="009C33D9">
      <w:pPr>
        <w:pStyle w:val="Heading2"/>
        <w:numPr>
          <w:ilvl w:val="1"/>
          <w:numId w:val="1"/>
        </w:numPr>
        <w:spacing w:after="120"/>
        <w:rPr>
          <w:sz w:val="24"/>
          <w:szCs w:val="24"/>
        </w:rPr>
      </w:pPr>
      <w:bookmarkStart w:id="30" w:name="_heading=h.xhcc1i7aqmnh" w:colFirst="0" w:colLast="0"/>
      <w:bookmarkEnd w:id="30"/>
      <w:r>
        <w:rPr>
          <w:sz w:val="24"/>
          <w:szCs w:val="24"/>
        </w:rPr>
        <w:t>10% of the price evaluation will be on the basis of an average of the price for day rates of staff across SFIA levels 1-7 as outlined at 14.10.</w:t>
      </w:r>
    </w:p>
    <w:p w:rsidR="000F39F2" w:rsidRDefault="009C33D9">
      <w:pPr>
        <w:pStyle w:val="Heading2"/>
        <w:numPr>
          <w:ilvl w:val="1"/>
          <w:numId w:val="1"/>
        </w:numPr>
        <w:rPr>
          <w:sz w:val="24"/>
          <w:szCs w:val="24"/>
        </w:rPr>
      </w:pPr>
      <w:r>
        <w:rPr>
          <w:sz w:val="24"/>
          <w:szCs w:val="24"/>
        </w:rPr>
        <w:t>The rate given shall be a daily rate based on an 8-hour working day inclusive of expenses and exclusive of VAT.</w:t>
      </w:r>
    </w:p>
    <w:p w:rsidR="000F39F2" w:rsidRDefault="000F39F2">
      <w:pPr>
        <w:rPr>
          <w:sz w:val="24"/>
        </w:rPr>
      </w:pPr>
    </w:p>
    <w:p w:rsidR="000F39F2" w:rsidRDefault="000F39F2">
      <w:pPr>
        <w:rPr>
          <w:sz w:val="24"/>
        </w:rPr>
      </w:pPr>
    </w:p>
    <w:p w:rsidR="000F39F2" w:rsidRDefault="000F39F2">
      <w:pPr>
        <w:rPr>
          <w:sz w:val="24"/>
        </w:rPr>
      </w:pPr>
    </w:p>
    <w:p w:rsidR="000F39F2" w:rsidRDefault="000F39F2">
      <w:pPr>
        <w:pStyle w:val="Heading2"/>
        <w:numPr>
          <w:ilvl w:val="1"/>
          <w:numId w:val="1"/>
        </w:numPr>
        <w:rPr>
          <w:sz w:val="24"/>
          <w:szCs w:val="24"/>
        </w:rPr>
      </w:pPr>
    </w:p>
    <w:p w:rsidR="000F39F2" w:rsidRDefault="000F39F2">
      <w:pPr>
        <w:rPr>
          <w:sz w:val="24"/>
        </w:rPr>
      </w:pPr>
    </w:p>
    <w:tbl>
      <w:tblPr>
        <w:tblStyle w:val="af7"/>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1245"/>
        <w:gridCol w:w="1305"/>
        <w:gridCol w:w="1274"/>
        <w:gridCol w:w="1274"/>
        <w:gridCol w:w="1274"/>
        <w:gridCol w:w="1274"/>
      </w:tblGrid>
      <w:tr w:rsidR="000F39F2">
        <w:tc>
          <w:tcPr>
            <w:tcW w:w="1380"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45" w:type="dxa"/>
            <w:tcMar>
              <w:top w:w="100" w:type="dxa"/>
              <w:left w:w="100" w:type="dxa"/>
              <w:bottom w:w="100" w:type="dxa"/>
              <w:right w:w="100" w:type="dxa"/>
            </w:tcMar>
          </w:tcPr>
          <w:p w:rsidR="000F39F2" w:rsidRDefault="009C33D9">
            <w:pPr>
              <w:rPr>
                <w:color w:val="222222"/>
                <w:sz w:val="24"/>
              </w:rPr>
            </w:pPr>
            <w:r>
              <w:rPr>
                <w:color w:val="222222"/>
                <w:sz w:val="24"/>
              </w:rPr>
              <w:t>Strategy &amp; Architecture</w:t>
            </w:r>
          </w:p>
        </w:tc>
        <w:tc>
          <w:tcPr>
            <w:tcW w:w="1305" w:type="dxa"/>
            <w:tcMar>
              <w:top w:w="100" w:type="dxa"/>
              <w:left w:w="100" w:type="dxa"/>
              <w:bottom w:w="100" w:type="dxa"/>
              <w:right w:w="100" w:type="dxa"/>
            </w:tcMar>
          </w:tcPr>
          <w:p w:rsidR="000F39F2" w:rsidRDefault="009C33D9">
            <w:pPr>
              <w:rPr>
                <w:color w:val="222222"/>
                <w:sz w:val="24"/>
              </w:rPr>
            </w:pPr>
            <w:r>
              <w:rPr>
                <w:color w:val="222222"/>
                <w:sz w:val="24"/>
              </w:rPr>
              <w:t>Business Change</w:t>
            </w:r>
          </w:p>
        </w:tc>
        <w:tc>
          <w:tcPr>
            <w:tcW w:w="1274" w:type="dxa"/>
            <w:tcMar>
              <w:top w:w="100" w:type="dxa"/>
              <w:left w:w="100" w:type="dxa"/>
              <w:bottom w:w="100" w:type="dxa"/>
              <w:right w:w="100" w:type="dxa"/>
            </w:tcMar>
          </w:tcPr>
          <w:p w:rsidR="000F39F2" w:rsidRDefault="009C33D9">
            <w:pPr>
              <w:widowControl w:val="0"/>
              <w:rPr>
                <w:color w:val="222222"/>
                <w:sz w:val="24"/>
              </w:rPr>
            </w:pPr>
            <w:r>
              <w:rPr>
                <w:color w:val="222222"/>
                <w:sz w:val="24"/>
              </w:rPr>
              <w:t>Solution development &amp; implementation</w:t>
            </w:r>
          </w:p>
        </w:tc>
        <w:tc>
          <w:tcPr>
            <w:tcW w:w="1274" w:type="dxa"/>
            <w:tcMar>
              <w:top w:w="100" w:type="dxa"/>
              <w:left w:w="100" w:type="dxa"/>
              <w:bottom w:w="100" w:type="dxa"/>
              <w:right w:w="100" w:type="dxa"/>
            </w:tcMar>
          </w:tcPr>
          <w:p w:rsidR="000F39F2" w:rsidRDefault="009C33D9">
            <w:pPr>
              <w:widowControl w:val="0"/>
              <w:rPr>
                <w:color w:val="222222"/>
                <w:sz w:val="24"/>
              </w:rPr>
            </w:pPr>
            <w:r>
              <w:rPr>
                <w:color w:val="222222"/>
                <w:sz w:val="24"/>
              </w:rPr>
              <w:t xml:space="preserve">Service management </w:t>
            </w:r>
          </w:p>
        </w:tc>
        <w:tc>
          <w:tcPr>
            <w:tcW w:w="1274" w:type="dxa"/>
            <w:tcMar>
              <w:top w:w="100" w:type="dxa"/>
              <w:left w:w="100" w:type="dxa"/>
              <w:bottom w:w="100" w:type="dxa"/>
              <w:right w:w="100" w:type="dxa"/>
            </w:tcMar>
          </w:tcPr>
          <w:p w:rsidR="000F39F2" w:rsidRDefault="009C33D9">
            <w:pPr>
              <w:widowControl w:val="0"/>
              <w:rPr>
                <w:color w:val="222222"/>
                <w:sz w:val="24"/>
              </w:rPr>
            </w:pPr>
            <w:r>
              <w:rPr>
                <w:color w:val="222222"/>
                <w:sz w:val="24"/>
              </w:rPr>
              <w:t xml:space="preserve">Procurement &amp; management support </w:t>
            </w:r>
          </w:p>
        </w:tc>
        <w:tc>
          <w:tcPr>
            <w:tcW w:w="1274" w:type="dxa"/>
            <w:tcMar>
              <w:top w:w="100" w:type="dxa"/>
              <w:left w:w="100" w:type="dxa"/>
              <w:bottom w:w="100" w:type="dxa"/>
              <w:right w:w="100" w:type="dxa"/>
            </w:tcMar>
          </w:tcPr>
          <w:p w:rsidR="000F39F2" w:rsidRDefault="009C33D9">
            <w:pPr>
              <w:widowControl w:val="0"/>
              <w:rPr>
                <w:color w:val="222222"/>
                <w:sz w:val="24"/>
              </w:rPr>
            </w:pPr>
            <w:r>
              <w:rPr>
                <w:color w:val="222222"/>
                <w:sz w:val="24"/>
              </w:rPr>
              <w:t>Client interface</w:t>
            </w:r>
          </w:p>
        </w:tc>
      </w:tr>
      <w:tr w:rsidR="000F39F2">
        <w:tc>
          <w:tcPr>
            <w:tcW w:w="1380" w:type="dxa"/>
            <w:tcMar>
              <w:top w:w="100" w:type="dxa"/>
              <w:left w:w="100" w:type="dxa"/>
              <w:bottom w:w="100" w:type="dxa"/>
              <w:right w:w="100" w:type="dxa"/>
            </w:tcMar>
          </w:tcPr>
          <w:p w:rsidR="000F39F2" w:rsidRDefault="009C33D9">
            <w:pPr>
              <w:widowControl w:val="0"/>
              <w:pBdr>
                <w:top w:val="nil"/>
                <w:left w:val="nil"/>
                <w:bottom w:val="nil"/>
                <w:right w:val="nil"/>
                <w:between w:val="nil"/>
              </w:pBdr>
              <w:rPr>
                <w:color w:val="222222"/>
                <w:sz w:val="24"/>
              </w:rPr>
            </w:pPr>
            <w:r>
              <w:rPr>
                <w:color w:val="222222"/>
                <w:sz w:val="24"/>
              </w:rPr>
              <w:t>Follow - Level 1</w:t>
            </w:r>
          </w:p>
        </w:tc>
        <w:tc>
          <w:tcPr>
            <w:tcW w:w="124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30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r>
      <w:tr w:rsidR="000F39F2">
        <w:tc>
          <w:tcPr>
            <w:tcW w:w="1380" w:type="dxa"/>
            <w:tcMar>
              <w:top w:w="100" w:type="dxa"/>
              <w:left w:w="100" w:type="dxa"/>
              <w:bottom w:w="100" w:type="dxa"/>
              <w:right w:w="100" w:type="dxa"/>
            </w:tcMar>
          </w:tcPr>
          <w:p w:rsidR="000F39F2" w:rsidRDefault="009C33D9">
            <w:pPr>
              <w:widowControl w:val="0"/>
              <w:pBdr>
                <w:top w:val="nil"/>
                <w:left w:val="nil"/>
                <w:bottom w:val="nil"/>
                <w:right w:val="nil"/>
                <w:between w:val="nil"/>
              </w:pBdr>
              <w:rPr>
                <w:color w:val="222222"/>
                <w:sz w:val="24"/>
              </w:rPr>
            </w:pPr>
            <w:r>
              <w:rPr>
                <w:color w:val="222222"/>
                <w:sz w:val="24"/>
              </w:rPr>
              <w:t>Assist - Level 2</w:t>
            </w:r>
          </w:p>
        </w:tc>
        <w:tc>
          <w:tcPr>
            <w:tcW w:w="124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30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r>
      <w:tr w:rsidR="000F39F2">
        <w:tc>
          <w:tcPr>
            <w:tcW w:w="1380" w:type="dxa"/>
            <w:tcMar>
              <w:top w:w="100" w:type="dxa"/>
              <w:left w:w="100" w:type="dxa"/>
              <w:bottom w:w="100" w:type="dxa"/>
              <w:right w:w="100" w:type="dxa"/>
            </w:tcMar>
          </w:tcPr>
          <w:p w:rsidR="000F39F2" w:rsidRDefault="009C33D9">
            <w:pPr>
              <w:widowControl w:val="0"/>
              <w:pBdr>
                <w:top w:val="nil"/>
                <w:left w:val="nil"/>
                <w:bottom w:val="nil"/>
                <w:right w:val="nil"/>
                <w:between w:val="nil"/>
              </w:pBdr>
              <w:rPr>
                <w:color w:val="222222"/>
                <w:sz w:val="24"/>
              </w:rPr>
            </w:pPr>
            <w:r>
              <w:rPr>
                <w:color w:val="222222"/>
                <w:sz w:val="24"/>
              </w:rPr>
              <w:t>Apply - Level 3</w:t>
            </w:r>
          </w:p>
        </w:tc>
        <w:tc>
          <w:tcPr>
            <w:tcW w:w="124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30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r>
      <w:tr w:rsidR="000F39F2">
        <w:tc>
          <w:tcPr>
            <w:tcW w:w="1380" w:type="dxa"/>
            <w:tcMar>
              <w:top w:w="100" w:type="dxa"/>
              <w:left w:w="100" w:type="dxa"/>
              <w:bottom w:w="100" w:type="dxa"/>
              <w:right w:w="100" w:type="dxa"/>
            </w:tcMar>
          </w:tcPr>
          <w:p w:rsidR="000F39F2" w:rsidRDefault="009C33D9">
            <w:pPr>
              <w:widowControl w:val="0"/>
              <w:pBdr>
                <w:top w:val="nil"/>
                <w:left w:val="nil"/>
                <w:bottom w:val="nil"/>
                <w:right w:val="nil"/>
                <w:between w:val="nil"/>
              </w:pBdr>
              <w:rPr>
                <w:color w:val="222222"/>
                <w:sz w:val="24"/>
              </w:rPr>
            </w:pPr>
            <w:r>
              <w:rPr>
                <w:color w:val="222222"/>
                <w:sz w:val="24"/>
              </w:rPr>
              <w:t>Enable - Level 4</w:t>
            </w:r>
          </w:p>
        </w:tc>
        <w:tc>
          <w:tcPr>
            <w:tcW w:w="124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30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r>
      <w:tr w:rsidR="000F39F2">
        <w:tc>
          <w:tcPr>
            <w:tcW w:w="1380" w:type="dxa"/>
            <w:tcMar>
              <w:top w:w="100" w:type="dxa"/>
              <w:left w:w="100" w:type="dxa"/>
              <w:bottom w:w="100" w:type="dxa"/>
              <w:right w:w="100" w:type="dxa"/>
            </w:tcMar>
          </w:tcPr>
          <w:p w:rsidR="000F39F2" w:rsidRDefault="009C33D9">
            <w:pPr>
              <w:widowControl w:val="0"/>
              <w:pBdr>
                <w:top w:val="nil"/>
                <w:left w:val="nil"/>
                <w:bottom w:val="nil"/>
                <w:right w:val="nil"/>
                <w:between w:val="nil"/>
              </w:pBdr>
              <w:rPr>
                <w:color w:val="222222"/>
                <w:sz w:val="24"/>
              </w:rPr>
            </w:pPr>
            <w:r>
              <w:rPr>
                <w:color w:val="222222"/>
                <w:sz w:val="24"/>
              </w:rPr>
              <w:t>Ensure/Advise - Level 5</w:t>
            </w:r>
          </w:p>
        </w:tc>
        <w:tc>
          <w:tcPr>
            <w:tcW w:w="124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30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r>
      <w:tr w:rsidR="000F39F2">
        <w:tc>
          <w:tcPr>
            <w:tcW w:w="1380" w:type="dxa"/>
            <w:tcMar>
              <w:top w:w="100" w:type="dxa"/>
              <w:left w:w="100" w:type="dxa"/>
              <w:bottom w:w="100" w:type="dxa"/>
              <w:right w:w="100" w:type="dxa"/>
            </w:tcMar>
          </w:tcPr>
          <w:p w:rsidR="000F39F2" w:rsidRDefault="009C33D9">
            <w:pPr>
              <w:widowControl w:val="0"/>
              <w:pBdr>
                <w:top w:val="nil"/>
                <w:left w:val="nil"/>
                <w:bottom w:val="nil"/>
                <w:right w:val="nil"/>
                <w:between w:val="nil"/>
              </w:pBdr>
              <w:rPr>
                <w:color w:val="222222"/>
                <w:sz w:val="24"/>
              </w:rPr>
            </w:pPr>
            <w:r>
              <w:rPr>
                <w:color w:val="222222"/>
                <w:sz w:val="24"/>
              </w:rPr>
              <w:t>Initiate/Influence - Level 6</w:t>
            </w:r>
          </w:p>
        </w:tc>
        <w:tc>
          <w:tcPr>
            <w:tcW w:w="124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30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r>
      <w:tr w:rsidR="000F39F2">
        <w:tc>
          <w:tcPr>
            <w:tcW w:w="1380" w:type="dxa"/>
            <w:tcMar>
              <w:top w:w="100" w:type="dxa"/>
              <w:left w:w="100" w:type="dxa"/>
              <w:bottom w:w="100" w:type="dxa"/>
              <w:right w:w="100" w:type="dxa"/>
            </w:tcMar>
          </w:tcPr>
          <w:p w:rsidR="000F39F2" w:rsidRDefault="009C33D9">
            <w:pPr>
              <w:widowControl w:val="0"/>
              <w:pBdr>
                <w:top w:val="nil"/>
                <w:left w:val="nil"/>
                <w:bottom w:val="nil"/>
                <w:right w:val="nil"/>
                <w:between w:val="nil"/>
              </w:pBdr>
              <w:rPr>
                <w:color w:val="222222"/>
                <w:sz w:val="24"/>
              </w:rPr>
            </w:pPr>
            <w:r>
              <w:rPr>
                <w:color w:val="222222"/>
                <w:sz w:val="24"/>
              </w:rPr>
              <w:t>Set Strategy/Inspire - Level 7</w:t>
            </w:r>
          </w:p>
        </w:tc>
        <w:tc>
          <w:tcPr>
            <w:tcW w:w="124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305"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c>
          <w:tcPr>
            <w:tcW w:w="1274" w:type="dxa"/>
            <w:tcMar>
              <w:top w:w="100" w:type="dxa"/>
              <w:left w:w="100" w:type="dxa"/>
              <w:bottom w:w="100" w:type="dxa"/>
              <w:right w:w="100" w:type="dxa"/>
            </w:tcMar>
          </w:tcPr>
          <w:p w:rsidR="000F39F2" w:rsidRDefault="000F39F2">
            <w:pPr>
              <w:widowControl w:val="0"/>
              <w:pBdr>
                <w:top w:val="nil"/>
                <w:left w:val="nil"/>
                <w:bottom w:val="nil"/>
                <w:right w:val="nil"/>
                <w:between w:val="nil"/>
              </w:pBdr>
              <w:rPr>
                <w:color w:val="222222"/>
                <w:sz w:val="24"/>
              </w:rPr>
            </w:pPr>
          </w:p>
        </w:tc>
      </w:tr>
    </w:tbl>
    <w:p w:rsidR="000F39F2" w:rsidRDefault="000F39F2">
      <w:pPr>
        <w:rPr>
          <w:b/>
          <w:color w:val="222222"/>
          <w:sz w:val="24"/>
        </w:rPr>
      </w:pPr>
    </w:p>
    <w:p w:rsidR="000F39F2" w:rsidRDefault="000F39F2">
      <w:pPr>
        <w:rPr>
          <w:sz w:val="24"/>
        </w:rPr>
      </w:pPr>
    </w:p>
    <w:p w:rsidR="000F39F2" w:rsidRDefault="009C33D9">
      <w:pPr>
        <w:pStyle w:val="Heading2"/>
        <w:numPr>
          <w:ilvl w:val="1"/>
          <w:numId w:val="1"/>
        </w:numPr>
        <w:spacing w:after="120"/>
        <w:ind w:left="709" w:hanging="709"/>
        <w:rPr>
          <w:sz w:val="24"/>
          <w:szCs w:val="24"/>
        </w:rPr>
      </w:pPr>
      <w:r>
        <w:rPr>
          <w:sz w:val="24"/>
          <w:szCs w:val="24"/>
        </w:rPr>
        <w:t>Each level (Level 1-7) shall be evaluated by taking an average cost across all business areas. Each level shall then be weighted as the following:</w:t>
      </w:r>
    </w:p>
    <w:tbl>
      <w:tblPr>
        <w:tblStyle w:val="af8"/>
        <w:tblW w:w="8310" w:type="dxa"/>
        <w:tblInd w:w="70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155"/>
        <w:gridCol w:w="4155"/>
      </w:tblGrid>
      <w:tr w:rsidR="000F39F2">
        <w:tc>
          <w:tcPr>
            <w:tcW w:w="4155" w:type="dxa"/>
          </w:tcPr>
          <w:p w:rsidR="000F39F2" w:rsidRDefault="000F39F2">
            <w:pPr>
              <w:spacing w:after="120"/>
              <w:rPr>
                <w:color w:val="222222"/>
              </w:rPr>
            </w:pPr>
          </w:p>
        </w:tc>
        <w:tc>
          <w:tcPr>
            <w:tcW w:w="4155" w:type="dxa"/>
          </w:tcPr>
          <w:p w:rsidR="000F39F2" w:rsidRDefault="009C33D9" w:rsidP="001133BA">
            <w:pPr>
              <w:pStyle w:val="Heading2"/>
              <w:numPr>
                <w:ilvl w:val="0"/>
                <w:numId w:val="0"/>
              </w:numPr>
              <w:spacing w:after="120"/>
              <w:outlineLvl w:val="1"/>
              <w:rPr>
                <w:color w:val="222222"/>
                <w:sz w:val="24"/>
                <w:szCs w:val="24"/>
              </w:rPr>
            </w:pPr>
            <w:r>
              <w:rPr>
                <w:color w:val="222222"/>
                <w:sz w:val="24"/>
                <w:szCs w:val="24"/>
              </w:rPr>
              <w:t>Weighting across business areas</w:t>
            </w:r>
          </w:p>
        </w:tc>
      </w:tr>
      <w:tr w:rsidR="000F39F2">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Follow - Level 1</w:t>
            </w:r>
          </w:p>
        </w:tc>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1%</w:t>
            </w:r>
          </w:p>
        </w:tc>
      </w:tr>
      <w:tr w:rsidR="000F39F2">
        <w:trPr>
          <w:trHeight w:val="420"/>
        </w:trPr>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Assist - Level 2</w:t>
            </w:r>
          </w:p>
        </w:tc>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1%</w:t>
            </w:r>
          </w:p>
        </w:tc>
      </w:tr>
      <w:tr w:rsidR="000F39F2">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Apply - Level 3</w:t>
            </w:r>
          </w:p>
        </w:tc>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2%</w:t>
            </w:r>
          </w:p>
        </w:tc>
      </w:tr>
      <w:tr w:rsidR="000F39F2">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lastRenderedPageBreak/>
              <w:t>Enable - Level 4</w:t>
            </w:r>
          </w:p>
        </w:tc>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2%</w:t>
            </w:r>
          </w:p>
        </w:tc>
      </w:tr>
      <w:tr w:rsidR="000F39F2">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Ensure/Advise - Level 5</w:t>
            </w:r>
          </w:p>
        </w:tc>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2%</w:t>
            </w:r>
          </w:p>
        </w:tc>
      </w:tr>
      <w:tr w:rsidR="000F39F2">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Initiate/Influence - Level 6</w:t>
            </w:r>
          </w:p>
        </w:tc>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1%</w:t>
            </w:r>
          </w:p>
        </w:tc>
      </w:tr>
      <w:tr w:rsidR="000F39F2">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Set Strategy/Inspire - Level 7</w:t>
            </w:r>
          </w:p>
        </w:tc>
        <w:tc>
          <w:tcPr>
            <w:tcW w:w="4155" w:type="dxa"/>
          </w:tcPr>
          <w:p w:rsidR="000F39F2" w:rsidRPr="001133BA" w:rsidRDefault="009C33D9">
            <w:pPr>
              <w:pStyle w:val="Heading2"/>
              <w:spacing w:after="120"/>
              <w:ind w:left="0" w:firstLine="0"/>
              <w:outlineLvl w:val="1"/>
              <w:rPr>
                <w:b w:val="0"/>
                <w:color w:val="auto"/>
                <w:sz w:val="24"/>
                <w:szCs w:val="24"/>
              </w:rPr>
            </w:pPr>
            <w:r w:rsidRPr="001133BA">
              <w:rPr>
                <w:b w:val="0"/>
                <w:color w:val="auto"/>
                <w:sz w:val="24"/>
                <w:szCs w:val="24"/>
              </w:rPr>
              <w:t>1%</w:t>
            </w:r>
          </w:p>
        </w:tc>
      </w:tr>
    </w:tbl>
    <w:p w:rsidR="000F39F2" w:rsidRDefault="009C33D9" w:rsidP="001133BA">
      <w:pPr>
        <w:pStyle w:val="Heading2"/>
        <w:numPr>
          <w:ilvl w:val="0"/>
          <w:numId w:val="0"/>
        </w:numPr>
        <w:spacing w:after="120"/>
        <w:rPr>
          <w:sz w:val="24"/>
          <w:szCs w:val="24"/>
        </w:rPr>
      </w:pPr>
      <w:r>
        <w:rPr>
          <w:sz w:val="24"/>
          <w:szCs w:val="24"/>
        </w:rPr>
        <w:br/>
      </w:r>
    </w:p>
    <w:p w:rsidR="000F39F2" w:rsidRDefault="000F39F2">
      <w:pPr>
        <w:ind w:left="720"/>
        <w:rPr>
          <w:sz w:val="24"/>
        </w:rPr>
      </w:pPr>
    </w:p>
    <w:p w:rsidR="000F39F2" w:rsidRDefault="009C33D9">
      <w:pPr>
        <w:pStyle w:val="Heading2"/>
        <w:numPr>
          <w:ilvl w:val="1"/>
          <w:numId w:val="1"/>
        </w:numPr>
        <w:spacing w:after="120"/>
        <w:ind w:left="709" w:hanging="709"/>
        <w:rPr>
          <w:sz w:val="24"/>
          <w:szCs w:val="24"/>
        </w:rPr>
      </w:pPr>
      <w:r>
        <w:rPr>
          <w:sz w:val="24"/>
          <w:szCs w:val="24"/>
        </w:rPr>
        <w:t>Prices are to be submitted via the e-Sourcing Suite Attachment 4 – Price Schedule excluding VAT and including all other expenses relating to Contract delivery.</w:t>
      </w:r>
    </w:p>
    <w:p w:rsidR="000F39F2" w:rsidRDefault="009C33D9">
      <w:pPr>
        <w:pStyle w:val="Heading1"/>
        <w:numPr>
          <w:ilvl w:val="0"/>
          <w:numId w:val="1"/>
        </w:numPr>
        <w:spacing w:after="120"/>
        <w:ind w:left="709" w:hanging="709"/>
        <w:rPr>
          <w:sz w:val="32"/>
          <w:szCs w:val="32"/>
        </w:rPr>
      </w:pPr>
      <w:bookmarkStart w:id="31" w:name="_heading=h.4i7ojhp" w:colFirst="0" w:colLast="0"/>
      <w:bookmarkEnd w:id="31"/>
      <w:r>
        <w:rPr>
          <w:sz w:val="32"/>
          <w:szCs w:val="32"/>
        </w:rPr>
        <w:t>STAFF AND CUSTOMER SERVICE</w:t>
      </w:r>
    </w:p>
    <w:p w:rsidR="000F39F2" w:rsidRDefault="009C33D9">
      <w:pPr>
        <w:pStyle w:val="Heading2"/>
        <w:numPr>
          <w:ilvl w:val="1"/>
          <w:numId w:val="1"/>
        </w:numPr>
        <w:rPr>
          <w:sz w:val="24"/>
          <w:szCs w:val="24"/>
        </w:rPr>
      </w:pPr>
      <w:r>
        <w:rPr>
          <w:sz w:val="24"/>
          <w:szCs w:val="24"/>
        </w:rPr>
        <w:t>The Supplier(s) shall provide a sufficient level of SC resource as described in section 17.</w:t>
      </w:r>
    </w:p>
    <w:p w:rsidR="000F39F2" w:rsidRDefault="009C33D9">
      <w:pPr>
        <w:pStyle w:val="Heading2"/>
        <w:numPr>
          <w:ilvl w:val="1"/>
          <w:numId w:val="1"/>
        </w:numPr>
        <w:spacing w:after="120"/>
        <w:ind w:left="709" w:hanging="709"/>
        <w:rPr>
          <w:sz w:val="24"/>
          <w:szCs w:val="24"/>
        </w:rPr>
      </w:pPr>
      <w:r>
        <w:rPr>
          <w:sz w:val="24"/>
          <w:szCs w:val="24"/>
        </w:rPr>
        <w:t xml:space="preserve">The Supplier(s)’s staff assigned to each Schedule of Work shall have the relevant qualifications and experience to deliver the Contract to the required standard.  </w:t>
      </w:r>
    </w:p>
    <w:p w:rsidR="000F39F2" w:rsidRDefault="009C33D9">
      <w:pPr>
        <w:pStyle w:val="Heading2"/>
        <w:numPr>
          <w:ilvl w:val="1"/>
          <w:numId w:val="1"/>
        </w:numPr>
        <w:spacing w:after="120"/>
        <w:ind w:left="709" w:hanging="709"/>
        <w:rPr>
          <w:sz w:val="24"/>
          <w:szCs w:val="24"/>
        </w:rPr>
      </w:pPr>
      <w:r>
        <w:rPr>
          <w:sz w:val="24"/>
          <w:szCs w:val="24"/>
        </w:rPr>
        <w:t xml:space="preserve">The Supplier(s) shall ensure that staff understand the Authority’s vision and objectives and will provide excellent customer service to the Authority throughout the duration of the Contract.   </w:t>
      </w:r>
    </w:p>
    <w:p w:rsidR="000F39F2" w:rsidRDefault="009C33D9">
      <w:pPr>
        <w:pStyle w:val="Heading2"/>
        <w:numPr>
          <w:ilvl w:val="1"/>
          <w:numId w:val="1"/>
        </w:numPr>
        <w:spacing w:after="120"/>
        <w:ind w:left="709" w:hanging="709"/>
        <w:rPr>
          <w:sz w:val="24"/>
          <w:szCs w:val="24"/>
        </w:rPr>
      </w:pPr>
      <w:r>
        <w:rPr>
          <w:sz w:val="24"/>
          <w:szCs w:val="24"/>
        </w:rPr>
        <w:t xml:space="preserve">The installation of on-site equipment may take place whilst the building is deemed to be a construction site. All Supplier(s) personnel required to work on site must be Health &amp; Safety qualified to work on construction sites. </w:t>
      </w:r>
    </w:p>
    <w:p w:rsidR="000F39F2" w:rsidRDefault="009C33D9">
      <w:pPr>
        <w:pStyle w:val="Heading2"/>
        <w:numPr>
          <w:ilvl w:val="1"/>
          <w:numId w:val="1"/>
        </w:numPr>
        <w:spacing w:after="120"/>
        <w:ind w:left="709" w:hanging="709"/>
        <w:rPr>
          <w:sz w:val="24"/>
          <w:szCs w:val="24"/>
        </w:rPr>
      </w:pPr>
      <w:r>
        <w:rPr>
          <w:sz w:val="24"/>
          <w:szCs w:val="24"/>
        </w:rPr>
        <w:t xml:space="preserve">The Supplier(s) will provide resource profile information including qualifications for the personnel that will make up the Supplier(s) team for each Schedule of Work. </w:t>
      </w:r>
    </w:p>
    <w:p w:rsidR="000F39F2" w:rsidRDefault="000F39F2" w:rsidP="001133BA">
      <w:pPr>
        <w:pStyle w:val="Heading2"/>
        <w:numPr>
          <w:ilvl w:val="0"/>
          <w:numId w:val="0"/>
        </w:numPr>
        <w:spacing w:after="120"/>
        <w:rPr>
          <w:sz w:val="24"/>
          <w:szCs w:val="24"/>
        </w:rPr>
      </w:pPr>
    </w:p>
    <w:p w:rsidR="000F39F2" w:rsidRDefault="009C33D9">
      <w:pPr>
        <w:pStyle w:val="Heading1"/>
        <w:numPr>
          <w:ilvl w:val="0"/>
          <w:numId w:val="1"/>
        </w:numPr>
        <w:spacing w:after="120"/>
        <w:ind w:left="709" w:hanging="709"/>
        <w:rPr>
          <w:sz w:val="32"/>
          <w:szCs w:val="32"/>
        </w:rPr>
      </w:pPr>
      <w:bookmarkStart w:id="32" w:name="_heading=h.2xcytpi" w:colFirst="0" w:colLast="0"/>
      <w:bookmarkEnd w:id="32"/>
      <w:r>
        <w:rPr>
          <w:sz w:val="32"/>
          <w:szCs w:val="32"/>
        </w:rPr>
        <w:t>service levels and performance</w:t>
      </w:r>
    </w:p>
    <w:p w:rsidR="000F39F2" w:rsidRDefault="009C33D9">
      <w:pPr>
        <w:pStyle w:val="Heading2"/>
        <w:numPr>
          <w:ilvl w:val="1"/>
          <w:numId w:val="1"/>
        </w:numPr>
        <w:shd w:val="clear" w:color="auto" w:fill="FFFFFF"/>
        <w:rPr>
          <w:color w:val="222222"/>
          <w:sz w:val="24"/>
          <w:szCs w:val="24"/>
          <w:highlight w:val="white"/>
        </w:rPr>
      </w:pPr>
      <w:r>
        <w:rPr>
          <w:sz w:val="24"/>
          <w:szCs w:val="24"/>
          <w:highlight w:val="white"/>
        </w:rPr>
        <w:t>The Authority will measure the quality of the Supplier(s)’s delivery on a monthly basis via a service review pack to be presented at the monthly service review to include:</w:t>
      </w:r>
    </w:p>
    <w:p w:rsidR="000F39F2" w:rsidRDefault="009C33D9">
      <w:pPr>
        <w:pStyle w:val="Heading3"/>
        <w:numPr>
          <w:ilvl w:val="2"/>
          <w:numId w:val="1"/>
        </w:numPr>
        <w:rPr>
          <w:sz w:val="24"/>
          <w:szCs w:val="24"/>
          <w:highlight w:val="white"/>
        </w:rPr>
      </w:pPr>
      <w:r>
        <w:rPr>
          <w:sz w:val="24"/>
          <w:szCs w:val="24"/>
          <w:highlight w:val="white"/>
        </w:rPr>
        <w:t>Financials</w:t>
      </w:r>
    </w:p>
    <w:p w:rsidR="000F39F2" w:rsidRDefault="009C33D9">
      <w:pPr>
        <w:pStyle w:val="Heading3"/>
        <w:numPr>
          <w:ilvl w:val="2"/>
          <w:numId w:val="1"/>
        </w:numPr>
        <w:rPr>
          <w:sz w:val="24"/>
          <w:szCs w:val="24"/>
          <w:highlight w:val="white"/>
        </w:rPr>
      </w:pPr>
      <w:r>
        <w:rPr>
          <w:sz w:val="24"/>
          <w:szCs w:val="24"/>
          <w:highlight w:val="white"/>
        </w:rPr>
        <w:t>Service uptime</w:t>
      </w:r>
    </w:p>
    <w:p w:rsidR="000F39F2" w:rsidRDefault="009C33D9">
      <w:pPr>
        <w:pStyle w:val="Heading3"/>
        <w:numPr>
          <w:ilvl w:val="2"/>
          <w:numId w:val="1"/>
        </w:numPr>
        <w:rPr>
          <w:sz w:val="24"/>
          <w:szCs w:val="24"/>
          <w:highlight w:val="white"/>
        </w:rPr>
      </w:pPr>
      <w:r>
        <w:rPr>
          <w:sz w:val="24"/>
          <w:szCs w:val="24"/>
          <w:highlight w:val="white"/>
        </w:rPr>
        <w:t>Service capacity (used vs maximum)</w:t>
      </w:r>
    </w:p>
    <w:p w:rsidR="000F39F2" w:rsidRDefault="009C33D9">
      <w:pPr>
        <w:pStyle w:val="Heading3"/>
        <w:numPr>
          <w:ilvl w:val="2"/>
          <w:numId w:val="1"/>
        </w:numPr>
        <w:rPr>
          <w:sz w:val="24"/>
          <w:szCs w:val="24"/>
          <w:highlight w:val="white"/>
        </w:rPr>
      </w:pPr>
      <w:r>
        <w:rPr>
          <w:color w:val="222222"/>
          <w:sz w:val="24"/>
          <w:szCs w:val="24"/>
          <w:highlight w:val="white"/>
        </w:rPr>
        <w:t>KPI and SLA performance</w:t>
      </w:r>
    </w:p>
    <w:p w:rsidR="000F39F2" w:rsidRDefault="009C33D9">
      <w:pPr>
        <w:pStyle w:val="Heading3"/>
        <w:numPr>
          <w:ilvl w:val="2"/>
          <w:numId w:val="1"/>
        </w:numPr>
        <w:rPr>
          <w:sz w:val="24"/>
          <w:szCs w:val="24"/>
          <w:highlight w:val="white"/>
        </w:rPr>
      </w:pPr>
      <w:r>
        <w:rPr>
          <w:color w:val="222222"/>
          <w:sz w:val="24"/>
          <w:szCs w:val="24"/>
          <w:highlight w:val="white"/>
        </w:rPr>
        <w:t>Detail on any P1 events</w:t>
      </w:r>
    </w:p>
    <w:p w:rsidR="000F39F2" w:rsidRDefault="009C33D9">
      <w:pPr>
        <w:pStyle w:val="Heading3"/>
        <w:numPr>
          <w:ilvl w:val="2"/>
          <w:numId w:val="1"/>
        </w:numPr>
        <w:rPr>
          <w:sz w:val="24"/>
          <w:szCs w:val="24"/>
          <w:highlight w:val="white"/>
        </w:rPr>
      </w:pPr>
      <w:r>
        <w:rPr>
          <w:color w:val="222222"/>
          <w:sz w:val="24"/>
          <w:szCs w:val="24"/>
          <w:highlight w:val="white"/>
        </w:rPr>
        <w:lastRenderedPageBreak/>
        <w:t>Detail on any security incidents</w:t>
      </w:r>
    </w:p>
    <w:p w:rsidR="000F39F2" w:rsidRDefault="009C33D9">
      <w:pPr>
        <w:pStyle w:val="Heading3"/>
        <w:numPr>
          <w:ilvl w:val="2"/>
          <w:numId w:val="1"/>
        </w:numPr>
        <w:rPr>
          <w:sz w:val="24"/>
          <w:szCs w:val="24"/>
          <w:highlight w:val="white"/>
        </w:rPr>
      </w:pPr>
      <w:r>
        <w:rPr>
          <w:color w:val="222222"/>
          <w:sz w:val="24"/>
          <w:szCs w:val="24"/>
          <w:highlight w:val="white"/>
        </w:rPr>
        <w:t>CSIP (Continual Service Improvement Plan</w:t>
      </w:r>
      <w:r>
        <w:rPr>
          <w:sz w:val="24"/>
          <w:szCs w:val="24"/>
        </w:rPr>
        <w:tab/>
      </w:r>
    </w:p>
    <w:p w:rsidR="000F39F2" w:rsidRDefault="000F39F2">
      <w:pPr>
        <w:pStyle w:val="Heading2"/>
        <w:numPr>
          <w:ilvl w:val="1"/>
          <w:numId w:val="1"/>
        </w:numPr>
        <w:rPr>
          <w:sz w:val="24"/>
          <w:szCs w:val="24"/>
        </w:rPr>
      </w:pPr>
    </w:p>
    <w:tbl>
      <w:tblPr>
        <w:tblStyle w:val="af9"/>
        <w:tblW w:w="9930" w:type="dxa"/>
        <w:tblInd w:w="-57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690"/>
        <w:gridCol w:w="1920"/>
        <w:gridCol w:w="2100"/>
        <w:gridCol w:w="5220"/>
      </w:tblGrid>
      <w:tr w:rsidR="000F39F2">
        <w:tc>
          <w:tcPr>
            <w:tcW w:w="690" w:type="dxa"/>
            <w:shd w:val="clear" w:color="auto" w:fill="B8CCE4"/>
          </w:tcPr>
          <w:p w:rsidR="000F39F2" w:rsidRDefault="009C33D9">
            <w:pPr>
              <w:rPr>
                <w:color w:val="222222"/>
              </w:rPr>
            </w:pPr>
            <w:r>
              <w:rPr>
                <w:color w:val="222222"/>
              </w:rPr>
              <w:t>SLA</w:t>
            </w:r>
          </w:p>
        </w:tc>
        <w:tc>
          <w:tcPr>
            <w:tcW w:w="1920" w:type="dxa"/>
            <w:shd w:val="clear" w:color="auto" w:fill="B8CCE4"/>
          </w:tcPr>
          <w:p w:rsidR="000F39F2" w:rsidRDefault="009C33D9">
            <w:pPr>
              <w:jc w:val="center"/>
              <w:rPr>
                <w:color w:val="222222"/>
              </w:rPr>
            </w:pPr>
            <w:r>
              <w:rPr>
                <w:color w:val="222222"/>
              </w:rPr>
              <w:t>Service Area</w:t>
            </w:r>
          </w:p>
        </w:tc>
        <w:tc>
          <w:tcPr>
            <w:tcW w:w="2100" w:type="dxa"/>
            <w:shd w:val="clear" w:color="auto" w:fill="B8CCE4"/>
          </w:tcPr>
          <w:p w:rsidR="000F39F2" w:rsidRDefault="009C33D9">
            <w:pPr>
              <w:jc w:val="center"/>
              <w:rPr>
                <w:color w:val="222222"/>
              </w:rPr>
            </w:pPr>
            <w:r>
              <w:rPr>
                <w:color w:val="222222"/>
              </w:rPr>
              <w:t>SLA description</w:t>
            </w:r>
          </w:p>
        </w:tc>
        <w:tc>
          <w:tcPr>
            <w:tcW w:w="5220" w:type="dxa"/>
            <w:shd w:val="clear" w:color="auto" w:fill="B8CCE4"/>
          </w:tcPr>
          <w:p w:rsidR="000F39F2" w:rsidRDefault="009C33D9">
            <w:pPr>
              <w:jc w:val="center"/>
              <w:rPr>
                <w:color w:val="222222"/>
              </w:rPr>
            </w:pPr>
            <w:r>
              <w:rPr>
                <w:color w:val="222222"/>
              </w:rPr>
              <w:t>Target</w:t>
            </w:r>
          </w:p>
        </w:tc>
      </w:tr>
      <w:tr w:rsidR="000F39F2">
        <w:tc>
          <w:tcPr>
            <w:tcW w:w="690" w:type="dxa"/>
          </w:tcPr>
          <w:p w:rsidR="000F39F2" w:rsidRDefault="009C33D9">
            <w:pPr>
              <w:jc w:val="center"/>
              <w:rPr>
                <w:b w:val="0"/>
                <w:color w:val="222222"/>
                <w:sz w:val="24"/>
              </w:rPr>
            </w:pPr>
            <w:r>
              <w:rPr>
                <w:b w:val="0"/>
                <w:color w:val="222222"/>
                <w:sz w:val="24"/>
              </w:rPr>
              <w:t>1</w:t>
            </w:r>
          </w:p>
        </w:tc>
        <w:tc>
          <w:tcPr>
            <w:tcW w:w="1920" w:type="dxa"/>
          </w:tcPr>
          <w:p w:rsidR="000F39F2" w:rsidRDefault="009C33D9">
            <w:pPr>
              <w:jc w:val="left"/>
              <w:rPr>
                <w:b w:val="0"/>
                <w:color w:val="222222"/>
                <w:sz w:val="24"/>
              </w:rPr>
            </w:pPr>
            <w:r>
              <w:rPr>
                <w:b w:val="0"/>
                <w:color w:val="222222"/>
                <w:sz w:val="24"/>
              </w:rPr>
              <w:t>Delivery Performance</w:t>
            </w:r>
          </w:p>
        </w:tc>
        <w:tc>
          <w:tcPr>
            <w:tcW w:w="2100" w:type="dxa"/>
          </w:tcPr>
          <w:p w:rsidR="000F39F2" w:rsidRDefault="009C33D9">
            <w:pPr>
              <w:jc w:val="left"/>
              <w:rPr>
                <w:b w:val="0"/>
                <w:color w:val="222222"/>
                <w:sz w:val="24"/>
              </w:rPr>
            </w:pPr>
            <w:r>
              <w:rPr>
                <w:b w:val="0"/>
                <w:color w:val="222222"/>
                <w:sz w:val="24"/>
              </w:rPr>
              <w:t>Confirm orders for goods/services within the contracted time</w:t>
            </w:r>
            <w:r w:rsidR="00801E9E">
              <w:rPr>
                <w:b w:val="0"/>
                <w:color w:val="222222"/>
                <w:sz w:val="24"/>
              </w:rPr>
              <w:t xml:space="preserve"> as per agreed RFQ</w:t>
            </w:r>
          </w:p>
        </w:tc>
        <w:tc>
          <w:tcPr>
            <w:tcW w:w="5220" w:type="dxa"/>
          </w:tcPr>
          <w:p w:rsidR="000F39F2" w:rsidRDefault="009C33D9">
            <w:pPr>
              <w:widowControl w:val="0"/>
              <w:ind w:right="120"/>
              <w:jc w:val="left"/>
              <w:rPr>
                <w:b w:val="0"/>
                <w:color w:val="222222"/>
                <w:sz w:val="24"/>
              </w:rPr>
            </w:pPr>
            <w:r>
              <w:rPr>
                <w:b w:val="0"/>
                <w:color w:val="222222"/>
                <w:sz w:val="24"/>
              </w:rPr>
              <w:t>For the total number of orders placed in the reporting period demonstrate that 95% of orders are confirmed within the contracted timescale and demonstrate:</w:t>
            </w:r>
          </w:p>
          <w:p w:rsidR="000F39F2" w:rsidRDefault="009C33D9">
            <w:pPr>
              <w:widowControl w:val="0"/>
              <w:ind w:right="120"/>
              <w:jc w:val="left"/>
              <w:rPr>
                <w:b w:val="0"/>
                <w:color w:val="222222"/>
                <w:sz w:val="24"/>
              </w:rPr>
            </w:pPr>
            <w:r>
              <w:rPr>
                <w:b w:val="0"/>
                <w:color w:val="222222"/>
                <w:sz w:val="24"/>
              </w:rPr>
              <w:t>- Number</w:t>
            </w:r>
            <w:r w:rsidR="00801E9E">
              <w:rPr>
                <w:b w:val="0"/>
                <w:color w:val="222222"/>
                <w:sz w:val="24"/>
              </w:rPr>
              <w:t>, as per agreed RFQ,</w:t>
            </w:r>
            <w:r>
              <w:rPr>
                <w:b w:val="0"/>
                <w:color w:val="222222"/>
                <w:sz w:val="24"/>
              </w:rPr>
              <w:t xml:space="preserve"> &amp; proportion of orders acknowledged in time.</w:t>
            </w:r>
          </w:p>
          <w:p w:rsidR="000F39F2" w:rsidRDefault="009C33D9">
            <w:pPr>
              <w:jc w:val="left"/>
              <w:rPr>
                <w:b w:val="0"/>
                <w:color w:val="222222"/>
                <w:sz w:val="24"/>
              </w:rPr>
            </w:pPr>
            <w:r>
              <w:rPr>
                <w:b w:val="0"/>
                <w:color w:val="222222"/>
                <w:sz w:val="24"/>
              </w:rPr>
              <w:t>- Number &amp; proportion of orders acknowledged out of time.</w:t>
            </w:r>
          </w:p>
        </w:tc>
      </w:tr>
      <w:tr w:rsidR="000F39F2">
        <w:tc>
          <w:tcPr>
            <w:tcW w:w="690" w:type="dxa"/>
          </w:tcPr>
          <w:p w:rsidR="000F39F2" w:rsidRDefault="009C33D9">
            <w:pPr>
              <w:jc w:val="center"/>
              <w:rPr>
                <w:b w:val="0"/>
                <w:color w:val="222222"/>
                <w:sz w:val="24"/>
              </w:rPr>
            </w:pPr>
            <w:r>
              <w:rPr>
                <w:b w:val="0"/>
                <w:color w:val="222222"/>
                <w:sz w:val="24"/>
              </w:rPr>
              <w:t>2</w:t>
            </w:r>
          </w:p>
        </w:tc>
        <w:tc>
          <w:tcPr>
            <w:tcW w:w="1920" w:type="dxa"/>
          </w:tcPr>
          <w:p w:rsidR="000F39F2" w:rsidRDefault="009C33D9">
            <w:pPr>
              <w:rPr>
                <w:b w:val="0"/>
                <w:color w:val="222222"/>
                <w:sz w:val="24"/>
              </w:rPr>
            </w:pPr>
            <w:r>
              <w:rPr>
                <w:b w:val="0"/>
                <w:color w:val="222222"/>
                <w:sz w:val="24"/>
              </w:rPr>
              <w:t>Quality</w:t>
            </w:r>
          </w:p>
        </w:tc>
        <w:tc>
          <w:tcPr>
            <w:tcW w:w="2100" w:type="dxa"/>
          </w:tcPr>
          <w:p w:rsidR="000F39F2" w:rsidRDefault="009C33D9">
            <w:pPr>
              <w:jc w:val="left"/>
              <w:rPr>
                <w:b w:val="0"/>
                <w:color w:val="222222"/>
                <w:sz w:val="24"/>
              </w:rPr>
            </w:pPr>
            <w:r>
              <w:rPr>
                <w:b w:val="0"/>
                <w:color w:val="222222"/>
                <w:sz w:val="24"/>
              </w:rPr>
              <w:t>Goods Rejected as Faulty</w:t>
            </w:r>
          </w:p>
        </w:tc>
        <w:tc>
          <w:tcPr>
            <w:tcW w:w="5220" w:type="dxa"/>
          </w:tcPr>
          <w:p w:rsidR="000F39F2" w:rsidRDefault="009C33D9">
            <w:pPr>
              <w:widowControl w:val="0"/>
              <w:ind w:right="120"/>
              <w:jc w:val="left"/>
              <w:rPr>
                <w:b w:val="0"/>
                <w:color w:val="222222"/>
                <w:sz w:val="24"/>
              </w:rPr>
            </w:pPr>
            <w:r>
              <w:rPr>
                <w:b w:val="0"/>
                <w:color w:val="222222"/>
                <w:sz w:val="24"/>
              </w:rPr>
              <w:t>Of the total number of goods / services delivered in the reporting period, the Supplier(s) shall be able to demonstrate that the goods / services that are rejected as faulty within 5 days of delivery, account for less than 1% of total goods / services delivered in the period and provide the following data:</w:t>
            </w:r>
          </w:p>
          <w:p w:rsidR="000F39F2" w:rsidRDefault="009C33D9">
            <w:pPr>
              <w:jc w:val="left"/>
              <w:rPr>
                <w:b w:val="0"/>
                <w:color w:val="222222"/>
                <w:sz w:val="24"/>
              </w:rPr>
            </w:pPr>
            <w:r>
              <w:rPr>
                <w:b w:val="0"/>
                <w:color w:val="222222"/>
                <w:sz w:val="24"/>
              </w:rPr>
              <w:t>- The total number of  goods / services delivered in the reporting period, and the proportion that are rejected by reason for fault within 5 days of delivery.</w:t>
            </w:r>
          </w:p>
        </w:tc>
      </w:tr>
      <w:tr w:rsidR="000F39F2">
        <w:tc>
          <w:tcPr>
            <w:tcW w:w="690" w:type="dxa"/>
          </w:tcPr>
          <w:p w:rsidR="000F39F2" w:rsidRDefault="009C33D9">
            <w:pPr>
              <w:jc w:val="center"/>
              <w:rPr>
                <w:b w:val="0"/>
                <w:color w:val="222222"/>
                <w:sz w:val="24"/>
              </w:rPr>
            </w:pPr>
            <w:r>
              <w:rPr>
                <w:b w:val="0"/>
                <w:color w:val="222222"/>
                <w:sz w:val="24"/>
              </w:rPr>
              <w:t>3</w:t>
            </w:r>
          </w:p>
        </w:tc>
        <w:tc>
          <w:tcPr>
            <w:tcW w:w="1920" w:type="dxa"/>
          </w:tcPr>
          <w:p w:rsidR="000F39F2" w:rsidRDefault="009C33D9">
            <w:pPr>
              <w:rPr>
                <w:b w:val="0"/>
                <w:color w:val="222222"/>
                <w:sz w:val="24"/>
              </w:rPr>
            </w:pPr>
            <w:r>
              <w:rPr>
                <w:b w:val="0"/>
                <w:color w:val="222222"/>
                <w:sz w:val="24"/>
              </w:rPr>
              <w:t>Quality</w:t>
            </w:r>
          </w:p>
        </w:tc>
        <w:tc>
          <w:tcPr>
            <w:tcW w:w="2100" w:type="dxa"/>
          </w:tcPr>
          <w:p w:rsidR="000F39F2" w:rsidRDefault="009C33D9">
            <w:pPr>
              <w:jc w:val="left"/>
              <w:rPr>
                <w:b w:val="0"/>
                <w:color w:val="222222"/>
              </w:rPr>
            </w:pPr>
            <w:r>
              <w:rPr>
                <w:b w:val="0"/>
                <w:color w:val="222222"/>
              </w:rPr>
              <w:t>Repair the goods/services within the contracted time</w:t>
            </w:r>
            <w:r w:rsidR="00801E9E">
              <w:rPr>
                <w:b w:val="0"/>
                <w:color w:val="222222"/>
              </w:rPr>
              <w:t xml:space="preserve"> as per agreed RFQ</w:t>
            </w:r>
          </w:p>
        </w:tc>
        <w:tc>
          <w:tcPr>
            <w:tcW w:w="5220" w:type="dxa"/>
          </w:tcPr>
          <w:p w:rsidR="000F39F2" w:rsidRDefault="009C33D9">
            <w:pPr>
              <w:jc w:val="left"/>
              <w:rPr>
                <w:b w:val="0"/>
                <w:color w:val="222222"/>
                <w:sz w:val="24"/>
              </w:rPr>
            </w:pPr>
            <w:r>
              <w:rPr>
                <w:b w:val="0"/>
                <w:color w:val="222222"/>
                <w:sz w:val="24"/>
              </w:rPr>
              <w:t>Where the Supplier(s) undertakes to repair goods in agreement with the customer, the Supplier(s) will ensure that no less than 100% are resolved / returned to the customer within the contracted SLA.</w:t>
            </w:r>
          </w:p>
        </w:tc>
      </w:tr>
      <w:tr w:rsidR="000F39F2">
        <w:tc>
          <w:tcPr>
            <w:tcW w:w="690" w:type="dxa"/>
          </w:tcPr>
          <w:p w:rsidR="000F39F2" w:rsidRDefault="009C33D9">
            <w:pPr>
              <w:jc w:val="center"/>
              <w:rPr>
                <w:b w:val="0"/>
                <w:color w:val="222222"/>
                <w:sz w:val="24"/>
              </w:rPr>
            </w:pPr>
            <w:r>
              <w:rPr>
                <w:b w:val="0"/>
                <w:color w:val="222222"/>
                <w:sz w:val="24"/>
              </w:rPr>
              <w:t>4</w:t>
            </w:r>
          </w:p>
        </w:tc>
        <w:tc>
          <w:tcPr>
            <w:tcW w:w="1920" w:type="dxa"/>
          </w:tcPr>
          <w:p w:rsidR="000F39F2" w:rsidRDefault="009C33D9">
            <w:pPr>
              <w:rPr>
                <w:b w:val="0"/>
                <w:color w:val="222222"/>
                <w:sz w:val="24"/>
              </w:rPr>
            </w:pPr>
            <w:r>
              <w:rPr>
                <w:b w:val="0"/>
                <w:color w:val="222222"/>
                <w:sz w:val="24"/>
              </w:rPr>
              <w:t>Quality</w:t>
            </w:r>
          </w:p>
        </w:tc>
        <w:tc>
          <w:tcPr>
            <w:tcW w:w="2100" w:type="dxa"/>
          </w:tcPr>
          <w:p w:rsidR="000F39F2" w:rsidRDefault="009C33D9">
            <w:pPr>
              <w:jc w:val="left"/>
              <w:rPr>
                <w:b w:val="0"/>
                <w:color w:val="222222"/>
                <w:sz w:val="24"/>
              </w:rPr>
            </w:pPr>
            <w:r>
              <w:rPr>
                <w:b w:val="0"/>
                <w:color w:val="222222"/>
                <w:sz w:val="24"/>
              </w:rPr>
              <w:t>Replace goods/services within contracted time</w:t>
            </w:r>
          </w:p>
        </w:tc>
        <w:tc>
          <w:tcPr>
            <w:tcW w:w="5220" w:type="dxa"/>
          </w:tcPr>
          <w:p w:rsidR="000F39F2" w:rsidRDefault="009C33D9">
            <w:pPr>
              <w:widowControl w:val="0"/>
              <w:ind w:right="120"/>
              <w:jc w:val="left"/>
              <w:rPr>
                <w:b w:val="0"/>
                <w:color w:val="222222"/>
                <w:sz w:val="24"/>
              </w:rPr>
            </w:pPr>
            <w:r>
              <w:rPr>
                <w:b w:val="0"/>
                <w:color w:val="222222"/>
                <w:sz w:val="24"/>
              </w:rPr>
              <w:t>Where the Supplier(s) undertakes to provide replacement goods in agreement with the customer, the Supplier(s) will demonstrate that of the total quantity of replacements that occur within the reporting period, no less than 100% occur within the contracted SLA.</w:t>
            </w:r>
          </w:p>
          <w:p w:rsidR="000F39F2" w:rsidRDefault="009C33D9">
            <w:pPr>
              <w:widowControl w:val="0"/>
              <w:ind w:right="120"/>
              <w:jc w:val="left"/>
              <w:rPr>
                <w:b w:val="0"/>
                <w:color w:val="222222"/>
                <w:sz w:val="24"/>
              </w:rPr>
            </w:pPr>
            <w:r>
              <w:rPr>
                <w:b w:val="0"/>
                <w:color w:val="222222"/>
                <w:sz w:val="24"/>
              </w:rPr>
              <w:t>The Supplier(s) shall provide the following Supporting information:</w:t>
            </w:r>
          </w:p>
          <w:p w:rsidR="000F39F2" w:rsidRDefault="009C33D9">
            <w:pPr>
              <w:widowControl w:val="0"/>
              <w:ind w:right="120"/>
              <w:jc w:val="left"/>
              <w:rPr>
                <w:b w:val="0"/>
                <w:color w:val="222222"/>
                <w:sz w:val="24"/>
              </w:rPr>
            </w:pPr>
            <w:r>
              <w:rPr>
                <w:b w:val="0"/>
                <w:color w:val="222222"/>
                <w:sz w:val="24"/>
              </w:rPr>
              <w:t>The total number of requests for replacements that occur in the reporting period.</w:t>
            </w:r>
          </w:p>
          <w:p w:rsidR="000F39F2" w:rsidRDefault="009C33D9">
            <w:pPr>
              <w:widowControl w:val="0"/>
              <w:ind w:right="120"/>
              <w:jc w:val="left"/>
              <w:rPr>
                <w:b w:val="0"/>
                <w:color w:val="222222"/>
                <w:sz w:val="24"/>
              </w:rPr>
            </w:pPr>
            <w:r>
              <w:rPr>
                <w:b w:val="0"/>
                <w:color w:val="222222"/>
                <w:sz w:val="24"/>
              </w:rPr>
              <w:t>The quantity and proportion of requests for which replacements have been provided within contracted SLA.</w:t>
            </w:r>
          </w:p>
          <w:p w:rsidR="000F39F2" w:rsidRDefault="009C33D9">
            <w:pPr>
              <w:widowControl w:val="0"/>
              <w:ind w:right="120"/>
              <w:jc w:val="left"/>
              <w:rPr>
                <w:b w:val="0"/>
                <w:color w:val="222222"/>
                <w:sz w:val="24"/>
              </w:rPr>
            </w:pPr>
            <w:r>
              <w:rPr>
                <w:b w:val="0"/>
                <w:color w:val="222222"/>
                <w:sz w:val="24"/>
              </w:rPr>
              <w:t xml:space="preserve">The quantity and proportion of requests for </w:t>
            </w:r>
            <w:r>
              <w:rPr>
                <w:b w:val="0"/>
                <w:color w:val="222222"/>
                <w:sz w:val="24"/>
              </w:rPr>
              <w:lastRenderedPageBreak/>
              <w:t>which replacements have been provided within contracted SLA.</w:t>
            </w:r>
          </w:p>
          <w:p w:rsidR="000F39F2" w:rsidRDefault="009C33D9">
            <w:pPr>
              <w:jc w:val="left"/>
              <w:rPr>
                <w:b w:val="0"/>
                <w:color w:val="222222"/>
                <w:sz w:val="24"/>
              </w:rPr>
            </w:pPr>
            <w:r>
              <w:rPr>
                <w:b w:val="0"/>
                <w:color w:val="222222"/>
                <w:sz w:val="24"/>
              </w:rPr>
              <w:t>The quantity and proportion of requests for which have yet to be actioned.</w:t>
            </w:r>
          </w:p>
        </w:tc>
      </w:tr>
      <w:tr w:rsidR="000F39F2">
        <w:tc>
          <w:tcPr>
            <w:tcW w:w="690" w:type="dxa"/>
          </w:tcPr>
          <w:p w:rsidR="000F39F2" w:rsidRDefault="009C33D9">
            <w:pPr>
              <w:jc w:val="center"/>
              <w:rPr>
                <w:b w:val="0"/>
                <w:color w:val="222222"/>
                <w:sz w:val="24"/>
              </w:rPr>
            </w:pPr>
            <w:r>
              <w:rPr>
                <w:b w:val="0"/>
                <w:color w:val="222222"/>
                <w:sz w:val="24"/>
              </w:rPr>
              <w:lastRenderedPageBreak/>
              <w:t>5</w:t>
            </w:r>
          </w:p>
        </w:tc>
        <w:tc>
          <w:tcPr>
            <w:tcW w:w="1920" w:type="dxa"/>
          </w:tcPr>
          <w:p w:rsidR="000F39F2" w:rsidRDefault="009C33D9">
            <w:pPr>
              <w:rPr>
                <w:b w:val="0"/>
                <w:color w:val="222222"/>
                <w:sz w:val="24"/>
              </w:rPr>
            </w:pPr>
            <w:r>
              <w:rPr>
                <w:b w:val="0"/>
                <w:color w:val="222222"/>
                <w:sz w:val="24"/>
              </w:rPr>
              <w:t>Cost</w:t>
            </w:r>
          </w:p>
        </w:tc>
        <w:tc>
          <w:tcPr>
            <w:tcW w:w="2100" w:type="dxa"/>
          </w:tcPr>
          <w:p w:rsidR="000F39F2" w:rsidRDefault="009C33D9">
            <w:pPr>
              <w:jc w:val="left"/>
              <w:rPr>
                <w:b w:val="0"/>
                <w:color w:val="222222"/>
                <w:sz w:val="24"/>
              </w:rPr>
            </w:pPr>
            <w:r>
              <w:rPr>
                <w:b w:val="0"/>
                <w:color w:val="222222"/>
                <w:sz w:val="24"/>
              </w:rPr>
              <w:t>Accuracy of Invoices</w:t>
            </w:r>
          </w:p>
        </w:tc>
        <w:tc>
          <w:tcPr>
            <w:tcW w:w="5220" w:type="dxa"/>
          </w:tcPr>
          <w:p w:rsidR="000F39F2" w:rsidRDefault="009C33D9">
            <w:pPr>
              <w:widowControl w:val="0"/>
              <w:ind w:right="120"/>
              <w:jc w:val="left"/>
              <w:rPr>
                <w:b w:val="0"/>
                <w:color w:val="222222"/>
                <w:sz w:val="24"/>
              </w:rPr>
            </w:pPr>
            <w:r>
              <w:rPr>
                <w:b w:val="0"/>
                <w:color w:val="222222"/>
                <w:sz w:val="24"/>
              </w:rPr>
              <w:t>Of the total number of invoices submitted in the reporting period, the Supplier(s) shall demonstrate that no less than 99% are accurate and contain no errors.</w:t>
            </w:r>
          </w:p>
          <w:p w:rsidR="000F39F2" w:rsidRDefault="009C33D9">
            <w:pPr>
              <w:widowControl w:val="0"/>
              <w:ind w:right="120"/>
              <w:jc w:val="left"/>
              <w:rPr>
                <w:b w:val="0"/>
                <w:color w:val="222222"/>
                <w:sz w:val="24"/>
              </w:rPr>
            </w:pPr>
            <w:r>
              <w:rPr>
                <w:b w:val="0"/>
                <w:color w:val="222222"/>
                <w:sz w:val="24"/>
              </w:rPr>
              <w:t>The Supplier(s) shall be capable of providing</w:t>
            </w:r>
          </w:p>
          <w:p w:rsidR="000F39F2" w:rsidRDefault="009C33D9">
            <w:pPr>
              <w:widowControl w:val="0"/>
              <w:ind w:right="120"/>
              <w:jc w:val="left"/>
              <w:rPr>
                <w:b w:val="0"/>
                <w:color w:val="222222"/>
                <w:sz w:val="24"/>
              </w:rPr>
            </w:pPr>
            <w:r>
              <w:rPr>
                <w:b w:val="0"/>
                <w:color w:val="222222"/>
                <w:sz w:val="24"/>
              </w:rPr>
              <w:t>- The quantity of invoices submitted in the reporting period.</w:t>
            </w:r>
          </w:p>
          <w:p w:rsidR="000F39F2" w:rsidRDefault="009C33D9">
            <w:pPr>
              <w:rPr>
                <w:b w:val="0"/>
                <w:color w:val="222222"/>
                <w:sz w:val="24"/>
              </w:rPr>
            </w:pPr>
            <w:r>
              <w:rPr>
                <w:b w:val="0"/>
                <w:color w:val="222222"/>
                <w:sz w:val="24"/>
              </w:rPr>
              <w:t>- The number and % of invoice against which a defect has been identified.</w:t>
            </w:r>
          </w:p>
        </w:tc>
      </w:tr>
      <w:tr w:rsidR="000F39F2">
        <w:tc>
          <w:tcPr>
            <w:tcW w:w="690" w:type="dxa"/>
          </w:tcPr>
          <w:p w:rsidR="000F39F2" w:rsidRDefault="009C33D9">
            <w:pPr>
              <w:jc w:val="center"/>
              <w:rPr>
                <w:b w:val="0"/>
                <w:color w:val="222222"/>
                <w:sz w:val="24"/>
              </w:rPr>
            </w:pPr>
            <w:r>
              <w:rPr>
                <w:b w:val="0"/>
                <w:color w:val="222222"/>
                <w:sz w:val="24"/>
              </w:rPr>
              <w:t>6</w:t>
            </w:r>
          </w:p>
        </w:tc>
        <w:tc>
          <w:tcPr>
            <w:tcW w:w="1920" w:type="dxa"/>
          </w:tcPr>
          <w:p w:rsidR="000F39F2" w:rsidRDefault="009C33D9">
            <w:pPr>
              <w:rPr>
                <w:b w:val="0"/>
                <w:color w:val="222222"/>
                <w:sz w:val="24"/>
              </w:rPr>
            </w:pPr>
            <w:r>
              <w:rPr>
                <w:b w:val="0"/>
                <w:color w:val="222222"/>
                <w:sz w:val="24"/>
              </w:rPr>
              <w:t>Performance Management</w:t>
            </w:r>
          </w:p>
        </w:tc>
        <w:tc>
          <w:tcPr>
            <w:tcW w:w="2100" w:type="dxa"/>
          </w:tcPr>
          <w:p w:rsidR="000F39F2" w:rsidRDefault="009C33D9">
            <w:pPr>
              <w:rPr>
                <w:b w:val="0"/>
                <w:color w:val="222222"/>
                <w:sz w:val="24"/>
              </w:rPr>
            </w:pPr>
            <w:r>
              <w:rPr>
                <w:b w:val="0"/>
                <w:color w:val="222222"/>
                <w:sz w:val="24"/>
              </w:rPr>
              <w:t>Attending meetings</w:t>
            </w:r>
          </w:p>
        </w:tc>
        <w:tc>
          <w:tcPr>
            <w:tcW w:w="5220" w:type="dxa"/>
          </w:tcPr>
          <w:p w:rsidR="000F39F2" w:rsidRDefault="009C33D9">
            <w:pPr>
              <w:rPr>
                <w:b w:val="0"/>
                <w:color w:val="222222"/>
                <w:sz w:val="24"/>
              </w:rPr>
            </w:pPr>
            <w:r>
              <w:rPr>
                <w:b w:val="0"/>
                <w:color w:val="222222"/>
                <w:sz w:val="24"/>
              </w:rPr>
              <w:t>Confirm and attend meetings at the Authority’s request within expected lead times for regular updates on service and reporting etc.</w:t>
            </w:r>
          </w:p>
        </w:tc>
      </w:tr>
      <w:tr w:rsidR="000F39F2">
        <w:tc>
          <w:tcPr>
            <w:tcW w:w="690" w:type="dxa"/>
          </w:tcPr>
          <w:p w:rsidR="000F39F2" w:rsidRDefault="009C33D9">
            <w:pPr>
              <w:jc w:val="center"/>
              <w:rPr>
                <w:b w:val="0"/>
                <w:color w:val="222222"/>
                <w:sz w:val="24"/>
              </w:rPr>
            </w:pPr>
            <w:r>
              <w:rPr>
                <w:b w:val="0"/>
                <w:color w:val="222222"/>
                <w:sz w:val="24"/>
              </w:rPr>
              <w:t>7</w:t>
            </w:r>
          </w:p>
        </w:tc>
        <w:tc>
          <w:tcPr>
            <w:tcW w:w="1920" w:type="dxa"/>
          </w:tcPr>
          <w:p w:rsidR="000F39F2" w:rsidRDefault="009C33D9">
            <w:pPr>
              <w:rPr>
                <w:b w:val="0"/>
                <w:color w:val="222222"/>
                <w:sz w:val="24"/>
              </w:rPr>
            </w:pPr>
            <w:r>
              <w:rPr>
                <w:b w:val="0"/>
                <w:color w:val="222222"/>
                <w:sz w:val="24"/>
              </w:rPr>
              <w:t>Account Management</w:t>
            </w:r>
          </w:p>
        </w:tc>
        <w:tc>
          <w:tcPr>
            <w:tcW w:w="2100" w:type="dxa"/>
          </w:tcPr>
          <w:p w:rsidR="000F39F2" w:rsidRDefault="009C33D9">
            <w:pPr>
              <w:jc w:val="left"/>
              <w:rPr>
                <w:b w:val="0"/>
                <w:color w:val="222222"/>
                <w:sz w:val="24"/>
              </w:rPr>
            </w:pPr>
            <w:r>
              <w:rPr>
                <w:b w:val="0"/>
                <w:color w:val="222222"/>
                <w:sz w:val="24"/>
              </w:rPr>
              <w:t xml:space="preserve">Response to complaints and issues with appropriate and robust resolutions within 5 working days. </w:t>
            </w:r>
          </w:p>
        </w:tc>
        <w:tc>
          <w:tcPr>
            <w:tcW w:w="5220" w:type="dxa"/>
          </w:tcPr>
          <w:p w:rsidR="000F39F2" w:rsidRDefault="009C33D9">
            <w:pPr>
              <w:rPr>
                <w:b w:val="0"/>
                <w:color w:val="222222"/>
                <w:sz w:val="24"/>
              </w:rPr>
            </w:pPr>
            <w:r>
              <w:rPr>
                <w:b w:val="0"/>
                <w:color w:val="222222"/>
                <w:sz w:val="24"/>
              </w:rPr>
              <w:t>Within 5 working days of complaint.</w:t>
            </w:r>
          </w:p>
        </w:tc>
      </w:tr>
      <w:tr w:rsidR="000F39F2">
        <w:tc>
          <w:tcPr>
            <w:tcW w:w="690" w:type="dxa"/>
          </w:tcPr>
          <w:p w:rsidR="000F39F2" w:rsidRDefault="009C33D9">
            <w:pPr>
              <w:jc w:val="center"/>
              <w:rPr>
                <w:b w:val="0"/>
                <w:color w:val="222222"/>
                <w:sz w:val="24"/>
              </w:rPr>
            </w:pPr>
            <w:r>
              <w:rPr>
                <w:b w:val="0"/>
                <w:color w:val="222222"/>
                <w:sz w:val="24"/>
              </w:rPr>
              <w:t>8</w:t>
            </w:r>
          </w:p>
        </w:tc>
        <w:tc>
          <w:tcPr>
            <w:tcW w:w="1920" w:type="dxa"/>
          </w:tcPr>
          <w:p w:rsidR="000F39F2" w:rsidRDefault="009C33D9">
            <w:pPr>
              <w:rPr>
                <w:b w:val="0"/>
                <w:color w:val="222222"/>
                <w:sz w:val="24"/>
              </w:rPr>
            </w:pPr>
            <w:r>
              <w:rPr>
                <w:b w:val="0"/>
                <w:color w:val="222222"/>
                <w:sz w:val="24"/>
              </w:rPr>
              <w:t>Account Management</w:t>
            </w:r>
          </w:p>
        </w:tc>
        <w:tc>
          <w:tcPr>
            <w:tcW w:w="2100" w:type="dxa"/>
          </w:tcPr>
          <w:p w:rsidR="000F39F2" w:rsidRDefault="009C33D9">
            <w:pPr>
              <w:jc w:val="left"/>
              <w:rPr>
                <w:b w:val="0"/>
                <w:color w:val="222222"/>
                <w:sz w:val="24"/>
              </w:rPr>
            </w:pPr>
            <w:r>
              <w:rPr>
                <w:b w:val="0"/>
                <w:color w:val="222222"/>
                <w:sz w:val="24"/>
              </w:rPr>
              <w:t>Projects run to pre-agreed timelines</w:t>
            </w:r>
          </w:p>
        </w:tc>
        <w:tc>
          <w:tcPr>
            <w:tcW w:w="5220" w:type="dxa"/>
          </w:tcPr>
          <w:p w:rsidR="000F39F2" w:rsidRDefault="009C33D9">
            <w:pPr>
              <w:rPr>
                <w:b w:val="0"/>
                <w:color w:val="222222"/>
                <w:sz w:val="24"/>
              </w:rPr>
            </w:pPr>
            <w:r>
              <w:rPr>
                <w:b w:val="0"/>
                <w:color w:val="222222"/>
                <w:sz w:val="24"/>
              </w:rPr>
              <w:t>End-to-end timetables are agreed and adhered to; changes (e.g. due to emerging issues) only possible with prior agreement</w:t>
            </w:r>
          </w:p>
        </w:tc>
      </w:tr>
      <w:tr w:rsidR="000F39F2">
        <w:tc>
          <w:tcPr>
            <w:tcW w:w="690" w:type="dxa"/>
          </w:tcPr>
          <w:p w:rsidR="000F39F2" w:rsidRDefault="009C33D9">
            <w:pPr>
              <w:jc w:val="center"/>
              <w:rPr>
                <w:b w:val="0"/>
                <w:color w:val="222222"/>
                <w:sz w:val="24"/>
              </w:rPr>
            </w:pPr>
            <w:r>
              <w:rPr>
                <w:b w:val="0"/>
                <w:color w:val="222222"/>
                <w:sz w:val="24"/>
              </w:rPr>
              <w:t>9</w:t>
            </w:r>
          </w:p>
        </w:tc>
        <w:tc>
          <w:tcPr>
            <w:tcW w:w="1920" w:type="dxa"/>
          </w:tcPr>
          <w:p w:rsidR="000F39F2" w:rsidRDefault="009C33D9">
            <w:pPr>
              <w:rPr>
                <w:b w:val="0"/>
                <w:color w:val="222222"/>
                <w:sz w:val="24"/>
              </w:rPr>
            </w:pPr>
            <w:r>
              <w:rPr>
                <w:b w:val="0"/>
                <w:color w:val="222222"/>
                <w:sz w:val="24"/>
              </w:rPr>
              <w:t>Service Performance</w:t>
            </w:r>
          </w:p>
        </w:tc>
        <w:tc>
          <w:tcPr>
            <w:tcW w:w="2100" w:type="dxa"/>
          </w:tcPr>
          <w:p w:rsidR="000F39F2" w:rsidRDefault="009C33D9">
            <w:pPr>
              <w:rPr>
                <w:b w:val="0"/>
                <w:color w:val="222222"/>
                <w:sz w:val="24"/>
              </w:rPr>
            </w:pPr>
            <w:r>
              <w:rPr>
                <w:b w:val="0"/>
                <w:color w:val="222222"/>
                <w:sz w:val="24"/>
              </w:rPr>
              <w:t>Meet the agreed SLA’s for service performance.</w:t>
            </w:r>
          </w:p>
        </w:tc>
        <w:tc>
          <w:tcPr>
            <w:tcW w:w="5220" w:type="dxa"/>
          </w:tcPr>
          <w:p w:rsidR="000F39F2" w:rsidRDefault="009C33D9">
            <w:pPr>
              <w:pBdr>
                <w:top w:val="nil"/>
                <w:left w:val="nil"/>
                <w:bottom w:val="nil"/>
                <w:right w:val="nil"/>
                <w:between w:val="nil"/>
              </w:pBdr>
              <w:rPr>
                <w:b w:val="0"/>
                <w:color w:val="222222"/>
                <w:sz w:val="24"/>
              </w:rPr>
            </w:pPr>
            <w:r>
              <w:rPr>
                <w:b w:val="0"/>
                <w:color w:val="222222"/>
                <w:sz w:val="24"/>
              </w:rPr>
              <w:t>Meet or exceed 99.99% availability for each network circuit per month, agreed periods of maintenance excepted.</w:t>
            </w:r>
          </w:p>
          <w:p w:rsidR="000F39F2" w:rsidRDefault="009C33D9">
            <w:pPr>
              <w:pBdr>
                <w:top w:val="nil"/>
                <w:left w:val="nil"/>
                <w:bottom w:val="nil"/>
                <w:right w:val="nil"/>
                <w:between w:val="nil"/>
              </w:pBdr>
              <w:rPr>
                <w:b w:val="0"/>
                <w:color w:val="222222"/>
                <w:sz w:val="24"/>
              </w:rPr>
            </w:pPr>
            <w:r>
              <w:rPr>
                <w:b w:val="0"/>
                <w:color w:val="222222"/>
                <w:sz w:val="24"/>
              </w:rPr>
              <w:t>Provide a capacity management function so that infrequent usage above the contracted capacity are accommodated and do not cause disruption to service. Where periods of use above the contracted capacity become more frequent the provider must review the capacity requirement and agree required changes to the contract with the authority.</w:t>
            </w:r>
          </w:p>
        </w:tc>
      </w:tr>
    </w:tbl>
    <w:p w:rsidR="000F39F2" w:rsidRDefault="000F39F2" w:rsidP="001133BA">
      <w:pPr>
        <w:pStyle w:val="Heading2"/>
        <w:numPr>
          <w:ilvl w:val="0"/>
          <w:numId w:val="0"/>
        </w:numPr>
        <w:rPr>
          <w:sz w:val="24"/>
          <w:szCs w:val="24"/>
        </w:rPr>
      </w:pPr>
    </w:p>
    <w:p w:rsidR="000F39F2" w:rsidRDefault="009C33D9">
      <w:pPr>
        <w:pStyle w:val="Heading2"/>
        <w:numPr>
          <w:ilvl w:val="1"/>
          <w:numId w:val="1"/>
        </w:numPr>
        <w:rPr>
          <w:sz w:val="24"/>
          <w:szCs w:val="24"/>
        </w:rPr>
      </w:pPr>
      <w:r>
        <w:rPr>
          <w:sz w:val="24"/>
          <w:szCs w:val="24"/>
        </w:rPr>
        <w:t>The following shall apply as a remedy for poor Supplier(s) performance:</w:t>
      </w:r>
    </w:p>
    <w:p w:rsidR="000F39F2" w:rsidRDefault="009C33D9">
      <w:pPr>
        <w:pStyle w:val="Heading3"/>
        <w:numPr>
          <w:ilvl w:val="2"/>
          <w:numId w:val="1"/>
        </w:numPr>
        <w:rPr>
          <w:sz w:val="24"/>
          <w:szCs w:val="24"/>
        </w:rPr>
      </w:pPr>
      <w:r>
        <w:rPr>
          <w:sz w:val="24"/>
          <w:szCs w:val="24"/>
        </w:rPr>
        <w:t xml:space="preserve">If the Outage Time is between 5 minutes and 60 minutes (1 hour), </w:t>
      </w:r>
      <w:r w:rsidR="00801E9E">
        <w:rPr>
          <w:sz w:val="24"/>
          <w:szCs w:val="24"/>
        </w:rPr>
        <w:t>The Authority</w:t>
      </w:r>
      <w:r>
        <w:rPr>
          <w:sz w:val="24"/>
          <w:szCs w:val="24"/>
        </w:rPr>
        <w:t xml:space="preserve"> will receive a 1-hour service credit for each of the affected circuits.</w:t>
      </w:r>
    </w:p>
    <w:p w:rsidR="000F39F2" w:rsidRDefault="009C33D9">
      <w:pPr>
        <w:pStyle w:val="Heading4"/>
        <w:numPr>
          <w:ilvl w:val="3"/>
          <w:numId w:val="1"/>
        </w:numPr>
        <w:rPr>
          <w:sz w:val="24"/>
          <w:szCs w:val="24"/>
        </w:rPr>
      </w:pPr>
      <w:r>
        <w:rPr>
          <w:sz w:val="24"/>
          <w:szCs w:val="24"/>
        </w:rPr>
        <w:lastRenderedPageBreak/>
        <w:t>For each additional period laying up to an additional hour, an additional 1-hour of service credit shall be applied.</w:t>
      </w:r>
    </w:p>
    <w:p w:rsidR="000F39F2" w:rsidRDefault="009C33D9">
      <w:pPr>
        <w:pStyle w:val="Heading3"/>
        <w:numPr>
          <w:ilvl w:val="2"/>
          <w:numId w:val="1"/>
        </w:numPr>
        <w:rPr>
          <w:sz w:val="24"/>
          <w:szCs w:val="24"/>
        </w:rPr>
      </w:pPr>
      <w:r>
        <w:rPr>
          <w:sz w:val="24"/>
          <w:szCs w:val="24"/>
        </w:rPr>
        <w:t>Three (3) or more outages on a given circuit of any duration of five minutes or greater in any 30-day period shall result in a service escalation and a Customer review meeting. The Authority shall reserve the right to terminate the contract for poor performance.</w:t>
      </w:r>
    </w:p>
    <w:p w:rsidR="000F39F2" w:rsidRDefault="009C33D9">
      <w:pPr>
        <w:pStyle w:val="Heading3"/>
        <w:numPr>
          <w:ilvl w:val="2"/>
          <w:numId w:val="1"/>
        </w:numPr>
        <w:rPr>
          <w:sz w:val="24"/>
          <w:szCs w:val="24"/>
        </w:rPr>
      </w:pPr>
      <w:r>
        <w:rPr>
          <w:sz w:val="24"/>
          <w:szCs w:val="24"/>
        </w:rPr>
        <w:t>The Supplier(s) shall provide a dedicated point of contact for all technical support issues. The Authority and their Service Management partner shall be notified within 15 minutes when there is an outage or interruption. All maintenance must be approved by the Authority, and their Service Management partner prior to being performed by the Supplier(s).</w:t>
      </w:r>
    </w:p>
    <w:p w:rsidR="000F39F2" w:rsidRDefault="009C33D9">
      <w:pPr>
        <w:pStyle w:val="Heading3"/>
        <w:numPr>
          <w:ilvl w:val="2"/>
          <w:numId w:val="1"/>
        </w:numPr>
        <w:rPr>
          <w:sz w:val="24"/>
          <w:szCs w:val="24"/>
        </w:rPr>
      </w:pPr>
      <w:r>
        <w:rPr>
          <w:sz w:val="24"/>
          <w:szCs w:val="24"/>
        </w:rPr>
        <w:t>The Supplier(s) must have locally available technicians to provide prompt troubleshooting and begin on-site repairs within 2 hours. The Supplier(s) shall provide usage and speed test reports regularly by email and when requested.</w:t>
      </w:r>
    </w:p>
    <w:p w:rsidR="000F39F2" w:rsidRDefault="009C33D9">
      <w:pPr>
        <w:pStyle w:val="Heading3"/>
        <w:numPr>
          <w:ilvl w:val="2"/>
          <w:numId w:val="1"/>
        </w:numPr>
        <w:rPr>
          <w:sz w:val="24"/>
          <w:szCs w:val="24"/>
        </w:rPr>
      </w:pPr>
      <w:r>
        <w:rPr>
          <w:sz w:val="24"/>
          <w:szCs w:val="24"/>
        </w:rPr>
        <w:t>The service credits issued in any month under this SLA shall not exceed the Authority’s total monthly recurring charge for the affected circuit.</w:t>
      </w:r>
    </w:p>
    <w:p w:rsidR="000F39F2" w:rsidRDefault="009C33D9">
      <w:pPr>
        <w:pStyle w:val="Heading3"/>
        <w:numPr>
          <w:ilvl w:val="2"/>
          <w:numId w:val="1"/>
        </w:numPr>
        <w:rPr>
          <w:sz w:val="24"/>
          <w:szCs w:val="24"/>
        </w:rPr>
      </w:pPr>
      <w:r>
        <w:rPr>
          <w:sz w:val="24"/>
          <w:szCs w:val="24"/>
        </w:rPr>
        <w:t>The combined cumulative total of Service Credits issued during a contract year under this SLA shall not exceed 100% of the  Authority’s annual contract for network services.</w:t>
      </w:r>
    </w:p>
    <w:p w:rsidR="000F39F2" w:rsidRDefault="009C33D9">
      <w:pPr>
        <w:pStyle w:val="Heading3"/>
        <w:numPr>
          <w:ilvl w:val="2"/>
          <w:numId w:val="1"/>
        </w:numPr>
        <w:rPr>
          <w:sz w:val="24"/>
          <w:szCs w:val="24"/>
        </w:rPr>
      </w:pPr>
      <w:r>
        <w:rPr>
          <w:sz w:val="24"/>
          <w:szCs w:val="24"/>
        </w:rPr>
        <w:t>The Supplier(s) is responsible for computing and applying service credits that may arise under this section, on the next billing cycle issued to the Authority. The Service Credits shall be identified by circuit location or Internet Access Service circuit, as applicable.</w:t>
      </w:r>
    </w:p>
    <w:p w:rsidR="00C81B61" w:rsidRDefault="00C81B61">
      <w:pPr>
        <w:pStyle w:val="Heading3"/>
        <w:numPr>
          <w:ilvl w:val="2"/>
          <w:numId w:val="1"/>
        </w:numPr>
        <w:rPr>
          <w:sz w:val="24"/>
          <w:szCs w:val="24"/>
        </w:rPr>
      </w:pPr>
      <w:r w:rsidRPr="00C81B61">
        <w:rPr>
          <w:sz w:val="24"/>
          <w:szCs w:val="24"/>
        </w:rPr>
        <w:t>Service credits are the sums deducted from the amounts to be paid under the contract to the supplier</w:t>
      </w:r>
      <w:r>
        <w:rPr>
          <w:sz w:val="24"/>
          <w:szCs w:val="24"/>
        </w:rPr>
        <w:t>.</w:t>
      </w:r>
    </w:p>
    <w:p w:rsidR="000F39F2" w:rsidRDefault="009C33D9">
      <w:pPr>
        <w:pStyle w:val="Heading2"/>
        <w:numPr>
          <w:ilvl w:val="1"/>
          <w:numId w:val="1"/>
        </w:numPr>
        <w:rPr>
          <w:sz w:val="24"/>
          <w:szCs w:val="24"/>
        </w:rPr>
      </w:pPr>
      <w:r>
        <w:rPr>
          <w:sz w:val="24"/>
          <w:szCs w:val="24"/>
        </w:rPr>
        <w:t>Where three (3) or more outages on a given circuit of any duration of five minutes or greater in any 30-day period shall result in a service escalation and a Customer review meeting. The  Authority shall reserve the right to terminate the contract for poor performance.</w:t>
      </w:r>
    </w:p>
    <w:p w:rsidR="000F39F2" w:rsidRDefault="009C33D9">
      <w:pPr>
        <w:pStyle w:val="Heading3"/>
        <w:numPr>
          <w:ilvl w:val="2"/>
          <w:numId w:val="1"/>
        </w:numPr>
        <w:rPr>
          <w:sz w:val="24"/>
          <w:szCs w:val="24"/>
        </w:rPr>
      </w:pPr>
      <w:r>
        <w:rPr>
          <w:sz w:val="24"/>
          <w:szCs w:val="24"/>
        </w:rPr>
        <w:t xml:space="preserve">It shall be entirely in </w:t>
      </w:r>
      <w:r w:rsidR="00801E9E">
        <w:rPr>
          <w:sz w:val="24"/>
          <w:szCs w:val="24"/>
        </w:rPr>
        <w:t>The Authority</w:t>
      </w:r>
      <w:r>
        <w:rPr>
          <w:sz w:val="24"/>
          <w:szCs w:val="24"/>
        </w:rPr>
        <w:t>’s discretion to terminate the contract for poor performance and, or, terminate the RfQ order.</w:t>
      </w:r>
    </w:p>
    <w:p w:rsidR="000F39F2" w:rsidRDefault="009C33D9">
      <w:pPr>
        <w:pStyle w:val="Heading3"/>
        <w:numPr>
          <w:ilvl w:val="2"/>
          <w:numId w:val="1"/>
        </w:numPr>
        <w:rPr>
          <w:sz w:val="24"/>
          <w:szCs w:val="24"/>
        </w:rPr>
      </w:pPr>
      <w:r>
        <w:rPr>
          <w:sz w:val="24"/>
          <w:szCs w:val="24"/>
        </w:rPr>
        <w:t>Unless otherwise specifically stated by the Authority, the Supplier(s) shall comply with the exit management provisions set out in Call Off Schedule 10 (Exit Management).</w:t>
      </w:r>
    </w:p>
    <w:p w:rsidR="000F39F2" w:rsidRDefault="009C33D9">
      <w:pPr>
        <w:pStyle w:val="Heading2"/>
        <w:numPr>
          <w:ilvl w:val="1"/>
          <w:numId w:val="1"/>
        </w:numPr>
        <w:rPr>
          <w:sz w:val="24"/>
          <w:szCs w:val="24"/>
        </w:rPr>
      </w:pPr>
      <w:r>
        <w:rPr>
          <w:sz w:val="24"/>
          <w:szCs w:val="24"/>
        </w:rPr>
        <w:lastRenderedPageBreak/>
        <w:t xml:space="preserve">Clauses 15.2 and 15.3 shall not apply where the Supplier(s) has given, at least, ten (10) </w:t>
      </w:r>
      <w:proofErr w:type="spellStart"/>
      <w:r>
        <w:rPr>
          <w:sz w:val="24"/>
          <w:szCs w:val="24"/>
        </w:rPr>
        <w:t>days notice</w:t>
      </w:r>
      <w:proofErr w:type="spellEnd"/>
      <w:r>
        <w:rPr>
          <w:sz w:val="24"/>
          <w:szCs w:val="24"/>
        </w:rPr>
        <w:t xml:space="preserve"> of a planned outage.</w:t>
      </w:r>
    </w:p>
    <w:p w:rsidR="000F39F2" w:rsidRDefault="009C33D9">
      <w:pPr>
        <w:pStyle w:val="Heading3"/>
        <w:numPr>
          <w:ilvl w:val="2"/>
          <w:numId w:val="1"/>
        </w:numPr>
        <w:rPr>
          <w:sz w:val="24"/>
          <w:szCs w:val="24"/>
        </w:rPr>
      </w:pPr>
      <w:r>
        <w:rPr>
          <w:sz w:val="24"/>
          <w:szCs w:val="24"/>
        </w:rPr>
        <w:t>Planned outage means an outage, scheduled at least ten (10) days in advance of one or more of the Authority’s components as a result of the inspection, maintenance, or repair of equipment.</w:t>
      </w:r>
    </w:p>
    <w:p w:rsidR="000F39F2" w:rsidRDefault="009C33D9">
      <w:pPr>
        <w:pStyle w:val="Heading2"/>
        <w:numPr>
          <w:ilvl w:val="1"/>
          <w:numId w:val="1"/>
        </w:numPr>
        <w:rPr>
          <w:sz w:val="24"/>
          <w:szCs w:val="24"/>
        </w:rPr>
      </w:pPr>
      <w:r>
        <w:rPr>
          <w:sz w:val="24"/>
          <w:szCs w:val="24"/>
        </w:rPr>
        <w:t>If Force Majeure events arise, the Supplier(s) may need to perform emergency maintenance. The determination that an event is an emergency will be made at the Authority’s sole discretion.</w:t>
      </w:r>
    </w:p>
    <w:p w:rsidR="000F39F2" w:rsidRDefault="009C33D9">
      <w:pPr>
        <w:pStyle w:val="Heading1"/>
        <w:numPr>
          <w:ilvl w:val="0"/>
          <w:numId w:val="1"/>
        </w:numPr>
        <w:spacing w:after="120"/>
        <w:rPr>
          <w:sz w:val="32"/>
          <w:szCs w:val="32"/>
        </w:rPr>
      </w:pPr>
      <w:bookmarkStart w:id="33" w:name="_heading=h.1ci93xb" w:colFirst="0" w:colLast="0"/>
      <w:bookmarkEnd w:id="33"/>
      <w:r>
        <w:rPr>
          <w:sz w:val="32"/>
          <w:szCs w:val="32"/>
        </w:rPr>
        <w:t>Security and CONFIDENTIALITY requirements</w:t>
      </w:r>
    </w:p>
    <w:p w:rsidR="000F39F2" w:rsidRDefault="000F39F2">
      <w:pPr>
        <w:pBdr>
          <w:top w:val="nil"/>
          <w:left w:val="nil"/>
          <w:bottom w:val="nil"/>
          <w:right w:val="nil"/>
          <w:between w:val="nil"/>
        </w:pBdr>
        <w:ind w:left="720"/>
        <w:rPr>
          <w:color w:val="000000"/>
          <w:sz w:val="24"/>
        </w:rPr>
      </w:pPr>
    </w:p>
    <w:p w:rsidR="000F39F2" w:rsidRDefault="009C33D9">
      <w:pPr>
        <w:numPr>
          <w:ilvl w:val="1"/>
          <w:numId w:val="1"/>
        </w:numPr>
        <w:pBdr>
          <w:top w:val="nil"/>
          <w:left w:val="nil"/>
          <w:bottom w:val="nil"/>
          <w:right w:val="nil"/>
          <w:between w:val="nil"/>
        </w:pBdr>
        <w:rPr>
          <w:color w:val="000000"/>
          <w:sz w:val="24"/>
        </w:rPr>
      </w:pPr>
      <w:r>
        <w:rPr>
          <w:color w:val="000000"/>
          <w:sz w:val="24"/>
        </w:rPr>
        <w:t xml:space="preserve">Each project must be risk assessed and </w:t>
      </w:r>
      <w:r>
        <w:rPr>
          <w:sz w:val="24"/>
        </w:rPr>
        <w:t>undergo and an ITHC</w:t>
      </w:r>
      <w:r>
        <w:rPr>
          <w:color w:val="000000"/>
          <w:sz w:val="24"/>
        </w:rPr>
        <w:t xml:space="preserve"> by a </w:t>
      </w:r>
      <w:r>
        <w:rPr>
          <w:sz w:val="24"/>
        </w:rPr>
        <w:t>qualified and mutually agreed party</w:t>
      </w:r>
      <w:r>
        <w:rPr>
          <w:color w:val="000000"/>
          <w:sz w:val="24"/>
        </w:rPr>
        <w:t xml:space="preserve"> at the outset of the project</w:t>
      </w:r>
      <w:r>
        <w:rPr>
          <w:sz w:val="24"/>
        </w:rPr>
        <w:t>;</w:t>
      </w:r>
    </w:p>
    <w:p w:rsidR="000F39F2" w:rsidRDefault="000F39F2">
      <w:pPr>
        <w:pBdr>
          <w:top w:val="nil"/>
          <w:left w:val="nil"/>
          <w:bottom w:val="nil"/>
          <w:right w:val="nil"/>
          <w:between w:val="nil"/>
        </w:pBdr>
        <w:ind w:left="720"/>
        <w:rPr>
          <w:sz w:val="24"/>
        </w:rPr>
      </w:pPr>
    </w:p>
    <w:p w:rsidR="000F39F2" w:rsidRDefault="009C33D9">
      <w:pPr>
        <w:numPr>
          <w:ilvl w:val="2"/>
          <w:numId w:val="1"/>
        </w:numPr>
        <w:pBdr>
          <w:top w:val="nil"/>
          <w:left w:val="nil"/>
          <w:bottom w:val="nil"/>
          <w:right w:val="nil"/>
          <w:between w:val="nil"/>
        </w:pBdr>
        <w:rPr>
          <w:color w:val="000000"/>
          <w:sz w:val="24"/>
        </w:rPr>
      </w:pPr>
      <w:r>
        <w:rPr>
          <w:sz w:val="24"/>
        </w:rPr>
        <w:t>R</w:t>
      </w:r>
      <w:r>
        <w:rPr>
          <w:color w:val="000000"/>
          <w:sz w:val="24"/>
        </w:rPr>
        <w:t xml:space="preserve">isks rated MEDIUM and above </w:t>
      </w:r>
      <w:r>
        <w:rPr>
          <w:sz w:val="24"/>
        </w:rPr>
        <w:t>should</w:t>
      </w:r>
      <w:r>
        <w:rPr>
          <w:color w:val="000000"/>
          <w:sz w:val="24"/>
        </w:rPr>
        <w:t xml:space="preserve"> be mitigated by the supplier</w:t>
      </w:r>
      <w:r>
        <w:rPr>
          <w:sz w:val="24"/>
        </w:rPr>
        <w:t xml:space="preserve"> unless an alternative risk approach is agreed by the Authority. </w:t>
      </w:r>
      <w:r>
        <w:rPr>
          <w:color w:val="000000"/>
          <w:sz w:val="24"/>
        </w:rPr>
        <w:t xml:space="preserve"> </w:t>
      </w:r>
    </w:p>
    <w:p w:rsidR="000F39F2" w:rsidRDefault="009C33D9">
      <w:pPr>
        <w:pStyle w:val="Heading2"/>
        <w:numPr>
          <w:ilvl w:val="2"/>
          <w:numId w:val="1"/>
        </w:numPr>
        <w:rPr>
          <w:sz w:val="24"/>
          <w:szCs w:val="24"/>
        </w:rPr>
      </w:pPr>
      <w:bookmarkStart w:id="34" w:name="_heading=h.qmpxssxzvuko" w:colFirst="0" w:colLast="0"/>
      <w:bookmarkEnd w:id="34"/>
      <w:r>
        <w:rPr>
          <w:sz w:val="24"/>
          <w:szCs w:val="24"/>
        </w:rPr>
        <w:t>The Authority retains the right to view the results of the ITHC check and the resulting remediation action plan.</w:t>
      </w:r>
    </w:p>
    <w:p w:rsidR="000F39F2" w:rsidRDefault="009C33D9">
      <w:pPr>
        <w:pStyle w:val="Heading2"/>
        <w:numPr>
          <w:ilvl w:val="2"/>
          <w:numId w:val="1"/>
        </w:numPr>
        <w:rPr>
          <w:sz w:val="24"/>
          <w:szCs w:val="24"/>
        </w:rPr>
      </w:pPr>
      <w:bookmarkStart w:id="35" w:name="_heading=h.2utw0bncpzjx" w:colFirst="0" w:colLast="0"/>
      <w:bookmarkEnd w:id="35"/>
      <w:r>
        <w:rPr>
          <w:sz w:val="24"/>
          <w:szCs w:val="24"/>
        </w:rPr>
        <w:t>The Authority expects the Supplier to undertake further ITHC on mutually agreed parts of the service on an annual basis.</w:t>
      </w:r>
    </w:p>
    <w:p w:rsidR="000F39F2" w:rsidRDefault="009C33D9">
      <w:pPr>
        <w:pStyle w:val="Heading2"/>
        <w:numPr>
          <w:ilvl w:val="1"/>
          <w:numId w:val="1"/>
        </w:numPr>
        <w:rPr>
          <w:sz w:val="24"/>
          <w:szCs w:val="24"/>
        </w:rPr>
      </w:pPr>
      <w:r>
        <w:rPr>
          <w:sz w:val="24"/>
          <w:szCs w:val="24"/>
        </w:rPr>
        <w:t>The Supplier will ensure they maintain the security of information transferred within their organisation and with any external entity.</w:t>
      </w:r>
    </w:p>
    <w:p w:rsidR="000F39F2" w:rsidRDefault="009C33D9">
      <w:pPr>
        <w:pStyle w:val="Heading2"/>
        <w:numPr>
          <w:ilvl w:val="1"/>
          <w:numId w:val="1"/>
        </w:numPr>
        <w:rPr>
          <w:sz w:val="24"/>
          <w:szCs w:val="24"/>
        </w:rPr>
      </w:pPr>
      <w:r>
        <w:rPr>
          <w:sz w:val="24"/>
          <w:szCs w:val="24"/>
        </w:rPr>
        <w:t>All Supplier (Or subcontractor) staff working on a GPA service shall be based within the UK.</w:t>
      </w:r>
    </w:p>
    <w:p w:rsidR="000F39F2" w:rsidRDefault="009C33D9">
      <w:pPr>
        <w:pStyle w:val="Heading2"/>
        <w:numPr>
          <w:ilvl w:val="1"/>
          <w:numId w:val="1"/>
        </w:numPr>
        <w:rPr>
          <w:sz w:val="24"/>
          <w:szCs w:val="24"/>
        </w:rPr>
      </w:pPr>
      <w:r>
        <w:rPr>
          <w:sz w:val="24"/>
          <w:szCs w:val="24"/>
        </w:rPr>
        <w:t>All Supplier (Or subcontractor) staff working on a GPA service, or handling OFFICIAL assets, shall be BPSS cleared as a minimum.</w:t>
      </w:r>
    </w:p>
    <w:p w:rsidR="000F39F2" w:rsidRDefault="009C33D9">
      <w:pPr>
        <w:pStyle w:val="Heading2"/>
        <w:numPr>
          <w:ilvl w:val="1"/>
          <w:numId w:val="1"/>
        </w:numPr>
        <w:rPr>
          <w:sz w:val="24"/>
          <w:szCs w:val="24"/>
        </w:rPr>
      </w:pPr>
      <w:r>
        <w:rPr>
          <w:sz w:val="24"/>
          <w:szCs w:val="24"/>
        </w:rPr>
        <w:t>Any Supplier (Or subcontractor) staff needing to visit the site shall be CTC cleared as a minimum.</w:t>
      </w:r>
    </w:p>
    <w:p w:rsidR="000F39F2" w:rsidRDefault="009C33D9">
      <w:pPr>
        <w:pStyle w:val="Heading2"/>
        <w:numPr>
          <w:ilvl w:val="1"/>
          <w:numId w:val="1"/>
        </w:numPr>
        <w:rPr>
          <w:sz w:val="24"/>
          <w:szCs w:val="24"/>
        </w:rPr>
      </w:pPr>
      <w:r>
        <w:rPr>
          <w:sz w:val="24"/>
          <w:szCs w:val="24"/>
        </w:rPr>
        <w:t>Any Supplier (Or subcontractor) staff having access to SECRET or above assets shall be SC cleared as a minimum.</w:t>
      </w:r>
    </w:p>
    <w:p w:rsidR="000F39F2" w:rsidRDefault="009C33D9">
      <w:pPr>
        <w:pStyle w:val="Heading2"/>
        <w:numPr>
          <w:ilvl w:val="1"/>
          <w:numId w:val="1"/>
        </w:numPr>
        <w:rPr>
          <w:sz w:val="24"/>
          <w:szCs w:val="24"/>
        </w:rPr>
      </w:pPr>
      <w:r>
        <w:rPr>
          <w:sz w:val="24"/>
          <w:szCs w:val="24"/>
        </w:rPr>
        <w:t>Any supplier (Or subcontractor) staff needing to perform any action requiring privileged access e.g. system maintenance, network configuration, equipment install must be SC cleared as a minimum.</w:t>
      </w:r>
    </w:p>
    <w:p w:rsidR="000F39F2" w:rsidRDefault="009C33D9">
      <w:pPr>
        <w:pStyle w:val="Heading2"/>
        <w:numPr>
          <w:ilvl w:val="1"/>
          <w:numId w:val="1"/>
        </w:numPr>
        <w:rPr>
          <w:sz w:val="24"/>
          <w:szCs w:val="24"/>
        </w:rPr>
      </w:pPr>
      <w:r>
        <w:rPr>
          <w:sz w:val="24"/>
          <w:szCs w:val="24"/>
        </w:rPr>
        <w:t xml:space="preserve">The contents of this Statement of Requirement must be treated as official and must not be distributed beyond the Authority and potential providers. </w:t>
      </w:r>
    </w:p>
    <w:p w:rsidR="000F39F2" w:rsidRDefault="009C33D9">
      <w:pPr>
        <w:numPr>
          <w:ilvl w:val="1"/>
          <w:numId w:val="1"/>
        </w:numPr>
      </w:pPr>
      <w:r>
        <w:rPr>
          <w:sz w:val="24"/>
        </w:rPr>
        <w:lastRenderedPageBreak/>
        <w:t>The supplier is required to operate the service in accordance with a security management plan which will need to be agreed between the Supplier and the Authority.</w:t>
      </w:r>
    </w:p>
    <w:p w:rsidR="000F39F2" w:rsidRDefault="000F39F2">
      <w:pPr>
        <w:ind w:left="720"/>
        <w:rPr>
          <w:sz w:val="24"/>
        </w:rPr>
      </w:pPr>
    </w:p>
    <w:p w:rsidR="000F39F2" w:rsidRDefault="009C33D9">
      <w:pPr>
        <w:numPr>
          <w:ilvl w:val="1"/>
          <w:numId w:val="1"/>
        </w:numPr>
      </w:pPr>
      <w:r>
        <w:rPr>
          <w:sz w:val="24"/>
        </w:rPr>
        <w:t>Compliance with the appropriate elements of the minimum standard for cyber security for HMG</w:t>
      </w:r>
      <w:r>
        <w:t>.</w:t>
      </w:r>
    </w:p>
    <w:p w:rsidR="000F39F2" w:rsidRDefault="000F39F2" w:rsidP="001133BA">
      <w:pPr>
        <w:pStyle w:val="Heading2"/>
        <w:numPr>
          <w:ilvl w:val="0"/>
          <w:numId w:val="0"/>
        </w:numPr>
        <w:spacing w:after="120"/>
        <w:rPr>
          <w:sz w:val="24"/>
          <w:szCs w:val="24"/>
        </w:rPr>
      </w:pPr>
    </w:p>
    <w:p w:rsidR="000F39F2" w:rsidRDefault="009C33D9">
      <w:pPr>
        <w:pStyle w:val="Heading1"/>
        <w:numPr>
          <w:ilvl w:val="0"/>
          <w:numId w:val="1"/>
        </w:numPr>
        <w:spacing w:after="120"/>
        <w:ind w:left="709" w:hanging="709"/>
        <w:rPr>
          <w:sz w:val="32"/>
          <w:szCs w:val="32"/>
        </w:rPr>
      </w:pPr>
      <w:bookmarkStart w:id="36" w:name="_heading=h.3whwml4" w:colFirst="0" w:colLast="0"/>
      <w:bookmarkEnd w:id="36"/>
      <w:r>
        <w:rPr>
          <w:sz w:val="32"/>
          <w:szCs w:val="32"/>
        </w:rPr>
        <w:t xml:space="preserve">payment AND INVOICING </w:t>
      </w:r>
    </w:p>
    <w:p w:rsidR="000F39F2" w:rsidRDefault="009C33D9">
      <w:pPr>
        <w:pStyle w:val="Heading2"/>
        <w:numPr>
          <w:ilvl w:val="1"/>
          <w:numId w:val="1"/>
        </w:numPr>
        <w:rPr>
          <w:sz w:val="24"/>
          <w:szCs w:val="24"/>
        </w:rPr>
      </w:pPr>
      <w:r>
        <w:rPr>
          <w:sz w:val="24"/>
          <w:szCs w:val="24"/>
        </w:rPr>
        <w:t>Payment can only be made against a valid Purchase Order.</w:t>
      </w:r>
    </w:p>
    <w:p w:rsidR="000F39F2" w:rsidRDefault="009C33D9">
      <w:pPr>
        <w:pStyle w:val="Heading2"/>
        <w:numPr>
          <w:ilvl w:val="1"/>
          <w:numId w:val="1"/>
        </w:numPr>
        <w:rPr>
          <w:sz w:val="24"/>
          <w:szCs w:val="24"/>
        </w:rPr>
      </w:pPr>
      <w:r>
        <w:rPr>
          <w:sz w:val="24"/>
          <w:szCs w:val="24"/>
        </w:rPr>
        <w:t>Payment can only be made following satisfactory delivery of pre-agreed certified products and deliverables.</w:t>
      </w:r>
    </w:p>
    <w:p w:rsidR="000F39F2" w:rsidRDefault="009C33D9">
      <w:pPr>
        <w:pStyle w:val="Heading2"/>
        <w:numPr>
          <w:ilvl w:val="1"/>
          <w:numId w:val="1"/>
        </w:numPr>
        <w:rPr>
          <w:sz w:val="24"/>
          <w:szCs w:val="24"/>
        </w:rPr>
      </w:pPr>
      <w:r>
        <w:rPr>
          <w:sz w:val="24"/>
          <w:szCs w:val="24"/>
        </w:rPr>
        <w:t xml:space="preserve">Before payment can be considered, each invoice must include a detailed elemental breakdown of work completed and the associated costs. </w:t>
      </w:r>
    </w:p>
    <w:p w:rsidR="000F39F2" w:rsidRDefault="009C33D9">
      <w:pPr>
        <w:pStyle w:val="Heading2"/>
        <w:numPr>
          <w:ilvl w:val="1"/>
          <w:numId w:val="1"/>
        </w:numPr>
        <w:rPr>
          <w:sz w:val="24"/>
          <w:szCs w:val="24"/>
        </w:rPr>
      </w:pPr>
      <w:r>
        <w:rPr>
          <w:sz w:val="24"/>
          <w:szCs w:val="24"/>
        </w:rPr>
        <w:t xml:space="preserve">Amounts due under such invoice shall be payable within thirty (30) days after receipt of such invoice. </w:t>
      </w:r>
    </w:p>
    <w:p w:rsidR="000F39F2" w:rsidRDefault="009C33D9">
      <w:pPr>
        <w:pStyle w:val="Heading2"/>
        <w:numPr>
          <w:ilvl w:val="1"/>
          <w:numId w:val="1"/>
        </w:numPr>
        <w:rPr>
          <w:sz w:val="24"/>
          <w:szCs w:val="24"/>
        </w:rPr>
      </w:pPr>
      <w:r>
        <w:rPr>
          <w:sz w:val="24"/>
          <w:szCs w:val="24"/>
        </w:rPr>
        <w:t>Invoices will be sent to:</w:t>
      </w:r>
    </w:p>
    <w:p w:rsidR="000F39F2" w:rsidRDefault="00A70072">
      <w:pPr>
        <w:pStyle w:val="Heading3"/>
        <w:numPr>
          <w:ilvl w:val="2"/>
          <w:numId w:val="1"/>
        </w:numPr>
        <w:rPr>
          <w:sz w:val="24"/>
          <w:szCs w:val="24"/>
        </w:rPr>
      </w:pPr>
      <w:r>
        <w:rPr>
          <w:sz w:val="24"/>
          <w:szCs w:val="24"/>
        </w:rPr>
        <w:t>RED</w:t>
      </w:r>
      <w:r>
        <w:rPr>
          <w:sz w:val="24"/>
          <w:szCs w:val="24"/>
        </w:rPr>
        <w:t>ACTED</w:t>
      </w:r>
    </w:p>
    <w:p w:rsidR="000F39F2" w:rsidRDefault="009C33D9">
      <w:pPr>
        <w:pStyle w:val="Heading2"/>
        <w:numPr>
          <w:ilvl w:val="1"/>
          <w:numId w:val="1"/>
        </w:numPr>
        <w:rPr>
          <w:sz w:val="24"/>
          <w:szCs w:val="24"/>
        </w:rPr>
      </w:pPr>
      <w:r>
        <w:rPr>
          <w:sz w:val="24"/>
          <w:szCs w:val="24"/>
        </w:rPr>
        <w:t>All invoices must include Within 7 Working Days of receipt of your countersigned copy of this letter, we will send you a unique PO Number. You must be in receipt of a valid PO Number before submitting an invoice. To avoid delay in payment it is important that the invoice is compliant and that it includes a valid PO Number, PO Number item number (if applicable) and the details (name and telephone number) of your Buyer contact (i.e. Contract Manager).</w:t>
      </w:r>
    </w:p>
    <w:p w:rsidR="000F39F2" w:rsidRPr="00A70072" w:rsidRDefault="009C33D9" w:rsidP="00A70072">
      <w:pPr>
        <w:pStyle w:val="ListParagraph"/>
        <w:numPr>
          <w:ilvl w:val="1"/>
          <w:numId w:val="1"/>
        </w:numPr>
        <w:rPr>
          <w:rFonts w:eastAsia="STZhongsong"/>
          <w:sz w:val="24"/>
        </w:rPr>
      </w:pPr>
      <w:r w:rsidRPr="00A70072">
        <w:rPr>
          <w:sz w:val="24"/>
        </w:rPr>
        <w:t xml:space="preserve">Each invoice to outline works carried out, detailing associated work packages and to include a spend to date. Non-compliant invoices will be sent back to you, which may lead to a delay in payment. 10 If you have a query regarding an outstanding payment please contact our Accounts Payable section by email between 09:00- 17:00 Monday to Friday. </w:t>
      </w:r>
      <w:r w:rsidR="00A70072" w:rsidRPr="00A70072">
        <w:rPr>
          <w:rFonts w:eastAsia="STZhongsong"/>
          <w:sz w:val="24"/>
        </w:rPr>
        <w:t>REDACTED</w:t>
      </w:r>
      <w:r w:rsidR="00A70072">
        <w:rPr>
          <w:rFonts w:eastAsia="STZhongsong"/>
          <w:sz w:val="24"/>
        </w:rPr>
        <w:t xml:space="preserve">. </w:t>
      </w:r>
      <w:bookmarkStart w:id="37" w:name="_GoBack"/>
      <w:bookmarkEnd w:id="37"/>
      <w:r w:rsidRPr="00A70072">
        <w:rPr>
          <w:sz w:val="24"/>
        </w:rPr>
        <w:t>Please also add project &amp; contract reference</w:t>
      </w:r>
    </w:p>
    <w:p w:rsidR="000F39F2" w:rsidRPr="00A70072" w:rsidRDefault="009C33D9" w:rsidP="00A70072">
      <w:pPr>
        <w:pStyle w:val="ListParagraph"/>
        <w:numPr>
          <w:ilvl w:val="1"/>
          <w:numId w:val="1"/>
        </w:numPr>
        <w:rPr>
          <w:rFonts w:eastAsia="STZhongsong"/>
          <w:sz w:val="24"/>
        </w:rPr>
      </w:pPr>
      <w:r w:rsidRPr="00A70072">
        <w:rPr>
          <w:sz w:val="24"/>
        </w:rPr>
        <w:t xml:space="preserve">Invoices should be submitted to: </w:t>
      </w:r>
      <w:r w:rsidR="00A70072" w:rsidRPr="00A70072">
        <w:rPr>
          <w:rFonts w:eastAsia="STZhongsong"/>
          <w:sz w:val="24"/>
        </w:rPr>
        <w:t>REDACTED</w:t>
      </w:r>
    </w:p>
    <w:p w:rsidR="000F39F2" w:rsidRDefault="009C33D9">
      <w:pPr>
        <w:pStyle w:val="Heading2"/>
        <w:numPr>
          <w:ilvl w:val="1"/>
          <w:numId w:val="1"/>
        </w:numPr>
        <w:rPr>
          <w:sz w:val="24"/>
          <w:szCs w:val="24"/>
        </w:rPr>
      </w:pPr>
      <w:r>
        <w:rPr>
          <w:color w:val="000000"/>
          <w:sz w:val="24"/>
          <w:szCs w:val="24"/>
          <w:highlight w:val="white"/>
        </w:rPr>
        <w:t xml:space="preserve">Before payment can be considered, each invoice must include a detailed elemental breakdown of work completed and the associated costs. </w:t>
      </w:r>
    </w:p>
    <w:p w:rsidR="000F39F2" w:rsidRDefault="009C33D9">
      <w:pPr>
        <w:pStyle w:val="Heading1"/>
        <w:numPr>
          <w:ilvl w:val="0"/>
          <w:numId w:val="1"/>
        </w:numPr>
        <w:spacing w:after="120"/>
        <w:ind w:left="709" w:hanging="709"/>
        <w:rPr>
          <w:sz w:val="32"/>
          <w:szCs w:val="32"/>
        </w:rPr>
      </w:pPr>
      <w:bookmarkStart w:id="38" w:name="_heading=h.2bn6wsx" w:colFirst="0" w:colLast="0"/>
      <w:bookmarkEnd w:id="38"/>
      <w:r>
        <w:rPr>
          <w:sz w:val="32"/>
          <w:szCs w:val="32"/>
        </w:rPr>
        <w:t xml:space="preserve">CONTRACT MANAGEMENT </w:t>
      </w:r>
    </w:p>
    <w:p w:rsidR="000F39F2" w:rsidRDefault="009C33D9">
      <w:pPr>
        <w:pStyle w:val="Heading2"/>
        <w:numPr>
          <w:ilvl w:val="1"/>
          <w:numId w:val="1"/>
        </w:numPr>
        <w:spacing w:after="120"/>
        <w:ind w:left="709" w:hanging="709"/>
        <w:rPr>
          <w:sz w:val="24"/>
          <w:szCs w:val="24"/>
        </w:rPr>
      </w:pPr>
      <w:r>
        <w:rPr>
          <w:sz w:val="24"/>
          <w:szCs w:val="24"/>
        </w:rPr>
        <w:t>Attendance at Contract Review meetings shall be at the Supplier’s own expense.</w:t>
      </w:r>
    </w:p>
    <w:p w:rsidR="000F39F2" w:rsidRDefault="009C33D9">
      <w:pPr>
        <w:pStyle w:val="Heading2"/>
        <w:numPr>
          <w:ilvl w:val="1"/>
          <w:numId w:val="1"/>
        </w:numPr>
        <w:spacing w:after="120"/>
        <w:ind w:left="709" w:hanging="709"/>
        <w:rPr>
          <w:sz w:val="24"/>
          <w:szCs w:val="24"/>
        </w:rPr>
      </w:pPr>
      <w:r>
        <w:rPr>
          <w:sz w:val="24"/>
          <w:szCs w:val="24"/>
        </w:rPr>
        <w:t xml:space="preserve">The Client’s Contact and the Contractor’s Contact shall liaise on a monthly basis to address any issues arising which may impact on the performance of </w:t>
      </w:r>
      <w:r>
        <w:rPr>
          <w:sz w:val="24"/>
          <w:szCs w:val="24"/>
        </w:rPr>
        <w:lastRenderedPageBreak/>
        <w:t>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p w:rsidR="000F39F2" w:rsidRDefault="000F39F2" w:rsidP="001133BA">
      <w:pPr>
        <w:pStyle w:val="Heading2"/>
        <w:numPr>
          <w:ilvl w:val="0"/>
          <w:numId w:val="0"/>
        </w:numPr>
        <w:spacing w:after="120"/>
        <w:rPr>
          <w:sz w:val="24"/>
          <w:szCs w:val="24"/>
        </w:rPr>
      </w:pPr>
    </w:p>
    <w:p w:rsidR="000F39F2" w:rsidRDefault="009C33D9">
      <w:pPr>
        <w:pStyle w:val="Heading1"/>
        <w:numPr>
          <w:ilvl w:val="0"/>
          <w:numId w:val="1"/>
        </w:numPr>
        <w:spacing w:after="120"/>
        <w:rPr>
          <w:sz w:val="32"/>
          <w:szCs w:val="32"/>
        </w:rPr>
      </w:pPr>
      <w:bookmarkStart w:id="39" w:name="_heading=h.qsh70q" w:colFirst="0" w:colLast="0"/>
      <w:bookmarkEnd w:id="39"/>
      <w:r>
        <w:rPr>
          <w:sz w:val="32"/>
          <w:szCs w:val="32"/>
        </w:rPr>
        <w:t xml:space="preserve">Location </w:t>
      </w:r>
    </w:p>
    <w:p w:rsidR="000F39F2" w:rsidRDefault="009C33D9">
      <w:pPr>
        <w:pStyle w:val="Heading2"/>
        <w:numPr>
          <w:ilvl w:val="1"/>
          <w:numId w:val="1"/>
        </w:numPr>
        <w:rPr>
          <w:sz w:val="24"/>
          <w:szCs w:val="24"/>
        </w:rPr>
      </w:pPr>
      <w:r>
        <w:rPr>
          <w:sz w:val="24"/>
          <w:szCs w:val="24"/>
        </w:rPr>
        <w:t>The location of the Services will be carried depending on each Request for Quote (RFQ) which will detail specific requirements and location.</w:t>
      </w:r>
    </w:p>
    <w:p w:rsidR="000F39F2" w:rsidRDefault="000F39F2">
      <w:pPr>
        <w:tabs>
          <w:tab w:val="left" w:pos="1392"/>
        </w:tabs>
      </w:pPr>
    </w:p>
    <w:sectPr w:rsidR="000F39F2">
      <w:headerReference w:type="default" r:id="rId11"/>
      <w:footerReference w:type="default" r:id="rId12"/>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539" w:rsidRDefault="00B73539">
      <w:r>
        <w:separator/>
      </w:r>
    </w:p>
  </w:endnote>
  <w:endnote w:type="continuationSeparator" w:id="0">
    <w:p w:rsidR="00B73539" w:rsidRDefault="00B7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9F1" w:rsidRDefault="004D49F1">
    <w:pPr>
      <w:pBdr>
        <w:top w:val="nil"/>
        <w:left w:val="nil"/>
        <w:bottom w:val="nil"/>
        <w:right w:val="nil"/>
        <w:between w:val="nil"/>
      </w:pBdr>
      <w:tabs>
        <w:tab w:val="center" w:pos="4153"/>
        <w:tab w:val="right" w:pos="8306"/>
      </w:tabs>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12700</wp:posOffset>
              </wp:positionV>
              <wp:extent cx="5762625" cy="31750"/>
              <wp:effectExtent l="0" t="0" r="0" b="0"/>
              <wp:wrapNone/>
              <wp:docPr id="8" name="Straight Arrow Connector 8"/>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5762625" cy="31750"/>
              <wp:effectExtent b="0" l="0" r="0" t="0"/>
              <wp:wrapNone/>
              <wp:docPr id="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62625" cy="31750"/>
                      </a:xfrm>
                      <a:prstGeom prst="rect"/>
                      <a:ln/>
                    </pic:spPr>
                  </pic:pic>
                </a:graphicData>
              </a:graphic>
            </wp:anchor>
          </w:drawing>
        </mc:Fallback>
      </mc:AlternateContent>
    </w:r>
  </w:p>
  <w:p w:rsidR="004D49F1" w:rsidRDefault="004D49F1">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rsidR="004D49F1" w:rsidRDefault="004D49F1">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r>
      <w:rPr>
        <w:sz w:val="20"/>
        <w:szCs w:val="20"/>
      </w:rPr>
      <w:t>Bid pack for</w:t>
    </w:r>
    <w:r w:rsidRPr="000743F3">
      <w:rPr>
        <w:sz w:val="20"/>
        <w:szCs w:val="20"/>
      </w:rPr>
      <w:t xml:space="preserve"> Strategic Internet Services for Cross Government Hubs</w:t>
    </w:r>
  </w:p>
  <w:p w:rsidR="004D49F1" w:rsidRDefault="004D49F1">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 xml:space="preserve">: </w:t>
    </w:r>
    <w:r w:rsidRPr="000743F3">
      <w:rPr>
        <w:sz w:val="20"/>
        <w:szCs w:val="20"/>
      </w:rPr>
      <w:t>CCNE21A02</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noProof/>
        <w:sz w:val="20"/>
        <w:szCs w:val="20"/>
      </w:rPr>
      <w:t>1</w:t>
    </w:r>
    <w:r>
      <w:rPr>
        <w:sz w:val="20"/>
        <w:szCs w:val="20"/>
      </w:rPr>
      <w:fldChar w:fldCharType="end"/>
    </w:r>
    <w:r>
      <w:rPr>
        <w:sz w:val="20"/>
        <w:szCs w:val="20"/>
      </w:rPr>
      <w:t xml:space="preserve"> </w:t>
    </w:r>
  </w:p>
  <w:p w:rsidR="004D49F1" w:rsidRDefault="004D49F1">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GWG T15 v1.0 08/11/2021</w:t>
    </w:r>
  </w:p>
  <w:p w:rsidR="004D49F1" w:rsidRDefault="004D49F1">
    <w:pPr>
      <w:pBdr>
        <w:top w:val="nil"/>
        <w:left w:val="nil"/>
        <w:bottom w:val="nil"/>
        <w:right w:val="nil"/>
        <w:between w:val="nil"/>
      </w:pBdr>
      <w:tabs>
        <w:tab w:val="center" w:pos="4153"/>
        <w:tab w:val="right" w:pos="8306"/>
      </w:tabs>
      <w:rPr>
        <w:color w:val="000000"/>
        <w:sz w:val="20"/>
        <w:szCs w:val="20"/>
      </w:rPr>
    </w:pPr>
    <w:r>
      <w:rPr>
        <w:color w:val="000000"/>
        <w:sz w:val="20"/>
        <w:szCs w:val="20"/>
      </w:rPr>
      <w:t>© Crown Copyright 2020</w:t>
    </w:r>
    <w:r>
      <w:rPr>
        <w:color w:val="000000"/>
        <w:sz w:val="20"/>
        <w:szCs w:val="20"/>
      </w:rPr>
      <w:tab/>
    </w:r>
  </w:p>
  <w:p w:rsidR="004D49F1" w:rsidRDefault="004D49F1">
    <w:pPr>
      <w:pBdr>
        <w:top w:val="nil"/>
        <w:left w:val="nil"/>
        <w:bottom w:val="nil"/>
        <w:right w:val="nil"/>
        <w:between w:val="nil"/>
      </w:pBdr>
      <w:tabs>
        <w:tab w:val="center" w:pos="4153"/>
        <w:tab w:val="right" w:pos="8306"/>
      </w:tabs>
      <w:jc w:val="center"/>
      <w:rPr>
        <w:color w:val="000000"/>
      </w:rPr>
    </w:pPr>
  </w:p>
  <w:p w:rsidR="004D49F1" w:rsidRDefault="004D49F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539" w:rsidRDefault="00B73539">
      <w:r>
        <w:separator/>
      </w:r>
    </w:p>
  </w:footnote>
  <w:footnote w:type="continuationSeparator" w:id="0">
    <w:p w:rsidR="00B73539" w:rsidRDefault="00B73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9F1" w:rsidRDefault="004D49F1">
    <w:pPr>
      <w:pBdr>
        <w:top w:val="nil"/>
        <w:left w:val="nil"/>
        <w:bottom w:val="nil"/>
        <w:right w:val="nil"/>
        <w:between w:val="nil"/>
      </w:pBdr>
      <w:tabs>
        <w:tab w:val="center" w:pos="4153"/>
        <w:tab w:val="right" w:pos="8306"/>
      </w:tabs>
      <w:jc w:val="center"/>
      <w:rPr>
        <w:color w:val="000000"/>
        <w:sz w:val="20"/>
        <w:szCs w:val="20"/>
        <w:highlight w:val="yellow"/>
      </w:rPr>
    </w:pPr>
  </w:p>
  <w:p w:rsidR="004D49F1" w:rsidRDefault="004D49F1">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B76"/>
    <w:multiLevelType w:val="multilevel"/>
    <w:tmpl w:val="1B6079F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5543356B"/>
    <w:multiLevelType w:val="multilevel"/>
    <w:tmpl w:val="2DAA2474"/>
    <w:lvl w:ilvl="0">
      <w:start w:val="1"/>
      <w:numFmt w:val="decimal"/>
      <w:pStyle w:val="Heading1"/>
      <w:lvlText w:val="%1."/>
      <w:lvlJc w:val="left"/>
      <w:pPr>
        <w:ind w:left="720" w:hanging="720"/>
      </w:pPr>
      <w:rPr>
        <w:smallCaps w:val="0"/>
      </w:rPr>
    </w:lvl>
    <w:lvl w:ilvl="1">
      <w:start w:val="1"/>
      <w:numFmt w:val="decimal"/>
      <w:pStyle w:val="Heading2"/>
      <w:lvlText w:val="%1.%2"/>
      <w:lvlJc w:val="left"/>
      <w:pPr>
        <w:ind w:left="720" w:hanging="720"/>
      </w:pPr>
      <w:rPr>
        <w:smallCaps w:val="0"/>
      </w:rPr>
    </w:lvl>
    <w:lvl w:ilvl="2">
      <w:start w:val="1"/>
      <w:numFmt w:val="decimal"/>
      <w:pStyle w:val="Heading3"/>
      <w:lvlText w:val="%1.%2.%3"/>
      <w:lvlJc w:val="left"/>
      <w:pPr>
        <w:ind w:left="1800" w:hanging="1080"/>
      </w:pPr>
      <w:rPr>
        <w:b w:val="0"/>
        <w:smallCaps w:val="0"/>
      </w:rPr>
    </w:lvl>
    <w:lvl w:ilvl="3">
      <w:start w:val="1"/>
      <w:numFmt w:val="decimal"/>
      <w:pStyle w:val="Heading4"/>
      <w:lvlText w:val="%1.%2.%3.%4"/>
      <w:lvlJc w:val="left"/>
      <w:pPr>
        <w:ind w:left="2880" w:hanging="1080"/>
      </w:pPr>
      <w:rPr>
        <w:smallCaps w:val="0"/>
      </w:rPr>
    </w:lvl>
    <w:lvl w:ilvl="4">
      <w:start w:val="1"/>
      <w:numFmt w:val="lowerLetter"/>
      <w:pStyle w:val="Heading5"/>
      <w:lvlText w:val="(%5)"/>
      <w:lvlJc w:val="left"/>
      <w:pPr>
        <w:ind w:left="3600" w:hanging="720"/>
      </w:pPr>
      <w:rPr>
        <w:smallCaps w:val="0"/>
      </w:rPr>
    </w:lvl>
    <w:lvl w:ilvl="5">
      <w:start w:val="1"/>
      <w:numFmt w:val="lowerRoman"/>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2" w15:restartNumberingAfterBreak="0">
    <w:nsid w:val="75C37A3E"/>
    <w:multiLevelType w:val="multilevel"/>
    <w:tmpl w:val="BB7E87A4"/>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num w:numId="1">
    <w:abstractNumId w:val="0"/>
  </w:num>
  <w:num w:numId="2">
    <w:abstractNumId w:val="1"/>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F2"/>
    <w:rsid w:val="000743F3"/>
    <w:rsid w:val="000F39F2"/>
    <w:rsid w:val="001133BA"/>
    <w:rsid w:val="00221FEA"/>
    <w:rsid w:val="00300198"/>
    <w:rsid w:val="00480AC7"/>
    <w:rsid w:val="004D49F1"/>
    <w:rsid w:val="00624EF0"/>
    <w:rsid w:val="00691A0A"/>
    <w:rsid w:val="00707693"/>
    <w:rsid w:val="00753B63"/>
    <w:rsid w:val="00801E9E"/>
    <w:rsid w:val="00851E9B"/>
    <w:rsid w:val="008D6D1B"/>
    <w:rsid w:val="009C33D9"/>
    <w:rsid w:val="00A70072"/>
    <w:rsid w:val="00AE2750"/>
    <w:rsid w:val="00B552A0"/>
    <w:rsid w:val="00B73539"/>
    <w:rsid w:val="00B766A5"/>
    <w:rsid w:val="00C47088"/>
    <w:rsid w:val="00C81B61"/>
    <w:rsid w:val="00D3559D"/>
    <w:rsid w:val="00E82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DBD5"/>
  <w15:docId w15:val="{20078C99-0FB0-492F-876A-FFD5547A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unhideWhenUsed/>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unhideWhenUsed/>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unhideWhenUsed/>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semiHidden/>
    <w:unhideWhenUsed/>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unhideWhenUsed/>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3"/>
      </w:numPr>
    </w:pPr>
  </w:style>
  <w:style w:type="paragraph" w:styleId="BodyTextIndent2">
    <w:name w:val="Body Text Indent 2"/>
    <w:basedOn w:val="HouseStyleBase"/>
    <w:link w:val="BodyTextIndent2Char"/>
    <w:rsid w:val="00AA7115"/>
    <w:pPr>
      <w:numPr>
        <w:ilvl w:val="1"/>
        <w:numId w:val="3"/>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tabs>
        <w:tab w:val="num" w:pos="720"/>
      </w:tabs>
      <w:ind w:left="720" w:hanging="720"/>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numPr>
        <w:ilvl w:val="2"/>
        <w:numId w:val="3"/>
      </w:numPr>
      <w:outlineLvl w:val="0"/>
    </w:pPr>
  </w:style>
  <w:style w:type="paragraph" w:customStyle="1" w:styleId="DefinitionNumbering2">
    <w:name w:val="Definition Numbering 2"/>
    <w:basedOn w:val="HouseStyleBase"/>
    <w:rsid w:val="00AA7115"/>
    <w:pPr>
      <w:numPr>
        <w:ilvl w:val="3"/>
        <w:numId w:val="3"/>
      </w:numPr>
      <w:outlineLvl w:val="1"/>
    </w:pPr>
  </w:style>
  <w:style w:type="paragraph" w:customStyle="1" w:styleId="DefinitionNumbering3">
    <w:name w:val="Definition Numbering 3"/>
    <w:basedOn w:val="HouseStyleBase"/>
    <w:rsid w:val="00AA7115"/>
    <w:pPr>
      <w:numPr>
        <w:ilvl w:val="4"/>
        <w:numId w:val="3"/>
      </w:numPr>
      <w:outlineLvl w:val="2"/>
    </w:pPr>
  </w:style>
  <w:style w:type="paragraph" w:customStyle="1" w:styleId="DefinitionNumbering4">
    <w:name w:val="Definition Numbering 4"/>
    <w:basedOn w:val="HouseStyleBase"/>
    <w:rsid w:val="00AA7115"/>
    <w:pPr>
      <w:numPr>
        <w:ilvl w:val="5"/>
        <w:numId w:val="3"/>
      </w:numPr>
      <w:outlineLvl w:val="3"/>
    </w:pPr>
  </w:style>
  <w:style w:type="paragraph" w:customStyle="1" w:styleId="DefinitionNumbering5">
    <w:name w:val="Definition Numbering 5"/>
    <w:basedOn w:val="HouseStyleBase"/>
    <w:rsid w:val="00AA7115"/>
    <w:pPr>
      <w:numPr>
        <w:ilvl w:val="6"/>
        <w:numId w:val="3"/>
      </w:numPr>
      <w:outlineLvl w:val="4"/>
    </w:pPr>
  </w:style>
  <w:style w:type="paragraph" w:customStyle="1" w:styleId="DefinitionNumbering6">
    <w:name w:val="Definition Numbering 6"/>
    <w:basedOn w:val="HouseStyleBase"/>
    <w:rsid w:val="00AA7115"/>
    <w:pPr>
      <w:numPr>
        <w:ilvl w:val="7"/>
        <w:numId w:val="3"/>
      </w:numPr>
      <w:outlineLvl w:val="5"/>
    </w:pPr>
  </w:style>
  <w:style w:type="paragraph" w:customStyle="1" w:styleId="DefinitionNumbering7">
    <w:name w:val="Definition Numbering 7"/>
    <w:basedOn w:val="HouseStyleBase"/>
    <w:rsid w:val="00AA7115"/>
    <w:pPr>
      <w:numPr>
        <w:ilvl w:val="8"/>
        <w:numId w:val="3"/>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tabs>
        <w:tab w:val="num" w:pos="720"/>
      </w:tabs>
      <w:ind w:left="720" w:hanging="720"/>
      <w:outlineLvl w:val="0"/>
    </w:pPr>
  </w:style>
  <w:style w:type="paragraph" w:customStyle="1" w:styleId="ScheduleL2">
    <w:name w:val="Schedule L2"/>
    <w:basedOn w:val="HouseStyleBase"/>
    <w:rsid w:val="00AA7115"/>
    <w:pPr>
      <w:tabs>
        <w:tab w:val="num" w:pos="1440"/>
      </w:tabs>
      <w:ind w:left="1440" w:hanging="720"/>
      <w:outlineLvl w:val="1"/>
    </w:pPr>
  </w:style>
  <w:style w:type="paragraph" w:customStyle="1" w:styleId="ScheduleL3">
    <w:name w:val="Schedule L3"/>
    <w:basedOn w:val="HouseStyleBase"/>
    <w:rsid w:val="00AA7115"/>
    <w:pPr>
      <w:tabs>
        <w:tab w:val="num" w:pos="2160"/>
      </w:tabs>
      <w:ind w:left="2160" w:hanging="720"/>
      <w:outlineLvl w:val="2"/>
    </w:pPr>
  </w:style>
  <w:style w:type="paragraph" w:customStyle="1" w:styleId="ScheduleL4">
    <w:name w:val="Schedule L4"/>
    <w:basedOn w:val="HouseStyleBase"/>
    <w:rsid w:val="00AA7115"/>
    <w:pPr>
      <w:tabs>
        <w:tab w:val="num" w:pos="2880"/>
      </w:tabs>
      <w:ind w:left="2880" w:hanging="720"/>
      <w:outlineLvl w:val="3"/>
    </w:pPr>
  </w:style>
  <w:style w:type="paragraph" w:customStyle="1" w:styleId="ScheduleL5">
    <w:name w:val="Schedule L5"/>
    <w:basedOn w:val="HouseStyleBase"/>
    <w:rsid w:val="00AA7115"/>
    <w:pPr>
      <w:tabs>
        <w:tab w:val="num" w:pos="3600"/>
      </w:tabs>
      <w:ind w:left="3600" w:hanging="720"/>
      <w:outlineLvl w:val="4"/>
    </w:pPr>
  </w:style>
  <w:style w:type="paragraph" w:customStyle="1" w:styleId="ScheduleL6">
    <w:name w:val="Schedule L6"/>
    <w:basedOn w:val="HouseStyleBase"/>
    <w:rsid w:val="00AA7115"/>
    <w:pPr>
      <w:tabs>
        <w:tab w:val="num" w:pos="4320"/>
      </w:tabs>
      <w:ind w:left="4320" w:hanging="720"/>
      <w:outlineLvl w:val="5"/>
    </w:pPr>
  </w:style>
  <w:style w:type="paragraph" w:customStyle="1" w:styleId="ScheduleL7">
    <w:name w:val="Schedule L7"/>
    <w:basedOn w:val="HouseStyleBase"/>
    <w:rsid w:val="00AA7115"/>
    <w:pPr>
      <w:tabs>
        <w:tab w:val="num" w:pos="5040"/>
      </w:tabs>
      <w:ind w:left="5040" w:hanging="720"/>
      <w:outlineLvl w:val="6"/>
    </w:pPr>
  </w:style>
  <w:style w:type="paragraph" w:customStyle="1" w:styleId="ScheduleL8">
    <w:name w:val="Schedule L8"/>
    <w:basedOn w:val="HouseStyleBase"/>
    <w:rsid w:val="00AA7115"/>
    <w:pPr>
      <w:tabs>
        <w:tab w:val="num" w:pos="5760"/>
      </w:tabs>
      <w:ind w:left="5760" w:hanging="720"/>
      <w:outlineLvl w:val="7"/>
    </w:pPr>
  </w:style>
  <w:style w:type="paragraph" w:customStyle="1" w:styleId="ScheduleL9">
    <w:name w:val="Schedule L9"/>
    <w:basedOn w:val="HouseStyleBase"/>
    <w:rsid w:val="00AA7115"/>
    <w:pPr>
      <w:tabs>
        <w:tab w:val="num" w:pos="6480"/>
      </w:tabs>
      <w:ind w:left="6480" w:hanging="720"/>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tabs>
        <w:tab w:val="num" w:pos="1440"/>
      </w:tabs>
      <w:ind w:left="1440" w:hanging="720"/>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uiPriority w:val="11"/>
    <w:qFormat/>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szCs w:val="22"/>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tabs>
        <w:tab w:val="clear" w:pos="1440"/>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7">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8">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9">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c">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d">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e">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7">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8">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9">
    <w:basedOn w:val="TableNormal"/>
    <w:pPr>
      <w:jc w:val="both"/>
    </w:pPr>
    <w:rPr>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greening-government-sustainable-technology-strategy-2020/the-greening-government-sustainable-technology-strategy-2020-sustainable-technology-for-sustainable-government" TargetMode="External"/><Relationship Id="rId4" Type="http://schemas.openxmlformats.org/officeDocument/2006/relationships/settings" Target="settings.xml"/><Relationship Id="rId9" Type="http://schemas.openxmlformats.org/officeDocument/2006/relationships/hyperlink" Target="https://www.gov.uk/government/organisations/cabinet-offic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gbkxiuopIxvpp+PZQow1/nwxaw==">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4860</Words>
  <Characters>27704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Arian Aseeley</cp:lastModifiedBy>
  <cp:revision>2</cp:revision>
  <dcterms:created xsi:type="dcterms:W3CDTF">2022-01-17T14:24:00Z</dcterms:created>
  <dcterms:modified xsi:type="dcterms:W3CDTF">2022-01-17T14:24:00Z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