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13" w:type="dxa"/>
        <w:tblCellMar>
          <w:top w:w="15" w:type="dxa"/>
          <w:bottom w:w="15" w:type="dxa"/>
        </w:tblCellMar>
        <w:tblLook w:val="04A0" w:firstRow="1" w:lastRow="0" w:firstColumn="1" w:lastColumn="0" w:noHBand="0" w:noVBand="1"/>
      </w:tblPr>
      <w:tblGrid>
        <w:gridCol w:w="4240"/>
        <w:gridCol w:w="5300"/>
      </w:tblGrid>
      <w:tr w:rsidR="008B4F60" w:rsidRPr="008B4F60" w14:paraId="6372853A" w14:textId="77777777" w:rsidTr="008B4F60">
        <w:trPr>
          <w:trHeight w:val="2010"/>
        </w:trPr>
        <w:tc>
          <w:tcPr>
            <w:tcW w:w="4240" w:type="dxa"/>
            <w:vAlign w:val="bottom"/>
            <w:hideMark/>
          </w:tcPr>
          <w:p w14:paraId="5A380990" w14:textId="55D2F0B6" w:rsid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24,</w:t>
            </w:r>
            <w:r w:rsidR="008B4F60" w:rsidRPr="008B4F60">
              <w:rPr>
                <w:rFonts w:ascii="Arial" w:hAnsi="Arial" w:cs="Arial"/>
                <w:b/>
                <w:bCs/>
                <w:color w:val="000000"/>
                <w:sz w:val="22"/>
                <w:szCs w:val="22"/>
                <w:lang w:eastAsia="en-GB"/>
              </w:rPr>
              <w:t>could</w:t>
            </w:r>
            <w:proofErr w:type="gramEnd"/>
            <w:r w:rsidR="008B4F60" w:rsidRPr="008B4F60">
              <w:rPr>
                <w:rFonts w:ascii="Arial" w:hAnsi="Arial" w:cs="Arial"/>
                <w:b/>
                <w:bCs/>
                <w:color w:val="000000"/>
                <w:sz w:val="22"/>
                <w:szCs w:val="22"/>
                <w:lang w:eastAsia="en-GB"/>
              </w:rPr>
              <w:t xml:space="preserve"> you please confirm that bidders do not need to submit the framework as part of their tender submission? This would allow the partnership to </w:t>
            </w:r>
            <w:proofErr w:type="gramStart"/>
            <w:r w:rsidR="008B4F60" w:rsidRPr="008B4F60">
              <w:rPr>
                <w:rFonts w:ascii="Arial" w:hAnsi="Arial" w:cs="Arial"/>
                <w:b/>
                <w:bCs/>
                <w:color w:val="000000"/>
                <w:sz w:val="22"/>
                <w:szCs w:val="22"/>
                <w:lang w:eastAsia="en-GB"/>
              </w:rPr>
              <w:t>individually and collectively shape the MQF</w:t>
            </w:r>
            <w:proofErr w:type="gramEnd"/>
            <w:r w:rsidR="008B4F60" w:rsidRPr="008B4F60">
              <w:rPr>
                <w:rFonts w:ascii="Arial" w:hAnsi="Arial" w:cs="Arial"/>
                <w:b/>
                <w:bCs/>
                <w:color w:val="000000"/>
                <w:sz w:val="22"/>
                <w:szCs w:val="22"/>
                <w:lang w:eastAsia="en-GB"/>
              </w:rPr>
              <w:t xml:space="preserve"> during the mobilisation stage if the bid was to be successful.</w:t>
            </w:r>
          </w:p>
          <w:p w14:paraId="652E8386" w14:textId="40CED7C2" w:rsidR="008B4F60" w:rsidRPr="008B4F60" w:rsidRDefault="008B4F60" w:rsidP="008B4F60">
            <w:pPr>
              <w:rPr>
                <w:rFonts w:ascii="Arial" w:hAnsi="Arial" w:cs="Arial"/>
                <w:b/>
                <w:bCs/>
                <w:color w:val="000000"/>
                <w:sz w:val="22"/>
                <w:szCs w:val="22"/>
                <w:lang w:eastAsia="en-GB"/>
              </w:rPr>
            </w:pPr>
          </w:p>
        </w:tc>
        <w:tc>
          <w:tcPr>
            <w:tcW w:w="5300" w:type="dxa"/>
            <w:shd w:val="clear" w:color="000000" w:fill="F2F2F2"/>
            <w:hideMark/>
          </w:tcPr>
          <w:p w14:paraId="4478A584" w14:textId="77777777" w:rsidR="008B4F60" w:rsidRP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Please refer to question 13</w:t>
            </w:r>
          </w:p>
        </w:tc>
      </w:tr>
      <w:tr w:rsidR="008B4F60" w:rsidRPr="008B4F60" w14:paraId="7674FCDC" w14:textId="77777777" w:rsidTr="008B4F60">
        <w:trPr>
          <w:trHeight w:val="2310"/>
        </w:trPr>
        <w:tc>
          <w:tcPr>
            <w:tcW w:w="4240" w:type="dxa"/>
            <w:hideMark/>
          </w:tcPr>
          <w:p w14:paraId="4B96FE7A" w14:textId="236B6742" w:rsid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25,</w:t>
            </w:r>
            <w:r w:rsidR="008B4F60" w:rsidRPr="008B4F60">
              <w:rPr>
                <w:rFonts w:ascii="Arial" w:hAnsi="Arial" w:cs="Arial"/>
                <w:b/>
                <w:bCs/>
                <w:color w:val="000000"/>
                <w:sz w:val="22"/>
                <w:szCs w:val="22"/>
                <w:lang w:eastAsia="en-GB"/>
              </w:rPr>
              <w:t>In</w:t>
            </w:r>
            <w:proofErr w:type="gramEnd"/>
            <w:r w:rsidR="008B4F60" w:rsidRPr="008B4F60">
              <w:rPr>
                <w:rFonts w:ascii="Arial" w:hAnsi="Arial" w:cs="Arial"/>
                <w:b/>
                <w:bCs/>
                <w:color w:val="000000"/>
                <w:sz w:val="22"/>
                <w:szCs w:val="22"/>
                <w:lang w:eastAsia="en-GB"/>
              </w:rPr>
              <w:t xml:space="preserve"> addition, you make reference to “the modification questions” which “have been shaped around the 8 standards within the framework” – could you please clarify what the modification questions are?</w:t>
            </w:r>
          </w:p>
          <w:p w14:paraId="6C02C1B9" w14:textId="77777777" w:rsidR="008B4F60" w:rsidRDefault="008B4F60" w:rsidP="008B4F60">
            <w:pPr>
              <w:rPr>
                <w:rFonts w:ascii="Arial" w:hAnsi="Arial" w:cs="Arial"/>
                <w:b/>
                <w:bCs/>
                <w:color w:val="000000"/>
                <w:sz w:val="22"/>
                <w:szCs w:val="22"/>
                <w:lang w:eastAsia="en-GB"/>
              </w:rPr>
            </w:pPr>
          </w:p>
          <w:p w14:paraId="3B6DFED4" w14:textId="7AAD78DD" w:rsidR="008B4F60" w:rsidRPr="008B4F60" w:rsidRDefault="008B4F60" w:rsidP="008B4F60">
            <w:pPr>
              <w:rPr>
                <w:rFonts w:ascii="Arial" w:hAnsi="Arial" w:cs="Arial"/>
                <w:b/>
                <w:bCs/>
                <w:color w:val="000000"/>
                <w:sz w:val="22"/>
                <w:szCs w:val="22"/>
                <w:lang w:eastAsia="en-GB"/>
              </w:rPr>
            </w:pPr>
            <w:r w:rsidRPr="008B4F60">
              <w:rPr>
                <w:rFonts w:ascii="Arial" w:hAnsi="Arial" w:cs="Arial"/>
                <w:b/>
                <w:bCs/>
                <w:color w:val="000000"/>
                <w:sz w:val="22"/>
                <w:szCs w:val="22"/>
                <w:lang w:eastAsia="en-GB"/>
              </w:rPr>
              <w:t xml:space="preserve"> </w:t>
            </w:r>
          </w:p>
        </w:tc>
        <w:tc>
          <w:tcPr>
            <w:tcW w:w="5300" w:type="dxa"/>
            <w:hideMark/>
          </w:tcPr>
          <w:p w14:paraId="05D5CF0E" w14:textId="77777777" w:rsidR="008B4F60" w:rsidRP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 xml:space="preserve">(Please see amended Clarification question 13 above), Modification question should </w:t>
            </w:r>
            <w:proofErr w:type="gramStart"/>
            <w:r w:rsidRPr="008B4F60">
              <w:rPr>
                <w:rFonts w:ascii="Arial" w:hAnsi="Arial" w:cs="Arial"/>
                <w:color w:val="000000"/>
                <w:sz w:val="22"/>
                <w:szCs w:val="22"/>
                <w:lang w:eastAsia="en-GB"/>
              </w:rPr>
              <w:t>be  '</w:t>
            </w:r>
            <w:proofErr w:type="gramEnd"/>
            <w:r w:rsidRPr="008B4F60">
              <w:rPr>
                <w:rFonts w:ascii="Arial" w:hAnsi="Arial" w:cs="Arial"/>
                <w:color w:val="000000"/>
                <w:sz w:val="22"/>
                <w:szCs w:val="22"/>
                <w:lang w:eastAsia="en-GB"/>
              </w:rPr>
              <w:t xml:space="preserve">Technical Questions' and have now been changed in clarification question no 13 above. </w:t>
            </w:r>
            <w:r w:rsidRPr="008B4F60">
              <w:rPr>
                <w:rFonts w:ascii="Arial" w:hAnsi="Arial" w:cs="Arial"/>
                <w:color w:val="000000"/>
                <w:sz w:val="22"/>
                <w:szCs w:val="22"/>
                <w:lang w:eastAsia="en-GB"/>
              </w:rPr>
              <w:br/>
            </w:r>
            <w:r w:rsidRPr="008B4F60">
              <w:rPr>
                <w:rFonts w:ascii="Arial" w:hAnsi="Arial" w:cs="Arial"/>
                <w:color w:val="000000"/>
                <w:sz w:val="22"/>
                <w:szCs w:val="22"/>
                <w:lang w:eastAsia="en-GB"/>
              </w:rPr>
              <w:br/>
              <w:t xml:space="preserve">The technical questions can be found on page 13 of the ITT in the Technical Section which has </w:t>
            </w:r>
            <w:proofErr w:type="gramStart"/>
            <w:r w:rsidRPr="008B4F60">
              <w:rPr>
                <w:rFonts w:ascii="Arial" w:hAnsi="Arial" w:cs="Arial"/>
                <w:color w:val="000000"/>
                <w:sz w:val="22"/>
                <w:szCs w:val="22"/>
                <w:lang w:eastAsia="en-GB"/>
              </w:rPr>
              <w:t>an</w:t>
            </w:r>
            <w:proofErr w:type="gramEnd"/>
            <w:r w:rsidRPr="008B4F60">
              <w:rPr>
                <w:rFonts w:ascii="Arial" w:hAnsi="Arial" w:cs="Arial"/>
                <w:color w:val="000000"/>
                <w:sz w:val="22"/>
                <w:szCs w:val="22"/>
                <w:lang w:eastAsia="en-GB"/>
              </w:rPr>
              <w:t xml:space="preserve"> quality ratio of 80% of the overall score. </w:t>
            </w:r>
          </w:p>
        </w:tc>
      </w:tr>
      <w:tr w:rsidR="008B4F60" w:rsidRPr="008B4F60" w14:paraId="7B1931DA" w14:textId="77777777" w:rsidTr="008B4F60">
        <w:trPr>
          <w:trHeight w:val="780"/>
        </w:trPr>
        <w:tc>
          <w:tcPr>
            <w:tcW w:w="4240" w:type="dxa"/>
            <w:shd w:val="clear" w:color="000000" w:fill="F2F2F2"/>
            <w:hideMark/>
          </w:tcPr>
          <w:p w14:paraId="01158DA5" w14:textId="0041FAFF" w:rsidR="008B4F60" w:rsidRP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26,</w:t>
            </w:r>
            <w:r w:rsidR="008B4F60" w:rsidRPr="008B4F60">
              <w:rPr>
                <w:rFonts w:ascii="Arial" w:hAnsi="Arial" w:cs="Arial"/>
                <w:b/>
                <w:bCs/>
                <w:color w:val="000000"/>
                <w:sz w:val="22"/>
                <w:szCs w:val="22"/>
                <w:lang w:eastAsia="en-GB"/>
              </w:rPr>
              <w:t>Is</w:t>
            </w:r>
            <w:proofErr w:type="gramEnd"/>
            <w:r w:rsidR="008B4F60" w:rsidRPr="008B4F60">
              <w:rPr>
                <w:rFonts w:ascii="Arial" w:hAnsi="Arial" w:cs="Arial"/>
                <w:b/>
                <w:bCs/>
                <w:color w:val="000000"/>
                <w:sz w:val="22"/>
                <w:szCs w:val="22"/>
                <w:lang w:eastAsia="en-GB"/>
              </w:rPr>
              <w:t xml:space="preserve"> the contract divided into lots?</w:t>
            </w:r>
          </w:p>
        </w:tc>
        <w:tc>
          <w:tcPr>
            <w:tcW w:w="5300" w:type="dxa"/>
            <w:shd w:val="clear" w:color="000000" w:fill="F2F2F2"/>
            <w:hideMark/>
          </w:tcPr>
          <w:p w14:paraId="32E7A106" w14:textId="77777777" w:rsidR="008B4F60" w:rsidRP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No</w:t>
            </w:r>
          </w:p>
        </w:tc>
      </w:tr>
      <w:tr w:rsidR="008B4F60" w:rsidRPr="008B4F60" w14:paraId="30487482" w14:textId="77777777" w:rsidTr="008B4F60">
        <w:trPr>
          <w:trHeight w:val="1440"/>
        </w:trPr>
        <w:tc>
          <w:tcPr>
            <w:tcW w:w="4240" w:type="dxa"/>
            <w:hideMark/>
          </w:tcPr>
          <w:p w14:paraId="109A7943" w14:textId="0D675B36" w:rsidR="008B4F60" w:rsidRP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27,</w:t>
            </w:r>
            <w:r w:rsidR="008B4F60" w:rsidRPr="008B4F60">
              <w:rPr>
                <w:rFonts w:ascii="Arial" w:hAnsi="Arial" w:cs="Arial"/>
                <w:b/>
                <w:bCs/>
                <w:color w:val="000000"/>
                <w:sz w:val="22"/>
                <w:szCs w:val="22"/>
                <w:lang w:eastAsia="en-GB"/>
              </w:rPr>
              <w:t>What</w:t>
            </w:r>
            <w:proofErr w:type="gramEnd"/>
            <w:r w:rsidR="008B4F60" w:rsidRPr="008B4F60">
              <w:rPr>
                <w:rFonts w:ascii="Arial" w:hAnsi="Arial" w:cs="Arial"/>
                <w:b/>
                <w:bCs/>
                <w:color w:val="000000"/>
                <w:sz w:val="22"/>
                <w:szCs w:val="22"/>
                <w:lang w:eastAsia="en-GB"/>
              </w:rPr>
              <w:t xml:space="preserve"> is the value of the contract</w:t>
            </w:r>
          </w:p>
        </w:tc>
        <w:tc>
          <w:tcPr>
            <w:tcW w:w="5300" w:type="dxa"/>
            <w:hideMark/>
          </w:tcPr>
          <w:p w14:paraId="32AD1F90" w14:textId="77777777" w:rsid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 xml:space="preserve">The contract value is on page 6 of the ITT stating, The contract value; £1,564,901 for the initial period of 24 months plus £1,643,147 1+1-year extension. Total contract value including extension is £3,208,048. </w:t>
            </w:r>
          </w:p>
          <w:p w14:paraId="4E570FBA" w14:textId="77777777" w:rsidR="008B4F60" w:rsidRDefault="008B4F60" w:rsidP="008B4F60">
            <w:pPr>
              <w:rPr>
                <w:rFonts w:ascii="Arial" w:hAnsi="Arial" w:cs="Arial"/>
                <w:color w:val="000000"/>
                <w:sz w:val="22"/>
                <w:szCs w:val="22"/>
                <w:lang w:eastAsia="en-GB"/>
              </w:rPr>
            </w:pPr>
          </w:p>
          <w:p w14:paraId="112AC15B" w14:textId="36A0B546" w:rsidR="008B4F60" w:rsidRP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 xml:space="preserve"> </w:t>
            </w:r>
          </w:p>
        </w:tc>
      </w:tr>
      <w:tr w:rsidR="008B4F60" w:rsidRPr="008B4F60" w14:paraId="32A597EA" w14:textId="77777777" w:rsidTr="008B4F60">
        <w:trPr>
          <w:trHeight w:val="1875"/>
        </w:trPr>
        <w:tc>
          <w:tcPr>
            <w:tcW w:w="4240" w:type="dxa"/>
            <w:vAlign w:val="bottom"/>
            <w:hideMark/>
          </w:tcPr>
          <w:p w14:paraId="447D1C0C" w14:textId="5EFA91F2" w:rsid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28,</w:t>
            </w:r>
            <w:r w:rsidR="008B4F60" w:rsidRPr="008B4F60">
              <w:rPr>
                <w:rFonts w:ascii="Arial" w:hAnsi="Arial" w:cs="Arial"/>
                <w:b/>
                <w:bCs/>
                <w:color w:val="000000"/>
                <w:sz w:val="22"/>
                <w:szCs w:val="22"/>
                <w:lang w:eastAsia="en-GB"/>
              </w:rPr>
              <w:t>In</w:t>
            </w:r>
            <w:proofErr w:type="gramEnd"/>
            <w:r w:rsidR="008B4F60" w:rsidRPr="008B4F60">
              <w:rPr>
                <w:rFonts w:ascii="Arial" w:hAnsi="Arial" w:cs="Arial"/>
                <w:b/>
                <w:bCs/>
                <w:color w:val="000000"/>
                <w:sz w:val="22"/>
                <w:szCs w:val="22"/>
                <w:lang w:eastAsia="en-GB"/>
              </w:rPr>
              <w:t xml:space="preserve"> question 2, commissioners make reference to ‘vital storytelling’ – could you please clarify what is meant by this?</w:t>
            </w:r>
          </w:p>
          <w:p w14:paraId="4FB5D9E9" w14:textId="0E759750" w:rsidR="008B4F60" w:rsidRDefault="008B4F60" w:rsidP="008B4F60">
            <w:pPr>
              <w:rPr>
                <w:rFonts w:ascii="Arial" w:hAnsi="Arial" w:cs="Arial"/>
                <w:b/>
                <w:bCs/>
                <w:color w:val="000000"/>
                <w:sz w:val="22"/>
                <w:szCs w:val="22"/>
                <w:lang w:eastAsia="en-GB"/>
              </w:rPr>
            </w:pPr>
          </w:p>
          <w:p w14:paraId="503A9F78" w14:textId="74049C67" w:rsidR="008B4F60" w:rsidRDefault="008B4F60" w:rsidP="008B4F60">
            <w:pPr>
              <w:rPr>
                <w:rFonts w:ascii="Arial" w:hAnsi="Arial" w:cs="Arial"/>
                <w:b/>
                <w:bCs/>
                <w:color w:val="000000"/>
                <w:sz w:val="22"/>
                <w:szCs w:val="22"/>
                <w:lang w:eastAsia="en-GB"/>
              </w:rPr>
            </w:pPr>
          </w:p>
          <w:p w14:paraId="6FF10524" w14:textId="77777777" w:rsidR="008B4F60" w:rsidRDefault="008B4F60" w:rsidP="008B4F60">
            <w:pPr>
              <w:rPr>
                <w:rFonts w:ascii="Arial" w:hAnsi="Arial" w:cs="Arial"/>
                <w:b/>
                <w:bCs/>
                <w:color w:val="000000"/>
                <w:sz w:val="22"/>
                <w:szCs w:val="22"/>
                <w:lang w:eastAsia="en-GB"/>
              </w:rPr>
            </w:pPr>
          </w:p>
          <w:p w14:paraId="234DE793" w14:textId="77777777" w:rsidR="008B4F60" w:rsidRDefault="008B4F60" w:rsidP="008B4F60">
            <w:pPr>
              <w:rPr>
                <w:rFonts w:ascii="Arial" w:hAnsi="Arial" w:cs="Arial"/>
                <w:b/>
                <w:bCs/>
                <w:color w:val="000000"/>
                <w:sz w:val="22"/>
                <w:szCs w:val="22"/>
                <w:lang w:eastAsia="en-GB"/>
              </w:rPr>
            </w:pPr>
          </w:p>
          <w:p w14:paraId="33C1530A" w14:textId="77777777" w:rsidR="008B4F60" w:rsidRDefault="008B4F60" w:rsidP="008B4F60">
            <w:pPr>
              <w:rPr>
                <w:rFonts w:ascii="Arial" w:hAnsi="Arial" w:cs="Arial"/>
                <w:b/>
                <w:bCs/>
                <w:color w:val="000000"/>
                <w:sz w:val="22"/>
                <w:szCs w:val="22"/>
                <w:lang w:eastAsia="en-GB"/>
              </w:rPr>
            </w:pPr>
          </w:p>
          <w:p w14:paraId="59D8FC6C" w14:textId="77777777" w:rsidR="008B4F60" w:rsidRDefault="008B4F60" w:rsidP="008B4F60">
            <w:pPr>
              <w:rPr>
                <w:rFonts w:ascii="Arial" w:hAnsi="Arial" w:cs="Arial"/>
                <w:b/>
                <w:bCs/>
                <w:color w:val="000000"/>
                <w:sz w:val="22"/>
                <w:szCs w:val="22"/>
                <w:lang w:eastAsia="en-GB"/>
              </w:rPr>
            </w:pPr>
          </w:p>
          <w:p w14:paraId="66AA7EC2" w14:textId="1A9B7B61" w:rsidR="008B4F60" w:rsidRPr="008B4F60" w:rsidRDefault="008B4F60" w:rsidP="008B4F60">
            <w:pPr>
              <w:rPr>
                <w:rFonts w:ascii="Arial" w:hAnsi="Arial" w:cs="Arial"/>
                <w:b/>
                <w:bCs/>
                <w:color w:val="000000"/>
                <w:sz w:val="22"/>
                <w:szCs w:val="22"/>
                <w:lang w:eastAsia="en-GB"/>
              </w:rPr>
            </w:pPr>
          </w:p>
        </w:tc>
        <w:tc>
          <w:tcPr>
            <w:tcW w:w="5300" w:type="dxa"/>
            <w:shd w:val="clear" w:color="000000" w:fill="F2F2F2"/>
            <w:hideMark/>
          </w:tcPr>
          <w:p w14:paraId="070AF82E" w14:textId="7D032F7A" w:rsid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 xml:space="preserve">We would like to be able to learn about the providers experience and be able to capture and understand this in the best way possible. We would hope that providers are able to use personal stories and anecdotes to engage the readers whilst sharing their knowledge. We are asking for a clear narrative which includes a framework that helps to engage the audience you are addressing. </w:t>
            </w:r>
          </w:p>
          <w:p w14:paraId="7E416483" w14:textId="77777777" w:rsidR="008B4F60" w:rsidRDefault="008B4F60" w:rsidP="008B4F60">
            <w:pPr>
              <w:rPr>
                <w:rFonts w:ascii="Arial" w:hAnsi="Arial" w:cs="Arial"/>
                <w:color w:val="000000"/>
                <w:sz w:val="22"/>
                <w:szCs w:val="22"/>
                <w:lang w:eastAsia="en-GB"/>
              </w:rPr>
            </w:pPr>
          </w:p>
          <w:p w14:paraId="01BEFB64" w14:textId="77777777" w:rsidR="008B4F60" w:rsidRDefault="008B4F60" w:rsidP="008B4F60">
            <w:pPr>
              <w:rPr>
                <w:rFonts w:ascii="Arial" w:hAnsi="Arial" w:cs="Arial"/>
                <w:color w:val="000000"/>
                <w:sz w:val="22"/>
                <w:szCs w:val="22"/>
                <w:lang w:eastAsia="en-GB"/>
              </w:rPr>
            </w:pPr>
          </w:p>
          <w:p w14:paraId="35CDC905" w14:textId="4ADFAB64" w:rsidR="008B4F60" w:rsidRPr="008B4F60" w:rsidRDefault="008B4F60" w:rsidP="008B4F60">
            <w:pPr>
              <w:rPr>
                <w:rFonts w:ascii="Arial" w:hAnsi="Arial" w:cs="Arial"/>
                <w:color w:val="000000"/>
                <w:sz w:val="22"/>
                <w:szCs w:val="22"/>
                <w:lang w:eastAsia="en-GB"/>
              </w:rPr>
            </w:pPr>
          </w:p>
        </w:tc>
      </w:tr>
      <w:tr w:rsidR="008B4F60" w:rsidRPr="008B4F60" w14:paraId="330062A2" w14:textId="77777777" w:rsidTr="008B4F60">
        <w:trPr>
          <w:trHeight w:val="870"/>
        </w:trPr>
        <w:tc>
          <w:tcPr>
            <w:tcW w:w="4240" w:type="dxa"/>
            <w:vAlign w:val="bottom"/>
            <w:hideMark/>
          </w:tcPr>
          <w:p w14:paraId="37A76876" w14:textId="197AD4AE" w:rsid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29,</w:t>
            </w:r>
            <w:r w:rsidR="008B4F60" w:rsidRPr="008B4F60">
              <w:rPr>
                <w:rFonts w:ascii="Arial" w:hAnsi="Arial" w:cs="Arial"/>
                <w:b/>
                <w:bCs/>
                <w:color w:val="000000"/>
                <w:sz w:val="22"/>
                <w:szCs w:val="22"/>
                <w:lang w:eastAsia="en-GB"/>
              </w:rPr>
              <w:t>Is</w:t>
            </w:r>
            <w:proofErr w:type="gramEnd"/>
            <w:r w:rsidR="008B4F60" w:rsidRPr="008B4F60">
              <w:rPr>
                <w:rFonts w:ascii="Arial" w:hAnsi="Arial" w:cs="Arial"/>
                <w:b/>
                <w:bCs/>
                <w:color w:val="000000"/>
                <w:sz w:val="22"/>
                <w:szCs w:val="22"/>
                <w:lang w:eastAsia="en-GB"/>
              </w:rPr>
              <w:t xml:space="preserve"> there likely to be an extension to the current tender submission deadline of  11th September 12:00?</w:t>
            </w:r>
          </w:p>
          <w:p w14:paraId="183DE4EA" w14:textId="1983A659" w:rsidR="000E269E" w:rsidRDefault="000E269E" w:rsidP="008B4F60">
            <w:pPr>
              <w:rPr>
                <w:rFonts w:ascii="Arial" w:hAnsi="Arial" w:cs="Arial"/>
                <w:b/>
                <w:bCs/>
                <w:color w:val="000000"/>
                <w:sz w:val="22"/>
                <w:szCs w:val="22"/>
                <w:lang w:eastAsia="en-GB"/>
              </w:rPr>
            </w:pPr>
          </w:p>
          <w:p w14:paraId="6A9166CB" w14:textId="67215801" w:rsidR="000E269E" w:rsidRDefault="000E269E" w:rsidP="008B4F60">
            <w:pPr>
              <w:rPr>
                <w:rFonts w:ascii="Arial" w:hAnsi="Arial" w:cs="Arial"/>
                <w:b/>
                <w:bCs/>
                <w:color w:val="000000"/>
                <w:sz w:val="22"/>
                <w:szCs w:val="22"/>
                <w:lang w:eastAsia="en-GB"/>
              </w:rPr>
            </w:pPr>
          </w:p>
          <w:p w14:paraId="053A0B8A" w14:textId="05D52CF1" w:rsidR="000E269E" w:rsidRDefault="000E269E" w:rsidP="008B4F60">
            <w:pPr>
              <w:rPr>
                <w:rFonts w:ascii="Arial" w:hAnsi="Arial" w:cs="Arial"/>
                <w:b/>
                <w:bCs/>
                <w:color w:val="000000"/>
                <w:sz w:val="22"/>
                <w:szCs w:val="22"/>
                <w:shd w:val="clear" w:color="auto" w:fill="FFFFFF"/>
              </w:rPr>
            </w:pPr>
            <w:r>
              <w:rPr>
                <w:rFonts w:ascii="Arial" w:hAnsi="Arial" w:cs="Arial"/>
                <w:b/>
                <w:bCs/>
                <w:color w:val="000000"/>
                <w:sz w:val="22"/>
                <w:szCs w:val="22"/>
                <w:lang w:eastAsia="en-GB"/>
              </w:rPr>
              <w:t>30,</w:t>
            </w:r>
            <w:r>
              <w:rPr>
                <w:rFonts w:ascii="Arial" w:hAnsi="Arial" w:cs="Arial"/>
                <w:b/>
                <w:bCs/>
                <w:color w:val="000000"/>
                <w:sz w:val="22"/>
                <w:szCs w:val="22"/>
                <w:shd w:val="clear" w:color="auto" w:fill="FFFFFF"/>
              </w:rPr>
              <w:t xml:space="preserve"> </w:t>
            </w:r>
            <w:r>
              <w:rPr>
                <w:rFonts w:ascii="Arial" w:hAnsi="Arial" w:cs="Arial"/>
                <w:b/>
                <w:bCs/>
                <w:color w:val="000000"/>
                <w:sz w:val="22"/>
                <w:szCs w:val="22"/>
                <w:shd w:val="clear" w:color="auto" w:fill="FFFFFF"/>
              </w:rPr>
              <w:t xml:space="preserve">Can we understand the rationale </w:t>
            </w:r>
            <w:r>
              <w:rPr>
                <w:rFonts w:ascii="Arial" w:hAnsi="Arial" w:cs="Arial"/>
                <w:b/>
                <w:bCs/>
                <w:color w:val="000000"/>
                <w:sz w:val="22"/>
                <w:szCs w:val="22"/>
                <w:shd w:val="clear" w:color="auto" w:fill="FFFFFF"/>
              </w:rPr>
              <w:t xml:space="preserve">  </w:t>
            </w:r>
            <w:r>
              <w:rPr>
                <w:rFonts w:ascii="Arial" w:hAnsi="Arial" w:cs="Arial"/>
                <w:b/>
                <w:bCs/>
                <w:color w:val="000000"/>
                <w:sz w:val="22"/>
                <w:szCs w:val="22"/>
                <w:shd w:val="clear" w:color="auto" w:fill="FFFFFF"/>
              </w:rPr>
              <w:t>behind the current service being re-commissioned? </w:t>
            </w:r>
          </w:p>
          <w:p w14:paraId="5E29C203" w14:textId="0304CA3B" w:rsidR="000E269E" w:rsidRDefault="000E269E" w:rsidP="008B4F60">
            <w:pPr>
              <w:rPr>
                <w:rFonts w:ascii="Arial" w:hAnsi="Arial" w:cs="Arial"/>
                <w:b/>
                <w:bCs/>
                <w:color w:val="000000"/>
                <w:sz w:val="22"/>
                <w:szCs w:val="22"/>
                <w:shd w:val="clear" w:color="auto" w:fill="FFFFFF"/>
              </w:rPr>
            </w:pPr>
          </w:p>
          <w:p w14:paraId="69CEE471" w14:textId="411EA6EF" w:rsidR="000E269E" w:rsidRDefault="000E269E" w:rsidP="008B4F60">
            <w:pPr>
              <w:rPr>
                <w:rFonts w:ascii="Arial" w:hAnsi="Arial" w:cs="Arial"/>
                <w:b/>
                <w:bCs/>
                <w:color w:val="000000"/>
                <w:sz w:val="22"/>
                <w:szCs w:val="22"/>
                <w:shd w:val="clear" w:color="auto" w:fill="FFFFFF"/>
              </w:rPr>
            </w:pPr>
          </w:p>
          <w:p w14:paraId="4FF6EE2C" w14:textId="46545B0F" w:rsidR="000E269E" w:rsidRDefault="000E269E" w:rsidP="008B4F60">
            <w:pPr>
              <w:rPr>
                <w:rFonts w:ascii="Arial" w:hAnsi="Arial" w:cs="Arial"/>
                <w:b/>
                <w:bCs/>
                <w:color w:val="000000"/>
                <w:sz w:val="22"/>
                <w:szCs w:val="22"/>
                <w:lang w:eastAsia="en-GB"/>
              </w:rPr>
            </w:pPr>
            <w:r>
              <w:rPr>
                <w:rFonts w:ascii="Arial" w:hAnsi="Arial" w:cs="Arial"/>
                <w:b/>
                <w:bCs/>
                <w:color w:val="000000"/>
                <w:sz w:val="22"/>
                <w:szCs w:val="22"/>
                <w:shd w:val="clear" w:color="auto" w:fill="FFFFFF"/>
              </w:rPr>
              <w:t xml:space="preserve">31, </w:t>
            </w:r>
            <w:r>
              <w:rPr>
                <w:rFonts w:ascii="Arial" w:hAnsi="Arial" w:cs="Arial"/>
                <w:b/>
                <w:bCs/>
                <w:color w:val="000000"/>
                <w:sz w:val="22"/>
                <w:szCs w:val="22"/>
                <w:shd w:val="clear" w:color="auto" w:fill="FFFFFF"/>
              </w:rPr>
              <w:t xml:space="preserve">Please clarify whether it is </w:t>
            </w:r>
            <w:r>
              <w:rPr>
                <w:rFonts w:ascii="Arial" w:hAnsi="Arial" w:cs="Arial"/>
                <w:b/>
                <w:bCs/>
                <w:color w:val="000000"/>
                <w:sz w:val="22"/>
                <w:szCs w:val="22"/>
                <w:shd w:val="clear" w:color="auto" w:fill="FFFFFF"/>
              </w:rPr>
              <w:t xml:space="preserve">  </w:t>
            </w:r>
            <w:r>
              <w:rPr>
                <w:rFonts w:ascii="Arial" w:hAnsi="Arial" w:cs="Arial"/>
                <w:b/>
                <w:bCs/>
                <w:color w:val="000000"/>
                <w:sz w:val="22"/>
                <w:szCs w:val="22"/>
                <w:shd w:val="clear" w:color="auto" w:fill="FFFFFF"/>
              </w:rPr>
              <w:t>mandatory for bidders to submit the completed mentoring framework for this procurement opportunity?</w:t>
            </w:r>
          </w:p>
          <w:p w14:paraId="53EA1B84" w14:textId="572E7AFB" w:rsidR="000E269E" w:rsidRDefault="000E269E" w:rsidP="008B4F60">
            <w:pPr>
              <w:rPr>
                <w:rFonts w:ascii="Arial" w:hAnsi="Arial" w:cs="Arial"/>
                <w:b/>
                <w:bCs/>
                <w:color w:val="000000"/>
                <w:sz w:val="22"/>
                <w:szCs w:val="22"/>
                <w:lang w:eastAsia="en-GB"/>
              </w:rPr>
            </w:pPr>
          </w:p>
          <w:p w14:paraId="2D30DBD5" w14:textId="77777777" w:rsidR="000E269E" w:rsidRDefault="000E269E" w:rsidP="008B4F60">
            <w:pPr>
              <w:rPr>
                <w:rFonts w:ascii="Arial" w:hAnsi="Arial" w:cs="Arial"/>
                <w:b/>
                <w:bCs/>
                <w:color w:val="000000"/>
                <w:sz w:val="22"/>
                <w:szCs w:val="22"/>
                <w:lang w:eastAsia="en-GB"/>
              </w:rPr>
            </w:pPr>
          </w:p>
          <w:p w14:paraId="15C1B058" w14:textId="0C5F1B4F" w:rsidR="008B4F60" w:rsidRPr="008B4F60" w:rsidRDefault="008B4F60" w:rsidP="008B4F60">
            <w:pPr>
              <w:rPr>
                <w:rFonts w:ascii="Arial" w:hAnsi="Arial" w:cs="Arial"/>
                <w:b/>
                <w:bCs/>
                <w:color w:val="000000"/>
                <w:sz w:val="22"/>
                <w:szCs w:val="22"/>
                <w:lang w:eastAsia="en-GB"/>
              </w:rPr>
            </w:pPr>
          </w:p>
        </w:tc>
        <w:tc>
          <w:tcPr>
            <w:tcW w:w="5300" w:type="dxa"/>
            <w:hideMark/>
          </w:tcPr>
          <w:p w14:paraId="502F77DE" w14:textId="77777777" w:rsid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No, unfortunately the submission deadline will remain 11th September 2023</w:t>
            </w:r>
          </w:p>
          <w:p w14:paraId="1BBBEA5D" w14:textId="77777777" w:rsidR="000E269E" w:rsidRDefault="000E269E" w:rsidP="008B4F60">
            <w:pPr>
              <w:rPr>
                <w:rFonts w:ascii="Arial" w:hAnsi="Arial" w:cs="Arial"/>
                <w:color w:val="000000"/>
                <w:sz w:val="22"/>
                <w:szCs w:val="22"/>
                <w:lang w:eastAsia="en-GB"/>
              </w:rPr>
            </w:pPr>
          </w:p>
          <w:p w14:paraId="7F799610" w14:textId="77777777" w:rsidR="000E269E" w:rsidRDefault="000E269E" w:rsidP="008B4F60">
            <w:pPr>
              <w:rPr>
                <w:rFonts w:ascii="Arial" w:hAnsi="Arial" w:cs="Arial"/>
                <w:color w:val="000000"/>
                <w:sz w:val="22"/>
                <w:szCs w:val="22"/>
                <w:lang w:eastAsia="en-GB"/>
              </w:rPr>
            </w:pPr>
          </w:p>
          <w:p w14:paraId="7A29DFC9" w14:textId="77777777" w:rsidR="000E269E" w:rsidRDefault="000E269E" w:rsidP="008B4F60">
            <w:pPr>
              <w:rPr>
                <w:rFonts w:ascii="Arial" w:hAnsi="Arial" w:cs="Arial"/>
                <w:color w:val="000000"/>
                <w:sz w:val="22"/>
                <w:szCs w:val="22"/>
                <w:lang w:eastAsia="en-GB"/>
              </w:rPr>
            </w:pPr>
          </w:p>
          <w:p w14:paraId="12106C6B" w14:textId="2E62D6AF" w:rsidR="000E269E" w:rsidRDefault="000E269E" w:rsidP="008B4F60">
            <w:pPr>
              <w:rPr>
                <w:rFonts w:ascii="Calibri" w:hAnsi="Calibri" w:cs="Calibri"/>
                <w:color w:val="000000"/>
                <w:shd w:val="clear" w:color="auto" w:fill="F2F2F2"/>
              </w:rPr>
            </w:pPr>
            <w:r>
              <w:rPr>
                <w:rFonts w:ascii="Calibri" w:hAnsi="Calibri" w:cs="Calibri"/>
                <w:color w:val="000000"/>
                <w:shd w:val="clear" w:color="auto" w:fill="F2F2F2"/>
              </w:rPr>
              <w:t>After completing some engagement sessions and looking at the impact of the service it was decided there is a further need.</w:t>
            </w:r>
          </w:p>
          <w:p w14:paraId="20D2D1DD" w14:textId="77777777" w:rsidR="000E269E" w:rsidRDefault="000E269E" w:rsidP="008B4F60">
            <w:pPr>
              <w:rPr>
                <w:rFonts w:ascii="Calibri" w:hAnsi="Calibri" w:cs="Calibri"/>
                <w:color w:val="000000"/>
                <w:shd w:val="clear" w:color="auto" w:fill="F2F2F2"/>
              </w:rPr>
            </w:pPr>
          </w:p>
          <w:p w14:paraId="1E3DDB89" w14:textId="77777777" w:rsidR="000E269E" w:rsidRDefault="000E269E" w:rsidP="008B4F60">
            <w:pPr>
              <w:rPr>
                <w:rFonts w:ascii="Calibri" w:hAnsi="Calibri" w:cs="Calibri"/>
                <w:color w:val="000000"/>
                <w:shd w:val="clear" w:color="auto" w:fill="F2F2F2"/>
              </w:rPr>
            </w:pPr>
          </w:p>
          <w:p w14:paraId="25B2B672" w14:textId="77777777" w:rsidR="000E269E" w:rsidRDefault="000E269E" w:rsidP="008B4F60">
            <w:pPr>
              <w:rPr>
                <w:rFonts w:ascii="Calibri" w:hAnsi="Calibri" w:cs="Calibri"/>
                <w:color w:val="000000"/>
                <w:shd w:val="clear" w:color="auto" w:fill="F2F2F2"/>
              </w:rPr>
            </w:pPr>
            <w:r>
              <w:rPr>
                <w:rFonts w:ascii="Calibri" w:hAnsi="Calibri" w:cs="Calibri"/>
                <w:color w:val="000000"/>
                <w:shd w:val="clear" w:color="auto" w:fill="F2F2F2"/>
              </w:rPr>
              <w:t>I can confirm that it is not mandatory for bidders to submit the completed mentoring framework for this procurement opportunity.</w:t>
            </w:r>
          </w:p>
          <w:p w14:paraId="38B7F874" w14:textId="77777777" w:rsidR="000E269E" w:rsidRDefault="000E269E" w:rsidP="008B4F60">
            <w:pPr>
              <w:rPr>
                <w:rFonts w:ascii="Calibri" w:hAnsi="Calibri" w:cs="Calibri"/>
                <w:color w:val="000000"/>
                <w:shd w:val="clear" w:color="auto" w:fill="F2F2F2"/>
              </w:rPr>
            </w:pPr>
          </w:p>
          <w:p w14:paraId="4296EC9F" w14:textId="540E03E3" w:rsidR="000E269E" w:rsidRPr="008B4F60" w:rsidRDefault="000E269E" w:rsidP="008B4F60">
            <w:pPr>
              <w:rPr>
                <w:rFonts w:ascii="Arial" w:hAnsi="Arial" w:cs="Arial"/>
                <w:color w:val="000000"/>
                <w:sz w:val="22"/>
                <w:szCs w:val="22"/>
                <w:lang w:eastAsia="en-GB"/>
              </w:rPr>
            </w:pPr>
          </w:p>
        </w:tc>
      </w:tr>
    </w:tbl>
    <w:p w14:paraId="0ABE1299" w14:textId="77777777" w:rsidR="00AF22A0" w:rsidRPr="00AF22A0" w:rsidRDefault="00AF22A0" w:rsidP="00AF22A0"/>
    <w:sectPr w:rsidR="00AF22A0" w:rsidRPr="00AF22A0" w:rsidSect="00AF22A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A95B" w14:textId="77777777" w:rsidR="00997805" w:rsidRDefault="00997805" w:rsidP="008B4F60">
      <w:r>
        <w:separator/>
      </w:r>
    </w:p>
  </w:endnote>
  <w:endnote w:type="continuationSeparator" w:id="0">
    <w:p w14:paraId="7A080F89" w14:textId="77777777" w:rsidR="00997805" w:rsidRDefault="00997805" w:rsidP="008B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BD93" w14:textId="77777777" w:rsidR="00997805" w:rsidRDefault="00997805" w:rsidP="008B4F60">
      <w:r>
        <w:separator/>
      </w:r>
    </w:p>
  </w:footnote>
  <w:footnote w:type="continuationSeparator" w:id="0">
    <w:p w14:paraId="5E86B778" w14:textId="77777777" w:rsidR="00997805" w:rsidRDefault="00997805" w:rsidP="008B4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1836" w14:textId="196F4343" w:rsidR="008B4F60" w:rsidRPr="008B4F60" w:rsidRDefault="008B4F60">
    <w:pPr>
      <w:pStyle w:val="Header"/>
      <w:rPr>
        <w:b/>
        <w:bCs/>
        <w:u w:val="single"/>
      </w:rPr>
    </w:pPr>
    <w:r w:rsidRPr="008B4F60">
      <w:rPr>
        <w:b/>
        <w:bCs/>
        <w:u w:val="single"/>
      </w:rPr>
      <w:t>Clarification Questions &amp; Responses for GYW Mentoring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60"/>
    <w:rsid w:val="000136B9"/>
    <w:rsid w:val="000E269E"/>
    <w:rsid w:val="002E66FC"/>
    <w:rsid w:val="0035694F"/>
    <w:rsid w:val="008B4F60"/>
    <w:rsid w:val="00997805"/>
    <w:rsid w:val="00AF22A0"/>
    <w:rsid w:val="00B20131"/>
    <w:rsid w:val="00D43831"/>
    <w:rsid w:val="00E00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0B442"/>
  <w15:chartTrackingRefBased/>
  <w15:docId w15:val="{632C6EAF-27E5-48AB-84CA-D26757F5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styleId="Header">
    <w:name w:val="header"/>
    <w:basedOn w:val="Normal"/>
    <w:link w:val="HeaderChar"/>
    <w:unhideWhenUsed/>
    <w:rsid w:val="008B4F60"/>
    <w:pPr>
      <w:tabs>
        <w:tab w:val="center" w:pos="4513"/>
        <w:tab w:val="right" w:pos="9026"/>
      </w:tabs>
    </w:pPr>
  </w:style>
  <w:style w:type="character" w:customStyle="1" w:styleId="HeaderChar">
    <w:name w:val="Header Char"/>
    <w:basedOn w:val="DefaultParagraphFont"/>
    <w:link w:val="Header"/>
    <w:rsid w:val="008B4F60"/>
    <w:rPr>
      <w:rFonts w:ascii="Foundry Form Sans" w:hAnsi="Foundry Form Sans"/>
      <w:sz w:val="24"/>
      <w:szCs w:val="24"/>
      <w:lang w:eastAsia="en-US"/>
    </w:rPr>
  </w:style>
  <w:style w:type="paragraph" w:styleId="Footer">
    <w:name w:val="footer"/>
    <w:basedOn w:val="Normal"/>
    <w:link w:val="FooterChar"/>
    <w:unhideWhenUsed/>
    <w:rsid w:val="008B4F60"/>
    <w:pPr>
      <w:tabs>
        <w:tab w:val="center" w:pos="4513"/>
        <w:tab w:val="right" w:pos="9026"/>
      </w:tabs>
    </w:pPr>
  </w:style>
  <w:style w:type="character" w:customStyle="1" w:styleId="FooterChar">
    <w:name w:val="Footer Char"/>
    <w:basedOn w:val="DefaultParagraphFont"/>
    <w:link w:val="Footer"/>
    <w:rsid w:val="008B4F60"/>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5336">
      <w:bodyDiv w:val="1"/>
      <w:marLeft w:val="0"/>
      <w:marRight w:val="0"/>
      <w:marTop w:val="0"/>
      <w:marBottom w:val="0"/>
      <w:divBdr>
        <w:top w:val="none" w:sz="0" w:space="0" w:color="auto"/>
        <w:left w:val="none" w:sz="0" w:space="0" w:color="auto"/>
        <w:bottom w:val="none" w:sz="0" w:space="0" w:color="auto"/>
        <w:right w:val="none" w:sz="0" w:space="0" w:color="auto"/>
      </w:divBdr>
    </w:div>
    <w:div w:id="21099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2</cp:revision>
  <dcterms:created xsi:type="dcterms:W3CDTF">2023-09-07T09:43:00Z</dcterms:created>
  <dcterms:modified xsi:type="dcterms:W3CDTF">2023-09-07T09:43:00Z</dcterms:modified>
</cp:coreProperties>
</file>