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772B" w14:textId="2FBB37DD" w:rsidR="006D7ADA" w:rsidRPr="006D7ADA" w:rsidRDefault="006D7ADA" w:rsidP="006D7ADA">
      <w:pPr>
        <w:spacing w:before="360" w:after="120"/>
        <w:jc w:val="center"/>
        <w:rPr>
          <w:rFonts w:asciiTheme="majorHAnsi" w:hAnsiTheme="majorHAnsi" w:cstheme="majorHAnsi"/>
          <w:b/>
          <w:bCs/>
          <w:color w:val="808080" w:themeColor="background1" w:themeShade="80"/>
          <w:sz w:val="36"/>
          <w:szCs w:val="36"/>
        </w:rPr>
      </w:pPr>
      <w:r w:rsidRPr="006D7ADA">
        <w:rPr>
          <w:rFonts w:asciiTheme="majorHAnsi" w:hAnsiTheme="majorHAnsi" w:cstheme="majorHAnsi"/>
          <w:b/>
          <w:bCs/>
          <w:color w:val="808080" w:themeColor="background1" w:themeShade="80"/>
          <w:sz w:val="36"/>
          <w:szCs w:val="36"/>
        </w:rPr>
        <w:t>Improving early access to Maternity Continuity of Carer Pilot – Nuneaton and Bedworth</w:t>
      </w:r>
    </w:p>
    <w:p w14:paraId="4EC819DD" w14:textId="45335649" w:rsidR="007E5565" w:rsidRPr="00A7147C" w:rsidRDefault="006D7ADA" w:rsidP="002613DD">
      <w:pPr>
        <w:spacing w:before="120" w:after="120"/>
        <w:jc w:val="center"/>
        <w:rPr>
          <w:rFonts w:asciiTheme="majorHAnsi" w:hAnsiTheme="majorHAnsi" w:cstheme="majorHAnsi"/>
          <w:b/>
          <w:bCs/>
          <w:color w:val="009999"/>
          <w:sz w:val="32"/>
          <w:szCs w:val="32"/>
        </w:rPr>
      </w:pPr>
      <w:r w:rsidRPr="00A7147C">
        <w:rPr>
          <w:rFonts w:asciiTheme="majorHAnsi" w:hAnsiTheme="majorHAnsi" w:cstheme="majorHAnsi"/>
          <w:b/>
          <w:bCs/>
          <w:color w:val="009999"/>
          <w:sz w:val="32"/>
          <w:szCs w:val="32"/>
        </w:rPr>
        <w:t>Expression of Interest - Information session</w:t>
      </w:r>
    </w:p>
    <w:p w14:paraId="43BAC21C" w14:textId="3D8A2AE3" w:rsidR="002613DD" w:rsidRPr="00A7147C" w:rsidRDefault="002613DD" w:rsidP="002613DD">
      <w:pPr>
        <w:spacing w:before="120" w:after="120"/>
        <w:jc w:val="center"/>
        <w:rPr>
          <w:rFonts w:asciiTheme="majorHAnsi" w:hAnsiTheme="majorHAnsi" w:cstheme="majorHAnsi"/>
          <w:b/>
          <w:bCs/>
          <w:color w:val="009999"/>
          <w:sz w:val="32"/>
          <w:szCs w:val="32"/>
        </w:rPr>
      </w:pPr>
      <w:r w:rsidRPr="00A7147C">
        <w:rPr>
          <w:rFonts w:asciiTheme="majorHAnsi" w:hAnsiTheme="majorHAnsi" w:cstheme="majorHAnsi"/>
          <w:b/>
          <w:bCs/>
          <w:color w:val="009999"/>
          <w:sz w:val="32"/>
          <w:szCs w:val="32"/>
        </w:rPr>
        <w:t>Thursday 27 July 2023</w:t>
      </w:r>
    </w:p>
    <w:p w14:paraId="5D8205BC" w14:textId="06ECC2EC" w:rsidR="002613DD" w:rsidRPr="00A7147C" w:rsidRDefault="002613DD" w:rsidP="002613DD">
      <w:pPr>
        <w:spacing w:before="120" w:after="120"/>
        <w:jc w:val="center"/>
        <w:rPr>
          <w:rFonts w:asciiTheme="majorHAnsi" w:hAnsiTheme="majorHAnsi" w:cstheme="majorHAnsi"/>
          <w:b/>
          <w:bCs/>
          <w:color w:val="009999"/>
          <w:sz w:val="32"/>
          <w:szCs w:val="32"/>
        </w:rPr>
      </w:pPr>
      <w:r w:rsidRPr="00A7147C">
        <w:rPr>
          <w:rFonts w:asciiTheme="majorHAnsi" w:hAnsiTheme="majorHAnsi" w:cstheme="majorHAnsi"/>
          <w:b/>
          <w:bCs/>
          <w:color w:val="009999"/>
          <w:sz w:val="32"/>
          <w:szCs w:val="32"/>
        </w:rPr>
        <w:t>3.30pm – 4.30pm</w:t>
      </w:r>
      <w:r w:rsidR="00933A6E" w:rsidRPr="00A7147C">
        <w:rPr>
          <w:rFonts w:asciiTheme="majorHAnsi" w:hAnsiTheme="majorHAnsi" w:cstheme="majorHAnsi"/>
          <w:b/>
          <w:bCs/>
          <w:color w:val="009999"/>
          <w:sz w:val="32"/>
          <w:szCs w:val="32"/>
        </w:rPr>
        <w:t xml:space="preserve"> (via MS Teams)</w:t>
      </w:r>
    </w:p>
    <w:p w14:paraId="73BDFF13" w14:textId="77777777" w:rsidR="002613DD" w:rsidRPr="009B5F42" w:rsidRDefault="002613DD" w:rsidP="00933A6E">
      <w:pPr>
        <w:spacing w:before="240" w:after="120" w:line="271" w:lineRule="auto"/>
        <w:ind w:right="35"/>
        <w:rPr>
          <w:rFonts w:ascii="Arial" w:hAnsi="Arial" w:cs="Arial"/>
        </w:rPr>
      </w:pPr>
      <w:r w:rsidRPr="009B5F42">
        <w:rPr>
          <w:rFonts w:ascii="Arial" w:hAnsi="Arial" w:cs="Arial"/>
        </w:rPr>
        <w:t xml:space="preserve">Evidence from MBRRACE-UK (most recently updated in 2022) reports that maternal and perinatal mortality shows the worst outcomes for Black, Asian, Mixed ethnicity </w:t>
      </w:r>
      <w:r>
        <w:rPr>
          <w:rFonts w:ascii="Arial" w:hAnsi="Arial" w:cs="Arial"/>
        </w:rPr>
        <w:t>b</w:t>
      </w:r>
      <w:r w:rsidRPr="009B5F42">
        <w:rPr>
          <w:rFonts w:ascii="Arial" w:hAnsi="Arial" w:cs="Arial"/>
        </w:rPr>
        <w:t xml:space="preserve">ackgrounds </w:t>
      </w:r>
      <w:r>
        <w:rPr>
          <w:rFonts w:ascii="Arial" w:hAnsi="Arial" w:cs="Arial"/>
        </w:rPr>
        <w:t xml:space="preserve">and other Minority Ethnic communities as well as </w:t>
      </w:r>
      <w:r w:rsidRPr="009B5F42">
        <w:rPr>
          <w:rFonts w:ascii="Arial" w:hAnsi="Arial" w:cs="Arial"/>
        </w:rPr>
        <w:t xml:space="preserve">those living in the most deprived areas. </w:t>
      </w:r>
    </w:p>
    <w:p w14:paraId="7EC69F86" w14:textId="529A4967" w:rsidR="002613DD" w:rsidRDefault="002613DD" w:rsidP="00933A6E">
      <w:pPr>
        <w:spacing w:before="240" w:after="120" w:line="271" w:lineRule="auto"/>
        <w:ind w:right="35"/>
        <w:rPr>
          <w:rFonts w:ascii="Arial" w:hAnsi="Arial" w:cs="Arial"/>
        </w:rPr>
      </w:pPr>
      <w:r w:rsidRPr="009B5F42">
        <w:rPr>
          <w:rFonts w:ascii="Arial" w:hAnsi="Arial" w:cs="Arial"/>
        </w:rPr>
        <w:t>At present a key aim for maternity and neonatal care within NHS England is to improve equity of service and access for mothers and babies</w:t>
      </w:r>
      <w:r w:rsidR="00261D69">
        <w:rPr>
          <w:rFonts w:ascii="Arial" w:hAnsi="Arial" w:cs="Arial"/>
        </w:rPr>
        <w:t>.</w:t>
      </w:r>
      <w:r w:rsidRPr="009B5F42">
        <w:rPr>
          <w:rFonts w:ascii="Arial" w:hAnsi="Arial" w:cs="Arial"/>
        </w:rPr>
        <w:t xml:space="preserve"> Nuneaton and Bedworth have a larger population of Black, Asian,</w:t>
      </w:r>
      <w:r>
        <w:rPr>
          <w:rFonts w:ascii="Arial" w:hAnsi="Arial" w:cs="Arial"/>
        </w:rPr>
        <w:t xml:space="preserve"> and</w:t>
      </w:r>
      <w:r w:rsidRPr="009B5F42">
        <w:rPr>
          <w:rFonts w:ascii="Arial" w:hAnsi="Arial" w:cs="Arial"/>
        </w:rPr>
        <w:t xml:space="preserve"> Mixed ethnicity </w:t>
      </w:r>
      <w:r>
        <w:rPr>
          <w:rFonts w:ascii="Arial" w:hAnsi="Arial" w:cs="Arial"/>
        </w:rPr>
        <w:t>b</w:t>
      </w:r>
      <w:r w:rsidRPr="009B5F42">
        <w:rPr>
          <w:rFonts w:ascii="Arial" w:hAnsi="Arial" w:cs="Arial"/>
        </w:rPr>
        <w:t>ackgrounds groups in Warwickshire compared to other districts and boroughs in the county and contains 12 of the 14 IMD 1 and 2 LSOAs in Warwickshire.</w:t>
      </w:r>
    </w:p>
    <w:p w14:paraId="13D047E5" w14:textId="1FB2A0BC" w:rsidR="001C561E" w:rsidRDefault="001C561E" w:rsidP="00933A6E">
      <w:pPr>
        <w:spacing w:before="240" w:after="120" w:line="271" w:lineRule="auto"/>
        <w:ind w:right="35"/>
        <w:rPr>
          <w:rFonts w:ascii="Arial" w:hAnsi="Arial" w:cs="Arial"/>
        </w:rPr>
      </w:pPr>
      <w:r>
        <w:rPr>
          <w:rFonts w:ascii="Arial" w:hAnsi="Arial" w:cs="Arial"/>
        </w:rPr>
        <w:t xml:space="preserve">The Coventry and Warwickshire Local Maternity and Neonatal System (LMNS) has received funding over two years to pilot </w:t>
      </w:r>
      <w:r w:rsidR="00432BE1">
        <w:rPr>
          <w:rFonts w:ascii="Arial" w:hAnsi="Arial" w:cs="Arial"/>
        </w:rPr>
        <w:t xml:space="preserve">a </w:t>
      </w:r>
      <w:r>
        <w:rPr>
          <w:rFonts w:ascii="Arial" w:hAnsi="Arial" w:cs="Arial"/>
        </w:rPr>
        <w:t xml:space="preserve">peer-support </w:t>
      </w:r>
      <w:r w:rsidR="00261D69">
        <w:rPr>
          <w:rFonts w:ascii="Arial" w:hAnsi="Arial" w:cs="Arial"/>
        </w:rPr>
        <w:t xml:space="preserve">maternity continuity of carer </w:t>
      </w:r>
      <w:r>
        <w:rPr>
          <w:rFonts w:ascii="Arial" w:hAnsi="Arial" w:cs="Arial"/>
        </w:rPr>
        <w:t xml:space="preserve">model </w:t>
      </w:r>
      <w:r w:rsidR="00432BE1">
        <w:rPr>
          <w:rFonts w:ascii="Arial" w:hAnsi="Arial" w:cs="Arial"/>
        </w:rPr>
        <w:t xml:space="preserve">for all pregnant women living in IMD 1 and 2 areas and from an ethnic minority background in Nuneaton and Bedworth. </w:t>
      </w:r>
    </w:p>
    <w:p w14:paraId="76706585" w14:textId="05ABE60F" w:rsidR="00432BE1" w:rsidRDefault="00432BE1" w:rsidP="00933A6E">
      <w:pPr>
        <w:spacing w:before="240" w:after="120" w:line="271" w:lineRule="auto"/>
        <w:ind w:right="35"/>
        <w:rPr>
          <w:rFonts w:ascii="Arial" w:hAnsi="Arial" w:cs="Arial"/>
        </w:rPr>
      </w:pPr>
      <w:r>
        <w:rPr>
          <w:rFonts w:ascii="Arial" w:hAnsi="Arial" w:cs="Arial"/>
        </w:rPr>
        <w:t xml:space="preserve">This session will provide key information </w:t>
      </w:r>
      <w:r w:rsidR="00947C53">
        <w:rPr>
          <w:rFonts w:ascii="Arial" w:hAnsi="Arial" w:cs="Arial"/>
        </w:rPr>
        <w:t>about the aims and deliverables of the service and the procurement process</w:t>
      </w:r>
      <w:r w:rsidR="00933A6E">
        <w:rPr>
          <w:rFonts w:ascii="Arial" w:hAnsi="Arial" w:cs="Arial"/>
        </w:rPr>
        <w:t>, presented by:</w:t>
      </w:r>
    </w:p>
    <w:p w14:paraId="0DC70336" w14:textId="249EB8E9" w:rsidR="00933A6E" w:rsidRDefault="00933A6E" w:rsidP="00933A6E">
      <w:pPr>
        <w:pStyle w:val="ListParagraph"/>
        <w:numPr>
          <w:ilvl w:val="0"/>
          <w:numId w:val="2"/>
        </w:numPr>
        <w:spacing w:before="240" w:after="120" w:line="271" w:lineRule="auto"/>
        <w:ind w:right="35"/>
        <w:rPr>
          <w:rFonts w:ascii="Arial" w:hAnsi="Arial" w:cs="Arial"/>
        </w:rPr>
      </w:pPr>
      <w:r>
        <w:rPr>
          <w:rFonts w:ascii="Arial" w:hAnsi="Arial" w:cs="Arial"/>
        </w:rPr>
        <w:t>Natasha Lloyd-Lucas (LMNS</w:t>
      </w:r>
      <w:r w:rsidR="00F73931">
        <w:rPr>
          <w:rFonts w:ascii="Arial" w:hAnsi="Arial" w:cs="Arial"/>
        </w:rPr>
        <w:t>/Coventry and Warwickshire ICB</w:t>
      </w:r>
      <w:r>
        <w:rPr>
          <w:rFonts w:ascii="Arial" w:hAnsi="Arial" w:cs="Arial"/>
        </w:rPr>
        <w:t>)</w:t>
      </w:r>
    </w:p>
    <w:p w14:paraId="12057D55" w14:textId="77F7D979" w:rsidR="00933A6E" w:rsidRDefault="00933A6E" w:rsidP="00933A6E">
      <w:pPr>
        <w:pStyle w:val="ListParagraph"/>
        <w:numPr>
          <w:ilvl w:val="0"/>
          <w:numId w:val="2"/>
        </w:numPr>
        <w:spacing w:before="240" w:after="120" w:line="271" w:lineRule="auto"/>
        <w:ind w:right="35"/>
        <w:rPr>
          <w:rFonts w:ascii="Arial" w:hAnsi="Arial" w:cs="Arial"/>
        </w:rPr>
      </w:pPr>
      <w:r>
        <w:rPr>
          <w:rFonts w:ascii="Arial" w:hAnsi="Arial" w:cs="Arial"/>
        </w:rPr>
        <w:t>Kelly Hayward (Warwickshire County Council)</w:t>
      </w:r>
    </w:p>
    <w:p w14:paraId="4182AD1E" w14:textId="40A578B9" w:rsidR="00933A6E" w:rsidRPr="00933A6E" w:rsidRDefault="00933A6E" w:rsidP="00933A6E">
      <w:pPr>
        <w:pStyle w:val="ListParagraph"/>
        <w:numPr>
          <w:ilvl w:val="0"/>
          <w:numId w:val="2"/>
        </w:numPr>
        <w:spacing w:before="240" w:after="120" w:line="271" w:lineRule="auto"/>
        <w:ind w:right="35"/>
        <w:rPr>
          <w:rFonts w:ascii="Arial" w:hAnsi="Arial" w:cs="Arial"/>
        </w:rPr>
      </w:pPr>
      <w:r>
        <w:rPr>
          <w:rFonts w:ascii="Arial" w:hAnsi="Arial" w:cs="Arial"/>
        </w:rPr>
        <w:t>Mike Barlow (NHS Arden &amp; GEM Commissioning Support Unit)</w:t>
      </w:r>
    </w:p>
    <w:p w14:paraId="67342B0B" w14:textId="426B4A80" w:rsidR="002613DD" w:rsidRDefault="00933A6E" w:rsidP="00933A6E">
      <w:pPr>
        <w:spacing w:before="240" w:after="120"/>
        <w:jc w:val="both"/>
        <w:rPr>
          <w:rFonts w:cstheme="minorHAnsi"/>
        </w:rPr>
      </w:pPr>
      <w:r w:rsidRPr="00933A6E">
        <w:rPr>
          <w:rFonts w:cstheme="minorHAnsi"/>
        </w:rPr>
        <w:t>Please advise</w:t>
      </w:r>
      <w:r>
        <w:rPr>
          <w:rFonts w:cstheme="minorHAnsi"/>
        </w:rPr>
        <w:t xml:space="preserve"> by Tuesday 25 July 2023 if you would like to attend</w:t>
      </w:r>
      <w:r w:rsidR="00E10D2E">
        <w:rPr>
          <w:rFonts w:cstheme="minorHAnsi"/>
        </w:rPr>
        <w:t xml:space="preserve"> via Eventbrite</w:t>
      </w:r>
      <w:r w:rsidR="00BB7D1D">
        <w:rPr>
          <w:rFonts w:cstheme="minorHAnsi"/>
        </w:rPr>
        <w:t xml:space="preserve">: </w:t>
      </w:r>
      <w:hyperlink r:id="rId7" w:history="1">
        <w:r w:rsidR="00BB7D1D" w:rsidRPr="000D1C1E">
          <w:rPr>
            <w:rStyle w:val="Hyperlink"/>
            <w:rFonts w:cstheme="minorHAnsi"/>
          </w:rPr>
          <w:t>https://www.eventbrite.co.uk/e/improving-early-access-to-maternity-coc-pilot-market-engagement-event-tickets-678051970697</w:t>
        </w:r>
      </w:hyperlink>
      <w:r w:rsidR="00BB7D1D">
        <w:rPr>
          <w:rFonts w:cstheme="minorHAnsi"/>
        </w:rPr>
        <w:t xml:space="preserve"> </w:t>
      </w:r>
    </w:p>
    <w:p w14:paraId="1F97BC4E" w14:textId="5A72FC7F" w:rsidR="00F73931" w:rsidRDefault="00F73931">
      <w:pPr>
        <w:rPr>
          <w:rFonts w:cstheme="minorHAnsi"/>
        </w:rPr>
      </w:pPr>
      <w:r>
        <w:rPr>
          <w:rFonts w:cstheme="minorHAnsi"/>
        </w:rPr>
        <w:br w:type="page"/>
      </w:r>
    </w:p>
    <w:p w14:paraId="6A1951E8" w14:textId="353DD16B" w:rsidR="00AA1CDA" w:rsidRPr="00AA1CDA" w:rsidRDefault="00AA1CDA" w:rsidP="00933A6E">
      <w:pPr>
        <w:spacing w:before="240" w:after="120"/>
        <w:jc w:val="both"/>
        <w:rPr>
          <w:rFonts w:cstheme="minorHAnsi"/>
          <w:b/>
          <w:bCs/>
        </w:rPr>
      </w:pPr>
      <w:r w:rsidRPr="00AA1CDA">
        <w:rPr>
          <w:rFonts w:cstheme="minorHAnsi"/>
          <w:b/>
          <w:bCs/>
        </w:rPr>
        <w:lastRenderedPageBreak/>
        <w:t>Financial Envelop</w:t>
      </w:r>
    </w:p>
    <w:p w14:paraId="0D40BCBC" w14:textId="77777777" w:rsidR="006F6B14" w:rsidRDefault="00AA1CDA" w:rsidP="00933A6E">
      <w:pPr>
        <w:spacing w:before="240" w:after="120"/>
        <w:jc w:val="both"/>
        <w:rPr>
          <w:rFonts w:cstheme="minorHAnsi"/>
        </w:rPr>
      </w:pPr>
      <w:r>
        <w:rPr>
          <w:rFonts w:cstheme="minorHAnsi"/>
        </w:rPr>
        <w:t>Depending on the skills and knowledge</w:t>
      </w:r>
      <w:r w:rsidR="006F6B14">
        <w:rPr>
          <w:rFonts w:cstheme="minorHAnsi"/>
        </w:rPr>
        <w:t xml:space="preserve"> of the organisations wishing to tender, they can bid for one or both parts of the tender.</w:t>
      </w:r>
    </w:p>
    <w:tbl>
      <w:tblPr>
        <w:tblW w:w="9355"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2"/>
        <w:gridCol w:w="1701"/>
        <w:gridCol w:w="1701"/>
        <w:gridCol w:w="1701"/>
      </w:tblGrid>
      <w:tr w:rsidR="00AA1CDA" w:rsidRPr="000456CF" w14:paraId="346E1098" w14:textId="77777777" w:rsidTr="00AA1CDA">
        <w:trPr>
          <w:trHeight w:val="238"/>
        </w:trPr>
        <w:tc>
          <w:tcPr>
            <w:tcW w:w="42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F34D55" w14:textId="77777777" w:rsidR="00AA1CDA" w:rsidRPr="000456CF" w:rsidRDefault="00AA1CDA" w:rsidP="00C22169">
            <w:pPr>
              <w:spacing w:after="0" w:line="240" w:lineRule="auto"/>
              <w:textAlignment w:val="baseline"/>
              <w:rPr>
                <w:rFonts w:ascii="Arial" w:eastAsia="Times New Roman" w:hAnsi="Arial" w:cs="Arial"/>
                <w:lang w:eastAsia="en-GB"/>
              </w:rPr>
            </w:pPr>
            <w:r w:rsidRPr="000456CF">
              <w:rPr>
                <w:rFonts w:ascii="Arial" w:eastAsia="Times New Roman" w:hAnsi="Arial" w:cs="Arial"/>
                <w:b/>
                <w:bCs/>
                <w:color w:val="000000"/>
                <w:lang w:eastAsia="en-GB"/>
              </w:rPr>
              <w:t>Cost</w:t>
            </w:r>
            <w:r w:rsidRPr="000456CF">
              <w:rPr>
                <w:rFonts w:ascii="Arial" w:eastAsia="Times New Roman" w:hAnsi="Arial" w:cs="Arial"/>
                <w:color w:val="000000"/>
                <w:lang w:eastAsia="en-GB"/>
              </w:rPr>
              <w:t> </w:t>
            </w:r>
          </w:p>
        </w:tc>
        <w:tc>
          <w:tcPr>
            <w:tcW w:w="1701" w:type="dxa"/>
            <w:tcBorders>
              <w:top w:val="single" w:sz="6" w:space="0" w:color="000000"/>
              <w:left w:val="nil"/>
              <w:bottom w:val="single" w:sz="6" w:space="0" w:color="000000"/>
              <w:right w:val="single" w:sz="6" w:space="0" w:color="000000"/>
            </w:tcBorders>
            <w:shd w:val="clear" w:color="auto" w:fill="auto"/>
            <w:vAlign w:val="center"/>
            <w:hideMark/>
          </w:tcPr>
          <w:p w14:paraId="7AEAB434" w14:textId="77777777"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b/>
                <w:bCs/>
                <w:color w:val="000000"/>
                <w:lang w:eastAsia="en-GB"/>
              </w:rPr>
              <w:t>23/24</w:t>
            </w:r>
            <w:r w:rsidRPr="000456CF">
              <w:rPr>
                <w:rFonts w:ascii="Arial" w:eastAsia="Times New Roman" w:hAnsi="Arial" w:cs="Arial"/>
                <w:color w:val="000000"/>
                <w:lang w:eastAsia="en-GB"/>
              </w:rPr>
              <w:t> </w:t>
            </w:r>
          </w:p>
        </w:tc>
        <w:tc>
          <w:tcPr>
            <w:tcW w:w="1701" w:type="dxa"/>
            <w:tcBorders>
              <w:top w:val="single" w:sz="6" w:space="0" w:color="000000"/>
              <w:left w:val="nil"/>
              <w:bottom w:val="single" w:sz="6" w:space="0" w:color="000000"/>
              <w:right w:val="single" w:sz="6" w:space="0" w:color="000000"/>
            </w:tcBorders>
            <w:shd w:val="clear" w:color="auto" w:fill="auto"/>
            <w:vAlign w:val="center"/>
            <w:hideMark/>
          </w:tcPr>
          <w:p w14:paraId="191038B0" w14:textId="77777777"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b/>
                <w:bCs/>
                <w:color w:val="000000"/>
                <w:lang w:eastAsia="en-GB"/>
              </w:rPr>
              <w:t>24/25</w:t>
            </w:r>
            <w:r w:rsidRPr="000456CF">
              <w:rPr>
                <w:rFonts w:ascii="Arial" w:eastAsia="Times New Roman" w:hAnsi="Arial" w:cs="Arial"/>
                <w:color w:val="000000"/>
                <w:lang w:eastAsia="en-GB"/>
              </w:rPr>
              <w:t> </w:t>
            </w:r>
          </w:p>
        </w:tc>
        <w:tc>
          <w:tcPr>
            <w:tcW w:w="1701" w:type="dxa"/>
            <w:tcBorders>
              <w:top w:val="single" w:sz="6" w:space="0" w:color="000000"/>
              <w:left w:val="nil"/>
              <w:bottom w:val="single" w:sz="6" w:space="0" w:color="000000"/>
              <w:right w:val="single" w:sz="6" w:space="0" w:color="000000"/>
            </w:tcBorders>
            <w:shd w:val="clear" w:color="auto" w:fill="auto"/>
            <w:vAlign w:val="center"/>
            <w:hideMark/>
          </w:tcPr>
          <w:p w14:paraId="1E5B6CEA" w14:textId="77777777"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b/>
                <w:bCs/>
                <w:color w:val="000000"/>
                <w:lang w:eastAsia="en-GB"/>
              </w:rPr>
              <w:t>Total</w:t>
            </w:r>
            <w:r w:rsidRPr="000456CF">
              <w:rPr>
                <w:rFonts w:ascii="Arial" w:eastAsia="Times New Roman" w:hAnsi="Arial" w:cs="Arial"/>
                <w:color w:val="000000"/>
                <w:lang w:eastAsia="en-GB"/>
              </w:rPr>
              <w:t> </w:t>
            </w:r>
          </w:p>
        </w:tc>
      </w:tr>
      <w:tr w:rsidR="00AA1CDA" w:rsidRPr="000456CF" w14:paraId="19CF3591" w14:textId="77777777" w:rsidTr="00AA1CDA">
        <w:trPr>
          <w:trHeight w:val="442"/>
        </w:trPr>
        <w:tc>
          <w:tcPr>
            <w:tcW w:w="4252" w:type="dxa"/>
            <w:tcBorders>
              <w:top w:val="nil"/>
              <w:left w:val="single" w:sz="6" w:space="0" w:color="000000"/>
              <w:bottom w:val="single" w:sz="6" w:space="0" w:color="000000"/>
              <w:right w:val="single" w:sz="6" w:space="0" w:color="000000"/>
            </w:tcBorders>
            <w:shd w:val="clear" w:color="auto" w:fill="auto"/>
            <w:vAlign w:val="center"/>
            <w:hideMark/>
          </w:tcPr>
          <w:p w14:paraId="67D17022" w14:textId="77777777" w:rsidR="006F6B14" w:rsidRPr="006F6B14" w:rsidRDefault="006F6B14" w:rsidP="00C22169">
            <w:pPr>
              <w:spacing w:after="0" w:line="240" w:lineRule="auto"/>
              <w:textAlignment w:val="baseline"/>
              <w:rPr>
                <w:rFonts w:ascii="Arial" w:eastAsia="Times New Roman" w:hAnsi="Arial" w:cs="Arial"/>
                <w:b/>
                <w:bCs/>
                <w:lang w:eastAsia="en-GB"/>
              </w:rPr>
            </w:pPr>
            <w:r w:rsidRPr="006F6B14">
              <w:rPr>
                <w:rFonts w:ascii="Arial" w:eastAsia="Times New Roman" w:hAnsi="Arial" w:cs="Arial"/>
                <w:b/>
                <w:bCs/>
                <w:lang w:eastAsia="en-GB"/>
              </w:rPr>
              <w:t>Part 1</w:t>
            </w:r>
          </w:p>
          <w:p w14:paraId="7D7F6AE9" w14:textId="06FB0A93" w:rsidR="00AA1CDA" w:rsidRPr="000456CF" w:rsidRDefault="00AA1CDA" w:rsidP="00C22169">
            <w:pPr>
              <w:spacing w:after="0" w:line="240" w:lineRule="auto"/>
              <w:textAlignment w:val="baseline"/>
              <w:rPr>
                <w:rFonts w:ascii="Arial" w:eastAsia="Times New Roman" w:hAnsi="Arial" w:cs="Arial"/>
                <w:lang w:eastAsia="en-GB"/>
              </w:rPr>
            </w:pPr>
            <w:r w:rsidRPr="000456CF">
              <w:rPr>
                <w:rFonts w:ascii="Arial" w:eastAsia="Times New Roman" w:hAnsi="Arial" w:cs="Arial"/>
                <w:lang w:eastAsia="en-GB"/>
              </w:rPr>
              <w:t xml:space="preserve">Commissioned third sector specialist service </w:t>
            </w:r>
            <w:r w:rsidR="006F6B14">
              <w:rPr>
                <w:rFonts w:ascii="Arial" w:eastAsia="Times New Roman" w:hAnsi="Arial" w:cs="Arial"/>
                <w:lang w:eastAsia="en-GB"/>
              </w:rPr>
              <w:t xml:space="preserve">for Black, Asian, and Mixed heritage families </w:t>
            </w:r>
            <w:r w:rsidRPr="000456CF">
              <w:rPr>
                <w:rFonts w:ascii="Arial" w:eastAsia="Times New Roman" w:hAnsi="Arial" w:cs="Arial"/>
                <w:lang w:eastAsia="en-GB"/>
              </w:rPr>
              <w:t>in Nuneaton &amp; Bedworth (peer support, antenatal pathway, and public health messaging)</w:t>
            </w:r>
          </w:p>
          <w:p w14:paraId="1C3568BA" w14:textId="77777777" w:rsidR="00AA1CDA" w:rsidRPr="000456CF" w:rsidRDefault="00AA1CDA" w:rsidP="00C22169">
            <w:pPr>
              <w:spacing w:after="0" w:line="240" w:lineRule="auto"/>
              <w:textAlignment w:val="baseline"/>
              <w:rPr>
                <w:rFonts w:ascii="Arial" w:eastAsia="Times New Roman" w:hAnsi="Arial" w:cs="Arial"/>
                <w:lang w:eastAsia="en-GB"/>
              </w:rPr>
            </w:pPr>
          </w:p>
        </w:tc>
        <w:tc>
          <w:tcPr>
            <w:tcW w:w="1701" w:type="dxa"/>
            <w:tcBorders>
              <w:top w:val="nil"/>
              <w:left w:val="nil"/>
              <w:bottom w:val="single" w:sz="6" w:space="0" w:color="000000"/>
              <w:right w:val="single" w:sz="6" w:space="0" w:color="000000"/>
            </w:tcBorders>
            <w:shd w:val="clear" w:color="auto" w:fill="auto"/>
            <w:vAlign w:val="center"/>
          </w:tcPr>
          <w:p w14:paraId="47FF799E" w14:textId="77777777"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lang w:eastAsia="en-GB"/>
              </w:rPr>
              <w:t>£42,000 Q3/Q4</w:t>
            </w:r>
          </w:p>
        </w:tc>
        <w:tc>
          <w:tcPr>
            <w:tcW w:w="1701" w:type="dxa"/>
            <w:tcBorders>
              <w:top w:val="nil"/>
              <w:left w:val="nil"/>
              <w:bottom w:val="single" w:sz="6" w:space="0" w:color="000000"/>
              <w:right w:val="single" w:sz="6" w:space="0" w:color="000000"/>
            </w:tcBorders>
            <w:shd w:val="clear" w:color="auto" w:fill="auto"/>
            <w:vAlign w:val="center"/>
          </w:tcPr>
          <w:p w14:paraId="2EE97845" w14:textId="77777777"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lang w:eastAsia="en-GB"/>
              </w:rPr>
              <w:t>£83,000</w:t>
            </w:r>
          </w:p>
        </w:tc>
        <w:tc>
          <w:tcPr>
            <w:tcW w:w="1701" w:type="dxa"/>
            <w:tcBorders>
              <w:top w:val="nil"/>
              <w:left w:val="nil"/>
              <w:bottom w:val="single" w:sz="6" w:space="0" w:color="000000"/>
              <w:right w:val="single" w:sz="6" w:space="0" w:color="000000"/>
            </w:tcBorders>
            <w:shd w:val="clear" w:color="auto" w:fill="auto"/>
            <w:vAlign w:val="center"/>
          </w:tcPr>
          <w:p w14:paraId="4DB7A8B0" w14:textId="77777777"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lang w:eastAsia="en-GB"/>
              </w:rPr>
              <w:t>£125,000*</w:t>
            </w:r>
          </w:p>
        </w:tc>
      </w:tr>
      <w:tr w:rsidR="00AA1CDA" w:rsidRPr="000456CF" w14:paraId="19AF647D" w14:textId="77777777" w:rsidTr="00AA1CDA">
        <w:trPr>
          <w:trHeight w:val="975"/>
        </w:trPr>
        <w:tc>
          <w:tcPr>
            <w:tcW w:w="4252" w:type="dxa"/>
            <w:tcBorders>
              <w:top w:val="nil"/>
              <w:left w:val="single" w:sz="6" w:space="0" w:color="000000"/>
              <w:bottom w:val="single" w:sz="6" w:space="0" w:color="000000"/>
              <w:right w:val="single" w:sz="6" w:space="0" w:color="000000"/>
            </w:tcBorders>
            <w:shd w:val="clear" w:color="auto" w:fill="auto"/>
            <w:vAlign w:val="center"/>
          </w:tcPr>
          <w:p w14:paraId="5D8FB7F8" w14:textId="77777777" w:rsidR="006F6B14" w:rsidRPr="006F6B14" w:rsidRDefault="006F6B14" w:rsidP="00AA1CDA">
            <w:pPr>
              <w:spacing w:after="0" w:line="240" w:lineRule="auto"/>
              <w:textAlignment w:val="baseline"/>
              <w:rPr>
                <w:rFonts w:ascii="Arial" w:eastAsia="Times New Roman" w:hAnsi="Arial" w:cs="Arial"/>
                <w:b/>
                <w:bCs/>
                <w:lang w:eastAsia="en-GB"/>
              </w:rPr>
            </w:pPr>
            <w:r w:rsidRPr="006F6B14">
              <w:rPr>
                <w:rFonts w:ascii="Arial" w:eastAsia="Times New Roman" w:hAnsi="Arial" w:cs="Arial"/>
                <w:b/>
                <w:bCs/>
                <w:lang w:eastAsia="en-GB"/>
              </w:rPr>
              <w:t>Part 2</w:t>
            </w:r>
          </w:p>
          <w:p w14:paraId="3D46B60C" w14:textId="4E02D41A" w:rsidR="00AA1CDA" w:rsidRPr="000456CF" w:rsidRDefault="00AA1CDA" w:rsidP="00AA1CDA">
            <w:pPr>
              <w:spacing w:after="0" w:line="240" w:lineRule="auto"/>
              <w:textAlignment w:val="baseline"/>
              <w:rPr>
                <w:rFonts w:ascii="Arial" w:eastAsia="Times New Roman" w:hAnsi="Arial" w:cs="Arial"/>
                <w:lang w:eastAsia="en-GB"/>
              </w:rPr>
            </w:pPr>
            <w:r w:rsidRPr="000456CF">
              <w:rPr>
                <w:rFonts w:ascii="Arial" w:eastAsia="Times New Roman" w:hAnsi="Arial" w:cs="Arial"/>
                <w:lang w:eastAsia="en-GB"/>
              </w:rPr>
              <w:t>Commissioned third sector specialist service for vulnerable families in Nuneaton &amp; Bedworth (peer support, antenatal pathway, and public health messaging)</w:t>
            </w:r>
          </w:p>
        </w:tc>
        <w:tc>
          <w:tcPr>
            <w:tcW w:w="1701" w:type="dxa"/>
            <w:tcBorders>
              <w:top w:val="nil"/>
              <w:left w:val="nil"/>
              <w:bottom w:val="single" w:sz="6" w:space="0" w:color="000000"/>
              <w:right w:val="single" w:sz="6" w:space="0" w:color="000000"/>
            </w:tcBorders>
            <w:shd w:val="clear" w:color="auto" w:fill="auto"/>
            <w:vAlign w:val="center"/>
          </w:tcPr>
          <w:p w14:paraId="5CC2B0F1" w14:textId="77777777"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lang w:eastAsia="en-GB"/>
              </w:rPr>
              <w:t>£42,000 Q3/Q4</w:t>
            </w:r>
          </w:p>
        </w:tc>
        <w:tc>
          <w:tcPr>
            <w:tcW w:w="1701" w:type="dxa"/>
            <w:tcBorders>
              <w:top w:val="nil"/>
              <w:left w:val="nil"/>
              <w:bottom w:val="single" w:sz="6" w:space="0" w:color="000000"/>
              <w:right w:val="single" w:sz="6" w:space="0" w:color="000000"/>
            </w:tcBorders>
            <w:shd w:val="clear" w:color="auto" w:fill="auto"/>
            <w:vAlign w:val="center"/>
          </w:tcPr>
          <w:p w14:paraId="340AEB70" w14:textId="77777777"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lang w:eastAsia="en-GB"/>
              </w:rPr>
              <w:t>£83,000</w:t>
            </w:r>
          </w:p>
        </w:tc>
        <w:tc>
          <w:tcPr>
            <w:tcW w:w="1701" w:type="dxa"/>
            <w:tcBorders>
              <w:top w:val="nil"/>
              <w:left w:val="nil"/>
              <w:bottom w:val="single" w:sz="6" w:space="0" w:color="000000"/>
              <w:right w:val="single" w:sz="6" w:space="0" w:color="000000"/>
            </w:tcBorders>
            <w:shd w:val="clear" w:color="auto" w:fill="auto"/>
            <w:vAlign w:val="center"/>
          </w:tcPr>
          <w:p w14:paraId="21F6F205" w14:textId="77777777"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lang w:eastAsia="en-GB"/>
              </w:rPr>
              <w:t>£125,000*</w:t>
            </w:r>
          </w:p>
        </w:tc>
      </w:tr>
      <w:tr w:rsidR="00AA1CDA" w:rsidRPr="000456CF" w14:paraId="5BFC4926" w14:textId="77777777" w:rsidTr="00AA1CDA">
        <w:trPr>
          <w:trHeight w:val="238"/>
        </w:trPr>
        <w:tc>
          <w:tcPr>
            <w:tcW w:w="4252" w:type="dxa"/>
            <w:tcBorders>
              <w:top w:val="nil"/>
              <w:left w:val="single" w:sz="6" w:space="0" w:color="000000"/>
              <w:bottom w:val="single" w:sz="6" w:space="0" w:color="000000"/>
              <w:right w:val="single" w:sz="6" w:space="0" w:color="000000"/>
            </w:tcBorders>
            <w:shd w:val="clear" w:color="auto" w:fill="auto"/>
            <w:vAlign w:val="center"/>
            <w:hideMark/>
          </w:tcPr>
          <w:p w14:paraId="64E4F4AE" w14:textId="77777777" w:rsidR="00AA1CDA" w:rsidRPr="000456CF" w:rsidRDefault="00AA1CDA" w:rsidP="00C22169">
            <w:pPr>
              <w:spacing w:after="0" w:line="240" w:lineRule="auto"/>
              <w:textAlignment w:val="baseline"/>
              <w:rPr>
                <w:rFonts w:ascii="Arial" w:eastAsia="Times New Roman" w:hAnsi="Arial" w:cs="Arial"/>
                <w:lang w:eastAsia="en-GB"/>
              </w:rPr>
            </w:pPr>
            <w:r w:rsidRPr="000456CF">
              <w:rPr>
                <w:rFonts w:ascii="Arial" w:eastAsia="Times New Roman" w:hAnsi="Arial" w:cs="Arial"/>
                <w:b/>
                <w:bCs/>
                <w:color w:val="000000"/>
                <w:lang w:eastAsia="en-GB"/>
              </w:rPr>
              <w:t>TOTAL</w:t>
            </w:r>
            <w:r w:rsidRPr="000456CF">
              <w:rPr>
                <w:rFonts w:ascii="Arial" w:eastAsia="Times New Roman" w:hAnsi="Arial" w:cs="Arial"/>
                <w:color w:val="000000"/>
                <w:lang w:eastAsia="en-GB"/>
              </w:rPr>
              <w:t> </w:t>
            </w:r>
          </w:p>
        </w:tc>
        <w:tc>
          <w:tcPr>
            <w:tcW w:w="1701" w:type="dxa"/>
            <w:tcBorders>
              <w:top w:val="nil"/>
              <w:left w:val="nil"/>
              <w:bottom w:val="single" w:sz="6" w:space="0" w:color="000000"/>
              <w:right w:val="single" w:sz="6" w:space="0" w:color="000000"/>
            </w:tcBorders>
            <w:shd w:val="clear" w:color="auto" w:fill="auto"/>
            <w:vAlign w:val="center"/>
          </w:tcPr>
          <w:p w14:paraId="3E8BAEB9" w14:textId="66AF0A45"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lang w:eastAsia="en-GB"/>
              </w:rPr>
              <w:t>£</w:t>
            </w:r>
            <w:r w:rsidR="006F6B14">
              <w:rPr>
                <w:rFonts w:ascii="Arial" w:eastAsia="Times New Roman" w:hAnsi="Arial" w:cs="Arial"/>
                <w:lang w:eastAsia="en-GB"/>
              </w:rPr>
              <w:t>84</w:t>
            </w:r>
            <w:r w:rsidRPr="000456CF">
              <w:rPr>
                <w:rFonts w:ascii="Arial" w:eastAsia="Times New Roman" w:hAnsi="Arial" w:cs="Arial"/>
                <w:lang w:eastAsia="en-GB"/>
              </w:rPr>
              <w:t>,000</w:t>
            </w:r>
          </w:p>
        </w:tc>
        <w:tc>
          <w:tcPr>
            <w:tcW w:w="1701" w:type="dxa"/>
            <w:tcBorders>
              <w:top w:val="nil"/>
              <w:left w:val="nil"/>
              <w:bottom w:val="single" w:sz="6" w:space="0" w:color="000000"/>
              <w:right w:val="single" w:sz="6" w:space="0" w:color="000000"/>
            </w:tcBorders>
            <w:shd w:val="clear" w:color="auto" w:fill="auto"/>
            <w:vAlign w:val="center"/>
          </w:tcPr>
          <w:p w14:paraId="0FBABE2F" w14:textId="162F2F4C"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lang w:eastAsia="en-GB"/>
              </w:rPr>
              <w:t>£1</w:t>
            </w:r>
            <w:r w:rsidR="006F6B14">
              <w:rPr>
                <w:rFonts w:ascii="Arial" w:eastAsia="Times New Roman" w:hAnsi="Arial" w:cs="Arial"/>
                <w:lang w:eastAsia="en-GB"/>
              </w:rPr>
              <w:t>66</w:t>
            </w:r>
            <w:r w:rsidRPr="000456CF">
              <w:rPr>
                <w:rFonts w:ascii="Arial" w:eastAsia="Times New Roman" w:hAnsi="Arial" w:cs="Arial"/>
                <w:lang w:eastAsia="en-GB"/>
              </w:rPr>
              <w:t>,000</w:t>
            </w:r>
          </w:p>
        </w:tc>
        <w:tc>
          <w:tcPr>
            <w:tcW w:w="1701" w:type="dxa"/>
            <w:tcBorders>
              <w:top w:val="nil"/>
              <w:left w:val="nil"/>
              <w:bottom w:val="single" w:sz="6" w:space="0" w:color="000000"/>
              <w:right w:val="single" w:sz="6" w:space="0" w:color="000000"/>
            </w:tcBorders>
            <w:shd w:val="clear" w:color="auto" w:fill="auto"/>
            <w:vAlign w:val="center"/>
          </w:tcPr>
          <w:p w14:paraId="0A1ED5C9" w14:textId="1DA73148" w:rsidR="00AA1CDA" w:rsidRPr="000456CF" w:rsidRDefault="00AA1CDA"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lang w:eastAsia="en-GB"/>
              </w:rPr>
              <w:t>£</w:t>
            </w:r>
            <w:r w:rsidR="006F6B14">
              <w:rPr>
                <w:rFonts w:ascii="Arial" w:eastAsia="Times New Roman" w:hAnsi="Arial" w:cs="Arial"/>
                <w:lang w:eastAsia="en-GB"/>
              </w:rPr>
              <w:t>288</w:t>
            </w:r>
            <w:r w:rsidRPr="000456CF">
              <w:rPr>
                <w:rFonts w:ascii="Arial" w:eastAsia="Times New Roman" w:hAnsi="Arial" w:cs="Arial"/>
                <w:lang w:eastAsia="en-GB"/>
              </w:rPr>
              <w:t>,000</w:t>
            </w:r>
          </w:p>
        </w:tc>
      </w:tr>
    </w:tbl>
    <w:p w14:paraId="4AA339F5" w14:textId="783DAC87" w:rsidR="00AA1CDA" w:rsidRDefault="006F6B14" w:rsidP="00933A6E">
      <w:pPr>
        <w:spacing w:before="240" w:after="120"/>
        <w:jc w:val="both"/>
        <w:rPr>
          <w:rFonts w:cstheme="minorHAnsi"/>
        </w:rPr>
      </w:pPr>
      <w:r>
        <w:rPr>
          <w:rFonts w:cstheme="minorHAnsi"/>
        </w:rPr>
        <w:t>There will also be funding available to support transport and enabling women and families to access maternity services. This funding will be split between providers, if more than one.</w:t>
      </w:r>
    </w:p>
    <w:tbl>
      <w:tblPr>
        <w:tblW w:w="9355"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2"/>
        <w:gridCol w:w="1701"/>
        <w:gridCol w:w="1701"/>
        <w:gridCol w:w="1701"/>
      </w:tblGrid>
      <w:tr w:rsidR="006F6B14" w:rsidRPr="000456CF" w14:paraId="574D2245" w14:textId="77777777" w:rsidTr="006F6B14">
        <w:trPr>
          <w:trHeight w:val="238"/>
        </w:trPr>
        <w:tc>
          <w:tcPr>
            <w:tcW w:w="42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60898E" w14:textId="77777777" w:rsidR="006F6B14" w:rsidRPr="000456CF" w:rsidRDefault="006F6B14" w:rsidP="00C22169">
            <w:pPr>
              <w:spacing w:after="0" w:line="240" w:lineRule="auto"/>
              <w:textAlignment w:val="baseline"/>
              <w:rPr>
                <w:rFonts w:ascii="Arial" w:eastAsia="Times New Roman" w:hAnsi="Arial" w:cs="Arial"/>
                <w:lang w:eastAsia="en-GB"/>
              </w:rPr>
            </w:pPr>
            <w:r w:rsidRPr="000456CF">
              <w:rPr>
                <w:rFonts w:ascii="Arial" w:eastAsia="Times New Roman" w:hAnsi="Arial" w:cs="Arial"/>
                <w:b/>
                <w:bCs/>
                <w:color w:val="000000"/>
                <w:lang w:eastAsia="en-GB"/>
              </w:rPr>
              <w:t>Cost</w:t>
            </w:r>
            <w:r w:rsidRPr="000456CF">
              <w:rPr>
                <w:rFonts w:ascii="Arial" w:eastAsia="Times New Roman" w:hAnsi="Arial" w:cs="Arial"/>
                <w:color w:val="000000"/>
                <w:lang w:eastAsia="en-GB"/>
              </w:rPr>
              <w:t> </w:t>
            </w:r>
          </w:p>
        </w:tc>
        <w:tc>
          <w:tcPr>
            <w:tcW w:w="1701" w:type="dxa"/>
            <w:tcBorders>
              <w:top w:val="single" w:sz="6" w:space="0" w:color="000000"/>
              <w:left w:val="nil"/>
              <w:bottom w:val="single" w:sz="6" w:space="0" w:color="000000"/>
              <w:right w:val="single" w:sz="6" w:space="0" w:color="000000"/>
            </w:tcBorders>
            <w:shd w:val="clear" w:color="auto" w:fill="auto"/>
            <w:vAlign w:val="center"/>
            <w:hideMark/>
          </w:tcPr>
          <w:p w14:paraId="0089F364" w14:textId="77777777" w:rsidR="006F6B14" w:rsidRPr="000456CF" w:rsidRDefault="006F6B14"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b/>
                <w:bCs/>
                <w:color w:val="000000"/>
                <w:lang w:eastAsia="en-GB"/>
              </w:rPr>
              <w:t>23/24</w:t>
            </w:r>
            <w:r w:rsidRPr="000456CF">
              <w:rPr>
                <w:rFonts w:ascii="Arial" w:eastAsia="Times New Roman" w:hAnsi="Arial" w:cs="Arial"/>
                <w:color w:val="000000"/>
                <w:lang w:eastAsia="en-GB"/>
              </w:rPr>
              <w:t> </w:t>
            </w:r>
          </w:p>
        </w:tc>
        <w:tc>
          <w:tcPr>
            <w:tcW w:w="1701" w:type="dxa"/>
            <w:tcBorders>
              <w:top w:val="single" w:sz="6" w:space="0" w:color="000000"/>
              <w:left w:val="nil"/>
              <w:bottom w:val="single" w:sz="6" w:space="0" w:color="000000"/>
              <w:right w:val="single" w:sz="6" w:space="0" w:color="000000"/>
            </w:tcBorders>
            <w:shd w:val="clear" w:color="auto" w:fill="auto"/>
            <w:vAlign w:val="center"/>
            <w:hideMark/>
          </w:tcPr>
          <w:p w14:paraId="474AFEE5" w14:textId="77777777" w:rsidR="006F6B14" w:rsidRPr="000456CF" w:rsidRDefault="006F6B14"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b/>
                <w:bCs/>
                <w:color w:val="000000"/>
                <w:lang w:eastAsia="en-GB"/>
              </w:rPr>
              <w:t>24/25</w:t>
            </w:r>
            <w:r w:rsidRPr="000456CF">
              <w:rPr>
                <w:rFonts w:ascii="Arial" w:eastAsia="Times New Roman" w:hAnsi="Arial" w:cs="Arial"/>
                <w:color w:val="000000"/>
                <w:lang w:eastAsia="en-GB"/>
              </w:rPr>
              <w:t> </w:t>
            </w:r>
          </w:p>
        </w:tc>
        <w:tc>
          <w:tcPr>
            <w:tcW w:w="1701" w:type="dxa"/>
            <w:tcBorders>
              <w:top w:val="single" w:sz="6" w:space="0" w:color="000000"/>
              <w:left w:val="nil"/>
              <w:bottom w:val="single" w:sz="6" w:space="0" w:color="000000"/>
              <w:right w:val="single" w:sz="6" w:space="0" w:color="000000"/>
            </w:tcBorders>
            <w:shd w:val="clear" w:color="auto" w:fill="auto"/>
            <w:vAlign w:val="center"/>
            <w:hideMark/>
          </w:tcPr>
          <w:p w14:paraId="2321808B" w14:textId="77777777" w:rsidR="006F6B14" w:rsidRPr="000456CF" w:rsidRDefault="006F6B14"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b/>
                <w:bCs/>
                <w:color w:val="000000"/>
                <w:lang w:eastAsia="en-GB"/>
              </w:rPr>
              <w:t>Total</w:t>
            </w:r>
            <w:r w:rsidRPr="000456CF">
              <w:rPr>
                <w:rFonts w:ascii="Arial" w:eastAsia="Times New Roman" w:hAnsi="Arial" w:cs="Arial"/>
                <w:color w:val="000000"/>
                <w:lang w:eastAsia="en-GB"/>
              </w:rPr>
              <w:t> </w:t>
            </w:r>
          </w:p>
        </w:tc>
      </w:tr>
      <w:tr w:rsidR="006F6B14" w:rsidRPr="000456CF" w14:paraId="218CA57A" w14:textId="77777777" w:rsidTr="006F6B14">
        <w:trPr>
          <w:trHeight w:val="442"/>
        </w:trPr>
        <w:tc>
          <w:tcPr>
            <w:tcW w:w="4252" w:type="dxa"/>
            <w:tcBorders>
              <w:top w:val="nil"/>
              <w:left w:val="single" w:sz="6" w:space="0" w:color="000000"/>
              <w:bottom w:val="single" w:sz="6" w:space="0" w:color="000000"/>
              <w:right w:val="single" w:sz="6" w:space="0" w:color="000000"/>
            </w:tcBorders>
            <w:shd w:val="clear" w:color="auto" w:fill="auto"/>
            <w:vAlign w:val="center"/>
          </w:tcPr>
          <w:p w14:paraId="2A8C0F77" w14:textId="77777777" w:rsidR="006F6B14" w:rsidRPr="000456CF" w:rsidRDefault="006F6B14" w:rsidP="00C22169">
            <w:pPr>
              <w:spacing w:after="0" w:line="240" w:lineRule="auto"/>
              <w:textAlignment w:val="baseline"/>
              <w:rPr>
                <w:rFonts w:ascii="Arial" w:eastAsia="Times New Roman" w:hAnsi="Arial" w:cs="Arial"/>
                <w:lang w:eastAsia="en-GB"/>
              </w:rPr>
            </w:pPr>
            <w:r w:rsidRPr="000456CF">
              <w:rPr>
                <w:rFonts w:ascii="Arial" w:eastAsia="Times New Roman" w:hAnsi="Arial" w:cs="Arial"/>
                <w:lang w:eastAsia="en-GB"/>
              </w:rPr>
              <w:t>EA maternity transport pilot.</w:t>
            </w:r>
          </w:p>
        </w:tc>
        <w:tc>
          <w:tcPr>
            <w:tcW w:w="1701" w:type="dxa"/>
            <w:tcBorders>
              <w:top w:val="nil"/>
              <w:left w:val="nil"/>
              <w:bottom w:val="single" w:sz="6" w:space="0" w:color="000000"/>
              <w:right w:val="single" w:sz="6" w:space="0" w:color="000000"/>
            </w:tcBorders>
            <w:shd w:val="clear" w:color="auto" w:fill="auto"/>
            <w:vAlign w:val="center"/>
          </w:tcPr>
          <w:p w14:paraId="7F180DCD" w14:textId="5D1F8462" w:rsidR="006F6B14" w:rsidRPr="000456CF" w:rsidRDefault="006F6B14" w:rsidP="006F6B14">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lang w:eastAsia="en-GB"/>
              </w:rPr>
              <w:t>£</w:t>
            </w:r>
            <w:r>
              <w:rPr>
                <w:rFonts w:ascii="Arial" w:eastAsia="Times New Roman" w:hAnsi="Arial" w:cs="Arial"/>
                <w:lang w:eastAsia="en-GB"/>
              </w:rPr>
              <w:t>13</w:t>
            </w:r>
            <w:r w:rsidRPr="000456CF">
              <w:rPr>
                <w:rFonts w:ascii="Arial" w:eastAsia="Times New Roman" w:hAnsi="Arial" w:cs="Arial"/>
                <w:lang w:eastAsia="en-GB"/>
              </w:rPr>
              <w:t>,000</w:t>
            </w:r>
          </w:p>
        </w:tc>
        <w:tc>
          <w:tcPr>
            <w:tcW w:w="1701" w:type="dxa"/>
            <w:tcBorders>
              <w:top w:val="nil"/>
              <w:left w:val="nil"/>
              <w:bottom w:val="single" w:sz="6" w:space="0" w:color="000000"/>
              <w:right w:val="single" w:sz="6" w:space="0" w:color="000000"/>
            </w:tcBorders>
            <w:shd w:val="clear" w:color="auto" w:fill="auto"/>
            <w:vAlign w:val="center"/>
          </w:tcPr>
          <w:p w14:paraId="58D65F3E" w14:textId="77777777" w:rsidR="006F6B14" w:rsidRPr="000456CF" w:rsidRDefault="006F6B14" w:rsidP="00C22169">
            <w:pPr>
              <w:spacing w:after="0" w:line="240" w:lineRule="auto"/>
              <w:jc w:val="center"/>
              <w:textAlignment w:val="baseline"/>
              <w:rPr>
                <w:rFonts w:ascii="Arial" w:eastAsia="Times New Roman" w:hAnsi="Arial" w:cs="Arial"/>
                <w:lang w:eastAsia="en-GB"/>
              </w:rPr>
            </w:pPr>
            <w:r>
              <w:rPr>
                <w:rFonts w:ascii="Arial" w:eastAsia="Times New Roman" w:hAnsi="Arial" w:cs="Arial"/>
                <w:lang w:eastAsia="en-GB"/>
              </w:rPr>
              <w:t>£25,000</w:t>
            </w:r>
          </w:p>
        </w:tc>
        <w:tc>
          <w:tcPr>
            <w:tcW w:w="1701" w:type="dxa"/>
            <w:tcBorders>
              <w:top w:val="nil"/>
              <w:left w:val="nil"/>
              <w:bottom w:val="single" w:sz="6" w:space="0" w:color="000000"/>
              <w:right w:val="single" w:sz="6" w:space="0" w:color="000000"/>
            </w:tcBorders>
            <w:shd w:val="clear" w:color="auto" w:fill="auto"/>
            <w:vAlign w:val="center"/>
          </w:tcPr>
          <w:p w14:paraId="3310AB69" w14:textId="77777777" w:rsidR="006F6B14" w:rsidRPr="000456CF" w:rsidRDefault="006F6B14" w:rsidP="00C22169">
            <w:pPr>
              <w:spacing w:after="0" w:line="240" w:lineRule="auto"/>
              <w:jc w:val="center"/>
              <w:textAlignment w:val="baseline"/>
              <w:rPr>
                <w:rFonts w:ascii="Arial" w:eastAsia="Times New Roman" w:hAnsi="Arial" w:cs="Arial"/>
                <w:lang w:eastAsia="en-GB"/>
              </w:rPr>
            </w:pPr>
            <w:r w:rsidRPr="000456CF">
              <w:rPr>
                <w:rFonts w:ascii="Arial" w:eastAsia="Times New Roman" w:hAnsi="Arial" w:cs="Arial"/>
                <w:lang w:eastAsia="en-GB"/>
              </w:rPr>
              <w:t>£</w:t>
            </w:r>
            <w:r>
              <w:rPr>
                <w:rFonts w:ascii="Arial" w:eastAsia="Times New Roman" w:hAnsi="Arial" w:cs="Arial"/>
                <w:lang w:eastAsia="en-GB"/>
              </w:rPr>
              <w:t>38</w:t>
            </w:r>
            <w:r w:rsidRPr="000456CF">
              <w:rPr>
                <w:rFonts w:ascii="Arial" w:eastAsia="Times New Roman" w:hAnsi="Arial" w:cs="Arial"/>
                <w:lang w:eastAsia="en-GB"/>
              </w:rPr>
              <w:t>,000</w:t>
            </w:r>
          </w:p>
        </w:tc>
      </w:tr>
    </w:tbl>
    <w:p w14:paraId="7110BF69" w14:textId="70FBCE6E" w:rsidR="006F6B14" w:rsidRDefault="006F6B14" w:rsidP="00933A6E">
      <w:pPr>
        <w:spacing w:before="240" w:after="120"/>
        <w:jc w:val="both"/>
        <w:rPr>
          <w:rFonts w:cstheme="minorHAnsi"/>
        </w:rPr>
      </w:pPr>
    </w:p>
    <w:p w14:paraId="072B3CE3" w14:textId="508154AF" w:rsidR="00F73931" w:rsidRDefault="00F73931" w:rsidP="00933A6E">
      <w:pPr>
        <w:spacing w:before="240" w:after="120"/>
        <w:jc w:val="both"/>
        <w:rPr>
          <w:rFonts w:cstheme="minorHAnsi"/>
          <w:b/>
          <w:bCs/>
        </w:rPr>
      </w:pPr>
      <w:r w:rsidRPr="00F73931">
        <w:rPr>
          <w:rFonts w:cstheme="minorHAnsi"/>
          <w:b/>
          <w:bCs/>
        </w:rPr>
        <w:t>Questions</w:t>
      </w:r>
    </w:p>
    <w:p w14:paraId="0C9AA487" w14:textId="2440B156" w:rsidR="00F73931" w:rsidRPr="00F73931" w:rsidRDefault="00F73931" w:rsidP="00933A6E">
      <w:pPr>
        <w:spacing w:before="240" w:after="120"/>
        <w:jc w:val="both"/>
        <w:rPr>
          <w:rFonts w:cstheme="minorHAnsi"/>
        </w:rPr>
      </w:pPr>
      <w:r w:rsidRPr="00F73931">
        <w:rPr>
          <w:rFonts w:cstheme="minorHAnsi"/>
        </w:rPr>
        <w:t>1. Is the service specification outlined deliverable within the financial envelop?</w:t>
      </w:r>
    </w:p>
    <w:p w14:paraId="2F6A9E50" w14:textId="1F73FFED" w:rsidR="00F73931" w:rsidRPr="00F73931" w:rsidRDefault="00F73931" w:rsidP="00933A6E">
      <w:pPr>
        <w:spacing w:before="240" w:after="120"/>
        <w:jc w:val="both"/>
        <w:rPr>
          <w:rFonts w:cstheme="minorHAnsi"/>
        </w:rPr>
      </w:pPr>
      <w:r w:rsidRPr="00F73931">
        <w:rPr>
          <w:rFonts w:cstheme="minorHAnsi"/>
        </w:rPr>
        <w:t>2. Do you think it would be feasible to have two providers working alongside each other delivering the two parts of the service or would it be more beneficial to have one provider delivering the service?</w:t>
      </w:r>
    </w:p>
    <w:p w14:paraId="402DF70C" w14:textId="60DFF9E5" w:rsidR="00F73931" w:rsidRDefault="00F73931" w:rsidP="00933A6E">
      <w:pPr>
        <w:spacing w:before="240" w:after="120"/>
        <w:jc w:val="both"/>
        <w:rPr>
          <w:rFonts w:cstheme="minorHAnsi"/>
        </w:rPr>
      </w:pPr>
      <w:r w:rsidRPr="00F73931">
        <w:rPr>
          <w:rFonts w:cstheme="minorHAnsi"/>
        </w:rPr>
        <w:t>3. How much overlap do providers see there could be between the two parts?</w:t>
      </w:r>
    </w:p>
    <w:p w14:paraId="0B82B53D" w14:textId="77777777" w:rsidR="00F73931" w:rsidRPr="00F73931" w:rsidRDefault="00F73931" w:rsidP="00933A6E">
      <w:pPr>
        <w:spacing w:before="240" w:after="120"/>
        <w:jc w:val="both"/>
        <w:rPr>
          <w:rFonts w:cstheme="minorHAnsi"/>
        </w:rPr>
      </w:pPr>
    </w:p>
    <w:sectPr w:rsidR="00F73931" w:rsidRPr="00F73931" w:rsidSect="00F73931">
      <w:headerReference w:type="default" r:id="rId8"/>
      <w:pgSz w:w="11906" w:h="16838"/>
      <w:pgMar w:top="1543" w:right="1440" w:bottom="1440" w:left="1440"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C07E" w14:textId="77777777" w:rsidR="0069745C" w:rsidRDefault="0069745C" w:rsidP="0069745C">
      <w:pPr>
        <w:spacing w:after="0" w:line="240" w:lineRule="auto"/>
      </w:pPr>
      <w:r>
        <w:separator/>
      </w:r>
    </w:p>
  </w:endnote>
  <w:endnote w:type="continuationSeparator" w:id="0">
    <w:p w14:paraId="4B9E9572" w14:textId="77777777" w:rsidR="0069745C" w:rsidRDefault="0069745C" w:rsidP="0069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9BEB0" w14:textId="77777777" w:rsidR="0069745C" w:rsidRDefault="0069745C" w:rsidP="0069745C">
      <w:pPr>
        <w:spacing w:after="0" w:line="240" w:lineRule="auto"/>
      </w:pPr>
      <w:bookmarkStart w:id="0" w:name="_Hlk139975129"/>
      <w:bookmarkEnd w:id="0"/>
      <w:r>
        <w:separator/>
      </w:r>
    </w:p>
  </w:footnote>
  <w:footnote w:type="continuationSeparator" w:id="0">
    <w:p w14:paraId="69D2EBEC" w14:textId="77777777" w:rsidR="0069745C" w:rsidRDefault="0069745C" w:rsidP="00697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DB53" w14:textId="0DA3A80F" w:rsidR="0069745C" w:rsidRDefault="00F73931" w:rsidP="00F73931">
    <w:pPr>
      <w:pStyle w:val="Header"/>
      <w:tabs>
        <w:tab w:val="left" w:pos="8113"/>
      </w:tabs>
      <w:jc w:val="right"/>
    </w:pPr>
    <w:r w:rsidRPr="00285769">
      <w:rPr>
        <w:noProof/>
      </w:rPr>
      <w:drawing>
        <wp:anchor distT="0" distB="0" distL="114300" distR="114300" simplePos="0" relativeHeight="251658240" behindDoc="0" locked="0" layoutInCell="1" allowOverlap="1" wp14:anchorId="2DD0D6D6" wp14:editId="084EF98A">
          <wp:simplePos x="0" y="0"/>
          <wp:positionH relativeFrom="column">
            <wp:posOffset>3625834</wp:posOffset>
          </wp:positionH>
          <wp:positionV relativeFrom="paragraph">
            <wp:posOffset>-311785</wp:posOffset>
          </wp:positionV>
          <wp:extent cx="2647950" cy="545465"/>
          <wp:effectExtent l="0" t="0" r="0" b="6985"/>
          <wp:wrapSquare wrapText="bothSides"/>
          <wp:docPr id="10" name="Content Placeholder 4">
            <a:extLst xmlns:a="http://schemas.openxmlformats.org/drawingml/2006/main">
              <a:ext uri="{FF2B5EF4-FFF2-40B4-BE49-F238E27FC236}">
                <a16:creationId xmlns:a16="http://schemas.microsoft.com/office/drawing/2014/main" id="{D5225F6C-132E-DE48-171C-F9A3C65D86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5225F6C-132E-DE48-171C-F9A3C65D86A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47950" cy="545465"/>
                  </a:xfrm>
                  <a:prstGeom prst="rect">
                    <a:avLst/>
                  </a:prstGeom>
                </pic:spPr>
              </pic:pic>
            </a:graphicData>
          </a:graphic>
        </wp:anchor>
      </w:drawing>
    </w:r>
    <w:r w:rsidR="0069745C">
      <w:tab/>
      <w:t xml:space="preserve">                                            </w:t>
    </w:r>
    <w:r w:rsidR="006974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20677"/>
    <w:multiLevelType w:val="hybridMultilevel"/>
    <w:tmpl w:val="56569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717988"/>
    <w:multiLevelType w:val="hybridMultilevel"/>
    <w:tmpl w:val="4A4E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045489">
    <w:abstractNumId w:val="0"/>
  </w:num>
  <w:num w:numId="2" w16cid:durableId="26935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9745C"/>
    <w:rsid w:val="000053E6"/>
    <w:rsid w:val="00191B81"/>
    <w:rsid w:val="001C561E"/>
    <w:rsid w:val="002613DD"/>
    <w:rsid w:val="00261D69"/>
    <w:rsid w:val="00432BE1"/>
    <w:rsid w:val="005D4C4D"/>
    <w:rsid w:val="0069745C"/>
    <w:rsid w:val="006D7ADA"/>
    <w:rsid w:val="006F6B14"/>
    <w:rsid w:val="00790593"/>
    <w:rsid w:val="007E5565"/>
    <w:rsid w:val="00933A6E"/>
    <w:rsid w:val="00947C53"/>
    <w:rsid w:val="00A7147C"/>
    <w:rsid w:val="00AA1CDA"/>
    <w:rsid w:val="00BB7D1D"/>
    <w:rsid w:val="00E10D2E"/>
    <w:rsid w:val="00F73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8870A"/>
  <w15:chartTrackingRefBased/>
  <w15:docId w15:val="{48063012-9ED2-4ACF-B123-4028E72B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3E6"/>
    <w:pPr>
      <w:ind w:left="720"/>
      <w:contextualSpacing/>
    </w:pPr>
  </w:style>
  <w:style w:type="paragraph" w:styleId="Header">
    <w:name w:val="header"/>
    <w:basedOn w:val="Normal"/>
    <w:link w:val="HeaderChar"/>
    <w:uiPriority w:val="99"/>
    <w:unhideWhenUsed/>
    <w:rsid w:val="00697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45C"/>
  </w:style>
  <w:style w:type="paragraph" w:styleId="Footer">
    <w:name w:val="footer"/>
    <w:basedOn w:val="Normal"/>
    <w:link w:val="FooterChar"/>
    <w:uiPriority w:val="99"/>
    <w:unhideWhenUsed/>
    <w:rsid w:val="00697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45C"/>
  </w:style>
  <w:style w:type="character" w:styleId="Hyperlink">
    <w:name w:val="Hyperlink"/>
    <w:basedOn w:val="DefaultParagraphFont"/>
    <w:uiPriority w:val="99"/>
    <w:unhideWhenUsed/>
    <w:rsid w:val="00BB7D1D"/>
    <w:rPr>
      <w:color w:val="0000FF" w:themeColor="hyperlink"/>
      <w:u w:val="single"/>
    </w:rPr>
  </w:style>
  <w:style w:type="character" w:styleId="UnresolvedMention">
    <w:name w:val="Unresolved Mention"/>
    <w:basedOn w:val="DefaultParagraphFont"/>
    <w:uiPriority w:val="99"/>
    <w:semiHidden/>
    <w:unhideWhenUsed/>
    <w:rsid w:val="00BB7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ventbrite.co.uk/e/improving-early-access-to-maternity-coc-pilot-market-engagement-event-tickets-6780519706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GIACOMIN, Deidre (NHS COVENTRY AND WARWICKSHIRE ICB - B2M3M)</dc:creator>
  <cp:keywords/>
  <dc:description/>
  <cp:lastModifiedBy>BARLOW, Michael (NHS ARDEN AND GREATER EAST MIDLANDS COMMISSIONING SUPPORT UNIT)</cp:lastModifiedBy>
  <cp:revision>4</cp:revision>
  <dcterms:created xsi:type="dcterms:W3CDTF">2023-07-11T12:51:00Z</dcterms:created>
  <dcterms:modified xsi:type="dcterms:W3CDTF">2023-07-14T13:54:00Z</dcterms:modified>
</cp:coreProperties>
</file>