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5BE2D"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26EF408"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14DE396"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CFF4158"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A08C654" w14:textId="77777777" w:rsidR="00174C7E" w:rsidRDefault="00174C7E" w:rsidP="00174C7E">
      <w:pPr>
        <w:pStyle w:val="Default"/>
        <w:spacing w:after="600" w:line="410" w:lineRule="atLeast"/>
        <w:jc w:val="center"/>
        <w:rPr>
          <w:sz w:val="32"/>
          <w:szCs w:val="32"/>
          <w:lang w:val="nl-NL"/>
        </w:rPr>
      </w:pPr>
      <w:r>
        <w:rPr>
          <w:noProof/>
          <w:sz w:val="32"/>
          <w:szCs w:val="32"/>
          <w:lang w:val="en-US" w:eastAsia="en-US"/>
        </w:rPr>
        <w:drawing>
          <wp:anchor distT="0" distB="0" distL="114300" distR="114300" simplePos="0" relativeHeight="251661312" behindDoc="1" locked="0" layoutInCell="1" allowOverlap="1" wp14:anchorId="7873E76A" wp14:editId="1181CFE3">
            <wp:simplePos x="0" y="0"/>
            <wp:positionH relativeFrom="column">
              <wp:posOffset>1390650</wp:posOffset>
            </wp:positionH>
            <wp:positionV relativeFrom="paragraph">
              <wp:posOffset>-180976</wp:posOffset>
            </wp:positionV>
            <wp:extent cx="2983210" cy="10191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apult Logo.jpg"/>
                    <pic:cNvPicPr/>
                  </pic:nvPicPr>
                  <pic:blipFill>
                    <a:blip r:embed="rId7">
                      <a:extLst>
                        <a:ext uri="{28A0092B-C50C-407E-A947-70E740481C1C}">
                          <a14:useLocalDpi xmlns:a14="http://schemas.microsoft.com/office/drawing/2010/main" val="0"/>
                        </a:ext>
                      </a:extLst>
                    </a:blip>
                    <a:stretch>
                      <a:fillRect/>
                    </a:stretch>
                  </pic:blipFill>
                  <pic:spPr>
                    <a:xfrm>
                      <a:off x="0" y="0"/>
                      <a:ext cx="2985930" cy="1020104"/>
                    </a:xfrm>
                    <a:prstGeom prst="rect">
                      <a:avLst/>
                    </a:prstGeom>
                  </pic:spPr>
                </pic:pic>
              </a:graphicData>
            </a:graphic>
            <wp14:sizeRelH relativeFrom="page">
              <wp14:pctWidth>0</wp14:pctWidth>
            </wp14:sizeRelH>
            <wp14:sizeRelV relativeFrom="page">
              <wp14:pctHeight>0</wp14:pctHeight>
            </wp14:sizeRelV>
          </wp:anchor>
        </w:drawing>
      </w:r>
    </w:p>
    <w:p w14:paraId="42A1716C" w14:textId="77777777" w:rsidR="00174C7E" w:rsidRDefault="00174C7E" w:rsidP="00174C7E">
      <w:pPr>
        <w:pStyle w:val="Default"/>
        <w:spacing w:after="600" w:line="410" w:lineRule="atLeast"/>
        <w:jc w:val="center"/>
        <w:rPr>
          <w:b/>
          <w:sz w:val="48"/>
          <w:szCs w:val="48"/>
          <w:u w:val="single"/>
          <w:lang w:val="nl-NL"/>
        </w:rPr>
      </w:pPr>
    </w:p>
    <w:p w14:paraId="46890E35" w14:textId="77777777" w:rsidR="00174C7E" w:rsidRPr="00E65DC4" w:rsidRDefault="00174C7E" w:rsidP="00174C7E">
      <w:pPr>
        <w:pStyle w:val="Default"/>
        <w:spacing w:after="600" w:line="410" w:lineRule="atLeast"/>
        <w:jc w:val="center"/>
        <w:rPr>
          <w:b/>
          <w:sz w:val="48"/>
          <w:szCs w:val="48"/>
          <w:u w:val="single"/>
          <w:lang w:val="nl-NL"/>
        </w:rPr>
      </w:pPr>
      <w:r w:rsidRPr="00484046">
        <w:rPr>
          <w:b/>
          <w:sz w:val="48"/>
          <w:szCs w:val="48"/>
          <w:u w:val="single"/>
          <w:lang w:val="nl-NL"/>
        </w:rPr>
        <w:t xml:space="preserve">Transport Systems Catapult </w:t>
      </w:r>
    </w:p>
    <w:p w14:paraId="12F2D628" w14:textId="77777777" w:rsidR="00174C7E" w:rsidRPr="00484046" w:rsidRDefault="00174C7E" w:rsidP="00174C7E">
      <w:pPr>
        <w:pStyle w:val="Default"/>
        <w:spacing w:after="600" w:line="410" w:lineRule="atLeast"/>
        <w:jc w:val="center"/>
        <w:rPr>
          <w:b/>
          <w:sz w:val="48"/>
          <w:szCs w:val="48"/>
        </w:rPr>
      </w:pPr>
      <w:r w:rsidRPr="00484046">
        <w:rPr>
          <w:b/>
          <w:sz w:val="48"/>
          <w:szCs w:val="48"/>
        </w:rPr>
        <w:t>Invitation to Tender</w:t>
      </w:r>
    </w:p>
    <w:p w14:paraId="090E7A47" w14:textId="0C00DA63" w:rsidR="00174C7E" w:rsidRDefault="00174C7E" w:rsidP="00174C7E">
      <w:pPr>
        <w:pStyle w:val="Default"/>
        <w:spacing w:after="600" w:line="410" w:lineRule="atLeast"/>
        <w:jc w:val="center"/>
        <w:rPr>
          <w:sz w:val="32"/>
          <w:szCs w:val="32"/>
        </w:rPr>
      </w:pPr>
      <w:r>
        <w:rPr>
          <w:color w:val="FF0000"/>
          <w:sz w:val="32"/>
          <w:szCs w:val="32"/>
        </w:rPr>
        <w:t>Multi-Functional Devices Tender</w:t>
      </w:r>
      <w:r w:rsidRPr="00AA4304">
        <w:rPr>
          <w:color w:val="FF0000"/>
          <w:sz w:val="32"/>
          <w:szCs w:val="32"/>
        </w:rPr>
        <w:br/>
      </w:r>
      <w:r w:rsidRPr="00623F86">
        <w:rPr>
          <w:b/>
          <w:bCs/>
          <w:color w:val="FF0000"/>
          <w:sz w:val="32"/>
          <w:szCs w:val="32"/>
        </w:rPr>
        <w:t xml:space="preserve"> Tender Reference Number</w:t>
      </w:r>
      <w:r w:rsidR="002617C8">
        <w:rPr>
          <w:b/>
          <w:bCs/>
          <w:color w:val="FF0000"/>
          <w:sz w:val="32"/>
          <w:szCs w:val="32"/>
        </w:rPr>
        <w:t xml:space="preserve"> TSC2018/05 LM/IT</w:t>
      </w:r>
    </w:p>
    <w:p w14:paraId="0B759CAF" w14:textId="46D52F22" w:rsidR="00174C7E" w:rsidRPr="00E65DC4" w:rsidRDefault="00174C7E" w:rsidP="00174C7E">
      <w:pPr>
        <w:pStyle w:val="Default"/>
        <w:spacing w:after="600" w:line="410" w:lineRule="atLeast"/>
        <w:jc w:val="center"/>
        <w:rPr>
          <w:sz w:val="32"/>
          <w:szCs w:val="32"/>
        </w:rPr>
      </w:pPr>
      <w:r>
        <w:rPr>
          <w:b/>
          <w:bCs/>
          <w:color w:val="FF0000"/>
          <w:sz w:val="32"/>
          <w:szCs w:val="32"/>
        </w:rPr>
        <w:t>(May 2018)</w:t>
      </w:r>
    </w:p>
    <w:p w14:paraId="3A08A377" w14:textId="77777777" w:rsidR="00174C7E" w:rsidRDefault="00174C7E" w:rsidP="00174C7E"/>
    <w:p w14:paraId="7486E596"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C15F258"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F0D272F"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3C8280C"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D5EDE61"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E2E6BEC"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1B1C698"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1130851"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4F41A7D"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5EF9AC6"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117C51B"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27ED138"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5CE989B"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DF2523A"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F89FAF0"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0626D99" w14:textId="77777777" w:rsidR="00174C7E" w:rsidRDefault="00174C7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709E010" w14:textId="77777777" w:rsidR="00174C7E" w:rsidRDefault="00174C7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FD22D64" w14:textId="77777777" w:rsidR="00174C7E" w:rsidRDefault="00174C7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DAB9364" w14:textId="77777777" w:rsidR="00174C7E" w:rsidRDefault="00174C7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E6093A7" w14:textId="5D241E4F"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lastRenderedPageBreak/>
        <w:t>CONTENTS</w:t>
      </w:r>
    </w:p>
    <w:p w14:paraId="1A0D4AF5"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B0151F4" w14:textId="5C95BC3E"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1 – INTRODUCTION &amp; BACKGROU</w:t>
      </w:r>
      <w:r w:rsidR="00056967">
        <w:rPr>
          <w:rFonts w:ascii="Arial" w:eastAsia="Times New Roman" w:hAnsi="Arial" w:cs="Arial"/>
          <w:color w:val="000000"/>
          <w:sz w:val="24"/>
          <w:szCs w:val="24"/>
          <w:lang w:eastAsia="en-GB"/>
        </w:rPr>
        <w:t>N</w:t>
      </w:r>
      <w:r w:rsidRPr="00C0051A">
        <w:rPr>
          <w:rFonts w:ascii="Arial" w:eastAsia="Times New Roman" w:hAnsi="Arial" w:cs="Arial"/>
          <w:color w:val="000000"/>
          <w:sz w:val="24"/>
          <w:szCs w:val="24"/>
          <w:lang w:eastAsia="en-GB"/>
        </w:rPr>
        <w:t>D</w:t>
      </w:r>
    </w:p>
    <w:p w14:paraId="4CB1B2EA"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Company background and information</w:t>
      </w:r>
    </w:p>
    <w:p w14:paraId="58299A77"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Approach</w:t>
      </w:r>
    </w:p>
    <w:p w14:paraId="4F17B0CE" w14:textId="77777777" w:rsidR="00C0051A" w:rsidRPr="00C0051A" w:rsidRDefault="00C0051A" w:rsidP="00C0051A">
      <w:pPr>
        <w:widowControl w:val="0"/>
        <w:autoSpaceDE w:val="0"/>
        <w:autoSpaceDN w:val="0"/>
        <w:adjustRightInd w:val="0"/>
        <w:spacing w:after="0" w:line="240" w:lineRule="auto"/>
        <w:ind w:left="1440"/>
        <w:rPr>
          <w:rFonts w:ascii="Arial" w:eastAsia="Times New Roman" w:hAnsi="Arial" w:cs="Arial"/>
          <w:color w:val="000000"/>
          <w:sz w:val="24"/>
          <w:szCs w:val="24"/>
          <w:lang w:eastAsia="en-GB"/>
        </w:rPr>
      </w:pPr>
    </w:p>
    <w:p w14:paraId="5AE6A60D"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2 – TENDER PROCESS AND INSTRUCTIONS</w:t>
      </w:r>
    </w:p>
    <w:p w14:paraId="5D7D2B0B"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Summary Contract Details</w:t>
      </w:r>
    </w:p>
    <w:p w14:paraId="25E93B89"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Definitions </w:t>
      </w:r>
    </w:p>
    <w:p w14:paraId="7F9DB7E1"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Introduction</w:t>
      </w:r>
    </w:p>
    <w:p w14:paraId="60A42D05"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Tender Submission</w:t>
      </w:r>
    </w:p>
    <w:p w14:paraId="15600371" w14:textId="1EB9213C" w:rsid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Respondent enquiries and clarification</w:t>
      </w:r>
    </w:p>
    <w:p w14:paraId="3F3CACC6" w14:textId="2973DAA2" w:rsidR="00486C17" w:rsidRPr="00C0051A" w:rsidRDefault="00486C17"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Site Visit(s)</w:t>
      </w:r>
    </w:p>
    <w:p w14:paraId="4544C24A" w14:textId="5DCA115D" w:rsid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0" w:name="_Toc306969720"/>
      <w:bookmarkStart w:id="1" w:name="_Toc422836083"/>
      <w:r w:rsidRPr="00C0051A">
        <w:rPr>
          <w:rFonts w:ascii="Arial" w:eastAsia="Times New Roman" w:hAnsi="Arial" w:cs="Arial"/>
          <w:color w:val="000000"/>
          <w:sz w:val="24"/>
          <w:szCs w:val="24"/>
          <w:lang w:eastAsia="en-GB"/>
        </w:rPr>
        <w:t>Respondent responses</w:t>
      </w:r>
      <w:bookmarkEnd w:id="0"/>
      <w:bookmarkEnd w:id="1"/>
      <w:r w:rsidRPr="00C0051A">
        <w:rPr>
          <w:rFonts w:ascii="Arial" w:eastAsia="Times New Roman" w:hAnsi="Arial" w:cs="Arial"/>
          <w:color w:val="000000"/>
          <w:sz w:val="24"/>
          <w:szCs w:val="24"/>
          <w:lang w:eastAsia="en-GB"/>
        </w:rPr>
        <w:t xml:space="preserve"> </w:t>
      </w:r>
    </w:p>
    <w:p w14:paraId="2C090A09" w14:textId="6439B163" w:rsidR="003D1B51" w:rsidRPr="00C0051A" w:rsidRDefault="003D1B51"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Post-Submission Clarifications</w:t>
      </w:r>
    </w:p>
    <w:p w14:paraId="79DE664C"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Award Criteria Summary</w:t>
      </w:r>
    </w:p>
    <w:p w14:paraId="0D0D85A8" w14:textId="24A8D834" w:rsidR="00C0051A" w:rsidRPr="0084110C" w:rsidRDefault="00C0051A" w:rsidP="0084110C">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Quality Criteria</w:t>
      </w:r>
      <w:bookmarkStart w:id="2" w:name="_Hlk511646886"/>
    </w:p>
    <w:p w14:paraId="5ACD3D1F"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Legal Information</w:t>
      </w:r>
      <w:bookmarkEnd w:id="2"/>
    </w:p>
    <w:p w14:paraId="0EAEA5DB" w14:textId="77777777" w:rsidR="00C0051A" w:rsidRPr="00C0051A" w:rsidRDefault="00C0051A" w:rsidP="00C0051A">
      <w:pPr>
        <w:widowControl w:val="0"/>
        <w:autoSpaceDE w:val="0"/>
        <w:autoSpaceDN w:val="0"/>
        <w:adjustRightInd w:val="0"/>
        <w:spacing w:after="0" w:line="240" w:lineRule="auto"/>
        <w:ind w:left="360"/>
        <w:rPr>
          <w:rFonts w:ascii="Arial" w:eastAsia="Times New Roman" w:hAnsi="Arial" w:cs="Arial"/>
          <w:color w:val="000000"/>
          <w:sz w:val="24"/>
          <w:szCs w:val="24"/>
          <w:lang w:eastAsia="en-GB"/>
        </w:rPr>
      </w:pPr>
    </w:p>
    <w:p w14:paraId="5D1D82FF"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SECTION 3  - CANCELLATION PROCESS </w:t>
      </w:r>
    </w:p>
    <w:p w14:paraId="50375291"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Right to Cancel</w:t>
      </w:r>
    </w:p>
    <w:p w14:paraId="75676E06" w14:textId="21FD6C4F"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Right not to </w:t>
      </w:r>
      <w:r>
        <w:rPr>
          <w:rFonts w:ascii="Arial" w:eastAsia="Times New Roman" w:hAnsi="Arial" w:cs="Arial"/>
          <w:color w:val="000000"/>
          <w:sz w:val="24"/>
          <w:szCs w:val="24"/>
          <w:lang w:eastAsia="en-GB"/>
        </w:rPr>
        <w:t xml:space="preserve">award a </w:t>
      </w:r>
      <w:r w:rsidRPr="00C0051A">
        <w:rPr>
          <w:rFonts w:ascii="Arial" w:eastAsia="Times New Roman" w:hAnsi="Arial" w:cs="Arial"/>
          <w:color w:val="000000"/>
          <w:sz w:val="24"/>
          <w:szCs w:val="24"/>
          <w:lang w:eastAsia="en-GB"/>
        </w:rPr>
        <w:t>contract</w:t>
      </w:r>
    </w:p>
    <w:p w14:paraId="1BF4C4DB"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Costs</w:t>
      </w:r>
    </w:p>
    <w:p w14:paraId="1830D5F6"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Confidentiality </w:t>
      </w:r>
    </w:p>
    <w:p w14:paraId="248CEE06" w14:textId="77777777" w:rsidR="00C0051A" w:rsidRPr="00C0051A" w:rsidRDefault="00C0051A" w:rsidP="00C0051A">
      <w:pPr>
        <w:spacing w:after="0" w:line="276" w:lineRule="auto"/>
        <w:ind w:left="720" w:hanging="720"/>
        <w:contextualSpacing/>
        <w:jc w:val="both"/>
        <w:outlineLvl w:val="1"/>
        <w:rPr>
          <w:rFonts w:ascii="Arial" w:eastAsia="Times New Roman" w:hAnsi="Arial" w:cs="Arial"/>
          <w:color w:val="000000"/>
          <w:sz w:val="24"/>
          <w:szCs w:val="24"/>
          <w:lang w:eastAsia="en-GB"/>
        </w:rPr>
      </w:pPr>
    </w:p>
    <w:p w14:paraId="4D9423BC" w14:textId="77777777" w:rsidR="00C0051A" w:rsidRPr="00C0051A" w:rsidRDefault="00C0051A" w:rsidP="00C0051A">
      <w:pPr>
        <w:numPr>
          <w:ilvl w:val="0"/>
          <w:numId w:val="16"/>
        </w:numPr>
        <w:spacing w:after="0" w:line="276" w:lineRule="auto"/>
        <w:contextualSpacing/>
        <w:jc w:val="both"/>
        <w:outlineLvl w:val="1"/>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4 – TENDER EVALUTION PROCESS</w:t>
      </w:r>
    </w:p>
    <w:p w14:paraId="472BCF0B"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Tender Evaluation Process </w:t>
      </w:r>
    </w:p>
    <w:p w14:paraId="41A8C039" w14:textId="7ED078D9" w:rsidR="00C0051A" w:rsidRPr="00C0051A" w:rsidRDefault="00C0051A" w:rsidP="00486C17">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Marking Scheme</w:t>
      </w:r>
    </w:p>
    <w:p w14:paraId="6802390C" w14:textId="77777777" w:rsidR="00C0051A" w:rsidRPr="00C0051A" w:rsidRDefault="00C0051A" w:rsidP="00C0051A">
      <w:pPr>
        <w:rPr>
          <w:rFonts w:ascii="Arial" w:eastAsia="Times New Roman" w:hAnsi="Arial" w:cs="Arial"/>
          <w:b/>
          <w:color w:val="000000"/>
          <w:sz w:val="24"/>
          <w:szCs w:val="24"/>
          <w:lang w:eastAsia="en-GB"/>
        </w:rPr>
      </w:pPr>
    </w:p>
    <w:p w14:paraId="38536C94" w14:textId="77777777" w:rsidR="00C0051A" w:rsidRPr="00C0051A" w:rsidRDefault="00C0051A" w:rsidP="00C0051A">
      <w:pPr>
        <w:rPr>
          <w:rFonts w:ascii="Arial" w:eastAsia="Times New Roman" w:hAnsi="Arial" w:cs="Arial"/>
          <w:b/>
          <w:color w:val="000000"/>
          <w:sz w:val="24"/>
          <w:szCs w:val="24"/>
          <w:lang w:eastAsia="en-GB"/>
        </w:rPr>
      </w:pPr>
      <w:r w:rsidRPr="00C0051A">
        <w:rPr>
          <w:rFonts w:ascii="Arial" w:eastAsia="Times New Roman" w:hAnsi="Arial" w:cs="Arial"/>
          <w:b/>
          <w:color w:val="000000"/>
          <w:sz w:val="24"/>
          <w:szCs w:val="24"/>
          <w:lang w:eastAsia="en-GB"/>
        </w:rPr>
        <w:t>Appendices</w:t>
      </w:r>
    </w:p>
    <w:p w14:paraId="73793930"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 1 – Terms and Conditions</w:t>
      </w:r>
    </w:p>
    <w:p w14:paraId="0C93D4F6" w14:textId="04311BD0"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w:t>
      </w:r>
      <w:r w:rsidR="00ED6197">
        <w:rPr>
          <w:rFonts w:ascii="Arial" w:eastAsia="Times New Roman" w:hAnsi="Arial" w:cs="Arial"/>
          <w:color w:val="000000"/>
          <w:sz w:val="24"/>
          <w:szCs w:val="24"/>
          <w:lang w:eastAsia="en-GB"/>
        </w:rPr>
        <w:t xml:space="preserve"> </w:t>
      </w:r>
      <w:r w:rsidRPr="00C0051A">
        <w:rPr>
          <w:rFonts w:ascii="Arial" w:eastAsia="Times New Roman" w:hAnsi="Arial" w:cs="Arial"/>
          <w:color w:val="000000"/>
          <w:sz w:val="24"/>
          <w:szCs w:val="24"/>
          <w:lang w:eastAsia="en-GB"/>
        </w:rPr>
        <w:t xml:space="preserve">2 – </w:t>
      </w:r>
      <w:r w:rsidR="00ED6197" w:rsidRPr="00C0051A">
        <w:rPr>
          <w:rFonts w:ascii="Arial" w:eastAsia="Times New Roman" w:hAnsi="Arial" w:cs="Arial"/>
          <w:color w:val="000000"/>
          <w:sz w:val="24"/>
          <w:szCs w:val="24"/>
          <w:lang w:eastAsia="en-GB"/>
        </w:rPr>
        <w:t>Specification</w:t>
      </w:r>
    </w:p>
    <w:p w14:paraId="1E5D91D9" w14:textId="7DFB574A"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3 – </w:t>
      </w:r>
      <w:r w:rsidR="00ED6197" w:rsidRPr="00C0051A">
        <w:rPr>
          <w:rFonts w:ascii="Arial" w:eastAsia="Times New Roman" w:hAnsi="Arial" w:cs="Arial"/>
          <w:color w:val="000000"/>
          <w:sz w:val="24"/>
          <w:szCs w:val="24"/>
          <w:lang w:eastAsia="en-GB"/>
        </w:rPr>
        <w:t>Response to quality evaluation criteria</w:t>
      </w:r>
    </w:p>
    <w:p w14:paraId="06B0F951" w14:textId="11CF7871"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4  - </w:t>
      </w:r>
      <w:r w:rsidR="00ED6197" w:rsidRPr="00C0051A">
        <w:rPr>
          <w:rFonts w:ascii="Arial" w:eastAsia="Times New Roman" w:hAnsi="Arial" w:cs="Arial"/>
          <w:color w:val="000000"/>
          <w:sz w:val="24"/>
          <w:szCs w:val="24"/>
          <w:lang w:eastAsia="en-GB"/>
        </w:rPr>
        <w:t>Pricing schedule</w:t>
      </w:r>
    </w:p>
    <w:p w14:paraId="5524914F" w14:textId="77777777" w:rsidR="00F9473A" w:rsidRPr="00556B00" w:rsidRDefault="00F9473A" w:rsidP="00556B00">
      <w:pPr>
        <w:rPr>
          <w:rFonts w:ascii="Arial" w:eastAsia="Times New Roman" w:hAnsi="Arial" w:cs="Arial"/>
          <w:b/>
          <w:color w:val="000000"/>
          <w:sz w:val="24"/>
          <w:szCs w:val="24"/>
          <w:lang w:eastAsia="en-GB"/>
        </w:rPr>
      </w:pPr>
    </w:p>
    <w:p w14:paraId="4415DDEE" w14:textId="574FC47A"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1D1A412A" w14:textId="06975D4D"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1AF5A3E4" w14:textId="6F064515" w:rsidR="0021024D" w:rsidRDefault="0021024D" w:rsidP="00CE3A03">
      <w:pPr>
        <w:pStyle w:val="Heading2"/>
        <w:numPr>
          <w:ilvl w:val="0"/>
          <w:numId w:val="0"/>
        </w:numPr>
        <w:spacing w:line="276" w:lineRule="auto"/>
        <w:contextualSpacing/>
        <w:jc w:val="both"/>
        <w:rPr>
          <w:color w:val="000000"/>
          <w:sz w:val="24"/>
          <w:szCs w:val="24"/>
        </w:rPr>
      </w:pPr>
    </w:p>
    <w:p w14:paraId="5E953AE0" w14:textId="190FB06C" w:rsidR="00CE3A03" w:rsidRDefault="00CE3A03" w:rsidP="00CE3A03">
      <w:pPr>
        <w:pStyle w:val="Heading2"/>
        <w:numPr>
          <w:ilvl w:val="0"/>
          <w:numId w:val="0"/>
        </w:numPr>
        <w:spacing w:line="276" w:lineRule="auto"/>
        <w:contextualSpacing/>
        <w:jc w:val="both"/>
        <w:rPr>
          <w:color w:val="000000"/>
          <w:sz w:val="24"/>
          <w:szCs w:val="24"/>
        </w:rPr>
      </w:pPr>
    </w:p>
    <w:p w14:paraId="09EFE54C" w14:textId="7B56423A" w:rsidR="00CE3A03" w:rsidRDefault="00CE3A03" w:rsidP="00CE3A03">
      <w:pPr>
        <w:pStyle w:val="Heading2"/>
        <w:numPr>
          <w:ilvl w:val="0"/>
          <w:numId w:val="0"/>
        </w:numPr>
        <w:spacing w:line="276" w:lineRule="auto"/>
        <w:contextualSpacing/>
        <w:jc w:val="both"/>
        <w:rPr>
          <w:color w:val="000000"/>
          <w:sz w:val="24"/>
          <w:szCs w:val="24"/>
        </w:rPr>
      </w:pPr>
    </w:p>
    <w:p w14:paraId="3737A282" w14:textId="77777777" w:rsidR="00174347" w:rsidRDefault="00174347" w:rsidP="00CE3A03">
      <w:pPr>
        <w:pStyle w:val="Heading2"/>
        <w:numPr>
          <w:ilvl w:val="0"/>
          <w:numId w:val="0"/>
        </w:numPr>
        <w:spacing w:line="276" w:lineRule="auto"/>
        <w:contextualSpacing/>
        <w:jc w:val="both"/>
        <w:rPr>
          <w:color w:val="000000"/>
          <w:sz w:val="24"/>
          <w:szCs w:val="24"/>
        </w:rPr>
      </w:pPr>
    </w:p>
    <w:p w14:paraId="19E03FD8" w14:textId="508464D5" w:rsidR="00D434BD" w:rsidRDefault="00D434BD" w:rsidP="00D434BD">
      <w:pPr>
        <w:pStyle w:val="Heading2"/>
        <w:numPr>
          <w:ilvl w:val="0"/>
          <w:numId w:val="0"/>
        </w:numPr>
        <w:spacing w:before="100" w:beforeAutospacing="1" w:after="100" w:afterAutospacing="1" w:line="276" w:lineRule="auto"/>
        <w:contextualSpacing/>
        <w:jc w:val="both"/>
        <w:rPr>
          <w:b/>
        </w:rPr>
      </w:pPr>
    </w:p>
    <w:p w14:paraId="021D3159" w14:textId="77777777" w:rsidR="00E37215" w:rsidRDefault="00E37215" w:rsidP="00D434BD">
      <w:pPr>
        <w:pStyle w:val="Heading2"/>
        <w:numPr>
          <w:ilvl w:val="0"/>
          <w:numId w:val="0"/>
        </w:numPr>
        <w:spacing w:before="100" w:beforeAutospacing="1" w:after="100" w:afterAutospacing="1" w:line="276" w:lineRule="auto"/>
        <w:contextualSpacing/>
        <w:jc w:val="both"/>
        <w:rPr>
          <w:b/>
        </w:rPr>
      </w:pPr>
    </w:p>
    <w:p w14:paraId="7321FA5C" w14:textId="04079342" w:rsidR="00CD0179" w:rsidRDefault="00BD086B" w:rsidP="00CD0179">
      <w:pPr>
        <w:pStyle w:val="Heading1"/>
        <w:numPr>
          <w:ilvl w:val="0"/>
          <w:numId w:val="2"/>
        </w:numPr>
        <w:spacing w:before="100" w:beforeAutospacing="1" w:after="100" w:afterAutospacing="1" w:line="276" w:lineRule="auto"/>
        <w:contextualSpacing/>
        <w:jc w:val="both"/>
      </w:pPr>
      <w:bookmarkStart w:id="3" w:name="_Toc306969710"/>
      <w:bookmarkStart w:id="4" w:name="_Toc422836072"/>
      <w:r w:rsidRPr="00556B00">
        <w:lastRenderedPageBreak/>
        <w:t>SECTION 1 - INTRODUCTION &amp; BACKGROUND</w:t>
      </w:r>
      <w:bookmarkEnd w:id="3"/>
      <w:bookmarkEnd w:id="4"/>
      <w:r w:rsidRPr="00556B00">
        <w:t xml:space="preserve"> </w:t>
      </w:r>
    </w:p>
    <w:p w14:paraId="31A90C2A" w14:textId="77777777" w:rsidR="00CD0179" w:rsidRPr="00556B00" w:rsidRDefault="00CD0179" w:rsidP="00CD0179">
      <w:pPr>
        <w:pStyle w:val="Heading1"/>
        <w:numPr>
          <w:ilvl w:val="0"/>
          <w:numId w:val="0"/>
        </w:numPr>
        <w:spacing w:before="100" w:beforeAutospacing="1" w:after="100" w:afterAutospacing="1" w:line="276" w:lineRule="auto"/>
        <w:ind w:left="360"/>
        <w:contextualSpacing/>
        <w:jc w:val="both"/>
      </w:pPr>
    </w:p>
    <w:p w14:paraId="534B50EC" w14:textId="77777777" w:rsidR="00BD086B" w:rsidRPr="00556B00" w:rsidRDefault="00BD086B" w:rsidP="00BD086B">
      <w:pPr>
        <w:pStyle w:val="Heading2"/>
        <w:numPr>
          <w:ilvl w:val="1"/>
          <w:numId w:val="2"/>
        </w:numPr>
        <w:spacing w:before="100" w:beforeAutospacing="1" w:after="100" w:afterAutospacing="1" w:line="276" w:lineRule="auto"/>
        <w:contextualSpacing/>
        <w:jc w:val="both"/>
        <w:rPr>
          <w:b/>
        </w:rPr>
      </w:pPr>
      <w:bookmarkStart w:id="5" w:name="_Toc306969711"/>
      <w:bookmarkStart w:id="6" w:name="_Toc422836073"/>
      <w:r w:rsidRPr="00556B00">
        <w:rPr>
          <w:b/>
        </w:rPr>
        <w:t>Company background &amp; information</w:t>
      </w:r>
      <w:bookmarkEnd w:id="5"/>
      <w:bookmarkEnd w:id="6"/>
      <w:r w:rsidRPr="00556B00">
        <w:rPr>
          <w:b/>
        </w:rPr>
        <w:t xml:space="preserve"> </w:t>
      </w:r>
    </w:p>
    <w:p w14:paraId="0B6C58BC"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the UK’s technology and innovation centre for Intelligent Mobility, harnessing emerging technologies to improve the movement of people and goods around the world. We are here to support business growth, increase the UK’s share of the global Intelligent Mobility market, and attract investment – creating jobs and generating long-term economic growth.</w:t>
      </w:r>
    </w:p>
    <w:p w14:paraId="5694E675"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2959FF41"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will help sell UK capability on the global stage, while also promoting the UK as a superb test bed for the transportation industry. With a clear emphasis on collaboration, we are bringing together diverse organisations across different modes of transport, breaking down barriers and providing a unique platform for meeting the world's most pressing transport challenges.</w:t>
      </w:r>
    </w:p>
    <w:p w14:paraId="7CA237E7"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76478A35"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one of an elite network of not-for-profit technology and innovation centres established and overseen by the UK’s innovation agency, Innovate UK.</w:t>
      </w:r>
    </w:p>
    <w:p w14:paraId="318E05AC"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307C590C"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b/>
          <w:sz w:val="20"/>
          <w:szCs w:val="20"/>
        </w:rPr>
        <w:t>Vision</w:t>
      </w:r>
    </w:p>
    <w:p w14:paraId="6202C977"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iCs/>
          <w:sz w:val="20"/>
          <w:szCs w:val="20"/>
        </w:rPr>
        <w:t>Our vision is to create an environment that will make the UK a world leader in transport systems innovation.</w:t>
      </w:r>
    </w:p>
    <w:p w14:paraId="1FF7C887" w14:textId="77777777" w:rsidR="00BD086B" w:rsidRPr="00556B00" w:rsidRDefault="00BD086B" w:rsidP="00BD086B">
      <w:pPr>
        <w:pStyle w:val="Default"/>
        <w:spacing w:before="100" w:beforeAutospacing="1" w:after="100" w:afterAutospacing="1" w:line="276" w:lineRule="auto"/>
        <w:ind w:left="360"/>
        <w:contextualSpacing/>
        <w:jc w:val="both"/>
        <w:rPr>
          <w:sz w:val="20"/>
          <w:szCs w:val="20"/>
        </w:rPr>
      </w:pPr>
    </w:p>
    <w:p w14:paraId="1BC72529"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Mission</w:t>
      </w:r>
    </w:p>
    <w:p w14:paraId="2FCCFADF" w14:textId="2DAD411E"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Our mission is to drive UK global leadership in Intelligent Mobility, promoting sustained economic growth and wellbeing through integrated, efficient and sustainable transport systems</w:t>
      </w:r>
    </w:p>
    <w:p w14:paraId="65C10EE8"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3A65C894"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Our People</w:t>
      </w:r>
    </w:p>
    <w:p w14:paraId="5CE1C85D"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deliver our vision through our people by living our values: Care, Collaboration, Courage and Integrity</w:t>
      </w:r>
    </w:p>
    <w:p w14:paraId="19E04083" w14:textId="274E364C" w:rsidR="00D434BD" w:rsidRPr="00556B00" w:rsidRDefault="00BD086B" w:rsidP="00645879">
      <w:pPr>
        <w:pStyle w:val="Heading2"/>
        <w:numPr>
          <w:ilvl w:val="1"/>
          <w:numId w:val="2"/>
        </w:numPr>
        <w:spacing w:before="100" w:beforeAutospacing="1" w:after="100" w:afterAutospacing="1" w:line="276" w:lineRule="auto"/>
        <w:contextualSpacing/>
        <w:jc w:val="both"/>
        <w:rPr>
          <w:b/>
        </w:rPr>
      </w:pPr>
      <w:bookmarkStart w:id="7" w:name="_Toc306969712"/>
      <w:bookmarkStart w:id="8" w:name="_Toc422836074"/>
      <w:r w:rsidRPr="00556B00">
        <w:rPr>
          <w:b/>
        </w:rPr>
        <w:t>Approach</w:t>
      </w:r>
      <w:bookmarkEnd w:id="7"/>
      <w:bookmarkEnd w:id="8"/>
      <w:r w:rsidRPr="00556B00">
        <w:rPr>
          <w:b/>
        </w:rPr>
        <w:t xml:space="preserve"> </w:t>
      </w:r>
    </w:p>
    <w:p w14:paraId="4B178F12" w14:textId="2D933681" w:rsidR="00D434BD" w:rsidRPr="00556B00" w:rsidRDefault="00D434BD" w:rsidP="00D434BD">
      <w:pPr>
        <w:pStyle w:val="CM42"/>
        <w:spacing w:before="100" w:beforeAutospacing="1" w:after="100" w:afterAutospacing="1" w:line="276" w:lineRule="auto"/>
        <w:ind w:left="360"/>
        <w:contextualSpacing/>
        <w:jc w:val="both"/>
        <w:rPr>
          <w:sz w:val="20"/>
          <w:szCs w:val="20"/>
        </w:rPr>
      </w:pPr>
      <w:r w:rsidRPr="00556B00">
        <w:rPr>
          <w:sz w:val="20"/>
          <w:szCs w:val="20"/>
        </w:rPr>
        <w:t xml:space="preserve">This Invitation to Tender (ITT) is being issued as part of the procurement </w:t>
      </w:r>
      <w:r w:rsidR="00380FB7">
        <w:rPr>
          <w:sz w:val="20"/>
          <w:szCs w:val="20"/>
        </w:rPr>
        <w:t xml:space="preserve">for the supply of Multi-Functional Devices for Transport Systems Catapult head office </w:t>
      </w:r>
      <w:r w:rsidRPr="00556B00">
        <w:rPr>
          <w:sz w:val="20"/>
          <w:szCs w:val="20"/>
        </w:rPr>
        <w:t>(referred to hereafter as the products and services) to be provided to Transport Systems Catapul</w:t>
      </w:r>
      <w:r w:rsidR="00C26AFC">
        <w:rPr>
          <w:sz w:val="20"/>
          <w:szCs w:val="20"/>
        </w:rPr>
        <w:t>t</w:t>
      </w:r>
      <w:r w:rsidRPr="00556B00">
        <w:rPr>
          <w:sz w:val="20"/>
          <w:szCs w:val="20"/>
        </w:rPr>
        <w:t xml:space="preserve"> (TSC)</w:t>
      </w:r>
    </w:p>
    <w:p w14:paraId="61D88931" w14:textId="77777777" w:rsidR="00D434BD" w:rsidRPr="00556B00" w:rsidRDefault="00D434BD" w:rsidP="00D434BD">
      <w:pPr>
        <w:pStyle w:val="CM39"/>
        <w:spacing w:before="100" w:beforeAutospacing="1" w:after="100" w:afterAutospacing="1" w:line="276" w:lineRule="auto"/>
        <w:ind w:left="360"/>
        <w:contextualSpacing/>
        <w:jc w:val="both"/>
        <w:rPr>
          <w:sz w:val="20"/>
          <w:szCs w:val="20"/>
        </w:rPr>
      </w:pPr>
      <w:r w:rsidRPr="00556B00">
        <w:rPr>
          <w:sz w:val="20"/>
          <w:szCs w:val="20"/>
        </w:rPr>
        <w:t xml:space="preserve">The objective of this ITT is to provide sufficient information for Respondents to: </w:t>
      </w:r>
    </w:p>
    <w:p w14:paraId="4B140CF8"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Understand TSC requirements and proposed procurement approach </w:t>
      </w:r>
    </w:p>
    <w:p w14:paraId="5B425CB6" w14:textId="469A9460"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Understand the scope and nature of the products and service</w:t>
      </w:r>
      <w:r w:rsidR="00BB728C">
        <w:rPr>
          <w:color w:val="auto"/>
          <w:sz w:val="20"/>
          <w:szCs w:val="20"/>
        </w:rPr>
        <w:t>s</w:t>
      </w:r>
      <w:r w:rsidRPr="00556B00">
        <w:rPr>
          <w:color w:val="auto"/>
          <w:sz w:val="20"/>
          <w:szCs w:val="20"/>
        </w:rPr>
        <w:t xml:space="preserve"> that they will contract to provide</w:t>
      </w:r>
    </w:p>
    <w:p w14:paraId="1BEB8B0F" w14:textId="6A2AB222"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Assess their ability</w:t>
      </w:r>
      <w:r w:rsidR="00ED6197">
        <w:rPr>
          <w:color w:val="auto"/>
          <w:sz w:val="20"/>
          <w:szCs w:val="20"/>
        </w:rPr>
        <w:t xml:space="preserve"> </w:t>
      </w:r>
      <w:r w:rsidRPr="00556B00">
        <w:rPr>
          <w:color w:val="auto"/>
          <w:sz w:val="20"/>
          <w:szCs w:val="20"/>
        </w:rPr>
        <w:t xml:space="preserve">in bidding to provide this service </w:t>
      </w:r>
    </w:p>
    <w:p w14:paraId="3642893B"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Provide agreement and/or feedback on proposed approach to the management and governance of this service</w:t>
      </w:r>
    </w:p>
    <w:p w14:paraId="31975A8D"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Provide agreement and/or feedback on proposed contractual terms and commercial approach </w:t>
      </w:r>
    </w:p>
    <w:p w14:paraId="16799CF4" w14:textId="4D20CB2F"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Develop and price a proposed solution based on current available information in the format specified </w:t>
      </w:r>
    </w:p>
    <w:p w14:paraId="6C848362" w14:textId="32644BF6" w:rsidR="00CD0179" w:rsidRDefault="00D434BD" w:rsidP="00174C7E">
      <w:pPr>
        <w:pStyle w:val="CM42"/>
        <w:spacing w:before="100" w:beforeAutospacing="1" w:after="100" w:afterAutospacing="1" w:line="276" w:lineRule="auto"/>
        <w:ind w:left="360"/>
        <w:contextualSpacing/>
        <w:jc w:val="both"/>
        <w:rPr>
          <w:sz w:val="20"/>
          <w:szCs w:val="20"/>
        </w:rPr>
      </w:pPr>
      <w:r w:rsidRPr="00556B00">
        <w:rPr>
          <w:sz w:val="20"/>
          <w:szCs w:val="20"/>
        </w:rPr>
        <w:t xml:space="preserve">Respondents’ compliance with the requirements and submission in the required format will enable TSC to carry out a fair and thorough evaluation of the responses. Please see </w:t>
      </w:r>
      <w:r w:rsidRPr="00ED6197">
        <w:rPr>
          <w:sz w:val="20"/>
          <w:szCs w:val="20"/>
        </w:rPr>
        <w:t>section 2</w:t>
      </w:r>
      <w:r w:rsidRPr="00556B00">
        <w:rPr>
          <w:sz w:val="20"/>
          <w:szCs w:val="20"/>
        </w:rPr>
        <w:t xml:space="preserve"> for details of the instructions. Failure to comply with these instructions will invalidate the Respondents submission. </w:t>
      </w:r>
    </w:p>
    <w:p w14:paraId="4CC2F83B" w14:textId="77777777" w:rsidR="00174C7E" w:rsidRPr="00174C7E" w:rsidRDefault="00174C7E" w:rsidP="00174C7E">
      <w:pPr>
        <w:pStyle w:val="Default"/>
      </w:pPr>
    </w:p>
    <w:p w14:paraId="74DAC151" w14:textId="6007785D" w:rsidR="00D434BD" w:rsidRPr="00556B00" w:rsidRDefault="00C26AFC" w:rsidP="00D434BD">
      <w:pPr>
        <w:pStyle w:val="CM42"/>
        <w:spacing w:before="100" w:beforeAutospacing="1" w:after="100" w:afterAutospacing="1" w:line="276" w:lineRule="auto"/>
        <w:ind w:left="360"/>
        <w:contextualSpacing/>
        <w:jc w:val="both"/>
        <w:rPr>
          <w:sz w:val="20"/>
          <w:szCs w:val="20"/>
        </w:rPr>
      </w:pPr>
      <w:r>
        <w:rPr>
          <w:sz w:val="20"/>
          <w:szCs w:val="20"/>
        </w:rPr>
        <w:t>T</w:t>
      </w:r>
      <w:r w:rsidR="00D434BD" w:rsidRPr="00556B00">
        <w:rPr>
          <w:sz w:val="20"/>
          <w:szCs w:val="20"/>
        </w:rPr>
        <w:t xml:space="preserve">he Respondents attention is drawn to the </w:t>
      </w:r>
      <w:r w:rsidR="00174C7E">
        <w:rPr>
          <w:sz w:val="20"/>
          <w:szCs w:val="20"/>
        </w:rPr>
        <w:t xml:space="preserve">terms and conditions </w:t>
      </w:r>
      <w:r w:rsidR="00D434BD" w:rsidRPr="00556B00">
        <w:rPr>
          <w:sz w:val="20"/>
          <w:szCs w:val="20"/>
        </w:rPr>
        <w:t xml:space="preserve">set out in </w:t>
      </w:r>
      <w:r w:rsidR="00D434BD" w:rsidRPr="00ED6197">
        <w:rPr>
          <w:sz w:val="20"/>
          <w:szCs w:val="20"/>
        </w:rPr>
        <w:t xml:space="preserve">Appendix </w:t>
      </w:r>
      <w:r w:rsidR="001F6FC1" w:rsidRPr="00ED6197">
        <w:rPr>
          <w:sz w:val="20"/>
          <w:szCs w:val="20"/>
        </w:rPr>
        <w:t>1</w:t>
      </w:r>
      <w:r w:rsidR="00A57017" w:rsidRPr="00ED6197">
        <w:rPr>
          <w:sz w:val="20"/>
          <w:szCs w:val="20"/>
        </w:rPr>
        <w:t>.</w:t>
      </w:r>
    </w:p>
    <w:p w14:paraId="5DB8AF15" w14:textId="0AEC6205" w:rsidR="00D434BD" w:rsidRDefault="00D434BD" w:rsidP="00D434BD">
      <w:pPr>
        <w:pStyle w:val="CM40"/>
        <w:spacing w:before="100" w:beforeAutospacing="1" w:after="100" w:afterAutospacing="1" w:line="276" w:lineRule="auto"/>
        <w:ind w:left="360"/>
        <w:contextualSpacing/>
        <w:jc w:val="both"/>
        <w:rPr>
          <w:sz w:val="20"/>
          <w:szCs w:val="20"/>
        </w:rPr>
      </w:pPr>
      <w:r w:rsidRPr="00556B00">
        <w:rPr>
          <w:sz w:val="20"/>
          <w:szCs w:val="20"/>
        </w:rPr>
        <w:t xml:space="preserve">Each </w:t>
      </w:r>
      <w:r w:rsidR="000F4485">
        <w:rPr>
          <w:sz w:val="20"/>
          <w:szCs w:val="20"/>
        </w:rPr>
        <w:t>r</w:t>
      </w:r>
      <w:r w:rsidRPr="00556B00">
        <w:rPr>
          <w:sz w:val="20"/>
          <w:szCs w:val="20"/>
        </w:rPr>
        <w:t>espondent must perform its own appraisal of all information and data provided by TSC in this ITT. The products and service</w:t>
      </w:r>
      <w:r w:rsidR="00BB728C">
        <w:rPr>
          <w:sz w:val="20"/>
          <w:szCs w:val="20"/>
        </w:rPr>
        <w:t>s</w:t>
      </w:r>
      <w:r w:rsidRPr="00556B00">
        <w:rPr>
          <w:sz w:val="20"/>
          <w:szCs w:val="20"/>
        </w:rPr>
        <w:t xml:space="preserve"> that form the basis of this document have been documented to the best of TSC’s knowledge and are not warranted. </w:t>
      </w:r>
    </w:p>
    <w:p w14:paraId="0FED543A" w14:textId="4B90AA6C" w:rsidR="00A57017" w:rsidRPr="00380FB7" w:rsidRDefault="00A57017" w:rsidP="00380FB7">
      <w:pPr>
        <w:pStyle w:val="Default"/>
        <w:jc w:val="center"/>
        <w:rPr>
          <w:color w:val="auto"/>
          <w:sz w:val="20"/>
          <w:szCs w:val="20"/>
        </w:rPr>
      </w:pPr>
      <w:r w:rsidRPr="00380FB7">
        <w:rPr>
          <w:color w:val="auto"/>
          <w:sz w:val="20"/>
          <w:szCs w:val="20"/>
        </w:rPr>
        <w:t>You are deemed to fully understand the procurement process TSC is required to follow under</w:t>
      </w:r>
      <w:r w:rsidR="00380FB7">
        <w:rPr>
          <w:color w:val="auto"/>
          <w:sz w:val="20"/>
          <w:szCs w:val="20"/>
        </w:rPr>
        <w:t xml:space="preserve">               </w:t>
      </w:r>
      <w:r w:rsidRPr="00380FB7">
        <w:rPr>
          <w:color w:val="auto"/>
          <w:sz w:val="20"/>
          <w:szCs w:val="20"/>
        </w:rPr>
        <w:t xml:space="preserve">relevant </w:t>
      </w:r>
      <w:r w:rsidR="008D3B21" w:rsidRPr="00380FB7">
        <w:rPr>
          <w:color w:val="auto"/>
          <w:sz w:val="20"/>
          <w:szCs w:val="20"/>
        </w:rPr>
        <w:t xml:space="preserve"> UK legislation, particularly in relation to the Public Contract Regulations (PCR 2015)</w:t>
      </w:r>
    </w:p>
    <w:p w14:paraId="3AB67554" w14:textId="77777777" w:rsidR="008D3B21" w:rsidRPr="00A57017" w:rsidRDefault="008D3B21" w:rsidP="00A57017">
      <w:pPr>
        <w:pStyle w:val="Default"/>
        <w:rPr>
          <w:color w:val="FF0000"/>
        </w:rPr>
      </w:pPr>
    </w:p>
    <w:p w14:paraId="4BD22E90" w14:textId="796D0046" w:rsidR="00BB728C" w:rsidRDefault="00052BBD" w:rsidP="00BB728C">
      <w:pPr>
        <w:pStyle w:val="Default"/>
        <w:numPr>
          <w:ilvl w:val="0"/>
          <w:numId w:val="2"/>
        </w:numPr>
        <w:rPr>
          <w:b/>
        </w:rPr>
      </w:pPr>
      <w:r w:rsidRPr="00052BBD">
        <w:rPr>
          <w:b/>
        </w:rPr>
        <w:t>Section 2 – TENDER PROCESS AND INSTRUCTIONS</w:t>
      </w:r>
    </w:p>
    <w:p w14:paraId="65B07C5B" w14:textId="77777777" w:rsidR="00A32348" w:rsidRPr="00BB728C" w:rsidRDefault="00A32348" w:rsidP="00A32348">
      <w:pPr>
        <w:pStyle w:val="Default"/>
        <w:ind w:left="360"/>
        <w:rPr>
          <w:b/>
        </w:rPr>
      </w:pPr>
    </w:p>
    <w:p w14:paraId="60C76F64" w14:textId="46F8F283"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S</w:t>
      </w:r>
      <w:r w:rsidR="00FF0648">
        <w:rPr>
          <w:b/>
          <w:sz w:val="20"/>
          <w:szCs w:val="20"/>
        </w:rPr>
        <w:t>ummary Contract Details</w:t>
      </w:r>
    </w:p>
    <w:tbl>
      <w:tblPr>
        <w:tblStyle w:val="TableGrid"/>
        <w:tblW w:w="8849" w:type="dxa"/>
        <w:tblInd w:w="360" w:type="dxa"/>
        <w:tblLook w:val="04A0" w:firstRow="1" w:lastRow="0" w:firstColumn="1" w:lastColumn="0" w:noHBand="0" w:noVBand="1"/>
      </w:tblPr>
      <w:tblGrid>
        <w:gridCol w:w="3395"/>
        <w:gridCol w:w="5454"/>
      </w:tblGrid>
      <w:tr w:rsidR="00D434BD" w:rsidRPr="00556B00" w14:paraId="3EDD804E" w14:textId="77777777" w:rsidTr="00976BFB">
        <w:trPr>
          <w:trHeight w:val="519"/>
        </w:trPr>
        <w:tc>
          <w:tcPr>
            <w:tcW w:w="3395" w:type="dxa"/>
          </w:tcPr>
          <w:p w14:paraId="5E0940B1" w14:textId="77777777" w:rsidR="00D434BD" w:rsidRPr="00556B00" w:rsidRDefault="00D434BD" w:rsidP="00865C6A">
            <w:pPr>
              <w:pStyle w:val="Heading1"/>
              <w:numPr>
                <w:ilvl w:val="0"/>
                <w:numId w:val="0"/>
              </w:numPr>
              <w:spacing w:before="100" w:beforeAutospacing="1" w:after="100" w:afterAutospacing="1" w:line="276" w:lineRule="auto"/>
              <w:contextualSpacing/>
              <w:outlineLvl w:val="0"/>
            </w:pPr>
            <w:r w:rsidRPr="00556B00">
              <w:t>Contract description</w:t>
            </w:r>
          </w:p>
        </w:tc>
        <w:tc>
          <w:tcPr>
            <w:tcW w:w="5454" w:type="dxa"/>
          </w:tcPr>
          <w:p w14:paraId="2403BFB0" w14:textId="1052CF05" w:rsidR="00D434BD" w:rsidRPr="00556B00" w:rsidRDefault="00380FB7" w:rsidP="00865C6A">
            <w:pPr>
              <w:pStyle w:val="Heading1"/>
              <w:numPr>
                <w:ilvl w:val="0"/>
                <w:numId w:val="0"/>
              </w:numPr>
              <w:spacing w:before="100" w:beforeAutospacing="1" w:after="100" w:afterAutospacing="1" w:line="276" w:lineRule="auto"/>
              <w:contextualSpacing/>
              <w:jc w:val="both"/>
              <w:outlineLvl w:val="0"/>
            </w:pPr>
            <w:r w:rsidRPr="00380FB7">
              <w:rPr>
                <w:b w:val="0"/>
                <w:bCs w:val="0"/>
                <w:caps w:val="0"/>
              </w:rPr>
              <w:t>To supply 4</w:t>
            </w:r>
            <w:r w:rsidR="00BB728C">
              <w:rPr>
                <w:b w:val="0"/>
                <w:bCs w:val="0"/>
                <w:caps w:val="0"/>
              </w:rPr>
              <w:t xml:space="preserve"> or </w:t>
            </w:r>
            <w:r w:rsidRPr="00380FB7">
              <w:rPr>
                <w:b w:val="0"/>
                <w:bCs w:val="0"/>
                <w:caps w:val="0"/>
              </w:rPr>
              <w:t>5 MFD</w:t>
            </w:r>
            <w:r>
              <w:rPr>
                <w:b w:val="0"/>
                <w:bCs w:val="0"/>
                <w:caps w:val="0"/>
              </w:rPr>
              <w:t>’</w:t>
            </w:r>
            <w:r w:rsidRPr="00380FB7">
              <w:rPr>
                <w:b w:val="0"/>
                <w:bCs w:val="0"/>
                <w:caps w:val="0"/>
              </w:rPr>
              <w:t>s</w:t>
            </w:r>
            <w:r w:rsidRPr="00A309FA">
              <w:rPr>
                <w:b w:val="0"/>
                <w:bCs w:val="0"/>
                <w:caps w:val="0"/>
              </w:rPr>
              <w:t xml:space="preserve"> on </w:t>
            </w:r>
            <w:r w:rsidR="00A309FA" w:rsidRPr="00A309FA">
              <w:rPr>
                <w:b w:val="0"/>
                <w:bCs w:val="0"/>
                <w:caps w:val="0"/>
              </w:rPr>
              <w:t>a lease contract</w:t>
            </w:r>
            <w:r w:rsidR="00A309FA">
              <w:t xml:space="preserve"> </w:t>
            </w:r>
          </w:p>
        </w:tc>
      </w:tr>
      <w:tr w:rsidR="00D434BD" w:rsidRPr="00556B00" w14:paraId="59BAB66F" w14:textId="77777777" w:rsidTr="00A32348">
        <w:trPr>
          <w:trHeight w:val="546"/>
        </w:trPr>
        <w:tc>
          <w:tcPr>
            <w:tcW w:w="3395" w:type="dxa"/>
          </w:tcPr>
          <w:p w14:paraId="5290011C"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454" w:type="dxa"/>
          </w:tcPr>
          <w:p w14:paraId="798761AA" w14:textId="78E14271" w:rsidR="00D434BD" w:rsidRPr="00556B00" w:rsidRDefault="005605FD" w:rsidP="00865C6A">
            <w:pPr>
              <w:pStyle w:val="Heading1"/>
              <w:numPr>
                <w:ilvl w:val="0"/>
                <w:numId w:val="0"/>
              </w:numPr>
              <w:spacing w:before="100" w:beforeAutospacing="1" w:after="100" w:afterAutospacing="1" w:line="276" w:lineRule="auto"/>
              <w:contextualSpacing/>
              <w:jc w:val="both"/>
              <w:outlineLvl w:val="0"/>
            </w:pPr>
            <w:r w:rsidRPr="009C6A9F">
              <w:rPr>
                <w:b w:val="0"/>
                <w:bCs w:val="0"/>
                <w:caps w:val="0"/>
              </w:rPr>
              <w:t>4</w:t>
            </w:r>
            <w:r w:rsidR="00C9062D" w:rsidRPr="009C6A9F">
              <w:rPr>
                <w:b w:val="0"/>
                <w:bCs w:val="0"/>
                <w:caps w:val="0"/>
              </w:rPr>
              <w:t xml:space="preserve"> Years</w:t>
            </w:r>
          </w:p>
        </w:tc>
      </w:tr>
      <w:tr w:rsidR="00D434BD" w:rsidRPr="00556B00" w14:paraId="336ECD23" w14:textId="77777777" w:rsidTr="00CD0179">
        <w:trPr>
          <w:trHeight w:val="596"/>
        </w:trPr>
        <w:tc>
          <w:tcPr>
            <w:tcW w:w="3395" w:type="dxa"/>
          </w:tcPr>
          <w:p w14:paraId="6AF5ADF1" w14:textId="4DCB4ED1"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contact p</w:t>
            </w:r>
            <w:r w:rsidR="008D3B21">
              <w:t xml:space="preserve">oint </w:t>
            </w:r>
          </w:p>
        </w:tc>
        <w:tc>
          <w:tcPr>
            <w:tcW w:w="5454" w:type="dxa"/>
          </w:tcPr>
          <w:p w14:paraId="6E1EECC9" w14:textId="0C13E6A8" w:rsidR="00D434BD" w:rsidRPr="00556B00" w:rsidRDefault="00563C21" w:rsidP="00C9062D">
            <w:pPr>
              <w:pStyle w:val="Heading4"/>
              <w:numPr>
                <w:ilvl w:val="0"/>
                <w:numId w:val="0"/>
              </w:numPr>
              <w:outlineLvl w:val="3"/>
            </w:pPr>
            <w:r>
              <w:t>procurement@ts.catapult.org.uk</w:t>
            </w:r>
          </w:p>
        </w:tc>
      </w:tr>
      <w:tr w:rsidR="00D434BD" w:rsidRPr="00556B00" w14:paraId="50D28F7C" w14:textId="77777777" w:rsidTr="00976BFB">
        <w:trPr>
          <w:trHeight w:val="529"/>
        </w:trPr>
        <w:tc>
          <w:tcPr>
            <w:tcW w:w="3395" w:type="dxa"/>
          </w:tcPr>
          <w:p w14:paraId="3CC083C5" w14:textId="77777777" w:rsidR="00D434BD" w:rsidRPr="00C9062D" w:rsidRDefault="00D434BD" w:rsidP="00865C6A">
            <w:pPr>
              <w:pStyle w:val="Heading1"/>
              <w:numPr>
                <w:ilvl w:val="0"/>
                <w:numId w:val="0"/>
              </w:numPr>
              <w:spacing w:before="100" w:beforeAutospacing="1" w:after="100" w:afterAutospacing="1" w:line="276" w:lineRule="auto"/>
              <w:contextualSpacing/>
              <w:jc w:val="both"/>
              <w:outlineLvl w:val="0"/>
              <w:rPr>
                <w:b w:val="0"/>
                <w:bCs w:val="0"/>
                <w:caps w:val="0"/>
              </w:rPr>
            </w:pPr>
            <w:r w:rsidRPr="00C9062D">
              <w:t>closing date</w:t>
            </w:r>
          </w:p>
        </w:tc>
        <w:tc>
          <w:tcPr>
            <w:tcW w:w="5454" w:type="dxa"/>
          </w:tcPr>
          <w:p w14:paraId="408BDE0E" w14:textId="1E173731" w:rsidR="00D434BD" w:rsidRPr="00C9062D" w:rsidRDefault="00C9062D" w:rsidP="00865C6A">
            <w:pPr>
              <w:pStyle w:val="Heading1"/>
              <w:numPr>
                <w:ilvl w:val="0"/>
                <w:numId w:val="0"/>
              </w:numPr>
              <w:spacing w:before="100" w:beforeAutospacing="1" w:after="100" w:afterAutospacing="1" w:line="276" w:lineRule="auto"/>
              <w:contextualSpacing/>
              <w:jc w:val="both"/>
              <w:outlineLvl w:val="0"/>
              <w:rPr>
                <w:b w:val="0"/>
                <w:bCs w:val="0"/>
                <w:caps w:val="0"/>
              </w:rPr>
            </w:pPr>
            <w:r w:rsidRPr="009C6A9F">
              <w:rPr>
                <w:b w:val="0"/>
                <w:bCs w:val="0"/>
                <w:caps w:val="0"/>
              </w:rPr>
              <w:t xml:space="preserve">31st May 2018 </w:t>
            </w:r>
            <w:r w:rsidR="00174C7E">
              <w:rPr>
                <w:b w:val="0"/>
                <w:bCs w:val="0"/>
                <w:caps w:val="0"/>
              </w:rPr>
              <w:t>at</w:t>
            </w:r>
            <w:r w:rsidRPr="009C6A9F">
              <w:rPr>
                <w:b w:val="0"/>
                <w:bCs w:val="0"/>
                <w:caps w:val="0"/>
              </w:rPr>
              <w:t xml:space="preserve"> </w:t>
            </w:r>
            <w:r w:rsidR="00BB728C">
              <w:rPr>
                <w:b w:val="0"/>
                <w:bCs w:val="0"/>
                <w:caps w:val="0"/>
              </w:rPr>
              <w:t>0</w:t>
            </w:r>
            <w:r w:rsidRPr="009C6A9F">
              <w:rPr>
                <w:b w:val="0"/>
                <w:bCs w:val="0"/>
                <w:caps w:val="0"/>
              </w:rPr>
              <w:t>9:00:00</w:t>
            </w:r>
          </w:p>
        </w:tc>
      </w:tr>
    </w:tbl>
    <w:p w14:paraId="3136A4DE" w14:textId="77777777" w:rsidR="00BE1B6F" w:rsidRPr="00556B00" w:rsidRDefault="00BE1B6F" w:rsidP="0095506E">
      <w:pPr>
        <w:pStyle w:val="CM40"/>
        <w:spacing w:before="100" w:beforeAutospacing="1" w:after="100" w:afterAutospacing="1" w:line="276" w:lineRule="auto"/>
        <w:contextualSpacing/>
        <w:jc w:val="both"/>
        <w:rPr>
          <w:sz w:val="20"/>
          <w:szCs w:val="20"/>
        </w:rPr>
      </w:pPr>
    </w:p>
    <w:p w14:paraId="798AE6AD" w14:textId="3B459633"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D</w:t>
      </w:r>
      <w:r w:rsidR="00FF0648">
        <w:rPr>
          <w:b/>
          <w:sz w:val="20"/>
          <w:szCs w:val="20"/>
        </w:rPr>
        <w:t>efinitions</w:t>
      </w:r>
    </w:p>
    <w:tbl>
      <w:tblPr>
        <w:tblStyle w:val="TableGrid"/>
        <w:tblW w:w="8744" w:type="dxa"/>
        <w:tblInd w:w="360" w:type="dxa"/>
        <w:tblLook w:val="04A0" w:firstRow="1" w:lastRow="0" w:firstColumn="1" w:lastColumn="0" w:noHBand="0" w:noVBand="1"/>
      </w:tblPr>
      <w:tblGrid>
        <w:gridCol w:w="3499"/>
        <w:gridCol w:w="5245"/>
      </w:tblGrid>
      <w:tr w:rsidR="00D434BD" w:rsidRPr="00556B00" w14:paraId="6791D3CC" w14:textId="77777777" w:rsidTr="00C22A9B">
        <w:trPr>
          <w:trHeight w:val="972"/>
        </w:trPr>
        <w:tc>
          <w:tcPr>
            <w:tcW w:w="3499" w:type="dxa"/>
          </w:tcPr>
          <w:p w14:paraId="60C082B1" w14:textId="06D0DFCE" w:rsidR="00D434BD"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245" w:type="dxa"/>
          </w:tcPr>
          <w:p w14:paraId="5462A647" w14:textId="312792D1" w:rsidR="00D434BD" w:rsidRPr="00556B00" w:rsidRDefault="00563C21" w:rsidP="00563C21">
            <w:pPr>
              <w:pStyle w:val="Heading2"/>
              <w:numPr>
                <w:ilvl w:val="0"/>
                <w:numId w:val="0"/>
              </w:numPr>
              <w:ind w:left="720" w:hanging="720"/>
              <w:outlineLvl w:val="1"/>
            </w:pPr>
            <w:r w:rsidRPr="00563C21">
              <w:t xml:space="preserve">The closing date for the submission of tenders </w:t>
            </w:r>
            <w:r w:rsidR="00174C7E">
              <w:t>will be</w:t>
            </w:r>
            <w:r w:rsidR="00BB728C">
              <w:t xml:space="preserve"> </w:t>
            </w:r>
            <w:r w:rsidR="00C9062D" w:rsidRPr="009C6A9F">
              <w:t>31</w:t>
            </w:r>
            <w:r w:rsidR="00C9062D" w:rsidRPr="009C6A9F">
              <w:rPr>
                <w:vertAlign w:val="superscript"/>
              </w:rPr>
              <w:t>st</w:t>
            </w:r>
            <w:r w:rsidR="00C9062D" w:rsidRPr="009C6A9F">
              <w:t xml:space="preserve"> May 2018 </w:t>
            </w:r>
            <w:r w:rsidR="00C22A9B">
              <w:t>at 0</w:t>
            </w:r>
            <w:r w:rsidR="00C22A9B" w:rsidRPr="009C6A9F">
              <w:t xml:space="preserve">9:00:00  </w:t>
            </w:r>
          </w:p>
        </w:tc>
      </w:tr>
      <w:tr w:rsidR="00D434BD" w:rsidRPr="00556B00" w14:paraId="1920EBDE" w14:textId="77777777" w:rsidTr="00ED6197">
        <w:trPr>
          <w:trHeight w:val="709"/>
        </w:trPr>
        <w:tc>
          <w:tcPr>
            <w:tcW w:w="3499" w:type="dxa"/>
          </w:tcPr>
          <w:p w14:paraId="6077296D" w14:textId="08BD273B" w:rsidR="0059497C"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Contract</w:t>
            </w:r>
          </w:p>
        </w:tc>
        <w:tc>
          <w:tcPr>
            <w:tcW w:w="5245" w:type="dxa"/>
          </w:tcPr>
          <w:p w14:paraId="567D1F26" w14:textId="7A913A8E" w:rsidR="00D434BD" w:rsidRPr="00556B00" w:rsidRDefault="00563C21"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 xml:space="preserve">The </w:t>
            </w:r>
            <w:r w:rsidR="00BE3D70">
              <w:rPr>
                <w:b w:val="0"/>
                <w:bCs w:val="0"/>
                <w:caps w:val="0"/>
              </w:rPr>
              <w:t>contract will</w:t>
            </w:r>
            <w:r w:rsidRPr="00563C21">
              <w:rPr>
                <w:b w:val="0"/>
                <w:bCs w:val="0"/>
                <w:caps w:val="0"/>
              </w:rPr>
              <w:t xml:space="preserve"> be entered into by TSC</w:t>
            </w:r>
            <w:r w:rsidR="00ED6197">
              <w:rPr>
                <w:b w:val="0"/>
                <w:bCs w:val="0"/>
                <w:caps w:val="0"/>
              </w:rPr>
              <w:t xml:space="preserve"> and</w:t>
            </w:r>
            <w:r w:rsidRPr="00563C21">
              <w:rPr>
                <w:b w:val="0"/>
                <w:bCs w:val="0"/>
                <w:caps w:val="0"/>
              </w:rPr>
              <w:t xml:space="preserve"> the successful tender</w:t>
            </w:r>
            <w:r w:rsidR="00ED6197">
              <w:rPr>
                <w:b w:val="0"/>
                <w:bCs w:val="0"/>
                <w:caps w:val="0"/>
              </w:rPr>
              <w:t>er.</w:t>
            </w:r>
          </w:p>
        </w:tc>
      </w:tr>
      <w:tr w:rsidR="008D3B21" w:rsidRPr="00556B00" w14:paraId="09835BE8" w14:textId="77777777" w:rsidTr="00C22A9B">
        <w:trPr>
          <w:trHeight w:val="752"/>
        </w:trPr>
        <w:tc>
          <w:tcPr>
            <w:tcW w:w="3499" w:type="dxa"/>
          </w:tcPr>
          <w:p w14:paraId="1F056F2E" w14:textId="4FEFA86A"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245" w:type="dxa"/>
          </w:tcPr>
          <w:p w14:paraId="2E86EEC9" w14:textId="3AD30706"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duration of the contract will be</w:t>
            </w:r>
            <w:r w:rsidR="00C9062D">
              <w:rPr>
                <w:b w:val="0"/>
                <w:bCs w:val="0"/>
                <w:caps w:val="0"/>
              </w:rPr>
              <w:t xml:space="preserve"> </w:t>
            </w:r>
            <w:r w:rsidR="005605FD">
              <w:rPr>
                <w:b w:val="0"/>
                <w:bCs w:val="0"/>
                <w:caps w:val="0"/>
              </w:rPr>
              <w:t>4</w:t>
            </w:r>
            <w:r w:rsidR="00C9062D" w:rsidRPr="009C6A9F">
              <w:rPr>
                <w:b w:val="0"/>
                <w:bCs w:val="0"/>
                <w:caps w:val="0"/>
              </w:rPr>
              <w:t xml:space="preserve"> years</w:t>
            </w:r>
          </w:p>
        </w:tc>
      </w:tr>
      <w:tr w:rsidR="008D3B21" w:rsidRPr="00556B00" w14:paraId="21430299" w14:textId="77777777" w:rsidTr="00C22A9B">
        <w:trPr>
          <w:trHeight w:val="1257"/>
        </w:trPr>
        <w:tc>
          <w:tcPr>
            <w:tcW w:w="3499" w:type="dxa"/>
          </w:tcPr>
          <w:p w14:paraId="48827750"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most economically </w:t>
            </w:r>
          </w:p>
          <w:p w14:paraId="0F698051" w14:textId="502800AB"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advantageous </w:t>
            </w:r>
          </w:p>
        </w:tc>
        <w:tc>
          <w:tcPr>
            <w:tcW w:w="5245" w:type="dxa"/>
          </w:tcPr>
          <w:p w14:paraId="5D6C5D45" w14:textId="6155A3EB"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tender which TSC has evaluated as dem</w:t>
            </w:r>
            <w:r>
              <w:rPr>
                <w:b w:val="0"/>
                <w:bCs w:val="0"/>
                <w:caps w:val="0"/>
              </w:rPr>
              <w:t>o</w:t>
            </w:r>
            <w:r w:rsidRPr="00563C21">
              <w:rPr>
                <w:b w:val="0"/>
                <w:bCs w:val="0"/>
                <w:caps w:val="0"/>
              </w:rPr>
              <w:t>nstrating the best value for money, taking into account both price and quality of service.</w:t>
            </w:r>
          </w:p>
        </w:tc>
      </w:tr>
      <w:tr w:rsidR="008D3B21" w:rsidRPr="00556B00" w14:paraId="2885B4A7" w14:textId="77777777" w:rsidTr="00C22A9B">
        <w:trPr>
          <w:trHeight w:val="1017"/>
        </w:trPr>
        <w:tc>
          <w:tcPr>
            <w:tcW w:w="3499" w:type="dxa"/>
          </w:tcPr>
          <w:p w14:paraId="22C77BF4" w14:textId="141D5E6C"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services</w:t>
            </w:r>
          </w:p>
        </w:tc>
        <w:tc>
          <w:tcPr>
            <w:tcW w:w="5245" w:type="dxa"/>
          </w:tcPr>
          <w:p w14:paraId="59EB0759" w14:textId="5FFCD602"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BE3D70">
              <w:rPr>
                <w:b w:val="0"/>
                <w:bCs w:val="0"/>
                <w:caps w:val="0"/>
              </w:rPr>
              <w:t>The services and/or product</w:t>
            </w:r>
            <w:r w:rsidR="005605FD">
              <w:rPr>
                <w:b w:val="0"/>
                <w:bCs w:val="0"/>
                <w:caps w:val="0"/>
              </w:rPr>
              <w:t>s</w:t>
            </w:r>
            <w:r w:rsidRPr="00BE3D70">
              <w:rPr>
                <w:b w:val="0"/>
                <w:bCs w:val="0"/>
                <w:caps w:val="0"/>
              </w:rPr>
              <w:t xml:space="preserve"> to be supplied by the supplier under the contract</w:t>
            </w:r>
          </w:p>
        </w:tc>
      </w:tr>
      <w:tr w:rsidR="008D3B21" w:rsidRPr="00556B00" w14:paraId="515901D1" w14:textId="77777777" w:rsidTr="00C22A9B">
        <w:trPr>
          <w:trHeight w:val="742"/>
        </w:trPr>
        <w:tc>
          <w:tcPr>
            <w:tcW w:w="3499" w:type="dxa"/>
          </w:tcPr>
          <w:p w14:paraId="2C7043E9" w14:textId="75317933"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t>Supplier(s)</w:t>
            </w:r>
          </w:p>
        </w:tc>
        <w:tc>
          <w:tcPr>
            <w:tcW w:w="5245" w:type="dxa"/>
          </w:tcPr>
          <w:p w14:paraId="69EA01EE" w14:textId="28588E8D"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The tenderer selected will enter into a contract with TSC</w:t>
            </w:r>
          </w:p>
        </w:tc>
      </w:tr>
      <w:tr w:rsidR="008D3B21" w:rsidRPr="00556B00" w14:paraId="6B5D4A6D" w14:textId="77777777" w:rsidTr="00C22A9B">
        <w:trPr>
          <w:trHeight w:val="699"/>
        </w:trPr>
        <w:tc>
          <w:tcPr>
            <w:tcW w:w="3499" w:type="dxa"/>
          </w:tcPr>
          <w:p w14:paraId="7F38BF99" w14:textId="77777777" w:rsidR="008D3B21" w:rsidRDefault="008D3B21" w:rsidP="00B27A8E">
            <w:pPr>
              <w:pStyle w:val="Heading1"/>
              <w:numPr>
                <w:ilvl w:val="0"/>
                <w:numId w:val="0"/>
              </w:numPr>
              <w:spacing w:before="100" w:beforeAutospacing="1" w:after="100" w:afterAutospacing="1" w:line="276" w:lineRule="auto"/>
              <w:contextualSpacing/>
              <w:jc w:val="both"/>
              <w:outlineLvl w:val="0"/>
            </w:pPr>
            <w:r w:rsidRPr="00556B00">
              <w:t>Tender</w:t>
            </w:r>
          </w:p>
          <w:p w14:paraId="4ACD245B" w14:textId="1017E1A9" w:rsidR="00C22A9B" w:rsidRPr="00556B00" w:rsidRDefault="00C22A9B" w:rsidP="00B27A8E">
            <w:pPr>
              <w:pStyle w:val="Heading1"/>
              <w:numPr>
                <w:ilvl w:val="0"/>
                <w:numId w:val="0"/>
              </w:numPr>
              <w:spacing w:before="100" w:beforeAutospacing="1" w:after="100" w:afterAutospacing="1" w:line="276" w:lineRule="auto"/>
              <w:contextualSpacing/>
              <w:jc w:val="both"/>
              <w:outlineLvl w:val="0"/>
            </w:pPr>
          </w:p>
        </w:tc>
        <w:tc>
          <w:tcPr>
            <w:tcW w:w="5245" w:type="dxa"/>
          </w:tcPr>
          <w:p w14:paraId="3AF886EF" w14:textId="13C8A339"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The proposal submitted by a potential supplier.</w:t>
            </w:r>
          </w:p>
        </w:tc>
      </w:tr>
    </w:tbl>
    <w:p w14:paraId="5ECC82AF" w14:textId="6C621D61" w:rsidR="00D434BD" w:rsidRDefault="00D434BD" w:rsidP="00052BBD">
      <w:pPr>
        <w:pStyle w:val="Heading2"/>
        <w:numPr>
          <w:ilvl w:val="1"/>
          <w:numId w:val="2"/>
        </w:numPr>
        <w:spacing w:before="100" w:beforeAutospacing="1" w:after="100" w:afterAutospacing="1" w:line="276" w:lineRule="auto"/>
        <w:contextualSpacing/>
        <w:jc w:val="both"/>
        <w:rPr>
          <w:b/>
          <w:color w:val="000000"/>
        </w:rPr>
      </w:pPr>
      <w:r w:rsidRPr="00556B00">
        <w:rPr>
          <w:b/>
          <w:color w:val="000000"/>
        </w:rPr>
        <w:lastRenderedPageBreak/>
        <w:t xml:space="preserve">Introduction </w:t>
      </w:r>
    </w:p>
    <w:p w14:paraId="0B0E0F5F"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color w:val="000000"/>
        </w:rPr>
      </w:pPr>
    </w:p>
    <w:p w14:paraId="213083C9" w14:textId="033FF0F4" w:rsidR="00E7575F" w:rsidRPr="009C6A9F" w:rsidRDefault="00D434BD" w:rsidP="00FC1C64">
      <w:pPr>
        <w:pStyle w:val="Heading2"/>
        <w:numPr>
          <w:ilvl w:val="0"/>
          <w:numId w:val="0"/>
        </w:numPr>
        <w:spacing w:before="100" w:beforeAutospacing="1" w:after="100" w:afterAutospacing="1" w:line="276" w:lineRule="auto"/>
        <w:contextualSpacing/>
        <w:jc w:val="both"/>
      </w:pPr>
      <w:r w:rsidRPr="00556B00">
        <w:rPr>
          <w:color w:val="000000"/>
        </w:rPr>
        <w:t xml:space="preserve">This ITT refers explicitly to </w:t>
      </w:r>
      <w:r w:rsidRPr="009C6A9F">
        <w:t>the supply of</w:t>
      </w:r>
      <w:r w:rsidR="008E2F68" w:rsidRPr="009C6A9F">
        <w:t xml:space="preserve"> </w:t>
      </w:r>
      <w:r w:rsidR="008B51F8" w:rsidRPr="009C6A9F">
        <w:t>4</w:t>
      </w:r>
      <w:r w:rsidR="002507B3" w:rsidRPr="009C6A9F">
        <w:t xml:space="preserve"> or 5</w:t>
      </w:r>
      <w:r w:rsidR="008B51F8" w:rsidRPr="009C6A9F">
        <w:t xml:space="preserve"> multi-functional devices</w:t>
      </w:r>
      <w:r w:rsidR="00E7575F" w:rsidRPr="009C6A9F">
        <w:t xml:space="preserve"> that are compatible with the following:</w:t>
      </w:r>
    </w:p>
    <w:p w14:paraId="7A160184" w14:textId="1AFF3654" w:rsidR="00E7575F" w:rsidRPr="009C6A9F" w:rsidRDefault="00E7575F" w:rsidP="00E7575F">
      <w:pPr>
        <w:pStyle w:val="Heading2"/>
        <w:numPr>
          <w:ilvl w:val="0"/>
          <w:numId w:val="20"/>
        </w:numPr>
        <w:spacing w:before="100" w:beforeAutospacing="1" w:after="100" w:afterAutospacing="1" w:line="276" w:lineRule="auto"/>
        <w:contextualSpacing/>
        <w:jc w:val="both"/>
      </w:pPr>
      <w:r w:rsidRPr="009C6A9F">
        <w:t>Windows 10</w:t>
      </w:r>
      <w:r w:rsidR="00FC1C64">
        <w:t xml:space="preserve"> or later</w:t>
      </w:r>
    </w:p>
    <w:p w14:paraId="40513280" w14:textId="77777777" w:rsidR="00E7575F" w:rsidRPr="009C6A9F" w:rsidRDefault="00E7575F" w:rsidP="00E7575F">
      <w:pPr>
        <w:pStyle w:val="Heading2"/>
        <w:numPr>
          <w:ilvl w:val="0"/>
          <w:numId w:val="20"/>
        </w:numPr>
        <w:spacing w:before="100" w:beforeAutospacing="1" w:after="100" w:afterAutospacing="1" w:line="276" w:lineRule="auto"/>
        <w:contextualSpacing/>
        <w:jc w:val="both"/>
      </w:pPr>
      <w:r w:rsidRPr="009C6A9F">
        <w:t>iOS</w:t>
      </w:r>
    </w:p>
    <w:p w14:paraId="309B93F4" w14:textId="470B6056" w:rsidR="00E7575F" w:rsidRDefault="00E7575F" w:rsidP="00E7575F">
      <w:pPr>
        <w:pStyle w:val="Heading2"/>
        <w:numPr>
          <w:ilvl w:val="0"/>
          <w:numId w:val="20"/>
        </w:numPr>
        <w:spacing w:before="100" w:beforeAutospacing="1" w:after="100" w:afterAutospacing="1" w:line="276" w:lineRule="auto"/>
        <w:contextualSpacing/>
        <w:jc w:val="both"/>
      </w:pPr>
      <w:r w:rsidRPr="009C6A9F">
        <w:t>macOS Sierra 10</w:t>
      </w:r>
      <w:r w:rsidR="00D434BD" w:rsidRPr="009C6A9F">
        <w:t xml:space="preserve"> </w:t>
      </w:r>
      <w:r w:rsidR="00FC1C64">
        <w:t>or later</w:t>
      </w:r>
    </w:p>
    <w:p w14:paraId="1A7B96B8" w14:textId="77777777" w:rsidR="00FC1C64" w:rsidRPr="009C6A9F" w:rsidRDefault="00FC1C64" w:rsidP="00FC1C64">
      <w:pPr>
        <w:pStyle w:val="Heading2"/>
        <w:numPr>
          <w:ilvl w:val="0"/>
          <w:numId w:val="0"/>
        </w:numPr>
        <w:spacing w:before="100" w:beforeAutospacing="1" w:after="100" w:afterAutospacing="1" w:line="276" w:lineRule="auto"/>
        <w:ind w:left="720"/>
        <w:contextualSpacing/>
        <w:jc w:val="both"/>
      </w:pPr>
    </w:p>
    <w:p w14:paraId="74C11F13" w14:textId="77777777" w:rsidR="00BB728C" w:rsidRDefault="00BB728C" w:rsidP="00E7575F">
      <w:pPr>
        <w:pStyle w:val="Heading2"/>
        <w:numPr>
          <w:ilvl w:val="0"/>
          <w:numId w:val="0"/>
        </w:numPr>
        <w:spacing w:before="100" w:beforeAutospacing="1" w:after="100" w:afterAutospacing="1" w:line="276" w:lineRule="auto"/>
        <w:ind w:left="720" w:hanging="720"/>
        <w:contextualSpacing/>
        <w:jc w:val="both"/>
      </w:pPr>
      <w:r>
        <w:t>C</w:t>
      </w:r>
      <w:r w:rsidR="001A5DF3" w:rsidRPr="009C6A9F">
        <w:t xml:space="preserve">ostings in </w:t>
      </w:r>
      <w:r w:rsidR="00BE4025" w:rsidRPr="009C6A9F">
        <w:t xml:space="preserve">this tender </w:t>
      </w:r>
      <w:r w:rsidR="00E7575F" w:rsidRPr="009C6A9F">
        <w:t>will include</w:t>
      </w:r>
      <w:r>
        <w:t>:</w:t>
      </w:r>
    </w:p>
    <w:p w14:paraId="404284FE" w14:textId="292D930E" w:rsidR="00BB728C" w:rsidRDefault="00E7575F" w:rsidP="00BB728C">
      <w:pPr>
        <w:pStyle w:val="Heading2"/>
        <w:numPr>
          <w:ilvl w:val="0"/>
          <w:numId w:val="23"/>
        </w:numPr>
        <w:spacing w:before="100" w:beforeAutospacing="1" w:after="100" w:afterAutospacing="1" w:line="276" w:lineRule="auto"/>
        <w:contextualSpacing/>
        <w:jc w:val="both"/>
      </w:pPr>
      <w:r w:rsidRPr="009C6A9F">
        <w:t xml:space="preserve"> </w:t>
      </w:r>
      <w:r w:rsidR="00BB728C">
        <w:t>T</w:t>
      </w:r>
      <w:r w:rsidR="001A5DF3" w:rsidRPr="009C6A9F">
        <w:t xml:space="preserve">he supply of all </w:t>
      </w:r>
      <w:r w:rsidRPr="009C6A9F">
        <w:t>consumables</w:t>
      </w:r>
      <w:r w:rsidR="001A5DF3" w:rsidRPr="009C6A9F">
        <w:t xml:space="preserve"> which will automatically be</w:t>
      </w:r>
      <w:r w:rsidRPr="009C6A9F">
        <w:t xml:space="preserve"> </w:t>
      </w:r>
      <w:r w:rsidR="001A5DF3" w:rsidRPr="009C6A9F">
        <w:t>re-o</w:t>
      </w:r>
      <w:r w:rsidRPr="009C6A9F">
        <w:t xml:space="preserve">rdered </w:t>
      </w:r>
      <w:r w:rsidR="00174C7E">
        <w:t>as and when</w:t>
      </w:r>
      <w:r w:rsidRPr="009C6A9F">
        <w:t xml:space="preserve"> required</w:t>
      </w:r>
      <w:r w:rsidR="00BB728C">
        <w:t>.</w:t>
      </w:r>
    </w:p>
    <w:p w14:paraId="2181EED0" w14:textId="27E3B116" w:rsidR="006527F1" w:rsidRPr="009C6A9F" w:rsidRDefault="006527F1" w:rsidP="00BB728C">
      <w:pPr>
        <w:pStyle w:val="Heading2"/>
        <w:numPr>
          <w:ilvl w:val="0"/>
          <w:numId w:val="23"/>
        </w:numPr>
        <w:spacing w:before="100" w:beforeAutospacing="1" w:after="100" w:afterAutospacing="1" w:line="276" w:lineRule="auto"/>
        <w:contextualSpacing/>
        <w:jc w:val="both"/>
      </w:pPr>
      <w:r w:rsidRPr="009C6A9F">
        <w:t xml:space="preserve"> </w:t>
      </w:r>
      <w:r w:rsidR="00BB728C">
        <w:t>A</w:t>
      </w:r>
      <w:r w:rsidRPr="009C6A9F">
        <w:t xml:space="preserve"> full maintenance Programme.</w:t>
      </w:r>
    </w:p>
    <w:p w14:paraId="255BC51B" w14:textId="4DEC9064" w:rsidR="006527F1" w:rsidRPr="009C6A9F" w:rsidRDefault="006527F1" w:rsidP="006527F1">
      <w:pPr>
        <w:pStyle w:val="Heading2"/>
        <w:numPr>
          <w:ilvl w:val="0"/>
          <w:numId w:val="0"/>
        </w:numPr>
        <w:spacing w:before="100" w:beforeAutospacing="1" w:after="100" w:afterAutospacing="1" w:line="276" w:lineRule="auto"/>
        <w:ind w:left="720" w:hanging="720"/>
        <w:contextualSpacing/>
        <w:jc w:val="both"/>
      </w:pPr>
      <w:r w:rsidRPr="009C6A9F">
        <w:t xml:space="preserve">A proposal on how to limit the number of colour copies made within the business. </w:t>
      </w:r>
    </w:p>
    <w:p w14:paraId="21E3FFDD" w14:textId="78C4F7BE" w:rsidR="00E7575F" w:rsidRPr="009C6A9F" w:rsidRDefault="001A5DF3" w:rsidP="00BE4025">
      <w:pPr>
        <w:pStyle w:val="Heading2"/>
        <w:numPr>
          <w:ilvl w:val="0"/>
          <w:numId w:val="0"/>
        </w:numPr>
        <w:spacing w:before="100" w:beforeAutospacing="1" w:after="100" w:afterAutospacing="1" w:line="276" w:lineRule="auto"/>
        <w:ind w:left="720" w:hanging="720"/>
        <w:contextualSpacing/>
        <w:jc w:val="both"/>
      </w:pPr>
      <w:r w:rsidRPr="009C6A9F">
        <w:t>TSC</w:t>
      </w:r>
      <w:r w:rsidR="00E7575F" w:rsidRPr="009C6A9F">
        <w:t xml:space="preserve"> require</w:t>
      </w:r>
      <w:r w:rsidRPr="009C6A9F">
        <w:t>s</w:t>
      </w:r>
      <w:r w:rsidR="00E7575F" w:rsidRPr="009C6A9F">
        <w:t xml:space="preserve"> on going management of the </w:t>
      </w:r>
      <w:r w:rsidRPr="009C6A9F">
        <w:t xml:space="preserve">MFD’s </w:t>
      </w:r>
      <w:r w:rsidR="00E7575F" w:rsidRPr="009C6A9F">
        <w:t>with a call out schedule for faulty printers to be 24 hours</w:t>
      </w:r>
      <w:r w:rsidRPr="009C6A9F">
        <w:t xml:space="preserve"> from the time a call/request is logged.</w:t>
      </w:r>
    </w:p>
    <w:p w14:paraId="37613F64" w14:textId="3F3686F9" w:rsidR="001A5DF3" w:rsidRPr="009C6A9F" w:rsidRDefault="001A5DF3" w:rsidP="00BE4025">
      <w:pPr>
        <w:pStyle w:val="Heading2"/>
        <w:numPr>
          <w:ilvl w:val="0"/>
          <w:numId w:val="0"/>
        </w:numPr>
        <w:spacing w:before="100" w:beforeAutospacing="1" w:after="100" w:afterAutospacing="1" w:line="276" w:lineRule="auto"/>
        <w:ind w:left="720" w:hanging="720"/>
        <w:contextualSpacing/>
        <w:jc w:val="both"/>
      </w:pPr>
      <w:r w:rsidRPr="009C6A9F">
        <w:t>Your tender response will also provide details on the following:</w:t>
      </w:r>
    </w:p>
    <w:p w14:paraId="116702D0" w14:textId="7E56ACE1" w:rsidR="00BE4025" w:rsidRPr="009C6A9F" w:rsidRDefault="00BE4025" w:rsidP="00986988">
      <w:pPr>
        <w:pStyle w:val="Heading2"/>
        <w:numPr>
          <w:ilvl w:val="0"/>
          <w:numId w:val="20"/>
        </w:numPr>
        <w:spacing w:before="100" w:beforeAutospacing="1" w:after="100" w:afterAutospacing="1" w:line="276" w:lineRule="auto"/>
        <w:contextualSpacing/>
        <w:jc w:val="both"/>
      </w:pPr>
      <w:r w:rsidRPr="009C6A9F">
        <w:t>An implementation programme</w:t>
      </w:r>
      <w:r w:rsidR="006527F1" w:rsidRPr="009C6A9F">
        <w:t xml:space="preserve">, including lead time for ordering </w:t>
      </w:r>
      <w:r w:rsidR="00ED643F" w:rsidRPr="009C6A9F">
        <w:t xml:space="preserve">of </w:t>
      </w:r>
      <w:r w:rsidR="006527F1" w:rsidRPr="009C6A9F">
        <w:t xml:space="preserve">MFD’s. </w:t>
      </w:r>
    </w:p>
    <w:p w14:paraId="78B8D264" w14:textId="77E03A98" w:rsidR="00BE4025" w:rsidRPr="009C6A9F" w:rsidRDefault="00BB728C" w:rsidP="00986988">
      <w:pPr>
        <w:pStyle w:val="Heading2"/>
        <w:numPr>
          <w:ilvl w:val="0"/>
          <w:numId w:val="20"/>
        </w:numPr>
        <w:spacing w:before="100" w:beforeAutospacing="1" w:after="100" w:afterAutospacing="1" w:line="276" w:lineRule="auto"/>
        <w:contextualSpacing/>
        <w:jc w:val="both"/>
      </w:pPr>
      <w:r>
        <w:t xml:space="preserve">If a new supplier is selected they must </w:t>
      </w:r>
      <w:r w:rsidR="00BE4025" w:rsidRPr="009C6A9F">
        <w:t xml:space="preserve">co-ordinate with the </w:t>
      </w:r>
      <w:r w:rsidR="001A5DF3" w:rsidRPr="009C6A9F">
        <w:t>current</w:t>
      </w:r>
      <w:r w:rsidR="00BE4025" w:rsidRPr="009C6A9F">
        <w:t xml:space="preserve"> supplier </w:t>
      </w:r>
      <w:r w:rsidR="001A5DF3" w:rsidRPr="009C6A9F">
        <w:t>to ensure TSC</w:t>
      </w:r>
      <w:r w:rsidR="00BE4025" w:rsidRPr="009C6A9F">
        <w:t xml:space="preserve"> do</w:t>
      </w:r>
      <w:r w:rsidR="001A5DF3" w:rsidRPr="009C6A9F">
        <w:t>es</w:t>
      </w:r>
      <w:r w:rsidR="00BE4025" w:rsidRPr="009C6A9F">
        <w:t xml:space="preserve"> not have a period without MFD</w:t>
      </w:r>
      <w:r w:rsidR="001A5DF3" w:rsidRPr="009C6A9F">
        <w:t>’s</w:t>
      </w:r>
    </w:p>
    <w:p w14:paraId="1183F334" w14:textId="45617403" w:rsidR="00BE4025" w:rsidRPr="009C6A9F" w:rsidRDefault="00BE4025" w:rsidP="00986988">
      <w:pPr>
        <w:pStyle w:val="Heading2"/>
        <w:numPr>
          <w:ilvl w:val="0"/>
          <w:numId w:val="20"/>
        </w:numPr>
        <w:spacing w:before="100" w:beforeAutospacing="1" w:after="100" w:afterAutospacing="1" w:line="276" w:lineRule="auto"/>
        <w:contextualSpacing/>
        <w:jc w:val="both"/>
      </w:pPr>
      <w:r w:rsidRPr="009C6A9F">
        <w:t>An</w:t>
      </w:r>
      <w:r w:rsidR="001A5DF3" w:rsidRPr="009C6A9F">
        <w:t xml:space="preserve"> estimated timeframe to have 4 or 5 MFD’s</w:t>
      </w:r>
      <w:r w:rsidRPr="009C6A9F">
        <w:t xml:space="preserve"> install</w:t>
      </w:r>
      <w:r w:rsidR="001A5DF3" w:rsidRPr="009C6A9F">
        <w:t xml:space="preserve">ed and </w:t>
      </w:r>
      <w:r w:rsidR="00BB728C">
        <w:t xml:space="preserve">fully functioning </w:t>
      </w:r>
      <w:r w:rsidR="001A5DF3" w:rsidRPr="009C6A9F">
        <w:t xml:space="preserve">e.g. </w:t>
      </w:r>
      <w:r w:rsidR="006527F1" w:rsidRPr="009C6A9F">
        <w:t xml:space="preserve">staggered daytime </w:t>
      </w:r>
      <w:r w:rsidR="00BB728C">
        <w:t>i</w:t>
      </w:r>
      <w:r w:rsidR="00BB728C" w:rsidRPr="009C6A9F">
        <w:t>nstallation</w:t>
      </w:r>
      <w:r w:rsidR="006527F1" w:rsidRPr="009C6A9F">
        <w:t xml:space="preserve">, evening installation or weekend installation. </w:t>
      </w:r>
    </w:p>
    <w:p w14:paraId="16DE0742" w14:textId="7B978CE4" w:rsidR="00BE4025" w:rsidRPr="009C6A9F" w:rsidRDefault="00BE4025" w:rsidP="00986988">
      <w:pPr>
        <w:pStyle w:val="Heading2"/>
        <w:numPr>
          <w:ilvl w:val="0"/>
          <w:numId w:val="20"/>
        </w:numPr>
        <w:spacing w:before="100" w:beforeAutospacing="1" w:after="100" w:afterAutospacing="1" w:line="276" w:lineRule="auto"/>
        <w:contextualSpacing/>
        <w:jc w:val="both"/>
      </w:pPr>
      <w:r w:rsidRPr="009C6A9F">
        <w:t>A Training Programme</w:t>
      </w:r>
    </w:p>
    <w:p w14:paraId="5893ECB6" w14:textId="1659D9F1" w:rsidR="00BE4025" w:rsidRPr="009C6A9F" w:rsidRDefault="00BE4025" w:rsidP="00986988">
      <w:pPr>
        <w:pStyle w:val="Heading2"/>
        <w:numPr>
          <w:ilvl w:val="0"/>
          <w:numId w:val="22"/>
        </w:numPr>
        <w:spacing w:before="100" w:beforeAutospacing="1" w:after="100" w:afterAutospacing="1" w:line="276" w:lineRule="auto"/>
        <w:contextualSpacing/>
        <w:jc w:val="both"/>
      </w:pPr>
      <w:r w:rsidRPr="009C6A9F">
        <w:t>For all users</w:t>
      </w:r>
    </w:p>
    <w:p w14:paraId="59FD24CF" w14:textId="258BCC01" w:rsidR="00BE4025" w:rsidRPr="009C6A9F" w:rsidRDefault="00BE4025" w:rsidP="00986988">
      <w:pPr>
        <w:pStyle w:val="Heading2"/>
        <w:numPr>
          <w:ilvl w:val="0"/>
          <w:numId w:val="22"/>
        </w:numPr>
        <w:spacing w:before="100" w:beforeAutospacing="1" w:after="100" w:afterAutospacing="1" w:line="276" w:lineRule="auto"/>
        <w:contextualSpacing/>
        <w:jc w:val="both"/>
      </w:pPr>
      <w:r w:rsidRPr="009C6A9F">
        <w:t>A</w:t>
      </w:r>
      <w:r w:rsidR="006527F1" w:rsidRPr="009C6A9F">
        <w:t>n</w:t>
      </w:r>
      <w:r w:rsidRPr="009C6A9F">
        <w:t xml:space="preserve"> electronic</w:t>
      </w:r>
      <w:r w:rsidR="006527F1" w:rsidRPr="009C6A9F">
        <w:t xml:space="preserve"> training manual </w:t>
      </w:r>
    </w:p>
    <w:p w14:paraId="078C860D" w14:textId="098CAD44" w:rsidR="00BE4025" w:rsidRPr="009C6A9F" w:rsidRDefault="00BE4025" w:rsidP="00986988">
      <w:pPr>
        <w:pStyle w:val="Heading2"/>
        <w:numPr>
          <w:ilvl w:val="0"/>
          <w:numId w:val="20"/>
        </w:numPr>
        <w:spacing w:before="100" w:beforeAutospacing="1" w:after="100" w:afterAutospacing="1" w:line="276" w:lineRule="auto"/>
        <w:contextualSpacing/>
        <w:jc w:val="both"/>
      </w:pPr>
      <w:r w:rsidRPr="009C6A9F">
        <w:t>A</w:t>
      </w:r>
      <w:r w:rsidR="006527F1" w:rsidRPr="009C6A9F">
        <w:t xml:space="preserve"> regular </w:t>
      </w:r>
      <w:r w:rsidRPr="009C6A9F">
        <w:t xml:space="preserve">review </w:t>
      </w:r>
      <w:r w:rsidR="006527F1" w:rsidRPr="009C6A9F">
        <w:t xml:space="preserve">of </w:t>
      </w:r>
      <w:r w:rsidRPr="009C6A9F">
        <w:t xml:space="preserve">our print volumes. </w:t>
      </w:r>
    </w:p>
    <w:p w14:paraId="229A1CB4" w14:textId="6CFCB425" w:rsidR="0059497C" w:rsidRPr="00556B00" w:rsidRDefault="0059497C" w:rsidP="00D434BD">
      <w:pPr>
        <w:pStyle w:val="Heading2"/>
        <w:numPr>
          <w:ilvl w:val="0"/>
          <w:numId w:val="0"/>
        </w:numPr>
        <w:spacing w:before="100" w:beforeAutospacing="1" w:after="100" w:afterAutospacing="1" w:line="276" w:lineRule="auto"/>
        <w:contextualSpacing/>
        <w:jc w:val="both"/>
        <w:rPr>
          <w:color w:val="FF0000"/>
        </w:rPr>
      </w:pPr>
    </w:p>
    <w:p w14:paraId="7E0F7FBC" w14:textId="2FA41B22" w:rsidR="007E0574" w:rsidRPr="00556B00" w:rsidRDefault="007E0574" w:rsidP="00D434BD">
      <w:pPr>
        <w:pStyle w:val="Heading2"/>
        <w:numPr>
          <w:ilvl w:val="0"/>
          <w:numId w:val="0"/>
        </w:numPr>
        <w:spacing w:before="100" w:beforeAutospacing="1" w:after="100" w:afterAutospacing="1" w:line="276" w:lineRule="auto"/>
        <w:contextualSpacing/>
        <w:jc w:val="both"/>
      </w:pPr>
      <w:r w:rsidRPr="00556B00">
        <w:t>The key aims of the new contract will be:</w:t>
      </w:r>
    </w:p>
    <w:p w14:paraId="57D8B98E" w14:textId="650A1429" w:rsidR="000B67D9" w:rsidRPr="009C6A9F" w:rsidRDefault="00986988" w:rsidP="00D434BD">
      <w:pPr>
        <w:pStyle w:val="Heading2"/>
        <w:numPr>
          <w:ilvl w:val="0"/>
          <w:numId w:val="0"/>
        </w:numPr>
        <w:spacing w:before="100" w:beforeAutospacing="1" w:after="100" w:afterAutospacing="1" w:line="276" w:lineRule="auto"/>
        <w:contextualSpacing/>
        <w:jc w:val="both"/>
      </w:pPr>
      <w:r w:rsidRPr="009C6A9F">
        <w:t>To provide Transport Systems Catapult with 4</w:t>
      </w:r>
      <w:r w:rsidR="008C7537" w:rsidRPr="009C6A9F">
        <w:t xml:space="preserve"> or 5 </w:t>
      </w:r>
      <w:r w:rsidRPr="009C6A9F">
        <w:t>multi-functional devices</w:t>
      </w:r>
      <w:r w:rsidR="008C7537" w:rsidRPr="009C6A9F">
        <w:t xml:space="preserve"> for a period of 4 years.</w:t>
      </w:r>
    </w:p>
    <w:p w14:paraId="4EB46892" w14:textId="77777777" w:rsidR="008C7537" w:rsidRPr="00556B00" w:rsidRDefault="008C7537" w:rsidP="00D434BD">
      <w:pPr>
        <w:pStyle w:val="Heading2"/>
        <w:numPr>
          <w:ilvl w:val="0"/>
          <w:numId w:val="0"/>
        </w:numPr>
        <w:spacing w:before="100" w:beforeAutospacing="1" w:after="100" w:afterAutospacing="1" w:line="276" w:lineRule="auto"/>
        <w:contextualSpacing/>
        <w:jc w:val="both"/>
        <w:rPr>
          <w:iCs/>
          <w:color w:val="000000"/>
        </w:rPr>
      </w:pPr>
    </w:p>
    <w:p w14:paraId="0960B72D" w14:textId="3570702D" w:rsidR="000B67D9" w:rsidRDefault="000B67D9" w:rsidP="00052BBD">
      <w:pPr>
        <w:pStyle w:val="Heading2"/>
        <w:numPr>
          <w:ilvl w:val="1"/>
          <w:numId w:val="2"/>
        </w:numPr>
        <w:spacing w:before="100" w:beforeAutospacing="1" w:after="100" w:afterAutospacing="1" w:line="276" w:lineRule="auto"/>
        <w:contextualSpacing/>
        <w:jc w:val="both"/>
        <w:rPr>
          <w:b/>
          <w:iCs/>
          <w:color w:val="000000"/>
        </w:rPr>
      </w:pPr>
      <w:r w:rsidRPr="00556B00">
        <w:rPr>
          <w:b/>
          <w:iCs/>
          <w:color w:val="000000"/>
        </w:rPr>
        <w:t>Tender Submission</w:t>
      </w:r>
    </w:p>
    <w:p w14:paraId="358C3ED2"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iCs/>
          <w:color w:val="000000"/>
        </w:rPr>
      </w:pPr>
    </w:p>
    <w:p w14:paraId="66CAEA55" w14:textId="72BB4064" w:rsidR="00AC59C5" w:rsidRPr="00556B00" w:rsidRDefault="00AC59C5"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All documents submitted as part of your tender must be written in English </w:t>
      </w:r>
      <w:r w:rsidR="008D3B21">
        <w:rPr>
          <w:iCs/>
          <w:color w:val="000000"/>
        </w:rPr>
        <w:t>and sent to</w:t>
      </w:r>
      <w:r w:rsidR="00F57CAD">
        <w:rPr>
          <w:iCs/>
          <w:color w:val="000000"/>
        </w:rPr>
        <w:t xml:space="preserve"> </w:t>
      </w:r>
      <w:r w:rsidRPr="00556B00">
        <w:rPr>
          <w:iCs/>
          <w:color w:val="000000"/>
        </w:rPr>
        <w:t xml:space="preserve">Transport Systems Catapult. </w:t>
      </w:r>
    </w:p>
    <w:p w14:paraId="51943C74" w14:textId="4F963625" w:rsidR="000B67D9" w:rsidRPr="00556B00" w:rsidRDefault="000B67D9"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An </w:t>
      </w:r>
      <w:r w:rsidR="003C717A">
        <w:rPr>
          <w:iCs/>
          <w:color w:val="000000"/>
        </w:rPr>
        <w:t>e</w:t>
      </w:r>
      <w:r w:rsidRPr="00556B00">
        <w:rPr>
          <w:iCs/>
          <w:color w:val="000000"/>
        </w:rPr>
        <w:t xml:space="preserve">lectronic copy of the Respondents proposal should be submitted to the individual(s) </w:t>
      </w:r>
      <w:r w:rsidR="00AC59C5" w:rsidRPr="00556B00">
        <w:rPr>
          <w:iCs/>
          <w:color w:val="000000"/>
        </w:rPr>
        <w:t xml:space="preserve">named below. </w:t>
      </w:r>
    </w:p>
    <w:p w14:paraId="1888C656" w14:textId="72BB8DD5" w:rsidR="00AC59C5" w:rsidRPr="00556B00" w:rsidRDefault="00E9352D" w:rsidP="00D434BD">
      <w:pPr>
        <w:pStyle w:val="Heading2"/>
        <w:numPr>
          <w:ilvl w:val="0"/>
          <w:numId w:val="0"/>
        </w:numPr>
        <w:spacing w:before="100" w:beforeAutospacing="1" w:after="100" w:afterAutospacing="1" w:line="276" w:lineRule="auto"/>
        <w:contextualSpacing/>
        <w:jc w:val="both"/>
        <w:rPr>
          <w:iCs/>
          <w:color w:val="FF0000"/>
        </w:rPr>
      </w:pPr>
      <w:r>
        <w:rPr>
          <w:iCs/>
          <w:color w:val="000000"/>
        </w:rPr>
        <w:t>Lauren McDonald</w:t>
      </w:r>
    </w:p>
    <w:p w14:paraId="630EAC31" w14:textId="0FDF64C4" w:rsidR="00AC59C5"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 &amp; Contracts Manager</w:t>
      </w:r>
    </w:p>
    <w:p w14:paraId="08296A5B" w14:textId="4B29A32E" w:rsidR="00E9352D"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procurement@ts.catapult.org.uk</w:t>
      </w:r>
    </w:p>
    <w:p w14:paraId="1D9CFB32" w14:textId="5CAE6A86" w:rsidR="00174347" w:rsidRDefault="00AC59C5">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Responses will not be opened </w:t>
      </w:r>
      <w:r w:rsidR="00486C17">
        <w:rPr>
          <w:rFonts w:ascii="Arial" w:eastAsia="Times New Roman" w:hAnsi="Arial" w:cs="Arial"/>
          <w:iCs/>
          <w:color w:val="000000"/>
          <w:sz w:val="20"/>
          <w:szCs w:val="20"/>
          <w:lang w:eastAsia="en-GB"/>
        </w:rPr>
        <w:t xml:space="preserve">until </w:t>
      </w:r>
      <w:r w:rsidRPr="00556B00">
        <w:rPr>
          <w:rFonts w:ascii="Arial" w:eastAsia="Times New Roman" w:hAnsi="Arial" w:cs="Arial"/>
          <w:iCs/>
          <w:color w:val="000000"/>
          <w:sz w:val="20"/>
          <w:szCs w:val="20"/>
          <w:lang w:eastAsia="en-GB"/>
        </w:rPr>
        <w:t xml:space="preserve">the closing time and date for receipt of tenders. </w:t>
      </w:r>
      <w:r w:rsidR="008D3B21">
        <w:rPr>
          <w:rFonts w:ascii="Arial" w:eastAsia="Times New Roman" w:hAnsi="Arial" w:cs="Arial"/>
          <w:iCs/>
          <w:color w:val="000000"/>
          <w:sz w:val="20"/>
          <w:szCs w:val="20"/>
          <w:lang w:eastAsia="en-GB"/>
        </w:rPr>
        <w:t>Please do not leave your tender submission until the final deadline as t</w:t>
      </w:r>
      <w:r w:rsidRPr="00556B00">
        <w:rPr>
          <w:rFonts w:ascii="Arial" w:eastAsia="Times New Roman" w:hAnsi="Arial" w:cs="Arial"/>
          <w:iCs/>
          <w:color w:val="000000"/>
          <w:sz w:val="20"/>
          <w:szCs w:val="20"/>
          <w:lang w:eastAsia="en-GB"/>
        </w:rPr>
        <w:t>enders received late will not be considered.</w:t>
      </w:r>
    </w:p>
    <w:p w14:paraId="2A397338" w14:textId="77777777" w:rsidR="00CD0179" w:rsidRPr="00556B00" w:rsidRDefault="00CD0179">
      <w:pPr>
        <w:rPr>
          <w:rFonts w:ascii="Arial" w:eastAsia="Times New Roman" w:hAnsi="Arial" w:cs="Arial"/>
          <w:iCs/>
          <w:color w:val="000000"/>
          <w:sz w:val="20"/>
          <w:szCs w:val="20"/>
          <w:lang w:eastAsia="en-GB"/>
        </w:rPr>
      </w:pPr>
    </w:p>
    <w:p w14:paraId="1D14316F" w14:textId="322F0481" w:rsidR="00D434BD" w:rsidRPr="00556B00" w:rsidRDefault="00AC59C5" w:rsidP="00052BBD">
      <w:pPr>
        <w:pStyle w:val="ListParagraph"/>
        <w:numPr>
          <w:ilvl w:val="1"/>
          <w:numId w:val="2"/>
        </w:numPr>
        <w:rPr>
          <w:rFonts w:ascii="Arial" w:eastAsia="Times New Roman" w:hAnsi="Arial" w:cs="Arial"/>
          <w:iCs/>
          <w:color w:val="000000"/>
          <w:sz w:val="20"/>
          <w:szCs w:val="20"/>
          <w:lang w:eastAsia="en-GB"/>
        </w:rPr>
      </w:pPr>
      <w:r w:rsidRPr="00556B00">
        <w:rPr>
          <w:rFonts w:ascii="Arial" w:eastAsia="Times New Roman" w:hAnsi="Arial" w:cs="Arial"/>
          <w:b/>
          <w:iCs/>
          <w:color w:val="000000"/>
          <w:sz w:val="20"/>
          <w:szCs w:val="20"/>
          <w:lang w:eastAsia="en-GB"/>
        </w:rPr>
        <w:t>Respondent enquiries and clarification</w:t>
      </w:r>
    </w:p>
    <w:p w14:paraId="4C495754" w14:textId="4B3094EE" w:rsidR="00E34CC9" w:rsidRPr="00556B00" w:rsidRDefault="00E34CC9">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The </w:t>
      </w:r>
      <w:r w:rsidR="00174C7E">
        <w:rPr>
          <w:rFonts w:ascii="Arial" w:eastAsia="Times New Roman" w:hAnsi="Arial" w:cs="Arial"/>
          <w:iCs/>
          <w:color w:val="000000"/>
          <w:sz w:val="20"/>
          <w:szCs w:val="20"/>
          <w:lang w:eastAsia="en-GB"/>
        </w:rPr>
        <w:t>r</w:t>
      </w:r>
      <w:r w:rsidRPr="00556B00">
        <w:rPr>
          <w:rFonts w:ascii="Arial" w:eastAsia="Times New Roman" w:hAnsi="Arial" w:cs="Arial"/>
          <w:iCs/>
          <w:color w:val="000000"/>
          <w:sz w:val="20"/>
          <w:szCs w:val="20"/>
          <w:lang w:eastAsia="en-GB"/>
        </w:rPr>
        <w:t xml:space="preserve">espondents will be able to raise clarification questions. All questions concerning the tender </w:t>
      </w:r>
      <w:r w:rsidR="008B1848" w:rsidRPr="00556B00">
        <w:rPr>
          <w:rFonts w:ascii="Arial" w:eastAsia="Times New Roman" w:hAnsi="Arial" w:cs="Arial"/>
          <w:iCs/>
          <w:color w:val="000000"/>
          <w:sz w:val="20"/>
          <w:szCs w:val="20"/>
          <w:lang w:eastAsia="en-GB"/>
        </w:rPr>
        <w:t xml:space="preserve">must be made in writing via email and must reference the tender page number and section number. Questions should be concisely stated and be numbered in sequential order. </w:t>
      </w:r>
    </w:p>
    <w:p w14:paraId="26E01C83" w14:textId="01C40322" w:rsidR="008B1848" w:rsidRPr="00556B00" w:rsidRDefault="008B1848">
      <w:pPr>
        <w:rPr>
          <w:rFonts w:ascii="Arial" w:eastAsia="Times New Roman" w:hAnsi="Arial" w:cs="Arial"/>
          <w:iCs/>
          <w:sz w:val="20"/>
          <w:szCs w:val="20"/>
          <w:lang w:eastAsia="en-GB"/>
        </w:rPr>
      </w:pPr>
      <w:r w:rsidRPr="00556B00">
        <w:rPr>
          <w:rFonts w:ascii="Arial" w:eastAsia="Times New Roman" w:hAnsi="Arial" w:cs="Arial"/>
          <w:iCs/>
          <w:color w:val="000000"/>
          <w:sz w:val="20"/>
          <w:szCs w:val="20"/>
          <w:lang w:eastAsia="en-GB"/>
        </w:rPr>
        <w:t xml:space="preserve">Questions must be submitted by e-mail and addressed to </w:t>
      </w:r>
      <w:r w:rsidR="00E9352D" w:rsidRPr="00E9352D">
        <w:rPr>
          <w:rFonts w:ascii="Arial" w:eastAsia="Times New Roman" w:hAnsi="Arial" w:cs="Arial"/>
          <w:iCs/>
          <w:sz w:val="20"/>
          <w:szCs w:val="20"/>
          <w:lang w:eastAsia="en-GB"/>
        </w:rPr>
        <w:t>Lauren McDonald</w:t>
      </w:r>
      <w:r w:rsidRPr="00E9352D">
        <w:rPr>
          <w:rFonts w:ascii="Arial" w:eastAsia="Times New Roman" w:hAnsi="Arial" w:cs="Arial"/>
          <w:iCs/>
          <w:sz w:val="20"/>
          <w:szCs w:val="20"/>
          <w:lang w:eastAsia="en-GB"/>
        </w:rPr>
        <w:t xml:space="preserve"> </w:t>
      </w:r>
      <w:r w:rsidRPr="00556B00">
        <w:rPr>
          <w:rFonts w:ascii="Arial" w:eastAsia="Times New Roman" w:hAnsi="Arial" w:cs="Arial"/>
          <w:iCs/>
          <w:sz w:val="20"/>
          <w:szCs w:val="20"/>
          <w:lang w:eastAsia="en-GB"/>
        </w:rPr>
        <w:t>a</w:t>
      </w:r>
      <w:r w:rsidR="00486C17">
        <w:rPr>
          <w:rFonts w:ascii="Arial" w:eastAsia="Times New Roman" w:hAnsi="Arial" w:cs="Arial"/>
          <w:iCs/>
          <w:sz w:val="20"/>
          <w:szCs w:val="20"/>
          <w:lang w:eastAsia="en-GB"/>
        </w:rPr>
        <w:t>t</w:t>
      </w:r>
      <w:r w:rsidRPr="00556B00">
        <w:rPr>
          <w:rFonts w:ascii="Arial" w:eastAsia="Times New Roman" w:hAnsi="Arial" w:cs="Arial"/>
          <w:iCs/>
          <w:color w:val="FF0000"/>
          <w:sz w:val="20"/>
          <w:szCs w:val="20"/>
          <w:lang w:eastAsia="en-GB"/>
        </w:rPr>
        <w:t xml:space="preserve"> </w:t>
      </w:r>
      <w:hyperlink r:id="rId8" w:history="1">
        <w:r w:rsidR="00E9352D" w:rsidRPr="00681ABD">
          <w:rPr>
            <w:rStyle w:val="Hyperlink"/>
            <w:rFonts w:ascii="Arial" w:eastAsia="Times New Roman" w:hAnsi="Arial" w:cs="Arial"/>
            <w:iCs/>
            <w:sz w:val="20"/>
            <w:szCs w:val="20"/>
            <w:lang w:eastAsia="en-GB"/>
          </w:rPr>
          <w:t>procurement@ts.catapult.org.uk</w:t>
        </w:r>
      </w:hyperlink>
      <w:r w:rsidR="00E9352D">
        <w:rPr>
          <w:rFonts w:ascii="Arial" w:eastAsia="Times New Roman" w:hAnsi="Arial" w:cs="Arial"/>
          <w:iCs/>
          <w:color w:val="FF0000"/>
          <w:sz w:val="20"/>
          <w:szCs w:val="20"/>
          <w:lang w:eastAsia="en-GB"/>
        </w:rPr>
        <w:t xml:space="preserve"> </w:t>
      </w:r>
      <w:r w:rsidRPr="00556B00">
        <w:rPr>
          <w:rFonts w:ascii="Arial" w:eastAsia="Times New Roman" w:hAnsi="Arial" w:cs="Arial"/>
          <w:iCs/>
          <w:sz w:val="20"/>
          <w:szCs w:val="20"/>
          <w:lang w:eastAsia="en-GB"/>
        </w:rPr>
        <w:t>Questions will be resp</w:t>
      </w:r>
      <w:r w:rsidR="00914362" w:rsidRPr="00556B00">
        <w:rPr>
          <w:rFonts w:ascii="Arial" w:eastAsia="Times New Roman" w:hAnsi="Arial" w:cs="Arial"/>
          <w:iCs/>
          <w:sz w:val="20"/>
          <w:szCs w:val="20"/>
          <w:lang w:eastAsia="en-GB"/>
        </w:rPr>
        <w:t xml:space="preserve">onded to within two days of receipt, by circulation of anonymised responses to all </w:t>
      </w:r>
      <w:r w:rsidR="00174C7E">
        <w:rPr>
          <w:rFonts w:ascii="Arial" w:eastAsia="Times New Roman" w:hAnsi="Arial" w:cs="Arial"/>
          <w:iCs/>
          <w:sz w:val="20"/>
          <w:szCs w:val="20"/>
          <w:lang w:eastAsia="en-GB"/>
        </w:rPr>
        <w:t>r</w:t>
      </w:r>
      <w:r w:rsidR="00914362" w:rsidRPr="00556B00">
        <w:rPr>
          <w:rFonts w:ascii="Arial" w:eastAsia="Times New Roman" w:hAnsi="Arial" w:cs="Arial"/>
          <w:iCs/>
          <w:sz w:val="20"/>
          <w:szCs w:val="20"/>
          <w:lang w:eastAsia="en-GB"/>
        </w:rPr>
        <w:t>espondents.</w:t>
      </w:r>
    </w:p>
    <w:p w14:paraId="56DB5632" w14:textId="01263052" w:rsidR="00986988" w:rsidRDefault="00914362" w:rsidP="00052BBD">
      <w:pPr>
        <w:rPr>
          <w:rFonts w:ascii="Arial" w:eastAsia="Times New Roman" w:hAnsi="Arial" w:cs="Arial"/>
          <w:b/>
          <w:iCs/>
          <w:sz w:val="20"/>
          <w:szCs w:val="20"/>
          <w:lang w:eastAsia="en-GB"/>
        </w:rPr>
      </w:pPr>
      <w:r w:rsidRPr="00556B00">
        <w:rPr>
          <w:rFonts w:ascii="Arial" w:eastAsia="Times New Roman" w:hAnsi="Arial" w:cs="Arial"/>
          <w:b/>
          <w:iCs/>
          <w:sz w:val="20"/>
          <w:szCs w:val="20"/>
          <w:lang w:eastAsia="en-GB"/>
        </w:rPr>
        <w:t>Any approaches to other members of staff, direct or otherwise in direct relation to this tender will result in exclusion from this process.</w:t>
      </w:r>
    </w:p>
    <w:p w14:paraId="7392E94D" w14:textId="77777777" w:rsidR="00986988" w:rsidRPr="00986988" w:rsidRDefault="00486C17" w:rsidP="00486C17">
      <w:pPr>
        <w:pStyle w:val="ListParagraph"/>
        <w:numPr>
          <w:ilvl w:val="1"/>
          <w:numId w:val="2"/>
        </w:numPr>
        <w:rPr>
          <w:rFonts w:ascii="Arial" w:eastAsia="Times New Roman" w:hAnsi="Arial" w:cs="Arial"/>
          <w:color w:val="000000"/>
          <w:sz w:val="20"/>
          <w:szCs w:val="20"/>
          <w:lang w:eastAsia="en-GB"/>
        </w:rPr>
      </w:pPr>
      <w:r w:rsidRPr="00986988">
        <w:rPr>
          <w:rFonts w:ascii="Arial" w:eastAsia="Times New Roman" w:hAnsi="Arial" w:cs="Arial"/>
          <w:b/>
          <w:color w:val="000000"/>
          <w:sz w:val="20"/>
          <w:szCs w:val="20"/>
          <w:lang w:eastAsia="en-GB"/>
        </w:rPr>
        <w:lastRenderedPageBreak/>
        <w:t xml:space="preserve">Site Visit </w:t>
      </w:r>
    </w:p>
    <w:p w14:paraId="3C2963F7" w14:textId="1D213261" w:rsidR="00486C17" w:rsidRPr="00986988" w:rsidRDefault="00486C17" w:rsidP="00986988">
      <w:pPr>
        <w:ind w:left="283"/>
        <w:rPr>
          <w:rFonts w:ascii="Arial" w:eastAsia="Times New Roman" w:hAnsi="Arial" w:cs="Arial"/>
          <w:color w:val="000000"/>
          <w:sz w:val="20"/>
          <w:szCs w:val="20"/>
          <w:lang w:eastAsia="en-GB"/>
        </w:rPr>
      </w:pPr>
      <w:r w:rsidRPr="00986988">
        <w:rPr>
          <w:rFonts w:ascii="Arial" w:eastAsia="Times New Roman" w:hAnsi="Arial" w:cs="Arial"/>
          <w:color w:val="000000"/>
          <w:sz w:val="20"/>
          <w:szCs w:val="20"/>
          <w:lang w:eastAsia="en-GB"/>
        </w:rPr>
        <w:t xml:space="preserve">If tenderers wish to visit the site as part of </w:t>
      </w:r>
      <w:r w:rsidR="008C7537">
        <w:rPr>
          <w:rFonts w:ascii="Arial" w:eastAsia="Times New Roman" w:hAnsi="Arial" w:cs="Arial"/>
          <w:color w:val="000000"/>
          <w:sz w:val="20"/>
          <w:szCs w:val="20"/>
          <w:lang w:eastAsia="en-GB"/>
        </w:rPr>
        <w:t xml:space="preserve">the </w:t>
      </w:r>
      <w:r w:rsidRPr="00986988">
        <w:rPr>
          <w:rFonts w:ascii="Arial" w:eastAsia="Times New Roman" w:hAnsi="Arial" w:cs="Arial"/>
          <w:color w:val="000000"/>
          <w:sz w:val="20"/>
          <w:szCs w:val="20"/>
          <w:lang w:eastAsia="en-GB"/>
        </w:rPr>
        <w:t>preparation of their tender, Transport Systems Catapult  must be contacted in advance. Tenderers are only permitted access to the site by pre-arranged appointment with Transport Systems Catapult. Representatives of Transport Systems Catapult will accompany tenderers when they visit.</w:t>
      </w:r>
    </w:p>
    <w:p w14:paraId="0905C956" w14:textId="5BF46D9B" w:rsidR="00486C17" w:rsidRDefault="00486C17" w:rsidP="00486C17">
      <w:pPr>
        <w:rPr>
          <w:rFonts w:ascii="Arial" w:eastAsia="Times New Roman" w:hAnsi="Arial" w:cs="Arial"/>
          <w:color w:val="000000"/>
          <w:sz w:val="20"/>
          <w:szCs w:val="20"/>
          <w:lang w:eastAsia="en-GB"/>
        </w:rPr>
      </w:pPr>
      <w:r w:rsidRPr="00F9473A">
        <w:rPr>
          <w:rFonts w:ascii="Arial" w:eastAsia="Times New Roman" w:hAnsi="Arial" w:cs="Arial"/>
          <w:color w:val="000000"/>
          <w:sz w:val="20"/>
          <w:szCs w:val="20"/>
          <w:lang w:eastAsia="en-GB"/>
        </w:rPr>
        <w:t xml:space="preserve">Questions to be asked at the site visit should be submitted at least </w:t>
      </w:r>
      <w:r w:rsidR="00C22A9B">
        <w:rPr>
          <w:rFonts w:ascii="Arial" w:eastAsia="Times New Roman" w:hAnsi="Arial" w:cs="Arial"/>
          <w:color w:val="000000"/>
          <w:sz w:val="20"/>
          <w:szCs w:val="20"/>
          <w:lang w:eastAsia="en-GB"/>
        </w:rPr>
        <w:t>t</w:t>
      </w:r>
      <w:r w:rsidR="00904E5E">
        <w:rPr>
          <w:rFonts w:ascii="Arial" w:eastAsia="Times New Roman" w:hAnsi="Arial" w:cs="Arial"/>
          <w:color w:val="000000"/>
          <w:sz w:val="20"/>
          <w:szCs w:val="20"/>
          <w:lang w:eastAsia="en-GB"/>
        </w:rPr>
        <w:t>wo (2)</w:t>
      </w:r>
      <w:r w:rsidRPr="00F9473A">
        <w:rPr>
          <w:rFonts w:ascii="Arial" w:eastAsia="Times New Roman" w:hAnsi="Arial" w:cs="Arial"/>
          <w:color w:val="000000"/>
          <w:sz w:val="20"/>
          <w:szCs w:val="20"/>
          <w:lang w:eastAsia="en-GB"/>
        </w:rPr>
        <w:t xml:space="preserve"> working days in advance of the</w:t>
      </w:r>
      <w:r>
        <w:rPr>
          <w:rFonts w:ascii="Arial" w:eastAsia="Times New Roman" w:hAnsi="Arial" w:cs="Arial"/>
          <w:color w:val="000000"/>
          <w:sz w:val="20"/>
          <w:szCs w:val="20"/>
          <w:lang w:eastAsia="en-GB"/>
        </w:rPr>
        <w:t xml:space="preserve"> </w:t>
      </w:r>
      <w:r w:rsidRPr="00F9473A">
        <w:rPr>
          <w:rFonts w:ascii="Arial" w:eastAsia="Times New Roman" w:hAnsi="Arial" w:cs="Arial"/>
          <w:color w:val="000000"/>
          <w:sz w:val="20"/>
          <w:szCs w:val="20"/>
          <w:lang w:eastAsia="en-GB"/>
        </w:rPr>
        <w:t xml:space="preserve">visit. Responses to questions may, at the Catapult’s discretion be circulated to all </w:t>
      </w:r>
      <w:r>
        <w:rPr>
          <w:rFonts w:ascii="Arial" w:eastAsia="Times New Roman" w:hAnsi="Arial" w:cs="Arial"/>
          <w:color w:val="000000"/>
          <w:sz w:val="20"/>
          <w:szCs w:val="20"/>
          <w:lang w:eastAsia="en-GB"/>
        </w:rPr>
        <w:t>t</w:t>
      </w:r>
      <w:r w:rsidRPr="00F9473A">
        <w:rPr>
          <w:rFonts w:ascii="Arial" w:eastAsia="Times New Roman" w:hAnsi="Arial" w:cs="Arial"/>
          <w:color w:val="000000"/>
          <w:sz w:val="20"/>
          <w:szCs w:val="20"/>
          <w:lang w:eastAsia="en-GB"/>
        </w:rPr>
        <w:t xml:space="preserve">enderers.  </w:t>
      </w:r>
    </w:p>
    <w:p w14:paraId="6CEAA83E" w14:textId="77777777" w:rsidR="00986988" w:rsidRDefault="00986988" w:rsidP="00486C17">
      <w:pPr>
        <w:rPr>
          <w:rFonts w:ascii="Arial" w:eastAsia="Times New Roman" w:hAnsi="Arial" w:cs="Arial"/>
          <w:color w:val="000000"/>
          <w:sz w:val="20"/>
          <w:szCs w:val="20"/>
          <w:lang w:eastAsia="en-GB"/>
        </w:rPr>
      </w:pPr>
    </w:p>
    <w:p w14:paraId="337DE886" w14:textId="3A7C4F75" w:rsidR="0095506E" w:rsidRPr="00556B00" w:rsidRDefault="0095506E" w:rsidP="00052BBD">
      <w:pPr>
        <w:pStyle w:val="Heading2"/>
        <w:numPr>
          <w:ilvl w:val="1"/>
          <w:numId w:val="2"/>
        </w:numPr>
        <w:spacing w:line="276" w:lineRule="auto"/>
        <w:contextualSpacing/>
        <w:jc w:val="both"/>
        <w:rPr>
          <w:b/>
          <w:iCs/>
          <w:color w:val="000000"/>
        </w:rPr>
      </w:pPr>
      <w:bookmarkStart w:id="9" w:name="_Hlk506300394"/>
      <w:r w:rsidRPr="00556B00">
        <w:rPr>
          <w:b/>
          <w:iCs/>
          <w:color w:val="000000"/>
        </w:rPr>
        <w:t xml:space="preserve">Respondent responses </w:t>
      </w:r>
    </w:p>
    <w:bookmarkEnd w:id="9"/>
    <w:p w14:paraId="6F92300F" w14:textId="77777777" w:rsidR="0095506E" w:rsidRPr="00556B00" w:rsidRDefault="0095506E" w:rsidP="0095506E">
      <w:pPr>
        <w:pStyle w:val="CM42"/>
        <w:spacing w:after="0" w:line="276" w:lineRule="auto"/>
        <w:contextualSpacing/>
        <w:jc w:val="both"/>
        <w:rPr>
          <w:sz w:val="20"/>
          <w:szCs w:val="20"/>
        </w:rPr>
      </w:pPr>
    </w:p>
    <w:p w14:paraId="42E86D5F" w14:textId="6F7E70A9" w:rsidR="0095506E" w:rsidRPr="00556B00" w:rsidRDefault="0095506E" w:rsidP="00300CA3">
      <w:pPr>
        <w:pStyle w:val="CM42"/>
        <w:spacing w:after="0" w:line="276" w:lineRule="auto"/>
        <w:contextualSpacing/>
        <w:jc w:val="both"/>
        <w:rPr>
          <w:sz w:val="20"/>
          <w:szCs w:val="20"/>
        </w:rPr>
      </w:pPr>
      <w:r w:rsidRPr="00556B00">
        <w:rPr>
          <w:sz w:val="20"/>
          <w:szCs w:val="20"/>
        </w:rPr>
        <w:t>Respondents are invited to respond to this ITT by submitting a detailed bid that addresses all the requirements set out in th</w:t>
      </w:r>
      <w:r w:rsidR="003D1B51">
        <w:rPr>
          <w:sz w:val="20"/>
          <w:szCs w:val="20"/>
        </w:rPr>
        <w:t>is</w:t>
      </w:r>
      <w:r w:rsidRPr="00556B00">
        <w:rPr>
          <w:sz w:val="20"/>
          <w:szCs w:val="20"/>
        </w:rPr>
        <w:t xml:space="preserve"> document</w:t>
      </w:r>
      <w:r w:rsidR="003D1B51">
        <w:rPr>
          <w:sz w:val="20"/>
          <w:szCs w:val="20"/>
        </w:rPr>
        <w:t>.</w:t>
      </w:r>
    </w:p>
    <w:p w14:paraId="1CC37432" w14:textId="66605BFA" w:rsidR="00556B00" w:rsidRDefault="0095506E" w:rsidP="00300CA3">
      <w:pPr>
        <w:pStyle w:val="CM42"/>
        <w:spacing w:after="0" w:line="276" w:lineRule="auto"/>
        <w:contextualSpacing/>
        <w:jc w:val="both"/>
        <w:rPr>
          <w:sz w:val="20"/>
          <w:szCs w:val="20"/>
        </w:rPr>
      </w:pPr>
      <w:r w:rsidRPr="00556B00">
        <w:rPr>
          <w:sz w:val="20"/>
          <w:szCs w:val="20"/>
        </w:rPr>
        <w:t xml:space="preserve">Each response should be submitted in the name of the </w:t>
      </w:r>
      <w:r w:rsidR="008009D7">
        <w:rPr>
          <w:sz w:val="20"/>
          <w:szCs w:val="20"/>
        </w:rPr>
        <w:t>r</w:t>
      </w:r>
      <w:r w:rsidRPr="00556B00">
        <w:rPr>
          <w:sz w:val="20"/>
          <w:szCs w:val="20"/>
        </w:rPr>
        <w:t xml:space="preserve">espondent who will be entering into any resultant contract with TSC. The bid must apply from the closing date for ITT bid submission and be valid for a period of twelve </w:t>
      </w:r>
      <w:r w:rsidR="00174C7E">
        <w:rPr>
          <w:sz w:val="20"/>
          <w:szCs w:val="20"/>
        </w:rPr>
        <w:t xml:space="preserve">(12) </w:t>
      </w:r>
      <w:r w:rsidRPr="00556B00">
        <w:rPr>
          <w:sz w:val="20"/>
          <w:szCs w:val="20"/>
        </w:rPr>
        <w:t xml:space="preserve">months. TSC may require the </w:t>
      </w:r>
      <w:r w:rsidR="008009D7">
        <w:rPr>
          <w:sz w:val="20"/>
          <w:szCs w:val="20"/>
        </w:rPr>
        <w:t>r</w:t>
      </w:r>
      <w:r w:rsidRPr="00556B00">
        <w:rPr>
          <w:sz w:val="20"/>
          <w:szCs w:val="20"/>
        </w:rPr>
        <w:t xml:space="preserve">espondent to extend the validity of its bid at any time prior to the contract award.   </w:t>
      </w:r>
    </w:p>
    <w:p w14:paraId="34BDBDA4" w14:textId="6E211E6F" w:rsidR="003D1B51" w:rsidRDefault="003D1B51" w:rsidP="003D1B51">
      <w:pPr>
        <w:pStyle w:val="Default"/>
      </w:pPr>
    </w:p>
    <w:p w14:paraId="07996AB5" w14:textId="429EE3BB" w:rsidR="003D1B51" w:rsidRPr="003D1B51" w:rsidRDefault="003D1B51" w:rsidP="003D1B51">
      <w:pPr>
        <w:pStyle w:val="ListParagraph"/>
        <w:numPr>
          <w:ilvl w:val="1"/>
          <w:numId w:val="2"/>
        </w:numPr>
        <w:rPr>
          <w:rFonts w:ascii="Arial" w:eastAsia="Times New Roman" w:hAnsi="Arial" w:cs="Arial"/>
          <w:b/>
          <w:color w:val="000000"/>
          <w:sz w:val="20"/>
          <w:szCs w:val="20"/>
          <w:lang w:eastAsia="en-GB"/>
        </w:rPr>
      </w:pPr>
      <w:r w:rsidRPr="003D1B51">
        <w:rPr>
          <w:rFonts w:ascii="Arial" w:eastAsia="Times New Roman" w:hAnsi="Arial" w:cs="Arial"/>
          <w:b/>
          <w:color w:val="000000"/>
          <w:sz w:val="20"/>
          <w:szCs w:val="20"/>
          <w:lang w:eastAsia="en-GB"/>
        </w:rPr>
        <w:t>Post</w:t>
      </w:r>
      <w:r>
        <w:rPr>
          <w:rFonts w:ascii="Arial" w:eastAsia="Times New Roman" w:hAnsi="Arial" w:cs="Arial"/>
          <w:b/>
          <w:color w:val="000000"/>
          <w:sz w:val="20"/>
          <w:szCs w:val="20"/>
          <w:lang w:eastAsia="en-GB"/>
        </w:rPr>
        <w:t>-S</w:t>
      </w:r>
      <w:r w:rsidRPr="003D1B51">
        <w:rPr>
          <w:rFonts w:ascii="Arial" w:eastAsia="Times New Roman" w:hAnsi="Arial" w:cs="Arial"/>
          <w:b/>
          <w:color w:val="000000"/>
          <w:sz w:val="20"/>
          <w:szCs w:val="20"/>
          <w:lang w:eastAsia="en-GB"/>
        </w:rPr>
        <w:t>ubmission Clarifications</w:t>
      </w:r>
    </w:p>
    <w:p w14:paraId="2456EA0A" w14:textId="698EE477" w:rsidR="003D1B51" w:rsidRPr="003D1B51" w:rsidRDefault="003D1B51" w:rsidP="003D1B51">
      <w:pPr>
        <w:rPr>
          <w:rFonts w:ascii="Arial" w:eastAsia="Times New Roman" w:hAnsi="Arial" w:cs="Arial"/>
          <w:color w:val="000000"/>
          <w:sz w:val="20"/>
          <w:szCs w:val="20"/>
          <w:lang w:eastAsia="en-GB"/>
        </w:rPr>
      </w:pPr>
      <w:r w:rsidRPr="003D1B51">
        <w:rPr>
          <w:rFonts w:ascii="Arial" w:eastAsia="Times New Roman" w:hAnsi="Arial" w:cs="Arial"/>
          <w:color w:val="000000"/>
          <w:sz w:val="20"/>
          <w:szCs w:val="20"/>
          <w:lang w:eastAsia="en-GB"/>
        </w:rPr>
        <w:t>During the evaluation period, the Transport Systems Catapult reserves the right to seek further information from the tenderers to assist in its consideration of the tenders; this may take the form of post-submission clarification meetings or written clarifications.</w:t>
      </w:r>
    </w:p>
    <w:p w14:paraId="5D4A063E" w14:textId="77777777" w:rsidR="00FF0648" w:rsidRPr="00FF0648" w:rsidRDefault="00FF0648" w:rsidP="00FF0648">
      <w:pPr>
        <w:pStyle w:val="Default"/>
      </w:pPr>
    </w:p>
    <w:p w14:paraId="5CBB6133" w14:textId="3C90DEE3" w:rsidR="0095506E"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Award Criteria Summary</w:t>
      </w:r>
    </w:p>
    <w:tbl>
      <w:tblPr>
        <w:tblStyle w:val="TableGrid"/>
        <w:tblW w:w="0" w:type="auto"/>
        <w:tblLook w:val="04A0" w:firstRow="1" w:lastRow="0" w:firstColumn="1" w:lastColumn="0" w:noHBand="0" w:noVBand="1"/>
      </w:tblPr>
      <w:tblGrid>
        <w:gridCol w:w="1838"/>
        <w:gridCol w:w="1701"/>
        <w:gridCol w:w="5477"/>
      </w:tblGrid>
      <w:tr w:rsidR="00AC5860" w:rsidRPr="00556B00" w14:paraId="1308F00A" w14:textId="77777777" w:rsidTr="00AB7B96">
        <w:trPr>
          <w:trHeight w:val="419"/>
        </w:trPr>
        <w:tc>
          <w:tcPr>
            <w:tcW w:w="1838" w:type="dxa"/>
            <w:shd w:val="clear" w:color="auto" w:fill="BFBFBF" w:themeFill="background1" w:themeFillShade="BF"/>
          </w:tcPr>
          <w:p w14:paraId="7EA1C08D" w14:textId="6F80A7B3" w:rsidR="00AC5860" w:rsidRPr="00556B00" w:rsidRDefault="00AC5860" w:rsidP="00AC5860">
            <w:pPr>
              <w:rPr>
                <w:rFonts w:ascii="Arial" w:hAnsi="Arial" w:cs="Arial"/>
                <w:b/>
                <w:color w:val="000000"/>
              </w:rPr>
            </w:pPr>
            <w:r w:rsidRPr="00556B00">
              <w:rPr>
                <w:rFonts w:ascii="Arial" w:hAnsi="Arial" w:cs="Arial"/>
                <w:b/>
                <w:color w:val="000000"/>
              </w:rPr>
              <w:t>C</w:t>
            </w:r>
            <w:r w:rsidR="00493E6B">
              <w:rPr>
                <w:rFonts w:ascii="Arial" w:hAnsi="Arial" w:cs="Arial"/>
                <w:b/>
                <w:color w:val="000000"/>
              </w:rPr>
              <w:t>RITERIA</w:t>
            </w:r>
          </w:p>
        </w:tc>
        <w:tc>
          <w:tcPr>
            <w:tcW w:w="1701" w:type="dxa"/>
            <w:shd w:val="clear" w:color="auto" w:fill="BFBFBF" w:themeFill="background1" w:themeFillShade="BF"/>
          </w:tcPr>
          <w:p w14:paraId="1E64CBB3" w14:textId="57DF9872" w:rsidR="00AC5860" w:rsidRPr="00556B00" w:rsidRDefault="00493E6B" w:rsidP="00AC5860">
            <w:pPr>
              <w:rPr>
                <w:rFonts w:ascii="Arial" w:hAnsi="Arial" w:cs="Arial"/>
                <w:b/>
                <w:color w:val="000000"/>
              </w:rPr>
            </w:pPr>
            <w:r>
              <w:rPr>
                <w:rFonts w:ascii="Arial" w:hAnsi="Arial" w:cs="Arial"/>
                <w:b/>
                <w:color w:val="000000"/>
              </w:rPr>
              <w:t xml:space="preserve"> WEIGHTING</w:t>
            </w:r>
          </w:p>
        </w:tc>
        <w:tc>
          <w:tcPr>
            <w:tcW w:w="5477" w:type="dxa"/>
            <w:shd w:val="clear" w:color="auto" w:fill="BFBFBF" w:themeFill="background1" w:themeFillShade="BF"/>
          </w:tcPr>
          <w:p w14:paraId="1BE749DA" w14:textId="18D3F076" w:rsidR="00AC5860" w:rsidRPr="00556B00" w:rsidRDefault="00493E6B" w:rsidP="00AC5860">
            <w:pPr>
              <w:rPr>
                <w:rFonts w:ascii="Arial" w:hAnsi="Arial" w:cs="Arial"/>
                <w:b/>
                <w:color w:val="000000"/>
              </w:rPr>
            </w:pPr>
            <w:r>
              <w:rPr>
                <w:rFonts w:ascii="Arial" w:hAnsi="Arial" w:cs="Arial"/>
                <w:b/>
                <w:color w:val="000000"/>
              </w:rPr>
              <w:t>DEMONSTRATED BY</w:t>
            </w:r>
          </w:p>
        </w:tc>
      </w:tr>
      <w:tr w:rsidR="00AC5860" w:rsidRPr="00556B00" w14:paraId="6F5B3200" w14:textId="77777777" w:rsidTr="00AB7B96">
        <w:trPr>
          <w:trHeight w:val="1315"/>
        </w:trPr>
        <w:tc>
          <w:tcPr>
            <w:tcW w:w="1838" w:type="dxa"/>
          </w:tcPr>
          <w:p w14:paraId="44E8E0C6" w14:textId="77777777" w:rsidR="00AC5860" w:rsidRPr="00556B00" w:rsidRDefault="00AC5860" w:rsidP="008F4FF3">
            <w:pPr>
              <w:jc w:val="center"/>
              <w:rPr>
                <w:rFonts w:ascii="Arial" w:hAnsi="Arial" w:cs="Arial"/>
                <w:b/>
                <w:color w:val="000000"/>
              </w:rPr>
            </w:pPr>
          </w:p>
          <w:p w14:paraId="6F81A008" w14:textId="77777777" w:rsidR="00AC5860" w:rsidRPr="00556B00" w:rsidRDefault="00AC5860" w:rsidP="008F4FF3">
            <w:pPr>
              <w:jc w:val="center"/>
              <w:rPr>
                <w:rFonts w:ascii="Arial" w:hAnsi="Arial" w:cs="Arial"/>
                <w:b/>
                <w:color w:val="000000"/>
              </w:rPr>
            </w:pPr>
          </w:p>
          <w:p w14:paraId="58ED59D1" w14:textId="3503D7FC" w:rsidR="00AC5860" w:rsidRPr="00556B00" w:rsidRDefault="00AC5860" w:rsidP="008F4FF3">
            <w:pPr>
              <w:jc w:val="center"/>
              <w:rPr>
                <w:rFonts w:ascii="Arial" w:hAnsi="Arial" w:cs="Arial"/>
                <w:b/>
                <w:color w:val="000000"/>
              </w:rPr>
            </w:pPr>
            <w:r w:rsidRPr="00556B00">
              <w:rPr>
                <w:rFonts w:ascii="Arial" w:hAnsi="Arial" w:cs="Arial"/>
                <w:b/>
                <w:color w:val="000000"/>
              </w:rPr>
              <w:t>Price</w:t>
            </w:r>
          </w:p>
        </w:tc>
        <w:tc>
          <w:tcPr>
            <w:tcW w:w="1701" w:type="dxa"/>
          </w:tcPr>
          <w:p w14:paraId="0BA9BB95" w14:textId="77777777" w:rsidR="009C6A9F" w:rsidRDefault="009C6A9F" w:rsidP="008F4FF3">
            <w:pPr>
              <w:jc w:val="center"/>
              <w:rPr>
                <w:b/>
                <w:color w:val="000000"/>
              </w:rPr>
            </w:pPr>
          </w:p>
          <w:p w14:paraId="253A957E" w14:textId="77777777" w:rsidR="009C6A9F" w:rsidRDefault="009C6A9F" w:rsidP="008F4FF3">
            <w:pPr>
              <w:jc w:val="center"/>
              <w:rPr>
                <w:b/>
                <w:color w:val="000000"/>
              </w:rPr>
            </w:pPr>
          </w:p>
          <w:p w14:paraId="249B8AE2" w14:textId="098DEFF1" w:rsidR="00AC5860" w:rsidRPr="00556B00" w:rsidRDefault="008F4FF3" w:rsidP="008F4FF3">
            <w:pPr>
              <w:jc w:val="center"/>
              <w:rPr>
                <w:rFonts w:ascii="Arial" w:hAnsi="Arial" w:cs="Arial"/>
                <w:b/>
                <w:color w:val="000000"/>
              </w:rPr>
            </w:pPr>
            <w:r>
              <w:rPr>
                <w:b/>
                <w:color w:val="000000"/>
              </w:rPr>
              <w:t>40%</w:t>
            </w:r>
          </w:p>
        </w:tc>
        <w:tc>
          <w:tcPr>
            <w:tcW w:w="5477" w:type="dxa"/>
          </w:tcPr>
          <w:p w14:paraId="37B47156" w14:textId="77777777" w:rsidR="008F4FF3" w:rsidRDefault="006600DB" w:rsidP="00AC5860">
            <w:pPr>
              <w:rPr>
                <w:rFonts w:ascii="Arial" w:hAnsi="Arial" w:cs="Arial"/>
                <w:color w:val="000000"/>
              </w:rPr>
            </w:pPr>
            <w:r w:rsidRPr="00AB7B96">
              <w:rPr>
                <w:rFonts w:ascii="Arial" w:hAnsi="Arial" w:cs="Arial"/>
                <w:color w:val="000000"/>
              </w:rPr>
              <w:t>Price submitted by tenderer where the lowest cost tenderer shall receiv</w:t>
            </w:r>
            <w:r w:rsidR="008F4FF3">
              <w:rPr>
                <w:rFonts w:ascii="Arial" w:hAnsi="Arial" w:cs="Arial"/>
                <w:color w:val="000000"/>
              </w:rPr>
              <w:t>e 40</w:t>
            </w:r>
            <w:r w:rsidRPr="00AB7B96">
              <w:rPr>
                <w:rFonts w:ascii="Arial" w:hAnsi="Arial" w:cs="Arial"/>
                <w:color w:val="000000"/>
              </w:rPr>
              <w:t xml:space="preserve">% and all other scores shall be allocated according to their difference from the lowest price, using the formula. </w:t>
            </w:r>
          </w:p>
          <w:p w14:paraId="7E2BBF6A" w14:textId="42A7EDB3" w:rsidR="006600DB" w:rsidRPr="008F4FF3" w:rsidRDefault="008F4FF3" w:rsidP="00AC5860">
            <w:pPr>
              <w:rPr>
                <w:rFonts w:ascii="Arial" w:hAnsi="Arial" w:cs="Arial"/>
                <w:color w:val="000000"/>
              </w:rPr>
            </w:pPr>
            <w:r>
              <w:rPr>
                <w:rFonts w:ascii="Arial" w:hAnsi="Arial" w:cs="Arial"/>
                <w:color w:val="000000"/>
              </w:rPr>
              <w:t>40</w:t>
            </w:r>
            <w:r w:rsidR="006600DB" w:rsidRPr="00AB7B96">
              <w:rPr>
                <w:rFonts w:ascii="Arial" w:hAnsi="Arial" w:cs="Arial"/>
                <w:color w:val="000000"/>
              </w:rPr>
              <w:t>% x  [lowest price of all tenderers</w:t>
            </w:r>
            <w:r>
              <w:rPr>
                <w:rFonts w:ascii="Arial" w:hAnsi="Arial" w:cs="Arial"/>
                <w:color w:val="000000"/>
              </w:rPr>
              <w:t xml:space="preserve"> </w:t>
            </w:r>
            <w:r w:rsidR="006600DB" w:rsidRPr="00AB7B96">
              <w:rPr>
                <w:rFonts w:ascii="Arial" w:hAnsi="Arial" w:cs="Arial"/>
                <w:color w:val="000000"/>
              </w:rPr>
              <w:t>/</w:t>
            </w:r>
            <w:r>
              <w:rPr>
                <w:rFonts w:ascii="Arial" w:hAnsi="Arial" w:cs="Arial"/>
                <w:color w:val="000000"/>
              </w:rPr>
              <w:t xml:space="preserve"> </w:t>
            </w:r>
            <w:r w:rsidR="006600DB" w:rsidRPr="00AB7B96">
              <w:rPr>
                <w:rFonts w:ascii="Arial" w:hAnsi="Arial" w:cs="Arial"/>
                <w:color w:val="000000"/>
              </w:rPr>
              <w:t>tendered price.]</w:t>
            </w:r>
          </w:p>
        </w:tc>
      </w:tr>
      <w:tr w:rsidR="00AC5860" w:rsidRPr="00556B00" w14:paraId="03AD9A48" w14:textId="77777777" w:rsidTr="00174347">
        <w:trPr>
          <w:trHeight w:val="786"/>
        </w:trPr>
        <w:tc>
          <w:tcPr>
            <w:tcW w:w="1838" w:type="dxa"/>
          </w:tcPr>
          <w:p w14:paraId="71B9ED32" w14:textId="77777777" w:rsidR="00AC5860" w:rsidRPr="00556B00" w:rsidRDefault="00AC5860" w:rsidP="009C6A9F">
            <w:pPr>
              <w:rPr>
                <w:rFonts w:ascii="Arial" w:hAnsi="Arial" w:cs="Arial"/>
                <w:b/>
                <w:color w:val="000000"/>
              </w:rPr>
            </w:pPr>
          </w:p>
          <w:p w14:paraId="189A2ACE" w14:textId="04CD7BCC" w:rsidR="00AC5860" w:rsidRPr="00556B00" w:rsidRDefault="00AC5860" w:rsidP="008F4FF3">
            <w:pPr>
              <w:jc w:val="center"/>
              <w:rPr>
                <w:rFonts w:ascii="Arial" w:hAnsi="Arial" w:cs="Arial"/>
                <w:b/>
                <w:color w:val="000000"/>
              </w:rPr>
            </w:pPr>
            <w:r w:rsidRPr="00556B00">
              <w:rPr>
                <w:rFonts w:ascii="Arial" w:hAnsi="Arial" w:cs="Arial"/>
                <w:b/>
                <w:color w:val="000000"/>
              </w:rPr>
              <w:t>Quality</w:t>
            </w:r>
          </w:p>
        </w:tc>
        <w:tc>
          <w:tcPr>
            <w:tcW w:w="1701" w:type="dxa"/>
          </w:tcPr>
          <w:p w14:paraId="6CC37B8F" w14:textId="77777777" w:rsidR="009C6A9F" w:rsidRDefault="009C6A9F" w:rsidP="00070F59">
            <w:pPr>
              <w:jc w:val="center"/>
              <w:rPr>
                <w:b/>
                <w:color w:val="000000"/>
              </w:rPr>
            </w:pPr>
          </w:p>
          <w:p w14:paraId="6D68DD9A" w14:textId="303E9AC0" w:rsidR="00AC5860" w:rsidRPr="00556B00" w:rsidRDefault="008F4FF3" w:rsidP="00070F59">
            <w:pPr>
              <w:jc w:val="center"/>
              <w:rPr>
                <w:rFonts w:ascii="Arial" w:hAnsi="Arial" w:cs="Arial"/>
                <w:b/>
                <w:color w:val="000000"/>
              </w:rPr>
            </w:pPr>
            <w:r>
              <w:rPr>
                <w:b/>
                <w:color w:val="000000"/>
              </w:rPr>
              <w:t>60%</w:t>
            </w:r>
          </w:p>
        </w:tc>
        <w:tc>
          <w:tcPr>
            <w:tcW w:w="5477" w:type="dxa"/>
          </w:tcPr>
          <w:p w14:paraId="6B0A42B2" w14:textId="745E0AEB" w:rsidR="00AC5860" w:rsidRPr="00AB7B96" w:rsidRDefault="006600DB" w:rsidP="00AC5860">
            <w:pPr>
              <w:rPr>
                <w:rFonts w:ascii="Arial" w:hAnsi="Arial" w:cs="Arial"/>
                <w:color w:val="000000"/>
              </w:rPr>
            </w:pPr>
            <w:r w:rsidRPr="00AB7B96">
              <w:rPr>
                <w:rFonts w:ascii="Arial" w:hAnsi="Arial" w:cs="Arial"/>
                <w:color w:val="000000"/>
              </w:rPr>
              <w:t>Each criteria will be marked using a scale of 0-5 (as referenced in section 4:2)</w:t>
            </w:r>
          </w:p>
        </w:tc>
      </w:tr>
    </w:tbl>
    <w:p w14:paraId="312E34A6" w14:textId="23ED73CA" w:rsidR="00AC5860" w:rsidRPr="00556B00" w:rsidRDefault="00AC5860" w:rsidP="00AC5860">
      <w:pPr>
        <w:rPr>
          <w:rFonts w:ascii="Arial" w:eastAsia="Times New Roman" w:hAnsi="Arial" w:cs="Arial"/>
          <w:b/>
          <w:color w:val="000000"/>
          <w:sz w:val="20"/>
          <w:szCs w:val="20"/>
          <w:lang w:eastAsia="en-GB"/>
        </w:rPr>
      </w:pPr>
    </w:p>
    <w:p w14:paraId="7E5EC8D3" w14:textId="1B1BD7F4" w:rsidR="00AC5860"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Quality Criteria</w:t>
      </w:r>
    </w:p>
    <w:p w14:paraId="335A2911" w14:textId="5403CC04" w:rsidR="00AC5860" w:rsidRPr="00556B00" w:rsidRDefault="00AC5860"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Tender </w:t>
      </w:r>
      <w:r w:rsidR="0065160A" w:rsidRPr="00556B00">
        <w:rPr>
          <w:rFonts w:ascii="Arial" w:eastAsia="Times New Roman" w:hAnsi="Arial" w:cs="Arial"/>
          <w:color w:val="000000"/>
          <w:sz w:val="20"/>
          <w:szCs w:val="20"/>
          <w:lang w:eastAsia="en-GB"/>
        </w:rPr>
        <w:t>responses</w:t>
      </w:r>
      <w:r w:rsidRPr="00556B00">
        <w:rPr>
          <w:rFonts w:ascii="Arial" w:eastAsia="Times New Roman" w:hAnsi="Arial" w:cs="Arial"/>
          <w:color w:val="000000"/>
          <w:sz w:val="20"/>
          <w:szCs w:val="20"/>
          <w:lang w:eastAsia="en-GB"/>
        </w:rPr>
        <w:t xml:space="preserve"> for quality criteria will be </w:t>
      </w:r>
      <w:r w:rsidR="0065160A" w:rsidRPr="00556B00">
        <w:rPr>
          <w:rFonts w:ascii="Arial" w:eastAsia="Times New Roman" w:hAnsi="Arial" w:cs="Arial"/>
          <w:color w:val="000000"/>
          <w:sz w:val="20"/>
          <w:szCs w:val="20"/>
          <w:lang w:eastAsia="en-GB"/>
        </w:rPr>
        <w:t xml:space="preserve">evaluated according to the table set out below. </w:t>
      </w:r>
    </w:p>
    <w:p w14:paraId="32ECF778" w14:textId="4C771D41" w:rsidR="00AB7B96" w:rsidRPr="00AB7B96" w:rsidRDefault="0065160A" w:rsidP="00AC5860">
      <w:pPr>
        <w:rPr>
          <w:rFonts w:ascii="Arial" w:eastAsia="Times New Roman" w:hAnsi="Arial" w:cs="Arial"/>
          <w:color w:val="000000"/>
          <w:sz w:val="20"/>
          <w:szCs w:val="20"/>
          <w:highlight w:val="red"/>
          <w:lang w:eastAsia="en-GB"/>
        </w:rPr>
      </w:pPr>
      <w:r w:rsidRPr="00556B00">
        <w:rPr>
          <w:rFonts w:ascii="Arial" w:eastAsia="Times New Roman" w:hAnsi="Arial" w:cs="Arial"/>
          <w:color w:val="000000"/>
          <w:sz w:val="20"/>
          <w:szCs w:val="20"/>
          <w:lang w:eastAsia="en-GB"/>
        </w:rPr>
        <w:t xml:space="preserve">Tenderers must enter their response to the below evaluation criteria in </w:t>
      </w:r>
      <w:r w:rsidRPr="00904E5E">
        <w:rPr>
          <w:rFonts w:ascii="Arial" w:eastAsia="Times New Roman" w:hAnsi="Arial" w:cs="Arial"/>
          <w:color w:val="000000"/>
          <w:sz w:val="20"/>
          <w:szCs w:val="20"/>
          <w:lang w:eastAsia="en-GB"/>
        </w:rPr>
        <w:t xml:space="preserve">Appendix </w:t>
      </w:r>
      <w:r w:rsidR="00C22A9B">
        <w:rPr>
          <w:rFonts w:ascii="Arial" w:eastAsia="Times New Roman" w:hAnsi="Arial" w:cs="Arial"/>
          <w:color w:val="000000"/>
          <w:sz w:val="20"/>
          <w:szCs w:val="20"/>
          <w:lang w:eastAsia="en-GB"/>
        </w:rPr>
        <w:t>3</w:t>
      </w:r>
      <w:r w:rsidRPr="00904E5E">
        <w:rPr>
          <w:rFonts w:ascii="Arial" w:eastAsia="Times New Roman" w:hAnsi="Arial" w:cs="Arial"/>
          <w:color w:val="000000"/>
          <w:sz w:val="20"/>
          <w:szCs w:val="20"/>
          <w:lang w:eastAsia="en-GB"/>
        </w:rPr>
        <w:t>.</w:t>
      </w:r>
    </w:p>
    <w:tbl>
      <w:tblPr>
        <w:tblStyle w:val="TableGrid"/>
        <w:tblW w:w="0" w:type="auto"/>
        <w:tblLook w:val="04A0" w:firstRow="1" w:lastRow="0" w:firstColumn="1" w:lastColumn="0" w:noHBand="0" w:noVBand="1"/>
      </w:tblPr>
      <w:tblGrid>
        <w:gridCol w:w="7083"/>
        <w:gridCol w:w="1933"/>
      </w:tblGrid>
      <w:tr w:rsidR="0065160A" w:rsidRPr="00556B00" w14:paraId="0F79DF96" w14:textId="77777777" w:rsidTr="00AB7B96">
        <w:trPr>
          <w:trHeight w:val="444"/>
        </w:trPr>
        <w:tc>
          <w:tcPr>
            <w:tcW w:w="7083" w:type="dxa"/>
            <w:shd w:val="clear" w:color="auto" w:fill="BFBFBF" w:themeFill="background1" w:themeFillShade="BF"/>
          </w:tcPr>
          <w:p w14:paraId="4A51E0EC" w14:textId="530A60E8" w:rsidR="0065160A" w:rsidRPr="00556B00" w:rsidRDefault="0065160A" w:rsidP="00AC5860">
            <w:pPr>
              <w:rPr>
                <w:rFonts w:ascii="Arial" w:hAnsi="Arial" w:cs="Arial"/>
                <w:b/>
                <w:color w:val="000000"/>
              </w:rPr>
            </w:pPr>
            <w:r w:rsidRPr="00556B00">
              <w:rPr>
                <w:rFonts w:ascii="Arial" w:hAnsi="Arial" w:cs="Arial"/>
                <w:b/>
                <w:color w:val="000000"/>
              </w:rPr>
              <w:t>CRITERIA</w:t>
            </w:r>
          </w:p>
        </w:tc>
        <w:tc>
          <w:tcPr>
            <w:tcW w:w="1933" w:type="dxa"/>
            <w:shd w:val="clear" w:color="auto" w:fill="BFBFBF" w:themeFill="background1" w:themeFillShade="BF"/>
          </w:tcPr>
          <w:p w14:paraId="422E90E8" w14:textId="2A1414DB" w:rsidR="0065160A" w:rsidRPr="00556B00" w:rsidRDefault="0065160A" w:rsidP="00AC5860">
            <w:pPr>
              <w:rPr>
                <w:rFonts w:ascii="Arial" w:hAnsi="Arial" w:cs="Arial"/>
                <w:b/>
                <w:color w:val="000000"/>
              </w:rPr>
            </w:pPr>
            <w:r w:rsidRPr="00556B00">
              <w:rPr>
                <w:rFonts w:ascii="Arial" w:hAnsi="Arial" w:cs="Arial"/>
                <w:b/>
                <w:color w:val="000000"/>
              </w:rPr>
              <w:t>SCORING (%)</w:t>
            </w:r>
          </w:p>
        </w:tc>
      </w:tr>
      <w:tr w:rsidR="00881D30" w:rsidRPr="00556B00" w14:paraId="1D4F52DF" w14:textId="77777777" w:rsidTr="0065160A">
        <w:trPr>
          <w:trHeight w:val="619"/>
        </w:trPr>
        <w:tc>
          <w:tcPr>
            <w:tcW w:w="7083" w:type="dxa"/>
          </w:tcPr>
          <w:p w14:paraId="1A569694" w14:textId="77777777" w:rsidR="00881D30" w:rsidRPr="00070F59" w:rsidRDefault="00070F59" w:rsidP="00881D30">
            <w:pPr>
              <w:rPr>
                <w:rFonts w:ascii="Arial" w:hAnsi="Arial" w:cs="Arial"/>
                <w:b/>
                <w:color w:val="000000"/>
                <w:sz w:val="24"/>
                <w:szCs w:val="24"/>
              </w:rPr>
            </w:pPr>
            <w:r w:rsidRPr="00070F59">
              <w:rPr>
                <w:rFonts w:ascii="Arial" w:hAnsi="Arial" w:cs="Arial"/>
                <w:b/>
                <w:color w:val="000000"/>
                <w:sz w:val="24"/>
                <w:szCs w:val="24"/>
              </w:rPr>
              <w:t>Implementation</w:t>
            </w:r>
          </w:p>
          <w:p w14:paraId="5B74D87A" w14:textId="77777777" w:rsidR="00070F59" w:rsidRDefault="00070F59" w:rsidP="00881D30">
            <w:pPr>
              <w:rPr>
                <w:rFonts w:ascii="Arial" w:hAnsi="Arial" w:cs="Arial"/>
                <w:color w:val="000000"/>
              </w:rPr>
            </w:pPr>
            <w:r>
              <w:rPr>
                <w:rFonts w:ascii="Arial" w:hAnsi="Arial" w:cs="Arial"/>
                <w:color w:val="000000"/>
              </w:rPr>
              <w:t xml:space="preserve">Please outline how you would structure the implementation programme, including lead times for ordering new MFD’s and co-ordinating with current supplier. </w:t>
            </w:r>
          </w:p>
          <w:p w14:paraId="51834606" w14:textId="4F247E13" w:rsidR="00070F59" w:rsidRPr="00556B00" w:rsidRDefault="00070F59" w:rsidP="00881D30">
            <w:pPr>
              <w:rPr>
                <w:rFonts w:ascii="Arial" w:hAnsi="Arial" w:cs="Arial"/>
                <w:color w:val="000000"/>
              </w:rPr>
            </w:pPr>
            <w:r>
              <w:rPr>
                <w:rFonts w:ascii="Arial" w:hAnsi="Arial" w:cs="Arial"/>
                <w:color w:val="000000"/>
              </w:rPr>
              <w:t xml:space="preserve">Detail how you would establish working relationships with key contacts at TSC. </w:t>
            </w:r>
          </w:p>
        </w:tc>
        <w:tc>
          <w:tcPr>
            <w:tcW w:w="1933" w:type="dxa"/>
          </w:tcPr>
          <w:p w14:paraId="7585665B" w14:textId="77777777" w:rsidR="00243565" w:rsidRDefault="00243565" w:rsidP="00243565">
            <w:pPr>
              <w:jc w:val="center"/>
              <w:rPr>
                <w:rFonts w:ascii="Arial" w:hAnsi="Arial" w:cs="Arial"/>
                <w:color w:val="000000"/>
              </w:rPr>
            </w:pPr>
          </w:p>
          <w:p w14:paraId="427A3AAD" w14:textId="77777777" w:rsidR="00243565" w:rsidRDefault="00243565" w:rsidP="00243565">
            <w:pPr>
              <w:jc w:val="center"/>
              <w:rPr>
                <w:rFonts w:ascii="Arial" w:hAnsi="Arial" w:cs="Arial"/>
                <w:color w:val="000000"/>
              </w:rPr>
            </w:pPr>
          </w:p>
          <w:p w14:paraId="4D109B62" w14:textId="6629D038" w:rsidR="00881D30" w:rsidRDefault="00B212CF" w:rsidP="00243565">
            <w:pPr>
              <w:jc w:val="center"/>
              <w:rPr>
                <w:rFonts w:ascii="Arial" w:hAnsi="Arial" w:cs="Arial"/>
                <w:color w:val="000000"/>
              </w:rPr>
            </w:pPr>
            <w:r>
              <w:rPr>
                <w:rFonts w:ascii="Arial" w:hAnsi="Arial" w:cs="Arial"/>
                <w:color w:val="000000"/>
              </w:rPr>
              <w:t>5</w:t>
            </w:r>
          </w:p>
          <w:p w14:paraId="3422276D" w14:textId="41F77357" w:rsidR="00243565" w:rsidRPr="00556B00" w:rsidRDefault="00243565" w:rsidP="00243565">
            <w:pPr>
              <w:jc w:val="center"/>
              <w:rPr>
                <w:rFonts w:ascii="Arial" w:hAnsi="Arial" w:cs="Arial"/>
                <w:color w:val="000000"/>
              </w:rPr>
            </w:pPr>
          </w:p>
        </w:tc>
      </w:tr>
      <w:tr w:rsidR="00B212CF" w:rsidRPr="00556B00" w14:paraId="455BD4D7" w14:textId="77777777" w:rsidTr="004E2251">
        <w:trPr>
          <w:trHeight w:val="1975"/>
        </w:trPr>
        <w:tc>
          <w:tcPr>
            <w:tcW w:w="7083" w:type="dxa"/>
          </w:tcPr>
          <w:p w14:paraId="15FD9CE5" w14:textId="77777777" w:rsidR="00B212CF" w:rsidRDefault="00B212CF" w:rsidP="00881D30">
            <w:pPr>
              <w:rPr>
                <w:rFonts w:ascii="Arial" w:hAnsi="Arial" w:cs="Arial"/>
                <w:b/>
                <w:color w:val="000000"/>
                <w:sz w:val="24"/>
                <w:szCs w:val="24"/>
              </w:rPr>
            </w:pPr>
            <w:r>
              <w:rPr>
                <w:rFonts w:ascii="Arial" w:hAnsi="Arial" w:cs="Arial"/>
                <w:b/>
                <w:color w:val="000000"/>
                <w:sz w:val="24"/>
                <w:szCs w:val="24"/>
              </w:rPr>
              <w:lastRenderedPageBreak/>
              <w:t xml:space="preserve">MFD Specification </w:t>
            </w:r>
          </w:p>
          <w:p w14:paraId="7BADDD73" w14:textId="0EB60F13" w:rsidR="00B212CF" w:rsidRPr="00B212CF" w:rsidRDefault="00B212CF" w:rsidP="00B212CF">
            <w:pPr>
              <w:rPr>
                <w:rFonts w:ascii="Arial" w:hAnsi="Arial" w:cs="Arial"/>
                <w:color w:val="000000"/>
              </w:rPr>
            </w:pPr>
            <w:r w:rsidRPr="00B212CF">
              <w:rPr>
                <w:rFonts w:ascii="Arial" w:hAnsi="Arial" w:cs="Arial"/>
                <w:color w:val="000000"/>
              </w:rPr>
              <w:t xml:space="preserve">All MFD’s </w:t>
            </w:r>
            <w:r w:rsidR="00A32348">
              <w:rPr>
                <w:rFonts w:ascii="Arial" w:hAnsi="Arial" w:cs="Arial"/>
                <w:color w:val="000000"/>
              </w:rPr>
              <w:t>mus</w:t>
            </w:r>
            <w:r w:rsidRPr="00B212CF">
              <w:rPr>
                <w:rFonts w:ascii="Arial" w:hAnsi="Arial" w:cs="Arial"/>
                <w:color w:val="000000"/>
              </w:rPr>
              <w:t>t to compatible with the following:</w:t>
            </w:r>
          </w:p>
          <w:p w14:paraId="0DD7EF33" w14:textId="77777777" w:rsidR="00FC1C64" w:rsidRPr="00FC1C64" w:rsidRDefault="00FC1C64" w:rsidP="00FC1C64">
            <w:pPr>
              <w:pStyle w:val="ListParagraph"/>
              <w:numPr>
                <w:ilvl w:val="0"/>
                <w:numId w:val="20"/>
              </w:numPr>
              <w:rPr>
                <w:rFonts w:ascii="Arial" w:hAnsi="Arial" w:cs="Arial"/>
                <w:color w:val="000000"/>
                <w:sz w:val="24"/>
                <w:szCs w:val="24"/>
              </w:rPr>
            </w:pPr>
            <w:r w:rsidRPr="00FC1C64">
              <w:rPr>
                <w:rFonts w:ascii="Arial" w:hAnsi="Arial" w:cs="Arial"/>
                <w:color w:val="000000"/>
                <w:sz w:val="24"/>
                <w:szCs w:val="24"/>
              </w:rPr>
              <w:t>Windows 10 or later</w:t>
            </w:r>
          </w:p>
          <w:p w14:paraId="300023D0" w14:textId="77777777" w:rsidR="00FC1C64" w:rsidRPr="00FC1C64" w:rsidRDefault="00FC1C64" w:rsidP="00FC1C64">
            <w:pPr>
              <w:pStyle w:val="ListParagraph"/>
              <w:numPr>
                <w:ilvl w:val="0"/>
                <w:numId w:val="20"/>
              </w:numPr>
              <w:rPr>
                <w:rFonts w:ascii="Arial" w:hAnsi="Arial" w:cs="Arial"/>
                <w:color w:val="000000"/>
                <w:sz w:val="24"/>
                <w:szCs w:val="24"/>
              </w:rPr>
            </w:pPr>
            <w:r w:rsidRPr="00FC1C64">
              <w:rPr>
                <w:rFonts w:ascii="Arial" w:hAnsi="Arial" w:cs="Arial"/>
                <w:color w:val="000000"/>
                <w:sz w:val="24"/>
                <w:szCs w:val="24"/>
              </w:rPr>
              <w:t>iOS</w:t>
            </w:r>
          </w:p>
          <w:p w14:paraId="106AA374" w14:textId="77777777" w:rsidR="00FC1C64" w:rsidRPr="00FC1C64" w:rsidRDefault="00FC1C64" w:rsidP="00FC1C64">
            <w:pPr>
              <w:pStyle w:val="ListParagraph"/>
              <w:numPr>
                <w:ilvl w:val="0"/>
                <w:numId w:val="20"/>
              </w:numPr>
              <w:rPr>
                <w:rFonts w:ascii="Arial" w:hAnsi="Arial" w:cs="Arial"/>
                <w:color w:val="000000"/>
                <w:sz w:val="24"/>
                <w:szCs w:val="24"/>
              </w:rPr>
            </w:pPr>
            <w:r w:rsidRPr="00FC1C64">
              <w:rPr>
                <w:rFonts w:ascii="Arial" w:hAnsi="Arial" w:cs="Arial"/>
                <w:color w:val="000000"/>
                <w:sz w:val="24"/>
                <w:szCs w:val="24"/>
              </w:rPr>
              <w:t>macOS Sierra 10 or later</w:t>
            </w:r>
          </w:p>
          <w:p w14:paraId="5EF9FD2E" w14:textId="32E206FC" w:rsidR="00B212CF" w:rsidRPr="00070F59" w:rsidRDefault="00B212CF" w:rsidP="00881D30">
            <w:pPr>
              <w:rPr>
                <w:rFonts w:ascii="Arial" w:hAnsi="Arial" w:cs="Arial"/>
                <w:b/>
                <w:color w:val="000000"/>
                <w:sz w:val="24"/>
                <w:szCs w:val="24"/>
              </w:rPr>
            </w:pPr>
          </w:p>
        </w:tc>
        <w:tc>
          <w:tcPr>
            <w:tcW w:w="1933" w:type="dxa"/>
          </w:tcPr>
          <w:p w14:paraId="360BCB48" w14:textId="77777777" w:rsidR="00243565" w:rsidRDefault="00243565" w:rsidP="00243565">
            <w:pPr>
              <w:jc w:val="center"/>
              <w:rPr>
                <w:rFonts w:ascii="Arial" w:hAnsi="Arial" w:cs="Arial"/>
                <w:color w:val="000000"/>
                <w:sz w:val="22"/>
                <w:szCs w:val="22"/>
              </w:rPr>
            </w:pPr>
          </w:p>
          <w:p w14:paraId="0DD1E5AD" w14:textId="77777777" w:rsidR="00243565" w:rsidRDefault="00243565" w:rsidP="00243565">
            <w:pPr>
              <w:jc w:val="center"/>
              <w:rPr>
                <w:rFonts w:ascii="Arial" w:hAnsi="Arial" w:cs="Arial"/>
                <w:color w:val="000000"/>
                <w:sz w:val="22"/>
                <w:szCs w:val="22"/>
              </w:rPr>
            </w:pPr>
          </w:p>
          <w:p w14:paraId="5D7D3D4F" w14:textId="77777777" w:rsidR="00243565" w:rsidRDefault="00243565" w:rsidP="00243565">
            <w:pPr>
              <w:jc w:val="center"/>
              <w:rPr>
                <w:rFonts w:ascii="Arial" w:hAnsi="Arial" w:cs="Arial"/>
                <w:color w:val="000000"/>
                <w:sz w:val="22"/>
                <w:szCs w:val="22"/>
              </w:rPr>
            </w:pPr>
          </w:p>
          <w:p w14:paraId="3772ACCC" w14:textId="4864C8EE" w:rsidR="00B212CF" w:rsidRPr="00243565" w:rsidRDefault="00B212CF" w:rsidP="00243565">
            <w:pPr>
              <w:jc w:val="center"/>
              <w:rPr>
                <w:rFonts w:ascii="Arial" w:hAnsi="Arial" w:cs="Arial"/>
                <w:color w:val="000000"/>
                <w:sz w:val="22"/>
                <w:szCs w:val="22"/>
              </w:rPr>
            </w:pPr>
            <w:r w:rsidRPr="00243565">
              <w:rPr>
                <w:rFonts w:ascii="Arial" w:hAnsi="Arial" w:cs="Arial"/>
                <w:color w:val="000000"/>
                <w:sz w:val="22"/>
                <w:szCs w:val="22"/>
              </w:rPr>
              <w:t>30</w:t>
            </w:r>
          </w:p>
        </w:tc>
      </w:tr>
      <w:tr w:rsidR="00881D30" w:rsidRPr="00556B00" w14:paraId="6495DB4E" w14:textId="77777777" w:rsidTr="004E2251">
        <w:trPr>
          <w:trHeight w:val="954"/>
        </w:trPr>
        <w:tc>
          <w:tcPr>
            <w:tcW w:w="7083" w:type="dxa"/>
          </w:tcPr>
          <w:p w14:paraId="38D8E5CB" w14:textId="73F4607A" w:rsidR="00070F59" w:rsidRPr="00070F59" w:rsidRDefault="00070F59" w:rsidP="00881D30">
            <w:pPr>
              <w:rPr>
                <w:rFonts w:ascii="Arial" w:hAnsi="Arial" w:cs="Arial"/>
                <w:b/>
                <w:color w:val="000000"/>
                <w:sz w:val="24"/>
                <w:szCs w:val="24"/>
              </w:rPr>
            </w:pPr>
            <w:r w:rsidRPr="00070F59">
              <w:rPr>
                <w:rFonts w:ascii="Arial" w:hAnsi="Arial" w:cs="Arial"/>
                <w:b/>
                <w:color w:val="000000"/>
                <w:sz w:val="24"/>
                <w:szCs w:val="24"/>
              </w:rPr>
              <w:t>Print Volumes Review</w:t>
            </w:r>
          </w:p>
          <w:p w14:paraId="072AF96D" w14:textId="33F767DC" w:rsidR="00070F59" w:rsidRPr="00556B00" w:rsidRDefault="00070F59" w:rsidP="00881D30">
            <w:pPr>
              <w:rPr>
                <w:rFonts w:ascii="Arial" w:hAnsi="Arial" w:cs="Arial"/>
                <w:color w:val="000000"/>
              </w:rPr>
            </w:pPr>
            <w:r>
              <w:rPr>
                <w:rFonts w:ascii="Arial" w:hAnsi="Arial" w:cs="Arial"/>
                <w:color w:val="000000"/>
              </w:rPr>
              <w:t>Please outline how you will manage an ongoing review of our print volumes. Including a proposal on how to reduc</w:t>
            </w:r>
            <w:r w:rsidR="00A32348">
              <w:rPr>
                <w:rFonts w:ascii="Arial" w:hAnsi="Arial" w:cs="Arial"/>
                <w:color w:val="000000"/>
              </w:rPr>
              <w:t xml:space="preserve">e </w:t>
            </w:r>
            <w:r>
              <w:rPr>
                <w:rFonts w:ascii="Arial" w:hAnsi="Arial" w:cs="Arial"/>
                <w:color w:val="000000"/>
              </w:rPr>
              <w:t>our colour prin</w:t>
            </w:r>
            <w:r w:rsidR="00A32348">
              <w:rPr>
                <w:rFonts w:ascii="Arial" w:hAnsi="Arial" w:cs="Arial"/>
                <w:color w:val="000000"/>
              </w:rPr>
              <w:t>t</w:t>
            </w:r>
            <w:r>
              <w:rPr>
                <w:rFonts w:ascii="Arial" w:hAnsi="Arial" w:cs="Arial"/>
                <w:color w:val="000000"/>
              </w:rPr>
              <w:t xml:space="preserve"> volumes. </w:t>
            </w:r>
          </w:p>
        </w:tc>
        <w:tc>
          <w:tcPr>
            <w:tcW w:w="1933" w:type="dxa"/>
          </w:tcPr>
          <w:p w14:paraId="7DB41382" w14:textId="77777777" w:rsidR="00243565" w:rsidRDefault="00243565" w:rsidP="00243565">
            <w:pPr>
              <w:jc w:val="center"/>
              <w:rPr>
                <w:rFonts w:ascii="Arial" w:hAnsi="Arial" w:cs="Arial"/>
                <w:color w:val="000000"/>
                <w:sz w:val="22"/>
                <w:szCs w:val="22"/>
              </w:rPr>
            </w:pPr>
          </w:p>
          <w:p w14:paraId="19176D67" w14:textId="77777777" w:rsidR="00243565" w:rsidRDefault="00243565" w:rsidP="00243565">
            <w:pPr>
              <w:jc w:val="center"/>
              <w:rPr>
                <w:rFonts w:ascii="Arial" w:hAnsi="Arial" w:cs="Arial"/>
                <w:color w:val="000000"/>
                <w:sz w:val="22"/>
                <w:szCs w:val="22"/>
              </w:rPr>
            </w:pPr>
          </w:p>
          <w:p w14:paraId="16AF77DB" w14:textId="005D5F23" w:rsidR="00881D30" w:rsidRPr="00243565" w:rsidRDefault="00B212CF" w:rsidP="00243565">
            <w:pPr>
              <w:jc w:val="center"/>
              <w:rPr>
                <w:rFonts w:ascii="Arial" w:hAnsi="Arial" w:cs="Arial"/>
                <w:color w:val="000000"/>
                <w:sz w:val="22"/>
                <w:szCs w:val="22"/>
              </w:rPr>
            </w:pPr>
            <w:r w:rsidRPr="00243565">
              <w:rPr>
                <w:rFonts w:ascii="Arial" w:hAnsi="Arial" w:cs="Arial"/>
                <w:color w:val="000000"/>
                <w:sz w:val="22"/>
                <w:szCs w:val="22"/>
              </w:rPr>
              <w:t>10</w:t>
            </w:r>
          </w:p>
        </w:tc>
      </w:tr>
      <w:tr w:rsidR="00881D30" w:rsidRPr="00556B00" w14:paraId="2F0E0D96" w14:textId="77777777" w:rsidTr="004E2251">
        <w:trPr>
          <w:trHeight w:val="996"/>
        </w:trPr>
        <w:tc>
          <w:tcPr>
            <w:tcW w:w="7083" w:type="dxa"/>
          </w:tcPr>
          <w:p w14:paraId="647110E9" w14:textId="77777777" w:rsidR="00881D30" w:rsidRPr="00E04599" w:rsidRDefault="00E04599" w:rsidP="006743AF">
            <w:pPr>
              <w:tabs>
                <w:tab w:val="left" w:pos="1290"/>
              </w:tabs>
              <w:rPr>
                <w:rFonts w:ascii="Arial" w:hAnsi="Arial" w:cs="Arial"/>
                <w:b/>
                <w:color w:val="000000"/>
                <w:sz w:val="24"/>
                <w:szCs w:val="24"/>
              </w:rPr>
            </w:pPr>
            <w:r w:rsidRPr="00E04599">
              <w:rPr>
                <w:rFonts w:ascii="Arial" w:hAnsi="Arial" w:cs="Arial"/>
                <w:b/>
                <w:color w:val="000000"/>
                <w:sz w:val="24"/>
                <w:szCs w:val="24"/>
              </w:rPr>
              <w:t>Training</w:t>
            </w:r>
          </w:p>
          <w:p w14:paraId="3640FE04" w14:textId="77777777" w:rsidR="00E04599" w:rsidRDefault="00E04599" w:rsidP="006743AF">
            <w:pPr>
              <w:tabs>
                <w:tab w:val="left" w:pos="1290"/>
              </w:tabs>
              <w:rPr>
                <w:rFonts w:ascii="Arial" w:hAnsi="Arial" w:cs="Arial"/>
                <w:color w:val="000000"/>
              </w:rPr>
            </w:pPr>
            <w:r>
              <w:rPr>
                <w:rFonts w:ascii="Arial" w:hAnsi="Arial" w:cs="Arial"/>
                <w:color w:val="000000"/>
              </w:rPr>
              <w:t xml:space="preserve">Please outline your approach to training TSC users on the new devices. </w:t>
            </w:r>
          </w:p>
          <w:p w14:paraId="640B3BDD" w14:textId="398F9A72" w:rsidR="00E04599" w:rsidRPr="00556B00" w:rsidRDefault="00E04599" w:rsidP="006743AF">
            <w:pPr>
              <w:tabs>
                <w:tab w:val="left" w:pos="1290"/>
              </w:tabs>
              <w:rPr>
                <w:rFonts w:ascii="Arial" w:hAnsi="Arial" w:cs="Arial"/>
                <w:color w:val="000000"/>
              </w:rPr>
            </w:pPr>
            <w:r>
              <w:rPr>
                <w:rFonts w:ascii="Arial" w:hAnsi="Arial" w:cs="Arial"/>
                <w:color w:val="000000"/>
              </w:rPr>
              <w:t xml:space="preserve">Please include a copy of your electronic training manual. </w:t>
            </w:r>
          </w:p>
        </w:tc>
        <w:tc>
          <w:tcPr>
            <w:tcW w:w="1933" w:type="dxa"/>
          </w:tcPr>
          <w:p w14:paraId="72B8C715" w14:textId="77777777" w:rsidR="00243565" w:rsidRDefault="00243565" w:rsidP="00243565">
            <w:pPr>
              <w:jc w:val="center"/>
              <w:rPr>
                <w:rFonts w:ascii="Arial" w:hAnsi="Arial" w:cs="Arial"/>
                <w:color w:val="000000"/>
                <w:sz w:val="22"/>
                <w:szCs w:val="22"/>
              </w:rPr>
            </w:pPr>
          </w:p>
          <w:p w14:paraId="1E048925" w14:textId="32CCB7ED" w:rsidR="00881D30" w:rsidRPr="00243565" w:rsidRDefault="00B212CF" w:rsidP="00243565">
            <w:pPr>
              <w:jc w:val="center"/>
              <w:rPr>
                <w:rFonts w:ascii="Arial" w:hAnsi="Arial" w:cs="Arial"/>
                <w:color w:val="000000"/>
                <w:sz w:val="22"/>
                <w:szCs w:val="22"/>
              </w:rPr>
            </w:pPr>
            <w:r w:rsidRPr="00243565">
              <w:rPr>
                <w:rFonts w:ascii="Arial" w:hAnsi="Arial" w:cs="Arial"/>
                <w:color w:val="000000"/>
                <w:sz w:val="22"/>
                <w:szCs w:val="22"/>
              </w:rPr>
              <w:t>5</w:t>
            </w:r>
          </w:p>
        </w:tc>
      </w:tr>
      <w:tr w:rsidR="00881D30" w:rsidRPr="00556B00" w14:paraId="1CA85159" w14:textId="77777777" w:rsidTr="00EF555D">
        <w:trPr>
          <w:trHeight w:val="626"/>
        </w:trPr>
        <w:tc>
          <w:tcPr>
            <w:tcW w:w="7083" w:type="dxa"/>
          </w:tcPr>
          <w:p w14:paraId="7D45A615" w14:textId="77777777" w:rsidR="00881D30" w:rsidRPr="006426FA" w:rsidRDefault="00E04599" w:rsidP="00243565">
            <w:pPr>
              <w:rPr>
                <w:rFonts w:ascii="Arial" w:hAnsi="Arial" w:cs="Arial"/>
                <w:b/>
                <w:color w:val="000000"/>
                <w:sz w:val="24"/>
                <w:szCs w:val="24"/>
              </w:rPr>
            </w:pPr>
            <w:r w:rsidRPr="006426FA">
              <w:rPr>
                <w:rFonts w:ascii="Arial" w:hAnsi="Arial" w:cs="Arial"/>
                <w:b/>
                <w:color w:val="000000"/>
                <w:sz w:val="24"/>
                <w:szCs w:val="24"/>
              </w:rPr>
              <w:t>Ongoing Performance Management</w:t>
            </w:r>
          </w:p>
          <w:p w14:paraId="485D434C" w14:textId="3D627757" w:rsidR="00E04599" w:rsidRDefault="00E04599" w:rsidP="00243565">
            <w:pPr>
              <w:rPr>
                <w:rFonts w:ascii="Arial" w:hAnsi="Arial" w:cs="Arial"/>
                <w:color w:val="000000"/>
              </w:rPr>
            </w:pPr>
            <w:r>
              <w:rPr>
                <w:rFonts w:ascii="Arial" w:hAnsi="Arial" w:cs="Arial"/>
                <w:color w:val="000000"/>
              </w:rPr>
              <w:t>Please outline the approach you will tak</w:t>
            </w:r>
            <w:r w:rsidR="00A32348">
              <w:rPr>
                <w:rFonts w:ascii="Arial" w:hAnsi="Arial" w:cs="Arial"/>
                <w:color w:val="000000"/>
              </w:rPr>
              <w:t>e</w:t>
            </w:r>
            <w:r>
              <w:rPr>
                <w:rFonts w:ascii="Arial" w:hAnsi="Arial" w:cs="Arial"/>
                <w:color w:val="000000"/>
              </w:rPr>
              <w:t xml:space="preserve"> to the ongoing management including details of your call out schedule </w:t>
            </w:r>
            <w:r w:rsidR="00A32348">
              <w:rPr>
                <w:rFonts w:ascii="Arial" w:hAnsi="Arial" w:cs="Arial"/>
                <w:color w:val="000000"/>
              </w:rPr>
              <w:t>which will form part of this agreement</w:t>
            </w:r>
            <w:r>
              <w:rPr>
                <w:rFonts w:ascii="Arial" w:hAnsi="Arial" w:cs="Arial"/>
                <w:color w:val="000000"/>
              </w:rPr>
              <w:t>.</w:t>
            </w:r>
          </w:p>
          <w:p w14:paraId="492BEF5C" w14:textId="0B75D19F" w:rsidR="00E04599" w:rsidRPr="00556B00" w:rsidRDefault="00E04599" w:rsidP="00243565">
            <w:pPr>
              <w:rPr>
                <w:rFonts w:ascii="Arial" w:hAnsi="Arial" w:cs="Arial"/>
                <w:color w:val="000000"/>
              </w:rPr>
            </w:pPr>
            <w:r>
              <w:rPr>
                <w:rFonts w:ascii="Arial" w:hAnsi="Arial" w:cs="Arial"/>
                <w:color w:val="000000"/>
              </w:rPr>
              <w:t>Please outline how you will ensure TSC continues to receive the service agreed in the contract.</w:t>
            </w:r>
          </w:p>
        </w:tc>
        <w:tc>
          <w:tcPr>
            <w:tcW w:w="1933" w:type="dxa"/>
          </w:tcPr>
          <w:p w14:paraId="4B28BCE7" w14:textId="77777777" w:rsidR="00243565" w:rsidRDefault="00243565" w:rsidP="00243565">
            <w:pPr>
              <w:jc w:val="center"/>
              <w:rPr>
                <w:rFonts w:ascii="Arial" w:hAnsi="Arial" w:cs="Arial"/>
                <w:color w:val="000000"/>
                <w:sz w:val="22"/>
                <w:szCs w:val="22"/>
              </w:rPr>
            </w:pPr>
          </w:p>
          <w:p w14:paraId="5180AAD9" w14:textId="77777777" w:rsidR="00243565" w:rsidRDefault="00243565" w:rsidP="00243565">
            <w:pPr>
              <w:jc w:val="center"/>
              <w:rPr>
                <w:rFonts w:ascii="Arial" w:hAnsi="Arial" w:cs="Arial"/>
                <w:color w:val="000000"/>
                <w:sz w:val="22"/>
                <w:szCs w:val="22"/>
              </w:rPr>
            </w:pPr>
          </w:p>
          <w:p w14:paraId="358A7B48" w14:textId="58B5CCDA" w:rsidR="00881D30" w:rsidRPr="00243565" w:rsidRDefault="00B212CF" w:rsidP="00243565">
            <w:pPr>
              <w:jc w:val="center"/>
              <w:rPr>
                <w:rFonts w:ascii="Arial" w:hAnsi="Arial" w:cs="Arial"/>
                <w:color w:val="000000"/>
                <w:sz w:val="22"/>
                <w:szCs w:val="22"/>
              </w:rPr>
            </w:pPr>
            <w:r w:rsidRPr="00243565">
              <w:rPr>
                <w:rFonts w:ascii="Arial" w:hAnsi="Arial" w:cs="Arial"/>
                <w:color w:val="000000"/>
                <w:sz w:val="22"/>
                <w:szCs w:val="22"/>
              </w:rPr>
              <w:t>10</w:t>
            </w:r>
          </w:p>
        </w:tc>
      </w:tr>
      <w:tr w:rsidR="00881D30" w:rsidRPr="00556B00" w14:paraId="1944571B" w14:textId="77777777" w:rsidTr="0065160A">
        <w:trPr>
          <w:trHeight w:val="554"/>
        </w:trPr>
        <w:tc>
          <w:tcPr>
            <w:tcW w:w="7083" w:type="dxa"/>
          </w:tcPr>
          <w:p w14:paraId="1C7BA633" w14:textId="77777777" w:rsidR="006426FA" w:rsidRPr="0046282F" w:rsidRDefault="006426FA" w:rsidP="00881D30">
            <w:pPr>
              <w:rPr>
                <w:rFonts w:ascii="Arial" w:hAnsi="Arial" w:cs="Arial"/>
                <w:b/>
                <w:color w:val="000000"/>
              </w:rPr>
            </w:pPr>
            <w:r w:rsidRPr="0046282F">
              <w:rPr>
                <w:rFonts w:ascii="Arial" w:hAnsi="Arial" w:cs="Arial"/>
                <w:b/>
                <w:color w:val="000000"/>
              </w:rPr>
              <w:t xml:space="preserve">                                                                                               </w:t>
            </w:r>
          </w:p>
          <w:p w14:paraId="7644500C" w14:textId="42621D75" w:rsidR="00881D30" w:rsidRPr="0046282F" w:rsidRDefault="006426FA" w:rsidP="00881D30">
            <w:pPr>
              <w:rPr>
                <w:rFonts w:ascii="Arial" w:hAnsi="Arial" w:cs="Arial"/>
                <w:b/>
                <w:color w:val="000000"/>
              </w:rPr>
            </w:pPr>
            <w:r w:rsidRPr="0046282F">
              <w:rPr>
                <w:rFonts w:ascii="Arial" w:hAnsi="Arial" w:cs="Arial"/>
                <w:b/>
                <w:color w:val="000000"/>
              </w:rPr>
              <w:t xml:space="preserve">                                                                                    Quality Criteria - Total</w:t>
            </w:r>
          </w:p>
        </w:tc>
        <w:tc>
          <w:tcPr>
            <w:tcW w:w="1933" w:type="dxa"/>
          </w:tcPr>
          <w:p w14:paraId="5098F4D0" w14:textId="77777777" w:rsidR="00A32348" w:rsidRDefault="00A32348" w:rsidP="00A32348">
            <w:pPr>
              <w:jc w:val="center"/>
              <w:rPr>
                <w:rFonts w:ascii="Arial" w:hAnsi="Arial" w:cs="Arial"/>
                <w:color w:val="000000"/>
              </w:rPr>
            </w:pPr>
          </w:p>
          <w:p w14:paraId="00B01950" w14:textId="7EC7C336" w:rsidR="00881D30" w:rsidRDefault="00A32348" w:rsidP="00A32348">
            <w:pPr>
              <w:jc w:val="center"/>
              <w:rPr>
                <w:rFonts w:ascii="Arial" w:hAnsi="Arial" w:cs="Arial"/>
                <w:color w:val="000000"/>
              </w:rPr>
            </w:pPr>
            <w:r>
              <w:rPr>
                <w:rFonts w:ascii="Arial" w:hAnsi="Arial" w:cs="Arial"/>
                <w:color w:val="000000"/>
              </w:rPr>
              <w:t>60</w:t>
            </w:r>
          </w:p>
          <w:p w14:paraId="35BFC70F" w14:textId="1A45BEA9" w:rsidR="00A32348" w:rsidRPr="00556B00" w:rsidRDefault="00A32348" w:rsidP="00A32348">
            <w:pPr>
              <w:jc w:val="center"/>
              <w:rPr>
                <w:rFonts w:ascii="Arial" w:hAnsi="Arial" w:cs="Arial"/>
                <w:color w:val="000000"/>
              </w:rPr>
            </w:pPr>
          </w:p>
        </w:tc>
      </w:tr>
    </w:tbl>
    <w:p w14:paraId="4D420C4F" w14:textId="77777777" w:rsidR="00300CA3" w:rsidRPr="00556B00" w:rsidRDefault="00300CA3" w:rsidP="00AC5860">
      <w:pPr>
        <w:rPr>
          <w:rFonts w:ascii="Arial" w:eastAsia="Times New Roman" w:hAnsi="Arial" w:cs="Arial"/>
          <w:b/>
          <w:color w:val="000000"/>
          <w:sz w:val="20"/>
          <w:szCs w:val="20"/>
          <w:lang w:eastAsia="en-GB"/>
        </w:rPr>
      </w:pPr>
    </w:p>
    <w:p w14:paraId="4D49B146" w14:textId="2BC581A8" w:rsidR="0021024D" w:rsidRDefault="0021024D" w:rsidP="00AC5860">
      <w:pPr>
        <w:rPr>
          <w:rFonts w:ascii="Arial" w:eastAsia="Times New Roman" w:hAnsi="Arial" w:cs="Arial"/>
          <w:color w:val="000000"/>
          <w:sz w:val="20"/>
          <w:szCs w:val="20"/>
          <w:lang w:eastAsia="en-GB"/>
        </w:rPr>
      </w:pPr>
    </w:p>
    <w:tbl>
      <w:tblPr>
        <w:tblStyle w:val="TableGrid"/>
        <w:tblW w:w="0" w:type="auto"/>
        <w:tblLook w:val="04A0" w:firstRow="1" w:lastRow="0" w:firstColumn="1" w:lastColumn="0" w:noHBand="0" w:noVBand="1"/>
      </w:tblPr>
      <w:tblGrid>
        <w:gridCol w:w="5807"/>
        <w:gridCol w:w="3209"/>
      </w:tblGrid>
      <w:tr w:rsidR="00493E6B" w14:paraId="07134373" w14:textId="77777777" w:rsidTr="00084992">
        <w:trPr>
          <w:trHeight w:val="409"/>
        </w:trPr>
        <w:tc>
          <w:tcPr>
            <w:tcW w:w="5807" w:type="dxa"/>
            <w:shd w:val="clear" w:color="auto" w:fill="BFBFBF" w:themeFill="background1" w:themeFillShade="BF"/>
          </w:tcPr>
          <w:p w14:paraId="25D51FB3" w14:textId="126A6BF5" w:rsidR="00493E6B" w:rsidRPr="00493E6B" w:rsidRDefault="00493E6B" w:rsidP="00AC5860">
            <w:pPr>
              <w:rPr>
                <w:rFonts w:ascii="Arial" w:hAnsi="Arial" w:cs="Arial"/>
                <w:b/>
                <w:color w:val="000000"/>
              </w:rPr>
            </w:pPr>
            <w:r w:rsidRPr="00493E6B">
              <w:rPr>
                <w:rFonts w:ascii="Arial" w:hAnsi="Arial" w:cs="Arial"/>
                <w:b/>
                <w:color w:val="000000"/>
              </w:rPr>
              <w:t>ACTIVITY</w:t>
            </w:r>
          </w:p>
        </w:tc>
        <w:tc>
          <w:tcPr>
            <w:tcW w:w="3209" w:type="dxa"/>
            <w:shd w:val="clear" w:color="auto" w:fill="BFBFBF" w:themeFill="background1" w:themeFillShade="BF"/>
          </w:tcPr>
          <w:p w14:paraId="7C2DE0BA" w14:textId="620C4CC5" w:rsidR="00493E6B" w:rsidRPr="00493E6B" w:rsidRDefault="00493E6B" w:rsidP="00AC5860">
            <w:pPr>
              <w:rPr>
                <w:rFonts w:ascii="Arial" w:hAnsi="Arial" w:cs="Arial"/>
                <w:b/>
                <w:color w:val="000000"/>
              </w:rPr>
            </w:pPr>
            <w:r w:rsidRPr="00493E6B">
              <w:rPr>
                <w:rFonts w:ascii="Arial" w:hAnsi="Arial" w:cs="Arial"/>
                <w:b/>
                <w:color w:val="000000"/>
              </w:rPr>
              <w:t>DATE</w:t>
            </w:r>
          </w:p>
        </w:tc>
      </w:tr>
      <w:tr w:rsidR="00493E6B" w14:paraId="7D2D8466" w14:textId="77777777" w:rsidTr="009671C6">
        <w:trPr>
          <w:trHeight w:val="556"/>
        </w:trPr>
        <w:tc>
          <w:tcPr>
            <w:tcW w:w="5807" w:type="dxa"/>
          </w:tcPr>
          <w:p w14:paraId="090F3A45" w14:textId="7F56C6A6" w:rsidR="00493E6B" w:rsidRDefault="00493E6B" w:rsidP="00243565">
            <w:pPr>
              <w:rPr>
                <w:rFonts w:ascii="Arial" w:hAnsi="Arial" w:cs="Arial"/>
                <w:color w:val="000000"/>
              </w:rPr>
            </w:pPr>
            <w:r w:rsidRPr="00493E6B">
              <w:rPr>
                <w:rFonts w:ascii="Arial" w:hAnsi="Arial" w:cs="Arial"/>
                <w:b/>
                <w:color w:val="000000"/>
              </w:rPr>
              <w:t>ITT Issue</w:t>
            </w:r>
            <w:r w:rsidR="009671C6">
              <w:rPr>
                <w:rFonts w:ascii="Arial" w:hAnsi="Arial" w:cs="Arial"/>
                <w:b/>
                <w:color w:val="000000"/>
              </w:rPr>
              <w:t xml:space="preserve"> -</w:t>
            </w:r>
            <w:r>
              <w:rPr>
                <w:rFonts w:ascii="Arial" w:hAnsi="Arial" w:cs="Arial"/>
                <w:color w:val="000000"/>
              </w:rPr>
              <w:t xml:space="preserve"> ITT issued to respondents</w:t>
            </w:r>
          </w:p>
        </w:tc>
        <w:tc>
          <w:tcPr>
            <w:tcW w:w="3209" w:type="dxa"/>
          </w:tcPr>
          <w:p w14:paraId="283B11FB" w14:textId="119DFB91" w:rsidR="00493E6B" w:rsidRPr="009C6A9F" w:rsidRDefault="00986988" w:rsidP="00243565">
            <w:pPr>
              <w:jc w:val="center"/>
              <w:rPr>
                <w:rFonts w:ascii="Arial" w:hAnsi="Arial" w:cs="Arial"/>
              </w:rPr>
            </w:pPr>
            <w:r w:rsidRPr="009C6A9F">
              <w:rPr>
                <w:rFonts w:ascii="Arial" w:hAnsi="Arial" w:cs="Arial"/>
              </w:rPr>
              <w:t>11</w:t>
            </w:r>
            <w:r w:rsidRPr="009C6A9F">
              <w:rPr>
                <w:rFonts w:ascii="Arial" w:hAnsi="Arial" w:cs="Arial"/>
                <w:vertAlign w:val="superscript"/>
              </w:rPr>
              <w:t>th</w:t>
            </w:r>
            <w:r w:rsidRPr="009C6A9F">
              <w:rPr>
                <w:rFonts w:ascii="Arial" w:hAnsi="Arial" w:cs="Arial"/>
              </w:rPr>
              <w:t xml:space="preserve"> May 2018</w:t>
            </w:r>
          </w:p>
        </w:tc>
      </w:tr>
      <w:tr w:rsidR="00986988" w14:paraId="795BEA26" w14:textId="77777777" w:rsidTr="00F7028C">
        <w:trPr>
          <w:trHeight w:val="520"/>
        </w:trPr>
        <w:tc>
          <w:tcPr>
            <w:tcW w:w="5807" w:type="dxa"/>
          </w:tcPr>
          <w:p w14:paraId="563D426D" w14:textId="4CB7FCC4" w:rsidR="00986988" w:rsidRPr="00493E6B" w:rsidRDefault="00986988" w:rsidP="00243565">
            <w:pPr>
              <w:rPr>
                <w:rFonts w:ascii="Arial" w:hAnsi="Arial" w:cs="Arial"/>
                <w:color w:val="000000"/>
              </w:rPr>
            </w:pPr>
            <w:r w:rsidRPr="00B00F7F">
              <w:rPr>
                <w:rFonts w:ascii="Arial" w:hAnsi="Arial" w:cs="Arial"/>
                <w:b/>
                <w:color w:val="000000"/>
              </w:rPr>
              <w:t>Respondents Proposals</w:t>
            </w:r>
            <w:r>
              <w:rPr>
                <w:rFonts w:ascii="Arial" w:hAnsi="Arial" w:cs="Arial"/>
                <w:color w:val="000000"/>
              </w:rPr>
              <w:t xml:space="preserve"> - TSC to receive responses to ITT</w:t>
            </w:r>
          </w:p>
        </w:tc>
        <w:tc>
          <w:tcPr>
            <w:tcW w:w="3209" w:type="dxa"/>
          </w:tcPr>
          <w:p w14:paraId="072A35BB" w14:textId="03BA39BD" w:rsidR="00986988" w:rsidRPr="009C6A9F" w:rsidRDefault="00986988" w:rsidP="00243565">
            <w:pPr>
              <w:jc w:val="center"/>
              <w:rPr>
                <w:rFonts w:ascii="Arial" w:hAnsi="Arial" w:cs="Arial"/>
              </w:rPr>
            </w:pPr>
            <w:r w:rsidRPr="009C6A9F">
              <w:rPr>
                <w:rFonts w:ascii="Arial" w:hAnsi="Arial" w:cs="Arial"/>
              </w:rPr>
              <w:t xml:space="preserve"> 31</w:t>
            </w:r>
            <w:r w:rsidRPr="009C6A9F">
              <w:rPr>
                <w:rFonts w:ascii="Arial" w:hAnsi="Arial" w:cs="Arial"/>
                <w:vertAlign w:val="superscript"/>
              </w:rPr>
              <w:t>st</w:t>
            </w:r>
            <w:r w:rsidRPr="009C6A9F">
              <w:rPr>
                <w:rFonts w:ascii="Arial" w:hAnsi="Arial" w:cs="Arial"/>
              </w:rPr>
              <w:t xml:space="preserve"> May 2018</w:t>
            </w:r>
            <w:r w:rsidR="00A32348">
              <w:rPr>
                <w:rFonts w:ascii="Arial" w:hAnsi="Arial" w:cs="Arial"/>
              </w:rPr>
              <w:t xml:space="preserve"> at 0</w:t>
            </w:r>
            <w:r w:rsidR="00A32348" w:rsidRPr="009C6A9F">
              <w:rPr>
                <w:rFonts w:ascii="Arial" w:hAnsi="Arial" w:cs="Arial"/>
              </w:rPr>
              <w:t>9:00:00</w:t>
            </w:r>
          </w:p>
        </w:tc>
      </w:tr>
      <w:tr w:rsidR="00986988" w14:paraId="15790B86" w14:textId="77777777" w:rsidTr="00A32348">
        <w:trPr>
          <w:trHeight w:val="832"/>
        </w:trPr>
        <w:tc>
          <w:tcPr>
            <w:tcW w:w="5807" w:type="dxa"/>
          </w:tcPr>
          <w:p w14:paraId="56329BE1" w14:textId="3DF8D6C8" w:rsidR="00986988" w:rsidRPr="00EE1A57" w:rsidRDefault="00986988" w:rsidP="00243565">
            <w:pPr>
              <w:rPr>
                <w:rFonts w:ascii="Arial" w:hAnsi="Arial" w:cs="Arial"/>
                <w:b/>
                <w:color w:val="000000"/>
              </w:rPr>
            </w:pPr>
            <w:r w:rsidRPr="00B00F7F">
              <w:rPr>
                <w:rFonts w:ascii="Arial" w:hAnsi="Arial" w:cs="Arial"/>
                <w:b/>
                <w:color w:val="000000"/>
              </w:rPr>
              <w:t>Evaluation of Proposals</w:t>
            </w:r>
            <w:r>
              <w:rPr>
                <w:rFonts w:ascii="Arial" w:hAnsi="Arial" w:cs="Arial"/>
                <w:b/>
                <w:color w:val="000000"/>
              </w:rPr>
              <w:t xml:space="preserve"> -</w:t>
            </w:r>
            <w:r>
              <w:rPr>
                <w:rFonts w:ascii="Arial" w:hAnsi="Arial" w:cs="Arial"/>
                <w:color w:val="000000"/>
              </w:rPr>
              <w:t xml:space="preserve"> Review, score and evaluate proposals, including a credit check of potential suppliers.</w:t>
            </w:r>
          </w:p>
        </w:tc>
        <w:tc>
          <w:tcPr>
            <w:tcW w:w="3209" w:type="dxa"/>
          </w:tcPr>
          <w:p w14:paraId="6E92EC1D" w14:textId="465B6A16" w:rsidR="00986988" w:rsidRPr="009C6A9F" w:rsidRDefault="00F7028C" w:rsidP="00243565">
            <w:pPr>
              <w:jc w:val="center"/>
              <w:rPr>
                <w:rFonts w:ascii="Arial" w:hAnsi="Arial" w:cs="Arial"/>
              </w:rPr>
            </w:pPr>
            <w:r w:rsidRPr="009C6A9F">
              <w:rPr>
                <w:rFonts w:ascii="Arial" w:hAnsi="Arial" w:cs="Arial"/>
              </w:rPr>
              <w:t>1</w:t>
            </w:r>
            <w:r w:rsidRPr="009C6A9F">
              <w:rPr>
                <w:rFonts w:ascii="Arial" w:hAnsi="Arial" w:cs="Arial"/>
                <w:vertAlign w:val="superscript"/>
              </w:rPr>
              <w:t>st</w:t>
            </w:r>
            <w:r w:rsidRPr="009C6A9F">
              <w:rPr>
                <w:rFonts w:ascii="Arial" w:hAnsi="Arial" w:cs="Arial"/>
              </w:rPr>
              <w:t xml:space="preserve"> June 2018 to 4</w:t>
            </w:r>
            <w:r w:rsidRPr="009C6A9F">
              <w:rPr>
                <w:rFonts w:ascii="Arial" w:hAnsi="Arial" w:cs="Arial"/>
                <w:vertAlign w:val="superscript"/>
              </w:rPr>
              <w:t>th</w:t>
            </w:r>
            <w:r w:rsidRPr="009C6A9F">
              <w:rPr>
                <w:rFonts w:ascii="Arial" w:hAnsi="Arial" w:cs="Arial"/>
              </w:rPr>
              <w:t xml:space="preserve"> June 2018</w:t>
            </w:r>
          </w:p>
        </w:tc>
      </w:tr>
      <w:tr w:rsidR="00986988" w14:paraId="375E4245" w14:textId="77777777" w:rsidTr="00A32348">
        <w:trPr>
          <w:trHeight w:val="844"/>
        </w:trPr>
        <w:tc>
          <w:tcPr>
            <w:tcW w:w="5807" w:type="dxa"/>
          </w:tcPr>
          <w:p w14:paraId="0D3D1E85" w14:textId="3F5FC025" w:rsidR="00986988" w:rsidRPr="009671C6" w:rsidRDefault="00986988" w:rsidP="00243565">
            <w:pPr>
              <w:rPr>
                <w:rFonts w:ascii="Arial" w:hAnsi="Arial" w:cs="Arial"/>
                <w:b/>
                <w:color w:val="000000"/>
              </w:rPr>
            </w:pPr>
            <w:r w:rsidRPr="009671C6">
              <w:rPr>
                <w:rFonts w:ascii="Arial" w:hAnsi="Arial" w:cs="Arial"/>
                <w:b/>
                <w:color w:val="000000"/>
              </w:rPr>
              <w:t>Tenderer Selection</w:t>
            </w:r>
            <w:r>
              <w:rPr>
                <w:rFonts w:ascii="Arial" w:hAnsi="Arial" w:cs="Arial"/>
                <w:color w:val="000000"/>
              </w:rPr>
              <w:t xml:space="preserve"> – Review and recommend preferred tenderer</w:t>
            </w:r>
            <w:r w:rsidR="00A32348">
              <w:rPr>
                <w:rFonts w:ascii="Arial" w:hAnsi="Arial" w:cs="Arial"/>
                <w:color w:val="000000"/>
              </w:rPr>
              <w:t xml:space="preserve">. Prepare </w:t>
            </w:r>
            <w:r w:rsidR="00F7028C">
              <w:rPr>
                <w:rFonts w:ascii="Arial" w:hAnsi="Arial" w:cs="Arial"/>
                <w:color w:val="000000"/>
              </w:rPr>
              <w:t>summary presentation</w:t>
            </w:r>
            <w:r w:rsidR="00A32348">
              <w:rPr>
                <w:rFonts w:ascii="Arial" w:hAnsi="Arial" w:cs="Arial"/>
                <w:color w:val="000000"/>
              </w:rPr>
              <w:t xml:space="preserve"> for management approval.</w:t>
            </w:r>
          </w:p>
        </w:tc>
        <w:tc>
          <w:tcPr>
            <w:tcW w:w="3209" w:type="dxa"/>
          </w:tcPr>
          <w:p w14:paraId="7CC89DE5" w14:textId="5909DA8D" w:rsidR="00986988" w:rsidRPr="009C6A9F" w:rsidRDefault="00F7028C" w:rsidP="00243565">
            <w:pPr>
              <w:jc w:val="center"/>
              <w:rPr>
                <w:rFonts w:ascii="Arial" w:hAnsi="Arial" w:cs="Arial"/>
              </w:rPr>
            </w:pPr>
            <w:r w:rsidRPr="009C6A9F">
              <w:rPr>
                <w:rFonts w:ascii="Arial" w:hAnsi="Arial" w:cs="Arial"/>
              </w:rPr>
              <w:t>5</w:t>
            </w:r>
            <w:r w:rsidRPr="009C6A9F">
              <w:rPr>
                <w:rFonts w:ascii="Arial" w:hAnsi="Arial" w:cs="Arial"/>
                <w:vertAlign w:val="superscript"/>
              </w:rPr>
              <w:t>th</w:t>
            </w:r>
            <w:r w:rsidRPr="009C6A9F">
              <w:rPr>
                <w:rFonts w:ascii="Arial" w:hAnsi="Arial" w:cs="Arial"/>
              </w:rPr>
              <w:t xml:space="preserve"> June 2018 to 8</w:t>
            </w:r>
            <w:r w:rsidRPr="009C6A9F">
              <w:rPr>
                <w:rFonts w:ascii="Arial" w:hAnsi="Arial" w:cs="Arial"/>
                <w:vertAlign w:val="superscript"/>
              </w:rPr>
              <w:t>th</w:t>
            </w:r>
            <w:r w:rsidRPr="009C6A9F">
              <w:rPr>
                <w:rFonts w:ascii="Arial" w:hAnsi="Arial" w:cs="Arial"/>
              </w:rPr>
              <w:t xml:space="preserve"> June 2018</w:t>
            </w:r>
          </w:p>
        </w:tc>
      </w:tr>
      <w:tr w:rsidR="00986988" w14:paraId="272C702D" w14:textId="77777777" w:rsidTr="00A32348">
        <w:trPr>
          <w:trHeight w:val="701"/>
        </w:trPr>
        <w:tc>
          <w:tcPr>
            <w:tcW w:w="5807" w:type="dxa"/>
          </w:tcPr>
          <w:p w14:paraId="36211015" w14:textId="461EAEBE" w:rsidR="00986988" w:rsidRDefault="00986988" w:rsidP="00243565">
            <w:pPr>
              <w:rPr>
                <w:rFonts w:ascii="Arial" w:hAnsi="Arial" w:cs="Arial"/>
                <w:color w:val="000000"/>
              </w:rPr>
            </w:pPr>
            <w:r w:rsidRPr="009671C6">
              <w:rPr>
                <w:rFonts w:ascii="Arial" w:hAnsi="Arial" w:cs="Arial"/>
                <w:b/>
                <w:color w:val="000000"/>
              </w:rPr>
              <w:t>Management Approval</w:t>
            </w:r>
          </w:p>
        </w:tc>
        <w:tc>
          <w:tcPr>
            <w:tcW w:w="3209" w:type="dxa"/>
          </w:tcPr>
          <w:p w14:paraId="2D72C641" w14:textId="54900B7D" w:rsidR="00986988" w:rsidRPr="009C6A9F" w:rsidRDefault="00F7028C" w:rsidP="00243565">
            <w:pPr>
              <w:jc w:val="center"/>
              <w:rPr>
                <w:rFonts w:ascii="Arial" w:hAnsi="Arial" w:cs="Arial"/>
              </w:rPr>
            </w:pPr>
            <w:r w:rsidRPr="009C6A9F">
              <w:rPr>
                <w:rFonts w:ascii="Arial" w:hAnsi="Arial" w:cs="Arial"/>
              </w:rPr>
              <w:t>11</w:t>
            </w:r>
            <w:r w:rsidRPr="009C6A9F">
              <w:rPr>
                <w:rFonts w:ascii="Arial" w:hAnsi="Arial" w:cs="Arial"/>
                <w:vertAlign w:val="superscript"/>
              </w:rPr>
              <w:t>th</w:t>
            </w:r>
            <w:r w:rsidRPr="009C6A9F">
              <w:rPr>
                <w:rFonts w:ascii="Arial" w:hAnsi="Arial" w:cs="Arial"/>
              </w:rPr>
              <w:t xml:space="preserve"> June 2018</w:t>
            </w:r>
          </w:p>
        </w:tc>
      </w:tr>
      <w:tr w:rsidR="00986988" w14:paraId="28417D5B" w14:textId="77777777" w:rsidTr="00A32348">
        <w:trPr>
          <w:trHeight w:val="696"/>
        </w:trPr>
        <w:tc>
          <w:tcPr>
            <w:tcW w:w="5807" w:type="dxa"/>
          </w:tcPr>
          <w:p w14:paraId="6ED8298A" w14:textId="0E54845C" w:rsidR="00986988" w:rsidRDefault="00986988" w:rsidP="00243565">
            <w:pPr>
              <w:rPr>
                <w:rFonts w:ascii="Arial" w:hAnsi="Arial" w:cs="Arial"/>
                <w:color w:val="000000"/>
              </w:rPr>
            </w:pPr>
            <w:r w:rsidRPr="009671C6">
              <w:rPr>
                <w:rFonts w:ascii="Arial" w:hAnsi="Arial" w:cs="Arial"/>
                <w:b/>
                <w:color w:val="000000"/>
              </w:rPr>
              <w:t>Contract Awarded</w:t>
            </w:r>
          </w:p>
        </w:tc>
        <w:tc>
          <w:tcPr>
            <w:tcW w:w="3209" w:type="dxa"/>
          </w:tcPr>
          <w:p w14:paraId="75BE8000" w14:textId="0BA4AE22" w:rsidR="00986988" w:rsidRPr="009C6A9F" w:rsidRDefault="00F7028C" w:rsidP="00243565">
            <w:pPr>
              <w:jc w:val="center"/>
              <w:rPr>
                <w:rFonts w:ascii="Arial" w:hAnsi="Arial" w:cs="Arial"/>
              </w:rPr>
            </w:pPr>
            <w:r w:rsidRPr="009C6A9F">
              <w:rPr>
                <w:rFonts w:ascii="Arial" w:hAnsi="Arial" w:cs="Arial"/>
              </w:rPr>
              <w:t>13</w:t>
            </w:r>
            <w:r w:rsidRPr="009C6A9F">
              <w:rPr>
                <w:rFonts w:ascii="Arial" w:hAnsi="Arial" w:cs="Arial"/>
                <w:vertAlign w:val="superscript"/>
              </w:rPr>
              <w:t>th</w:t>
            </w:r>
            <w:r w:rsidRPr="009C6A9F">
              <w:rPr>
                <w:rFonts w:ascii="Arial" w:hAnsi="Arial" w:cs="Arial"/>
              </w:rPr>
              <w:t xml:space="preserve"> June 2018</w:t>
            </w:r>
          </w:p>
        </w:tc>
      </w:tr>
      <w:tr w:rsidR="00986988" w14:paraId="576BDECD" w14:textId="77777777" w:rsidTr="00A32348">
        <w:trPr>
          <w:trHeight w:val="834"/>
        </w:trPr>
        <w:tc>
          <w:tcPr>
            <w:tcW w:w="5807" w:type="dxa"/>
          </w:tcPr>
          <w:p w14:paraId="7372E18D" w14:textId="5B667EC2" w:rsidR="00986988" w:rsidRPr="009C6A9F" w:rsidRDefault="00F7028C" w:rsidP="00243565">
            <w:pPr>
              <w:rPr>
                <w:rFonts w:ascii="Arial" w:hAnsi="Arial" w:cs="Arial"/>
                <w:b/>
              </w:rPr>
            </w:pPr>
            <w:r w:rsidRPr="009C6A9F">
              <w:rPr>
                <w:rFonts w:ascii="Arial" w:hAnsi="Arial" w:cs="Arial"/>
                <w:b/>
              </w:rPr>
              <w:t xml:space="preserve">Final Review of Lease Documents – </w:t>
            </w:r>
            <w:r w:rsidRPr="009C6A9F">
              <w:rPr>
                <w:rFonts w:ascii="Arial" w:hAnsi="Arial" w:cs="Arial"/>
              </w:rPr>
              <w:t>contract signatures</w:t>
            </w:r>
          </w:p>
        </w:tc>
        <w:tc>
          <w:tcPr>
            <w:tcW w:w="3209" w:type="dxa"/>
          </w:tcPr>
          <w:p w14:paraId="1943C1BB" w14:textId="0DD9E1B8" w:rsidR="00986988" w:rsidRPr="009C6A9F" w:rsidRDefault="00F7028C" w:rsidP="00243565">
            <w:pPr>
              <w:jc w:val="center"/>
              <w:rPr>
                <w:rFonts w:ascii="Arial" w:hAnsi="Arial" w:cs="Arial"/>
              </w:rPr>
            </w:pPr>
            <w:r w:rsidRPr="009C6A9F">
              <w:rPr>
                <w:rFonts w:ascii="Arial" w:hAnsi="Arial" w:cs="Arial"/>
              </w:rPr>
              <w:t>22</w:t>
            </w:r>
            <w:r w:rsidRPr="009C6A9F">
              <w:rPr>
                <w:rFonts w:ascii="Arial" w:hAnsi="Arial" w:cs="Arial"/>
                <w:vertAlign w:val="superscript"/>
              </w:rPr>
              <w:t>nd</w:t>
            </w:r>
            <w:r w:rsidRPr="009C6A9F">
              <w:rPr>
                <w:rFonts w:ascii="Arial" w:hAnsi="Arial" w:cs="Arial"/>
              </w:rPr>
              <w:t xml:space="preserve"> June 2018</w:t>
            </w:r>
          </w:p>
        </w:tc>
      </w:tr>
      <w:tr w:rsidR="00986988" w14:paraId="60B88A5C" w14:textId="77777777" w:rsidTr="00A32348">
        <w:trPr>
          <w:trHeight w:val="988"/>
        </w:trPr>
        <w:tc>
          <w:tcPr>
            <w:tcW w:w="5807" w:type="dxa"/>
          </w:tcPr>
          <w:p w14:paraId="604F3D55" w14:textId="61C13E6C" w:rsidR="00986988" w:rsidRDefault="00F7028C" w:rsidP="00243565">
            <w:pPr>
              <w:rPr>
                <w:rFonts w:ascii="Arial" w:hAnsi="Arial" w:cs="Arial"/>
                <w:color w:val="000000"/>
              </w:rPr>
            </w:pPr>
            <w:r w:rsidRPr="009671C6">
              <w:rPr>
                <w:rFonts w:ascii="Arial" w:hAnsi="Arial" w:cs="Arial"/>
                <w:b/>
                <w:color w:val="000000"/>
              </w:rPr>
              <w:t>Contract Commences</w:t>
            </w:r>
            <w:r w:rsidR="008009D7">
              <w:rPr>
                <w:rFonts w:ascii="Arial" w:hAnsi="Arial" w:cs="Arial"/>
                <w:b/>
                <w:color w:val="000000"/>
              </w:rPr>
              <w:t>-</w:t>
            </w:r>
            <w:r>
              <w:rPr>
                <w:rFonts w:ascii="Arial" w:hAnsi="Arial" w:cs="Arial"/>
                <w:color w:val="000000"/>
              </w:rPr>
              <w:t xml:space="preserve"> (with respondent fully accountable for ongoing service)</w:t>
            </w:r>
            <w:r w:rsidR="0084110C">
              <w:rPr>
                <w:rFonts w:ascii="Arial" w:hAnsi="Arial" w:cs="Arial"/>
                <w:color w:val="000000"/>
              </w:rPr>
              <w:t xml:space="preserve"> Subject to lead times for ordering MFD’s.</w:t>
            </w:r>
          </w:p>
        </w:tc>
        <w:tc>
          <w:tcPr>
            <w:tcW w:w="3209" w:type="dxa"/>
          </w:tcPr>
          <w:p w14:paraId="5AF0BE11" w14:textId="068C5CB2" w:rsidR="00986988" w:rsidRPr="009C6A9F" w:rsidRDefault="00F7028C" w:rsidP="00243565">
            <w:pPr>
              <w:jc w:val="center"/>
              <w:rPr>
                <w:rFonts w:ascii="Arial" w:hAnsi="Arial" w:cs="Arial"/>
              </w:rPr>
            </w:pPr>
            <w:r w:rsidRPr="009C6A9F">
              <w:rPr>
                <w:rFonts w:ascii="Arial" w:hAnsi="Arial" w:cs="Arial"/>
              </w:rPr>
              <w:t>13</w:t>
            </w:r>
            <w:r w:rsidRPr="009C6A9F">
              <w:rPr>
                <w:rFonts w:ascii="Arial" w:hAnsi="Arial" w:cs="Arial"/>
                <w:vertAlign w:val="superscript"/>
              </w:rPr>
              <w:t>th</w:t>
            </w:r>
            <w:r w:rsidRPr="009C6A9F">
              <w:rPr>
                <w:rFonts w:ascii="Arial" w:hAnsi="Arial" w:cs="Arial"/>
              </w:rPr>
              <w:t xml:space="preserve"> July 2018</w:t>
            </w:r>
          </w:p>
        </w:tc>
      </w:tr>
    </w:tbl>
    <w:p w14:paraId="120CCC0C" w14:textId="77777777" w:rsidR="00F7028C" w:rsidRDefault="00F7028C" w:rsidP="00AC5860">
      <w:pPr>
        <w:rPr>
          <w:rFonts w:ascii="Arial" w:eastAsia="Times New Roman" w:hAnsi="Arial" w:cs="Arial"/>
          <w:color w:val="000000"/>
          <w:sz w:val="20"/>
          <w:szCs w:val="20"/>
          <w:lang w:eastAsia="en-GB"/>
        </w:rPr>
      </w:pPr>
    </w:p>
    <w:p w14:paraId="1B6514E3" w14:textId="7856272C" w:rsidR="00EF555D" w:rsidRDefault="009671C6" w:rsidP="009671C6">
      <w:pPr>
        <w:pStyle w:val="ListParagraph"/>
        <w:numPr>
          <w:ilvl w:val="1"/>
          <w:numId w:val="2"/>
        </w:numPr>
        <w:rPr>
          <w:rFonts w:ascii="Arial" w:eastAsia="Times New Roman" w:hAnsi="Arial" w:cs="Arial"/>
          <w:b/>
          <w:color w:val="000000"/>
          <w:sz w:val="20"/>
          <w:szCs w:val="20"/>
          <w:lang w:eastAsia="en-GB"/>
        </w:rPr>
      </w:pPr>
      <w:r w:rsidRPr="009671C6">
        <w:rPr>
          <w:rFonts w:ascii="Arial" w:eastAsia="Times New Roman" w:hAnsi="Arial" w:cs="Arial"/>
          <w:b/>
          <w:color w:val="000000"/>
          <w:sz w:val="20"/>
          <w:szCs w:val="20"/>
          <w:lang w:eastAsia="en-GB"/>
        </w:rPr>
        <w:lastRenderedPageBreak/>
        <w:t>Legal Information</w:t>
      </w:r>
    </w:p>
    <w:p w14:paraId="1C29AE95" w14:textId="3AFAE7F8" w:rsidR="00A71C4D" w:rsidRPr="00486C17" w:rsidRDefault="00C1051A" w:rsidP="00C1051A">
      <w:pPr>
        <w:rPr>
          <w:rFonts w:ascii="Arial" w:eastAsia="Times New Roman" w:hAnsi="Arial" w:cs="Arial"/>
          <w:color w:val="000000"/>
          <w:sz w:val="20"/>
          <w:szCs w:val="20"/>
          <w:highlight w:val="red"/>
          <w:lang w:eastAsia="en-GB"/>
        </w:rPr>
      </w:pPr>
      <w:r w:rsidRPr="00486C17">
        <w:rPr>
          <w:rFonts w:ascii="Arial" w:eastAsia="Times New Roman" w:hAnsi="Arial" w:cs="Arial"/>
          <w:color w:val="000000"/>
          <w:sz w:val="20"/>
          <w:szCs w:val="20"/>
          <w:lang w:eastAsia="en-GB"/>
        </w:rPr>
        <w:t>The contractual terms are set out in Appendix 1</w:t>
      </w:r>
      <w:r w:rsidR="00486C17">
        <w:rPr>
          <w:rFonts w:ascii="Arial" w:eastAsia="Times New Roman" w:hAnsi="Arial" w:cs="Arial"/>
          <w:color w:val="000000"/>
          <w:sz w:val="20"/>
          <w:szCs w:val="20"/>
          <w:lang w:eastAsia="en-GB"/>
        </w:rPr>
        <w:t>.</w:t>
      </w:r>
      <w:r w:rsidRPr="00486C17">
        <w:rPr>
          <w:rFonts w:ascii="Arial" w:eastAsia="Times New Roman" w:hAnsi="Arial" w:cs="Arial"/>
          <w:color w:val="000000"/>
          <w:sz w:val="20"/>
          <w:szCs w:val="20"/>
          <w:lang w:eastAsia="en-GB"/>
        </w:rPr>
        <w:t xml:space="preserve"> The duration of the contract </w:t>
      </w:r>
      <w:r w:rsidRPr="009C6A9F">
        <w:rPr>
          <w:rFonts w:ascii="Arial" w:eastAsia="Times New Roman" w:hAnsi="Arial" w:cs="Arial"/>
          <w:sz w:val="20"/>
          <w:szCs w:val="20"/>
          <w:lang w:eastAsia="en-GB"/>
        </w:rPr>
        <w:t>is</w:t>
      </w:r>
      <w:r w:rsidR="00F7028C" w:rsidRPr="009C6A9F">
        <w:rPr>
          <w:rFonts w:ascii="Arial" w:eastAsia="Times New Roman" w:hAnsi="Arial" w:cs="Arial"/>
          <w:sz w:val="20"/>
          <w:szCs w:val="20"/>
          <w:lang w:eastAsia="en-GB"/>
        </w:rPr>
        <w:t xml:space="preserve"> for </w:t>
      </w:r>
      <w:r w:rsidR="0084110C" w:rsidRPr="009C6A9F">
        <w:rPr>
          <w:rFonts w:ascii="Arial" w:eastAsia="Times New Roman" w:hAnsi="Arial" w:cs="Arial"/>
          <w:sz w:val="20"/>
          <w:szCs w:val="20"/>
          <w:lang w:eastAsia="en-GB"/>
        </w:rPr>
        <w:t>4</w:t>
      </w:r>
      <w:r w:rsidR="00F7028C" w:rsidRPr="009C6A9F">
        <w:rPr>
          <w:rFonts w:ascii="Arial" w:eastAsia="Times New Roman" w:hAnsi="Arial" w:cs="Arial"/>
          <w:sz w:val="20"/>
          <w:szCs w:val="20"/>
          <w:lang w:eastAsia="en-GB"/>
        </w:rPr>
        <w:t xml:space="preserve"> years</w:t>
      </w:r>
    </w:p>
    <w:p w14:paraId="4135AC76" w14:textId="212FDFF4" w:rsidR="00486C17" w:rsidRPr="00052BBD" w:rsidRDefault="00486C17" w:rsidP="00486C17">
      <w:pPr>
        <w:rPr>
          <w:rFonts w:ascii="Arial" w:eastAsia="Times New Roman" w:hAnsi="Arial" w:cs="Arial"/>
          <w:color w:val="000000"/>
          <w:sz w:val="20"/>
          <w:szCs w:val="20"/>
          <w:lang w:eastAsia="en-GB"/>
        </w:rPr>
      </w:pPr>
      <w:r w:rsidRPr="00052BBD">
        <w:rPr>
          <w:rFonts w:ascii="Arial" w:eastAsia="Times New Roman" w:hAnsi="Arial" w:cs="Arial"/>
          <w:color w:val="000000"/>
          <w:sz w:val="20"/>
          <w:szCs w:val="20"/>
          <w:lang w:eastAsia="en-GB"/>
        </w:rPr>
        <w:t>Tenderers may propose minor amendments to the c</w:t>
      </w:r>
      <w:r>
        <w:rPr>
          <w:rFonts w:ascii="Arial" w:eastAsia="Times New Roman" w:hAnsi="Arial" w:cs="Arial"/>
          <w:color w:val="000000"/>
          <w:sz w:val="20"/>
          <w:szCs w:val="20"/>
          <w:lang w:eastAsia="en-GB"/>
        </w:rPr>
        <w:t>ontractual terms attached.</w:t>
      </w:r>
      <w:r w:rsidRPr="00052BBD">
        <w:rPr>
          <w:rFonts w:ascii="Arial" w:eastAsia="Times New Roman" w:hAnsi="Arial" w:cs="Arial"/>
          <w:color w:val="000000"/>
          <w:sz w:val="20"/>
          <w:szCs w:val="20"/>
          <w:lang w:eastAsia="en-GB"/>
        </w:rPr>
        <w:t xml:space="preserve"> If </w:t>
      </w:r>
      <w:r>
        <w:rPr>
          <w:rFonts w:ascii="Arial" w:eastAsia="Times New Roman" w:hAnsi="Arial" w:cs="Arial"/>
          <w:color w:val="000000"/>
          <w:sz w:val="20"/>
          <w:szCs w:val="20"/>
          <w:lang w:eastAsia="en-GB"/>
        </w:rPr>
        <w:t>t</w:t>
      </w:r>
      <w:r w:rsidRPr="00052BBD">
        <w:rPr>
          <w:rFonts w:ascii="Arial" w:eastAsia="Times New Roman" w:hAnsi="Arial" w:cs="Arial"/>
          <w:color w:val="000000"/>
          <w:sz w:val="20"/>
          <w:szCs w:val="20"/>
          <w:lang w:eastAsia="en-GB"/>
        </w:rPr>
        <w:t>enderers wish to seek clarification in relation to any provision of the contr</w:t>
      </w:r>
      <w:r>
        <w:rPr>
          <w:rFonts w:ascii="Arial" w:eastAsia="Times New Roman" w:hAnsi="Arial" w:cs="Arial"/>
          <w:color w:val="000000"/>
          <w:sz w:val="20"/>
          <w:szCs w:val="20"/>
          <w:lang w:eastAsia="en-GB"/>
        </w:rPr>
        <w:t>actual terms</w:t>
      </w:r>
      <w:r w:rsidRPr="00052BBD">
        <w:rPr>
          <w:rFonts w:ascii="Arial" w:eastAsia="Times New Roman" w:hAnsi="Arial" w:cs="Arial"/>
          <w:color w:val="000000"/>
          <w:sz w:val="20"/>
          <w:szCs w:val="20"/>
          <w:lang w:eastAsia="en-GB"/>
        </w:rPr>
        <w:t>, they should do so by ask</w:t>
      </w:r>
      <w:r>
        <w:rPr>
          <w:rFonts w:ascii="Arial" w:eastAsia="Times New Roman" w:hAnsi="Arial" w:cs="Arial"/>
          <w:color w:val="000000"/>
          <w:sz w:val="20"/>
          <w:szCs w:val="20"/>
          <w:lang w:eastAsia="en-GB"/>
        </w:rPr>
        <w:t>ing</w:t>
      </w:r>
      <w:r w:rsidRPr="00052BBD">
        <w:rPr>
          <w:rFonts w:ascii="Arial" w:eastAsia="Times New Roman" w:hAnsi="Arial" w:cs="Arial"/>
          <w:color w:val="000000"/>
          <w:sz w:val="20"/>
          <w:szCs w:val="20"/>
          <w:lang w:eastAsia="en-GB"/>
        </w:rPr>
        <w:t xml:space="preserve"> a clarification question and submitting that question accordingly. Tenderers should note that responses to clarification questions may be provided to all </w:t>
      </w:r>
      <w:r>
        <w:rPr>
          <w:rFonts w:ascii="Arial" w:eastAsia="Times New Roman" w:hAnsi="Arial" w:cs="Arial"/>
          <w:color w:val="000000"/>
          <w:sz w:val="20"/>
          <w:szCs w:val="20"/>
          <w:lang w:eastAsia="en-GB"/>
        </w:rPr>
        <w:t>t</w:t>
      </w:r>
      <w:r w:rsidRPr="00052BBD">
        <w:rPr>
          <w:rFonts w:ascii="Arial" w:eastAsia="Times New Roman" w:hAnsi="Arial" w:cs="Arial"/>
          <w:color w:val="000000"/>
          <w:sz w:val="20"/>
          <w:szCs w:val="20"/>
          <w:lang w:eastAsia="en-GB"/>
        </w:rPr>
        <w:t>ender</w:t>
      </w:r>
      <w:r>
        <w:rPr>
          <w:rFonts w:ascii="Arial" w:eastAsia="Times New Roman" w:hAnsi="Arial" w:cs="Arial"/>
          <w:color w:val="000000"/>
          <w:sz w:val="20"/>
          <w:szCs w:val="20"/>
          <w:lang w:eastAsia="en-GB"/>
        </w:rPr>
        <w:t>ers</w:t>
      </w:r>
      <w:r w:rsidRPr="00052BBD">
        <w:rPr>
          <w:rFonts w:ascii="Arial" w:eastAsia="Times New Roman" w:hAnsi="Arial" w:cs="Arial"/>
          <w:color w:val="000000"/>
          <w:sz w:val="20"/>
          <w:szCs w:val="20"/>
          <w:lang w:eastAsia="en-GB"/>
        </w:rPr>
        <w:t xml:space="preserve">. </w:t>
      </w:r>
    </w:p>
    <w:p w14:paraId="5A5659C9" w14:textId="77777777" w:rsidR="0081613D" w:rsidRPr="00C1051A" w:rsidRDefault="0081613D" w:rsidP="00C1051A">
      <w:pPr>
        <w:rPr>
          <w:rFonts w:ascii="Arial" w:eastAsia="Times New Roman" w:hAnsi="Arial" w:cs="Arial"/>
          <w:b/>
          <w:color w:val="000000"/>
          <w:sz w:val="20"/>
          <w:szCs w:val="20"/>
          <w:lang w:eastAsia="en-GB"/>
        </w:rPr>
      </w:pPr>
    </w:p>
    <w:p w14:paraId="07B2267E" w14:textId="7BF8B056" w:rsidR="00B27A8E" w:rsidRDefault="00EF555D" w:rsidP="00EF555D">
      <w:pPr>
        <w:pStyle w:val="Default"/>
        <w:numPr>
          <w:ilvl w:val="0"/>
          <w:numId w:val="2"/>
        </w:numPr>
        <w:rPr>
          <w:b/>
        </w:rPr>
      </w:pPr>
      <w:r w:rsidRPr="00EF555D">
        <w:rPr>
          <w:b/>
        </w:rPr>
        <w:t>SECTION 3  - CANCELLATION PROCESS</w:t>
      </w:r>
    </w:p>
    <w:p w14:paraId="0E91CEA7" w14:textId="77777777" w:rsidR="00EF555D" w:rsidRPr="00EF555D" w:rsidRDefault="00EF555D" w:rsidP="00EF555D">
      <w:pPr>
        <w:pStyle w:val="Default"/>
        <w:ind w:left="360"/>
        <w:rPr>
          <w:b/>
        </w:rPr>
      </w:pPr>
    </w:p>
    <w:p w14:paraId="1AB034DE" w14:textId="7D6ACAFB" w:rsidR="00B27A8E" w:rsidRPr="00EF555D" w:rsidRDefault="00EF555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 </w:t>
      </w:r>
      <w:r w:rsidR="00B27A8E" w:rsidRPr="00EF555D">
        <w:rPr>
          <w:rFonts w:ascii="Arial" w:eastAsia="Times New Roman" w:hAnsi="Arial" w:cs="Arial"/>
          <w:b/>
          <w:color w:val="000000"/>
          <w:sz w:val="20"/>
          <w:szCs w:val="20"/>
          <w:lang w:eastAsia="en-GB"/>
        </w:rPr>
        <w:t xml:space="preserve">Right to Cancel </w:t>
      </w:r>
    </w:p>
    <w:p w14:paraId="1516E6C0" w14:textId="333272B0" w:rsidR="0084110C" w:rsidRDefault="00B27A8E" w:rsidP="00EF555D">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Transport Systems Catapult reserves the right to terminate the </w:t>
      </w:r>
      <w:r w:rsidR="00904E5E">
        <w:rPr>
          <w:rFonts w:ascii="Arial" w:eastAsia="Times New Roman" w:hAnsi="Arial" w:cs="Arial"/>
          <w:color w:val="000000"/>
          <w:sz w:val="20"/>
          <w:szCs w:val="20"/>
          <w:lang w:eastAsia="en-GB"/>
        </w:rPr>
        <w:t xml:space="preserve">tender </w:t>
      </w:r>
      <w:r w:rsidRPr="00556B00">
        <w:rPr>
          <w:rFonts w:ascii="Arial" w:eastAsia="Times New Roman" w:hAnsi="Arial" w:cs="Arial"/>
          <w:color w:val="000000"/>
          <w:sz w:val="20"/>
          <w:szCs w:val="20"/>
          <w:lang w:eastAsia="en-GB"/>
        </w:rPr>
        <w:t xml:space="preserve">process. This ITT does not represent a commitment to enter into any contract. </w:t>
      </w:r>
    </w:p>
    <w:p w14:paraId="3166941E" w14:textId="77777777" w:rsidR="00110D6A" w:rsidRPr="00110D6A" w:rsidRDefault="00110D6A" w:rsidP="00EF555D">
      <w:pPr>
        <w:rPr>
          <w:rFonts w:ascii="Arial" w:eastAsia="Times New Roman" w:hAnsi="Arial" w:cs="Arial"/>
          <w:color w:val="000000"/>
          <w:sz w:val="20"/>
          <w:szCs w:val="20"/>
          <w:lang w:eastAsia="en-GB"/>
        </w:rPr>
      </w:pPr>
    </w:p>
    <w:p w14:paraId="035CCC03" w14:textId="64FF73DA" w:rsidR="00B27A8E" w:rsidRPr="00EF555D" w:rsidRDefault="00B27A8E" w:rsidP="00EF555D">
      <w:pPr>
        <w:pStyle w:val="ListParagraph"/>
        <w:numPr>
          <w:ilvl w:val="1"/>
          <w:numId w:val="11"/>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Right not to award</w:t>
      </w:r>
      <w:r w:rsidR="00904E5E">
        <w:rPr>
          <w:rFonts w:ascii="Arial" w:eastAsia="Times New Roman" w:hAnsi="Arial" w:cs="Arial"/>
          <w:b/>
          <w:color w:val="000000"/>
          <w:sz w:val="20"/>
          <w:szCs w:val="20"/>
          <w:lang w:eastAsia="en-GB"/>
        </w:rPr>
        <w:t xml:space="preserve"> a</w:t>
      </w:r>
      <w:r w:rsidRPr="00EF555D">
        <w:rPr>
          <w:rFonts w:ascii="Arial" w:eastAsia="Times New Roman" w:hAnsi="Arial" w:cs="Arial"/>
          <w:b/>
          <w:color w:val="000000"/>
          <w:sz w:val="20"/>
          <w:szCs w:val="20"/>
          <w:lang w:eastAsia="en-GB"/>
        </w:rPr>
        <w:t xml:space="preserve"> contract</w:t>
      </w:r>
    </w:p>
    <w:p w14:paraId="19BC38C6" w14:textId="6B8CB4FB"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Transport Systems Catapult reserves the right to reject all tenders if none, in its opinion, adequately satisfies the requirements, or if Transport Systems Catapult’s circumstances change. In such circumstances Transport Systems Catapult may subsequently issue another ITT. </w:t>
      </w:r>
    </w:p>
    <w:p w14:paraId="087E497A" w14:textId="77777777" w:rsidR="00881D30" w:rsidRPr="00556B00" w:rsidRDefault="00881D30" w:rsidP="00AC5860">
      <w:pPr>
        <w:rPr>
          <w:rFonts w:ascii="Arial" w:eastAsia="Times New Roman" w:hAnsi="Arial" w:cs="Arial"/>
          <w:b/>
          <w:color w:val="000000"/>
          <w:sz w:val="20"/>
          <w:szCs w:val="20"/>
          <w:lang w:eastAsia="en-GB"/>
        </w:rPr>
      </w:pPr>
    </w:p>
    <w:p w14:paraId="72AFB956" w14:textId="3E4AB54B" w:rsidR="0081613D" w:rsidRDefault="0081613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Costs </w:t>
      </w:r>
    </w:p>
    <w:p w14:paraId="5319C4C1" w14:textId="370C5D6B" w:rsidR="0081613D" w:rsidRDefault="00042B7B" w:rsidP="0081613D">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Respondents</w:t>
      </w:r>
      <w:r w:rsidR="0081613D">
        <w:rPr>
          <w:rFonts w:ascii="Arial" w:eastAsia="Times New Roman" w:hAnsi="Arial" w:cs="Arial"/>
          <w:b/>
          <w:color w:val="000000"/>
          <w:sz w:val="20"/>
          <w:szCs w:val="20"/>
          <w:lang w:eastAsia="en-GB"/>
        </w:rPr>
        <w:t xml:space="preserve"> shall bear all costs associated with the preparation and submission of their tender and TSC shall not </w:t>
      </w:r>
      <w:r>
        <w:rPr>
          <w:rFonts w:ascii="Arial" w:eastAsia="Times New Roman" w:hAnsi="Arial" w:cs="Arial"/>
          <w:b/>
          <w:color w:val="000000"/>
          <w:sz w:val="20"/>
          <w:szCs w:val="20"/>
          <w:lang w:eastAsia="en-GB"/>
        </w:rPr>
        <w:t xml:space="preserve">be responsible or liable for any costs or expenses regardless of the outcome of the procurement process. </w:t>
      </w:r>
    </w:p>
    <w:p w14:paraId="7068A8EF" w14:textId="77777777" w:rsidR="00904E5E" w:rsidRPr="0081613D" w:rsidRDefault="00904E5E" w:rsidP="0081613D">
      <w:pPr>
        <w:rPr>
          <w:rFonts w:ascii="Arial" w:eastAsia="Times New Roman" w:hAnsi="Arial" w:cs="Arial"/>
          <w:b/>
          <w:color w:val="000000"/>
          <w:sz w:val="20"/>
          <w:szCs w:val="20"/>
          <w:lang w:eastAsia="en-GB"/>
        </w:rPr>
      </w:pPr>
    </w:p>
    <w:p w14:paraId="1007E4D7" w14:textId="3DBF65C3" w:rsidR="0046420A" w:rsidRPr="00EF555D" w:rsidRDefault="0046420A" w:rsidP="00EF555D">
      <w:pPr>
        <w:pStyle w:val="ListParagraph"/>
        <w:numPr>
          <w:ilvl w:val="1"/>
          <w:numId w:val="11"/>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 xml:space="preserve">Confidentiality </w:t>
      </w:r>
    </w:p>
    <w:p w14:paraId="44D9AC4F" w14:textId="69F376DD"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All communications issued by Transport Systems Catapult to respondents must be treated as strictly confidential. Respondents shall not release details of such communications other than on an “In Confidence” basis to those who have a legitimate need to know or whom they need to consult for the purpose of preparing their tender. Under no circumstances may </w:t>
      </w:r>
      <w:r w:rsidR="00F1288E">
        <w:rPr>
          <w:rFonts w:ascii="Arial" w:eastAsia="Times New Roman" w:hAnsi="Arial" w:cs="Arial"/>
          <w:color w:val="000000"/>
          <w:sz w:val="20"/>
          <w:szCs w:val="20"/>
          <w:lang w:eastAsia="en-GB"/>
        </w:rPr>
        <w:t>r</w:t>
      </w:r>
      <w:r w:rsidRPr="00556B00">
        <w:rPr>
          <w:rFonts w:ascii="Arial" w:eastAsia="Times New Roman" w:hAnsi="Arial" w:cs="Arial"/>
          <w:color w:val="000000"/>
          <w:sz w:val="20"/>
          <w:szCs w:val="20"/>
          <w:lang w:eastAsia="en-GB"/>
        </w:rPr>
        <w:t xml:space="preserve">espondents release any information concerning such communications for publication in the press or on radio, television, screen or any other medium. The content of the tender and the details of the evaluation of the proposals will remain confidential to Transport Systems Catapult and its advisors who will comply with all relevant </w:t>
      </w:r>
      <w:r w:rsidR="002165EA" w:rsidRPr="00556B00">
        <w:rPr>
          <w:rFonts w:ascii="Arial" w:eastAsia="Times New Roman" w:hAnsi="Arial" w:cs="Arial"/>
          <w:color w:val="000000"/>
          <w:sz w:val="20"/>
          <w:szCs w:val="20"/>
          <w:lang w:eastAsia="en-GB"/>
        </w:rPr>
        <w:t xml:space="preserve">legislation. Should </w:t>
      </w:r>
      <w:r w:rsidR="00F1288E">
        <w:rPr>
          <w:rFonts w:ascii="Arial" w:eastAsia="Times New Roman" w:hAnsi="Arial" w:cs="Arial"/>
          <w:color w:val="000000"/>
          <w:sz w:val="20"/>
          <w:szCs w:val="20"/>
          <w:lang w:eastAsia="en-GB"/>
        </w:rPr>
        <w:t>r</w:t>
      </w:r>
      <w:r w:rsidR="002165EA" w:rsidRPr="00556B00">
        <w:rPr>
          <w:rFonts w:ascii="Arial" w:eastAsia="Times New Roman" w:hAnsi="Arial" w:cs="Arial"/>
          <w:color w:val="000000"/>
          <w:sz w:val="20"/>
          <w:szCs w:val="20"/>
          <w:lang w:eastAsia="en-GB"/>
        </w:rPr>
        <w:t xml:space="preserve">espondents wish that any information supplied by them as part of this process not be disclosed because of its commercial sensitivity or confidentiality or otherwise, they must, when providing this information, </w:t>
      </w:r>
      <w:r w:rsidR="002165EA" w:rsidRPr="00556B00">
        <w:rPr>
          <w:rFonts w:ascii="Arial" w:eastAsia="Times New Roman" w:hAnsi="Arial" w:cs="Arial"/>
          <w:color w:val="000000"/>
          <w:sz w:val="20"/>
          <w:szCs w:val="20"/>
          <w:u w:val="single"/>
          <w:lang w:eastAsia="en-GB"/>
        </w:rPr>
        <w:t>clearly identify the specific information</w:t>
      </w:r>
      <w:r w:rsidR="002165EA" w:rsidRPr="00556B00">
        <w:rPr>
          <w:rFonts w:ascii="Arial" w:eastAsia="Times New Roman" w:hAnsi="Arial" w:cs="Arial"/>
          <w:b/>
          <w:color w:val="000000"/>
          <w:sz w:val="20"/>
          <w:szCs w:val="20"/>
          <w:u w:val="single"/>
          <w:lang w:eastAsia="en-GB"/>
        </w:rPr>
        <w:t xml:space="preserve"> </w:t>
      </w:r>
      <w:r w:rsidR="002165EA" w:rsidRPr="00556B00">
        <w:rPr>
          <w:rFonts w:ascii="Arial" w:eastAsia="Times New Roman" w:hAnsi="Arial" w:cs="Arial"/>
          <w:color w:val="000000"/>
          <w:sz w:val="20"/>
          <w:szCs w:val="20"/>
          <w:lang w:eastAsia="en-GB"/>
        </w:rPr>
        <w:t xml:space="preserve">they do not wish to be disclosed and clearly specify the reasons for its sensitivity. </w:t>
      </w:r>
    </w:p>
    <w:p w14:paraId="286AAE77" w14:textId="03EF08A2" w:rsidR="002165EA" w:rsidRPr="00556B00" w:rsidRDefault="002165E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Please note that it is not sufficient to include a statement of confidentiality encompassing all the information provided in the response. </w:t>
      </w:r>
    </w:p>
    <w:p w14:paraId="493FB5ED" w14:textId="63596383" w:rsidR="00BE1B6F" w:rsidRDefault="00BE1B6F" w:rsidP="00AC5860">
      <w:pPr>
        <w:rPr>
          <w:rFonts w:ascii="Arial" w:eastAsia="Times New Roman" w:hAnsi="Arial" w:cs="Arial"/>
          <w:b/>
          <w:color w:val="000000"/>
          <w:sz w:val="20"/>
          <w:szCs w:val="20"/>
          <w:lang w:eastAsia="en-GB"/>
        </w:rPr>
      </w:pPr>
    </w:p>
    <w:p w14:paraId="774B896E" w14:textId="7E0B6FB3" w:rsidR="00EF555D" w:rsidRPr="00044E1B" w:rsidRDefault="00EF555D" w:rsidP="00486C17">
      <w:pPr>
        <w:pStyle w:val="ListParagraph"/>
        <w:numPr>
          <w:ilvl w:val="0"/>
          <w:numId w:val="2"/>
        </w:numPr>
        <w:rPr>
          <w:rFonts w:ascii="Arial" w:eastAsia="Times New Roman" w:hAnsi="Arial" w:cs="Arial"/>
          <w:b/>
          <w:color w:val="000000"/>
          <w:sz w:val="20"/>
          <w:szCs w:val="20"/>
          <w:lang w:eastAsia="en-GB"/>
        </w:rPr>
      </w:pPr>
      <w:r w:rsidRPr="00044E1B">
        <w:rPr>
          <w:b/>
          <w:color w:val="000000"/>
          <w:sz w:val="24"/>
          <w:szCs w:val="24"/>
        </w:rPr>
        <w:t>SECTION 4 – TENDER EVALUTION PROCESS</w:t>
      </w:r>
    </w:p>
    <w:p w14:paraId="17C91A65" w14:textId="77777777" w:rsidR="00044E1B" w:rsidRPr="00044E1B" w:rsidRDefault="00044E1B" w:rsidP="00044E1B">
      <w:pPr>
        <w:pStyle w:val="ListParagraph"/>
        <w:ind w:left="360"/>
        <w:rPr>
          <w:rFonts w:ascii="Arial" w:eastAsia="Times New Roman" w:hAnsi="Arial" w:cs="Arial"/>
          <w:b/>
          <w:color w:val="000000"/>
          <w:sz w:val="20"/>
          <w:szCs w:val="20"/>
          <w:lang w:eastAsia="en-GB"/>
        </w:rPr>
      </w:pPr>
    </w:p>
    <w:p w14:paraId="6B141E6D" w14:textId="77777777" w:rsidR="00904E5E" w:rsidRDefault="00CB613D" w:rsidP="00AC5860">
      <w:pPr>
        <w:pStyle w:val="ListParagraph"/>
        <w:numPr>
          <w:ilvl w:val="1"/>
          <w:numId w:val="2"/>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Tender Evaluation Process</w:t>
      </w:r>
    </w:p>
    <w:p w14:paraId="0CCDF3E4" w14:textId="77777777" w:rsidR="00904E5E" w:rsidRDefault="00CB613D" w:rsidP="00AC5860">
      <w:pPr>
        <w:rPr>
          <w:rFonts w:ascii="Arial" w:eastAsia="Times New Roman" w:hAnsi="Arial" w:cs="Arial"/>
          <w:b/>
          <w:color w:val="000000"/>
          <w:sz w:val="20"/>
          <w:szCs w:val="20"/>
          <w:lang w:eastAsia="en-GB"/>
        </w:rPr>
      </w:pPr>
      <w:r w:rsidRPr="00904E5E">
        <w:rPr>
          <w:rFonts w:ascii="Arial" w:eastAsia="Times New Roman" w:hAnsi="Arial" w:cs="Arial"/>
          <w:color w:val="000000"/>
          <w:sz w:val="20"/>
          <w:szCs w:val="20"/>
          <w:lang w:eastAsia="en-GB"/>
        </w:rPr>
        <w:t>The evaluation process will follow the below stages:</w:t>
      </w:r>
    </w:p>
    <w:p w14:paraId="4D568CC9" w14:textId="0979480E" w:rsidR="00CB613D" w:rsidRPr="00904E5E" w:rsidRDefault="00CB613D" w:rsidP="00AC5860">
      <w:pPr>
        <w:rPr>
          <w:rFonts w:ascii="Arial" w:eastAsia="Times New Roman" w:hAnsi="Arial" w:cs="Arial"/>
          <w:b/>
          <w:color w:val="000000"/>
          <w:sz w:val="20"/>
          <w:szCs w:val="20"/>
          <w:lang w:eastAsia="en-GB"/>
        </w:rPr>
      </w:pPr>
      <w:r w:rsidRPr="00556B00">
        <w:rPr>
          <w:rFonts w:ascii="Arial" w:eastAsia="Times New Roman" w:hAnsi="Arial" w:cs="Arial"/>
          <w:color w:val="000000"/>
          <w:sz w:val="20"/>
          <w:szCs w:val="20"/>
          <w:lang w:eastAsia="en-GB"/>
        </w:rPr>
        <w:t xml:space="preserve">Stage 1: Receipt and Opening </w:t>
      </w:r>
    </w:p>
    <w:p w14:paraId="4C2F3BB6" w14:textId="5A964908" w:rsidR="00CB613D"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lastRenderedPageBreak/>
        <w:t>Stage 2: Compliance Check</w:t>
      </w:r>
    </w:p>
    <w:p w14:paraId="2CAEFAE8" w14:textId="0ED34B7E" w:rsidR="00BD086B"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Each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 will be checked for compliance with the requirements of the ITT.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enders </w:t>
      </w:r>
      <w:r w:rsidR="005E1EE2" w:rsidRPr="00556B00">
        <w:rPr>
          <w:rFonts w:ascii="Arial" w:eastAsia="Times New Roman" w:hAnsi="Arial" w:cs="Arial"/>
          <w:color w:val="000000"/>
          <w:sz w:val="20"/>
          <w:szCs w:val="20"/>
          <w:lang w:eastAsia="en-GB"/>
        </w:rPr>
        <w:t xml:space="preserve">which are not substantially complete or which are non-compliant with the ITT may be excluded from further participation in the evaluation process or, at the Catapult’s discretion, </w:t>
      </w:r>
      <w:r w:rsidR="002723B0">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 xml:space="preserve">enderers may be asked to provide clarification. In the case of the latter, failure by the </w:t>
      </w:r>
      <w:r w:rsidR="002723B0">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enderer to provide a satisfactory response within the deadline specified in the request for clarification may result in disqualification from the evaluation process.</w:t>
      </w:r>
      <w:r w:rsidR="005E1EE2" w:rsidRPr="00556B00">
        <w:rPr>
          <w:rFonts w:ascii="Arial" w:eastAsia="Times New Roman" w:hAnsi="Arial" w:cs="Arial"/>
          <w:b/>
          <w:color w:val="000000"/>
          <w:sz w:val="20"/>
          <w:szCs w:val="20"/>
          <w:lang w:eastAsia="en-GB"/>
        </w:rPr>
        <w:t xml:space="preserve"> </w:t>
      </w:r>
      <w:r w:rsidR="005E1EE2" w:rsidRPr="00556B00">
        <w:rPr>
          <w:rFonts w:ascii="Arial" w:eastAsia="Times New Roman" w:hAnsi="Arial" w:cs="Arial"/>
          <w:color w:val="000000"/>
          <w:sz w:val="20"/>
          <w:szCs w:val="20"/>
          <w:lang w:eastAsia="en-GB"/>
        </w:rPr>
        <w:t xml:space="preserve">Transport Systems Catapult reserves the right to evaluate </w:t>
      </w:r>
      <w:r w:rsidR="00F57CAD">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 xml:space="preserve">enders before declaring them non-compliant. </w:t>
      </w:r>
    </w:p>
    <w:p w14:paraId="1BC3BF6A" w14:textId="7665710D"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3: Evaluation of Tender Responses</w:t>
      </w:r>
    </w:p>
    <w:p w14:paraId="62E7E56F" w14:textId="4D849E5C" w:rsidR="00CE3D54"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Price and quality evaluation will be carried out in accordance with the published evaluation criteria. </w:t>
      </w:r>
    </w:p>
    <w:p w14:paraId="19880396" w14:textId="5205A877" w:rsidR="005E1EE2" w:rsidRPr="00556B00"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4: Score Review</w:t>
      </w:r>
    </w:p>
    <w:p w14:paraId="0E139792" w14:textId="580E28EB" w:rsidR="00E61F30" w:rsidRPr="00904E5E"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Review of quality and price scores</w:t>
      </w:r>
    </w:p>
    <w:p w14:paraId="4F711962" w14:textId="53B394EC" w:rsidR="002F7A34" w:rsidRPr="00E61F3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Stage</w:t>
      </w:r>
      <w:r w:rsidR="00300CA3">
        <w:rPr>
          <w:rFonts w:ascii="Arial" w:eastAsia="Times New Roman" w:hAnsi="Arial" w:cs="Arial"/>
          <w:color w:val="000000"/>
          <w:sz w:val="20"/>
          <w:szCs w:val="20"/>
          <w:lang w:eastAsia="en-GB"/>
        </w:rPr>
        <w:t xml:space="preserve"> </w:t>
      </w:r>
      <w:r w:rsidRPr="00E61F30">
        <w:rPr>
          <w:rFonts w:ascii="Arial" w:eastAsia="Times New Roman" w:hAnsi="Arial" w:cs="Arial"/>
          <w:color w:val="000000"/>
          <w:sz w:val="20"/>
          <w:szCs w:val="20"/>
          <w:lang w:eastAsia="en-GB"/>
        </w:rPr>
        <w:t>5: Final Evaluation Report and Recommendation</w:t>
      </w:r>
    </w:p>
    <w:p w14:paraId="5DAE2A11" w14:textId="1AB33767" w:rsidR="00556B0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A final evaluation report will be completed, recommending award.</w:t>
      </w:r>
    </w:p>
    <w:p w14:paraId="53FB2515" w14:textId="77777777" w:rsidR="00EF555D" w:rsidRPr="00EF555D" w:rsidRDefault="00EF555D" w:rsidP="00EF555D">
      <w:pPr>
        <w:rPr>
          <w:rFonts w:ascii="Arial" w:eastAsia="Times New Roman" w:hAnsi="Arial" w:cs="Arial"/>
          <w:b/>
          <w:color w:val="000000"/>
          <w:sz w:val="20"/>
          <w:szCs w:val="20"/>
          <w:lang w:eastAsia="en-GB"/>
        </w:rPr>
      </w:pPr>
    </w:p>
    <w:p w14:paraId="1810B972" w14:textId="219F097A" w:rsidR="00EF555D" w:rsidRPr="00044E1B" w:rsidRDefault="00EF555D" w:rsidP="00486C17">
      <w:pPr>
        <w:pStyle w:val="ListParagraph"/>
        <w:numPr>
          <w:ilvl w:val="1"/>
          <w:numId w:val="2"/>
        </w:numPr>
        <w:rPr>
          <w:rFonts w:ascii="Arial" w:eastAsia="Times New Roman" w:hAnsi="Arial" w:cs="Arial"/>
          <w:b/>
          <w:color w:val="000000"/>
          <w:sz w:val="20"/>
          <w:szCs w:val="20"/>
          <w:lang w:eastAsia="en-GB"/>
        </w:rPr>
      </w:pPr>
      <w:r w:rsidRPr="00044E1B">
        <w:rPr>
          <w:rFonts w:ascii="Arial" w:eastAsia="Times New Roman" w:hAnsi="Arial" w:cs="Arial"/>
          <w:b/>
          <w:color w:val="000000"/>
          <w:sz w:val="20"/>
          <w:szCs w:val="20"/>
          <w:lang w:eastAsia="en-GB"/>
        </w:rPr>
        <w:t xml:space="preserve"> Marking Scheme</w:t>
      </w:r>
    </w:p>
    <w:tbl>
      <w:tblPr>
        <w:tblStyle w:val="TableGrid"/>
        <w:tblW w:w="0" w:type="auto"/>
        <w:tblLook w:val="04A0" w:firstRow="1" w:lastRow="0" w:firstColumn="1" w:lastColumn="0" w:noHBand="0" w:noVBand="1"/>
      </w:tblPr>
      <w:tblGrid>
        <w:gridCol w:w="1129"/>
        <w:gridCol w:w="7887"/>
      </w:tblGrid>
      <w:tr w:rsidR="00EF555D" w:rsidRPr="00556B00" w14:paraId="12DA606E" w14:textId="77777777" w:rsidTr="00AB7B96">
        <w:trPr>
          <w:trHeight w:val="450"/>
        </w:trPr>
        <w:tc>
          <w:tcPr>
            <w:tcW w:w="1129" w:type="dxa"/>
            <w:shd w:val="clear" w:color="auto" w:fill="D9D9D9" w:themeFill="background1" w:themeFillShade="D9"/>
          </w:tcPr>
          <w:p w14:paraId="54A7066E" w14:textId="77777777" w:rsidR="00EF555D" w:rsidRPr="00556B00" w:rsidRDefault="00EF555D" w:rsidP="00044E1B">
            <w:pPr>
              <w:rPr>
                <w:rFonts w:ascii="Arial" w:hAnsi="Arial" w:cs="Arial"/>
                <w:b/>
                <w:color w:val="000000"/>
              </w:rPr>
            </w:pPr>
            <w:r w:rsidRPr="00556B00">
              <w:rPr>
                <w:rFonts w:ascii="Arial" w:hAnsi="Arial" w:cs="Arial"/>
                <w:b/>
                <w:color w:val="000000"/>
              </w:rPr>
              <w:t>0-5</w:t>
            </w:r>
          </w:p>
        </w:tc>
        <w:tc>
          <w:tcPr>
            <w:tcW w:w="7887" w:type="dxa"/>
            <w:shd w:val="clear" w:color="auto" w:fill="D9D9D9" w:themeFill="background1" w:themeFillShade="D9"/>
          </w:tcPr>
          <w:p w14:paraId="26AE96C2" w14:textId="77777777" w:rsidR="00EF555D" w:rsidRPr="00556B00" w:rsidRDefault="00EF555D" w:rsidP="00044E1B">
            <w:pPr>
              <w:rPr>
                <w:rFonts w:ascii="Arial" w:hAnsi="Arial" w:cs="Arial"/>
                <w:b/>
                <w:color w:val="000000"/>
              </w:rPr>
            </w:pPr>
            <w:r w:rsidRPr="00556B00">
              <w:rPr>
                <w:rFonts w:ascii="Arial" w:hAnsi="Arial" w:cs="Arial"/>
                <w:b/>
                <w:color w:val="000000"/>
              </w:rPr>
              <w:t>USING A 0-5 MARKING SCHEME</w:t>
            </w:r>
          </w:p>
        </w:tc>
      </w:tr>
      <w:tr w:rsidR="00EF555D" w:rsidRPr="00556B00" w14:paraId="10EA3C6C" w14:textId="77777777" w:rsidTr="00110D6A">
        <w:trPr>
          <w:trHeight w:val="724"/>
        </w:trPr>
        <w:tc>
          <w:tcPr>
            <w:tcW w:w="1129" w:type="dxa"/>
          </w:tcPr>
          <w:p w14:paraId="5EB2082B" w14:textId="77777777" w:rsidR="00EF555D" w:rsidRPr="00556B00" w:rsidRDefault="00EF555D" w:rsidP="00044E1B">
            <w:pPr>
              <w:jc w:val="center"/>
              <w:rPr>
                <w:rFonts w:ascii="Arial" w:hAnsi="Arial" w:cs="Arial"/>
                <w:color w:val="000000"/>
              </w:rPr>
            </w:pPr>
            <w:r w:rsidRPr="00556B00">
              <w:rPr>
                <w:rFonts w:ascii="Arial" w:hAnsi="Arial" w:cs="Arial"/>
                <w:color w:val="000000"/>
              </w:rPr>
              <w:t>0</w:t>
            </w:r>
          </w:p>
        </w:tc>
        <w:tc>
          <w:tcPr>
            <w:tcW w:w="7887" w:type="dxa"/>
          </w:tcPr>
          <w:p w14:paraId="6EF039E7" w14:textId="77777777" w:rsidR="00EF555D" w:rsidRPr="00556B00" w:rsidRDefault="00EF555D" w:rsidP="00044E1B">
            <w:pPr>
              <w:rPr>
                <w:rFonts w:ascii="Arial" w:hAnsi="Arial" w:cs="Arial"/>
                <w:color w:val="000000"/>
              </w:rPr>
            </w:pPr>
            <w:r w:rsidRPr="00556B00">
              <w:rPr>
                <w:rFonts w:ascii="Arial" w:hAnsi="Arial" w:cs="Arial"/>
                <w:color w:val="000000"/>
              </w:rPr>
              <w:t xml:space="preserve">Unacceptable Response – No information provided or response does not address the requirements. </w:t>
            </w:r>
          </w:p>
        </w:tc>
      </w:tr>
      <w:tr w:rsidR="00EF555D" w:rsidRPr="00556B00" w14:paraId="4AEB25C4" w14:textId="77777777" w:rsidTr="00044E1B">
        <w:trPr>
          <w:trHeight w:val="874"/>
        </w:trPr>
        <w:tc>
          <w:tcPr>
            <w:tcW w:w="1129" w:type="dxa"/>
          </w:tcPr>
          <w:p w14:paraId="051CA520" w14:textId="77777777" w:rsidR="00EF555D" w:rsidRPr="00556B00" w:rsidRDefault="00EF555D" w:rsidP="00044E1B">
            <w:pPr>
              <w:jc w:val="center"/>
              <w:rPr>
                <w:rFonts w:ascii="Arial" w:hAnsi="Arial" w:cs="Arial"/>
                <w:color w:val="000000"/>
              </w:rPr>
            </w:pPr>
            <w:r w:rsidRPr="00556B00">
              <w:rPr>
                <w:rFonts w:ascii="Arial" w:hAnsi="Arial" w:cs="Arial"/>
                <w:color w:val="000000"/>
              </w:rPr>
              <w:t>1</w:t>
            </w:r>
          </w:p>
        </w:tc>
        <w:tc>
          <w:tcPr>
            <w:tcW w:w="7887" w:type="dxa"/>
          </w:tcPr>
          <w:p w14:paraId="36F75E58" w14:textId="691971B6" w:rsidR="00EF555D" w:rsidRPr="00556B00" w:rsidRDefault="00EF555D" w:rsidP="00044E1B">
            <w:pPr>
              <w:rPr>
                <w:rFonts w:ascii="Arial" w:hAnsi="Arial" w:cs="Arial"/>
                <w:color w:val="000000"/>
              </w:rPr>
            </w:pPr>
            <w:r w:rsidRPr="00556B00">
              <w:rPr>
                <w:rFonts w:ascii="Arial" w:hAnsi="Arial" w:cs="Arial"/>
                <w:color w:val="000000"/>
              </w:rPr>
              <w:t xml:space="preserve">Poor Response- The response contains material omissions and/or is supported by limited evidence/examples. Major concerns that the </w:t>
            </w:r>
            <w:r w:rsidR="00F57CAD">
              <w:rPr>
                <w:rFonts w:ascii="Arial" w:hAnsi="Arial" w:cs="Arial"/>
                <w:color w:val="000000"/>
              </w:rPr>
              <w:t>t</w:t>
            </w:r>
            <w:r w:rsidRPr="00556B00">
              <w:rPr>
                <w:rFonts w:ascii="Arial" w:hAnsi="Arial" w:cs="Arial"/>
                <w:color w:val="000000"/>
              </w:rPr>
              <w:t xml:space="preserve">enderer has the </w:t>
            </w:r>
            <w:r w:rsidR="008009D7">
              <w:rPr>
                <w:rFonts w:ascii="Arial" w:hAnsi="Arial" w:cs="Arial"/>
                <w:color w:val="000000"/>
              </w:rPr>
              <w:t xml:space="preserve">ability </w:t>
            </w:r>
            <w:r w:rsidRPr="00556B00">
              <w:rPr>
                <w:rFonts w:ascii="Arial" w:hAnsi="Arial" w:cs="Arial"/>
                <w:color w:val="000000"/>
              </w:rPr>
              <w:t>to deliver</w:t>
            </w:r>
            <w:r w:rsidR="00F1288E">
              <w:rPr>
                <w:rFonts w:ascii="Arial" w:hAnsi="Arial" w:cs="Arial"/>
                <w:color w:val="000000"/>
              </w:rPr>
              <w:t xml:space="preserve"> and/or</w:t>
            </w:r>
            <w:r w:rsidRPr="00556B00">
              <w:rPr>
                <w:rFonts w:ascii="Arial" w:hAnsi="Arial" w:cs="Arial"/>
                <w:color w:val="000000"/>
              </w:rPr>
              <w:t xml:space="preserve"> have failed to meet a reasonable standard. </w:t>
            </w:r>
          </w:p>
        </w:tc>
      </w:tr>
      <w:tr w:rsidR="00EF555D" w:rsidRPr="00556B00" w14:paraId="6BC9E778" w14:textId="77777777" w:rsidTr="00044E1B">
        <w:trPr>
          <w:trHeight w:val="985"/>
        </w:trPr>
        <w:tc>
          <w:tcPr>
            <w:tcW w:w="1129" w:type="dxa"/>
          </w:tcPr>
          <w:p w14:paraId="3A14BB34" w14:textId="77777777" w:rsidR="00EF555D" w:rsidRPr="00556B00" w:rsidRDefault="00EF555D" w:rsidP="00044E1B">
            <w:pPr>
              <w:jc w:val="center"/>
              <w:rPr>
                <w:rFonts w:ascii="Arial" w:hAnsi="Arial" w:cs="Arial"/>
                <w:color w:val="000000"/>
              </w:rPr>
            </w:pPr>
            <w:r w:rsidRPr="00556B00">
              <w:rPr>
                <w:rFonts w:ascii="Arial" w:hAnsi="Arial" w:cs="Arial"/>
                <w:color w:val="000000"/>
              </w:rPr>
              <w:t>2</w:t>
            </w:r>
          </w:p>
        </w:tc>
        <w:tc>
          <w:tcPr>
            <w:tcW w:w="7887" w:type="dxa"/>
          </w:tcPr>
          <w:p w14:paraId="485E7C0D" w14:textId="469D4628" w:rsidR="00EF555D" w:rsidRPr="00556B00" w:rsidRDefault="00EF555D" w:rsidP="00044E1B">
            <w:pPr>
              <w:rPr>
                <w:rFonts w:ascii="Arial" w:hAnsi="Arial" w:cs="Arial"/>
                <w:color w:val="000000"/>
              </w:rPr>
            </w:pPr>
            <w:r w:rsidRPr="00556B00">
              <w:rPr>
                <w:rFonts w:ascii="Arial" w:hAnsi="Arial" w:cs="Arial"/>
                <w:color w:val="000000"/>
              </w:rPr>
              <w:t xml:space="preserve">Fair Response – The response contains some omissions and/or is not well supported by evidence/examples. Some concerns about the </w:t>
            </w:r>
            <w:r w:rsidR="002723B0">
              <w:rPr>
                <w:rFonts w:ascii="Arial" w:hAnsi="Arial" w:cs="Arial"/>
                <w:color w:val="000000"/>
              </w:rPr>
              <w:t>t</w:t>
            </w:r>
            <w:r w:rsidRPr="00556B00">
              <w:rPr>
                <w:rFonts w:ascii="Arial" w:hAnsi="Arial" w:cs="Arial"/>
                <w:color w:val="000000"/>
              </w:rPr>
              <w:t>enderer’s ability to deliver</w:t>
            </w:r>
            <w:r w:rsidR="00F1288E">
              <w:rPr>
                <w:rFonts w:ascii="Arial" w:hAnsi="Arial" w:cs="Arial"/>
                <w:color w:val="000000"/>
              </w:rPr>
              <w:t xml:space="preserve"> and/or</w:t>
            </w:r>
            <w:r w:rsidRPr="00556B00">
              <w:rPr>
                <w:rFonts w:ascii="Arial" w:hAnsi="Arial" w:cs="Arial"/>
                <w:color w:val="000000"/>
              </w:rPr>
              <w:t xml:space="preserve"> have failed to meet a reasonable standard. </w:t>
            </w:r>
          </w:p>
        </w:tc>
      </w:tr>
      <w:tr w:rsidR="00EF555D" w:rsidRPr="00556B00" w14:paraId="71542EA2" w14:textId="77777777" w:rsidTr="00044E1B">
        <w:trPr>
          <w:trHeight w:val="1269"/>
        </w:trPr>
        <w:tc>
          <w:tcPr>
            <w:tcW w:w="1129" w:type="dxa"/>
          </w:tcPr>
          <w:p w14:paraId="3BC1E440" w14:textId="77777777" w:rsidR="00EF555D" w:rsidRPr="00556B00" w:rsidRDefault="00EF555D" w:rsidP="00044E1B">
            <w:pPr>
              <w:jc w:val="center"/>
              <w:rPr>
                <w:rFonts w:ascii="Arial" w:hAnsi="Arial" w:cs="Arial"/>
                <w:color w:val="000000"/>
              </w:rPr>
            </w:pPr>
            <w:r w:rsidRPr="00556B00">
              <w:rPr>
                <w:rFonts w:ascii="Arial" w:hAnsi="Arial" w:cs="Arial"/>
                <w:color w:val="000000"/>
              </w:rPr>
              <w:t>3</w:t>
            </w:r>
          </w:p>
        </w:tc>
        <w:tc>
          <w:tcPr>
            <w:tcW w:w="7887" w:type="dxa"/>
          </w:tcPr>
          <w:p w14:paraId="185E3642" w14:textId="26493F9E" w:rsidR="00EF555D" w:rsidRPr="00556B00" w:rsidRDefault="00EF555D" w:rsidP="00044E1B">
            <w:pPr>
              <w:rPr>
                <w:rFonts w:ascii="Arial" w:hAnsi="Arial" w:cs="Arial"/>
                <w:color w:val="000000"/>
              </w:rPr>
            </w:pPr>
            <w:r w:rsidRPr="00556B00">
              <w:rPr>
                <w:rFonts w:ascii="Arial" w:hAnsi="Arial" w:cs="Arial"/>
                <w:color w:val="000000"/>
              </w:rPr>
              <w:t xml:space="preserve">Good Response – There is adequate detail/supporting examples giving a reasonable level of confidence in the </w:t>
            </w:r>
            <w:r w:rsidR="002723B0">
              <w:rPr>
                <w:rFonts w:ascii="Arial" w:hAnsi="Arial" w:cs="Arial"/>
                <w:color w:val="000000"/>
              </w:rPr>
              <w:t>t</w:t>
            </w:r>
            <w:r w:rsidRPr="00556B00">
              <w:rPr>
                <w:rFonts w:ascii="Arial" w:hAnsi="Arial" w:cs="Arial"/>
                <w:color w:val="000000"/>
              </w:rPr>
              <w:t xml:space="preserve">enderer’s experience and ability. The </w:t>
            </w:r>
            <w:r w:rsidR="002723B0">
              <w:rPr>
                <w:rFonts w:ascii="Arial" w:hAnsi="Arial" w:cs="Arial"/>
                <w:color w:val="000000"/>
              </w:rPr>
              <w:t>t</w:t>
            </w:r>
            <w:r w:rsidRPr="00556B00">
              <w:rPr>
                <w:rFonts w:ascii="Arial" w:hAnsi="Arial" w:cs="Arial"/>
                <w:color w:val="000000"/>
              </w:rPr>
              <w:t>enderer appears to have the potential to deliver as required</w:t>
            </w:r>
            <w:r w:rsidR="00F1288E">
              <w:rPr>
                <w:rFonts w:ascii="Arial" w:hAnsi="Arial" w:cs="Arial"/>
                <w:color w:val="000000"/>
              </w:rPr>
              <w:t xml:space="preserve"> and </w:t>
            </w:r>
            <w:r w:rsidRPr="00556B00">
              <w:rPr>
                <w:rFonts w:ascii="Arial" w:hAnsi="Arial" w:cs="Arial"/>
                <w:color w:val="000000"/>
              </w:rPr>
              <w:t>has met a reasonable standard</w:t>
            </w:r>
            <w:r w:rsidR="00F1288E">
              <w:rPr>
                <w:rFonts w:ascii="Arial" w:hAnsi="Arial" w:cs="Arial"/>
                <w:color w:val="000000"/>
              </w:rPr>
              <w:t>.</w:t>
            </w:r>
            <w:r w:rsidRPr="00556B00">
              <w:rPr>
                <w:rFonts w:ascii="Arial" w:hAnsi="Arial" w:cs="Arial"/>
                <w:color w:val="000000"/>
              </w:rPr>
              <w:t xml:space="preserve"> </w:t>
            </w:r>
            <w:r w:rsidR="00F1288E">
              <w:rPr>
                <w:rFonts w:ascii="Arial" w:hAnsi="Arial" w:cs="Arial"/>
                <w:color w:val="000000"/>
              </w:rPr>
              <w:t>T</w:t>
            </w:r>
            <w:r w:rsidRPr="00556B00">
              <w:rPr>
                <w:rFonts w:ascii="Arial" w:hAnsi="Arial" w:cs="Arial"/>
                <w:color w:val="000000"/>
              </w:rPr>
              <w:t xml:space="preserve">here are only minor concerns about the </w:t>
            </w:r>
            <w:r w:rsidR="002723B0">
              <w:rPr>
                <w:rFonts w:ascii="Arial" w:hAnsi="Arial" w:cs="Arial"/>
                <w:color w:val="000000"/>
              </w:rPr>
              <w:t>t</w:t>
            </w:r>
            <w:r w:rsidRPr="00556B00">
              <w:rPr>
                <w:rFonts w:ascii="Arial" w:hAnsi="Arial" w:cs="Arial"/>
                <w:color w:val="000000"/>
              </w:rPr>
              <w:t>enderer’s experience.</w:t>
            </w:r>
          </w:p>
        </w:tc>
      </w:tr>
      <w:tr w:rsidR="00EF555D" w:rsidRPr="00556B00" w14:paraId="29134449" w14:textId="77777777" w:rsidTr="00110D6A">
        <w:trPr>
          <w:trHeight w:val="1007"/>
        </w:trPr>
        <w:tc>
          <w:tcPr>
            <w:tcW w:w="1129" w:type="dxa"/>
          </w:tcPr>
          <w:p w14:paraId="458DE095" w14:textId="77777777" w:rsidR="00EF555D" w:rsidRPr="00556B00" w:rsidRDefault="00EF555D" w:rsidP="00044E1B">
            <w:pPr>
              <w:jc w:val="center"/>
              <w:rPr>
                <w:rFonts w:ascii="Arial" w:hAnsi="Arial" w:cs="Arial"/>
                <w:color w:val="000000"/>
              </w:rPr>
            </w:pPr>
            <w:r w:rsidRPr="00556B00">
              <w:rPr>
                <w:rFonts w:ascii="Arial" w:hAnsi="Arial" w:cs="Arial"/>
                <w:color w:val="000000"/>
              </w:rPr>
              <w:t>4</w:t>
            </w:r>
          </w:p>
        </w:tc>
        <w:tc>
          <w:tcPr>
            <w:tcW w:w="7887" w:type="dxa"/>
          </w:tcPr>
          <w:p w14:paraId="6EED84F9" w14:textId="4BDCBB21" w:rsidR="00EF555D" w:rsidRPr="00556B00" w:rsidRDefault="00EF555D" w:rsidP="00044E1B">
            <w:pPr>
              <w:rPr>
                <w:rFonts w:ascii="Arial" w:hAnsi="Arial" w:cs="Arial"/>
                <w:color w:val="000000"/>
              </w:rPr>
            </w:pPr>
            <w:r w:rsidRPr="00556B00">
              <w:rPr>
                <w:rFonts w:ascii="Arial" w:hAnsi="Arial" w:cs="Arial"/>
                <w:color w:val="000000"/>
              </w:rPr>
              <w:t xml:space="preserve">Very Good Response – The level of detail/supporting examples gives a high level of confidence in the </w:t>
            </w:r>
            <w:r w:rsidR="002723B0">
              <w:rPr>
                <w:rFonts w:ascii="Arial" w:hAnsi="Arial" w:cs="Arial"/>
                <w:color w:val="000000"/>
              </w:rPr>
              <w:t>t</w:t>
            </w:r>
            <w:r w:rsidRPr="00556B00">
              <w:rPr>
                <w:rFonts w:ascii="Arial" w:hAnsi="Arial" w:cs="Arial"/>
                <w:color w:val="000000"/>
              </w:rPr>
              <w:t xml:space="preserve">enderer’s experience and ability. The </w:t>
            </w:r>
            <w:r w:rsidR="002723B0">
              <w:rPr>
                <w:rFonts w:ascii="Arial" w:hAnsi="Arial" w:cs="Arial"/>
                <w:color w:val="000000"/>
              </w:rPr>
              <w:t>t</w:t>
            </w:r>
            <w:r w:rsidRPr="00556B00">
              <w:rPr>
                <w:rFonts w:ascii="Arial" w:hAnsi="Arial" w:cs="Arial"/>
                <w:color w:val="000000"/>
              </w:rPr>
              <w:t xml:space="preserve">enderer clearly has the potential to deliver and/or has clearly met an acceptable standard. </w:t>
            </w:r>
          </w:p>
        </w:tc>
      </w:tr>
      <w:tr w:rsidR="00EF555D" w:rsidRPr="00556B00" w14:paraId="008BDDAC" w14:textId="77777777" w:rsidTr="00110D6A">
        <w:trPr>
          <w:trHeight w:val="1405"/>
        </w:trPr>
        <w:tc>
          <w:tcPr>
            <w:tcW w:w="1129" w:type="dxa"/>
          </w:tcPr>
          <w:p w14:paraId="632F79DC" w14:textId="77777777" w:rsidR="00EF555D" w:rsidRPr="00556B00" w:rsidRDefault="00EF555D" w:rsidP="00044E1B">
            <w:pPr>
              <w:jc w:val="center"/>
              <w:rPr>
                <w:rFonts w:ascii="Arial" w:hAnsi="Arial" w:cs="Arial"/>
                <w:color w:val="000000"/>
              </w:rPr>
            </w:pPr>
            <w:r w:rsidRPr="00556B00">
              <w:rPr>
                <w:rFonts w:ascii="Arial" w:hAnsi="Arial" w:cs="Arial"/>
                <w:color w:val="000000"/>
              </w:rPr>
              <w:t>5</w:t>
            </w:r>
          </w:p>
        </w:tc>
        <w:tc>
          <w:tcPr>
            <w:tcW w:w="7887" w:type="dxa"/>
          </w:tcPr>
          <w:p w14:paraId="2F62E8DB" w14:textId="514CBFD5" w:rsidR="00EF555D" w:rsidRPr="00556B00" w:rsidRDefault="00EF555D" w:rsidP="00044E1B">
            <w:pPr>
              <w:rPr>
                <w:rFonts w:ascii="Arial" w:hAnsi="Arial" w:cs="Arial"/>
                <w:color w:val="000000"/>
              </w:rPr>
            </w:pPr>
            <w:r w:rsidRPr="00556B00">
              <w:rPr>
                <w:rFonts w:ascii="Arial" w:hAnsi="Arial" w:cs="Arial"/>
                <w:color w:val="000000"/>
              </w:rPr>
              <w:t xml:space="preserve">Excellent Response – A comprehensive well evidenced submission, clearly demonstrating expertise and knowledge incorporating value added benefits/social value attributes and other points of innovation. The response is deemed to offer little or no risk and fully captures the understanding of the steps involved to deliver the </w:t>
            </w:r>
            <w:r w:rsidR="00C34206">
              <w:rPr>
                <w:rFonts w:ascii="Arial" w:hAnsi="Arial" w:cs="Arial"/>
                <w:color w:val="000000"/>
              </w:rPr>
              <w:t xml:space="preserve">service, </w:t>
            </w:r>
            <w:r w:rsidRPr="00556B00">
              <w:rPr>
                <w:rFonts w:ascii="Arial" w:hAnsi="Arial" w:cs="Arial"/>
                <w:color w:val="000000"/>
              </w:rPr>
              <w:t xml:space="preserve">giving a very high level of confidence in the </w:t>
            </w:r>
            <w:r w:rsidR="002723B0">
              <w:rPr>
                <w:rFonts w:ascii="Arial" w:hAnsi="Arial" w:cs="Arial"/>
                <w:color w:val="000000"/>
              </w:rPr>
              <w:t>t</w:t>
            </w:r>
            <w:r w:rsidRPr="00556B00">
              <w:rPr>
                <w:rFonts w:ascii="Arial" w:hAnsi="Arial" w:cs="Arial"/>
                <w:color w:val="000000"/>
              </w:rPr>
              <w:t xml:space="preserve">enderer’s experience and ability. </w:t>
            </w:r>
          </w:p>
        </w:tc>
      </w:tr>
    </w:tbl>
    <w:p w14:paraId="686122FD" w14:textId="6E3BD3E3" w:rsidR="00E61F30" w:rsidRDefault="00E61F30" w:rsidP="00AC5860">
      <w:pPr>
        <w:rPr>
          <w:rFonts w:ascii="Arial" w:eastAsia="Times New Roman" w:hAnsi="Arial" w:cs="Arial"/>
          <w:color w:val="000000"/>
          <w:sz w:val="20"/>
          <w:szCs w:val="20"/>
          <w:lang w:eastAsia="en-GB"/>
        </w:rPr>
      </w:pPr>
    </w:p>
    <w:p w14:paraId="63B07299" w14:textId="102C40BE" w:rsidR="00976BFB" w:rsidRDefault="00976BFB" w:rsidP="00976BFB">
      <w:pPr>
        <w:pStyle w:val="Heading2"/>
        <w:numPr>
          <w:ilvl w:val="0"/>
          <w:numId w:val="0"/>
        </w:numPr>
        <w:spacing w:before="100" w:beforeAutospacing="1" w:after="100" w:afterAutospacing="1" w:line="276" w:lineRule="auto"/>
        <w:contextualSpacing/>
        <w:jc w:val="both"/>
        <w:rPr>
          <w:color w:val="000000"/>
        </w:rPr>
      </w:pPr>
    </w:p>
    <w:p w14:paraId="0CBC628A" w14:textId="77777777" w:rsidR="008009D7" w:rsidRPr="00967DED" w:rsidRDefault="008009D7" w:rsidP="00976BFB">
      <w:pPr>
        <w:pStyle w:val="Heading2"/>
        <w:numPr>
          <w:ilvl w:val="0"/>
          <w:numId w:val="0"/>
        </w:numPr>
        <w:spacing w:before="100" w:beforeAutospacing="1" w:after="100" w:afterAutospacing="1" w:line="276" w:lineRule="auto"/>
        <w:contextualSpacing/>
        <w:jc w:val="both"/>
        <w:rPr>
          <w:color w:val="000000"/>
        </w:rPr>
      </w:pPr>
    </w:p>
    <w:p w14:paraId="0738E14E" w14:textId="67528EC0" w:rsidR="001F6FC1" w:rsidRPr="00015E26" w:rsidRDefault="001F6FC1" w:rsidP="00AC5860">
      <w:pPr>
        <w:rPr>
          <w:rFonts w:ascii="Arial" w:eastAsia="Times New Roman" w:hAnsi="Arial" w:cs="Arial"/>
          <w:b/>
          <w:color w:val="000000"/>
          <w:sz w:val="24"/>
          <w:szCs w:val="24"/>
          <w:lang w:eastAsia="en-GB"/>
        </w:rPr>
      </w:pPr>
      <w:r w:rsidRPr="00015E26">
        <w:rPr>
          <w:rFonts w:ascii="Arial" w:eastAsia="Times New Roman" w:hAnsi="Arial" w:cs="Arial"/>
          <w:b/>
          <w:color w:val="000000"/>
          <w:sz w:val="24"/>
          <w:szCs w:val="24"/>
          <w:lang w:eastAsia="en-GB"/>
        </w:rPr>
        <w:lastRenderedPageBreak/>
        <w:t>Appendix 1: TERMS AND CONDITIONS</w:t>
      </w:r>
    </w:p>
    <w:p w14:paraId="351EEBDB" w14:textId="4887F8C1" w:rsidR="001F6FC1" w:rsidRDefault="001F6FC1" w:rsidP="00AC586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This contract will be on Transports Systems Catapults standard terms </w:t>
      </w:r>
      <w:r w:rsidR="00941A24">
        <w:rPr>
          <w:rFonts w:ascii="Arial" w:eastAsia="Times New Roman" w:hAnsi="Arial" w:cs="Arial"/>
          <w:color w:val="000000"/>
          <w:sz w:val="24"/>
          <w:szCs w:val="24"/>
          <w:lang w:eastAsia="en-GB"/>
        </w:rPr>
        <w:t xml:space="preserve">and conditions </w:t>
      </w:r>
      <w:r w:rsidR="00976BFB">
        <w:rPr>
          <w:rFonts w:ascii="Arial" w:eastAsia="Times New Roman" w:hAnsi="Arial" w:cs="Arial"/>
          <w:color w:val="000000"/>
          <w:sz w:val="24"/>
          <w:szCs w:val="24"/>
          <w:lang w:eastAsia="en-GB"/>
        </w:rPr>
        <w:t>for the supply of the service a</w:t>
      </w:r>
      <w:r w:rsidR="00941A24">
        <w:rPr>
          <w:rFonts w:ascii="Arial" w:eastAsia="Times New Roman" w:hAnsi="Arial" w:cs="Arial"/>
          <w:color w:val="000000"/>
          <w:sz w:val="24"/>
          <w:szCs w:val="24"/>
          <w:lang w:eastAsia="en-GB"/>
        </w:rPr>
        <w:t xml:space="preserve">nd </w:t>
      </w:r>
      <w:r w:rsidR="00976BFB">
        <w:rPr>
          <w:rFonts w:ascii="Arial" w:eastAsia="Times New Roman" w:hAnsi="Arial" w:cs="Arial"/>
          <w:color w:val="000000"/>
          <w:sz w:val="24"/>
          <w:szCs w:val="24"/>
          <w:lang w:eastAsia="en-GB"/>
        </w:rPr>
        <w:t>the leasing terms</w:t>
      </w:r>
      <w:r w:rsidR="008009D7">
        <w:rPr>
          <w:rFonts w:ascii="Arial" w:eastAsia="Times New Roman" w:hAnsi="Arial" w:cs="Arial"/>
          <w:color w:val="000000"/>
          <w:sz w:val="24"/>
          <w:szCs w:val="24"/>
          <w:lang w:eastAsia="en-GB"/>
        </w:rPr>
        <w:t xml:space="preserve"> of the finance com</w:t>
      </w:r>
      <w:r w:rsidR="00450704">
        <w:rPr>
          <w:rFonts w:ascii="Arial" w:eastAsia="Times New Roman" w:hAnsi="Arial" w:cs="Arial"/>
          <w:color w:val="000000"/>
          <w:sz w:val="24"/>
          <w:szCs w:val="24"/>
          <w:lang w:eastAsia="en-GB"/>
        </w:rPr>
        <w:t>p</w:t>
      </w:r>
      <w:r w:rsidR="008009D7">
        <w:rPr>
          <w:rFonts w:ascii="Arial" w:eastAsia="Times New Roman" w:hAnsi="Arial" w:cs="Arial"/>
          <w:color w:val="000000"/>
          <w:sz w:val="24"/>
          <w:szCs w:val="24"/>
          <w:lang w:eastAsia="en-GB"/>
        </w:rPr>
        <w:t>any</w:t>
      </w:r>
      <w:r w:rsidR="00976BFB">
        <w:rPr>
          <w:rFonts w:ascii="Arial" w:eastAsia="Times New Roman" w:hAnsi="Arial" w:cs="Arial"/>
          <w:color w:val="000000"/>
          <w:sz w:val="24"/>
          <w:szCs w:val="24"/>
          <w:lang w:eastAsia="en-GB"/>
        </w:rPr>
        <w:t xml:space="preserve"> in relation to the MFD’s</w:t>
      </w:r>
      <w:r w:rsidR="00941A24">
        <w:rPr>
          <w:rFonts w:ascii="Arial" w:eastAsia="Times New Roman" w:hAnsi="Arial" w:cs="Arial"/>
          <w:color w:val="000000"/>
          <w:sz w:val="24"/>
          <w:szCs w:val="24"/>
          <w:lang w:eastAsia="en-GB"/>
        </w:rPr>
        <w:t xml:space="preserve">. </w:t>
      </w:r>
    </w:p>
    <w:p w14:paraId="4BB72544" w14:textId="1148465D" w:rsidR="00941A24" w:rsidRDefault="00941A24" w:rsidP="00AC586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find attached as a separate document. </w:t>
      </w:r>
    </w:p>
    <w:p w14:paraId="3CF90FA7" w14:textId="72532FD7" w:rsidR="00941A24" w:rsidRDefault="00941A24" w:rsidP="00AC5860">
      <w:pPr>
        <w:rPr>
          <w:rFonts w:ascii="Arial" w:eastAsia="Times New Roman" w:hAnsi="Arial" w:cs="Arial"/>
          <w:color w:val="000000"/>
          <w:sz w:val="24"/>
          <w:szCs w:val="24"/>
          <w:lang w:eastAsia="en-GB"/>
        </w:rPr>
      </w:pPr>
    </w:p>
    <w:p w14:paraId="7C5F3580" w14:textId="465426B7" w:rsidR="00976BFB" w:rsidRDefault="00976BFB" w:rsidP="00AC586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attach a copy of your leasing agreement. </w:t>
      </w:r>
    </w:p>
    <w:p w14:paraId="46330B0E" w14:textId="6F8369CA" w:rsidR="00941A24" w:rsidRDefault="00941A24" w:rsidP="00AC5860">
      <w:pPr>
        <w:rPr>
          <w:rFonts w:ascii="Arial" w:eastAsia="Times New Roman" w:hAnsi="Arial" w:cs="Arial"/>
          <w:color w:val="000000"/>
          <w:sz w:val="24"/>
          <w:szCs w:val="24"/>
          <w:lang w:eastAsia="en-GB"/>
        </w:rPr>
      </w:pPr>
    </w:p>
    <w:p w14:paraId="1F7E4D11" w14:textId="735F7A87" w:rsidR="00941A24" w:rsidRDefault="00941A24" w:rsidP="00AC5860">
      <w:pPr>
        <w:rPr>
          <w:rFonts w:ascii="Arial" w:eastAsia="Times New Roman" w:hAnsi="Arial" w:cs="Arial"/>
          <w:color w:val="000000"/>
          <w:sz w:val="24"/>
          <w:szCs w:val="24"/>
          <w:lang w:eastAsia="en-GB"/>
        </w:rPr>
      </w:pPr>
    </w:p>
    <w:p w14:paraId="30EC85FA" w14:textId="14B4A619" w:rsidR="00941A24" w:rsidRDefault="00941A24" w:rsidP="00AC5860">
      <w:pPr>
        <w:rPr>
          <w:rFonts w:ascii="Arial" w:eastAsia="Times New Roman" w:hAnsi="Arial" w:cs="Arial"/>
          <w:color w:val="000000"/>
          <w:sz w:val="24"/>
          <w:szCs w:val="24"/>
          <w:lang w:eastAsia="en-GB"/>
        </w:rPr>
      </w:pPr>
    </w:p>
    <w:p w14:paraId="7154BD7C" w14:textId="25EBBDF4" w:rsidR="00941A24" w:rsidRDefault="00941A24" w:rsidP="00AC5860">
      <w:pPr>
        <w:rPr>
          <w:rFonts w:ascii="Arial" w:eastAsia="Times New Roman" w:hAnsi="Arial" w:cs="Arial"/>
          <w:color w:val="000000"/>
          <w:sz w:val="24"/>
          <w:szCs w:val="24"/>
          <w:lang w:eastAsia="en-GB"/>
        </w:rPr>
      </w:pPr>
    </w:p>
    <w:p w14:paraId="5FE2F834" w14:textId="3EB3AB32" w:rsidR="00941A24" w:rsidRDefault="00941A24" w:rsidP="00AC5860">
      <w:pPr>
        <w:rPr>
          <w:rFonts w:ascii="Arial" w:eastAsia="Times New Roman" w:hAnsi="Arial" w:cs="Arial"/>
          <w:color w:val="000000"/>
          <w:sz w:val="24"/>
          <w:szCs w:val="24"/>
          <w:lang w:eastAsia="en-GB"/>
        </w:rPr>
      </w:pPr>
    </w:p>
    <w:p w14:paraId="0DBB78CE" w14:textId="00C9DB91" w:rsidR="00941A24" w:rsidRDefault="00941A24" w:rsidP="00AC5860">
      <w:pPr>
        <w:rPr>
          <w:rFonts w:ascii="Arial" w:eastAsia="Times New Roman" w:hAnsi="Arial" w:cs="Arial"/>
          <w:color w:val="000000"/>
          <w:sz w:val="24"/>
          <w:szCs w:val="24"/>
          <w:lang w:eastAsia="en-GB"/>
        </w:rPr>
      </w:pPr>
    </w:p>
    <w:p w14:paraId="5AF8EE3D" w14:textId="0F5B193A" w:rsidR="00941A24" w:rsidRDefault="00941A24" w:rsidP="00AC5860">
      <w:pPr>
        <w:rPr>
          <w:rFonts w:ascii="Arial" w:eastAsia="Times New Roman" w:hAnsi="Arial" w:cs="Arial"/>
          <w:color w:val="000000"/>
          <w:sz w:val="24"/>
          <w:szCs w:val="24"/>
          <w:lang w:eastAsia="en-GB"/>
        </w:rPr>
      </w:pPr>
    </w:p>
    <w:p w14:paraId="34E38B62" w14:textId="042309D0" w:rsidR="00941A24" w:rsidRDefault="00941A24" w:rsidP="00AC5860">
      <w:pPr>
        <w:rPr>
          <w:rFonts w:ascii="Arial" w:eastAsia="Times New Roman" w:hAnsi="Arial" w:cs="Arial"/>
          <w:color w:val="000000"/>
          <w:sz w:val="24"/>
          <w:szCs w:val="24"/>
          <w:lang w:eastAsia="en-GB"/>
        </w:rPr>
      </w:pPr>
    </w:p>
    <w:p w14:paraId="4F3C2EE7" w14:textId="68F92D32" w:rsidR="00941A24" w:rsidRDefault="00941A24" w:rsidP="00AC5860">
      <w:pPr>
        <w:rPr>
          <w:rFonts w:ascii="Arial" w:eastAsia="Times New Roman" w:hAnsi="Arial" w:cs="Arial"/>
          <w:color w:val="000000"/>
          <w:sz w:val="24"/>
          <w:szCs w:val="24"/>
          <w:lang w:eastAsia="en-GB"/>
        </w:rPr>
      </w:pPr>
    </w:p>
    <w:p w14:paraId="3A47BD71" w14:textId="0F2B7A5B" w:rsidR="00941A24" w:rsidRDefault="00941A24" w:rsidP="00AC5860">
      <w:pPr>
        <w:rPr>
          <w:rFonts w:ascii="Arial" w:eastAsia="Times New Roman" w:hAnsi="Arial" w:cs="Arial"/>
          <w:color w:val="000000"/>
          <w:sz w:val="24"/>
          <w:szCs w:val="24"/>
          <w:lang w:eastAsia="en-GB"/>
        </w:rPr>
      </w:pPr>
    </w:p>
    <w:p w14:paraId="1201BEA4" w14:textId="1DBBFA18" w:rsidR="00941A24" w:rsidRDefault="00941A24" w:rsidP="00AC5860">
      <w:pPr>
        <w:rPr>
          <w:rFonts w:ascii="Arial" w:eastAsia="Times New Roman" w:hAnsi="Arial" w:cs="Arial"/>
          <w:color w:val="000000"/>
          <w:sz w:val="24"/>
          <w:szCs w:val="24"/>
          <w:lang w:eastAsia="en-GB"/>
        </w:rPr>
      </w:pPr>
    </w:p>
    <w:p w14:paraId="4F763366" w14:textId="0BA58BF7" w:rsidR="00941A24" w:rsidRDefault="00941A24" w:rsidP="00AC5860">
      <w:pPr>
        <w:rPr>
          <w:rFonts w:ascii="Arial" w:eastAsia="Times New Roman" w:hAnsi="Arial" w:cs="Arial"/>
          <w:color w:val="000000"/>
          <w:sz w:val="24"/>
          <w:szCs w:val="24"/>
          <w:lang w:eastAsia="en-GB"/>
        </w:rPr>
      </w:pPr>
    </w:p>
    <w:p w14:paraId="68F728F1" w14:textId="67463EBE" w:rsidR="00941A24" w:rsidRDefault="00941A24" w:rsidP="00AC5860">
      <w:pPr>
        <w:rPr>
          <w:rFonts w:ascii="Arial" w:eastAsia="Times New Roman" w:hAnsi="Arial" w:cs="Arial"/>
          <w:color w:val="000000"/>
          <w:sz w:val="24"/>
          <w:szCs w:val="24"/>
          <w:lang w:eastAsia="en-GB"/>
        </w:rPr>
      </w:pPr>
    </w:p>
    <w:p w14:paraId="0CE1FABC" w14:textId="74E7BB90" w:rsidR="00941A24" w:rsidRDefault="00941A24" w:rsidP="00AC5860">
      <w:pPr>
        <w:rPr>
          <w:rFonts w:ascii="Arial" w:eastAsia="Times New Roman" w:hAnsi="Arial" w:cs="Arial"/>
          <w:color w:val="000000"/>
          <w:sz w:val="24"/>
          <w:szCs w:val="24"/>
          <w:lang w:eastAsia="en-GB"/>
        </w:rPr>
      </w:pPr>
    </w:p>
    <w:p w14:paraId="791388E9" w14:textId="34045828" w:rsidR="00941A24" w:rsidRDefault="00941A24" w:rsidP="00AC5860">
      <w:pPr>
        <w:rPr>
          <w:rFonts w:ascii="Arial" w:eastAsia="Times New Roman" w:hAnsi="Arial" w:cs="Arial"/>
          <w:color w:val="000000"/>
          <w:sz w:val="24"/>
          <w:szCs w:val="24"/>
          <w:lang w:eastAsia="en-GB"/>
        </w:rPr>
      </w:pPr>
    </w:p>
    <w:p w14:paraId="25B6D40B" w14:textId="3971DF8B" w:rsidR="00941A24" w:rsidRDefault="00941A24" w:rsidP="00AC5860">
      <w:pPr>
        <w:rPr>
          <w:rFonts w:ascii="Arial" w:eastAsia="Times New Roman" w:hAnsi="Arial" w:cs="Arial"/>
          <w:color w:val="000000"/>
          <w:sz w:val="24"/>
          <w:szCs w:val="24"/>
          <w:lang w:eastAsia="en-GB"/>
        </w:rPr>
      </w:pPr>
    </w:p>
    <w:p w14:paraId="60999E14" w14:textId="2DFE5E2C" w:rsidR="00941A24" w:rsidRDefault="00941A24" w:rsidP="00AC5860">
      <w:pPr>
        <w:rPr>
          <w:rFonts w:ascii="Arial" w:eastAsia="Times New Roman" w:hAnsi="Arial" w:cs="Arial"/>
          <w:color w:val="000000"/>
          <w:sz w:val="24"/>
          <w:szCs w:val="24"/>
          <w:lang w:eastAsia="en-GB"/>
        </w:rPr>
      </w:pPr>
    </w:p>
    <w:p w14:paraId="126F888B" w14:textId="4711215B" w:rsidR="00941A24" w:rsidRDefault="00941A24" w:rsidP="00AC5860">
      <w:pPr>
        <w:rPr>
          <w:rFonts w:ascii="Arial" w:eastAsia="Times New Roman" w:hAnsi="Arial" w:cs="Arial"/>
          <w:color w:val="000000"/>
          <w:sz w:val="24"/>
          <w:szCs w:val="24"/>
          <w:lang w:eastAsia="en-GB"/>
        </w:rPr>
      </w:pPr>
    </w:p>
    <w:p w14:paraId="773987AE" w14:textId="30F9B238" w:rsidR="00941A24" w:rsidRDefault="00941A24" w:rsidP="00AC5860">
      <w:pPr>
        <w:rPr>
          <w:rFonts w:ascii="Arial" w:eastAsia="Times New Roman" w:hAnsi="Arial" w:cs="Arial"/>
          <w:color w:val="000000"/>
          <w:sz w:val="24"/>
          <w:szCs w:val="24"/>
          <w:lang w:eastAsia="en-GB"/>
        </w:rPr>
      </w:pPr>
    </w:p>
    <w:p w14:paraId="7636DD04" w14:textId="31F9AE2E" w:rsidR="00941A24" w:rsidRDefault="00941A24" w:rsidP="00AC5860">
      <w:pPr>
        <w:rPr>
          <w:rFonts w:ascii="Arial" w:eastAsia="Times New Roman" w:hAnsi="Arial" w:cs="Arial"/>
          <w:color w:val="000000"/>
          <w:sz w:val="24"/>
          <w:szCs w:val="24"/>
          <w:lang w:eastAsia="en-GB"/>
        </w:rPr>
      </w:pPr>
    </w:p>
    <w:p w14:paraId="529BD5FA" w14:textId="34DE57A0" w:rsidR="00941A24" w:rsidRDefault="00941A24" w:rsidP="00AC5860">
      <w:pPr>
        <w:rPr>
          <w:rFonts w:ascii="Arial" w:eastAsia="Times New Roman" w:hAnsi="Arial" w:cs="Arial"/>
          <w:color w:val="000000"/>
          <w:sz w:val="24"/>
          <w:szCs w:val="24"/>
          <w:lang w:eastAsia="en-GB"/>
        </w:rPr>
      </w:pPr>
    </w:p>
    <w:p w14:paraId="55107091" w14:textId="1314554F" w:rsidR="00F57CAD" w:rsidRDefault="00F57CAD" w:rsidP="00CE3D54">
      <w:pPr>
        <w:pStyle w:val="Heading1"/>
        <w:numPr>
          <w:ilvl w:val="0"/>
          <w:numId w:val="0"/>
        </w:numPr>
        <w:spacing w:line="276" w:lineRule="auto"/>
        <w:rPr>
          <w:b w:val="0"/>
          <w:bCs w:val="0"/>
          <w:caps w:val="0"/>
          <w:color w:val="000000"/>
          <w:sz w:val="24"/>
          <w:szCs w:val="24"/>
        </w:rPr>
      </w:pPr>
      <w:bookmarkStart w:id="10" w:name="_Toc306969734"/>
      <w:bookmarkStart w:id="11" w:name="_Toc422836098"/>
    </w:p>
    <w:p w14:paraId="0E197046" w14:textId="00F4E63B" w:rsidR="00CE3D54" w:rsidRDefault="00CE3D54" w:rsidP="00CE3D54">
      <w:pPr>
        <w:pStyle w:val="Heading1"/>
        <w:numPr>
          <w:ilvl w:val="0"/>
          <w:numId w:val="0"/>
        </w:numPr>
        <w:spacing w:line="276" w:lineRule="auto"/>
        <w:rPr>
          <w:b w:val="0"/>
          <w:bCs w:val="0"/>
          <w:caps w:val="0"/>
          <w:color w:val="000000"/>
          <w:sz w:val="24"/>
          <w:szCs w:val="24"/>
        </w:rPr>
      </w:pPr>
    </w:p>
    <w:p w14:paraId="4E310CC5" w14:textId="255E23AF" w:rsidR="00CE3D54" w:rsidRDefault="00CE3D54" w:rsidP="00CE3D54">
      <w:pPr>
        <w:pStyle w:val="Heading1"/>
        <w:numPr>
          <w:ilvl w:val="0"/>
          <w:numId w:val="0"/>
        </w:numPr>
        <w:spacing w:line="276" w:lineRule="auto"/>
        <w:rPr>
          <w:b w:val="0"/>
          <w:bCs w:val="0"/>
          <w:caps w:val="0"/>
          <w:color w:val="000000"/>
          <w:sz w:val="24"/>
          <w:szCs w:val="24"/>
        </w:rPr>
      </w:pPr>
    </w:p>
    <w:p w14:paraId="278BA4F3" w14:textId="77777777" w:rsidR="00976BFB" w:rsidRDefault="00976BFB" w:rsidP="00CE3D54">
      <w:pPr>
        <w:pStyle w:val="Heading1"/>
        <w:numPr>
          <w:ilvl w:val="0"/>
          <w:numId w:val="0"/>
        </w:numPr>
        <w:spacing w:line="276" w:lineRule="auto"/>
        <w:rPr>
          <w:b w:val="0"/>
          <w:bCs w:val="0"/>
          <w:caps w:val="0"/>
          <w:color w:val="000000"/>
          <w:sz w:val="24"/>
          <w:szCs w:val="24"/>
        </w:rPr>
      </w:pPr>
    </w:p>
    <w:p w14:paraId="534345CF" w14:textId="77777777" w:rsidR="00F90E5D" w:rsidRDefault="00F90E5D" w:rsidP="00CE3D54">
      <w:pPr>
        <w:pStyle w:val="Heading1"/>
        <w:numPr>
          <w:ilvl w:val="0"/>
          <w:numId w:val="0"/>
        </w:numPr>
        <w:spacing w:line="276" w:lineRule="auto"/>
        <w:rPr>
          <w:b w:val="0"/>
          <w:bCs w:val="0"/>
          <w:caps w:val="0"/>
          <w:color w:val="000000"/>
          <w:sz w:val="24"/>
          <w:szCs w:val="24"/>
        </w:rPr>
      </w:pPr>
    </w:p>
    <w:p w14:paraId="65A33BEE" w14:textId="3F8E5AEE" w:rsidR="00627BEA" w:rsidRDefault="00CE3D54" w:rsidP="00CE3D54">
      <w:pPr>
        <w:pStyle w:val="Heading1"/>
        <w:numPr>
          <w:ilvl w:val="0"/>
          <w:numId w:val="0"/>
        </w:numPr>
        <w:spacing w:line="276" w:lineRule="auto"/>
        <w:rPr>
          <w:bCs w:val="0"/>
          <w:caps w:val="0"/>
          <w:color w:val="000000"/>
          <w:sz w:val="24"/>
          <w:szCs w:val="24"/>
        </w:rPr>
      </w:pPr>
      <w:r>
        <w:rPr>
          <w:bCs w:val="0"/>
          <w:caps w:val="0"/>
          <w:color w:val="000000"/>
          <w:sz w:val="24"/>
          <w:szCs w:val="24"/>
        </w:rPr>
        <w:t>A</w:t>
      </w:r>
      <w:r w:rsidR="00627BEA" w:rsidRPr="003539E0">
        <w:rPr>
          <w:bCs w:val="0"/>
          <w:caps w:val="0"/>
          <w:color w:val="000000"/>
          <w:sz w:val="24"/>
          <w:szCs w:val="24"/>
        </w:rPr>
        <w:t xml:space="preserve">ppendix 2: </w:t>
      </w:r>
      <w:bookmarkEnd w:id="10"/>
      <w:bookmarkEnd w:id="11"/>
      <w:r w:rsidR="003539E0" w:rsidRPr="003539E0">
        <w:rPr>
          <w:bCs w:val="0"/>
          <w:caps w:val="0"/>
          <w:color w:val="000000"/>
          <w:sz w:val="24"/>
          <w:szCs w:val="24"/>
        </w:rPr>
        <w:t>SPECIFICATION</w:t>
      </w:r>
    </w:p>
    <w:p w14:paraId="4A1A3F48" w14:textId="77777777" w:rsidR="0000385E" w:rsidRPr="003539E0" w:rsidRDefault="0000385E" w:rsidP="00CE3D54">
      <w:pPr>
        <w:pStyle w:val="Heading1"/>
        <w:numPr>
          <w:ilvl w:val="0"/>
          <w:numId w:val="0"/>
        </w:numPr>
        <w:spacing w:line="276" w:lineRule="auto"/>
        <w:rPr>
          <w:bCs w:val="0"/>
          <w:caps w:val="0"/>
          <w:color w:val="000000"/>
          <w:sz w:val="24"/>
          <w:szCs w:val="24"/>
        </w:rPr>
      </w:pPr>
    </w:p>
    <w:p w14:paraId="33A91915" w14:textId="03B2B69F" w:rsidR="003539E0" w:rsidRDefault="003539E0" w:rsidP="003539E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see attached specification,</w:t>
      </w:r>
      <w:r w:rsidR="008009D7">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outlin</w:t>
      </w:r>
      <w:r w:rsidR="008009D7">
        <w:rPr>
          <w:rFonts w:ascii="Arial" w:eastAsia="Times New Roman" w:hAnsi="Arial" w:cs="Arial"/>
          <w:color w:val="000000"/>
          <w:sz w:val="24"/>
          <w:szCs w:val="24"/>
          <w:lang w:eastAsia="en-GB"/>
        </w:rPr>
        <w:t>ing the</w:t>
      </w:r>
      <w:r>
        <w:rPr>
          <w:rFonts w:ascii="Arial" w:eastAsia="Times New Roman" w:hAnsi="Arial" w:cs="Arial"/>
          <w:color w:val="000000"/>
          <w:sz w:val="24"/>
          <w:szCs w:val="24"/>
          <w:lang w:eastAsia="en-GB"/>
        </w:rPr>
        <w:t xml:space="preserve"> requirements and technical detail. </w:t>
      </w:r>
    </w:p>
    <w:p w14:paraId="4C95EAC5" w14:textId="4FBCA480" w:rsidR="00976BFB" w:rsidRDefault="00976BFB" w:rsidP="003539E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tender response quotation will be for 4 or 5 MFD’s </w:t>
      </w:r>
    </w:p>
    <w:p w14:paraId="15E00064" w14:textId="37AA9A88" w:rsidR="00976BFB" w:rsidRPr="00976BFB" w:rsidRDefault="00976BFB" w:rsidP="00976BFB">
      <w:pPr>
        <w:pStyle w:val="Heading2"/>
        <w:numPr>
          <w:ilvl w:val="0"/>
          <w:numId w:val="0"/>
        </w:numPr>
        <w:spacing w:before="100" w:beforeAutospacing="1" w:after="100" w:afterAutospacing="1" w:line="276" w:lineRule="auto"/>
        <w:contextualSpacing/>
        <w:jc w:val="both"/>
        <w:rPr>
          <w:color w:val="000000"/>
          <w:sz w:val="24"/>
          <w:szCs w:val="24"/>
        </w:rPr>
      </w:pPr>
      <w:r w:rsidRPr="00976BFB">
        <w:rPr>
          <w:color w:val="000000"/>
          <w:sz w:val="24"/>
          <w:szCs w:val="24"/>
        </w:rPr>
        <w:t>The MFD’s must be compatible with the following:</w:t>
      </w:r>
    </w:p>
    <w:p w14:paraId="34809A2B" w14:textId="77777777" w:rsidR="00FC1C64" w:rsidRPr="00FC1C64" w:rsidRDefault="00FC1C64" w:rsidP="00FC1C64">
      <w:pPr>
        <w:pStyle w:val="ListParagraph"/>
        <w:numPr>
          <w:ilvl w:val="0"/>
          <w:numId w:val="25"/>
        </w:numPr>
        <w:rPr>
          <w:rFonts w:ascii="Arial" w:hAnsi="Arial" w:cs="Arial"/>
          <w:sz w:val="20"/>
          <w:szCs w:val="20"/>
        </w:rPr>
      </w:pPr>
      <w:r w:rsidRPr="00FC1C64">
        <w:rPr>
          <w:rFonts w:ascii="Arial" w:hAnsi="Arial" w:cs="Arial"/>
          <w:sz w:val="20"/>
          <w:szCs w:val="20"/>
        </w:rPr>
        <w:t>Windows 10 or later</w:t>
      </w:r>
    </w:p>
    <w:p w14:paraId="44A72376" w14:textId="77777777" w:rsidR="00FC1C64" w:rsidRPr="00FC1C64" w:rsidRDefault="00FC1C64" w:rsidP="00FC1C64">
      <w:pPr>
        <w:pStyle w:val="ListParagraph"/>
        <w:numPr>
          <w:ilvl w:val="0"/>
          <w:numId w:val="25"/>
        </w:numPr>
        <w:rPr>
          <w:rFonts w:ascii="Arial" w:hAnsi="Arial" w:cs="Arial"/>
          <w:sz w:val="20"/>
          <w:szCs w:val="20"/>
        </w:rPr>
      </w:pPr>
      <w:r w:rsidRPr="00FC1C64">
        <w:rPr>
          <w:rFonts w:ascii="Arial" w:hAnsi="Arial" w:cs="Arial"/>
          <w:sz w:val="20"/>
          <w:szCs w:val="20"/>
        </w:rPr>
        <w:t>iOS</w:t>
      </w:r>
    </w:p>
    <w:p w14:paraId="5B08366A" w14:textId="77777777" w:rsidR="00FC1C64" w:rsidRPr="00FC1C64" w:rsidRDefault="00FC1C64" w:rsidP="00FC1C64">
      <w:pPr>
        <w:pStyle w:val="ListParagraph"/>
        <w:numPr>
          <w:ilvl w:val="0"/>
          <w:numId w:val="25"/>
        </w:numPr>
        <w:rPr>
          <w:rFonts w:ascii="Arial" w:hAnsi="Arial" w:cs="Arial"/>
          <w:sz w:val="20"/>
          <w:szCs w:val="20"/>
        </w:rPr>
      </w:pPr>
      <w:r w:rsidRPr="00FC1C64">
        <w:rPr>
          <w:rFonts w:ascii="Arial" w:hAnsi="Arial" w:cs="Arial"/>
          <w:sz w:val="20"/>
          <w:szCs w:val="20"/>
        </w:rPr>
        <w:t>macOS Sierra 10 or later</w:t>
      </w:r>
    </w:p>
    <w:p w14:paraId="0BC92FBC" w14:textId="4038E4FC" w:rsidR="00976BFB" w:rsidRDefault="00976BFB" w:rsidP="00976BFB">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61B57F65" w14:textId="5CCA0EC6" w:rsidR="00976BFB" w:rsidRDefault="00976BFB" w:rsidP="00976BFB">
      <w:pPr>
        <w:pStyle w:val="Heading2"/>
        <w:numPr>
          <w:ilvl w:val="0"/>
          <w:numId w:val="0"/>
        </w:numPr>
        <w:spacing w:before="100" w:beforeAutospacing="1" w:after="100" w:afterAutospacing="1" w:line="276" w:lineRule="auto"/>
        <w:ind w:left="720" w:hanging="720"/>
        <w:contextualSpacing/>
        <w:jc w:val="both"/>
        <w:rPr>
          <w:color w:val="000000"/>
          <w:sz w:val="24"/>
          <w:szCs w:val="24"/>
        </w:rPr>
      </w:pPr>
      <w:r>
        <w:rPr>
          <w:color w:val="000000"/>
          <w:sz w:val="24"/>
          <w:szCs w:val="24"/>
        </w:rPr>
        <w:t>All co</w:t>
      </w:r>
      <w:r w:rsidR="0000385E">
        <w:rPr>
          <w:color w:val="000000"/>
          <w:sz w:val="24"/>
          <w:szCs w:val="24"/>
        </w:rPr>
        <w:t>nsumables must be included in your price quote for the following;</w:t>
      </w:r>
    </w:p>
    <w:p w14:paraId="45580394" w14:textId="3403636A" w:rsidR="0000385E" w:rsidRPr="0000385E" w:rsidRDefault="0000385E" w:rsidP="0000385E">
      <w:pPr>
        <w:pStyle w:val="Heading2"/>
        <w:numPr>
          <w:ilvl w:val="0"/>
          <w:numId w:val="20"/>
        </w:numPr>
        <w:spacing w:before="100" w:beforeAutospacing="1" w:after="100" w:afterAutospacing="1" w:line="276" w:lineRule="auto"/>
        <w:contextualSpacing/>
        <w:jc w:val="both"/>
        <w:rPr>
          <w:color w:val="000000"/>
          <w:sz w:val="24"/>
          <w:szCs w:val="24"/>
        </w:rPr>
      </w:pPr>
      <w:r w:rsidRPr="0000385E">
        <w:rPr>
          <w:color w:val="000000"/>
          <w:sz w:val="24"/>
          <w:szCs w:val="24"/>
        </w:rPr>
        <w:t xml:space="preserve">The supply of all consumables which will automatically be re-ordered </w:t>
      </w:r>
      <w:r w:rsidR="002828C9">
        <w:rPr>
          <w:color w:val="000000"/>
          <w:sz w:val="24"/>
          <w:szCs w:val="24"/>
        </w:rPr>
        <w:t xml:space="preserve">as and when </w:t>
      </w:r>
      <w:r w:rsidRPr="0000385E">
        <w:rPr>
          <w:color w:val="000000"/>
          <w:sz w:val="24"/>
          <w:szCs w:val="24"/>
        </w:rPr>
        <w:t>required.</w:t>
      </w:r>
    </w:p>
    <w:p w14:paraId="5C8E263F" w14:textId="0EAFF517" w:rsidR="0000385E" w:rsidRDefault="0000385E" w:rsidP="0000385E">
      <w:pPr>
        <w:pStyle w:val="Heading2"/>
        <w:numPr>
          <w:ilvl w:val="0"/>
          <w:numId w:val="20"/>
        </w:numPr>
        <w:spacing w:before="100" w:beforeAutospacing="1" w:after="100" w:afterAutospacing="1" w:line="276" w:lineRule="auto"/>
        <w:contextualSpacing/>
        <w:jc w:val="both"/>
        <w:rPr>
          <w:color w:val="000000"/>
          <w:sz w:val="24"/>
          <w:szCs w:val="24"/>
        </w:rPr>
      </w:pPr>
      <w:r w:rsidRPr="0000385E">
        <w:rPr>
          <w:color w:val="000000"/>
          <w:sz w:val="24"/>
          <w:szCs w:val="24"/>
        </w:rPr>
        <w:t>A full maintenance Programme.</w:t>
      </w:r>
    </w:p>
    <w:p w14:paraId="14D994B2" w14:textId="7A2A3D03" w:rsid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0BC6D4FE" w14:textId="529EEE08" w:rsidR="0000385E" w:rsidRP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r w:rsidRPr="0000385E">
        <w:rPr>
          <w:color w:val="000000"/>
          <w:sz w:val="24"/>
          <w:szCs w:val="24"/>
        </w:rPr>
        <w:t>A full Training Programme is to be provided</w:t>
      </w:r>
    </w:p>
    <w:p w14:paraId="65E5D35C" w14:textId="77777777" w:rsidR="0000385E" w:rsidRPr="0000385E" w:rsidRDefault="0000385E" w:rsidP="0000385E">
      <w:pPr>
        <w:pStyle w:val="Heading2"/>
        <w:numPr>
          <w:ilvl w:val="0"/>
          <w:numId w:val="20"/>
        </w:numPr>
        <w:spacing w:before="100" w:beforeAutospacing="1" w:after="100" w:afterAutospacing="1" w:line="276" w:lineRule="auto"/>
        <w:contextualSpacing/>
        <w:jc w:val="both"/>
        <w:rPr>
          <w:color w:val="000000"/>
          <w:sz w:val="24"/>
          <w:szCs w:val="24"/>
        </w:rPr>
      </w:pPr>
      <w:r w:rsidRPr="0000385E">
        <w:rPr>
          <w:color w:val="000000"/>
          <w:sz w:val="24"/>
          <w:szCs w:val="24"/>
        </w:rPr>
        <w:t>For all users</w:t>
      </w:r>
    </w:p>
    <w:p w14:paraId="3CEA6E60" w14:textId="77777777" w:rsidR="0000385E" w:rsidRPr="0000385E" w:rsidRDefault="0000385E" w:rsidP="0000385E">
      <w:pPr>
        <w:pStyle w:val="Heading2"/>
        <w:numPr>
          <w:ilvl w:val="0"/>
          <w:numId w:val="20"/>
        </w:numPr>
        <w:spacing w:before="100" w:beforeAutospacing="1" w:after="100" w:afterAutospacing="1" w:line="276" w:lineRule="auto"/>
        <w:contextualSpacing/>
        <w:jc w:val="both"/>
        <w:rPr>
          <w:color w:val="000000"/>
          <w:sz w:val="24"/>
          <w:szCs w:val="24"/>
        </w:rPr>
      </w:pPr>
      <w:r w:rsidRPr="0000385E">
        <w:rPr>
          <w:color w:val="000000"/>
          <w:sz w:val="24"/>
          <w:szCs w:val="24"/>
        </w:rPr>
        <w:t xml:space="preserve">An electronic training manual </w:t>
      </w:r>
    </w:p>
    <w:p w14:paraId="41739FD0" w14:textId="112215FF" w:rsid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63B29B5F" w14:textId="0923374E" w:rsid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r>
        <w:rPr>
          <w:color w:val="000000"/>
          <w:sz w:val="24"/>
          <w:szCs w:val="24"/>
        </w:rPr>
        <w:t>TSC MFD usage</w:t>
      </w:r>
    </w:p>
    <w:tbl>
      <w:tblPr>
        <w:tblW w:w="7083" w:type="dxa"/>
        <w:tblLook w:val="04A0" w:firstRow="1" w:lastRow="0" w:firstColumn="1" w:lastColumn="0" w:noHBand="0" w:noVBand="1"/>
      </w:tblPr>
      <w:tblGrid>
        <w:gridCol w:w="2122"/>
        <w:gridCol w:w="2835"/>
        <w:gridCol w:w="2126"/>
      </w:tblGrid>
      <w:tr w:rsidR="0000385E" w:rsidRPr="0000385E" w14:paraId="0CC41D76" w14:textId="77777777" w:rsidTr="004E2251">
        <w:trPr>
          <w:trHeight w:val="578"/>
        </w:trPr>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3840B8" w14:textId="77777777" w:rsidR="0000385E" w:rsidRPr="0000385E" w:rsidRDefault="0000385E" w:rsidP="0000385E">
            <w:pPr>
              <w:spacing w:after="0" w:line="240" w:lineRule="auto"/>
              <w:rPr>
                <w:rFonts w:ascii="Arial" w:eastAsia="Times New Roman" w:hAnsi="Arial" w:cs="Arial"/>
                <w:b/>
                <w:bCs/>
                <w:color w:val="000000"/>
                <w:sz w:val="24"/>
                <w:szCs w:val="24"/>
                <w:lang w:eastAsia="en-GB"/>
              </w:rPr>
            </w:pPr>
            <w:r w:rsidRPr="0000385E">
              <w:rPr>
                <w:rFonts w:ascii="Arial" w:eastAsia="Times New Roman" w:hAnsi="Arial" w:cs="Arial"/>
                <w:b/>
                <w:bCs/>
                <w:color w:val="000000"/>
                <w:sz w:val="24"/>
                <w:szCs w:val="24"/>
                <w:lang w:eastAsia="en-GB"/>
              </w:rPr>
              <w:t>Prints</w:t>
            </w:r>
          </w:p>
        </w:tc>
        <w:tc>
          <w:tcPr>
            <w:tcW w:w="2835" w:type="dxa"/>
            <w:tcBorders>
              <w:top w:val="single" w:sz="4" w:space="0" w:color="auto"/>
              <w:left w:val="nil"/>
              <w:bottom w:val="single" w:sz="4" w:space="0" w:color="auto"/>
              <w:right w:val="single" w:sz="4" w:space="0" w:color="auto"/>
            </w:tcBorders>
            <w:shd w:val="clear" w:color="000000" w:fill="D9D9D9"/>
            <w:noWrap/>
            <w:vAlign w:val="bottom"/>
            <w:hideMark/>
          </w:tcPr>
          <w:p w14:paraId="6117A197" w14:textId="77777777" w:rsidR="0000385E" w:rsidRPr="0000385E" w:rsidRDefault="0000385E" w:rsidP="0000385E">
            <w:pPr>
              <w:spacing w:after="0" w:line="240" w:lineRule="auto"/>
              <w:rPr>
                <w:rFonts w:ascii="Arial" w:eastAsia="Times New Roman" w:hAnsi="Arial" w:cs="Arial"/>
                <w:b/>
                <w:bCs/>
                <w:color w:val="000000"/>
                <w:sz w:val="24"/>
                <w:szCs w:val="24"/>
                <w:lang w:eastAsia="en-GB"/>
              </w:rPr>
            </w:pPr>
            <w:r w:rsidRPr="0000385E">
              <w:rPr>
                <w:rFonts w:ascii="Arial" w:eastAsia="Times New Roman" w:hAnsi="Arial" w:cs="Arial"/>
                <w:b/>
                <w:bCs/>
                <w:color w:val="000000"/>
                <w:sz w:val="24"/>
                <w:szCs w:val="24"/>
                <w:lang w:eastAsia="en-GB"/>
              </w:rPr>
              <w:t>Months of Usage</w:t>
            </w:r>
          </w:p>
        </w:tc>
        <w:tc>
          <w:tcPr>
            <w:tcW w:w="2126" w:type="dxa"/>
            <w:tcBorders>
              <w:top w:val="single" w:sz="4" w:space="0" w:color="auto"/>
              <w:left w:val="nil"/>
              <w:bottom w:val="single" w:sz="4" w:space="0" w:color="auto"/>
              <w:right w:val="single" w:sz="4" w:space="0" w:color="auto"/>
            </w:tcBorders>
            <w:shd w:val="clear" w:color="000000" w:fill="D9D9D9"/>
            <w:noWrap/>
            <w:vAlign w:val="bottom"/>
            <w:hideMark/>
          </w:tcPr>
          <w:p w14:paraId="629F1A62" w14:textId="77777777" w:rsidR="0000385E" w:rsidRPr="0000385E" w:rsidRDefault="0000385E" w:rsidP="0000385E">
            <w:pPr>
              <w:spacing w:after="0" w:line="240" w:lineRule="auto"/>
              <w:rPr>
                <w:rFonts w:ascii="Arial" w:eastAsia="Times New Roman" w:hAnsi="Arial" w:cs="Arial"/>
                <w:b/>
                <w:bCs/>
                <w:color w:val="000000"/>
                <w:sz w:val="24"/>
                <w:szCs w:val="24"/>
                <w:lang w:eastAsia="en-GB"/>
              </w:rPr>
            </w:pPr>
            <w:r w:rsidRPr="0000385E">
              <w:rPr>
                <w:rFonts w:ascii="Arial" w:eastAsia="Times New Roman" w:hAnsi="Arial" w:cs="Arial"/>
                <w:b/>
                <w:bCs/>
                <w:color w:val="000000"/>
                <w:sz w:val="24"/>
                <w:szCs w:val="24"/>
                <w:lang w:eastAsia="en-GB"/>
              </w:rPr>
              <w:t>Total Units</w:t>
            </w:r>
          </w:p>
        </w:tc>
      </w:tr>
      <w:tr w:rsidR="0000385E" w:rsidRPr="0000385E" w14:paraId="665CFEA0" w14:textId="77777777" w:rsidTr="004E2251">
        <w:trPr>
          <w:trHeight w:val="639"/>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AAAF502" w14:textId="77777777" w:rsidR="0000385E" w:rsidRPr="0000385E" w:rsidRDefault="0000385E" w:rsidP="0000385E">
            <w:pPr>
              <w:spacing w:after="0" w:line="240" w:lineRule="auto"/>
              <w:rPr>
                <w:rFonts w:ascii="Arial" w:eastAsia="Times New Roman" w:hAnsi="Arial" w:cs="Arial"/>
                <w:color w:val="000000"/>
                <w:sz w:val="24"/>
                <w:szCs w:val="24"/>
                <w:lang w:eastAsia="en-GB"/>
              </w:rPr>
            </w:pPr>
            <w:r w:rsidRPr="0000385E">
              <w:rPr>
                <w:rFonts w:ascii="Arial" w:eastAsia="Times New Roman" w:hAnsi="Arial" w:cs="Arial"/>
                <w:color w:val="000000"/>
                <w:sz w:val="24"/>
                <w:szCs w:val="24"/>
                <w:lang w:eastAsia="en-GB"/>
              </w:rPr>
              <w:t>Black &amp; White</w:t>
            </w:r>
          </w:p>
        </w:tc>
        <w:tc>
          <w:tcPr>
            <w:tcW w:w="2835" w:type="dxa"/>
            <w:tcBorders>
              <w:top w:val="nil"/>
              <w:left w:val="nil"/>
              <w:bottom w:val="single" w:sz="4" w:space="0" w:color="auto"/>
              <w:right w:val="single" w:sz="4" w:space="0" w:color="auto"/>
            </w:tcBorders>
            <w:shd w:val="clear" w:color="auto" w:fill="auto"/>
            <w:noWrap/>
            <w:vAlign w:val="bottom"/>
            <w:hideMark/>
          </w:tcPr>
          <w:p w14:paraId="6B862FF5" w14:textId="77777777" w:rsidR="0000385E" w:rsidRPr="0000385E" w:rsidRDefault="0000385E" w:rsidP="0000385E">
            <w:pPr>
              <w:spacing w:after="0" w:line="240" w:lineRule="auto"/>
              <w:rPr>
                <w:rFonts w:ascii="Arial" w:eastAsia="Times New Roman" w:hAnsi="Arial" w:cs="Arial"/>
                <w:color w:val="000000"/>
                <w:sz w:val="24"/>
                <w:szCs w:val="24"/>
                <w:lang w:eastAsia="en-GB"/>
              </w:rPr>
            </w:pPr>
            <w:r w:rsidRPr="0000385E">
              <w:rPr>
                <w:rFonts w:ascii="Arial" w:eastAsia="Times New Roman" w:hAnsi="Arial" w:cs="Arial"/>
                <w:color w:val="000000"/>
                <w:sz w:val="24"/>
                <w:szCs w:val="24"/>
                <w:lang w:eastAsia="en-GB"/>
              </w:rPr>
              <w:t>May 2014 to Feb 2018</w:t>
            </w:r>
          </w:p>
        </w:tc>
        <w:tc>
          <w:tcPr>
            <w:tcW w:w="2126" w:type="dxa"/>
            <w:tcBorders>
              <w:top w:val="nil"/>
              <w:left w:val="nil"/>
              <w:bottom w:val="single" w:sz="4" w:space="0" w:color="auto"/>
              <w:right w:val="single" w:sz="4" w:space="0" w:color="auto"/>
            </w:tcBorders>
            <w:shd w:val="clear" w:color="auto" w:fill="auto"/>
            <w:noWrap/>
            <w:vAlign w:val="bottom"/>
            <w:hideMark/>
          </w:tcPr>
          <w:p w14:paraId="15EAA8DE" w14:textId="77777777" w:rsidR="0000385E" w:rsidRPr="0000385E" w:rsidRDefault="0000385E" w:rsidP="0000385E">
            <w:pPr>
              <w:spacing w:after="0" w:line="240" w:lineRule="auto"/>
              <w:jc w:val="right"/>
              <w:rPr>
                <w:rFonts w:ascii="Arial" w:eastAsia="Times New Roman" w:hAnsi="Arial" w:cs="Arial"/>
                <w:color w:val="000000"/>
                <w:sz w:val="24"/>
                <w:szCs w:val="24"/>
                <w:lang w:eastAsia="en-GB"/>
              </w:rPr>
            </w:pPr>
            <w:r w:rsidRPr="0000385E">
              <w:rPr>
                <w:rFonts w:ascii="Arial" w:eastAsia="Times New Roman" w:hAnsi="Arial" w:cs="Arial"/>
                <w:color w:val="000000"/>
                <w:sz w:val="24"/>
                <w:szCs w:val="24"/>
                <w:lang w:eastAsia="en-GB"/>
              </w:rPr>
              <w:t>608000</w:t>
            </w:r>
          </w:p>
        </w:tc>
      </w:tr>
      <w:tr w:rsidR="0000385E" w:rsidRPr="0000385E" w14:paraId="2CBD7572" w14:textId="77777777" w:rsidTr="004E2251">
        <w:trPr>
          <w:trHeight w:val="758"/>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8A11FE3" w14:textId="77777777" w:rsidR="0000385E" w:rsidRPr="0000385E" w:rsidRDefault="0000385E" w:rsidP="0000385E">
            <w:pPr>
              <w:spacing w:after="0" w:line="240" w:lineRule="auto"/>
              <w:rPr>
                <w:rFonts w:ascii="Arial" w:eastAsia="Times New Roman" w:hAnsi="Arial" w:cs="Arial"/>
                <w:color w:val="000000"/>
                <w:sz w:val="24"/>
                <w:szCs w:val="24"/>
                <w:lang w:eastAsia="en-GB"/>
              </w:rPr>
            </w:pPr>
            <w:r w:rsidRPr="0000385E">
              <w:rPr>
                <w:rFonts w:ascii="Arial" w:eastAsia="Times New Roman" w:hAnsi="Arial" w:cs="Arial"/>
                <w:color w:val="000000"/>
                <w:sz w:val="24"/>
                <w:szCs w:val="24"/>
                <w:lang w:eastAsia="en-GB"/>
              </w:rPr>
              <w:t>Colour</w:t>
            </w:r>
          </w:p>
        </w:tc>
        <w:tc>
          <w:tcPr>
            <w:tcW w:w="2835" w:type="dxa"/>
            <w:tcBorders>
              <w:top w:val="nil"/>
              <w:left w:val="nil"/>
              <w:bottom w:val="single" w:sz="4" w:space="0" w:color="auto"/>
              <w:right w:val="single" w:sz="4" w:space="0" w:color="auto"/>
            </w:tcBorders>
            <w:shd w:val="clear" w:color="auto" w:fill="auto"/>
            <w:noWrap/>
            <w:vAlign w:val="bottom"/>
            <w:hideMark/>
          </w:tcPr>
          <w:p w14:paraId="7851002F" w14:textId="77777777" w:rsidR="0000385E" w:rsidRPr="0000385E" w:rsidRDefault="0000385E" w:rsidP="0000385E">
            <w:pPr>
              <w:spacing w:after="0" w:line="240" w:lineRule="auto"/>
              <w:rPr>
                <w:rFonts w:ascii="Arial" w:eastAsia="Times New Roman" w:hAnsi="Arial" w:cs="Arial"/>
                <w:color w:val="000000"/>
                <w:sz w:val="24"/>
                <w:szCs w:val="24"/>
                <w:lang w:eastAsia="en-GB"/>
              </w:rPr>
            </w:pPr>
            <w:r w:rsidRPr="0000385E">
              <w:rPr>
                <w:rFonts w:ascii="Arial" w:eastAsia="Times New Roman" w:hAnsi="Arial" w:cs="Arial"/>
                <w:color w:val="000000"/>
                <w:sz w:val="24"/>
                <w:szCs w:val="24"/>
                <w:lang w:eastAsia="en-GB"/>
              </w:rPr>
              <w:t>May 2014 to Feb 2018</w:t>
            </w:r>
          </w:p>
        </w:tc>
        <w:tc>
          <w:tcPr>
            <w:tcW w:w="2126" w:type="dxa"/>
            <w:tcBorders>
              <w:top w:val="nil"/>
              <w:left w:val="nil"/>
              <w:bottom w:val="single" w:sz="4" w:space="0" w:color="auto"/>
              <w:right w:val="single" w:sz="4" w:space="0" w:color="auto"/>
            </w:tcBorders>
            <w:shd w:val="clear" w:color="auto" w:fill="auto"/>
            <w:noWrap/>
            <w:vAlign w:val="bottom"/>
            <w:hideMark/>
          </w:tcPr>
          <w:p w14:paraId="5680F82B" w14:textId="77777777" w:rsidR="0000385E" w:rsidRPr="0000385E" w:rsidRDefault="0000385E" w:rsidP="0000385E">
            <w:pPr>
              <w:spacing w:after="0" w:line="240" w:lineRule="auto"/>
              <w:jc w:val="right"/>
              <w:rPr>
                <w:rFonts w:ascii="Arial" w:eastAsia="Times New Roman" w:hAnsi="Arial" w:cs="Arial"/>
                <w:color w:val="000000"/>
                <w:sz w:val="24"/>
                <w:szCs w:val="24"/>
                <w:lang w:eastAsia="en-GB"/>
              </w:rPr>
            </w:pPr>
            <w:r w:rsidRPr="0000385E">
              <w:rPr>
                <w:rFonts w:ascii="Arial" w:eastAsia="Times New Roman" w:hAnsi="Arial" w:cs="Arial"/>
                <w:color w:val="000000"/>
                <w:sz w:val="24"/>
                <w:szCs w:val="24"/>
                <w:lang w:eastAsia="en-GB"/>
              </w:rPr>
              <w:t>674000</w:t>
            </w:r>
          </w:p>
        </w:tc>
      </w:tr>
    </w:tbl>
    <w:p w14:paraId="16BC5B41" w14:textId="77777777" w:rsid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59CC9E38" w14:textId="19DEB2F2" w:rsid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0F83B746" w14:textId="77777777" w:rsidR="0000385E" w:rsidRP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4EA5AFD9" w14:textId="77777777" w:rsidR="0000385E" w:rsidRPr="00976BFB" w:rsidRDefault="0000385E" w:rsidP="00976BFB">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12FF978C" w14:textId="21214EFD" w:rsidR="00976BFB" w:rsidRDefault="00976BFB" w:rsidP="003539E0">
      <w:pPr>
        <w:rPr>
          <w:rFonts w:ascii="Arial" w:eastAsia="Times New Roman" w:hAnsi="Arial" w:cs="Arial"/>
          <w:color w:val="000000"/>
          <w:sz w:val="24"/>
          <w:szCs w:val="24"/>
          <w:lang w:eastAsia="en-GB"/>
        </w:rPr>
      </w:pPr>
    </w:p>
    <w:p w14:paraId="4A04C291" w14:textId="77777777" w:rsidR="003539E0" w:rsidRDefault="003539E0" w:rsidP="00CF33E1">
      <w:pPr>
        <w:pStyle w:val="Heading1"/>
        <w:numPr>
          <w:ilvl w:val="0"/>
          <w:numId w:val="0"/>
        </w:numPr>
        <w:spacing w:line="276" w:lineRule="auto"/>
        <w:ind w:left="720" w:hanging="720"/>
        <w:rPr>
          <w:color w:val="000000"/>
          <w:sz w:val="24"/>
          <w:szCs w:val="24"/>
        </w:rPr>
      </w:pPr>
    </w:p>
    <w:p w14:paraId="6F0D7840" w14:textId="22039335" w:rsidR="00627BEA" w:rsidRDefault="00627BEA" w:rsidP="00AC5860">
      <w:pPr>
        <w:rPr>
          <w:rFonts w:ascii="Arial" w:eastAsia="Times New Roman" w:hAnsi="Arial" w:cs="Arial"/>
          <w:color w:val="000000"/>
          <w:sz w:val="24"/>
          <w:szCs w:val="24"/>
          <w:lang w:eastAsia="en-GB"/>
        </w:rPr>
      </w:pPr>
    </w:p>
    <w:p w14:paraId="7E331CCF" w14:textId="77777777" w:rsidR="004E2251" w:rsidRDefault="004E2251" w:rsidP="00AC5860">
      <w:pPr>
        <w:rPr>
          <w:rFonts w:ascii="Arial" w:eastAsia="Times New Roman" w:hAnsi="Arial" w:cs="Arial"/>
          <w:color w:val="000000"/>
          <w:sz w:val="24"/>
          <w:szCs w:val="24"/>
          <w:lang w:eastAsia="en-GB"/>
        </w:rPr>
      </w:pPr>
    </w:p>
    <w:p w14:paraId="56E14EE9" w14:textId="483D31A9" w:rsidR="00627BEA" w:rsidRDefault="00627BEA" w:rsidP="00AC5860">
      <w:pPr>
        <w:rPr>
          <w:rFonts w:ascii="Arial" w:eastAsia="Times New Roman" w:hAnsi="Arial" w:cs="Arial"/>
          <w:color w:val="000000"/>
          <w:sz w:val="24"/>
          <w:szCs w:val="24"/>
          <w:lang w:eastAsia="en-GB"/>
        </w:rPr>
      </w:pPr>
    </w:p>
    <w:p w14:paraId="2934BD65" w14:textId="6BFA8BCA" w:rsidR="003539E0" w:rsidRDefault="003539E0" w:rsidP="003539E0">
      <w:pPr>
        <w:pStyle w:val="Heading1"/>
        <w:numPr>
          <w:ilvl w:val="0"/>
          <w:numId w:val="0"/>
        </w:numPr>
        <w:spacing w:line="276" w:lineRule="auto"/>
        <w:ind w:left="720" w:hanging="720"/>
        <w:rPr>
          <w:b w:val="0"/>
          <w:bCs w:val="0"/>
          <w:caps w:val="0"/>
          <w:color w:val="000000"/>
          <w:sz w:val="24"/>
          <w:szCs w:val="24"/>
        </w:rPr>
      </w:pPr>
    </w:p>
    <w:p w14:paraId="05D1AE09" w14:textId="77777777" w:rsidR="0000385E" w:rsidRDefault="0000385E" w:rsidP="003539E0">
      <w:pPr>
        <w:pStyle w:val="Heading1"/>
        <w:numPr>
          <w:ilvl w:val="0"/>
          <w:numId w:val="0"/>
        </w:numPr>
        <w:spacing w:line="276" w:lineRule="auto"/>
        <w:ind w:left="720" w:hanging="720"/>
        <w:rPr>
          <w:bCs w:val="0"/>
          <w:caps w:val="0"/>
          <w:color w:val="000000"/>
          <w:sz w:val="24"/>
          <w:szCs w:val="24"/>
        </w:rPr>
      </w:pPr>
    </w:p>
    <w:p w14:paraId="6A97150D" w14:textId="36CFE34D" w:rsidR="00627BEA" w:rsidRDefault="00627BEA" w:rsidP="003539E0">
      <w:pPr>
        <w:pStyle w:val="Heading1"/>
        <w:numPr>
          <w:ilvl w:val="0"/>
          <w:numId w:val="0"/>
        </w:numPr>
        <w:spacing w:line="276" w:lineRule="auto"/>
        <w:ind w:left="720" w:hanging="720"/>
        <w:rPr>
          <w:bCs w:val="0"/>
          <w:caps w:val="0"/>
          <w:color w:val="000000"/>
          <w:sz w:val="24"/>
          <w:szCs w:val="24"/>
        </w:rPr>
      </w:pPr>
      <w:r w:rsidRPr="003539E0">
        <w:rPr>
          <w:bCs w:val="0"/>
          <w:caps w:val="0"/>
          <w:color w:val="000000"/>
          <w:sz w:val="24"/>
          <w:szCs w:val="24"/>
        </w:rPr>
        <w:t xml:space="preserve">Appendix </w:t>
      </w:r>
      <w:r w:rsidR="003539E0" w:rsidRPr="003539E0">
        <w:rPr>
          <w:bCs w:val="0"/>
          <w:caps w:val="0"/>
          <w:color w:val="000000"/>
          <w:sz w:val="24"/>
          <w:szCs w:val="24"/>
        </w:rPr>
        <w:t>3</w:t>
      </w:r>
      <w:r w:rsidRPr="003539E0">
        <w:rPr>
          <w:bCs w:val="0"/>
          <w:caps w:val="0"/>
          <w:color w:val="000000"/>
          <w:sz w:val="24"/>
          <w:szCs w:val="24"/>
        </w:rPr>
        <w:t>: RESPONSE TO QUALITY EVALUATION CRITERIA</w:t>
      </w:r>
    </w:p>
    <w:p w14:paraId="604FC947" w14:textId="77777777" w:rsidR="0000385E" w:rsidRPr="003539E0" w:rsidRDefault="0000385E" w:rsidP="003539E0">
      <w:pPr>
        <w:pStyle w:val="Heading1"/>
        <w:numPr>
          <w:ilvl w:val="0"/>
          <w:numId w:val="0"/>
        </w:numPr>
        <w:spacing w:line="276" w:lineRule="auto"/>
        <w:ind w:left="720" w:hanging="720"/>
        <w:rPr>
          <w:bCs w:val="0"/>
          <w:caps w:val="0"/>
          <w:color w:val="000000"/>
          <w:sz w:val="24"/>
          <w:szCs w:val="24"/>
        </w:rPr>
      </w:pPr>
    </w:p>
    <w:p w14:paraId="3BDEE71F" w14:textId="6FE98D7E" w:rsidR="007058CD" w:rsidRPr="0000385E" w:rsidRDefault="00627BEA" w:rsidP="00AC5860">
      <w:pPr>
        <w:rPr>
          <w:rFonts w:ascii="Arial" w:eastAsia="Times New Roman" w:hAnsi="Arial" w:cs="Arial"/>
          <w:color w:val="000000"/>
          <w:sz w:val="24"/>
          <w:szCs w:val="24"/>
          <w:lang w:eastAsia="en-GB"/>
        </w:rPr>
      </w:pPr>
      <w:r w:rsidRPr="00015E26">
        <w:rPr>
          <w:rFonts w:ascii="Arial" w:eastAsia="Times New Roman" w:hAnsi="Arial" w:cs="Arial"/>
          <w:color w:val="000000"/>
          <w:sz w:val="24"/>
          <w:szCs w:val="24"/>
          <w:lang w:eastAsia="en-GB"/>
        </w:rPr>
        <w:t xml:space="preserve">Tenderers must use the template below for their response to quality evaluation criteria. Responses in any other format will not be accepted. </w:t>
      </w:r>
    </w:p>
    <w:tbl>
      <w:tblPr>
        <w:tblStyle w:val="TableGrid"/>
        <w:tblW w:w="0" w:type="auto"/>
        <w:tblLook w:val="04A0" w:firstRow="1" w:lastRow="0" w:firstColumn="1" w:lastColumn="0" w:noHBand="0" w:noVBand="1"/>
      </w:tblPr>
      <w:tblGrid>
        <w:gridCol w:w="2405"/>
        <w:gridCol w:w="6611"/>
      </w:tblGrid>
      <w:tr w:rsidR="00627BEA" w14:paraId="21F41F41" w14:textId="77777777" w:rsidTr="00627BEA">
        <w:tc>
          <w:tcPr>
            <w:tcW w:w="2405" w:type="dxa"/>
          </w:tcPr>
          <w:p w14:paraId="6BE3F20A" w14:textId="4DB61A75" w:rsidR="00627BEA" w:rsidRPr="001A747D" w:rsidRDefault="00627BEA" w:rsidP="00AC5860">
            <w:pPr>
              <w:rPr>
                <w:rFonts w:ascii="Arial" w:hAnsi="Arial" w:cs="Arial"/>
                <w:color w:val="000000"/>
              </w:rPr>
            </w:pPr>
            <w:r w:rsidRPr="001A747D">
              <w:rPr>
                <w:rFonts w:ascii="Arial" w:hAnsi="Arial" w:cs="Arial"/>
                <w:color w:val="000000"/>
              </w:rPr>
              <w:t>Criterion</w:t>
            </w:r>
          </w:p>
        </w:tc>
        <w:tc>
          <w:tcPr>
            <w:tcW w:w="6611" w:type="dxa"/>
          </w:tcPr>
          <w:p w14:paraId="4FAFB134" w14:textId="77777777" w:rsidR="004E2251" w:rsidRPr="00070F59" w:rsidRDefault="004E2251" w:rsidP="004E2251">
            <w:pPr>
              <w:rPr>
                <w:rFonts w:ascii="Arial" w:hAnsi="Arial" w:cs="Arial"/>
                <w:b/>
                <w:color w:val="000000"/>
                <w:sz w:val="24"/>
                <w:szCs w:val="24"/>
              </w:rPr>
            </w:pPr>
            <w:r w:rsidRPr="00070F59">
              <w:rPr>
                <w:rFonts w:ascii="Arial" w:hAnsi="Arial" w:cs="Arial"/>
                <w:b/>
                <w:color w:val="000000"/>
                <w:sz w:val="24"/>
                <w:szCs w:val="24"/>
              </w:rPr>
              <w:t>Implementation</w:t>
            </w:r>
          </w:p>
          <w:p w14:paraId="222DE7C4" w14:textId="77777777" w:rsidR="004E2251" w:rsidRDefault="004E2251" w:rsidP="004E2251">
            <w:pPr>
              <w:rPr>
                <w:rFonts w:ascii="Arial" w:hAnsi="Arial" w:cs="Arial"/>
                <w:color w:val="000000"/>
              </w:rPr>
            </w:pPr>
            <w:r>
              <w:rPr>
                <w:rFonts w:ascii="Arial" w:hAnsi="Arial" w:cs="Arial"/>
                <w:color w:val="000000"/>
              </w:rPr>
              <w:t xml:space="preserve">Please outline how you would structure the implementation programme, including lead times for ordering new MFD’s and co-ordinating with current supplier. </w:t>
            </w:r>
          </w:p>
          <w:p w14:paraId="22C95CA6" w14:textId="562115CE" w:rsidR="00627BEA" w:rsidRPr="001A747D" w:rsidRDefault="004E2251" w:rsidP="004E2251">
            <w:pPr>
              <w:rPr>
                <w:rFonts w:ascii="Arial" w:hAnsi="Arial" w:cs="Arial"/>
              </w:rPr>
            </w:pPr>
            <w:r>
              <w:rPr>
                <w:rFonts w:ascii="Arial" w:hAnsi="Arial" w:cs="Arial"/>
                <w:color w:val="000000"/>
              </w:rPr>
              <w:t>Detail how you would establish working relationships with key contacts at TSC.</w:t>
            </w:r>
          </w:p>
        </w:tc>
      </w:tr>
      <w:tr w:rsidR="00627BEA" w14:paraId="3AD10FAB" w14:textId="77777777" w:rsidTr="00015E26">
        <w:trPr>
          <w:trHeight w:val="710"/>
        </w:trPr>
        <w:tc>
          <w:tcPr>
            <w:tcW w:w="2405" w:type="dxa"/>
          </w:tcPr>
          <w:p w14:paraId="2A8EDD16" w14:textId="4E5841A3" w:rsidR="00627BEA" w:rsidRPr="001A747D" w:rsidRDefault="00627BEA" w:rsidP="00AC5860">
            <w:pPr>
              <w:rPr>
                <w:rFonts w:ascii="Arial" w:hAnsi="Arial" w:cs="Arial"/>
                <w:color w:val="000000"/>
              </w:rPr>
            </w:pPr>
            <w:r w:rsidRPr="001A747D">
              <w:rPr>
                <w:rFonts w:ascii="Arial" w:hAnsi="Arial" w:cs="Arial"/>
                <w:color w:val="000000"/>
              </w:rPr>
              <w:t>Response</w:t>
            </w:r>
          </w:p>
          <w:p w14:paraId="2ADAFBA8" w14:textId="77777777" w:rsidR="008D2054" w:rsidRPr="001A747D" w:rsidRDefault="008D2054" w:rsidP="00AC5860">
            <w:pPr>
              <w:rPr>
                <w:rFonts w:ascii="Arial" w:hAnsi="Arial" w:cs="Arial"/>
                <w:color w:val="000000"/>
              </w:rPr>
            </w:pPr>
          </w:p>
          <w:p w14:paraId="2D5FB703" w14:textId="3E8A980E" w:rsidR="00627BEA" w:rsidRPr="001A747D" w:rsidRDefault="00627BEA" w:rsidP="00AC5860">
            <w:pPr>
              <w:rPr>
                <w:rFonts w:ascii="Arial" w:hAnsi="Arial" w:cs="Arial"/>
                <w:color w:val="000000"/>
              </w:rPr>
            </w:pPr>
            <w:r w:rsidRPr="001A747D">
              <w:rPr>
                <w:rFonts w:ascii="Arial" w:hAnsi="Arial" w:cs="Arial"/>
                <w:color w:val="000000"/>
              </w:rPr>
              <w:t xml:space="preserve">(500 words </w:t>
            </w:r>
            <w:r w:rsidR="008009D7">
              <w:rPr>
                <w:rFonts w:ascii="Arial" w:hAnsi="Arial" w:cs="Arial"/>
                <w:color w:val="000000"/>
              </w:rPr>
              <w:t>maximum)</w:t>
            </w:r>
          </w:p>
        </w:tc>
        <w:tc>
          <w:tcPr>
            <w:tcW w:w="6611" w:type="dxa"/>
          </w:tcPr>
          <w:p w14:paraId="4BFCC2FC" w14:textId="77777777" w:rsidR="00627BEA" w:rsidRPr="001A747D" w:rsidRDefault="00627BEA" w:rsidP="00AC5860">
            <w:pPr>
              <w:rPr>
                <w:rFonts w:ascii="Arial" w:hAnsi="Arial" w:cs="Arial"/>
                <w:color w:val="000000"/>
              </w:rPr>
            </w:pPr>
          </w:p>
        </w:tc>
      </w:tr>
      <w:tr w:rsidR="00627BEA" w14:paraId="6D6CC3A6" w14:textId="77777777" w:rsidTr="004E2251">
        <w:trPr>
          <w:trHeight w:val="1862"/>
        </w:trPr>
        <w:tc>
          <w:tcPr>
            <w:tcW w:w="2405" w:type="dxa"/>
          </w:tcPr>
          <w:p w14:paraId="0152EFF6" w14:textId="6A2D9C6B" w:rsidR="00627BEA" w:rsidRPr="001A747D" w:rsidRDefault="008D2054" w:rsidP="00AC5860">
            <w:pPr>
              <w:rPr>
                <w:rFonts w:ascii="Arial" w:hAnsi="Arial" w:cs="Arial"/>
                <w:color w:val="000000"/>
              </w:rPr>
            </w:pPr>
            <w:r w:rsidRPr="001A747D">
              <w:rPr>
                <w:rFonts w:ascii="Arial" w:hAnsi="Arial" w:cs="Arial"/>
                <w:color w:val="000000"/>
              </w:rPr>
              <w:t>Criterion</w:t>
            </w:r>
          </w:p>
        </w:tc>
        <w:tc>
          <w:tcPr>
            <w:tcW w:w="6611" w:type="dxa"/>
          </w:tcPr>
          <w:p w14:paraId="5429C562" w14:textId="77777777" w:rsidR="004E2251" w:rsidRDefault="004E2251" w:rsidP="004E2251">
            <w:pPr>
              <w:rPr>
                <w:rFonts w:ascii="Arial" w:hAnsi="Arial" w:cs="Arial"/>
                <w:b/>
                <w:color w:val="000000"/>
                <w:sz w:val="24"/>
                <w:szCs w:val="24"/>
              </w:rPr>
            </w:pPr>
            <w:r>
              <w:rPr>
                <w:rFonts w:ascii="Arial" w:hAnsi="Arial" w:cs="Arial"/>
                <w:b/>
                <w:color w:val="000000"/>
                <w:sz w:val="24"/>
                <w:szCs w:val="24"/>
              </w:rPr>
              <w:t xml:space="preserve">MFD Specification </w:t>
            </w:r>
          </w:p>
          <w:p w14:paraId="61862707" w14:textId="77777777" w:rsidR="004E2251" w:rsidRPr="00B212CF" w:rsidRDefault="004E2251" w:rsidP="004E2251">
            <w:pPr>
              <w:rPr>
                <w:rFonts w:ascii="Arial" w:hAnsi="Arial" w:cs="Arial"/>
                <w:color w:val="000000"/>
              </w:rPr>
            </w:pPr>
            <w:r w:rsidRPr="00B212CF">
              <w:rPr>
                <w:rFonts w:ascii="Arial" w:hAnsi="Arial" w:cs="Arial"/>
                <w:color w:val="000000"/>
              </w:rPr>
              <w:t xml:space="preserve">All MFD’s </w:t>
            </w:r>
            <w:r>
              <w:rPr>
                <w:rFonts w:ascii="Arial" w:hAnsi="Arial" w:cs="Arial"/>
                <w:color w:val="000000"/>
              </w:rPr>
              <w:t>mus</w:t>
            </w:r>
            <w:r w:rsidRPr="00B212CF">
              <w:rPr>
                <w:rFonts w:ascii="Arial" w:hAnsi="Arial" w:cs="Arial"/>
                <w:color w:val="000000"/>
              </w:rPr>
              <w:t>t to compatible with the following:</w:t>
            </w:r>
          </w:p>
          <w:p w14:paraId="2E0E011D" w14:textId="77777777" w:rsidR="00FC1C64" w:rsidRPr="00FC1C64" w:rsidRDefault="00FC1C64" w:rsidP="00FC1C64">
            <w:pPr>
              <w:pStyle w:val="ListParagraph"/>
              <w:numPr>
                <w:ilvl w:val="0"/>
                <w:numId w:val="28"/>
              </w:numPr>
              <w:rPr>
                <w:rFonts w:ascii="Arial" w:hAnsi="Arial" w:cs="Arial"/>
                <w:color w:val="000000"/>
                <w:sz w:val="24"/>
                <w:szCs w:val="24"/>
              </w:rPr>
            </w:pPr>
            <w:r w:rsidRPr="00FC1C64">
              <w:rPr>
                <w:rFonts w:ascii="Arial" w:hAnsi="Arial" w:cs="Arial"/>
                <w:color w:val="000000"/>
                <w:sz w:val="24"/>
                <w:szCs w:val="24"/>
              </w:rPr>
              <w:t>Windows 10 or later</w:t>
            </w:r>
          </w:p>
          <w:p w14:paraId="6A4D8A34" w14:textId="77777777" w:rsidR="00FC1C64" w:rsidRPr="00FC1C64" w:rsidRDefault="00FC1C64" w:rsidP="00FC1C64">
            <w:pPr>
              <w:pStyle w:val="ListParagraph"/>
              <w:numPr>
                <w:ilvl w:val="0"/>
                <w:numId w:val="28"/>
              </w:numPr>
              <w:rPr>
                <w:rFonts w:ascii="Arial" w:hAnsi="Arial" w:cs="Arial"/>
                <w:color w:val="000000"/>
                <w:sz w:val="24"/>
                <w:szCs w:val="24"/>
              </w:rPr>
            </w:pPr>
            <w:r w:rsidRPr="00FC1C64">
              <w:rPr>
                <w:rFonts w:ascii="Arial" w:hAnsi="Arial" w:cs="Arial"/>
                <w:color w:val="000000"/>
                <w:sz w:val="24"/>
                <w:szCs w:val="24"/>
              </w:rPr>
              <w:t>iOS</w:t>
            </w:r>
          </w:p>
          <w:p w14:paraId="3BBBD079" w14:textId="77777777" w:rsidR="00FC1C64" w:rsidRPr="00FC1C64" w:rsidRDefault="00FC1C64" w:rsidP="00FC1C64">
            <w:pPr>
              <w:pStyle w:val="ListParagraph"/>
              <w:numPr>
                <w:ilvl w:val="0"/>
                <w:numId w:val="28"/>
              </w:numPr>
              <w:rPr>
                <w:rFonts w:ascii="Arial" w:hAnsi="Arial" w:cs="Arial"/>
                <w:color w:val="000000"/>
                <w:sz w:val="24"/>
                <w:szCs w:val="24"/>
              </w:rPr>
            </w:pPr>
            <w:r w:rsidRPr="00FC1C64">
              <w:rPr>
                <w:rFonts w:ascii="Arial" w:hAnsi="Arial" w:cs="Arial"/>
                <w:color w:val="000000"/>
                <w:sz w:val="24"/>
                <w:szCs w:val="24"/>
              </w:rPr>
              <w:t>macOS Sierra 10 or later</w:t>
            </w:r>
          </w:p>
          <w:p w14:paraId="65CC65DD" w14:textId="42911D9C" w:rsidR="008D2054" w:rsidRPr="001A747D" w:rsidRDefault="008D2054" w:rsidP="00AC5860">
            <w:pPr>
              <w:rPr>
                <w:rFonts w:ascii="Arial" w:hAnsi="Arial" w:cs="Arial"/>
                <w:color w:val="000000"/>
              </w:rPr>
            </w:pPr>
          </w:p>
        </w:tc>
      </w:tr>
      <w:tr w:rsidR="00627BEA" w14:paraId="3A6C9A26" w14:textId="77777777" w:rsidTr="00015E26">
        <w:trPr>
          <w:trHeight w:val="800"/>
        </w:trPr>
        <w:tc>
          <w:tcPr>
            <w:tcW w:w="2405" w:type="dxa"/>
          </w:tcPr>
          <w:p w14:paraId="1453B4B5" w14:textId="77777777" w:rsidR="00627BEA" w:rsidRPr="001A747D" w:rsidRDefault="008D2054" w:rsidP="00AC5860">
            <w:pPr>
              <w:rPr>
                <w:rFonts w:ascii="Arial" w:hAnsi="Arial" w:cs="Arial"/>
                <w:color w:val="000000"/>
              </w:rPr>
            </w:pPr>
            <w:r w:rsidRPr="001A747D">
              <w:rPr>
                <w:rFonts w:ascii="Arial" w:hAnsi="Arial" w:cs="Arial"/>
                <w:color w:val="000000"/>
              </w:rPr>
              <w:t xml:space="preserve">Response </w:t>
            </w:r>
          </w:p>
          <w:p w14:paraId="2B5BC137" w14:textId="77777777" w:rsidR="008D2054" w:rsidRPr="001A747D" w:rsidRDefault="008D2054" w:rsidP="00AC5860">
            <w:pPr>
              <w:rPr>
                <w:rFonts w:ascii="Arial" w:hAnsi="Arial" w:cs="Arial"/>
                <w:color w:val="000000"/>
              </w:rPr>
            </w:pPr>
          </w:p>
          <w:p w14:paraId="009A9FFC" w14:textId="65F83051" w:rsidR="008D2054" w:rsidRPr="001A747D" w:rsidRDefault="008D2054" w:rsidP="00AC5860">
            <w:pPr>
              <w:rPr>
                <w:rFonts w:ascii="Arial" w:hAnsi="Arial" w:cs="Arial"/>
                <w:color w:val="000000"/>
              </w:rPr>
            </w:pPr>
          </w:p>
        </w:tc>
        <w:tc>
          <w:tcPr>
            <w:tcW w:w="6611" w:type="dxa"/>
          </w:tcPr>
          <w:p w14:paraId="46F83095" w14:textId="77777777" w:rsidR="00627BEA" w:rsidRPr="001A747D" w:rsidRDefault="00627BEA" w:rsidP="00AC5860">
            <w:pPr>
              <w:rPr>
                <w:rFonts w:ascii="Arial" w:hAnsi="Arial" w:cs="Arial"/>
                <w:color w:val="000000"/>
              </w:rPr>
            </w:pPr>
          </w:p>
        </w:tc>
      </w:tr>
      <w:tr w:rsidR="00627BEA" w14:paraId="68FF6072" w14:textId="77777777" w:rsidTr="00627BEA">
        <w:tc>
          <w:tcPr>
            <w:tcW w:w="2405" w:type="dxa"/>
          </w:tcPr>
          <w:p w14:paraId="736276D3" w14:textId="0B82B045" w:rsidR="00627BEA" w:rsidRPr="001A747D" w:rsidRDefault="008D2054" w:rsidP="00AC5860">
            <w:pPr>
              <w:rPr>
                <w:rFonts w:ascii="Arial" w:hAnsi="Arial" w:cs="Arial"/>
                <w:color w:val="000000"/>
              </w:rPr>
            </w:pPr>
            <w:r w:rsidRPr="001A747D">
              <w:rPr>
                <w:rFonts w:ascii="Arial" w:hAnsi="Arial" w:cs="Arial"/>
                <w:color w:val="000000"/>
              </w:rPr>
              <w:t>Criterion</w:t>
            </w:r>
          </w:p>
        </w:tc>
        <w:tc>
          <w:tcPr>
            <w:tcW w:w="6611" w:type="dxa"/>
          </w:tcPr>
          <w:p w14:paraId="103A45E1" w14:textId="77777777" w:rsidR="004E2251" w:rsidRPr="00070F59" w:rsidRDefault="004E2251" w:rsidP="004E2251">
            <w:pPr>
              <w:rPr>
                <w:rFonts w:ascii="Arial" w:hAnsi="Arial" w:cs="Arial"/>
                <w:b/>
                <w:color w:val="000000"/>
                <w:sz w:val="24"/>
                <w:szCs w:val="24"/>
              </w:rPr>
            </w:pPr>
            <w:r w:rsidRPr="00070F59">
              <w:rPr>
                <w:rFonts w:ascii="Arial" w:hAnsi="Arial" w:cs="Arial"/>
                <w:b/>
                <w:color w:val="000000"/>
                <w:sz w:val="24"/>
                <w:szCs w:val="24"/>
              </w:rPr>
              <w:t>Print Volumes Review</w:t>
            </w:r>
          </w:p>
          <w:p w14:paraId="23756062" w14:textId="26977C24" w:rsidR="007058CD" w:rsidRPr="001A747D" w:rsidRDefault="004E2251" w:rsidP="004E2251">
            <w:pPr>
              <w:rPr>
                <w:rFonts w:ascii="Arial" w:hAnsi="Arial" w:cs="Arial"/>
                <w:b/>
                <w:color w:val="000000"/>
              </w:rPr>
            </w:pPr>
            <w:r>
              <w:rPr>
                <w:rFonts w:ascii="Arial" w:hAnsi="Arial" w:cs="Arial"/>
                <w:color w:val="000000"/>
              </w:rPr>
              <w:t>Please outline how you will manage an ongoing review of our print volumes. Including a proposal on how to reduce our colour print volumes.</w:t>
            </w:r>
          </w:p>
        </w:tc>
      </w:tr>
      <w:tr w:rsidR="00627BEA" w14:paraId="15E7FA7A" w14:textId="77777777" w:rsidTr="00627BEA">
        <w:tc>
          <w:tcPr>
            <w:tcW w:w="2405" w:type="dxa"/>
          </w:tcPr>
          <w:p w14:paraId="2A9943B4" w14:textId="77777777" w:rsidR="007058CD" w:rsidRPr="001A747D" w:rsidRDefault="007058CD" w:rsidP="007058CD">
            <w:pPr>
              <w:rPr>
                <w:rFonts w:ascii="Arial" w:hAnsi="Arial" w:cs="Arial"/>
                <w:color w:val="000000"/>
              </w:rPr>
            </w:pPr>
            <w:r w:rsidRPr="001A747D">
              <w:rPr>
                <w:rFonts w:ascii="Arial" w:hAnsi="Arial" w:cs="Arial"/>
                <w:color w:val="000000"/>
              </w:rPr>
              <w:t xml:space="preserve">Response </w:t>
            </w:r>
          </w:p>
          <w:p w14:paraId="54C7188C" w14:textId="77777777" w:rsidR="007058CD" w:rsidRPr="001A747D" w:rsidRDefault="007058CD" w:rsidP="007058CD">
            <w:pPr>
              <w:rPr>
                <w:rFonts w:ascii="Arial" w:hAnsi="Arial" w:cs="Arial"/>
                <w:color w:val="000000"/>
              </w:rPr>
            </w:pPr>
          </w:p>
          <w:p w14:paraId="2823F53E" w14:textId="4860F5C6" w:rsidR="00627BEA" w:rsidRPr="001A747D" w:rsidRDefault="007058CD" w:rsidP="007058CD">
            <w:pPr>
              <w:rPr>
                <w:rFonts w:ascii="Arial" w:hAnsi="Arial" w:cs="Arial"/>
                <w:color w:val="000000"/>
              </w:rPr>
            </w:pPr>
            <w:r w:rsidRPr="001A747D">
              <w:rPr>
                <w:rFonts w:ascii="Arial" w:hAnsi="Arial" w:cs="Arial"/>
                <w:color w:val="000000"/>
              </w:rPr>
              <w:t>(</w:t>
            </w:r>
            <w:r w:rsidR="008009D7" w:rsidRPr="001A747D">
              <w:rPr>
                <w:rFonts w:ascii="Arial" w:hAnsi="Arial" w:cs="Arial"/>
                <w:color w:val="000000"/>
              </w:rPr>
              <w:t xml:space="preserve">500 words </w:t>
            </w:r>
            <w:r w:rsidR="008009D7">
              <w:rPr>
                <w:rFonts w:ascii="Arial" w:hAnsi="Arial" w:cs="Arial"/>
                <w:color w:val="000000"/>
              </w:rPr>
              <w:t>maximum)</w:t>
            </w:r>
          </w:p>
        </w:tc>
        <w:tc>
          <w:tcPr>
            <w:tcW w:w="6611" w:type="dxa"/>
          </w:tcPr>
          <w:p w14:paraId="068420B9" w14:textId="77777777" w:rsidR="00627BEA" w:rsidRPr="001A747D" w:rsidRDefault="00627BEA" w:rsidP="00AC5860">
            <w:pPr>
              <w:rPr>
                <w:rFonts w:ascii="Arial" w:hAnsi="Arial" w:cs="Arial"/>
                <w:color w:val="000000"/>
              </w:rPr>
            </w:pPr>
          </w:p>
        </w:tc>
      </w:tr>
      <w:tr w:rsidR="00627BEA" w14:paraId="146B11E6" w14:textId="77777777" w:rsidTr="004E2251">
        <w:trPr>
          <w:trHeight w:val="920"/>
        </w:trPr>
        <w:tc>
          <w:tcPr>
            <w:tcW w:w="2405" w:type="dxa"/>
          </w:tcPr>
          <w:p w14:paraId="7F80E6AB" w14:textId="270170E6" w:rsidR="00627BEA" w:rsidRPr="001A747D" w:rsidRDefault="007058CD" w:rsidP="00AC5860">
            <w:pPr>
              <w:rPr>
                <w:rFonts w:ascii="Arial" w:hAnsi="Arial" w:cs="Arial"/>
                <w:color w:val="000000"/>
              </w:rPr>
            </w:pPr>
            <w:r w:rsidRPr="001A747D">
              <w:rPr>
                <w:rFonts w:ascii="Arial" w:hAnsi="Arial" w:cs="Arial"/>
                <w:color w:val="000000"/>
              </w:rPr>
              <w:t>Criterion</w:t>
            </w:r>
          </w:p>
        </w:tc>
        <w:tc>
          <w:tcPr>
            <w:tcW w:w="6611" w:type="dxa"/>
          </w:tcPr>
          <w:p w14:paraId="2E7CB9DB" w14:textId="77777777" w:rsidR="004E2251" w:rsidRPr="00E04599" w:rsidRDefault="004E2251" w:rsidP="004E2251">
            <w:pPr>
              <w:tabs>
                <w:tab w:val="left" w:pos="1290"/>
              </w:tabs>
              <w:rPr>
                <w:rFonts w:ascii="Arial" w:hAnsi="Arial" w:cs="Arial"/>
                <w:b/>
                <w:color w:val="000000"/>
                <w:sz w:val="24"/>
                <w:szCs w:val="24"/>
              </w:rPr>
            </w:pPr>
            <w:r w:rsidRPr="00E04599">
              <w:rPr>
                <w:rFonts w:ascii="Arial" w:hAnsi="Arial" w:cs="Arial"/>
                <w:b/>
                <w:color w:val="000000"/>
                <w:sz w:val="24"/>
                <w:szCs w:val="24"/>
              </w:rPr>
              <w:t>Training</w:t>
            </w:r>
          </w:p>
          <w:p w14:paraId="01F2DAA2" w14:textId="77777777" w:rsidR="004E2251" w:rsidRDefault="004E2251" w:rsidP="004E2251">
            <w:pPr>
              <w:tabs>
                <w:tab w:val="left" w:pos="1290"/>
              </w:tabs>
              <w:rPr>
                <w:rFonts w:ascii="Arial" w:hAnsi="Arial" w:cs="Arial"/>
                <w:color w:val="000000"/>
              </w:rPr>
            </w:pPr>
            <w:r>
              <w:rPr>
                <w:rFonts w:ascii="Arial" w:hAnsi="Arial" w:cs="Arial"/>
                <w:color w:val="000000"/>
              </w:rPr>
              <w:t xml:space="preserve">Please outline your approach to training TSC users on the new devices. </w:t>
            </w:r>
          </w:p>
          <w:p w14:paraId="0F1E31D9" w14:textId="5CBA24AF" w:rsidR="007058CD" w:rsidRPr="001A747D" w:rsidRDefault="004E2251" w:rsidP="004E2251">
            <w:pPr>
              <w:rPr>
                <w:rFonts w:ascii="Arial" w:hAnsi="Arial" w:cs="Arial"/>
                <w:color w:val="000000"/>
              </w:rPr>
            </w:pPr>
            <w:r>
              <w:rPr>
                <w:rFonts w:ascii="Arial" w:hAnsi="Arial" w:cs="Arial"/>
                <w:color w:val="000000"/>
              </w:rPr>
              <w:t>Please include a copy of your electronic training manual.</w:t>
            </w:r>
          </w:p>
        </w:tc>
      </w:tr>
      <w:tr w:rsidR="00627BEA" w14:paraId="169BB036" w14:textId="77777777" w:rsidTr="00627BEA">
        <w:tc>
          <w:tcPr>
            <w:tcW w:w="2405" w:type="dxa"/>
          </w:tcPr>
          <w:p w14:paraId="10DE653F" w14:textId="77777777" w:rsidR="001A747D" w:rsidRPr="00BD0233" w:rsidRDefault="001A747D" w:rsidP="001A747D">
            <w:pPr>
              <w:rPr>
                <w:rFonts w:ascii="Arial" w:hAnsi="Arial" w:cs="Arial"/>
                <w:color w:val="000000"/>
              </w:rPr>
            </w:pPr>
            <w:r w:rsidRPr="00BD0233">
              <w:rPr>
                <w:rFonts w:ascii="Arial" w:hAnsi="Arial" w:cs="Arial"/>
                <w:color w:val="000000"/>
              </w:rPr>
              <w:t xml:space="preserve">Response </w:t>
            </w:r>
          </w:p>
          <w:p w14:paraId="3EDEE553" w14:textId="77777777" w:rsidR="001A747D" w:rsidRPr="00BD0233" w:rsidRDefault="001A747D" w:rsidP="001A747D">
            <w:pPr>
              <w:rPr>
                <w:rFonts w:ascii="Arial" w:hAnsi="Arial" w:cs="Arial"/>
                <w:color w:val="000000"/>
              </w:rPr>
            </w:pPr>
          </w:p>
          <w:p w14:paraId="6A9A63A4" w14:textId="2065007B" w:rsidR="00627BEA" w:rsidRPr="00BD0233" w:rsidRDefault="008009D7" w:rsidP="001A747D">
            <w:pPr>
              <w:rPr>
                <w:rFonts w:ascii="Arial" w:hAnsi="Arial" w:cs="Arial"/>
                <w:color w:val="000000"/>
              </w:rPr>
            </w:pPr>
            <w:r w:rsidRPr="001A747D">
              <w:rPr>
                <w:rFonts w:ascii="Arial" w:hAnsi="Arial" w:cs="Arial"/>
                <w:color w:val="000000"/>
              </w:rPr>
              <w:t xml:space="preserve">(500 words </w:t>
            </w:r>
            <w:r>
              <w:rPr>
                <w:rFonts w:ascii="Arial" w:hAnsi="Arial" w:cs="Arial"/>
                <w:color w:val="000000"/>
              </w:rPr>
              <w:t xml:space="preserve">maximum including electronic copy of </w:t>
            </w:r>
            <w:r w:rsidR="006A6A60">
              <w:rPr>
                <w:rFonts w:ascii="Arial" w:hAnsi="Arial" w:cs="Arial"/>
                <w:color w:val="000000"/>
              </w:rPr>
              <w:t>your training manual.)</w:t>
            </w:r>
          </w:p>
        </w:tc>
        <w:tc>
          <w:tcPr>
            <w:tcW w:w="6611" w:type="dxa"/>
          </w:tcPr>
          <w:p w14:paraId="3FED8888" w14:textId="77777777" w:rsidR="00627BEA" w:rsidRPr="00BD0233" w:rsidRDefault="00627BEA" w:rsidP="00AC5860">
            <w:pPr>
              <w:rPr>
                <w:rFonts w:ascii="Arial" w:hAnsi="Arial" w:cs="Arial"/>
                <w:color w:val="000000"/>
              </w:rPr>
            </w:pPr>
          </w:p>
        </w:tc>
      </w:tr>
      <w:tr w:rsidR="00627BEA" w14:paraId="1A3FD710" w14:textId="77777777" w:rsidTr="004E2251">
        <w:trPr>
          <w:trHeight w:val="1612"/>
        </w:trPr>
        <w:tc>
          <w:tcPr>
            <w:tcW w:w="2405" w:type="dxa"/>
          </w:tcPr>
          <w:p w14:paraId="6DC3C32F" w14:textId="197CF5A0" w:rsidR="00627BEA" w:rsidRPr="00BD0233" w:rsidRDefault="00200B84" w:rsidP="00AC5860">
            <w:pPr>
              <w:rPr>
                <w:rFonts w:ascii="Arial" w:hAnsi="Arial" w:cs="Arial"/>
                <w:color w:val="000000"/>
              </w:rPr>
            </w:pPr>
            <w:r w:rsidRPr="00BD0233">
              <w:rPr>
                <w:rFonts w:ascii="Arial" w:hAnsi="Arial" w:cs="Arial"/>
                <w:color w:val="000000"/>
              </w:rPr>
              <w:t>Criterion</w:t>
            </w:r>
          </w:p>
        </w:tc>
        <w:tc>
          <w:tcPr>
            <w:tcW w:w="6611" w:type="dxa"/>
          </w:tcPr>
          <w:p w14:paraId="64DFF374" w14:textId="77777777" w:rsidR="004E2251" w:rsidRPr="006426FA" w:rsidRDefault="004E2251" w:rsidP="004E2251">
            <w:pPr>
              <w:rPr>
                <w:rFonts w:ascii="Arial" w:hAnsi="Arial" w:cs="Arial"/>
                <w:b/>
                <w:color w:val="000000"/>
                <w:sz w:val="24"/>
                <w:szCs w:val="24"/>
              </w:rPr>
            </w:pPr>
            <w:r w:rsidRPr="006426FA">
              <w:rPr>
                <w:rFonts w:ascii="Arial" w:hAnsi="Arial" w:cs="Arial"/>
                <w:b/>
                <w:color w:val="000000"/>
                <w:sz w:val="24"/>
                <w:szCs w:val="24"/>
              </w:rPr>
              <w:t>Ongoing Performance Management</w:t>
            </w:r>
          </w:p>
          <w:p w14:paraId="7E8BA106" w14:textId="77777777" w:rsidR="004E2251" w:rsidRDefault="004E2251" w:rsidP="004E2251">
            <w:pPr>
              <w:rPr>
                <w:rFonts w:ascii="Arial" w:hAnsi="Arial" w:cs="Arial"/>
                <w:color w:val="000000"/>
              </w:rPr>
            </w:pPr>
            <w:r>
              <w:rPr>
                <w:rFonts w:ascii="Arial" w:hAnsi="Arial" w:cs="Arial"/>
                <w:color w:val="000000"/>
              </w:rPr>
              <w:t>Please outline the approach you will take to the ongoing management including details of your call out schedule which will form part of this agreement.</w:t>
            </w:r>
          </w:p>
          <w:p w14:paraId="0A23CB6D" w14:textId="4DAD54FF" w:rsidR="00200B84" w:rsidRPr="00BD0233" w:rsidRDefault="004E2251" w:rsidP="004E2251">
            <w:pPr>
              <w:rPr>
                <w:rFonts w:ascii="Arial" w:hAnsi="Arial" w:cs="Arial"/>
              </w:rPr>
            </w:pPr>
            <w:r>
              <w:rPr>
                <w:rFonts w:ascii="Arial" w:hAnsi="Arial" w:cs="Arial"/>
                <w:color w:val="000000"/>
              </w:rPr>
              <w:t>Please outline how you will ensure TSC continues to receive the service agreed in the contract.</w:t>
            </w:r>
          </w:p>
        </w:tc>
      </w:tr>
      <w:tr w:rsidR="00627BEA" w14:paraId="0D02A487" w14:textId="77777777" w:rsidTr="004E2251">
        <w:trPr>
          <w:trHeight w:val="818"/>
        </w:trPr>
        <w:tc>
          <w:tcPr>
            <w:tcW w:w="2405" w:type="dxa"/>
          </w:tcPr>
          <w:p w14:paraId="64BC1C26" w14:textId="77777777" w:rsidR="00627BEA" w:rsidRPr="00BD0233" w:rsidRDefault="00200B84" w:rsidP="00AC5860">
            <w:pPr>
              <w:rPr>
                <w:rFonts w:ascii="Arial" w:hAnsi="Arial" w:cs="Arial"/>
                <w:color w:val="000000"/>
              </w:rPr>
            </w:pPr>
            <w:r w:rsidRPr="00BD0233">
              <w:rPr>
                <w:rFonts w:ascii="Arial" w:hAnsi="Arial" w:cs="Arial"/>
                <w:color w:val="000000"/>
              </w:rPr>
              <w:t>Response</w:t>
            </w:r>
          </w:p>
          <w:p w14:paraId="184F129C" w14:textId="77777777" w:rsidR="00200B84" w:rsidRPr="00BD0233" w:rsidRDefault="00200B84" w:rsidP="00AC5860">
            <w:pPr>
              <w:rPr>
                <w:rFonts w:ascii="Arial" w:hAnsi="Arial" w:cs="Arial"/>
                <w:color w:val="000000"/>
              </w:rPr>
            </w:pPr>
          </w:p>
          <w:p w14:paraId="1E2A38B6" w14:textId="46440123" w:rsidR="00200B84" w:rsidRPr="00BD0233" w:rsidRDefault="00200B84" w:rsidP="00AC5860">
            <w:pPr>
              <w:rPr>
                <w:rFonts w:ascii="Arial" w:hAnsi="Arial" w:cs="Arial"/>
                <w:color w:val="000000"/>
              </w:rPr>
            </w:pPr>
            <w:r w:rsidRPr="00BD0233">
              <w:rPr>
                <w:rFonts w:ascii="Arial" w:hAnsi="Arial" w:cs="Arial"/>
                <w:color w:val="000000"/>
              </w:rPr>
              <w:t>(750 words</w:t>
            </w:r>
            <w:r w:rsidR="006A6A60">
              <w:rPr>
                <w:rFonts w:ascii="Arial" w:hAnsi="Arial" w:cs="Arial"/>
                <w:color w:val="000000"/>
              </w:rPr>
              <w:t xml:space="preserve"> maximum</w:t>
            </w:r>
            <w:r w:rsidRPr="00BD0233">
              <w:rPr>
                <w:rFonts w:ascii="Arial" w:hAnsi="Arial" w:cs="Arial"/>
                <w:color w:val="000000"/>
              </w:rPr>
              <w:t>)</w:t>
            </w:r>
          </w:p>
        </w:tc>
        <w:tc>
          <w:tcPr>
            <w:tcW w:w="6611" w:type="dxa"/>
          </w:tcPr>
          <w:p w14:paraId="54CE64EC" w14:textId="77777777" w:rsidR="00627BEA" w:rsidRPr="00BD0233" w:rsidRDefault="00627BEA" w:rsidP="00AC5860">
            <w:pPr>
              <w:rPr>
                <w:rFonts w:ascii="Arial" w:hAnsi="Arial" w:cs="Arial"/>
                <w:color w:val="000000"/>
              </w:rPr>
            </w:pPr>
          </w:p>
        </w:tc>
      </w:tr>
    </w:tbl>
    <w:p w14:paraId="61B78995" w14:textId="77777777" w:rsidR="00627BEA" w:rsidRDefault="00627BEA" w:rsidP="00AC5860">
      <w:pPr>
        <w:rPr>
          <w:rFonts w:ascii="Arial" w:eastAsia="Times New Roman" w:hAnsi="Arial" w:cs="Arial"/>
          <w:color w:val="000000"/>
          <w:sz w:val="24"/>
          <w:szCs w:val="24"/>
          <w:lang w:eastAsia="en-GB"/>
        </w:rPr>
      </w:pPr>
    </w:p>
    <w:p w14:paraId="4530D798" w14:textId="564510BA" w:rsidR="00015E26" w:rsidRDefault="00015E26" w:rsidP="00AC5860">
      <w:pPr>
        <w:rPr>
          <w:rFonts w:ascii="Arial" w:eastAsia="Times New Roman" w:hAnsi="Arial" w:cs="Arial"/>
          <w:color w:val="000000"/>
          <w:sz w:val="24"/>
          <w:szCs w:val="24"/>
          <w:lang w:eastAsia="en-GB"/>
        </w:rPr>
      </w:pPr>
    </w:p>
    <w:p w14:paraId="329F9F4A" w14:textId="5B11C17E" w:rsidR="00015E26" w:rsidRPr="003539E0" w:rsidRDefault="00015E26" w:rsidP="003539E0">
      <w:pPr>
        <w:pStyle w:val="Heading1"/>
        <w:numPr>
          <w:ilvl w:val="0"/>
          <w:numId w:val="0"/>
        </w:numPr>
        <w:spacing w:line="276" w:lineRule="auto"/>
        <w:ind w:left="720" w:hanging="720"/>
        <w:rPr>
          <w:bCs w:val="0"/>
          <w:caps w:val="0"/>
          <w:color w:val="000000"/>
          <w:sz w:val="24"/>
          <w:szCs w:val="24"/>
        </w:rPr>
      </w:pPr>
      <w:r w:rsidRPr="003539E0">
        <w:rPr>
          <w:bCs w:val="0"/>
          <w:caps w:val="0"/>
          <w:color w:val="000000"/>
          <w:sz w:val="24"/>
          <w:szCs w:val="24"/>
        </w:rPr>
        <w:lastRenderedPageBreak/>
        <w:t>Appendix</w:t>
      </w:r>
      <w:r w:rsidR="003539E0" w:rsidRPr="003539E0">
        <w:rPr>
          <w:bCs w:val="0"/>
          <w:caps w:val="0"/>
          <w:color w:val="000000"/>
          <w:sz w:val="24"/>
          <w:szCs w:val="24"/>
        </w:rPr>
        <w:t xml:space="preserve"> 4</w:t>
      </w:r>
      <w:r w:rsidRPr="003539E0">
        <w:rPr>
          <w:bCs w:val="0"/>
          <w:caps w:val="0"/>
          <w:color w:val="000000"/>
          <w:sz w:val="24"/>
          <w:szCs w:val="24"/>
        </w:rPr>
        <w:t>: PRICING SCHEDULE</w:t>
      </w:r>
    </w:p>
    <w:p w14:paraId="7ECBD579" w14:textId="5F8E6F1E" w:rsidR="00015E26" w:rsidRDefault="00015E26" w:rsidP="00AC586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see attached pricing schedule to be completed as part of the tenderers response. </w:t>
      </w:r>
    </w:p>
    <w:p w14:paraId="7649AD4F" w14:textId="77777777" w:rsidR="00290195" w:rsidRDefault="00290195" w:rsidP="00AC5860">
      <w:pPr>
        <w:rPr>
          <w:rFonts w:ascii="Arial" w:eastAsia="Times New Roman" w:hAnsi="Arial" w:cs="Arial"/>
          <w:color w:val="000000"/>
          <w:sz w:val="24"/>
          <w:szCs w:val="24"/>
          <w:lang w:eastAsia="en-GB"/>
        </w:rPr>
      </w:pPr>
    </w:p>
    <w:tbl>
      <w:tblPr>
        <w:tblStyle w:val="TableGrid"/>
        <w:tblW w:w="11482" w:type="dxa"/>
        <w:tblInd w:w="-1281" w:type="dxa"/>
        <w:tblLook w:val="04A0" w:firstRow="1" w:lastRow="0" w:firstColumn="1" w:lastColumn="0" w:noHBand="0" w:noVBand="1"/>
      </w:tblPr>
      <w:tblGrid>
        <w:gridCol w:w="2694"/>
        <w:gridCol w:w="2268"/>
        <w:gridCol w:w="2268"/>
        <w:gridCol w:w="1984"/>
        <w:gridCol w:w="2268"/>
      </w:tblGrid>
      <w:tr w:rsidR="002F4B93" w:rsidRPr="00FC7C19" w14:paraId="2575FA9E" w14:textId="77777777" w:rsidTr="00B732A9">
        <w:trPr>
          <w:trHeight w:val="735"/>
        </w:trPr>
        <w:tc>
          <w:tcPr>
            <w:tcW w:w="2694" w:type="dxa"/>
            <w:shd w:val="clear" w:color="auto" w:fill="D9D9D9" w:themeFill="background1" w:themeFillShade="D9"/>
          </w:tcPr>
          <w:p w14:paraId="0BBD5E2D" w14:textId="77777777" w:rsidR="002F4B93" w:rsidRPr="004E2251" w:rsidRDefault="002F4B93" w:rsidP="00A62A13">
            <w:pPr>
              <w:jc w:val="center"/>
              <w:rPr>
                <w:rFonts w:ascii="Arial" w:hAnsi="Arial" w:cs="Arial"/>
                <w:b/>
                <w:sz w:val="24"/>
                <w:szCs w:val="24"/>
              </w:rPr>
            </w:pPr>
            <w:r w:rsidRPr="004E2251">
              <w:rPr>
                <w:rFonts w:ascii="Arial" w:hAnsi="Arial" w:cs="Arial"/>
                <w:b/>
                <w:sz w:val="24"/>
                <w:szCs w:val="24"/>
              </w:rPr>
              <w:t>MFD Specification</w:t>
            </w:r>
          </w:p>
        </w:tc>
        <w:tc>
          <w:tcPr>
            <w:tcW w:w="2268" w:type="dxa"/>
            <w:shd w:val="clear" w:color="auto" w:fill="D9D9D9" w:themeFill="background1" w:themeFillShade="D9"/>
          </w:tcPr>
          <w:p w14:paraId="7AD2975F" w14:textId="77777777" w:rsidR="002F4B93" w:rsidRPr="004E2251" w:rsidRDefault="002F4B93" w:rsidP="00A62A13">
            <w:pPr>
              <w:jc w:val="center"/>
              <w:rPr>
                <w:rFonts w:ascii="Arial" w:hAnsi="Arial" w:cs="Arial"/>
                <w:b/>
                <w:sz w:val="24"/>
                <w:szCs w:val="24"/>
              </w:rPr>
            </w:pPr>
            <w:r w:rsidRPr="004E2251">
              <w:rPr>
                <w:rFonts w:ascii="Arial" w:hAnsi="Arial" w:cs="Arial"/>
                <w:b/>
                <w:sz w:val="24"/>
                <w:szCs w:val="24"/>
              </w:rPr>
              <w:t>Yes</w:t>
            </w:r>
          </w:p>
        </w:tc>
        <w:tc>
          <w:tcPr>
            <w:tcW w:w="2268" w:type="dxa"/>
            <w:shd w:val="clear" w:color="auto" w:fill="D9D9D9" w:themeFill="background1" w:themeFillShade="D9"/>
          </w:tcPr>
          <w:p w14:paraId="7C060C19" w14:textId="77777777" w:rsidR="002F4B93" w:rsidRPr="004E2251" w:rsidRDefault="002F4B93" w:rsidP="00A62A13">
            <w:pPr>
              <w:jc w:val="center"/>
              <w:rPr>
                <w:rFonts w:ascii="Arial" w:hAnsi="Arial" w:cs="Arial"/>
                <w:b/>
                <w:sz w:val="24"/>
                <w:szCs w:val="24"/>
              </w:rPr>
            </w:pPr>
            <w:r w:rsidRPr="004E2251">
              <w:rPr>
                <w:rFonts w:ascii="Arial" w:hAnsi="Arial" w:cs="Arial"/>
                <w:b/>
                <w:sz w:val="24"/>
                <w:szCs w:val="24"/>
              </w:rPr>
              <w:t>No</w:t>
            </w:r>
          </w:p>
        </w:tc>
        <w:tc>
          <w:tcPr>
            <w:tcW w:w="1984" w:type="dxa"/>
            <w:shd w:val="clear" w:color="auto" w:fill="D9D9D9" w:themeFill="background1" w:themeFillShade="D9"/>
          </w:tcPr>
          <w:p w14:paraId="0F0B0D33" w14:textId="77777777" w:rsidR="002F4B93" w:rsidRPr="004E2251" w:rsidRDefault="002F4B93" w:rsidP="00A62A13">
            <w:pPr>
              <w:rPr>
                <w:rFonts w:ascii="Arial" w:hAnsi="Arial" w:cs="Arial"/>
                <w:b/>
                <w:sz w:val="24"/>
                <w:szCs w:val="24"/>
              </w:rPr>
            </w:pPr>
          </w:p>
        </w:tc>
        <w:tc>
          <w:tcPr>
            <w:tcW w:w="2268" w:type="dxa"/>
            <w:shd w:val="clear" w:color="auto" w:fill="D9D9D9" w:themeFill="background1" w:themeFillShade="D9"/>
          </w:tcPr>
          <w:p w14:paraId="36062995" w14:textId="77777777" w:rsidR="002F4B93" w:rsidRPr="004E2251" w:rsidRDefault="002F4B93" w:rsidP="00A62A13">
            <w:pPr>
              <w:rPr>
                <w:rFonts w:ascii="Arial" w:hAnsi="Arial" w:cs="Arial"/>
                <w:b/>
                <w:sz w:val="24"/>
                <w:szCs w:val="24"/>
              </w:rPr>
            </w:pPr>
          </w:p>
        </w:tc>
      </w:tr>
      <w:tr w:rsidR="002F4B93" w14:paraId="7858CFFC" w14:textId="77777777" w:rsidTr="00B732A9">
        <w:trPr>
          <w:trHeight w:val="2101"/>
        </w:trPr>
        <w:tc>
          <w:tcPr>
            <w:tcW w:w="2694" w:type="dxa"/>
          </w:tcPr>
          <w:p w14:paraId="3A1C4FCC" w14:textId="77777777" w:rsidR="002F4B93" w:rsidRPr="004E2251" w:rsidRDefault="002F4B93" w:rsidP="00FC1C64">
            <w:pPr>
              <w:pStyle w:val="Heading2"/>
              <w:numPr>
                <w:ilvl w:val="0"/>
                <w:numId w:val="0"/>
              </w:numPr>
              <w:spacing w:before="100" w:beforeAutospacing="1" w:after="100" w:afterAutospacing="1" w:line="276" w:lineRule="auto"/>
              <w:contextualSpacing/>
              <w:jc w:val="both"/>
              <w:outlineLvl w:val="1"/>
              <w:rPr>
                <w:sz w:val="24"/>
                <w:szCs w:val="24"/>
              </w:rPr>
            </w:pPr>
          </w:p>
          <w:p w14:paraId="286A681F" w14:textId="77777777" w:rsidR="00FC1C64" w:rsidRPr="00FC1C64" w:rsidRDefault="00FC1C64" w:rsidP="00FC1C64">
            <w:pPr>
              <w:pStyle w:val="ListParagraph"/>
              <w:numPr>
                <w:ilvl w:val="0"/>
                <w:numId w:val="26"/>
              </w:numPr>
              <w:rPr>
                <w:rFonts w:ascii="Arial" w:hAnsi="Arial" w:cs="Arial"/>
                <w:sz w:val="24"/>
                <w:szCs w:val="24"/>
              </w:rPr>
            </w:pPr>
            <w:r w:rsidRPr="00FC1C64">
              <w:rPr>
                <w:rFonts w:ascii="Arial" w:hAnsi="Arial" w:cs="Arial"/>
                <w:sz w:val="24"/>
                <w:szCs w:val="24"/>
              </w:rPr>
              <w:t>Windows 10 or later</w:t>
            </w:r>
          </w:p>
          <w:p w14:paraId="15292FCD" w14:textId="77777777" w:rsidR="00FC1C64" w:rsidRPr="00FC1C64" w:rsidRDefault="00FC1C64" w:rsidP="00FC1C64">
            <w:pPr>
              <w:pStyle w:val="ListParagraph"/>
              <w:numPr>
                <w:ilvl w:val="0"/>
                <w:numId w:val="26"/>
              </w:numPr>
              <w:rPr>
                <w:rFonts w:ascii="Arial" w:hAnsi="Arial" w:cs="Arial"/>
                <w:sz w:val="24"/>
                <w:szCs w:val="24"/>
              </w:rPr>
            </w:pPr>
            <w:r w:rsidRPr="00FC1C64">
              <w:rPr>
                <w:rFonts w:ascii="Arial" w:hAnsi="Arial" w:cs="Arial"/>
                <w:sz w:val="24"/>
                <w:szCs w:val="24"/>
              </w:rPr>
              <w:t>iOS</w:t>
            </w:r>
          </w:p>
          <w:p w14:paraId="681B8A56" w14:textId="77777777" w:rsidR="00FC1C64" w:rsidRPr="00FC1C64" w:rsidRDefault="00FC1C64" w:rsidP="00FC1C64">
            <w:pPr>
              <w:pStyle w:val="ListParagraph"/>
              <w:numPr>
                <w:ilvl w:val="0"/>
                <w:numId w:val="26"/>
              </w:numPr>
              <w:rPr>
                <w:rFonts w:ascii="Arial" w:hAnsi="Arial" w:cs="Arial"/>
                <w:sz w:val="24"/>
                <w:szCs w:val="24"/>
              </w:rPr>
            </w:pPr>
            <w:r w:rsidRPr="00FC1C64">
              <w:rPr>
                <w:rFonts w:ascii="Arial" w:hAnsi="Arial" w:cs="Arial"/>
                <w:sz w:val="24"/>
                <w:szCs w:val="24"/>
              </w:rPr>
              <w:t>macOS Sierra 10 or later</w:t>
            </w:r>
          </w:p>
          <w:p w14:paraId="48E00BF2" w14:textId="77777777" w:rsidR="002F4B93" w:rsidRPr="004E2251" w:rsidRDefault="002F4B93" w:rsidP="00A62A13">
            <w:pPr>
              <w:rPr>
                <w:rFonts w:ascii="Arial" w:hAnsi="Arial" w:cs="Arial"/>
                <w:sz w:val="24"/>
                <w:szCs w:val="24"/>
              </w:rPr>
            </w:pPr>
          </w:p>
        </w:tc>
        <w:tc>
          <w:tcPr>
            <w:tcW w:w="2268" w:type="dxa"/>
          </w:tcPr>
          <w:p w14:paraId="56370D77" w14:textId="77777777" w:rsidR="002F4B93" w:rsidRPr="004E2251" w:rsidRDefault="002F4B93" w:rsidP="00A62A13">
            <w:pPr>
              <w:rPr>
                <w:rFonts w:ascii="Arial" w:hAnsi="Arial" w:cs="Arial"/>
                <w:sz w:val="24"/>
                <w:szCs w:val="24"/>
              </w:rPr>
            </w:pPr>
          </w:p>
        </w:tc>
        <w:tc>
          <w:tcPr>
            <w:tcW w:w="2268" w:type="dxa"/>
          </w:tcPr>
          <w:p w14:paraId="190C842C" w14:textId="77777777" w:rsidR="002F4B93" w:rsidRPr="004E2251" w:rsidRDefault="002F4B93" w:rsidP="00A62A13">
            <w:pPr>
              <w:rPr>
                <w:rFonts w:ascii="Arial" w:hAnsi="Arial" w:cs="Arial"/>
                <w:sz w:val="24"/>
                <w:szCs w:val="24"/>
              </w:rPr>
            </w:pPr>
          </w:p>
        </w:tc>
        <w:tc>
          <w:tcPr>
            <w:tcW w:w="1984" w:type="dxa"/>
          </w:tcPr>
          <w:p w14:paraId="10373BB8" w14:textId="77777777" w:rsidR="002F4B93" w:rsidRPr="004E2251" w:rsidRDefault="002F4B93" w:rsidP="00A62A13">
            <w:pPr>
              <w:rPr>
                <w:rFonts w:ascii="Arial" w:hAnsi="Arial" w:cs="Arial"/>
                <w:sz w:val="24"/>
                <w:szCs w:val="24"/>
              </w:rPr>
            </w:pPr>
          </w:p>
        </w:tc>
        <w:tc>
          <w:tcPr>
            <w:tcW w:w="2268" w:type="dxa"/>
          </w:tcPr>
          <w:p w14:paraId="31FAAA02" w14:textId="77777777" w:rsidR="002F4B93" w:rsidRPr="004E2251" w:rsidRDefault="002F4B93" w:rsidP="00A62A13">
            <w:pPr>
              <w:rPr>
                <w:rFonts w:ascii="Arial" w:hAnsi="Arial" w:cs="Arial"/>
                <w:sz w:val="24"/>
                <w:szCs w:val="24"/>
              </w:rPr>
            </w:pPr>
          </w:p>
        </w:tc>
      </w:tr>
      <w:tr w:rsidR="002F4B93" w:rsidRPr="00FC7C19" w14:paraId="141F25CE" w14:textId="77777777" w:rsidTr="00B732A9">
        <w:trPr>
          <w:trHeight w:val="650"/>
        </w:trPr>
        <w:tc>
          <w:tcPr>
            <w:tcW w:w="2694" w:type="dxa"/>
            <w:shd w:val="clear" w:color="auto" w:fill="D9D9D9" w:themeFill="background1" w:themeFillShade="D9"/>
          </w:tcPr>
          <w:p w14:paraId="022FFEC5" w14:textId="77777777" w:rsidR="002F4B93" w:rsidRPr="004E2251" w:rsidRDefault="002F4B93" w:rsidP="00A62A13">
            <w:pPr>
              <w:jc w:val="center"/>
              <w:rPr>
                <w:rFonts w:ascii="Arial" w:hAnsi="Arial" w:cs="Arial"/>
                <w:b/>
                <w:sz w:val="24"/>
                <w:szCs w:val="24"/>
              </w:rPr>
            </w:pPr>
            <w:r w:rsidRPr="004E2251">
              <w:rPr>
                <w:rFonts w:ascii="Arial" w:hAnsi="Arial" w:cs="Arial"/>
                <w:b/>
                <w:sz w:val="24"/>
                <w:szCs w:val="24"/>
              </w:rPr>
              <w:t>Cost for 4 MFD’s</w:t>
            </w:r>
          </w:p>
        </w:tc>
        <w:tc>
          <w:tcPr>
            <w:tcW w:w="2268" w:type="dxa"/>
            <w:shd w:val="clear" w:color="auto" w:fill="D9D9D9" w:themeFill="background1" w:themeFillShade="D9"/>
          </w:tcPr>
          <w:p w14:paraId="064D87BD" w14:textId="77777777" w:rsidR="002F4B93" w:rsidRPr="004E2251" w:rsidRDefault="002F4B93" w:rsidP="00A62A13">
            <w:pPr>
              <w:jc w:val="center"/>
              <w:rPr>
                <w:rFonts w:ascii="Arial" w:hAnsi="Arial" w:cs="Arial"/>
                <w:b/>
                <w:sz w:val="24"/>
                <w:szCs w:val="24"/>
              </w:rPr>
            </w:pPr>
            <w:r w:rsidRPr="004E2251">
              <w:rPr>
                <w:rFonts w:ascii="Arial" w:hAnsi="Arial" w:cs="Arial"/>
                <w:b/>
                <w:sz w:val="24"/>
                <w:szCs w:val="24"/>
              </w:rPr>
              <w:t>Black &amp; White</w:t>
            </w:r>
          </w:p>
        </w:tc>
        <w:tc>
          <w:tcPr>
            <w:tcW w:w="2268" w:type="dxa"/>
            <w:shd w:val="clear" w:color="auto" w:fill="D9D9D9" w:themeFill="background1" w:themeFillShade="D9"/>
          </w:tcPr>
          <w:p w14:paraId="675D0BAB" w14:textId="3DC5CD03" w:rsidR="002F4B93" w:rsidRPr="004E2251" w:rsidRDefault="006A6A60" w:rsidP="00A62A13">
            <w:pPr>
              <w:jc w:val="center"/>
              <w:rPr>
                <w:rFonts w:ascii="Arial" w:hAnsi="Arial" w:cs="Arial"/>
                <w:b/>
                <w:sz w:val="24"/>
                <w:szCs w:val="24"/>
              </w:rPr>
            </w:pPr>
            <w:r>
              <w:rPr>
                <w:rFonts w:ascii="Arial" w:hAnsi="Arial" w:cs="Arial"/>
                <w:b/>
                <w:sz w:val="24"/>
                <w:szCs w:val="24"/>
              </w:rPr>
              <w:t>C</w:t>
            </w:r>
            <w:r w:rsidR="002F4B93" w:rsidRPr="004E2251">
              <w:rPr>
                <w:rFonts w:ascii="Arial" w:hAnsi="Arial" w:cs="Arial"/>
                <w:b/>
                <w:sz w:val="24"/>
                <w:szCs w:val="24"/>
              </w:rPr>
              <w:t>olour</w:t>
            </w:r>
          </w:p>
        </w:tc>
        <w:tc>
          <w:tcPr>
            <w:tcW w:w="1984" w:type="dxa"/>
            <w:shd w:val="clear" w:color="auto" w:fill="D9D9D9" w:themeFill="background1" w:themeFillShade="D9"/>
          </w:tcPr>
          <w:p w14:paraId="77957DD1" w14:textId="77777777" w:rsidR="002F4B93" w:rsidRPr="004E2251" w:rsidRDefault="002F4B93" w:rsidP="00A62A13">
            <w:pPr>
              <w:rPr>
                <w:rFonts w:ascii="Arial" w:hAnsi="Arial" w:cs="Arial"/>
                <w:b/>
                <w:sz w:val="24"/>
                <w:szCs w:val="24"/>
              </w:rPr>
            </w:pPr>
            <w:r w:rsidRPr="004E2251">
              <w:rPr>
                <w:rFonts w:ascii="Arial" w:hAnsi="Arial" w:cs="Arial"/>
                <w:b/>
                <w:sz w:val="24"/>
                <w:szCs w:val="24"/>
              </w:rPr>
              <w:t xml:space="preserve"> Excess cost for B/W</w:t>
            </w:r>
          </w:p>
        </w:tc>
        <w:tc>
          <w:tcPr>
            <w:tcW w:w="2268" w:type="dxa"/>
            <w:shd w:val="clear" w:color="auto" w:fill="D9D9D9" w:themeFill="background1" w:themeFillShade="D9"/>
          </w:tcPr>
          <w:p w14:paraId="3D08C29F" w14:textId="72FA4F92" w:rsidR="002F4B93" w:rsidRPr="004E2251" w:rsidRDefault="002F4B93" w:rsidP="00A62A13">
            <w:pPr>
              <w:jc w:val="center"/>
              <w:rPr>
                <w:rFonts w:ascii="Arial" w:hAnsi="Arial" w:cs="Arial"/>
                <w:b/>
                <w:sz w:val="24"/>
                <w:szCs w:val="24"/>
              </w:rPr>
            </w:pPr>
            <w:r w:rsidRPr="004E2251">
              <w:rPr>
                <w:rFonts w:ascii="Arial" w:hAnsi="Arial" w:cs="Arial"/>
                <w:b/>
                <w:sz w:val="24"/>
                <w:szCs w:val="24"/>
              </w:rPr>
              <w:t xml:space="preserve">Excess cost for </w:t>
            </w:r>
            <w:r w:rsidR="006A6A60">
              <w:rPr>
                <w:rFonts w:ascii="Arial" w:hAnsi="Arial" w:cs="Arial"/>
                <w:b/>
                <w:sz w:val="24"/>
                <w:szCs w:val="24"/>
              </w:rPr>
              <w:t>C</w:t>
            </w:r>
            <w:r w:rsidRPr="004E2251">
              <w:rPr>
                <w:rFonts w:ascii="Arial" w:hAnsi="Arial" w:cs="Arial"/>
                <w:b/>
                <w:sz w:val="24"/>
                <w:szCs w:val="24"/>
              </w:rPr>
              <w:t>olour</w:t>
            </w:r>
          </w:p>
        </w:tc>
      </w:tr>
      <w:tr w:rsidR="002F4B93" w14:paraId="341B0294" w14:textId="77777777" w:rsidTr="00B732A9">
        <w:trPr>
          <w:trHeight w:val="1363"/>
        </w:trPr>
        <w:tc>
          <w:tcPr>
            <w:tcW w:w="2694" w:type="dxa"/>
          </w:tcPr>
          <w:p w14:paraId="09FA13B9" w14:textId="6856B538" w:rsidR="0015293A" w:rsidRDefault="002F4B93" w:rsidP="006A6A60">
            <w:pPr>
              <w:rPr>
                <w:rFonts w:ascii="Arial" w:hAnsi="Arial" w:cs="Arial"/>
                <w:sz w:val="24"/>
                <w:szCs w:val="24"/>
              </w:rPr>
            </w:pPr>
            <w:r w:rsidRPr="004E2251">
              <w:rPr>
                <w:rFonts w:ascii="Arial" w:hAnsi="Arial" w:cs="Arial"/>
                <w:sz w:val="24"/>
                <w:szCs w:val="24"/>
              </w:rPr>
              <w:t>Print cost per sheet</w:t>
            </w:r>
          </w:p>
          <w:p w14:paraId="66FFA7B4" w14:textId="46C6F9EC" w:rsidR="0015293A" w:rsidRPr="0015293A" w:rsidRDefault="006A6A60" w:rsidP="0015293A">
            <w:pPr>
              <w:rPr>
                <w:rFonts w:ascii="Arial" w:hAnsi="Arial" w:cs="Arial"/>
                <w:sz w:val="24"/>
                <w:szCs w:val="24"/>
              </w:rPr>
            </w:pPr>
            <w:r>
              <w:rPr>
                <w:rFonts w:ascii="Arial" w:hAnsi="Arial" w:cs="Arial"/>
                <w:sz w:val="24"/>
                <w:szCs w:val="24"/>
              </w:rPr>
              <w:t>(Based on volumes stated in Appendix 2)</w:t>
            </w:r>
          </w:p>
          <w:p w14:paraId="6A5A4677" w14:textId="78D19E4C" w:rsidR="0015293A" w:rsidRDefault="0015293A" w:rsidP="0015293A">
            <w:pPr>
              <w:rPr>
                <w:rFonts w:ascii="Arial" w:hAnsi="Arial" w:cs="Arial"/>
                <w:sz w:val="24"/>
                <w:szCs w:val="24"/>
              </w:rPr>
            </w:pPr>
          </w:p>
          <w:p w14:paraId="1CB2B7C2" w14:textId="0F40418E" w:rsidR="0015293A" w:rsidRDefault="0015293A" w:rsidP="0015293A">
            <w:pPr>
              <w:rPr>
                <w:rFonts w:ascii="Arial" w:hAnsi="Arial" w:cs="Arial"/>
                <w:sz w:val="24"/>
                <w:szCs w:val="24"/>
              </w:rPr>
            </w:pPr>
          </w:p>
          <w:p w14:paraId="68ABA1FC" w14:textId="0FD43B74" w:rsidR="002F4B93" w:rsidRPr="0015293A" w:rsidRDefault="002F4B93" w:rsidP="0015293A">
            <w:pPr>
              <w:rPr>
                <w:rFonts w:ascii="Arial" w:hAnsi="Arial" w:cs="Arial"/>
                <w:sz w:val="24"/>
                <w:szCs w:val="24"/>
              </w:rPr>
            </w:pPr>
          </w:p>
        </w:tc>
        <w:tc>
          <w:tcPr>
            <w:tcW w:w="2268" w:type="dxa"/>
          </w:tcPr>
          <w:p w14:paraId="59D36969" w14:textId="77777777" w:rsidR="002F4B93" w:rsidRPr="004E2251" w:rsidRDefault="002F4B93" w:rsidP="00A62A13">
            <w:pPr>
              <w:rPr>
                <w:rFonts w:ascii="Arial" w:hAnsi="Arial" w:cs="Arial"/>
                <w:sz w:val="24"/>
                <w:szCs w:val="24"/>
              </w:rPr>
            </w:pPr>
          </w:p>
        </w:tc>
        <w:tc>
          <w:tcPr>
            <w:tcW w:w="2268" w:type="dxa"/>
          </w:tcPr>
          <w:p w14:paraId="1E7FCCBE" w14:textId="77777777" w:rsidR="002F4B93" w:rsidRPr="004E2251" w:rsidRDefault="002F4B93" w:rsidP="00A62A13">
            <w:pPr>
              <w:rPr>
                <w:rFonts w:ascii="Arial" w:hAnsi="Arial" w:cs="Arial"/>
                <w:sz w:val="24"/>
                <w:szCs w:val="24"/>
              </w:rPr>
            </w:pPr>
          </w:p>
        </w:tc>
        <w:tc>
          <w:tcPr>
            <w:tcW w:w="1984" w:type="dxa"/>
          </w:tcPr>
          <w:p w14:paraId="27DE6892" w14:textId="77777777" w:rsidR="002F4B93" w:rsidRPr="004E2251" w:rsidRDefault="002F4B93" w:rsidP="00A62A13">
            <w:pPr>
              <w:rPr>
                <w:rFonts w:ascii="Arial" w:hAnsi="Arial" w:cs="Arial"/>
                <w:sz w:val="24"/>
                <w:szCs w:val="24"/>
              </w:rPr>
            </w:pPr>
          </w:p>
        </w:tc>
        <w:tc>
          <w:tcPr>
            <w:tcW w:w="2268" w:type="dxa"/>
          </w:tcPr>
          <w:p w14:paraId="1A5E70D3" w14:textId="77777777" w:rsidR="002F4B93" w:rsidRPr="004E2251" w:rsidRDefault="002F4B93" w:rsidP="00A62A13">
            <w:pPr>
              <w:rPr>
                <w:rFonts w:ascii="Arial" w:hAnsi="Arial" w:cs="Arial"/>
                <w:sz w:val="24"/>
                <w:szCs w:val="24"/>
              </w:rPr>
            </w:pPr>
          </w:p>
        </w:tc>
      </w:tr>
      <w:tr w:rsidR="00B732A9" w14:paraId="43DB0AAB" w14:textId="77777777" w:rsidTr="00B732A9">
        <w:trPr>
          <w:trHeight w:val="698"/>
        </w:trPr>
        <w:tc>
          <w:tcPr>
            <w:tcW w:w="2694" w:type="dxa"/>
            <w:shd w:val="clear" w:color="auto" w:fill="D9D9D9" w:themeFill="background1" w:themeFillShade="D9"/>
          </w:tcPr>
          <w:p w14:paraId="1EF5E0A0" w14:textId="24404AA7" w:rsidR="00B732A9" w:rsidRPr="00B732A9" w:rsidRDefault="00B732A9" w:rsidP="006A6A60">
            <w:pPr>
              <w:rPr>
                <w:rFonts w:ascii="Arial" w:hAnsi="Arial" w:cs="Arial"/>
                <w:b/>
                <w:sz w:val="24"/>
                <w:szCs w:val="24"/>
              </w:rPr>
            </w:pPr>
            <w:r w:rsidRPr="00B732A9">
              <w:rPr>
                <w:rFonts w:ascii="Arial" w:hAnsi="Arial" w:cs="Arial"/>
                <w:b/>
                <w:sz w:val="24"/>
                <w:szCs w:val="24"/>
              </w:rPr>
              <w:t>Please Provide costs for:</w:t>
            </w:r>
          </w:p>
        </w:tc>
        <w:tc>
          <w:tcPr>
            <w:tcW w:w="2268" w:type="dxa"/>
            <w:shd w:val="clear" w:color="auto" w:fill="D9D9D9" w:themeFill="background1" w:themeFillShade="D9"/>
          </w:tcPr>
          <w:p w14:paraId="59B7189D" w14:textId="773D8140" w:rsidR="00B732A9" w:rsidRPr="00B732A9" w:rsidRDefault="00B732A9" w:rsidP="00A62A13">
            <w:pPr>
              <w:rPr>
                <w:rFonts w:ascii="Arial" w:hAnsi="Arial" w:cs="Arial"/>
                <w:b/>
                <w:sz w:val="24"/>
                <w:szCs w:val="24"/>
              </w:rPr>
            </w:pPr>
            <w:r w:rsidRPr="00B732A9">
              <w:rPr>
                <w:rFonts w:ascii="Arial" w:hAnsi="Arial" w:cs="Arial"/>
                <w:b/>
                <w:sz w:val="24"/>
                <w:szCs w:val="24"/>
              </w:rPr>
              <w:t xml:space="preserve">4 Years leasing agreement </w:t>
            </w:r>
          </w:p>
        </w:tc>
        <w:tc>
          <w:tcPr>
            <w:tcW w:w="2268" w:type="dxa"/>
            <w:shd w:val="clear" w:color="auto" w:fill="D9D9D9" w:themeFill="background1" w:themeFillShade="D9"/>
          </w:tcPr>
          <w:p w14:paraId="60382B9B" w14:textId="130DBA46" w:rsidR="00B732A9" w:rsidRPr="00B732A9" w:rsidRDefault="00B732A9" w:rsidP="00A62A13">
            <w:pPr>
              <w:rPr>
                <w:rFonts w:ascii="Arial" w:hAnsi="Arial" w:cs="Arial"/>
                <w:b/>
                <w:sz w:val="24"/>
                <w:szCs w:val="24"/>
              </w:rPr>
            </w:pPr>
            <w:r w:rsidRPr="00B732A9">
              <w:rPr>
                <w:rFonts w:ascii="Arial" w:hAnsi="Arial" w:cs="Arial"/>
                <w:b/>
                <w:sz w:val="24"/>
                <w:szCs w:val="24"/>
              </w:rPr>
              <w:t xml:space="preserve">4 Years maintenance </w:t>
            </w:r>
          </w:p>
        </w:tc>
        <w:tc>
          <w:tcPr>
            <w:tcW w:w="1984" w:type="dxa"/>
            <w:shd w:val="clear" w:color="auto" w:fill="D9D9D9" w:themeFill="background1" w:themeFillShade="D9"/>
          </w:tcPr>
          <w:p w14:paraId="65EDBAB7" w14:textId="77777777" w:rsidR="00B732A9" w:rsidRPr="004E2251" w:rsidRDefault="00B732A9" w:rsidP="00A62A13">
            <w:pPr>
              <w:rPr>
                <w:rFonts w:ascii="Arial" w:hAnsi="Arial" w:cs="Arial"/>
                <w:sz w:val="24"/>
                <w:szCs w:val="24"/>
              </w:rPr>
            </w:pPr>
          </w:p>
        </w:tc>
        <w:tc>
          <w:tcPr>
            <w:tcW w:w="2268" w:type="dxa"/>
            <w:shd w:val="clear" w:color="auto" w:fill="D9D9D9" w:themeFill="background1" w:themeFillShade="D9"/>
          </w:tcPr>
          <w:p w14:paraId="6C20DD6A" w14:textId="77777777" w:rsidR="00B732A9" w:rsidRPr="004E2251" w:rsidRDefault="00B732A9" w:rsidP="00A62A13">
            <w:pPr>
              <w:rPr>
                <w:rFonts w:ascii="Arial" w:hAnsi="Arial" w:cs="Arial"/>
                <w:sz w:val="24"/>
                <w:szCs w:val="24"/>
              </w:rPr>
            </w:pPr>
          </w:p>
        </w:tc>
      </w:tr>
      <w:tr w:rsidR="00B732A9" w14:paraId="1CEEA3C1" w14:textId="77777777" w:rsidTr="00B732A9">
        <w:trPr>
          <w:trHeight w:val="1444"/>
        </w:trPr>
        <w:tc>
          <w:tcPr>
            <w:tcW w:w="2694" w:type="dxa"/>
          </w:tcPr>
          <w:p w14:paraId="2759AEB8" w14:textId="77777777" w:rsidR="00B732A9" w:rsidRPr="004E2251" w:rsidRDefault="00B732A9" w:rsidP="006A6A60">
            <w:pPr>
              <w:rPr>
                <w:rFonts w:ascii="Arial" w:hAnsi="Arial" w:cs="Arial"/>
                <w:sz w:val="24"/>
                <w:szCs w:val="24"/>
              </w:rPr>
            </w:pPr>
          </w:p>
        </w:tc>
        <w:tc>
          <w:tcPr>
            <w:tcW w:w="2268" w:type="dxa"/>
            <w:shd w:val="clear" w:color="auto" w:fill="FFFFFF" w:themeFill="background1"/>
          </w:tcPr>
          <w:p w14:paraId="36908A8F" w14:textId="77777777" w:rsidR="00B732A9" w:rsidRPr="004E2251" w:rsidRDefault="00B732A9" w:rsidP="00A62A13">
            <w:pPr>
              <w:rPr>
                <w:rFonts w:ascii="Arial" w:hAnsi="Arial" w:cs="Arial"/>
                <w:sz w:val="24"/>
                <w:szCs w:val="24"/>
              </w:rPr>
            </w:pPr>
          </w:p>
        </w:tc>
        <w:tc>
          <w:tcPr>
            <w:tcW w:w="2268" w:type="dxa"/>
          </w:tcPr>
          <w:p w14:paraId="62204EE3" w14:textId="77777777" w:rsidR="00B732A9" w:rsidRPr="004E2251" w:rsidRDefault="00B732A9" w:rsidP="00A62A13">
            <w:pPr>
              <w:rPr>
                <w:rFonts w:ascii="Arial" w:hAnsi="Arial" w:cs="Arial"/>
                <w:sz w:val="24"/>
                <w:szCs w:val="24"/>
              </w:rPr>
            </w:pPr>
          </w:p>
        </w:tc>
        <w:tc>
          <w:tcPr>
            <w:tcW w:w="1984" w:type="dxa"/>
          </w:tcPr>
          <w:p w14:paraId="0C7F4A7C" w14:textId="77777777" w:rsidR="00B732A9" w:rsidRPr="004E2251" w:rsidRDefault="00B732A9" w:rsidP="00A62A13">
            <w:pPr>
              <w:rPr>
                <w:rFonts w:ascii="Arial" w:hAnsi="Arial" w:cs="Arial"/>
                <w:sz w:val="24"/>
                <w:szCs w:val="24"/>
              </w:rPr>
            </w:pPr>
          </w:p>
        </w:tc>
        <w:tc>
          <w:tcPr>
            <w:tcW w:w="2268" w:type="dxa"/>
          </w:tcPr>
          <w:p w14:paraId="0A593FBB" w14:textId="77777777" w:rsidR="00B732A9" w:rsidRPr="004E2251" w:rsidRDefault="00B732A9" w:rsidP="00A62A13">
            <w:pPr>
              <w:rPr>
                <w:rFonts w:ascii="Arial" w:hAnsi="Arial" w:cs="Arial"/>
                <w:sz w:val="24"/>
                <w:szCs w:val="24"/>
              </w:rPr>
            </w:pPr>
          </w:p>
        </w:tc>
      </w:tr>
      <w:tr w:rsidR="006A6A60" w14:paraId="7D69AFCD" w14:textId="77777777" w:rsidTr="006A6A60">
        <w:trPr>
          <w:trHeight w:val="676"/>
        </w:trPr>
        <w:tc>
          <w:tcPr>
            <w:tcW w:w="2694" w:type="dxa"/>
            <w:shd w:val="clear" w:color="auto" w:fill="D9D9D9" w:themeFill="background1" w:themeFillShade="D9"/>
          </w:tcPr>
          <w:p w14:paraId="1BD73FED" w14:textId="3657B0E9" w:rsidR="006A6A60" w:rsidRPr="006A6A60" w:rsidRDefault="006A6A60" w:rsidP="006A6A60">
            <w:pPr>
              <w:rPr>
                <w:rFonts w:ascii="Arial" w:hAnsi="Arial" w:cs="Arial"/>
                <w:b/>
                <w:sz w:val="24"/>
                <w:szCs w:val="24"/>
              </w:rPr>
            </w:pPr>
            <w:r w:rsidRPr="006A6A60">
              <w:rPr>
                <w:rFonts w:ascii="Arial" w:hAnsi="Arial" w:cs="Arial"/>
                <w:b/>
                <w:sz w:val="24"/>
                <w:szCs w:val="24"/>
              </w:rPr>
              <w:t>Cost for 5 MFD’s</w:t>
            </w:r>
          </w:p>
        </w:tc>
        <w:tc>
          <w:tcPr>
            <w:tcW w:w="2268" w:type="dxa"/>
            <w:shd w:val="clear" w:color="auto" w:fill="D9D9D9" w:themeFill="background1" w:themeFillShade="D9"/>
          </w:tcPr>
          <w:p w14:paraId="2BBC1960" w14:textId="5B385E8B" w:rsidR="006A6A60" w:rsidRPr="006A6A60" w:rsidRDefault="006A6A60" w:rsidP="006A6A60">
            <w:pPr>
              <w:jc w:val="center"/>
              <w:rPr>
                <w:rFonts w:ascii="Arial" w:hAnsi="Arial" w:cs="Arial"/>
                <w:b/>
                <w:sz w:val="24"/>
                <w:szCs w:val="24"/>
              </w:rPr>
            </w:pPr>
            <w:r w:rsidRPr="004E2251">
              <w:rPr>
                <w:rFonts w:ascii="Arial" w:hAnsi="Arial" w:cs="Arial"/>
                <w:b/>
                <w:sz w:val="24"/>
                <w:szCs w:val="24"/>
              </w:rPr>
              <w:t>Black &amp; White</w:t>
            </w:r>
          </w:p>
        </w:tc>
        <w:tc>
          <w:tcPr>
            <w:tcW w:w="2268" w:type="dxa"/>
            <w:shd w:val="clear" w:color="auto" w:fill="D9D9D9" w:themeFill="background1" w:themeFillShade="D9"/>
          </w:tcPr>
          <w:p w14:paraId="6A264D24" w14:textId="245C3EEA" w:rsidR="006A6A60" w:rsidRPr="006A6A60" w:rsidRDefault="006A6A60" w:rsidP="006A6A60">
            <w:pPr>
              <w:jc w:val="center"/>
              <w:rPr>
                <w:rFonts w:ascii="Arial" w:hAnsi="Arial" w:cs="Arial"/>
                <w:b/>
                <w:sz w:val="24"/>
                <w:szCs w:val="24"/>
              </w:rPr>
            </w:pPr>
            <w:r>
              <w:rPr>
                <w:rFonts w:ascii="Arial" w:hAnsi="Arial" w:cs="Arial"/>
                <w:b/>
                <w:sz w:val="24"/>
                <w:szCs w:val="24"/>
              </w:rPr>
              <w:t>C</w:t>
            </w:r>
            <w:r w:rsidRPr="004E2251">
              <w:rPr>
                <w:rFonts w:ascii="Arial" w:hAnsi="Arial" w:cs="Arial"/>
                <w:b/>
                <w:sz w:val="24"/>
                <w:szCs w:val="24"/>
              </w:rPr>
              <w:t>olour</w:t>
            </w:r>
          </w:p>
        </w:tc>
        <w:tc>
          <w:tcPr>
            <w:tcW w:w="1984" w:type="dxa"/>
            <w:shd w:val="clear" w:color="auto" w:fill="D9D9D9" w:themeFill="background1" w:themeFillShade="D9"/>
          </w:tcPr>
          <w:p w14:paraId="5A6A530A" w14:textId="15B6ADC7" w:rsidR="006A6A60" w:rsidRPr="006A6A60" w:rsidRDefault="006A6A60" w:rsidP="006A6A60">
            <w:pPr>
              <w:jc w:val="center"/>
              <w:rPr>
                <w:rFonts w:ascii="Arial" w:hAnsi="Arial" w:cs="Arial"/>
                <w:b/>
                <w:sz w:val="24"/>
                <w:szCs w:val="24"/>
              </w:rPr>
            </w:pPr>
            <w:r w:rsidRPr="004E2251">
              <w:rPr>
                <w:rFonts w:ascii="Arial" w:hAnsi="Arial" w:cs="Arial"/>
                <w:b/>
                <w:sz w:val="24"/>
                <w:szCs w:val="24"/>
              </w:rPr>
              <w:t>Excess cost for B/W</w:t>
            </w:r>
          </w:p>
        </w:tc>
        <w:tc>
          <w:tcPr>
            <w:tcW w:w="2268" w:type="dxa"/>
            <w:shd w:val="clear" w:color="auto" w:fill="D9D9D9" w:themeFill="background1" w:themeFillShade="D9"/>
          </w:tcPr>
          <w:p w14:paraId="3C00953A" w14:textId="09A63599" w:rsidR="006A6A60" w:rsidRPr="006A6A60" w:rsidRDefault="006A6A60" w:rsidP="006A6A60">
            <w:pPr>
              <w:jc w:val="center"/>
              <w:rPr>
                <w:rFonts w:ascii="Arial" w:hAnsi="Arial" w:cs="Arial"/>
                <w:b/>
                <w:sz w:val="24"/>
                <w:szCs w:val="24"/>
              </w:rPr>
            </w:pPr>
            <w:r w:rsidRPr="004E2251">
              <w:rPr>
                <w:rFonts w:ascii="Arial" w:hAnsi="Arial" w:cs="Arial"/>
                <w:b/>
                <w:sz w:val="24"/>
                <w:szCs w:val="24"/>
              </w:rPr>
              <w:t>Excess cost for Colour</w:t>
            </w:r>
          </w:p>
        </w:tc>
      </w:tr>
      <w:tr w:rsidR="006A6A60" w14:paraId="5F7F8479" w14:textId="77777777" w:rsidTr="00B732A9">
        <w:trPr>
          <w:trHeight w:val="1419"/>
        </w:trPr>
        <w:tc>
          <w:tcPr>
            <w:tcW w:w="2694" w:type="dxa"/>
          </w:tcPr>
          <w:p w14:paraId="1C7CB0DF" w14:textId="77777777" w:rsidR="006A6A60" w:rsidRDefault="006A6A60" w:rsidP="006A6A60">
            <w:pPr>
              <w:rPr>
                <w:rFonts w:ascii="Arial" w:hAnsi="Arial" w:cs="Arial"/>
                <w:sz w:val="24"/>
                <w:szCs w:val="24"/>
              </w:rPr>
            </w:pPr>
            <w:r w:rsidRPr="004E2251">
              <w:rPr>
                <w:rFonts w:ascii="Arial" w:hAnsi="Arial" w:cs="Arial"/>
                <w:sz w:val="24"/>
                <w:szCs w:val="24"/>
              </w:rPr>
              <w:t>Print cost per sheet</w:t>
            </w:r>
          </w:p>
          <w:p w14:paraId="769A12E8" w14:textId="77777777" w:rsidR="006A6A60" w:rsidRPr="0015293A" w:rsidRDefault="006A6A60" w:rsidP="006A6A60">
            <w:pPr>
              <w:rPr>
                <w:rFonts w:ascii="Arial" w:hAnsi="Arial" w:cs="Arial"/>
                <w:sz w:val="24"/>
                <w:szCs w:val="24"/>
              </w:rPr>
            </w:pPr>
            <w:r>
              <w:rPr>
                <w:rFonts w:ascii="Arial" w:hAnsi="Arial" w:cs="Arial"/>
                <w:sz w:val="24"/>
                <w:szCs w:val="24"/>
              </w:rPr>
              <w:t>(Based on volumes stated in Appendix 2)</w:t>
            </w:r>
          </w:p>
          <w:p w14:paraId="5057D8C5" w14:textId="77777777" w:rsidR="006A6A60" w:rsidRPr="004E2251" w:rsidRDefault="006A6A60" w:rsidP="00A62A13">
            <w:pPr>
              <w:jc w:val="center"/>
              <w:rPr>
                <w:rFonts w:ascii="Arial" w:hAnsi="Arial" w:cs="Arial"/>
                <w:sz w:val="24"/>
                <w:szCs w:val="24"/>
              </w:rPr>
            </w:pPr>
          </w:p>
        </w:tc>
        <w:tc>
          <w:tcPr>
            <w:tcW w:w="2268" w:type="dxa"/>
          </w:tcPr>
          <w:p w14:paraId="5523D455" w14:textId="77777777" w:rsidR="006A6A60" w:rsidRPr="004E2251" w:rsidRDefault="006A6A60" w:rsidP="00A62A13">
            <w:pPr>
              <w:rPr>
                <w:rFonts w:ascii="Arial" w:hAnsi="Arial" w:cs="Arial"/>
                <w:sz w:val="24"/>
                <w:szCs w:val="24"/>
              </w:rPr>
            </w:pPr>
          </w:p>
        </w:tc>
        <w:tc>
          <w:tcPr>
            <w:tcW w:w="2268" w:type="dxa"/>
          </w:tcPr>
          <w:p w14:paraId="5A95A7C1" w14:textId="77777777" w:rsidR="006A6A60" w:rsidRPr="004E2251" w:rsidRDefault="006A6A60" w:rsidP="00A62A13">
            <w:pPr>
              <w:rPr>
                <w:rFonts w:ascii="Arial" w:hAnsi="Arial" w:cs="Arial"/>
                <w:sz w:val="24"/>
                <w:szCs w:val="24"/>
              </w:rPr>
            </w:pPr>
          </w:p>
        </w:tc>
        <w:tc>
          <w:tcPr>
            <w:tcW w:w="1984" w:type="dxa"/>
          </w:tcPr>
          <w:p w14:paraId="3A518003" w14:textId="77777777" w:rsidR="006A6A60" w:rsidRPr="004E2251" w:rsidRDefault="006A6A60" w:rsidP="00A62A13">
            <w:pPr>
              <w:rPr>
                <w:rFonts w:ascii="Arial" w:hAnsi="Arial" w:cs="Arial"/>
                <w:sz w:val="24"/>
                <w:szCs w:val="24"/>
              </w:rPr>
            </w:pPr>
          </w:p>
        </w:tc>
        <w:tc>
          <w:tcPr>
            <w:tcW w:w="2268" w:type="dxa"/>
          </w:tcPr>
          <w:p w14:paraId="63A8D851" w14:textId="77777777" w:rsidR="006A6A60" w:rsidRPr="004E2251" w:rsidRDefault="006A6A60" w:rsidP="00A62A13">
            <w:pPr>
              <w:rPr>
                <w:rFonts w:ascii="Arial" w:hAnsi="Arial" w:cs="Arial"/>
                <w:sz w:val="24"/>
                <w:szCs w:val="24"/>
              </w:rPr>
            </w:pPr>
          </w:p>
        </w:tc>
      </w:tr>
      <w:tr w:rsidR="00B732A9" w14:paraId="63D958F8" w14:textId="77777777" w:rsidTr="00B732A9">
        <w:trPr>
          <w:trHeight w:val="718"/>
        </w:trPr>
        <w:tc>
          <w:tcPr>
            <w:tcW w:w="2694" w:type="dxa"/>
            <w:shd w:val="clear" w:color="auto" w:fill="D9D9D9" w:themeFill="background1" w:themeFillShade="D9"/>
          </w:tcPr>
          <w:p w14:paraId="645177D2" w14:textId="70FE6375" w:rsidR="00B732A9" w:rsidRPr="004E2251" w:rsidRDefault="00B732A9" w:rsidP="006A6A60">
            <w:pPr>
              <w:rPr>
                <w:rFonts w:ascii="Arial" w:hAnsi="Arial" w:cs="Arial"/>
                <w:sz w:val="24"/>
                <w:szCs w:val="24"/>
              </w:rPr>
            </w:pPr>
            <w:r w:rsidRPr="00B732A9">
              <w:rPr>
                <w:rFonts w:ascii="Arial" w:hAnsi="Arial" w:cs="Arial"/>
                <w:b/>
                <w:sz w:val="24"/>
                <w:szCs w:val="24"/>
              </w:rPr>
              <w:t>Please Provide costs for:</w:t>
            </w:r>
          </w:p>
        </w:tc>
        <w:tc>
          <w:tcPr>
            <w:tcW w:w="2268" w:type="dxa"/>
            <w:shd w:val="clear" w:color="auto" w:fill="D9D9D9" w:themeFill="background1" w:themeFillShade="D9"/>
          </w:tcPr>
          <w:p w14:paraId="246EA389" w14:textId="7CE36016" w:rsidR="00B732A9" w:rsidRPr="004E2251" w:rsidRDefault="00B732A9" w:rsidP="00A62A13">
            <w:pPr>
              <w:rPr>
                <w:rFonts w:ascii="Arial" w:hAnsi="Arial" w:cs="Arial"/>
                <w:sz w:val="24"/>
                <w:szCs w:val="24"/>
              </w:rPr>
            </w:pPr>
            <w:r>
              <w:rPr>
                <w:rFonts w:ascii="Arial" w:hAnsi="Arial" w:cs="Arial"/>
                <w:b/>
                <w:sz w:val="24"/>
                <w:szCs w:val="24"/>
              </w:rPr>
              <w:t>5</w:t>
            </w:r>
            <w:r w:rsidRPr="00B732A9">
              <w:rPr>
                <w:rFonts w:ascii="Arial" w:hAnsi="Arial" w:cs="Arial"/>
                <w:b/>
                <w:sz w:val="24"/>
                <w:szCs w:val="24"/>
              </w:rPr>
              <w:t xml:space="preserve"> Years leasing agreement</w:t>
            </w:r>
          </w:p>
        </w:tc>
        <w:tc>
          <w:tcPr>
            <w:tcW w:w="2268" w:type="dxa"/>
            <w:shd w:val="clear" w:color="auto" w:fill="D9D9D9" w:themeFill="background1" w:themeFillShade="D9"/>
          </w:tcPr>
          <w:p w14:paraId="438475FE" w14:textId="5AB25AE3" w:rsidR="00B732A9" w:rsidRPr="004E2251" w:rsidRDefault="00B732A9" w:rsidP="00A62A13">
            <w:pPr>
              <w:rPr>
                <w:rFonts w:ascii="Arial" w:hAnsi="Arial" w:cs="Arial"/>
                <w:sz w:val="24"/>
                <w:szCs w:val="24"/>
              </w:rPr>
            </w:pPr>
            <w:r>
              <w:rPr>
                <w:rFonts w:ascii="Arial" w:hAnsi="Arial" w:cs="Arial"/>
                <w:b/>
                <w:sz w:val="24"/>
                <w:szCs w:val="24"/>
              </w:rPr>
              <w:t>5</w:t>
            </w:r>
            <w:r w:rsidRPr="00B732A9">
              <w:rPr>
                <w:rFonts w:ascii="Arial" w:hAnsi="Arial" w:cs="Arial"/>
                <w:b/>
                <w:sz w:val="24"/>
                <w:szCs w:val="24"/>
              </w:rPr>
              <w:t xml:space="preserve"> Years maintenance</w:t>
            </w:r>
          </w:p>
        </w:tc>
        <w:tc>
          <w:tcPr>
            <w:tcW w:w="1984" w:type="dxa"/>
            <w:shd w:val="clear" w:color="auto" w:fill="D9D9D9" w:themeFill="background1" w:themeFillShade="D9"/>
          </w:tcPr>
          <w:p w14:paraId="4BAF6618" w14:textId="77777777" w:rsidR="00B732A9" w:rsidRPr="004E2251" w:rsidRDefault="00B732A9" w:rsidP="00A62A13">
            <w:pPr>
              <w:rPr>
                <w:rFonts w:ascii="Arial" w:hAnsi="Arial" w:cs="Arial"/>
                <w:sz w:val="24"/>
                <w:szCs w:val="24"/>
              </w:rPr>
            </w:pPr>
          </w:p>
        </w:tc>
        <w:tc>
          <w:tcPr>
            <w:tcW w:w="2268" w:type="dxa"/>
            <w:shd w:val="clear" w:color="auto" w:fill="D9D9D9" w:themeFill="background1" w:themeFillShade="D9"/>
          </w:tcPr>
          <w:p w14:paraId="22EC71E0" w14:textId="77777777" w:rsidR="00B732A9" w:rsidRPr="004E2251" w:rsidRDefault="00B732A9" w:rsidP="00A62A13">
            <w:pPr>
              <w:rPr>
                <w:rFonts w:ascii="Arial" w:hAnsi="Arial" w:cs="Arial"/>
                <w:sz w:val="24"/>
                <w:szCs w:val="24"/>
              </w:rPr>
            </w:pPr>
          </w:p>
        </w:tc>
      </w:tr>
      <w:tr w:rsidR="00B732A9" w14:paraId="0F0B96D4" w14:textId="77777777" w:rsidTr="00B732A9">
        <w:trPr>
          <w:trHeight w:val="1250"/>
        </w:trPr>
        <w:tc>
          <w:tcPr>
            <w:tcW w:w="2694" w:type="dxa"/>
          </w:tcPr>
          <w:p w14:paraId="2A3479A8" w14:textId="77777777" w:rsidR="00B732A9" w:rsidRPr="004E2251" w:rsidRDefault="00B732A9" w:rsidP="006A6A60">
            <w:pPr>
              <w:rPr>
                <w:rFonts w:ascii="Arial" w:hAnsi="Arial" w:cs="Arial"/>
                <w:sz w:val="24"/>
                <w:szCs w:val="24"/>
              </w:rPr>
            </w:pPr>
          </w:p>
        </w:tc>
        <w:tc>
          <w:tcPr>
            <w:tcW w:w="2268" w:type="dxa"/>
          </w:tcPr>
          <w:p w14:paraId="3A2BDBCD" w14:textId="77777777" w:rsidR="00B732A9" w:rsidRPr="004E2251" w:rsidRDefault="00B732A9" w:rsidP="00A62A13">
            <w:pPr>
              <w:rPr>
                <w:rFonts w:ascii="Arial" w:hAnsi="Arial" w:cs="Arial"/>
                <w:sz w:val="24"/>
                <w:szCs w:val="24"/>
              </w:rPr>
            </w:pPr>
          </w:p>
        </w:tc>
        <w:tc>
          <w:tcPr>
            <w:tcW w:w="2268" w:type="dxa"/>
          </w:tcPr>
          <w:p w14:paraId="3F9C2309" w14:textId="77777777" w:rsidR="00B732A9" w:rsidRPr="004E2251" w:rsidRDefault="00B732A9" w:rsidP="00A62A13">
            <w:pPr>
              <w:rPr>
                <w:rFonts w:ascii="Arial" w:hAnsi="Arial" w:cs="Arial"/>
                <w:sz w:val="24"/>
                <w:szCs w:val="24"/>
              </w:rPr>
            </w:pPr>
          </w:p>
        </w:tc>
        <w:tc>
          <w:tcPr>
            <w:tcW w:w="1984" w:type="dxa"/>
          </w:tcPr>
          <w:p w14:paraId="63F8E8C2" w14:textId="77777777" w:rsidR="00B732A9" w:rsidRPr="004E2251" w:rsidRDefault="00B732A9" w:rsidP="00A62A13">
            <w:pPr>
              <w:rPr>
                <w:rFonts w:ascii="Arial" w:hAnsi="Arial" w:cs="Arial"/>
                <w:sz w:val="24"/>
                <w:szCs w:val="24"/>
              </w:rPr>
            </w:pPr>
          </w:p>
        </w:tc>
        <w:tc>
          <w:tcPr>
            <w:tcW w:w="2268" w:type="dxa"/>
          </w:tcPr>
          <w:p w14:paraId="5F06482C" w14:textId="77777777" w:rsidR="00B732A9" w:rsidRPr="004E2251" w:rsidRDefault="00B732A9" w:rsidP="00A62A13">
            <w:pPr>
              <w:rPr>
                <w:rFonts w:ascii="Arial" w:hAnsi="Arial" w:cs="Arial"/>
                <w:sz w:val="24"/>
                <w:szCs w:val="24"/>
              </w:rPr>
            </w:pPr>
          </w:p>
        </w:tc>
      </w:tr>
      <w:tr w:rsidR="002F4B93" w:rsidRPr="00FC7C19" w14:paraId="7F8A5A9B" w14:textId="77777777" w:rsidTr="00B732A9">
        <w:trPr>
          <w:trHeight w:val="983"/>
        </w:trPr>
        <w:tc>
          <w:tcPr>
            <w:tcW w:w="2694" w:type="dxa"/>
            <w:shd w:val="clear" w:color="auto" w:fill="D9D9D9" w:themeFill="background1" w:themeFillShade="D9"/>
          </w:tcPr>
          <w:p w14:paraId="0B3EBCE3" w14:textId="64B595D8" w:rsidR="002F4B93" w:rsidRPr="004E2251" w:rsidRDefault="002F4B93" w:rsidP="00A62A13">
            <w:pPr>
              <w:rPr>
                <w:rFonts w:ascii="Arial" w:hAnsi="Arial" w:cs="Arial"/>
                <w:b/>
                <w:sz w:val="24"/>
                <w:szCs w:val="24"/>
              </w:rPr>
            </w:pPr>
            <w:r w:rsidRPr="004E2251">
              <w:rPr>
                <w:rFonts w:ascii="Arial" w:hAnsi="Arial" w:cs="Arial"/>
                <w:b/>
                <w:sz w:val="24"/>
                <w:szCs w:val="24"/>
              </w:rPr>
              <w:lastRenderedPageBreak/>
              <w:t xml:space="preserve">Confirm </w:t>
            </w:r>
            <w:r w:rsidR="006A6A60">
              <w:rPr>
                <w:rFonts w:ascii="Arial" w:hAnsi="Arial" w:cs="Arial"/>
                <w:b/>
                <w:sz w:val="24"/>
                <w:szCs w:val="24"/>
              </w:rPr>
              <w:t xml:space="preserve">that </w:t>
            </w:r>
            <w:r w:rsidRPr="004E2251">
              <w:rPr>
                <w:rFonts w:ascii="Arial" w:hAnsi="Arial" w:cs="Arial"/>
                <w:b/>
                <w:sz w:val="24"/>
                <w:szCs w:val="24"/>
              </w:rPr>
              <w:t>costs include:</w:t>
            </w:r>
          </w:p>
        </w:tc>
        <w:tc>
          <w:tcPr>
            <w:tcW w:w="2268" w:type="dxa"/>
            <w:shd w:val="clear" w:color="auto" w:fill="D9D9D9" w:themeFill="background1" w:themeFillShade="D9"/>
          </w:tcPr>
          <w:p w14:paraId="00E11122" w14:textId="2B3C1CC2" w:rsidR="002F4B93" w:rsidRPr="004E2251" w:rsidRDefault="006A6A60" w:rsidP="00A62A13">
            <w:pPr>
              <w:rPr>
                <w:rFonts w:ascii="Arial" w:hAnsi="Arial" w:cs="Arial"/>
                <w:b/>
                <w:sz w:val="24"/>
                <w:szCs w:val="24"/>
              </w:rPr>
            </w:pPr>
            <w:r>
              <w:rPr>
                <w:rFonts w:ascii="Arial" w:hAnsi="Arial" w:cs="Arial"/>
                <w:b/>
                <w:sz w:val="24"/>
                <w:szCs w:val="24"/>
              </w:rPr>
              <w:t>All C</w:t>
            </w:r>
            <w:r w:rsidR="002F4B93" w:rsidRPr="004E2251">
              <w:rPr>
                <w:rFonts w:ascii="Arial" w:hAnsi="Arial" w:cs="Arial"/>
                <w:b/>
                <w:sz w:val="24"/>
                <w:szCs w:val="24"/>
              </w:rPr>
              <w:t>onsumables</w:t>
            </w:r>
          </w:p>
        </w:tc>
        <w:tc>
          <w:tcPr>
            <w:tcW w:w="2268" w:type="dxa"/>
            <w:shd w:val="clear" w:color="auto" w:fill="D9D9D9" w:themeFill="background1" w:themeFillShade="D9"/>
          </w:tcPr>
          <w:p w14:paraId="283DD866" w14:textId="77777777" w:rsidR="00B732A9" w:rsidRDefault="00B732A9" w:rsidP="00B732A9">
            <w:pPr>
              <w:rPr>
                <w:rFonts w:ascii="Arial" w:hAnsi="Arial" w:cs="Arial"/>
                <w:b/>
                <w:sz w:val="24"/>
                <w:szCs w:val="24"/>
              </w:rPr>
            </w:pPr>
            <w:r w:rsidRPr="004E2251">
              <w:rPr>
                <w:rFonts w:ascii="Arial" w:hAnsi="Arial" w:cs="Arial"/>
                <w:b/>
                <w:sz w:val="24"/>
                <w:szCs w:val="24"/>
              </w:rPr>
              <w:t>Call out</w:t>
            </w:r>
          </w:p>
          <w:p w14:paraId="555AEF76" w14:textId="67A3840A" w:rsidR="002F4B93" w:rsidRPr="004E2251" w:rsidRDefault="00B732A9" w:rsidP="00B732A9">
            <w:pPr>
              <w:rPr>
                <w:rFonts w:ascii="Arial" w:hAnsi="Arial" w:cs="Arial"/>
                <w:b/>
                <w:sz w:val="24"/>
                <w:szCs w:val="24"/>
              </w:rPr>
            </w:pPr>
            <w:r>
              <w:rPr>
                <w:rFonts w:ascii="Arial" w:hAnsi="Arial" w:cs="Arial"/>
                <w:b/>
                <w:sz w:val="24"/>
                <w:szCs w:val="24"/>
              </w:rPr>
              <w:t>(24hrs from call/request logged)</w:t>
            </w:r>
          </w:p>
        </w:tc>
        <w:tc>
          <w:tcPr>
            <w:tcW w:w="1984" w:type="dxa"/>
            <w:shd w:val="clear" w:color="auto" w:fill="D9D9D9" w:themeFill="background1" w:themeFillShade="D9"/>
          </w:tcPr>
          <w:p w14:paraId="1CA15EDB" w14:textId="070D5C50" w:rsidR="006A6A60" w:rsidRPr="004E2251" w:rsidRDefault="006A6A60" w:rsidP="00A62A13">
            <w:pPr>
              <w:rPr>
                <w:rFonts w:ascii="Arial" w:hAnsi="Arial" w:cs="Arial"/>
                <w:b/>
                <w:sz w:val="24"/>
                <w:szCs w:val="24"/>
              </w:rPr>
            </w:pPr>
          </w:p>
        </w:tc>
        <w:tc>
          <w:tcPr>
            <w:tcW w:w="2268" w:type="dxa"/>
            <w:shd w:val="clear" w:color="auto" w:fill="D9D9D9" w:themeFill="background1" w:themeFillShade="D9"/>
          </w:tcPr>
          <w:p w14:paraId="75C0C675" w14:textId="00A7B990" w:rsidR="002F4B93" w:rsidRPr="004E2251" w:rsidRDefault="002F4B93" w:rsidP="00A62A13">
            <w:pPr>
              <w:rPr>
                <w:rFonts w:ascii="Arial" w:hAnsi="Arial" w:cs="Arial"/>
                <w:b/>
                <w:sz w:val="24"/>
                <w:szCs w:val="24"/>
              </w:rPr>
            </w:pPr>
          </w:p>
        </w:tc>
      </w:tr>
      <w:tr w:rsidR="002F4B93" w14:paraId="47621D50" w14:textId="77777777" w:rsidTr="006A6A60">
        <w:trPr>
          <w:trHeight w:val="1848"/>
        </w:trPr>
        <w:tc>
          <w:tcPr>
            <w:tcW w:w="2694" w:type="dxa"/>
          </w:tcPr>
          <w:p w14:paraId="79C2DFEB" w14:textId="77777777" w:rsidR="002F4B93" w:rsidRDefault="002F4B93" w:rsidP="00A62A13"/>
        </w:tc>
        <w:tc>
          <w:tcPr>
            <w:tcW w:w="2268" w:type="dxa"/>
          </w:tcPr>
          <w:p w14:paraId="44154510" w14:textId="77777777" w:rsidR="002F4B93" w:rsidRDefault="002F4B93" w:rsidP="00A62A13"/>
        </w:tc>
        <w:tc>
          <w:tcPr>
            <w:tcW w:w="2268" w:type="dxa"/>
          </w:tcPr>
          <w:p w14:paraId="7F07590A" w14:textId="77777777" w:rsidR="002F4B93" w:rsidRDefault="002F4B93" w:rsidP="00A62A13"/>
        </w:tc>
        <w:tc>
          <w:tcPr>
            <w:tcW w:w="1984" w:type="dxa"/>
          </w:tcPr>
          <w:p w14:paraId="57EFD9DB" w14:textId="77777777" w:rsidR="002F4B93" w:rsidRDefault="002F4B93" w:rsidP="00A62A13"/>
        </w:tc>
        <w:tc>
          <w:tcPr>
            <w:tcW w:w="2268" w:type="dxa"/>
          </w:tcPr>
          <w:p w14:paraId="27857EE7" w14:textId="77777777" w:rsidR="002F4B93" w:rsidRDefault="002F4B93" w:rsidP="00A62A13"/>
        </w:tc>
      </w:tr>
    </w:tbl>
    <w:p w14:paraId="3EC0F680" w14:textId="77777777" w:rsidR="002F4B93" w:rsidRPr="0021024D" w:rsidRDefault="002F4B93" w:rsidP="00AC5860">
      <w:pPr>
        <w:rPr>
          <w:rFonts w:ascii="Arial" w:eastAsia="Times New Roman" w:hAnsi="Arial" w:cs="Arial"/>
          <w:color w:val="000000"/>
          <w:sz w:val="24"/>
          <w:szCs w:val="24"/>
          <w:lang w:eastAsia="en-GB"/>
        </w:rPr>
      </w:pPr>
      <w:bookmarkStart w:id="12" w:name="_GoBack"/>
      <w:bookmarkEnd w:id="12"/>
    </w:p>
    <w:sectPr w:rsidR="002F4B93" w:rsidRPr="0021024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51967" w14:textId="77777777" w:rsidR="00A62996" w:rsidRDefault="00A62996" w:rsidP="0021024D">
      <w:pPr>
        <w:spacing w:after="0" w:line="240" w:lineRule="auto"/>
      </w:pPr>
      <w:r>
        <w:separator/>
      </w:r>
    </w:p>
  </w:endnote>
  <w:endnote w:type="continuationSeparator" w:id="0">
    <w:p w14:paraId="51D57319" w14:textId="77777777" w:rsidR="00A62996" w:rsidRDefault="00A62996" w:rsidP="0021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446348"/>
      <w:docPartObj>
        <w:docPartGallery w:val="Page Numbers (Bottom of Page)"/>
        <w:docPartUnique/>
      </w:docPartObj>
    </w:sdtPr>
    <w:sdtEndPr>
      <w:rPr>
        <w:color w:val="7F7F7F" w:themeColor="background1" w:themeShade="7F"/>
        <w:spacing w:val="60"/>
      </w:rPr>
    </w:sdtEndPr>
    <w:sdtContent>
      <w:p w14:paraId="58980DA8" w14:textId="64C5F5DC" w:rsidR="00A04866" w:rsidRDefault="00A048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5E26">
          <w:rPr>
            <w:noProof/>
          </w:rPr>
          <w:t>2</w:t>
        </w:r>
        <w:r>
          <w:rPr>
            <w:noProof/>
          </w:rPr>
          <w:fldChar w:fldCharType="end"/>
        </w:r>
        <w:r>
          <w:t xml:space="preserve"> | </w:t>
        </w:r>
        <w:r>
          <w:rPr>
            <w:color w:val="7F7F7F" w:themeColor="background1" w:themeShade="7F"/>
            <w:spacing w:val="60"/>
          </w:rPr>
          <w:t>Page</w:t>
        </w:r>
      </w:p>
    </w:sdtContent>
  </w:sdt>
  <w:p w14:paraId="1BAA36C0" w14:textId="77777777" w:rsidR="00A04866" w:rsidRDefault="00A04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F95C1" w14:textId="77777777" w:rsidR="00A62996" w:rsidRDefault="00A62996" w:rsidP="0021024D">
      <w:pPr>
        <w:spacing w:after="0" w:line="240" w:lineRule="auto"/>
      </w:pPr>
      <w:r>
        <w:separator/>
      </w:r>
    </w:p>
  </w:footnote>
  <w:footnote w:type="continuationSeparator" w:id="0">
    <w:p w14:paraId="4F848680" w14:textId="77777777" w:rsidR="00A62996" w:rsidRDefault="00A62996" w:rsidP="00210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01A"/>
    <w:multiLevelType w:val="hybridMultilevel"/>
    <w:tmpl w:val="8FF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A05B2"/>
    <w:multiLevelType w:val="hybridMultilevel"/>
    <w:tmpl w:val="2598985A"/>
    <w:lvl w:ilvl="0" w:tplc="B322C996">
      <w:start w:val="3"/>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17401502"/>
    <w:multiLevelType w:val="multilevel"/>
    <w:tmpl w:val="30BE7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756731"/>
    <w:multiLevelType w:val="hybridMultilevel"/>
    <w:tmpl w:val="3252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872E3D"/>
    <w:multiLevelType w:val="hybridMultilevel"/>
    <w:tmpl w:val="29A6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75459"/>
    <w:multiLevelType w:val="multilevel"/>
    <w:tmpl w:val="70D89C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F394A41"/>
    <w:multiLevelType w:val="hybridMultilevel"/>
    <w:tmpl w:val="E1F6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41241"/>
    <w:multiLevelType w:val="multilevel"/>
    <w:tmpl w:val="138A0C8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25C0375"/>
    <w:multiLevelType w:val="hybridMultilevel"/>
    <w:tmpl w:val="80F2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C7F0C"/>
    <w:multiLevelType w:val="hybridMultilevel"/>
    <w:tmpl w:val="9438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65409"/>
    <w:multiLevelType w:val="multilevel"/>
    <w:tmpl w:val="600AC6E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7D5DD7"/>
    <w:multiLevelType w:val="hybridMultilevel"/>
    <w:tmpl w:val="9E9AF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63694A"/>
    <w:multiLevelType w:val="hybridMultilevel"/>
    <w:tmpl w:val="DC7C2358"/>
    <w:lvl w:ilvl="0" w:tplc="930CD1D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65640B56"/>
    <w:multiLevelType w:val="multilevel"/>
    <w:tmpl w:val="42562D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7F3B21"/>
    <w:multiLevelType w:val="multilevel"/>
    <w:tmpl w:val="F8F8D15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1.%2"/>
      <w:lvlJc w:val="left"/>
      <w:pPr>
        <w:tabs>
          <w:tab w:val="num" w:pos="720"/>
        </w:tabs>
        <w:ind w:left="720" w:hanging="720"/>
      </w:pPr>
      <w:rPr>
        <w:rFonts w:cs="Times New Roman"/>
        <w:b w:val="0"/>
        <w:bCs w:val="0"/>
        <w:i w:val="0"/>
        <w:iCs w:val="0"/>
      </w:rPr>
    </w:lvl>
    <w:lvl w:ilvl="2">
      <w:start w:val="1"/>
      <w:numFmt w:val="decimal"/>
      <w:pStyle w:val="Heading3"/>
      <w:lvlText w:val="%1.%2.%3"/>
      <w:lvlJc w:val="left"/>
      <w:pPr>
        <w:tabs>
          <w:tab w:val="num" w:pos="1440"/>
        </w:tabs>
        <w:ind w:left="1440" w:hanging="720"/>
      </w:pPr>
      <w:rPr>
        <w:rFonts w:cs="Times New Roman"/>
        <w:b w:val="0"/>
        <w:bCs w:val="0"/>
        <w:i w:val="0"/>
        <w:iCs w:val="0"/>
      </w:rPr>
    </w:lvl>
    <w:lvl w:ilvl="3">
      <w:start w:val="1"/>
      <w:numFmt w:val="lowerLetter"/>
      <w:pStyle w:val="Heading4"/>
      <w:lvlText w:val="%4)"/>
      <w:lvlJc w:val="left"/>
      <w:pPr>
        <w:tabs>
          <w:tab w:val="num" w:pos="2160"/>
        </w:tabs>
        <w:ind w:left="2160" w:hanging="720"/>
      </w:pPr>
      <w:rPr>
        <w:rFonts w:cs="Times New Roman"/>
        <w:b w:val="0"/>
        <w:bCs w:val="0"/>
        <w:i w:val="0"/>
        <w:iCs w:val="0"/>
      </w:rPr>
    </w:lvl>
    <w:lvl w:ilvl="4">
      <w:start w:val="1"/>
      <w:numFmt w:val="lowerRoman"/>
      <w:pStyle w:val="Heading5"/>
      <w:lvlText w:val="%5"/>
      <w:lvlJc w:val="left"/>
      <w:pPr>
        <w:tabs>
          <w:tab w:val="num" w:pos="2880"/>
        </w:tabs>
        <w:ind w:left="2880" w:hanging="720"/>
      </w:pPr>
      <w:rPr>
        <w:rFonts w:cs="Times New Roman"/>
        <w:b w:val="0"/>
        <w:bCs w:val="0"/>
        <w:i w:val="0"/>
        <w:iCs w:val="0"/>
      </w:rPr>
    </w:lvl>
    <w:lvl w:ilvl="5">
      <w:start w:val="1"/>
      <w:numFmt w:val="none"/>
      <w:pStyle w:val="Heading6"/>
      <w:suff w:val="nothing"/>
      <w:lvlText w:val=""/>
      <w:lvlJc w:val="left"/>
      <w:rPr>
        <w:rFonts w:cs="Times New Roman"/>
        <w:b w:val="0"/>
        <w:bCs w:val="0"/>
        <w:i w:val="0"/>
        <w:iCs w:val="0"/>
      </w:rPr>
    </w:lvl>
    <w:lvl w:ilvl="6">
      <w:start w:val="1"/>
      <w:numFmt w:val="none"/>
      <w:pStyle w:val="Heading7"/>
      <w:suff w:val="nothing"/>
      <w:lvlText w:val=""/>
      <w:lvlJc w:val="left"/>
      <w:rPr>
        <w:rFonts w:cs="Times New Roman"/>
        <w:b w:val="0"/>
        <w:bCs w:val="0"/>
        <w:i w:val="0"/>
        <w:iCs w:val="0"/>
      </w:rPr>
    </w:lvl>
    <w:lvl w:ilvl="7">
      <w:start w:val="1"/>
      <w:numFmt w:val="none"/>
      <w:pStyle w:val="Heading8"/>
      <w:suff w:val="nothing"/>
      <w:lvlText w:val=""/>
      <w:lvlJc w:val="left"/>
      <w:rPr>
        <w:rFonts w:cs="Times New Roman"/>
        <w:b w:val="0"/>
        <w:bCs w:val="0"/>
        <w:i w:val="0"/>
        <w:iCs w:val="0"/>
      </w:rPr>
    </w:lvl>
    <w:lvl w:ilvl="8">
      <w:start w:val="1"/>
      <w:numFmt w:val="none"/>
      <w:pStyle w:val="Heading9"/>
      <w:suff w:val="nothing"/>
      <w:lvlText w:val=""/>
      <w:lvlJc w:val="left"/>
      <w:rPr>
        <w:rFonts w:cs="Times New Roman"/>
        <w:b w:val="0"/>
        <w:bCs w:val="0"/>
        <w:i w:val="0"/>
        <w:iCs w:val="0"/>
      </w:rPr>
    </w:lvl>
  </w:abstractNum>
  <w:abstractNum w:abstractNumId="16" w15:restartNumberingAfterBreak="0">
    <w:nsid w:val="6D757EE4"/>
    <w:multiLevelType w:val="hybridMultilevel"/>
    <w:tmpl w:val="BC26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9788D"/>
    <w:multiLevelType w:val="multilevel"/>
    <w:tmpl w:val="31EED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B70851"/>
    <w:multiLevelType w:val="multilevel"/>
    <w:tmpl w:val="3E42BE96"/>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8"/>
  </w:num>
  <w:num w:numId="3">
    <w:abstractNumId w:val="6"/>
  </w:num>
  <w:num w:numId="4">
    <w:abstractNumId w:val="5"/>
  </w:num>
  <w:num w:numId="5">
    <w:abstractNumId w:val="14"/>
  </w:num>
  <w:num w:numId="6">
    <w:abstractNumId w:val="15"/>
  </w:num>
  <w:num w:numId="7">
    <w:abstractNumId w:val="15"/>
  </w:num>
  <w:num w:numId="8">
    <w:abstractNumId w:val="15"/>
  </w:num>
  <w:num w:numId="9">
    <w:abstractNumId w:val="15"/>
  </w:num>
  <w:num w:numId="10">
    <w:abstractNumId w:val="11"/>
  </w:num>
  <w:num w:numId="11">
    <w:abstractNumId w:val="17"/>
  </w:num>
  <w:num w:numId="12">
    <w:abstractNumId w:val="2"/>
  </w:num>
  <w:num w:numId="13">
    <w:abstractNumId w:val="15"/>
  </w:num>
  <w:num w:numId="14">
    <w:abstractNumId w:val="4"/>
  </w:num>
  <w:num w:numId="15">
    <w:abstractNumId w:val="12"/>
  </w:num>
  <w:num w:numId="16">
    <w:abstractNumId w:val="8"/>
  </w:num>
  <w:num w:numId="17">
    <w:abstractNumId w:val="10"/>
  </w:num>
  <w:num w:numId="18">
    <w:abstractNumId w:val="15"/>
  </w:num>
  <w:num w:numId="19">
    <w:abstractNumId w:val="15"/>
  </w:num>
  <w:num w:numId="20">
    <w:abstractNumId w:val="16"/>
  </w:num>
  <w:num w:numId="21">
    <w:abstractNumId w:val="15"/>
  </w:num>
  <w:num w:numId="22">
    <w:abstractNumId w:val="1"/>
  </w:num>
  <w:num w:numId="23">
    <w:abstractNumId w:val="13"/>
  </w:num>
  <w:num w:numId="24">
    <w:abstractNumId w:val="15"/>
  </w:num>
  <w:num w:numId="25">
    <w:abstractNumId w:val="0"/>
  </w:num>
  <w:num w:numId="26">
    <w:abstractNumId w:val="3"/>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6F"/>
    <w:rsid w:val="0000385E"/>
    <w:rsid w:val="00015E26"/>
    <w:rsid w:val="00032C15"/>
    <w:rsid w:val="00042B7B"/>
    <w:rsid w:val="00044E1B"/>
    <w:rsid w:val="00045D61"/>
    <w:rsid w:val="00052BBD"/>
    <w:rsid w:val="00056967"/>
    <w:rsid w:val="00070F59"/>
    <w:rsid w:val="00084992"/>
    <w:rsid w:val="000B29CC"/>
    <w:rsid w:val="000B67D9"/>
    <w:rsid w:val="000D348D"/>
    <w:rsid w:val="000F4485"/>
    <w:rsid w:val="00110D6A"/>
    <w:rsid w:val="001512D0"/>
    <w:rsid w:val="0015293A"/>
    <w:rsid w:val="00174347"/>
    <w:rsid w:val="00174C7E"/>
    <w:rsid w:val="001850F4"/>
    <w:rsid w:val="00187C7B"/>
    <w:rsid w:val="001A5DF3"/>
    <w:rsid w:val="001A747D"/>
    <w:rsid w:val="001F3EF1"/>
    <w:rsid w:val="001F6FC1"/>
    <w:rsid w:val="00200B84"/>
    <w:rsid w:val="002054C2"/>
    <w:rsid w:val="0021024D"/>
    <w:rsid w:val="002165EA"/>
    <w:rsid w:val="00222151"/>
    <w:rsid w:val="00243565"/>
    <w:rsid w:val="002507B3"/>
    <w:rsid w:val="002617C8"/>
    <w:rsid w:val="002723B0"/>
    <w:rsid w:val="002828C9"/>
    <w:rsid w:val="00290195"/>
    <w:rsid w:val="002F4B93"/>
    <w:rsid w:val="002F7A34"/>
    <w:rsid w:val="00300CA3"/>
    <w:rsid w:val="003474F6"/>
    <w:rsid w:val="003539E0"/>
    <w:rsid w:val="0036329E"/>
    <w:rsid w:val="00380FB7"/>
    <w:rsid w:val="003921C0"/>
    <w:rsid w:val="003C717A"/>
    <w:rsid w:val="003D1B51"/>
    <w:rsid w:val="003D57B8"/>
    <w:rsid w:val="003E6C08"/>
    <w:rsid w:val="004000A1"/>
    <w:rsid w:val="00407BF8"/>
    <w:rsid w:val="00450704"/>
    <w:rsid w:val="0046282F"/>
    <w:rsid w:val="0046420A"/>
    <w:rsid w:val="00486C17"/>
    <w:rsid w:val="00493E6B"/>
    <w:rsid w:val="004D58E7"/>
    <w:rsid w:val="004E2251"/>
    <w:rsid w:val="00506925"/>
    <w:rsid w:val="0051145D"/>
    <w:rsid w:val="00556B00"/>
    <w:rsid w:val="005605FD"/>
    <w:rsid w:val="00563C21"/>
    <w:rsid w:val="00571C72"/>
    <w:rsid w:val="0059497C"/>
    <w:rsid w:val="005D0F95"/>
    <w:rsid w:val="005E1EE2"/>
    <w:rsid w:val="00627BEA"/>
    <w:rsid w:val="00630F2E"/>
    <w:rsid w:val="006426FA"/>
    <w:rsid w:val="00645879"/>
    <w:rsid w:val="0065160A"/>
    <w:rsid w:val="006527F1"/>
    <w:rsid w:val="006600DB"/>
    <w:rsid w:val="006743AF"/>
    <w:rsid w:val="006A6A60"/>
    <w:rsid w:val="00704E4E"/>
    <w:rsid w:val="007058CD"/>
    <w:rsid w:val="00725E10"/>
    <w:rsid w:val="007B39D4"/>
    <w:rsid w:val="007B493E"/>
    <w:rsid w:val="007E0574"/>
    <w:rsid w:val="007E79B0"/>
    <w:rsid w:val="008009D7"/>
    <w:rsid w:val="00803AA1"/>
    <w:rsid w:val="0081613D"/>
    <w:rsid w:val="00826356"/>
    <w:rsid w:val="0084110C"/>
    <w:rsid w:val="008441F1"/>
    <w:rsid w:val="00853DCF"/>
    <w:rsid w:val="00865C6A"/>
    <w:rsid w:val="00881D30"/>
    <w:rsid w:val="00887AB3"/>
    <w:rsid w:val="008A1D26"/>
    <w:rsid w:val="008B1848"/>
    <w:rsid w:val="008B51F8"/>
    <w:rsid w:val="008C7537"/>
    <w:rsid w:val="008D2054"/>
    <w:rsid w:val="008D3B21"/>
    <w:rsid w:val="008D4D2D"/>
    <w:rsid w:val="008E2F68"/>
    <w:rsid w:val="008F4FF3"/>
    <w:rsid w:val="00904E5E"/>
    <w:rsid w:val="00914362"/>
    <w:rsid w:val="0092021F"/>
    <w:rsid w:val="0093603D"/>
    <w:rsid w:val="00941A24"/>
    <w:rsid w:val="0095506E"/>
    <w:rsid w:val="009671C6"/>
    <w:rsid w:val="00967DED"/>
    <w:rsid w:val="00976BFB"/>
    <w:rsid w:val="00986988"/>
    <w:rsid w:val="00995A49"/>
    <w:rsid w:val="009C6A9F"/>
    <w:rsid w:val="009D76A2"/>
    <w:rsid w:val="00A01043"/>
    <w:rsid w:val="00A04866"/>
    <w:rsid w:val="00A125C0"/>
    <w:rsid w:val="00A141E6"/>
    <w:rsid w:val="00A309FA"/>
    <w:rsid w:val="00A32348"/>
    <w:rsid w:val="00A57017"/>
    <w:rsid w:val="00A57C50"/>
    <w:rsid w:val="00A62996"/>
    <w:rsid w:val="00A65610"/>
    <w:rsid w:val="00A71C4D"/>
    <w:rsid w:val="00A7560E"/>
    <w:rsid w:val="00AB7B96"/>
    <w:rsid w:val="00AC5860"/>
    <w:rsid w:val="00AC59C5"/>
    <w:rsid w:val="00B00F7F"/>
    <w:rsid w:val="00B212CF"/>
    <w:rsid w:val="00B27A8E"/>
    <w:rsid w:val="00B455EC"/>
    <w:rsid w:val="00B732A9"/>
    <w:rsid w:val="00B75A5D"/>
    <w:rsid w:val="00B82ED4"/>
    <w:rsid w:val="00BB728C"/>
    <w:rsid w:val="00BD0233"/>
    <w:rsid w:val="00BD086B"/>
    <w:rsid w:val="00BE1B6F"/>
    <w:rsid w:val="00BE3D70"/>
    <w:rsid w:val="00BE4025"/>
    <w:rsid w:val="00BE622A"/>
    <w:rsid w:val="00BF642F"/>
    <w:rsid w:val="00C0051A"/>
    <w:rsid w:val="00C1051A"/>
    <w:rsid w:val="00C22A9B"/>
    <w:rsid w:val="00C26AFC"/>
    <w:rsid w:val="00C34206"/>
    <w:rsid w:val="00C35872"/>
    <w:rsid w:val="00C9062D"/>
    <w:rsid w:val="00C92AE5"/>
    <w:rsid w:val="00CB39E4"/>
    <w:rsid w:val="00CB613D"/>
    <w:rsid w:val="00CC2FEC"/>
    <w:rsid w:val="00CD0179"/>
    <w:rsid w:val="00CE3A03"/>
    <w:rsid w:val="00CE3D54"/>
    <w:rsid w:val="00CF33E1"/>
    <w:rsid w:val="00D23307"/>
    <w:rsid w:val="00D434BD"/>
    <w:rsid w:val="00D504E7"/>
    <w:rsid w:val="00D82537"/>
    <w:rsid w:val="00D83C7B"/>
    <w:rsid w:val="00DA1DFB"/>
    <w:rsid w:val="00E04599"/>
    <w:rsid w:val="00E34CC9"/>
    <w:rsid w:val="00E37215"/>
    <w:rsid w:val="00E61F30"/>
    <w:rsid w:val="00E70019"/>
    <w:rsid w:val="00E715A2"/>
    <w:rsid w:val="00E715BA"/>
    <w:rsid w:val="00E7575F"/>
    <w:rsid w:val="00E9352D"/>
    <w:rsid w:val="00ED6197"/>
    <w:rsid w:val="00ED643F"/>
    <w:rsid w:val="00EE1A57"/>
    <w:rsid w:val="00EF555D"/>
    <w:rsid w:val="00F05213"/>
    <w:rsid w:val="00F1288E"/>
    <w:rsid w:val="00F12F6F"/>
    <w:rsid w:val="00F502EF"/>
    <w:rsid w:val="00F57CAD"/>
    <w:rsid w:val="00F60E64"/>
    <w:rsid w:val="00F7028C"/>
    <w:rsid w:val="00F70AA2"/>
    <w:rsid w:val="00F90E5D"/>
    <w:rsid w:val="00F9473A"/>
    <w:rsid w:val="00FC1C64"/>
    <w:rsid w:val="00FF0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B364"/>
  <w15:chartTrackingRefBased/>
  <w15:docId w15:val="{7BE7489C-48A7-4F05-B5EE-411B1D25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F12F6F"/>
    <w:pPr>
      <w:numPr>
        <w:numId w:val="1"/>
      </w:numPr>
      <w:spacing w:after="0" w:line="396" w:lineRule="auto"/>
      <w:outlineLvl w:val="0"/>
    </w:pPr>
    <w:rPr>
      <w:rFonts w:ascii="Arial" w:eastAsia="Times New Roman" w:hAnsi="Arial" w:cs="Arial"/>
      <w:b/>
      <w:bCs/>
      <w:caps/>
      <w:sz w:val="20"/>
      <w:szCs w:val="20"/>
      <w:lang w:eastAsia="en-GB"/>
    </w:rPr>
  </w:style>
  <w:style w:type="paragraph" w:styleId="Heading2">
    <w:name w:val="heading 2"/>
    <w:basedOn w:val="Normal"/>
    <w:link w:val="Heading2Char"/>
    <w:qFormat/>
    <w:rsid w:val="00F12F6F"/>
    <w:pPr>
      <w:numPr>
        <w:ilvl w:val="1"/>
        <w:numId w:val="1"/>
      </w:numPr>
      <w:spacing w:after="0" w:line="396" w:lineRule="auto"/>
      <w:outlineLvl w:val="1"/>
    </w:pPr>
    <w:rPr>
      <w:rFonts w:ascii="Arial" w:eastAsia="Times New Roman" w:hAnsi="Arial" w:cs="Arial"/>
      <w:sz w:val="20"/>
      <w:szCs w:val="20"/>
      <w:lang w:eastAsia="en-GB"/>
    </w:rPr>
  </w:style>
  <w:style w:type="paragraph" w:styleId="Heading3">
    <w:name w:val="heading 3"/>
    <w:basedOn w:val="Normal"/>
    <w:link w:val="Heading3Char"/>
    <w:qFormat/>
    <w:rsid w:val="00F12F6F"/>
    <w:pPr>
      <w:numPr>
        <w:ilvl w:val="2"/>
        <w:numId w:val="1"/>
      </w:numPr>
      <w:spacing w:after="0" w:line="396" w:lineRule="auto"/>
      <w:outlineLvl w:val="2"/>
    </w:pPr>
    <w:rPr>
      <w:rFonts w:ascii="Arial" w:eastAsia="Times New Roman" w:hAnsi="Arial" w:cs="Arial"/>
      <w:sz w:val="20"/>
      <w:szCs w:val="20"/>
      <w:lang w:eastAsia="en-GB"/>
    </w:rPr>
  </w:style>
  <w:style w:type="paragraph" w:styleId="Heading4">
    <w:name w:val="heading 4"/>
    <w:basedOn w:val="Normal"/>
    <w:link w:val="Heading4Char"/>
    <w:qFormat/>
    <w:rsid w:val="00F12F6F"/>
    <w:pPr>
      <w:numPr>
        <w:ilvl w:val="3"/>
        <w:numId w:val="1"/>
      </w:numPr>
      <w:spacing w:after="0" w:line="396" w:lineRule="auto"/>
      <w:outlineLvl w:val="3"/>
    </w:pPr>
    <w:rPr>
      <w:rFonts w:ascii="Arial" w:eastAsia="Times New Roman" w:hAnsi="Arial" w:cs="Arial"/>
      <w:sz w:val="20"/>
      <w:szCs w:val="20"/>
      <w:lang w:eastAsia="en-GB"/>
    </w:rPr>
  </w:style>
  <w:style w:type="paragraph" w:styleId="Heading5">
    <w:name w:val="heading 5"/>
    <w:basedOn w:val="Normal"/>
    <w:link w:val="Heading5Char"/>
    <w:qFormat/>
    <w:rsid w:val="00F12F6F"/>
    <w:pPr>
      <w:numPr>
        <w:ilvl w:val="4"/>
        <w:numId w:val="1"/>
      </w:numPr>
      <w:spacing w:after="0" w:line="396" w:lineRule="auto"/>
      <w:outlineLvl w:val="4"/>
    </w:pPr>
    <w:rPr>
      <w:rFonts w:ascii="Arial" w:eastAsia="Times New Roman" w:hAnsi="Arial" w:cs="Arial"/>
      <w:sz w:val="20"/>
      <w:szCs w:val="20"/>
      <w:lang w:eastAsia="en-GB"/>
    </w:rPr>
  </w:style>
  <w:style w:type="paragraph" w:styleId="Heading6">
    <w:name w:val="heading 6"/>
    <w:basedOn w:val="Normal"/>
    <w:link w:val="Heading6Char"/>
    <w:qFormat/>
    <w:rsid w:val="00F12F6F"/>
    <w:pPr>
      <w:numPr>
        <w:ilvl w:val="5"/>
        <w:numId w:val="1"/>
      </w:numPr>
      <w:spacing w:after="0" w:line="396" w:lineRule="auto"/>
      <w:outlineLvl w:val="5"/>
    </w:pPr>
    <w:rPr>
      <w:rFonts w:ascii="Arial" w:eastAsia="Times New Roman" w:hAnsi="Arial" w:cs="Arial"/>
      <w:sz w:val="20"/>
      <w:szCs w:val="20"/>
      <w:lang w:eastAsia="en-GB"/>
    </w:rPr>
  </w:style>
  <w:style w:type="paragraph" w:styleId="Heading7">
    <w:name w:val="heading 7"/>
    <w:basedOn w:val="Normal"/>
    <w:link w:val="Heading7Char"/>
    <w:qFormat/>
    <w:rsid w:val="00F12F6F"/>
    <w:pPr>
      <w:numPr>
        <w:ilvl w:val="6"/>
        <w:numId w:val="1"/>
      </w:numPr>
      <w:spacing w:after="0" w:line="396" w:lineRule="auto"/>
      <w:outlineLvl w:val="6"/>
    </w:pPr>
    <w:rPr>
      <w:rFonts w:ascii="Arial" w:eastAsia="Times New Roman" w:hAnsi="Arial" w:cs="Arial"/>
      <w:sz w:val="20"/>
      <w:szCs w:val="20"/>
      <w:lang w:eastAsia="en-GB"/>
    </w:rPr>
  </w:style>
  <w:style w:type="paragraph" w:styleId="Heading8">
    <w:name w:val="heading 8"/>
    <w:basedOn w:val="Normal"/>
    <w:link w:val="Heading8Char"/>
    <w:qFormat/>
    <w:rsid w:val="00F12F6F"/>
    <w:pPr>
      <w:numPr>
        <w:ilvl w:val="7"/>
        <w:numId w:val="1"/>
      </w:numPr>
      <w:spacing w:after="0" w:line="396" w:lineRule="auto"/>
      <w:outlineLvl w:val="7"/>
    </w:pPr>
    <w:rPr>
      <w:rFonts w:ascii="Arial" w:eastAsia="Times New Roman" w:hAnsi="Arial" w:cs="Arial"/>
      <w:sz w:val="20"/>
      <w:szCs w:val="20"/>
      <w:lang w:eastAsia="en-GB"/>
    </w:rPr>
  </w:style>
  <w:style w:type="paragraph" w:styleId="Heading9">
    <w:name w:val="heading 9"/>
    <w:basedOn w:val="Normal"/>
    <w:link w:val="Heading9Char"/>
    <w:qFormat/>
    <w:rsid w:val="00F12F6F"/>
    <w:pPr>
      <w:numPr>
        <w:ilvl w:val="8"/>
        <w:numId w:val="1"/>
      </w:numPr>
      <w:spacing w:after="0" w:line="396" w:lineRule="auto"/>
      <w:outlineLvl w:val="8"/>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F6F"/>
    <w:rPr>
      <w:rFonts w:ascii="Arial" w:eastAsia="Times New Roman" w:hAnsi="Arial" w:cs="Arial"/>
      <w:b/>
      <w:bCs/>
      <w:caps/>
      <w:sz w:val="20"/>
      <w:szCs w:val="20"/>
      <w:lang w:eastAsia="en-GB"/>
    </w:rPr>
  </w:style>
  <w:style w:type="character" w:customStyle="1" w:styleId="Heading2Char">
    <w:name w:val="Heading 2 Char"/>
    <w:basedOn w:val="DefaultParagraphFont"/>
    <w:link w:val="Heading2"/>
    <w:rsid w:val="00F12F6F"/>
    <w:rPr>
      <w:rFonts w:ascii="Arial" w:eastAsia="Times New Roman" w:hAnsi="Arial" w:cs="Arial"/>
      <w:sz w:val="20"/>
      <w:szCs w:val="20"/>
      <w:lang w:eastAsia="en-GB"/>
    </w:rPr>
  </w:style>
  <w:style w:type="character" w:customStyle="1" w:styleId="Heading3Char">
    <w:name w:val="Heading 3 Char"/>
    <w:basedOn w:val="DefaultParagraphFont"/>
    <w:link w:val="Heading3"/>
    <w:rsid w:val="00F12F6F"/>
    <w:rPr>
      <w:rFonts w:ascii="Arial" w:eastAsia="Times New Roman" w:hAnsi="Arial" w:cs="Arial"/>
      <w:sz w:val="20"/>
      <w:szCs w:val="20"/>
      <w:lang w:eastAsia="en-GB"/>
    </w:rPr>
  </w:style>
  <w:style w:type="character" w:customStyle="1" w:styleId="Heading4Char">
    <w:name w:val="Heading 4 Char"/>
    <w:basedOn w:val="DefaultParagraphFont"/>
    <w:link w:val="Heading4"/>
    <w:rsid w:val="00F12F6F"/>
    <w:rPr>
      <w:rFonts w:ascii="Arial" w:eastAsia="Times New Roman" w:hAnsi="Arial" w:cs="Arial"/>
      <w:sz w:val="20"/>
      <w:szCs w:val="20"/>
      <w:lang w:eastAsia="en-GB"/>
    </w:rPr>
  </w:style>
  <w:style w:type="character" w:customStyle="1" w:styleId="Heading5Char">
    <w:name w:val="Heading 5 Char"/>
    <w:basedOn w:val="DefaultParagraphFont"/>
    <w:link w:val="Heading5"/>
    <w:rsid w:val="00F12F6F"/>
    <w:rPr>
      <w:rFonts w:ascii="Arial" w:eastAsia="Times New Roman" w:hAnsi="Arial" w:cs="Arial"/>
      <w:sz w:val="20"/>
      <w:szCs w:val="20"/>
      <w:lang w:eastAsia="en-GB"/>
    </w:rPr>
  </w:style>
  <w:style w:type="character" w:customStyle="1" w:styleId="Heading6Char">
    <w:name w:val="Heading 6 Char"/>
    <w:basedOn w:val="DefaultParagraphFont"/>
    <w:link w:val="Heading6"/>
    <w:rsid w:val="00F12F6F"/>
    <w:rPr>
      <w:rFonts w:ascii="Arial" w:eastAsia="Times New Roman" w:hAnsi="Arial" w:cs="Arial"/>
      <w:sz w:val="20"/>
      <w:szCs w:val="20"/>
      <w:lang w:eastAsia="en-GB"/>
    </w:rPr>
  </w:style>
  <w:style w:type="character" w:customStyle="1" w:styleId="Heading7Char">
    <w:name w:val="Heading 7 Char"/>
    <w:basedOn w:val="DefaultParagraphFont"/>
    <w:link w:val="Heading7"/>
    <w:rsid w:val="00F12F6F"/>
    <w:rPr>
      <w:rFonts w:ascii="Arial" w:eastAsia="Times New Roman" w:hAnsi="Arial" w:cs="Arial"/>
      <w:sz w:val="20"/>
      <w:szCs w:val="20"/>
      <w:lang w:eastAsia="en-GB"/>
    </w:rPr>
  </w:style>
  <w:style w:type="character" w:customStyle="1" w:styleId="Heading8Char">
    <w:name w:val="Heading 8 Char"/>
    <w:basedOn w:val="DefaultParagraphFont"/>
    <w:link w:val="Heading8"/>
    <w:rsid w:val="00F12F6F"/>
    <w:rPr>
      <w:rFonts w:ascii="Arial" w:eastAsia="Times New Roman" w:hAnsi="Arial" w:cs="Arial"/>
      <w:sz w:val="20"/>
      <w:szCs w:val="20"/>
      <w:lang w:eastAsia="en-GB"/>
    </w:rPr>
  </w:style>
  <w:style w:type="character" w:customStyle="1" w:styleId="Heading9Char">
    <w:name w:val="Heading 9 Char"/>
    <w:basedOn w:val="DefaultParagraphFont"/>
    <w:link w:val="Heading9"/>
    <w:rsid w:val="00F12F6F"/>
    <w:rPr>
      <w:rFonts w:ascii="Arial" w:eastAsia="Times New Roman" w:hAnsi="Arial" w:cs="Arial"/>
      <w:sz w:val="20"/>
      <w:szCs w:val="20"/>
      <w:lang w:eastAsia="en-GB"/>
    </w:rPr>
  </w:style>
  <w:style w:type="paragraph" w:customStyle="1" w:styleId="Default">
    <w:name w:val="Default"/>
    <w:link w:val="DefaultChar"/>
    <w:rsid w:val="00F12F6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aultChar">
    <w:name w:val="Default Char"/>
    <w:link w:val="Default"/>
    <w:locked/>
    <w:rsid w:val="00F12F6F"/>
    <w:rPr>
      <w:rFonts w:ascii="Arial" w:eastAsia="Times New Roman" w:hAnsi="Arial" w:cs="Arial"/>
      <w:color w:val="000000"/>
      <w:sz w:val="24"/>
      <w:szCs w:val="24"/>
      <w:lang w:eastAsia="en-GB"/>
    </w:rPr>
  </w:style>
  <w:style w:type="paragraph" w:customStyle="1" w:styleId="CM39">
    <w:name w:val="CM39"/>
    <w:basedOn w:val="Default"/>
    <w:next w:val="Default"/>
    <w:rsid w:val="00D434BD"/>
    <w:pPr>
      <w:spacing w:after="125"/>
    </w:pPr>
    <w:rPr>
      <w:color w:val="auto"/>
    </w:rPr>
  </w:style>
  <w:style w:type="paragraph" w:customStyle="1" w:styleId="CM42">
    <w:name w:val="CM42"/>
    <w:basedOn w:val="Default"/>
    <w:next w:val="Default"/>
    <w:rsid w:val="00D434BD"/>
    <w:pPr>
      <w:spacing w:after="253"/>
    </w:pPr>
    <w:rPr>
      <w:color w:val="auto"/>
    </w:rPr>
  </w:style>
  <w:style w:type="paragraph" w:customStyle="1" w:styleId="CM40">
    <w:name w:val="CM40"/>
    <w:basedOn w:val="Default"/>
    <w:next w:val="Default"/>
    <w:rsid w:val="00D434BD"/>
    <w:pPr>
      <w:spacing w:after="365"/>
    </w:pPr>
    <w:rPr>
      <w:color w:val="auto"/>
    </w:rPr>
  </w:style>
  <w:style w:type="table" w:styleId="TableGrid">
    <w:name w:val="Table Grid"/>
    <w:basedOn w:val="TableNormal"/>
    <w:uiPriority w:val="39"/>
    <w:rsid w:val="00D434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362"/>
    <w:pPr>
      <w:ind w:left="720"/>
      <w:contextualSpacing/>
    </w:pPr>
  </w:style>
  <w:style w:type="paragraph" w:styleId="Header">
    <w:name w:val="header"/>
    <w:basedOn w:val="Normal"/>
    <w:link w:val="HeaderChar"/>
    <w:uiPriority w:val="99"/>
    <w:unhideWhenUsed/>
    <w:rsid w:val="00210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4D"/>
  </w:style>
  <w:style w:type="paragraph" w:styleId="Footer">
    <w:name w:val="footer"/>
    <w:basedOn w:val="Normal"/>
    <w:link w:val="FooterChar"/>
    <w:uiPriority w:val="99"/>
    <w:unhideWhenUsed/>
    <w:rsid w:val="00210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4D"/>
  </w:style>
  <w:style w:type="paragraph" w:customStyle="1" w:styleId="CM53">
    <w:name w:val="CM53"/>
    <w:basedOn w:val="Default"/>
    <w:next w:val="Default"/>
    <w:rsid w:val="00627BEA"/>
    <w:pPr>
      <w:spacing w:after="945"/>
    </w:pPr>
    <w:rPr>
      <w:color w:val="auto"/>
    </w:rPr>
  </w:style>
  <w:style w:type="paragraph" w:styleId="Title">
    <w:name w:val="Title"/>
    <w:basedOn w:val="Normal"/>
    <w:next w:val="Normal"/>
    <w:link w:val="TitleChar"/>
    <w:uiPriority w:val="10"/>
    <w:qFormat/>
    <w:rsid w:val="00563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C2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9352D"/>
    <w:rPr>
      <w:color w:val="0563C1" w:themeColor="hyperlink"/>
      <w:u w:val="single"/>
    </w:rPr>
  </w:style>
  <w:style w:type="character" w:styleId="UnresolvedMention">
    <w:name w:val="Unresolved Mention"/>
    <w:basedOn w:val="DefaultParagraphFont"/>
    <w:uiPriority w:val="99"/>
    <w:semiHidden/>
    <w:unhideWhenUsed/>
    <w:rsid w:val="00E9352D"/>
    <w:rPr>
      <w:color w:val="808080"/>
      <w:shd w:val="clear" w:color="auto" w:fill="E6E6E6"/>
    </w:rPr>
  </w:style>
  <w:style w:type="paragraph" w:styleId="BalloonText">
    <w:name w:val="Balloon Text"/>
    <w:basedOn w:val="Normal"/>
    <w:link w:val="BalloonTextChar"/>
    <w:uiPriority w:val="99"/>
    <w:semiHidden/>
    <w:unhideWhenUsed/>
    <w:rsid w:val="00110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89679">
      <w:bodyDiv w:val="1"/>
      <w:marLeft w:val="0"/>
      <w:marRight w:val="0"/>
      <w:marTop w:val="0"/>
      <w:marBottom w:val="0"/>
      <w:divBdr>
        <w:top w:val="none" w:sz="0" w:space="0" w:color="auto"/>
        <w:left w:val="none" w:sz="0" w:space="0" w:color="auto"/>
        <w:bottom w:val="none" w:sz="0" w:space="0" w:color="auto"/>
        <w:right w:val="none" w:sz="0" w:space="0" w:color="auto"/>
      </w:divBdr>
    </w:div>
    <w:div w:id="365642949">
      <w:bodyDiv w:val="1"/>
      <w:marLeft w:val="0"/>
      <w:marRight w:val="0"/>
      <w:marTop w:val="0"/>
      <w:marBottom w:val="0"/>
      <w:divBdr>
        <w:top w:val="none" w:sz="0" w:space="0" w:color="auto"/>
        <w:left w:val="none" w:sz="0" w:space="0" w:color="auto"/>
        <w:bottom w:val="none" w:sz="0" w:space="0" w:color="auto"/>
        <w:right w:val="none" w:sz="0" w:space="0" w:color="auto"/>
      </w:divBdr>
    </w:div>
    <w:div w:id="436483242">
      <w:bodyDiv w:val="1"/>
      <w:marLeft w:val="0"/>
      <w:marRight w:val="0"/>
      <w:marTop w:val="0"/>
      <w:marBottom w:val="0"/>
      <w:divBdr>
        <w:top w:val="none" w:sz="0" w:space="0" w:color="auto"/>
        <w:left w:val="none" w:sz="0" w:space="0" w:color="auto"/>
        <w:bottom w:val="none" w:sz="0" w:space="0" w:color="auto"/>
        <w:right w:val="none" w:sz="0" w:space="0" w:color="auto"/>
      </w:divBdr>
    </w:div>
    <w:div w:id="457531385">
      <w:bodyDiv w:val="1"/>
      <w:marLeft w:val="0"/>
      <w:marRight w:val="0"/>
      <w:marTop w:val="0"/>
      <w:marBottom w:val="0"/>
      <w:divBdr>
        <w:top w:val="none" w:sz="0" w:space="0" w:color="auto"/>
        <w:left w:val="none" w:sz="0" w:space="0" w:color="auto"/>
        <w:bottom w:val="none" w:sz="0" w:space="0" w:color="auto"/>
        <w:right w:val="none" w:sz="0" w:space="0" w:color="auto"/>
      </w:divBdr>
    </w:div>
    <w:div w:id="465205235">
      <w:bodyDiv w:val="1"/>
      <w:marLeft w:val="0"/>
      <w:marRight w:val="0"/>
      <w:marTop w:val="0"/>
      <w:marBottom w:val="0"/>
      <w:divBdr>
        <w:top w:val="none" w:sz="0" w:space="0" w:color="auto"/>
        <w:left w:val="none" w:sz="0" w:space="0" w:color="auto"/>
        <w:bottom w:val="none" w:sz="0" w:space="0" w:color="auto"/>
        <w:right w:val="none" w:sz="0" w:space="0" w:color="auto"/>
      </w:divBdr>
    </w:div>
    <w:div w:id="1286934898">
      <w:bodyDiv w:val="1"/>
      <w:marLeft w:val="0"/>
      <w:marRight w:val="0"/>
      <w:marTop w:val="0"/>
      <w:marBottom w:val="0"/>
      <w:divBdr>
        <w:top w:val="none" w:sz="0" w:space="0" w:color="auto"/>
        <w:left w:val="none" w:sz="0" w:space="0" w:color="auto"/>
        <w:bottom w:val="none" w:sz="0" w:space="0" w:color="auto"/>
        <w:right w:val="none" w:sz="0" w:space="0" w:color="auto"/>
      </w:divBdr>
    </w:div>
    <w:div w:id="197632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s.catapult.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14</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Gravestock</dc:creator>
  <cp:keywords/>
  <dc:description/>
  <cp:lastModifiedBy>Sonia Gravestock</cp:lastModifiedBy>
  <cp:revision>24</cp:revision>
  <cp:lastPrinted>2018-05-11T08:46:00Z</cp:lastPrinted>
  <dcterms:created xsi:type="dcterms:W3CDTF">2018-05-02T15:52:00Z</dcterms:created>
  <dcterms:modified xsi:type="dcterms:W3CDTF">2018-05-15T08:44:00Z</dcterms:modified>
</cp:coreProperties>
</file>