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8261" w14:textId="77777777" w:rsidR="00CA1070" w:rsidRDefault="00CA1070">
      <w:pPr>
        <w:spacing w:before="0" w:line="240" w:lineRule="auto"/>
        <w:ind w:left="3176" w:firstLine="794"/>
        <w:rPr>
          <w:b/>
          <w:szCs w:val="20"/>
        </w:rPr>
      </w:pPr>
      <w:r>
        <w:rPr>
          <w:b/>
          <w:szCs w:val="20"/>
        </w:rPr>
        <w:t>ORDER FORM</w:t>
      </w:r>
    </w:p>
    <w:p w14:paraId="74257A02" w14:textId="77777777" w:rsidR="00CA1070" w:rsidRDefault="00CA1070">
      <w:pPr>
        <w:spacing w:before="0" w:line="240" w:lineRule="auto"/>
        <w:jc w:val="center"/>
        <w:rPr>
          <w:b/>
          <w:szCs w:val="20"/>
        </w:rPr>
      </w:pPr>
    </w:p>
    <w:p w14:paraId="5CC69676" w14:textId="52A4F69D" w:rsidR="00CA1070" w:rsidRDefault="002E4CB3">
      <w:pPr>
        <w:spacing w:before="0" w:line="240" w:lineRule="auto"/>
        <w:jc w:val="center"/>
        <w:rPr>
          <w:b/>
          <w:szCs w:val="20"/>
        </w:rPr>
      </w:pPr>
      <w:bookmarkStart w:id="0" w:name="_DV_M1"/>
      <w:bookmarkEnd w:id="0"/>
      <w:r w:rsidRPr="002E4CB3">
        <w:rPr>
          <w:b/>
          <w:szCs w:val="20"/>
        </w:rPr>
        <w:t>Ambulance Radio Programme</w:t>
      </w:r>
      <w:r w:rsidR="00C575CA" w:rsidRPr="00C575CA">
        <w:rPr>
          <w:b/>
          <w:szCs w:val="20"/>
        </w:rPr>
        <w:t xml:space="preserve"> </w:t>
      </w:r>
      <w:r w:rsidR="00CA1070">
        <w:rPr>
          <w:b/>
          <w:szCs w:val="20"/>
        </w:rPr>
        <w:t>Call-Off Agreement</w:t>
      </w:r>
    </w:p>
    <w:p w14:paraId="498710E5" w14:textId="77777777" w:rsidR="00CA1070" w:rsidRDefault="00CA1070">
      <w:pPr>
        <w:spacing w:before="0" w:line="240" w:lineRule="auto"/>
        <w:jc w:val="center"/>
        <w:rPr>
          <w:b/>
          <w:szCs w:val="20"/>
        </w:rPr>
      </w:pPr>
    </w:p>
    <w:p w14:paraId="5DA00DD6" w14:textId="511C6FDB" w:rsidR="00CA1070" w:rsidRDefault="00CA1070">
      <w:pPr>
        <w:spacing w:before="0" w:line="240" w:lineRule="auto"/>
        <w:jc w:val="center"/>
        <w:rPr>
          <w:b/>
          <w:szCs w:val="20"/>
        </w:rPr>
      </w:pPr>
      <w:bookmarkStart w:id="1" w:name="_DV_M2"/>
      <w:bookmarkEnd w:id="1"/>
      <w:r>
        <w:rPr>
          <w:b/>
          <w:szCs w:val="20"/>
        </w:rPr>
        <w:t>Order Form</w:t>
      </w:r>
      <w:r w:rsidRPr="00355ECE">
        <w:rPr>
          <w:b/>
          <w:color w:val="000000" w:themeColor="text1"/>
          <w:szCs w:val="20"/>
        </w:rPr>
        <w:t xml:space="preserve"> </w:t>
      </w:r>
      <w:r w:rsidR="00355ECE" w:rsidRPr="00355ECE">
        <w:rPr>
          <w:b/>
          <w:color w:val="000000" w:themeColor="text1"/>
          <w:szCs w:val="20"/>
          <w:highlight w:val="black"/>
        </w:rPr>
        <w:t>XXXX</w:t>
      </w:r>
    </w:p>
    <w:p w14:paraId="603FB31E" w14:textId="77777777" w:rsidR="00CA1070" w:rsidRDefault="00CA1070">
      <w:pPr>
        <w:spacing w:before="0" w:line="240" w:lineRule="auto"/>
        <w:jc w:val="center"/>
        <w:rPr>
          <w:b/>
          <w:szCs w:val="20"/>
        </w:rPr>
      </w:pPr>
    </w:p>
    <w:p w14:paraId="06C760B7" w14:textId="77777777" w:rsidR="00CA1070" w:rsidRDefault="00CA1070">
      <w:pPr>
        <w:pStyle w:val="FFWUCLetteredList"/>
        <w:numPr>
          <w:ilvl w:val="0"/>
          <w:numId w:val="13"/>
        </w:numPr>
        <w:rPr>
          <w:szCs w:val="20"/>
        </w:rPr>
      </w:pPr>
      <w:bookmarkStart w:id="2" w:name="_DV_M3"/>
      <w:bookmarkEnd w:id="2"/>
      <w:r>
        <w:rPr>
          <w:szCs w:val="20"/>
        </w:rPr>
        <w:t xml:space="preserve">On 18 July 2014, the Framework Authority advertised the Contract Notice in the Official Journal of the European Union setting out its intention to establish a single supplier framework with the Supplier for the provision of Data Centre Colocation Services to Central Government Bodies and other public sector bodies and invited expressions of interest from the private sector in becoming a Private Sector Partner and subscribing for shares in the Supplier. The Supplier, a joint venture between HM Government and the Private Sector Partner, was established to act as the provider of these Services. </w:t>
      </w:r>
    </w:p>
    <w:p w14:paraId="29D605A7" w14:textId="77777777" w:rsidR="00CA1070" w:rsidRDefault="00CA1070">
      <w:pPr>
        <w:pStyle w:val="FFWUCLetteredList"/>
        <w:numPr>
          <w:ilvl w:val="0"/>
          <w:numId w:val="13"/>
        </w:numPr>
        <w:rPr>
          <w:szCs w:val="20"/>
        </w:rPr>
      </w:pPr>
      <w:bookmarkStart w:id="3" w:name="_DV_M4"/>
      <w:bookmarkEnd w:id="3"/>
      <w:r>
        <w:rPr>
          <w:szCs w:val="20"/>
        </w:rPr>
        <w:t xml:space="preserve">On or about </w:t>
      </w:r>
      <w:r w:rsidR="004A7F71">
        <w:rPr>
          <w:szCs w:val="20"/>
        </w:rPr>
        <w:t>16</w:t>
      </w:r>
      <w:r w:rsidR="004A7F71">
        <w:rPr>
          <w:szCs w:val="20"/>
          <w:vertAlign w:val="superscript"/>
        </w:rPr>
        <w:t>th</w:t>
      </w:r>
      <w:r w:rsidR="004A7F71">
        <w:rPr>
          <w:szCs w:val="20"/>
        </w:rPr>
        <w:t xml:space="preserve"> March 2015</w:t>
      </w:r>
      <w:r>
        <w:rPr>
          <w:szCs w:val="20"/>
        </w:rPr>
        <w:t xml:space="preserve">, the Framework Authority and the Supplier </w:t>
      </w:r>
      <w:proofErr w:type="gramStart"/>
      <w:r>
        <w:rPr>
          <w:szCs w:val="20"/>
        </w:rPr>
        <w:t>entered into</w:t>
      </w:r>
      <w:proofErr w:type="gramEnd"/>
      <w:r>
        <w:rPr>
          <w:szCs w:val="20"/>
        </w:rPr>
        <w:t xml:space="preserve"> a contract (the "</w:t>
      </w:r>
      <w:r>
        <w:rPr>
          <w:b/>
          <w:szCs w:val="20"/>
        </w:rPr>
        <w:t>Framework Agreement</w:t>
      </w:r>
      <w:r>
        <w:rPr>
          <w:szCs w:val="20"/>
        </w:rPr>
        <w:t>") which permits Potential Customers to purchase any of the Services from the Supplier in accordance with the Call-Off Procedure set out in Schedule 2.1 (Call-Off Procedure) to the Framework Agreement.</w:t>
      </w:r>
    </w:p>
    <w:p w14:paraId="6B54E06D" w14:textId="4EFFACB1" w:rsidR="004125AE" w:rsidRPr="004125AE" w:rsidRDefault="000427C8" w:rsidP="004125AE">
      <w:pPr>
        <w:pStyle w:val="ListParagraph"/>
        <w:numPr>
          <w:ilvl w:val="0"/>
          <w:numId w:val="13"/>
        </w:numPr>
        <w:rPr>
          <w:szCs w:val="20"/>
        </w:rPr>
      </w:pPr>
      <w:r>
        <w:rPr>
          <w:szCs w:val="20"/>
        </w:rPr>
        <w:t xml:space="preserve">On </w:t>
      </w:r>
      <w:r w:rsidR="00547F47" w:rsidRPr="00547F47">
        <w:rPr>
          <w:szCs w:val="20"/>
        </w:rPr>
        <w:t xml:space="preserve">22 August 2017 </w:t>
      </w:r>
      <w:r w:rsidR="004125AE" w:rsidRPr="004125AE">
        <w:rPr>
          <w:szCs w:val="20"/>
        </w:rPr>
        <w:t xml:space="preserve">and in accordance with the Call-Off Procedure set out in Schedule 2.1 (Call-Off Procedure) to the Framework Agreement, the Customer decided to enter into a Call-Off Agreement with the Supplier for the provision of the Services </w:t>
      </w:r>
      <w:proofErr w:type="gramStart"/>
      <w:r w:rsidR="004125AE" w:rsidRPr="004125AE">
        <w:rPr>
          <w:szCs w:val="20"/>
        </w:rPr>
        <w:t>( the</w:t>
      </w:r>
      <w:proofErr w:type="gramEnd"/>
      <w:r w:rsidR="004125AE" w:rsidRPr="004125AE">
        <w:rPr>
          <w:szCs w:val="20"/>
        </w:rPr>
        <w:t xml:space="preserve"> “</w:t>
      </w:r>
      <w:r w:rsidR="004125AE" w:rsidRPr="00805A85">
        <w:rPr>
          <w:b/>
          <w:bCs/>
          <w:szCs w:val="20"/>
        </w:rPr>
        <w:t>Original Call-Off</w:t>
      </w:r>
      <w:r w:rsidR="004125AE" w:rsidRPr="004125AE">
        <w:rPr>
          <w:szCs w:val="20"/>
        </w:rPr>
        <w:t>”).</w:t>
      </w:r>
    </w:p>
    <w:p w14:paraId="5D56DC4A" w14:textId="3D2811BC" w:rsidR="004125AE" w:rsidRPr="00947389" w:rsidRDefault="00947389" w:rsidP="00947389">
      <w:pPr>
        <w:pStyle w:val="FFWUCLetteredList"/>
        <w:numPr>
          <w:ilvl w:val="0"/>
          <w:numId w:val="13"/>
        </w:numPr>
        <w:rPr>
          <w:szCs w:val="20"/>
        </w:rPr>
      </w:pPr>
      <w:r>
        <w:rPr>
          <w:szCs w:val="20"/>
        </w:rPr>
        <w:t>The Original Call-Off is set to expire and the Customer and the Supplier have agreed to enter into a new Call-Off Agreement to be effective on the expiration of the Original Call-Off to allow for the continued Provision of Services in accordance with and subject to the terms and conditions of the Standard Terms as amended and supplemented by this Call-Off Order Form. For the avoidance of doubt this Call-Off Agreement will not vary the Original Call-Off and the provision of Services will not be interrupted.</w:t>
      </w:r>
      <w:r w:rsidRPr="007B0E7B">
        <w:rPr>
          <w:szCs w:val="20"/>
        </w:rPr>
        <w:t xml:space="preserve"> </w:t>
      </w:r>
    </w:p>
    <w:p w14:paraId="198AEBE1" w14:textId="179FF6BE" w:rsidR="00340045" w:rsidRPr="007F2BE4" w:rsidRDefault="00CA1070" w:rsidP="007F2BE4">
      <w:pPr>
        <w:pStyle w:val="FFWUCLetteredList"/>
        <w:numPr>
          <w:ilvl w:val="0"/>
          <w:numId w:val="13"/>
        </w:numPr>
        <w:rPr>
          <w:szCs w:val="20"/>
        </w:rPr>
      </w:pPr>
      <w:bookmarkStart w:id="4" w:name="_DV_M5"/>
      <w:bookmarkStart w:id="5" w:name="_DV_M6"/>
      <w:bookmarkEnd w:id="4"/>
      <w:bookmarkEnd w:id="5"/>
      <w:r w:rsidRPr="007A285F">
        <w:rPr>
          <w:szCs w:val="20"/>
        </w:rPr>
        <w:t>In this Call-Off Order Form, unless the context otherwise requires, capitalised words shall have the meanings set out in Schedule 1 (Definitions) to the Framework Agreement.</w:t>
      </w:r>
    </w:p>
    <w:p w14:paraId="6C53B3B5" w14:textId="77777777" w:rsidR="00CA1070" w:rsidRDefault="00CA1070">
      <w:pPr>
        <w:pStyle w:val="FFWLetteredList"/>
        <w:tabs>
          <w:tab w:val="clear" w:pos="794"/>
        </w:tabs>
        <w:spacing w:before="0" w:line="240" w:lineRule="auto"/>
        <w:ind w:left="0" w:firstLine="0"/>
        <w:rPr>
          <w:szCs w:val="20"/>
        </w:rPr>
      </w:pPr>
    </w:p>
    <w:p w14:paraId="622222E9" w14:textId="77777777" w:rsidR="00CA1070" w:rsidRDefault="00CA1070">
      <w:pPr>
        <w:spacing w:before="0" w:line="240" w:lineRule="auto"/>
        <w:jc w:val="center"/>
        <w:rPr>
          <w:b/>
          <w:szCs w:val="20"/>
        </w:rPr>
      </w:pPr>
      <w:bookmarkStart w:id="6" w:name="_DV_M7"/>
      <w:bookmarkEnd w:id="6"/>
      <w:r>
        <w:rPr>
          <w:b/>
          <w:szCs w:val="20"/>
        </w:rPr>
        <w:t>Table of Appendices</w:t>
      </w:r>
    </w:p>
    <w:p w14:paraId="52A21DBC" w14:textId="77777777" w:rsidR="00CA1070" w:rsidRDefault="00CA1070">
      <w:pPr>
        <w:rPr>
          <w:szCs w:val="20"/>
        </w:rPr>
      </w:pPr>
      <w:bookmarkStart w:id="7" w:name="_DV_M8"/>
      <w:bookmarkEnd w:id="7"/>
      <w:r>
        <w:rPr>
          <w:szCs w:val="20"/>
        </w:rPr>
        <w:t>Appendix 1 (Service Request)</w:t>
      </w:r>
    </w:p>
    <w:p w14:paraId="305B8E03" w14:textId="77777777" w:rsidR="00CA1070" w:rsidRDefault="00CA1070">
      <w:pPr>
        <w:rPr>
          <w:szCs w:val="20"/>
        </w:rPr>
      </w:pPr>
      <w:bookmarkStart w:id="8" w:name="_DV_M9"/>
      <w:bookmarkEnd w:id="8"/>
      <w:r>
        <w:rPr>
          <w:szCs w:val="20"/>
        </w:rPr>
        <w:t>Appendix 2 (Customer Responsibilities)</w:t>
      </w:r>
    </w:p>
    <w:p w14:paraId="4363E554" w14:textId="77777777" w:rsidR="00CA1070" w:rsidRDefault="00CA1070">
      <w:pPr>
        <w:rPr>
          <w:szCs w:val="20"/>
        </w:rPr>
      </w:pPr>
      <w:bookmarkStart w:id="9" w:name="_DV_M10"/>
      <w:bookmarkEnd w:id="9"/>
      <w:r>
        <w:rPr>
          <w:szCs w:val="20"/>
        </w:rPr>
        <w:t>Appendix 3 (Implementation Plan)</w:t>
      </w:r>
    </w:p>
    <w:p w14:paraId="6A6191FE" w14:textId="77777777" w:rsidR="00CA1070" w:rsidRDefault="00CA1070">
      <w:pPr>
        <w:ind w:left="794"/>
        <w:jc w:val="left"/>
        <w:rPr>
          <w:szCs w:val="20"/>
        </w:rPr>
      </w:pPr>
    </w:p>
    <w:p w14:paraId="3C2AAC3E" w14:textId="43865E16" w:rsidR="00CA1070" w:rsidRDefault="00CA1070">
      <w:pPr>
        <w:keepNext/>
        <w:spacing w:after="120" w:line="240" w:lineRule="auto"/>
        <w:rPr>
          <w:b/>
          <w:szCs w:val="20"/>
        </w:rPr>
      </w:pPr>
      <w:bookmarkStart w:id="10" w:name="_DV_M11"/>
      <w:bookmarkEnd w:id="10"/>
      <w:r>
        <w:rPr>
          <w:b/>
          <w:szCs w:val="20"/>
        </w:rPr>
        <w:lastRenderedPageBreak/>
        <w:t xml:space="preserve">Section 1:  Customer Details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6379"/>
      </w:tblGrid>
      <w:tr w:rsidR="00E2032D" w14:paraId="5933966E" w14:textId="77777777">
        <w:tc>
          <w:tcPr>
            <w:tcW w:w="648" w:type="dxa"/>
            <w:shd w:val="clear" w:color="auto" w:fill="E6E6E6"/>
            <w:vAlign w:val="center"/>
          </w:tcPr>
          <w:p w14:paraId="4C1EA0BD" w14:textId="77777777" w:rsidR="00CA1070" w:rsidRDefault="00CA1070">
            <w:pPr>
              <w:pStyle w:val="FFWLevel1"/>
              <w:numPr>
                <w:ilvl w:val="0"/>
                <w:numId w:val="14"/>
              </w:numPr>
              <w:spacing w:before="120" w:after="120" w:line="240" w:lineRule="auto"/>
              <w:jc w:val="center"/>
              <w:rPr>
                <w:b w:val="0"/>
                <w:szCs w:val="20"/>
              </w:rPr>
            </w:pPr>
            <w:bookmarkStart w:id="11" w:name="_Ref352066723"/>
          </w:p>
        </w:tc>
        <w:tc>
          <w:tcPr>
            <w:tcW w:w="2295" w:type="dxa"/>
            <w:shd w:val="clear" w:color="auto" w:fill="E6E6E6"/>
            <w:vAlign w:val="center"/>
          </w:tcPr>
          <w:p w14:paraId="4E0940CF" w14:textId="77777777" w:rsidR="00CA1070" w:rsidRDefault="00CA1070">
            <w:pPr>
              <w:spacing w:before="120" w:after="120" w:line="240" w:lineRule="auto"/>
              <w:jc w:val="left"/>
              <w:rPr>
                <w:b/>
                <w:szCs w:val="20"/>
              </w:rPr>
            </w:pPr>
            <w:bookmarkStart w:id="12" w:name="_DV_M12"/>
            <w:bookmarkEnd w:id="11"/>
            <w:bookmarkEnd w:id="12"/>
            <w:r>
              <w:rPr>
                <w:b/>
                <w:szCs w:val="20"/>
              </w:rPr>
              <w:t>Customer</w:t>
            </w:r>
          </w:p>
        </w:tc>
        <w:tc>
          <w:tcPr>
            <w:tcW w:w="6379" w:type="dxa"/>
            <w:vAlign w:val="center"/>
          </w:tcPr>
          <w:p w14:paraId="54083059" w14:textId="7ADFEC2F" w:rsidR="00E2032D" w:rsidRDefault="001F15BB" w:rsidP="00C61AC1">
            <w:pPr>
              <w:spacing w:before="120" w:after="120" w:line="240" w:lineRule="auto"/>
              <w:jc w:val="left"/>
              <w:rPr>
                <w:szCs w:val="20"/>
              </w:rPr>
            </w:pPr>
            <w:r>
              <w:rPr>
                <w:szCs w:val="20"/>
              </w:rPr>
              <w:t>Ambulance Radio Programme, contracting on behalf of the Department of Health and Social Care</w:t>
            </w:r>
          </w:p>
        </w:tc>
      </w:tr>
      <w:tr w:rsidR="00E2032D" w14:paraId="16BE68A7" w14:textId="77777777">
        <w:trPr>
          <w:trHeight w:val="893"/>
        </w:trPr>
        <w:tc>
          <w:tcPr>
            <w:tcW w:w="648" w:type="dxa"/>
            <w:shd w:val="clear" w:color="auto" w:fill="E6E6E6"/>
            <w:vAlign w:val="center"/>
          </w:tcPr>
          <w:p w14:paraId="2B1EDA78" w14:textId="77777777" w:rsidR="00CA1070" w:rsidRDefault="00CA1070">
            <w:pPr>
              <w:pStyle w:val="FFWLevel1"/>
              <w:numPr>
                <w:ilvl w:val="0"/>
                <w:numId w:val="11"/>
              </w:numPr>
              <w:spacing w:before="120" w:after="120" w:line="240" w:lineRule="auto"/>
              <w:jc w:val="center"/>
              <w:rPr>
                <w:b w:val="0"/>
                <w:szCs w:val="20"/>
              </w:rPr>
            </w:pPr>
          </w:p>
        </w:tc>
        <w:tc>
          <w:tcPr>
            <w:tcW w:w="2295" w:type="dxa"/>
            <w:shd w:val="clear" w:color="auto" w:fill="E6E6E6"/>
            <w:vAlign w:val="center"/>
          </w:tcPr>
          <w:p w14:paraId="59B005A2" w14:textId="77777777" w:rsidR="00CA1070" w:rsidRDefault="00CA1070">
            <w:pPr>
              <w:spacing w:before="120" w:after="120" w:line="240" w:lineRule="auto"/>
              <w:jc w:val="left"/>
              <w:rPr>
                <w:b/>
                <w:szCs w:val="20"/>
              </w:rPr>
            </w:pPr>
            <w:r>
              <w:rPr>
                <w:b/>
                <w:szCs w:val="20"/>
              </w:rPr>
              <w:t>Address</w:t>
            </w:r>
          </w:p>
        </w:tc>
        <w:tc>
          <w:tcPr>
            <w:tcW w:w="6379" w:type="dxa"/>
          </w:tcPr>
          <w:p w14:paraId="0B28A8A7" w14:textId="7B2A2A10" w:rsidR="00E2032D" w:rsidRPr="00355ECE" w:rsidRDefault="00355ECE" w:rsidP="00C61AC1">
            <w:pPr>
              <w:keepNext/>
              <w:keepLines/>
              <w:spacing w:before="0" w:line="240" w:lineRule="auto"/>
              <w:jc w:val="left"/>
              <w:rPr>
                <w:color w:val="000000" w:themeColor="text1"/>
                <w:szCs w:val="20"/>
              </w:rPr>
            </w:pPr>
            <w:r w:rsidRPr="00355ECE">
              <w:rPr>
                <w:color w:val="000000" w:themeColor="text1"/>
                <w:szCs w:val="20"/>
                <w:highlight w:val="black"/>
              </w:rPr>
              <w:t>XXXXXXXXXXXXXXXXX</w:t>
            </w:r>
          </w:p>
          <w:p w14:paraId="50D50219" w14:textId="55AA8E79" w:rsidR="000B6412" w:rsidRDefault="000B6412" w:rsidP="00C61AC1">
            <w:pPr>
              <w:keepNext/>
              <w:keepLines/>
              <w:spacing w:before="0" w:line="240" w:lineRule="auto"/>
              <w:jc w:val="left"/>
              <w:rPr>
                <w:szCs w:val="20"/>
              </w:rPr>
            </w:pPr>
          </w:p>
        </w:tc>
      </w:tr>
    </w:tbl>
    <w:p w14:paraId="21C193E7" w14:textId="77777777" w:rsidR="00CA1070" w:rsidRDefault="00CA1070" w:rsidP="005E76DC">
      <w:pPr>
        <w:keepNext/>
        <w:spacing w:before="120" w:after="120" w:line="240" w:lineRule="auto"/>
        <w:rPr>
          <w:szCs w:val="20"/>
        </w:rPr>
      </w:pPr>
      <w:bookmarkStart w:id="13" w:name="_DV_M13"/>
      <w:bookmarkEnd w:id="13"/>
      <w:r>
        <w:rPr>
          <w:szCs w:val="20"/>
        </w:rPr>
        <w:t>The Service Recipients for the purpose of this Call-Off Agreement are: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6379"/>
      </w:tblGrid>
      <w:tr w:rsidR="00E2032D" w14:paraId="7CB3D45A" w14:textId="77777777" w:rsidTr="00293349">
        <w:trPr>
          <w:trHeight w:val="926"/>
        </w:trPr>
        <w:tc>
          <w:tcPr>
            <w:tcW w:w="648" w:type="dxa"/>
            <w:shd w:val="clear" w:color="auto" w:fill="E6E6E6"/>
            <w:vAlign w:val="center"/>
          </w:tcPr>
          <w:p w14:paraId="1A53D877" w14:textId="77777777" w:rsidR="00CA1070" w:rsidRDefault="00CA1070">
            <w:pPr>
              <w:pStyle w:val="FFWLevel1"/>
              <w:numPr>
                <w:ilvl w:val="0"/>
                <w:numId w:val="11"/>
              </w:numPr>
              <w:spacing w:before="120" w:after="120" w:line="240" w:lineRule="auto"/>
              <w:jc w:val="center"/>
              <w:rPr>
                <w:b w:val="0"/>
                <w:szCs w:val="20"/>
              </w:rPr>
            </w:pPr>
          </w:p>
        </w:tc>
        <w:tc>
          <w:tcPr>
            <w:tcW w:w="2295" w:type="dxa"/>
            <w:shd w:val="clear" w:color="auto" w:fill="E6E6E6"/>
            <w:vAlign w:val="center"/>
          </w:tcPr>
          <w:p w14:paraId="1DA41504" w14:textId="77777777" w:rsidR="00CA1070" w:rsidRDefault="00CA1070">
            <w:pPr>
              <w:spacing w:before="120" w:after="120" w:line="240" w:lineRule="auto"/>
              <w:jc w:val="left"/>
              <w:rPr>
                <w:b/>
                <w:szCs w:val="20"/>
              </w:rPr>
            </w:pPr>
            <w:r>
              <w:rPr>
                <w:b/>
                <w:szCs w:val="20"/>
              </w:rPr>
              <w:t>Service Recipients</w:t>
            </w:r>
          </w:p>
        </w:tc>
        <w:tc>
          <w:tcPr>
            <w:tcW w:w="6379" w:type="dxa"/>
            <w:vAlign w:val="center"/>
          </w:tcPr>
          <w:p w14:paraId="729BD93F" w14:textId="7FC149E7" w:rsidR="00414CC2" w:rsidRDefault="00414CC2" w:rsidP="00414CC2">
            <w:pPr>
              <w:spacing w:before="0" w:after="120" w:line="240" w:lineRule="auto"/>
              <w:jc w:val="left"/>
              <w:rPr>
                <w:szCs w:val="20"/>
              </w:rPr>
            </w:pPr>
            <w:r>
              <w:rPr>
                <w:szCs w:val="20"/>
              </w:rPr>
              <w:t>The NHS Ambulance Trusts in England and, optionally Scotland &amp; Wales</w:t>
            </w:r>
          </w:p>
          <w:p w14:paraId="3AC6EE61" w14:textId="074DB1A3" w:rsidR="00E2032D" w:rsidRPr="009B3785" w:rsidRDefault="00E2032D" w:rsidP="00A444E4">
            <w:pPr>
              <w:spacing w:before="0" w:after="120" w:line="240" w:lineRule="auto"/>
              <w:jc w:val="left"/>
              <w:rPr>
                <w:szCs w:val="20"/>
              </w:rPr>
            </w:pPr>
          </w:p>
        </w:tc>
      </w:tr>
    </w:tbl>
    <w:p w14:paraId="19E68E16" w14:textId="77777777" w:rsidR="00CA1070" w:rsidRDefault="00CA1070">
      <w:pPr>
        <w:keepNext/>
        <w:spacing w:after="120" w:line="240" w:lineRule="auto"/>
        <w:rPr>
          <w:b/>
          <w:szCs w:val="20"/>
        </w:rPr>
      </w:pPr>
      <w:bookmarkStart w:id="14" w:name="_DV_M14"/>
      <w:bookmarkEnd w:id="14"/>
      <w:r>
        <w:rPr>
          <w:b/>
          <w:szCs w:val="20"/>
        </w:rPr>
        <w:t>Section 2:  Preliminaries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6379"/>
      </w:tblGrid>
      <w:tr w:rsidR="00CA1070" w14:paraId="3500759E" w14:textId="77777777">
        <w:tc>
          <w:tcPr>
            <w:tcW w:w="648" w:type="dxa"/>
            <w:shd w:val="clear" w:color="auto" w:fill="E6E6E6"/>
            <w:vAlign w:val="center"/>
          </w:tcPr>
          <w:p w14:paraId="3CE5B28A" w14:textId="77777777" w:rsidR="00CA1070" w:rsidRDefault="00CA1070">
            <w:pPr>
              <w:pStyle w:val="FFWLevel1"/>
              <w:numPr>
                <w:ilvl w:val="0"/>
                <w:numId w:val="11"/>
              </w:numPr>
              <w:spacing w:before="120" w:after="120" w:line="240" w:lineRule="auto"/>
              <w:jc w:val="center"/>
              <w:rPr>
                <w:b w:val="0"/>
                <w:szCs w:val="20"/>
              </w:rPr>
            </w:pPr>
          </w:p>
        </w:tc>
        <w:tc>
          <w:tcPr>
            <w:tcW w:w="2295" w:type="dxa"/>
            <w:shd w:val="clear" w:color="auto" w:fill="E6E6E6"/>
            <w:vAlign w:val="center"/>
          </w:tcPr>
          <w:p w14:paraId="52FF3C16" w14:textId="77777777" w:rsidR="00CA1070" w:rsidRDefault="00CA1070">
            <w:pPr>
              <w:spacing w:before="120" w:after="120" w:line="240" w:lineRule="auto"/>
              <w:jc w:val="left"/>
              <w:rPr>
                <w:b/>
                <w:szCs w:val="20"/>
              </w:rPr>
            </w:pPr>
            <w:r>
              <w:rPr>
                <w:b/>
                <w:szCs w:val="20"/>
              </w:rPr>
              <w:t>Conditions Precedent</w:t>
            </w:r>
          </w:p>
        </w:tc>
        <w:tc>
          <w:tcPr>
            <w:tcW w:w="6379" w:type="dxa"/>
            <w:vAlign w:val="center"/>
          </w:tcPr>
          <w:p w14:paraId="24B0FDAC" w14:textId="77777777" w:rsidR="00CA1070" w:rsidRDefault="00CA1070">
            <w:pPr>
              <w:spacing w:before="120" w:after="120" w:line="240" w:lineRule="auto"/>
              <w:jc w:val="left"/>
              <w:rPr>
                <w:szCs w:val="20"/>
              </w:rPr>
            </w:pPr>
            <w:r>
              <w:rPr>
                <w:szCs w:val="20"/>
              </w:rPr>
              <w:t>The prior written consent of the Framework Authority, which shall be evidenced by the Framework Authority signing this Call-Off Order Form by the Framework Authority's authorised representative.</w:t>
            </w:r>
          </w:p>
        </w:tc>
      </w:tr>
    </w:tbl>
    <w:p w14:paraId="6DAD08D6" w14:textId="77777777" w:rsidR="00CA1070" w:rsidRDefault="00CA1070">
      <w:pPr>
        <w:keepNext/>
        <w:spacing w:after="120" w:line="240" w:lineRule="auto"/>
        <w:rPr>
          <w:b/>
          <w:szCs w:val="20"/>
        </w:rPr>
      </w:pPr>
      <w:bookmarkStart w:id="15" w:name="_DV_M15"/>
      <w:bookmarkEnd w:id="15"/>
      <w:r>
        <w:rPr>
          <w:b/>
          <w:szCs w:val="20"/>
        </w:rPr>
        <w:t>Section 3:  Call-Off Agreement Particulars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6379"/>
      </w:tblGrid>
      <w:tr w:rsidR="00CA1070" w14:paraId="58DFD8E0" w14:textId="77777777">
        <w:tc>
          <w:tcPr>
            <w:tcW w:w="648" w:type="dxa"/>
            <w:shd w:val="clear" w:color="auto" w:fill="E6E6E6"/>
            <w:vAlign w:val="center"/>
          </w:tcPr>
          <w:p w14:paraId="7A7B5D0A" w14:textId="77777777" w:rsidR="00CA1070" w:rsidRDefault="00CA1070">
            <w:pPr>
              <w:pStyle w:val="FFWLevel1"/>
              <w:numPr>
                <w:ilvl w:val="0"/>
                <w:numId w:val="11"/>
              </w:numPr>
              <w:spacing w:before="120" w:after="120" w:line="240" w:lineRule="auto"/>
              <w:jc w:val="center"/>
              <w:rPr>
                <w:szCs w:val="20"/>
              </w:rPr>
            </w:pPr>
          </w:p>
        </w:tc>
        <w:tc>
          <w:tcPr>
            <w:tcW w:w="2295" w:type="dxa"/>
            <w:shd w:val="clear" w:color="auto" w:fill="E6E6E6"/>
            <w:vAlign w:val="center"/>
          </w:tcPr>
          <w:p w14:paraId="69AD4E27" w14:textId="77777777" w:rsidR="00CA1070" w:rsidRDefault="00CA1070">
            <w:pPr>
              <w:spacing w:before="120" w:after="120" w:line="240" w:lineRule="auto"/>
              <w:jc w:val="left"/>
              <w:rPr>
                <w:b/>
                <w:szCs w:val="20"/>
              </w:rPr>
            </w:pPr>
            <w:bookmarkStart w:id="16" w:name="_DV_M16"/>
            <w:bookmarkEnd w:id="16"/>
            <w:r>
              <w:rPr>
                <w:b/>
                <w:szCs w:val="20"/>
              </w:rPr>
              <w:t>Term</w:t>
            </w:r>
          </w:p>
        </w:tc>
        <w:tc>
          <w:tcPr>
            <w:tcW w:w="6379" w:type="dxa"/>
            <w:vAlign w:val="center"/>
          </w:tcPr>
          <w:p w14:paraId="389C2262" w14:textId="61CF2C1C" w:rsidR="00CA1070" w:rsidRDefault="00DB08B2" w:rsidP="009A03FA">
            <w:pPr>
              <w:spacing w:before="120" w:after="120" w:line="240" w:lineRule="auto"/>
              <w:jc w:val="left"/>
              <w:rPr>
                <w:szCs w:val="20"/>
              </w:rPr>
            </w:pPr>
            <w:r w:rsidRPr="00DB08B2">
              <w:rPr>
                <w:szCs w:val="20"/>
              </w:rPr>
              <w:t xml:space="preserve">The Term shall be the period </w:t>
            </w:r>
            <w:r w:rsidR="00F56606">
              <w:rPr>
                <w:szCs w:val="20"/>
              </w:rPr>
              <w:t xml:space="preserve">starting from </w:t>
            </w:r>
            <w:r w:rsidR="00336C33">
              <w:rPr>
                <w:szCs w:val="20"/>
              </w:rPr>
              <w:t xml:space="preserve">the </w:t>
            </w:r>
            <w:r w:rsidR="00920ABB">
              <w:rPr>
                <w:szCs w:val="20"/>
              </w:rPr>
              <w:t>expiry</w:t>
            </w:r>
            <w:r w:rsidR="00336C33">
              <w:rPr>
                <w:szCs w:val="20"/>
              </w:rPr>
              <w:t xml:space="preserve"> date of the </w:t>
            </w:r>
            <w:r w:rsidR="00947389">
              <w:rPr>
                <w:szCs w:val="20"/>
              </w:rPr>
              <w:t>Origina</w:t>
            </w:r>
            <w:r w:rsidR="007B464C">
              <w:rPr>
                <w:szCs w:val="20"/>
              </w:rPr>
              <w:t>l</w:t>
            </w:r>
            <w:r w:rsidR="00103AED">
              <w:rPr>
                <w:szCs w:val="20"/>
              </w:rPr>
              <w:t xml:space="preserve"> Call-Off</w:t>
            </w:r>
            <w:r w:rsidR="003C35EB">
              <w:rPr>
                <w:szCs w:val="20"/>
              </w:rPr>
              <w:t xml:space="preserve"> </w:t>
            </w:r>
            <w:r w:rsidR="00103AED">
              <w:rPr>
                <w:szCs w:val="20"/>
              </w:rPr>
              <w:t>Agreement</w:t>
            </w:r>
            <w:r w:rsidR="00646A54">
              <w:rPr>
                <w:szCs w:val="20"/>
              </w:rPr>
              <w:t xml:space="preserve"> </w:t>
            </w:r>
            <w:r w:rsidR="00B0211D">
              <w:rPr>
                <w:szCs w:val="20"/>
              </w:rPr>
              <w:t xml:space="preserve">and </w:t>
            </w:r>
            <w:r w:rsidRPr="00DB08B2">
              <w:rPr>
                <w:szCs w:val="20"/>
              </w:rPr>
              <w:t xml:space="preserve">expiring five (5) years </w:t>
            </w:r>
            <w:r w:rsidR="00561B92">
              <w:rPr>
                <w:szCs w:val="20"/>
              </w:rPr>
              <w:t>after</w:t>
            </w:r>
            <w:r w:rsidR="006F4D36">
              <w:rPr>
                <w:szCs w:val="20"/>
              </w:rPr>
              <w:t xml:space="preserve"> the effective date of this </w:t>
            </w:r>
            <w:r w:rsidRPr="00DB08B2">
              <w:rPr>
                <w:szCs w:val="20"/>
              </w:rPr>
              <w:t xml:space="preserve">Call-Off </w:t>
            </w:r>
            <w:r w:rsidR="00846D45">
              <w:rPr>
                <w:szCs w:val="20"/>
              </w:rPr>
              <w:t>Agreement</w:t>
            </w:r>
            <w:r w:rsidRPr="00DB08B2">
              <w:rPr>
                <w:szCs w:val="20"/>
              </w:rPr>
              <w:t>.</w:t>
            </w:r>
          </w:p>
        </w:tc>
      </w:tr>
      <w:tr w:rsidR="00CA1070" w14:paraId="5BA8D5EC" w14:textId="77777777">
        <w:tc>
          <w:tcPr>
            <w:tcW w:w="648" w:type="dxa"/>
            <w:shd w:val="clear" w:color="auto" w:fill="E6E6E6"/>
            <w:vAlign w:val="center"/>
          </w:tcPr>
          <w:p w14:paraId="1E8FE9F6" w14:textId="77777777" w:rsidR="000A39EF" w:rsidRDefault="000A39EF">
            <w:pPr>
              <w:pStyle w:val="FFWLevel1"/>
              <w:keepNext w:val="0"/>
              <w:numPr>
                <w:ilvl w:val="0"/>
                <w:numId w:val="11"/>
              </w:numPr>
              <w:spacing w:before="120" w:after="120" w:line="240" w:lineRule="auto"/>
              <w:jc w:val="center"/>
              <w:rPr>
                <w:b w:val="0"/>
                <w:i/>
                <w:szCs w:val="20"/>
              </w:rPr>
            </w:pPr>
            <w:bookmarkStart w:id="17" w:name="_Ref352066756"/>
          </w:p>
        </w:tc>
        <w:tc>
          <w:tcPr>
            <w:tcW w:w="2295" w:type="dxa"/>
            <w:shd w:val="clear" w:color="auto" w:fill="E6E6E6"/>
            <w:vAlign w:val="center"/>
          </w:tcPr>
          <w:p w14:paraId="120F3B04" w14:textId="77777777" w:rsidR="00CA1070" w:rsidRDefault="00CA1070">
            <w:pPr>
              <w:widowControl w:val="0"/>
              <w:spacing w:before="120" w:after="120" w:line="240" w:lineRule="auto"/>
              <w:jc w:val="left"/>
              <w:rPr>
                <w:b/>
                <w:szCs w:val="20"/>
              </w:rPr>
            </w:pPr>
            <w:bookmarkStart w:id="18" w:name="_DV_M21"/>
            <w:bookmarkEnd w:id="17"/>
            <w:bookmarkEnd w:id="18"/>
            <w:r>
              <w:rPr>
                <w:b/>
                <w:szCs w:val="20"/>
              </w:rPr>
              <w:t>Customer Responsibilities</w:t>
            </w:r>
          </w:p>
        </w:tc>
        <w:tc>
          <w:tcPr>
            <w:tcW w:w="6379" w:type="dxa"/>
            <w:vAlign w:val="center"/>
          </w:tcPr>
          <w:p w14:paraId="6D57C837" w14:textId="77777777" w:rsidR="00CA1070" w:rsidRDefault="00CA1070">
            <w:pPr>
              <w:pStyle w:val="FFWLevel2"/>
              <w:widowControl w:val="0"/>
              <w:numPr>
                <w:ilvl w:val="0"/>
                <w:numId w:val="0"/>
              </w:numPr>
              <w:spacing w:before="120" w:after="120" w:line="240" w:lineRule="auto"/>
              <w:jc w:val="left"/>
              <w:outlineLvl w:val="1"/>
              <w:rPr>
                <w:szCs w:val="20"/>
              </w:rPr>
            </w:pPr>
            <w:r>
              <w:rPr>
                <w:szCs w:val="20"/>
              </w:rPr>
              <w:t>The service specific Customer Responsibilities which the Customer shall perform are set out at Appendix 2 (Customer Responsibilities) to this Call-Off Order Form.</w:t>
            </w:r>
          </w:p>
        </w:tc>
      </w:tr>
      <w:tr w:rsidR="00CA1070" w14:paraId="4CFF4583" w14:textId="77777777">
        <w:tc>
          <w:tcPr>
            <w:tcW w:w="648" w:type="dxa"/>
            <w:shd w:val="clear" w:color="auto" w:fill="E6E6E6"/>
            <w:vAlign w:val="center"/>
          </w:tcPr>
          <w:p w14:paraId="7723A6F5" w14:textId="77777777" w:rsidR="00CA1070" w:rsidRDefault="00CA1070">
            <w:pPr>
              <w:pStyle w:val="FFWLevel1"/>
              <w:keepNext w:val="0"/>
              <w:numPr>
                <w:ilvl w:val="0"/>
                <w:numId w:val="11"/>
              </w:numPr>
              <w:spacing w:before="120" w:after="120" w:line="240" w:lineRule="auto"/>
              <w:jc w:val="center"/>
              <w:rPr>
                <w:b w:val="0"/>
                <w:szCs w:val="20"/>
              </w:rPr>
            </w:pPr>
            <w:bookmarkStart w:id="19" w:name="_Ref463524876"/>
          </w:p>
        </w:tc>
        <w:bookmarkEnd w:id="19"/>
        <w:tc>
          <w:tcPr>
            <w:tcW w:w="2295" w:type="dxa"/>
            <w:shd w:val="clear" w:color="auto" w:fill="E6E6E6"/>
            <w:vAlign w:val="center"/>
          </w:tcPr>
          <w:p w14:paraId="2DC8F83F" w14:textId="77777777" w:rsidR="00CA1070" w:rsidRDefault="00CA1070">
            <w:pPr>
              <w:widowControl w:val="0"/>
              <w:spacing w:before="120" w:after="120" w:line="240" w:lineRule="auto"/>
              <w:jc w:val="left"/>
              <w:rPr>
                <w:b/>
                <w:szCs w:val="20"/>
              </w:rPr>
            </w:pPr>
            <w:r>
              <w:rPr>
                <w:b/>
                <w:szCs w:val="20"/>
              </w:rPr>
              <w:t>Staff Transfer</w:t>
            </w:r>
          </w:p>
        </w:tc>
        <w:tc>
          <w:tcPr>
            <w:tcW w:w="6379" w:type="dxa"/>
            <w:vAlign w:val="center"/>
          </w:tcPr>
          <w:p w14:paraId="11E84A74" w14:textId="77777777" w:rsidR="00CA1070" w:rsidRDefault="00CA1070">
            <w:pPr>
              <w:pStyle w:val="FFWLevel2"/>
              <w:widowControl w:val="0"/>
              <w:numPr>
                <w:ilvl w:val="0"/>
                <w:numId w:val="0"/>
              </w:numPr>
              <w:spacing w:before="120" w:after="120" w:line="240" w:lineRule="auto"/>
              <w:jc w:val="left"/>
              <w:outlineLvl w:val="1"/>
              <w:rPr>
                <w:szCs w:val="20"/>
              </w:rPr>
            </w:pPr>
            <w:r>
              <w:rPr>
                <w:szCs w:val="20"/>
              </w:rPr>
              <w:t>Pursuant to Clause 19 of the Standard Terms (Staff Transfers), the Customer anticipates that the following Part(s) of Schedule 5.1 (Staff Transfers) shall apply to this Call Off Agreement and any Service Request served under it unless otherwise specified in Section 6 of the relevant Service Request (</w:t>
            </w:r>
            <w:r>
              <w:rPr>
                <w:i/>
                <w:szCs w:val="20"/>
              </w:rPr>
              <w:t>tick as applicable)</w:t>
            </w:r>
            <w:r>
              <w:rPr>
                <w:szCs w:val="20"/>
              </w:rPr>
              <w:t>:</w:t>
            </w:r>
          </w:p>
          <w:p w14:paraId="177CF526" w14:textId="77777777" w:rsidR="00CA1070" w:rsidRDefault="00CA1070">
            <w:pPr>
              <w:spacing w:before="120" w:line="240" w:lineRule="auto"/>
              <w:rPr>
                <w:szCs w:val="20"/>
              </w:rPr>
            </w:pPr>
            <w:r>
              <w:rPr>
                <w:szCs w:val="20"/>
              </w:rPr>
              <w:sym w:font="Wingdings" w:char="F06F"/>
            </w:r>
            <w:r>
              <w:rPr>
                <w:szCs w:val="20"/>
              </w:rPr>
              <w:t xml:space="preserve"> </w:t>
            </w:r>
            <w:r w:rsidR="001E084C">
              <w:rPr>
                <w:szCs w:val="20"/>
              </w:rPr>
              <w:t xml:space="preserve"> </w:t>
            </w:r>
            <w:r>
              <w:rPr>
                <w:szCs w:val="20"/>
              </w:rPr>
              <w:t>Part A;</w:t>
            </w:r>
          </w:p>
          <w:p w14:paraId="2FD55E57" w14:textId="77777777" w:rsidR="00CA1070" w:rsidRDefault="00CA1070">
            <w:pPr>
              <w:spacing w:before="120" w:line="240" w:lineRule="auto"/>
              <w:rPr>
                <w:szCs w:val="20"/>
              </w:rPr>
            </w:pPr>
            <w:r>
              <w:rPr>
                <w:szCs w:val="20"/>
              </w:rPr>
              <w:sym w:font="Wingdings" w:char="F06F"/>
            </w:r>
            <w:r>
              <w:rPr>
                <w:szCs w:val="20"/>
              </w:rPr>
              <w:t xml:space="preserve"> </w:t>
            </w:r>
            <w:r w:rsidR="001E084C">
              <w:rPr>
                <w:szCs w:val="20"/>
              </w:rPr>
              <w:t xml:space="preserve"> </w:t>
            </w:r>
            <w:r>
              <w:rPr>
                <w:szCs w:val="20"/>
              </w:rPr>
              <w:t>Part B; or</w:t>
            </w:r>
          </w:p>
          <w:p w14:paraId="2790F78A" w14:textId="77777777" w:rsidR="00CA1070" w:rsidRDefault="006D1F32">
            <w:pPr>
              <w:spacing w:before="120" w:line="240" w:lineRule="auto"/>
              <w:rPr>
                <w:szCs w:val="20"/>
              </w:rPr>
            </w:pPr>
            <w:r>
              <w:rPr>
                <w:szCs w:val="20"/>
              </w:rPr>
              <w:sym w:font="Wingdings 2" w:char="F052"/>
            </w:r>
            <w:r w:rsidR="00CA1070">
              <w:rPr>
                <w:szCs w:val="20"/>
              </w:rPr>
              <w:t xml:space="preserve"> </w:t>
            </w:r>
            <w:r w:rsidR="001E084C">
              <w:rPr>
                <w:szCs w:val="20"/>
              </w:rPr>
              <w:t xml:space="preserve"> </w:t>
            </w:r>
            <w:r w:rsidR="00CA1070">
              <w:rPr>
                <w:szCs w:val="20"/>
              </w:rPr>
              <w:t>Part C; and</w:t>
            </w:r>
          </w:p>
          <w:p w14:paraId="7F752AFE" w14:textId="77777777" w:rsidR="00CA1070" w:rsidRDefault="00645E61">
            <w:pPr>
              <w:pStyle w:val="FFWLevel2"/>
              <w:widowControl w:val="0"/>
              <w:numPr>
                <w:ilvl w:val="0"/>
                <w:numId w:val="0"/>
              </w:numPr>
              <w:spacing w:before="120" w:after="120" w:line="240" w:lineRule="auto"/>
              <w:jc w:val="left"/>
              <w:outlineLvl w:val="1"/>
              <w:rPr>
                <w:szCs w:val="20"/>
              </w:rPr>
            </w:pPr>
            <w:r>
              <w:rPr>
                <w:szCs w:val="20"/>
              </w:rPr>
              <w:sym w:font="Wingdings 2" w:char="F052"/>
            </w:r>
            <w:r w:rsidR="00CA1070">
              <w:rPr>
                <w:szCs w:val="20"/>
              </w:rPr>
              <w:t xml:space="preserve">  Part D</w:t>
            </w:r>
          </w:p>
        </w:tc>
      </w:tr>
      <w:tr w:rsidR="00645E61" w14:paraId="3F228F9C" w14:textId="77777777">
        <w:tc>
          <w:tcPr>
            <w:tcW w:w="648" w:type="dxa"/>
            <w:shd w:val="clear" w:color="auto" w:fill="E6E6E6"/>
            <w:vAlign w:val="center"/>
          </w:tcPr>
          <w:p w14:paraId="781A9A83" w14:textId="77777777" w:rsidR="00CA1070" w:rsidRDefault="00CA1070">
            <w:pPr>
              <w:pStyle w:val="FFWLevel1"/>
              <w:keepNext w:val="0"/>
              <w:numPr>
                <w:ilvl w:val="0"/>
                <w:numId w:val="11"/>
              </w:numPr>
              <w:spacing w:before="120" w:after="120" w:line="240" w:lineRule="auto"/>
              <w:jc w:val="center"/>
              <w:rPr>
                <w:b w:val="0"/>
                <w:szCs w:val="20"/>
              </w:rPr>
            </w:pPr>
          </w:p>
        </w:tc>
        <w:tc>
          <w:tcPr>
            <w:tcW w:w="2295" w:type="dxa"/>
            <w:shd w:val="clear" w:color="auto" w:fill="E6E6E6"/>
            <w:vAlign w:val="center"/>
          </w:tcPr>
          <w:p w14:paraId="2FA69152" w14:textId="77777777" w:rsidR="00CA1070" w:rsidRDefault="00CA1070">
            <w:pPr>
              <w:widowControl w:val="0"/>
              <w:spacing w:before="120" w:after="120" w:line="240" w:lineRule="auto"/>
              <w:jc w:val="left"/>
              <w:rPr>
                <w:b/>
                <w:szCs w:val="20"/>
              </w:rPr>
            </w:pPr>
            <w:r>
              <w:rPr>
                <w:b/>
                <w:szCs w:val="20"/>
              </w:rPr>
              <w:t>Implementation Plan</w:t>
            </w:r>
          </w:p>
        </w:tc>
        <w:tc>
          <w:tcPr>
            <w:tcW w:w="6379" w:type="dxa"/>
            <w:vAlign w:val="center"/>
          </w:tcPr>
          <w:p w14:paraId="2421C8D6" w14:textId="77777777" w:rsidR="00645E61" w:rsidRDefault="00645E61">
            <w:pPr>
              <w:pStyle w:val="FFWLevel2"/>
              <w:widowControl w:val="0"/>
              <w:numPr>
                <w:ilvl w:val="0"/>
                <w:numId w:val="0"/>
              </w:numPr>
              <w:spacing w:before="120" w:after="120" w:line="240" w:lineRule="auto"/>
              <w:jc w:val="left"/>
              <w:outlineLvl w:val="1"/>
              <w:rPr>
                <w:szCs w:val="20"/>
              </w:rPr>
            </w:pPr>
            <w:r>
              <w:rPr>
                <w:szCs w:val="20"/>
              </w:rPr>
              <w:t>NOT APPLICABLE</w:t>
            </w:r>
          </w:p>
        </w:tc>
      </w:tr>
    </w:tbl>
    <w:p w14:paraId="2BEC33A8" w14:textId="77777777" w:rsidR="00BA1725" w:rsidRDefault="00BA1725">
      <w:pPr>
        <w:rPr>
          <w:b/>
          <w:szCs w:val="20"/>
        </w:rPr>
      </w:pPr>
      <w:bookmarkStart w:id="20" w:name="_DV_M22"/>
      <w:bookmarkEnd w:id="2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6379"/>
      </w:tblGrid>
      <w:tr w:rsidR="00645E61" w14:paraId="5BDA27E7" w14:textId="77777777">
        <w:tc>
          <w:tcPr>
            <w:tcW w:w="648" w:type="dxa"/>
            <w:shd w:val="clear" w:color="auto" w:fill="E6E6E6"/>
            <w:vAlign w:val="center"/>
          </w:tcPr>
          <w:p w14:paraId="1F8681A9" w14:textId="77777777" w:rsidR="00BA1725" w:rsidRDefault="00BA1725">
            <w:pPr>
              <w:pStyle w:val="FFWLevel1"/>
              <w:keepNext w:val="0"/>
              <w:numPr>
                <w:ilvl w:val="0"/>
                <w:numId w:val="11"/>
              </w:numPr>
              <w:spacing w:before="120" w:after="120" w:line="240" w:lineRule="auto"/>
              <w:jc w:val="center"/>
              <w:rPr>
                <w:b w:val="0"/>
                <w:szCs w:val="20"/>
              </w:rPr>
            </w:pPr>
          </w:p>
        </w:tc>
        <w:tc>
          <w:tcPr>
            <w:tcW w:w="2295" w:type="dxa"/>
            <w:shd w:val="clear" w:color="auto" w:fill="E6E6E6"/>
            <w:vAlign w:val="center"/>
          </w:tcPr>
          <w:p w14:paraId="0628EAC4" w14:textId="77777777" w:rsidR="00CA1070" w:rsidRDefault="00CA1070">
            <w:pPr>
              <w:widowControl w:val="0"/>
              <w:spacing w:before="120" w:after="120" w:line="240" w:lineRule="auto"/>
              <w:jc w:val="left"/>
              <w:rPr>
                <w:b/>
                <w:szCs w:val="20"/>
              </w:rPr>
            </w:pPr>
            <w:r>
              <w:rPr>
                <w:b/>
                <w:szCs w:val="20"/>
              </w:rPr>
              <w:t>Delay Payments</w:t>
            </w:r>
          </w:p>
        </w:tc>
        <w:tc>
          <w:tcPr>
            <w:tcW w:w="6379" w:type="dxa"/>
            <w:vAlign w:val="center"/>
          </w:tcPr>
          <w:p w14:paraId="6AC327C9" w14:textId="77777777" w:rsidR="00645E61" w:rsidRDefault="00645E61">
            <w:pPr>
              <w:pStyle w:val="FFWLevel2"/>
              <w:widowControl w:val="0"/>
              <w:numPr>
                <w:ilvl w:val="0"/>
                <w:numId w:val="0"/>
              </w:numPr>
              <w:spacing w:before="120" w:after="120" w:line="240" w:lineRule="auto"/>
              <w:jc w:val="left"/>
              <w:outlineLvl w:val="1"/>
              <w:rPr>
                <w:szCs w:val="20"/>
              </w:rPr>
            </w:pPr>
            <w:r>
              <w:rPr>
                <w:szCs w:val="20"/>
              </w:rPr>
              <w:t>NOT APPLICABLE</w:t>
            </w:r>
          </w:p>
        </w:tc>
      </w:tr>
    </w:tbl>
    <w:p w14:paraId="5B39B99C" w14:textId="77777777" w:rsidR="00CA1070" w:rsidRDefault="00CA1070">
      <w:pPr>
        <w:keepNext/>
        <w:spacing w:after="120" w:line="240" w:lineRule="auto"/>
        <w:rPr>
          <w:b/>
          <w:szCs w:val="20"/>
        </w:rPr>
      </w:pPr>
      <w:bookmarkStart w:id="21" w:name="_DV_M23"/>
      <w:bookmarkEnd w:id="21"/>
      <w:r>
        <w:rPr>
          <w:b/>
          <w:szCs w:val="20"/>
        </w:rPr>
        <w:lastRenderedPageBreak/>
        <w:t>Section 4:  Personnel and Governance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1843"/>
        <w:gridCol w:w="4536"/>
      </w:tblGrid>
      <w:tr w:rsidR="007267FE" w14:paraId="48EFD112" w14:textId="77777777">
        <w:trPr>
          <w:trHeight w:val="235"/>
        </w:trPr>
        <w:tc>
          <w:tcPr>
            <w:tcW w:w="648" w:type="dxa"/>
            <w:vMerge w:val="restart"/>
            <w:shd w:val="clear" w:color="auto" w:fill="E6E6E6"/>
            <w:vAlign w:val="center"/>
          </w:tcPr>
          <w:p w14:paraId="509276B4" w14:textId="77777777" w:rsidR="007267FE" w:rsidRDefault="007267FE" w:rsidP="007267FE">
            <w:pPr>
              <w:pStyle w:val="FFWLevel1"/>
              <w:keepLines/>
              <w:numPr>
                <w:ilvl w:val="0"/>
                <w:numId w:val="11"/>
              </w:numPr>
              <w:spacing w:before="120" w:after="120" w:line="240" w:lineRule="auto"/>
              <w:jc w:val="center"/>
              <w:rPr>
                <w:b w:val="0"/>
                <w:szCs w:val="20"/>
              </w:rPr>
            </w:pPr>
            <w:bookmarkStart w:id="22" w:name="_Ref352066998"/>
          </w:p>
        </w:tc>
        <w:bookmarkEnd w:id="22"/>
        <w:tc>
          <w:tcPr>
            <w:tcW w:w="2295" w:type="dxa"/>
            <w:vMerge w:val="restart"/>
            <w:shd w:val="clear" w:color="auto" w:fill="E6E6E6"/>
            <w:vAlign w:val="center"/>
          </w:tcPr>
          <w:p w14:paraId="1DE0B9D9" w14:textId="77777777" w:rsidR="007267FE" w:rsidRDefault="007267FE" w:rsidP="007267FE">
            <w:pPr>
              <w:spacing w:before="120" w:after="120" w:line="240" w:lineRule="auto"/>
              <w:jc w:val="left"/>
              <w:rPr>
                <w:b/>
                <w:szCs w:val="20"/>
              </w:rPr>
            </w:pPr>
            <w:r>
              <w:rPr>
                <w:b/>
                <w:szCs w:val="20"/>
              </w:rPr>
              <w:t>Customer Representative</w:t>
            </w:r>
          </w:p>
        </w:tc>
        <w:tc>
          <w:tcPr>
            <w:tcW w:w="1843" w:type="dxa"/>
            <w:shd w:val="clear" w:color="auto" w:fill="E6E6E6"/>
            <w:vAlign w:val="center"/>
          </w:tcPr>
          <w:p w14:paraId="5146873B" w14:textId="77777777" w:rsidR="007267FE" w:rsidRDefault="007267FE" w:rsidP="007267FE">
            <w:pPr>
              <w:keepNext/>
              <w:keepLines/>
              <w:spacing w:before="120" w:after="120" w:line="240" w:lineRule="auto"/>
              <w:jc w:val="left"/>
              <w:rPr>
                <w:b/>
                <w:szCs w:val="20"/>
              </w:rPr>
            </w:pPr>
            <w:r>
              <w:rPr>
                <w:b/>
                <w:szCs w:val="20"/>
              </w:rPr>
              <w:t>Name</w:t>
            </w:r>
          </w:p>
        </w:tc>
        <w:tc>
          <w:tcPr>
            <w:tcW w:w="4536" w:type="dxa"/>
            <w:vAlign w:val="center"/>
          </w:tcPr>
          <w:p w14:paraId="19BED4A1" w14:textId="7FE8D966" w:rsidR="0078176A" w:rsidRPr="00A444E4" w:rsidRDefault="00355ECE" w:rsidP="00FE1A0F">
            <w:pPr>
              <w:keepNext/>
              <w:keepLines/>
              <w:spacing w:before="120" w:after="120" w:line="240" w:lineRule="auto"/>
              <w:jc w:val="left"/>
              <w:rPr>
                <w:szCs w:val="20"/>
                <w:highlight w:val="black"/>
              </w:rPr>
            </w:pPr>
            <w:r>
              <w:rPr>
                <w:szCs w:val="20"/>
                <w:highlight w:val="black"/>
              </w:rPr>
              <w:t>XXXXXXXXXXXXXXXX</w:t>
            </w:r>
          </w:p>
        </w:tc>
      </w:tr>
      <w:tr w:rsidR="007267FE" w14:paraId="02223D49" w14:textId="77777777">
        <w:trPr>
          <w:trHeight w:val="862"/>
        </w:trPr>
        <w:tc>
          <w:tcPr>
            <w:tcW w:w="648" w:type="dxa"/>
            <w:vMerge/>
            <w:shd w:val="clear" w:color="auto" w:fill="E6E6E6"/>
            <w:vAlign w:val="center"/>
          </w:tcPr>
          <w:p w14:paraId="33347C4D" w14:textId="77777777" w:rsidR="007267FE" w:rsidRDefault="007267FE" w:rsidP="007267FE">
            <w:pPr>
              <w:keepNext/>
              <w:keepLines/>
              <w:spacing w:before="120" w:after="120" w:line="240" w:lineRule="auto"/>
              <w:jc w:val="left"/>
              <w:rPr>
                <w:szCs w:val="20"/>
              </w:rPr>
            </w:pPr>
          </w:p>
        </w:tc>
        <w:tc>
          <w:tcPr>
            <w:tcW w:w="2295" w:type="dxa"/>
            <w:vMerge/>
            <w:shd w:val="clear" w:color="auto" w:fill="E6E6E6"/>
            <w:vAlign w:val="center"/>
          </w:tcPr>
          <w:p w14:paraId="7F916ADD" w14:textId="77777777" w:rsidR="007267FE" w:rsidRDefault="007267FE" w:rsidP="007267FE">
            <w:pPr>
              <w:keepNext/>
              <w:keepLines/>
              <w:spacing w:before="120" w:after="120" w:line="240" w:lineRule="auto"/>
              <w:jc w:val="left"/>
              <w:rPr>
                <w:szCs w:val="20"/>
              </w:rPr>
            </w:pPr>
          </w:p>
        </w:tc>
        <w:tc>
          <w:tcPr>
            <w:tcW w:w="1843" w:type="dxa"/>
            <w:shd w:val="clear" w:color="auto" w:fill="E6E6E6"/>
            <w:vAlign w:val="center"/>
          </w:tcPr>
          <w:p w14:paraId="08BD98C6" w14:textId="77777777" w:rsidR="007267FE" w:rsidRDefault="007267FE" w:rsidP="007267FE">
            <w:pPr>
              <w:keepNext/>
              <w:keepLines/>
              <w:spacing w:before="120" w:after="120" w:line="240" w:lineRule="auto"/>
              <w:jc w:val="left"/>
              <w:rPr>
                <w:b/>
                <w:szCs w:val="20"/>
              </w:rPr>
            </w:pPr>
            <w:r>
              <w:rPr>
                <w:b/>
                <w:szCs w:val="20"/>
              </w:rPr>
              <w:t>Address</w:t>
            </w:r>
          </w:p>
        </w:tc>
        <w:tc>
          <w:tcPr>
            <w:tcW w:w="4536" w:type="dxa"/>
          </w:tcPr>
          <w:p w14:paraId="04F6ABC8" w14:textId="77777777" w:rsidR="00A02A7D" w:rsidRPr="00A444E4" w:rsidRDefault="00A02A7D" w:rsidP="00A02A7D">
            <w:pPr>
              <w:keepNext/>
              <w:keepLines/>
              <w:spacing w:before="0" w:line="240" w:lineRule="auto"/>
              <w:jc w:val="left"/>
              <w:rPr>
                <w:szCs w:val="20"/>
                <w:highlight w:val="black"/>
              </w:rPr>
            </w:pPr>
            <w:r w:rsidRPr="00A444E4">
              <w:rPr>
                <w:szCs w:val="20"/>
                <w:highlight w:val="black"/>
              </w:rPr>
              <w:t>Ambulance Radio Programme</w:t>
            </w:r>
          </w:p>
          <w:p w14:paraId="6C149B7F" w14:textId="37B1A9E6" w:rsidR="00FE1A0F" w:rsidRPr="00A444E4" w:rsidRDefault="00FE1A0F" w:rsidP="00A02A7D">
            <w:pPr>
              <w:keepNext/>
              <w:keepLines/>
              <w:spacing w:before="0" w:line="240" w:lineRule="auto"/>
              <w:jc w:val="left"/>
              <w:rPr>
                <w:szCs w:val="20"/>
                <w:highlight w:val="black"/>
              </w:rPr>
            </w:pPr>
          </w:p>
          <w:p w14:paraId="1883AA8E" w14:textId="12F46B58" w:rsidR="00EA07A2" w:rsidRPr="00A444E4" w:rsidRDefault="00355ECE" w:rsidP="00EA07A2">
            <w:pPr>
              <w:keepNext/>
              <w:keepLines/>
              <w:spacing w:before="0" w:line="240" w:lineRule="auto"/>
              <w:jc w:val="left"/>
              <w:rPr>
                <w:szCs w:val="20"/>
                <w:highlight w:val="black"/>
              </w:rPr>
            </w:pPr>
            <w:r>
              <w:rPr>
                <w:szCs w:val="20"/>
                <w:highlight w:val="black"/>
              </w:rPr>
              <w:t>XXXXXXXXXXXXXX</w:t>
            </w:r>
          </w:p>
          <w:p w14:paraId="6C9A9A66" w14:textId="3C6E3C85" w:rsidR="00EA07A2" w:rsidRPr="00A444E4" w:rsidRDefault="00EA07A2" w:rsidP="00A02A7D">
            <w:pPr>
              <w:keepNext/>
              <w:keepLines/>
              <w:spacing w:before="0" w:line="240" w:lineRule="auto"/>
              <w:jc w:val="left"/>
              <w:rPr>
                <w:szCs w:val="20"/>
                <w:highlight w:val="black"/>
              </w:rPr>
            </w:pPr>
          </w:p>
        </w:tc>
      </w:tr>
      <w:tr w:rsidR="00FF57D3" w14:paraId="602F6CA4" w14:textId="77777777">
        <w:trPr>
          <w:trHeight w:val="235"/>
        </w:trPr>
        <w:tc>
          <w:tcPr>
            <w:tcW w:w="648" w:type="dxa"/>
            <w:vMerge/>
            <w:shd w:val="clear" w:color="auto" w:fill="E6E6E6"/>
            <w:vAlign w:val="center"/>
          </w:tcPr>
          <w:p w14:paraId="7695C14E" w14:textId="77777777" w:rsidR="00FF57D3" w:rsidRDefault="00FF57D3" w:rsidP="00FF57D3">
            <w:pPr>
              <w:keepNext/>
              <w:keepLines/>
              <w:spacing w:before="120" w:after="120" w:line="240" w:lineRule="auto"/>
              <w:jc w:val="left"/>
              <w:rPr>
                <w:szCs w:val="20"/>
              </w:rPr>
            </w:pPr>
          </w:p>
        </w:tc>
        <w:tc>
          <w:tcPr>
            <w:tcW w:w="2295" w:type="dxa"/>
            <w:vMerge/>
            <w:shd w:val="clear" w:color="auto" w:fill="E6E6E6"/>
            <w:vAlign w:val="center"/>
          </w:tcPr>
          <w:p w14:paraId="6A25B87C" w14:textId="77777777" w:rsidR="00FF57D3" w:rsidRDefault="00FF57D3" w:rsidP="00FF57D3">
            <w:pPr>
              <w:keepNext/>
              <w:keepLines/>
              <w:spacing w:before="120" w:after="120" w:line="240" w:lineRule="auto"/>
              <w:jc w:val="left"/>
              <w:rPr>
                <w:szCs w:val="20"/>
              </w:rPr>
            </w:pPr>
          </w:p>
        </w:tc>
        <w:tc>
          <w:tcPr>
            <w:tcW w:w="1843" w:type="dxa"/>
            <w:shd w:val="clear" w:color="auto" w:fill="E6E6E6"/>
            <w:vAlign w:val="center"/>
          </w:tcPr>
          <w:p w14:paraId="44235439" w14:textId="77777777" w:rsidR="00FF57D3" w:rsidRDefault="00FF57D3" w:rsidP="00FF57D3">
            <w:pPr>
              <w:keepNext/>
              <w:keepLines/>
              <w:spacing w:before="120" w:after="120" w:line="240" w:lineRule="auto"/>
              <w:jc w:val="left"/>
              <w:rPr>
                <w:b/>
                <w:szCs w:val="20"/>
              </w:rPr>
            </w:pPr>
            <w:r>
              <w:rPr>
                <w:b/>
                <w:szCs w:val="20"/>
              </w:rPr>
              <w:t>Telephone No.</w:t>
            </w:r>
          </w:p>
        </w:tc>
        <w:tc>
          <w:tcPr>
            <w:tcW w:w="4536" w:type="dxa"/>
            <w:vAlign w:val="center"/>
          </w:tcPr>
          <w:p w14:paraId="1A62ED1F" w14:textId="694B8EF5" w:rsidR="00FF57D3" w:rsidRPr="00A444E4" w:rsidRDefault="00355ECE" w:rsidP="00FF57D3">
            <w:pPr>
              <w:keepNext/>
              <w:keepLines/>
              <w:spacing w:before="120" w:after="120" w:line="240" w:lineRule="auto"/>
              <w:jc w:val="left"/>
              <w:rPr>
                <w:szCs w:val="20"/>
                <w:highlight w:val="black"/>
              </w:rPr>
            </w:pPr>
            <w:r>
              <w:rPr>
                <w:szCs w:val="20"/>
                <w:highlight w:val="black"/>
              </w:rPr>
              <w:t>XXXXXXXXXXXXX</w:t>
            </w:r>
          </w:p>
        </w:tc>
      </w:tr>
      <w:tr w:rsidR="00FF57D3" w14:paraId="511B4757" w14:textId="77777777">
        <w:trPr>
          <w:trHeight w:val="235"/>
        </w:trPr>
        <w:tc>
          <w:tcPr>
            <w:tcW w:w="648" w:type="dxa"/>
            <w:vMerge/>
            <w:shd w:val="clear" w:color="auto" w:fill="E6E6E6"/>
            <w:vAlign w:val="center"/>
          </w:tcPr>
          <w:p w14:paraId="1667BA21" w14:textId="77777777" w:rsidR="00FF57D3" w:rsidRDefault="00FF57D3" w:rsidP="00FF57D3">
            <w:pPr>
              <w:keepNext/>
              <w:keepLines/>
              <w:spacing w:before="120" w:after="120" w:line="240" w:lineRule="auto"/>
              <w:jc w:val="left"/>
              <w:rPr>
                <w:szCs w:val="20"/>
              </w:rPr>
            </w:pPr>
          </w:p>
        </w:tc>
        <w:tc>
          <w:tcPr>
            <w:tcW w:w="2295" w:type="dxa"/>
            <w:vMerge/>
            <w:shd w:val="clear" w:color="auto" w:fill="E6E6E6"/>
            <w:vAlign w:val="center"/>
          </w:tcPr>
          <w:p w14:paraId="245C42B5" w14:textId="77777777" w:rsidR="00FF57D3" w:rsidRDefault="00FF57D3" w:rsidP="00FF57D3">
            <w:pPr>
              <w:keepNext/>
              <w:keepLines/>
              <w:spacing w:before="120" w:after="120" w:line="240" w:lineRule="auto"/>
              <w:jc w:val="left"/>
              <w:rPr>
                <w:szCs w:val="20"/>
              </w:rPr>
            </w:pPr>
          </w:p>
        </w:tc>
        <w:tc>
          <w:tcPr>
            <w:tcW w:w="1843" w:type="dxa"/>
            <w:shd w:val="clear" w:color="auto" w:fill="E6E6E6"/>
            <w:vAlign w:val="center"/>
          </w:tcPr>
          <w:p w14:paraId="0277CE82" w14:textId="77777777" w:rsidR="00FF57D3" w:rsidRDefault="00FF57D3" w:rsidP="00FF57D3">
            <w:pPr>
              <w:keepNext/>
              <w:keepLines/>
              <w:spacing w:before="120" w:after="120" w:line="240" w:lineRule="auto"/>
              <w:jc w:val="left"/>
              <w:rPr>
                <w:b/>
                <w:szCs w:val="20"/>
              </w:rPr>
            </w:pPr>
            <w:r>
              <w:rPr>
                <w:b/>
                <w:szCs w:val="20"/>
              </w:rPr>
              <w:t>Email</w:t>
            </w:r>
          </w:p>
        </w:tc>
        <w:tc>
          <w:tcPr>
            <w:tcW w:w="4536" w:type="dxa"/>
            <w:vAlign w:val="center"/>
          </w:tcPr>
          <w:p w14:paraId="4939FFE8" w14:textId="58A4A53A" w:rsidR="00B43176" w:rsidRPr="00A444E4" w:rsidRDefault="00355ECE" w:rsidP="00FF57D3">
            <w:pPr>
              <w:spacing w:before="120" w:after="120" w:line="240" w:lineRule="auto"/>
              <w:jc w:val="left"/>
              <w:rPr>
                <w:szCs w:val="20"/>
                <w:highlight w:val="black"/>
              </w:rPr>
            </w:pPr>
            <w:hyperlink r:id="rId10" w:history="1">
              <w:r w:rsidRPr="00355ECE">
                <w:rPr>
                  <w:rStyle w:val="Hyperlink"/>
                  <w:color w:val="000000" w:themeColor="text1"/>
                  <w:szCs w:val="20"/>
                  <w:highlight w:val="black"/>
                </w:rPr>
                <w:t>XXXXXXXXXXXXXX</w:t>
              </w:r>
            </w:hyperlink>
            <w:r w:rsidR="00EA07A2" w:rsidRPr="00355ECE">
              <w:rPr>
                <w:color w:val="000000" w:themeColor="text1"/>
                <w:szCs w:val="20"/>
                <w:highlight w:val="black"/>
              </w:rPr>
              <w:t xml:space="preserve"> </w:t>
            </w:r>
          </w:p>
        </w:tc>
      </w:tr>
      <w:tr w:rsidR="00FF57D3" w14:paraId="7FDD1D5E" w14:textId="77777777">
        <w:trPr>
          <w:trHeight w:val="177"/>
        </w:trPr>
        <w:tc>
          <w:tcPr>
            <w:tcW w:w="648" w:type="dxa"/>
            <w:vMerge w:val="restart"/>
            <w:shd w:val="clear" w:color="auto" w:fill="E6E6E6"/>
            <w:vAlign w:val="center"/>
          </w:tcPr>
          <w:p w14:paraId="1E8CC034" w14:textId="77777777" w:rsidR="00FF57D3" w:rsidRDefault="00FF57D3" w:rsidP="00FF57D3">
            <w:pPr>
              <w:pStyle w:val="FFWLevel1"/>
              <w:numPr>
                <w:ilvl w:val="0"/>
                <w:numId w:val="11"/>
              </w:numPr>
              <w:spacing w:before="120" w:after="120" w:line="240" w:lineRule="auto"/>
              <w:jc w:val="center"/>
              <w:rPr>
                <w:b w:val="0"/>
                <w:szCs w:val="20"/>
              </w:rPr>
            </w:pPr>
            <w:bookmarkStart w:id="23" w:name="_Ref356558139"/>
          </w:p>
        </w:tc>
        <w:bookmarkEnd w:id="23"/>
        <w:tc>
          <w:tcPr>
            <w:tcW w:w="2295" w:type="dxa"/>
            <w:vMerge w:val="restart"/>
            <w:shd w:val="clear" w:color="auto" w:fill="E6E6E6"/>
            <w:vAlign w:val="center"/>
          </w:tcPr>
          <w:p w14:paraId="18B65E70" w14:textId="77777777" w:rsidR="00FF57D3" w:rsidRDefault="00FF57D3" w:rsidP="00FF57D3">
            <w:pPr>
              <w:widowControl w:val="0"/>
              <w:spacing w:before="120" w:after="120" w:line="240" w:lineRule="auto"/>
              <w:jc w:val="left"/>
              <w:rPr>
                <w:b/>
                <w:szCs w:val="20"/>
              </w:rPr>
            </w:pPr>
            <w:r>
              <w:rPr>
                <w:b/>
                <w:szCs w:val="20"/>
              </w:rPr>
              <w:t>Supplier Representative</w:t>
            </w:r>
          </w:p>
        </w:tc>
        <w:tc>
          <w:tcPr>
            <w:tcW w:w="1843" w:type="dxa"/>
            <w:shd w:val="clear" w:color="auto" w:fill="E6E6E6"/>
            <w:vAlign w:val="center"/>
          </w:tcPr>
          <w:p w14:paraId="2751B678" w14:textId="77777777" w:rsidR="00FF57D3" w:rsidRDefault="00FF57D3" w:rsidP="00FF57D3">
            <w:pPr>
              <w:spacing w:before="120" w:after="120" w:line="240" w:lineRule="auto"/>
              <w:jc w:val="left"/>
              <w:rPr>
                <w:b/>
                <w:szCs w:val="20"/>
              </w:rPr>
            </w:pPr>
            <w:r>
              <w:rPr>
                <w:b/>
                <w:szCs w:val="20"/>
              </w:rPr>
              <w:t>Name</w:t>
            </w:r>
          </w:p>
        </w:tc>
        <w:tc>
          <w:tcPr>
            <w:tcW w:w="4536" w:type="dxa"/>
          </w:tcPr>
          <w:p w14:paraId="0585FA39" w14:textId="7ACE14A7" w:rsidR="00FF57D3" w:rsidRPr="00A444E4" w:rsidRDefault="00FF57D3" w:rsidP="00FF57D3">
            <w:pPr>
              <w:keepNext/>
              <w:keepLines/>
              <w:spacing w:before="120" w:after="120" w:line="240" w:lineRule="auto"/>
              <w:jc w:val="left"/>
              <w:rPr>
                <w:szCs w:val="20"/>
                <w:highlight w:val="black"/>
              </w:rPr>
            </w:pPr>
            <w:r w:rsidRPr="00A444E4">
              <w:rPr>
                <w:szCs w:val="20"/>
                <w:highlight w:val="black"/>
              </w:rPr>
              <w:t>Jamie Whysall</w:t>
            </w:r>
          </w:p>
        </w:tc>
      </w:tr>
      <w:tr w:rsidR="00FF57D3" w14:paraId="50BF1474" w14:textId="77777777">
        <w:trPr>
          <w:trHeight w:val="176"/>
        </w:trPr>
        <w:tc>
          <w:tcPr>
            <w:tcW w:w="648" w:type="dxa"/>
            <w:vMerge/>
            <w:shd w:val="clear" w:color="auto" w:fill="E6E6E6"/>
            <w:vAlign w:val="center"/>
          </w:tcPr>
          <w:p w14:paraId="60BC95FC" w14:textId="77777777" w:rsidR="00FF57D3" w:rsidRDefault="00FF57D3" w:rsidP="00FF57D3">
            <w:pPr>
              <w:keepNext/>
              <w:keepLines/>
              <w:spacing w:before="120" w:after="120" w:line="240" w:lineRule="auto"/>
              <w:jc w:val="left"/>
              <w:rPr>
                <w:szCs w:val="20"/>
              </w:rPr>
            </w:pPr>
          </w:p>
        </w:tc>
        <w:tc>
          <w:tcPr>
            <w:tcW w:w="2295" w:type="dxa"/>
            <w:vMerge/>
            <w:shd w:val="clear" w:color="auto" w:fill="E6E6E6"/>
            <w:vAlign w:val="center"/>
          </w:tcPr>
          <w:p w14:paraId="3DD2C1AF" w14:textId="77777777" w:rsidR="00FF57D3" w:rsidRDefault="00FF57D3" w:rsidP="00FF57D3">
            <w:pPr>
              <w:keepNext/>
              <w:keepLines/>
              <w:spacing w:before="120" w:after="120" w:line="240" w:lineRule="auto"/>
              <w:jc w:val="left"/>
              <w:rPr>
                <w:szCs w:val="20"/>
              </w:rPr>
            </w:pPr>
          </w:p>
        </w:tc>
        <w:tc>
          <w:tcPr>
            <w:tcW w:w="1843" w:type="dxa"/>
            <w:shd w:val="clear" w:color="auto" w:fill="E6E6E6"/>
            <w:vAlign w:val="center"/>
          </w:tcPr>
          <w:p w14:paraId="595D27F2" w14:textId="77777777" w:rsidR="00FF57D3" w:rsidRDefault="00FF57D3" w:rsidP="00FF57D3">
            <w:pPr>
              <w:keepNext/>
              <w:keepLines/>
              <w:spacing w:before="120" w:after="120" w:line="240" w:lineRule="auto"/>
              <w:jc w:val="left"/>
              <w:rPr>
                <w:b/>
                <w:szCs w:val="20"/>
              </w:rPr>
            </w:pPr>
            <w:r>
              <w:rPr>
                <w:b/>
                <w:szCs w:val="20"/>
              </w:rPr>
              <w:t>Address</w:t>
            </w:r>
          </w:p>
        </w:tc>
        <w:tc>
          <w:tcPr>
            <w:tcW w:w="4536" w:type="dxa"/>
          </w:tcPr>
          <w:p w14:paraId="65D252CB" w14:textId="2E1D0B8C" w:rsidR="00FF57D3" w:rsidRPr="00A444E4" w:rsidRDefault="00355ECE" w:rsidP="00FF57D3">
            <w:pPr>
              <w:keepNext/>
              <w:keepLines/>
              <w:spacing w:before="120" w:after="120" w:line="240" w:lineRule="auto"/>
              <w:jc w:val="left"/>
              <w:rPr>
                <w:szCs w:val="20"/>
                <w:highlight w:val="black"/>
              </w:rPr>
            </w:pPr>
            <w:r>
              <w:rPr>
                <w:szCs w:val="20"/>
                <w:highlight w:val="black"/>
              </w:rPr>
              <w:t>XXXXXXXXXXXXXXXXX</w:t>
            </w:r>
          </w:p>
        </w:tc>
      </w:tr>
      <w:tr w:rsidR="00FF57D3" w14:paraId="2C5837EF" w14:textId="77777777">
        <w:trPr>
          <w:trHeight w:val="176"/>
        </w:trPr>
        <w:tc>
          <w:tcPr>
            <w:tcW w:w="648" w:type="dxa"/>
            <w:vMerge/>
            <w:shd w:val="clear" w:color="auto" w:fill="E6E6E6"/>
            <w:vAlign w:val="center"/>
          </w:tcPr>
          <w:p w14:paraId="4D8096C2" w14:textId="77777777" w:rsidR="00FF57D3" w:rsidRDefault="00FF57D3" w:rsidP="00FF57D3">
            <w:pPr>
              <w:keepNext/>
              <w:keepLines/>
              <w:spacing w:before="120" w:after="120" w:line="240" w:lineRule="auto"/>
              <w:jc w:val="left"/>
              <w:rPr>
                <w:szCs w:val="20"/>
              </w:rPr>
            </w:pPr>
          </w:p>
        </w:tc>
        <w:tc>
          <w:tcPr>
            <w:tcW w:w="2295" w:type="dxa"/>
            <w:vMerge/>
            <w:shd w:val="clear" w:color="auto" w:fill="E6E6E6"/>
            <w:vAlign w:val="center"/>
          </w:tcPr>
          <w:p w14:paraId="59246A8A" w14:textId="77777777" w:rsidR="00FF57D3" w:rsidRDefault="00FF57D3" w:rsidP="00FF57D3">
            <w:pPr>
              <w:keepNext/>
              <w:keepLines/>
              <w:spacing w:before="120" w:after="120" w:line="240" w:lineRule="auto"/>
              <w:jc w:val="left"/>
              <w:rPr>
                <w:szCs w:val="20"/>
              </w:rPr>
            </w:pPr>
          </w:p>
        </w:tc>
        <w:tc>
          <w:tcPr>
            <w:tcW w:w="1843" w:type="dxa"/>
            <w:shd w:val="clear" w:color="auto" w:fill="E6E6E6"/>
            <w:vAlign w:val="center"/>
          </w:tcPr>
          <w:p w14:paraId="651816B5" w14:textId="77777777" w:rsidR="00FF57D3" w:rsidRDefault="00FF57D3" w:rsidP="00FF57D3">
            <w:pPr>
              <w:keepNext/>
              <w:keepLines/>
              <w:spacing w:before="120" w:after="120" w:line="240" w:lineRule="auto"/>
              <w:jc w:val="left"/>
              <w:rPr>
                <w:b/>
                <w:szCs w:val="20"/>
              </w:rPr>
            </w:pPr>
            <w:r>
              <w:rPr>
                <w:b/>
                <w:szCs w:val="20"/>
              </w:rPr>
              <w:t>Telephone No.</w:t>
            </w:r>
          </w:p>
        </w:tc>
        <w:tc>
          <w:tcPr>
            <w:tcW w:w="4536" w:type="dxa"/>
          </w:tcPr>
          <w:p w14:paraId="7D9A87C9" w14:textId="4D7F158F" w:rsidR="00FF57D3" w:rsidRPr="00A444E4" w:rsidRDefault="00355ECE" w:rsidP="00FF57D3">
            <w:pPr>
              <w:keepNext/>
              <w:keepLines/>
              <w:spacing w:before="120" w:after="120" w:line="240" w:lineRule="auto"/>
              <w:jc w:val="left"/>
              <w:rPr>
                <w:szCs w:val="20"/>
                <w:highlight w:val="black"/>
              </w:rPr>
            </w:pPr>
            <w:r>
              <w:rPr>
                <w:szCs w:val="20"/>
                <w:highlight w:val="black"/>
              </w:rPr>
              <w:t>XXXXXXXXXXXXXX</w:t>
            </w:r>
          </w:p>
        </w:tc>
      </w:tr>
      <w:tr w:rsidR="00FF57D3" w14:paraId="0AFC59E5" w14:textId="77777777">
        <w:trPr>
          <w:trHeight w:val="176"/>
        </w:trPr>
        <w:tc>
          <w:tcPr>
            <w:tcW w:w="648" w:type="dxa"/>
            <w:vMerge/>
            <w:shd w:val="clear" w:color="auto" w:fill="E6E6E6"/>
            <w:vAlign w:val="center"/>
          </w:tcPr>
          <w:p w14:paraId="4F66A6DD" w14:textId="77777777" w:rsidR="00FF57D3" w:rsidRDefault="00FF57D3" w:rsidP="00FF57D3">
            <w:pPr>
              <w:keepNext/>
              <w:keepLines/>
              <w:spacing w:before="120" w:after="120" w:line="240" w:lineRule="auto"/>
              <w:jc w:val="left"/>
              <w:rPr>
                <w:szCs w:val="20"/>
              </w:rPr>
            </w:pPr>
          </w:p>
        </w:tc>
        <w:tc>
          <w:tcPr>
            <w:tcW w:w="2295" w:type="dxa"/>
            <w:vMerge/>
            <w:shd w:val="clear" w:color="auto" w:fill="E6E6E6"/>
            <w:vAlign w:val="center"/>
          </w:tcPr>
          <w:p w14:paraId="301C3A5D" w14:textId="77777777" w:rsidR="00FF57D3" w:rsidRDefault="00FF57D3" w:rsidP="00FF57D3">
            <w:pPr>
              <w:keepNext/>
              <w:keepLines/>
              <w:spacing w:before="120" w:after="120" w:line="240" w:lineRule="auto"/>
              <w:jc w:val="left"/>
              <w:rPr>
                <w:szCs w:val="20"/>
              </w:rPr>
            </w:pPr>
          </w:p>
        </w:tc>
        <w:tc>
          <w:tcPr>
            <w:tcW w:w="1843" w:type="dxa"/>
            <w:shd w:val="clear" w:color="auto" w:fill="E6E6E6"/>
            <w:vAlign w:val="center"/>
          </w:tcPr>
          <w:p w14:paraId="45F7BF9A" w14:textId="77777777" w:rsidR="00FF57D3" w:rsidRDefault="00FF57D3" w:rsidP="00FF57D3">
            <w:pPr>
              <w:keepNext/>
              <w:keepLines/>
              <w:spacing w:before="120" w:after="120" w:line="240" w:lineRule="auto"/>
              <w:jc w:val="left"/>
              <w:rPr>
                <w:b/>
                <w:szCs w:val="20"/>
              </w:rPr>
            </w:pPr>
            <w:r>
              <w:rPr>
                <w:b/>
                <w:szCs w:val="20"/>
              </w:rPr>
              <w:t>Email</w:t>
            </w:r>
          </w:p>
        </w:tc>
        <w:tc>
          <w:tcPr>
            <w:tcW w:w="4536" w:type="dxa"/>
          </w:tcPr>
          <w:p w14:paraId="24166A65" w14:textId="5CDFF0DE" w:rsidR="00FF57D3" w:rsidRPr="00A444E4" w:rsidRDefault="00355ECE" w:rsidP="00FF57D3">
            <w:pPr>
              <w:keepNext/>
              <w:keepLines/>
              <w:spacing w:before="120" w:after="120" w:line="240" w:lineRule="auto"/>
              <w:jc w:val="left"/>
              <w:rPr>
                <w:szCs w:val="20"/>
                <w:highlight w:val="black"/>
              </w:rPr>
            </w:pPr>
            <w:hyperlink r:id="rId11" w:history="1">
              <w:r>
                <w:rPr>
                  <w:rStyle w:val="Hyperlink"/>
                  <w:szCs w:val="20"/>
                  <w:highlight w:val="black"/>
                </w:rPr>
                <w:t>XXXXXXXXXXXXXXXXXXX</w:t>
              </w:r>
            </w:hyperlink>
          </w:p>
        </w:tc>
      </w:tr>
      <w:tr w:rsidR="006F3D61" w14:paraId="33232BAA" w14:textId="77777777">
        <w:trPr>
          <w:trHeight w:val="235"/>
        </w:trPr>
        <w:tc>
          <w:tcPr>
            <w:tcW w:w="648" w:type="dxa"/>
            <w:vMerge w:val="restart"/>
            <w:shd w:val="clear" w:color="auto" w:fill="E6E6E6"/>
            <w:vAlign w:val="center"/>
          </w:tcPr>
          <w:p w14:paraId="0E115852" w14:textId="77777777" w:rsidR="006F3D61" w:rsidRDefault="006F3D61" w:rsidP="006F3D61">
            <w:pPr>
              <w:pStyle w:val="FFWLevel1"/>
              <w:keepLines/>
              <w:numPr>
                <w:ilvl w:val="0"/>
                <w:numId w:val="11"/>
              </w:numPr>
              <w:spacing w:before="120" w:after="120" w:line="240" w:lineRule="auto"/>
              <w:jc w:val="center"/>
              <w:rPr>
                <w:b w:val="0"/>
                <w:szCs w:val="20"/>
              </w:rPr>
            </w:pPr>
            <w:bookmarkStart w:id="24" w:name="_Ref359927350"/>
          </w:p>
        </w:tc>
        <w:bookmarkEnd w:id="24"/>
        <w:tc>
          <w:tcPr>
            <w:tcW w:w="2295" w:type="dxa"/>
            <w:vMerge w:val="restart"/>
            <w:shd w:val="clear" w:color="auto" w:fill="E6E6E6"/>
            <w:vAlign w:val="center"/>
          </w:tcPr>
          <w:p w14:paraId="4A76091F" w14:textId="77777777" w:rsidR="006F3D61" w:rsidRDefault="006F3D61" w:rsidP="006F3D61">
            <w:pPr>
              <w:keepNext/>
              <w:keepLines/>
              <w:spacing w:before="120" w:after="120" w:line="240" w:lineRule="auto"/>
              <w:jc w:val="left"/>
              <w:rPr>
                <w:b/>
                <w:szCs w:val="20"/>
              </w:rPr>
            </w:pPr>
            <w:r>
              <w:rPr>
                <w:b/>
                <w:szCs w:val="20"/>
              </w:rPr>
              <w:t>Customer Notice</w:t>
            </w:r>
          </w:p>
        </w:tc>
        <w:tc>
          <w:tcPr>
            <w:tcW w:w="1843" w:type="dxa"/>
            <w:shd w:val="clear" w:color="auto" w:fill="E6E6E6"/>
            <w:vAlign w:val="center"/>
          </w:tcPr>
          <w:p w14:paraId="2D48C11B" w14:textId="77777777" w:rsidR="006F3D61" w:rsidRDefault="006F3D61" w:rsidP="006F3D61">
            <w:pPr>
              <w:keepNext/>
              <w:keepLines/>
              <w:spacing w:before="120" w:after="120" w:line="240" w:lineRule="auto"/>
              <w:jc w:val="left"/>
              <w:rPr>
                <w:b/>
                <w:szCs w:val="20"/>
              </w:rPr>
            </w:pPr>
            <w:r>
              <w:rPr>
                <w:b/>
                <w:szCs w:val="20"/>
              </w:rPr>
              <w:t>Name</w:t>
            </w:r>
          </w:p>
        </w:tc>
        <w:tc>
          <w:tcPr>
            <w:tcW w:w="4536" w:type="dxa"/>
            <w:vAlign w:val="center"/>
          </w:tcPr>
          <w:p w14:paraId="5B24F04A" w14:textId="69F7D4FC" w:rsidR="006F3D61" w:rsidRPr="00A444E4" w:rsidRDefault="00355ECE" w:rsidP="006F3D61">
            <w:pPr>
              <w:keepNext/>
              <w:keepLines/>
              <w:spacing w:before="120" w:after="120" w:line="240" w:lineRule="auto"/>
              <w:jc w:val="left"/>
              <w:rPr>
                <w:szCs w:val="20"/>
                <w:highlight w:val="black"/>
              </w:rPr>
            </w:pPr>
            <w:r>
              <w:rPr>
                <w:szCs w:val="20"/>
                <w:highlight w:val="black"/>
              </w:rPr>
              <w:t>XXXXXXXXXXXXXXXXXX</w:t>
            </w:r>
          </w:p>
        </w:tc>
      </w:tr>
      <w:tr w:rsidR="006F3D61" w14:paraId="01F9449E" w14:textId="77777777">
        <w:trPr>
          <w:trHeight w:val="956"/>
        </w:trPr>
        <w:tc>
          <w:tcPr>
            <w:tcW w:w="648" w:type="dxa"/>
            <w:vMerge/>
            <w:shd w:val="clear" w:color="auto" w:fill="E6E6E6"/>
            <w:vAlign w:val="center"/>
          </w:tcPr>
          <w:p w14:paraId="674ED7FF" w14:textId="77777777" w:rsidR="006F3D61" w:rsidRDefault="006F3D61" w:rsidP="006F3D61">
            <w:pPr>
              <w:keepNext/>
              <w:keepLines/>
              <w:spacing w:before="120" w:after="120" w:line="240" w:lineRule="auto"/>
              <w:jc w:val="left"/>
              <w:rPr>
                <w:szCs w:val="20"/>
              </w:rPr>
            </w:pPr>
          </w:p>
        </w:tc>
        <w:tc>
          <w:tcPr>
            <w:tcW w:w="2295" w:type="dxa"/>
            <w:vMerge/>
            <w:shd w:val="clear" w:color="auto" w:fill="E6E6E6"/>
            <w:vAlign w:val="center"/>
          </w:tcPr>
          <w:p w14:paraId="56C1372A" w14:textId="77777777" w:rsidR="006F3D61" w:rsidRDefault="006F3D61" w:rsidP="006F3D61">
            <w:pPr>
              <w:keepNext/>
              <w:keepLines/>
              <w:spacing w:before="120" w:after="120" w:line="240" w:lineRule="auto"/>
              <w:jc w:val="left"/>
              <w:rPr>
                <w:szCs w:val="20"/>
              </w:rPr>
            </w:pPr>
          </w:p>
        </w:tc>
        <w:tc>
          <w:tcPr>
            <w:tcW w:w="1843" w:type="dxa"/>
            <w:shd w:val="clear" w:color="auto" w:fill="E6E6E6"/>
            <w:vAlign w:val="center"/>
          </w:tcPr>
          <w:p w14:paraId="4D6E24D1" w14:textId="77777777" w:rsidR="006F3D61" w:rsidRDefault="006F3D61" w:rsidP="006F3D61">
            <w:pPr>
              <w:keepNext/>
              <w:keepLines/>
              <w:spacing w:before="120" w:after="120" w:line="240" w:lineRule="auto"/>
              <w:jc w:val="left"/>
              <w:rPr>
                <w:b/>
                <w:szCs w:val="20"/>
              </w:rPr>
            </w:pPr>
            <w:r>
              <w:rPr>
                <w:b/>
                <w:szCs w:val="20"/>
              </w:rPr>
              <w:t>Address</w:t>
            </w:r>
          </w:p>
        </w:tc>
        <w:tc>
          <w:tcPr>
            <w:tcW w:w="4536" w:type="dxa"/>
          </w:tcPr>
          <w:p w14:paraId="52448282" w14:textId="4033DBEC" w:rsidR="00E90E13" w:rsidRPr="00A444E4" w:rsidRDefault="00355ECE" w:rsidP="00E90E13">
            <w:pPr>
              <w:keepNext/>
              <w:keepLines/>
              <w:spacing w:before="0" w:line="240" w:lineRule="auto"/>
              <w:jc w:val="left"/>
              <w:rPr>
                <w:szCs w:val="20"/>
                <w:highlight w:val="black"/>
              </w:rPr>
            </w:pPr>
            <w:r>
              <w:rPr>
                <w:szCs w:val="20"/>
                <w:highlight w:val="black"/>
              </w:rPr>
              <w:t>XXXXXXXXXXXXXXXXXXXXX</w:t>
            </w:r>
          </w:p>
          <w:p w14:paraId="1587489C" w14:textId="7C3B0130" w:rsidR="00E90E13" w:rsidRPr="00A444E4" w:rsidRDefault="00E90E13" w:rsidP="00C60EFC">
            <w:pPr>
              <w:keepNext/>
              <w:keepLines/>
              <w:spacing w:before="0" w:line="240" w:lineRule="auto"/>
              <w:jc w:val="left"/>
              <w:rPr>
                <w:szCs w:val="20"/>
                <w:highlight w:val="black"/>
              </w:rPr>
            </w:pPr>
          </w:p>
        </w:tc>
      </w:tr>
      <w:tr w:rsidR="006F3D61" w14:paraId="74AD110B" w14:textId="77777777">
        <w:trPr>
          <w:trHeight w:val="235"/>
        </w:trPr>
        <w:tc>
          <w:tcPr>
            <w:tcW w:w="648" w:type="dxa"/>
            <w:vMerge/>
            <w:shd w:val="clear" w:color="auto" w:fill="E6E6E6"/>
            <w:vAlign w:val="center"/>
          </w:tcPr>
          <w:p w14:paraId="52CA20DD" w14:textId="77777777" w:rsidR="006F3D61" w:rsidRDefault="006F3D61" w:rsidP="006F3D61">
            <w:pPr>
              <w:spacing w:before="120" w:after="120" w:line="240" w:lineRule="auto"/>
              <w:jc w:val="left"/>
              <w:rPr>
                <w:szCs w:val="20"/>
              </w:rPr>
            </w:pPr>
          </w:p>
        </w:tc>
        <w:tc>
          <w:tcPr>
            <w:tcW w:w="2295" w:type="dxa"/>
            <w:vMerge/>
            <w:shd w:val="clear" w:color="auto" w:fill="E6E6E6"/>
            <w:vAlign w:val="center"/>
          </w:tcPr>
          <w:p w14:paraId="2F5B925C" w14:textId="77777777" w:rsidR="006F3D61" w:rsidRDefault="006F3D61" w:rsidP="006F3D61">
            <w:pPr>
              <w:spacing w:before="120" w:after="120" w:line="240" w:lineRule="auto"/>
              <w:jc w:val="left"/>
              <w:rPr>
                <w:szCs w:val="20"/>
              </w:rPr>
            </w:pPr>
          </w:p>
        </w:tc>
        <w:tc>
          <w:tcPr>
            <w:tcW w:w="1843" w:type="dxa"/>
            <w:shd w:val="clear" w:color="auto" w:fill="E6E6E6"/>
            <w:vAlign w:val="center"/>
          </w:tcPr>
          <w:p w14:paraId="670A9641" w14:textId="77777777" w:rsidR="006F3D61" w:rsidRDefault="006F3D61" w:rsidP="006F3D61">
            <w:pPr>
              <w:spacing w:before="120" w:after="120" w:line="240" w:lineRule="auto"/>
              <w:jc w:val="left"/>
              <w:rPr>
                <w:b/>
                <w:szCs w:val="20"/>
              </w:rPr>
            </w:pPr>
            <w:r>
              <w:rPr>
                <w:b/>
                <w:szCs w:val="20"/>
              </w:rPr>
              <w:t>Email</w:t>
            </w:r>
          </w:p>
        </w:tc>
        <w:tc>
          <w:tcPr>
            <w:tcW w:w="4536" w:type="dxa"/>
            <w:vAlign w:val="center"/>
          </w:tcPr>
          <w:p w14:paraId="1C333CB8" w14:textId="74020D1B" w:rsidR="006F3D61" w:rsidRPr="00A444E4" w:rsidRDefault="00355ECE" w:rsidP="006F3D61">
            <w:pPr>
              <w:keepNext/>
              <w:keepLines/>
              <w:spacing w:before="120" w:after="120" w:line="240" w:lineRule="auto"/>
              <w:jc w:val="left"/>
              <w:rPr>
                <w:szCs w:val="20"/>
                <w:highlight w:val="black"/>
              </w:rPr>
            </w:pPr>
            <w:r>
              <w:rPr>
                <w:szCs w:val="20"/>
                <w:highlight w:val="black"/>
              </w:rPr>
              <w:t>XXXXXXXXXXXXXXXX</w:t>
            </w:r>
          </w:p>
        </w:tc>
      </w:tr>
      <w:tr w:rsidR="006F3D61" w14:paraId="754801B6" w14:textId="77777777">
        <w:trPr>
          <w:trHeight w:val="177"/>
        </w:trPr>
        <w:tc>
          <w:tcPr>
            <w:tcW w:w="648" w:type="dxa"/>
            <w:vMerge w:val="restart"/>
            <w:shd w:val="clear" w:color="auto" w:fill="E6E6E6"/>
            <w:vAlign w:val="center"/>
          </w:tcPr>
          <w:p w14:paraId="2E73C7A9" w14:textId="77777777" w:rsidR="006F3D61" w:rsidRDefault="006F3D61" w:rsidP="006F3D61">
            <w:pPr>
              <w:pStyle w:val="FFWLevel1"/>
              <w:numPr>
                <w:ilvl w:val="0"/>
                <w:numId w:val="11"/>
              </w:numPr>
              <w:spacing w:before="120" w:after="120" w:line="240" w:lineRule="auto"/>
              <w:jc w:val="center"/>
              <w:rPr>
                <w:b w:val="0"/>
                <w:szCs w:val="20"/>
              </w:rPr>
            </w:pPr>
            <w:bookmarkStart w:id="25" w:name="_Ref359927385"/>
          </w:p>
        </w:tc>
        <w:bookmarkEnd w:id="25"/>
        <w:tc>
          <w:tcPr>
            <w:tcW w:w="2295" w:type="dxa"/>
            <w:vMerge w:val="restart"/>
            <w:shd w:val="clear" w:color="auto" w:fill="E6E6E6"/>
            <w:vAlign w:val="center"/>
          </w:tcPr>
          <w:p w14:paraId="2ABF7131" w14:textId="77777777" w:rsidR="006F3D61" w:rsidRDefault="006F3D61" w:rsidP="006F3D61">
            <w:pPr>
              <w:spacing w:before="120" w:after="120" w:line="240" w:lineRule="auto"/>
              <w:jc w:val="left"/>
              <w:rPr>
                <w:b/>
                <w:szCs w:val="20"/>
              </w:rPr>
            </w:pPr>
            <w:r>
              <w:rPr>
                <w:b/>
                <w:szCs w:val="20"/>
              </w:rPr>
              <w:t>Supplier Notice</w:t>
            </w:r>
          </w:p>
        </w:tc>
        <w:tc>
          <w:tcPr>
            <w:tcW w:w="1843" w:type="dxa"/>
            <w:shd w:val="clear" w:color="auto" w:fill="E6E6E6"/>
            <w:vAlign w:val="center"/>
          </w:tcPr>
          <w:p w14:paraId="0D6633A1" w14:textId="77777777" w:rsidR="006F3D61" w:rsidRDefault="006F3D61" w:rsidP="006F3D61">
            <w:pPr>
              <w:spacing w:before="120" w:after="120" w:line="240" w:lineRule="auto"/>
              <w:jc w:val="left"/>
              <w:rPr>
                <w:b/>
                <w:szCs w:val="20"/>
              </w:rPr>
            </w:pPr>
            <w:r>
              <w:rPr>
                <w:b/>
                <w:szCs w:val="20"/>
              </w:rPr>
              <w:t>Name</w:t>
            </w:r>
          </w:p>
        </w:tc>
        <w:tc>
          <w:tcPr>
            <w:tcW w:w="4536" w:type="dxa"/>
          </w:tcPr>
          <w:p w14:paraId="24D75E43" w14:textId="4CA36EB6" w:rsidR="006F3D61" w:rsidRPr="00A444E4" w:rsidRDefault="00355ECE" w:rsidP="006F3D61">
            <w:pPr>
              <w:spacing w:before="120" w:after="120" w:line="240" w:lineRule="auto"/>
              <w:jc w:val="left"/>
              <w:rPr>
                <w:szCs w:val="20"/>
                <w:highlight w:val="black"/>
              </w:rPr>
            </w:pPr>
            <w:r>
              <w:rPr>
                <w:szCs w:val="20"/>
                <w:highlight w:val="black"/>
              </w:rPr>
              <w:t>XXXXXXXXXXXXXXXXX</w:t>
            </w:r>
          </w:p>
        </w:tc>
      </w:tr>
      <w:tr w:rsidR="006F3D61" w14:paraId="7FF3F170" w14:textId="77777777">
        <w:trPr>
          <w:trHeight w:val="176"/>
        </w:trPr>
        <w:tc>
          <w:tcPr>
            <w:tcW w:w="648" w:type="dxa"/>
            <w:vMerge/>
            <w:shd w:val="clear" w:color="auto" w:fill="E6E6E6"/>
            <w:vAlign w:val="center"/>
          </w:tcPr>
          <w:p w14:paraId="667686FF" w14:textId="77777777" w:rsidR="006F3D61" w:rsidRDefault="006F3D61" w:rsidP="006F3D61">
            <w:pPr>
              <w:spacing w:before="120" w:after="120" w:line="240" w:lineRule="auto"/>
              <w:jc w:val="left"/>
              <w:rPr>
                <w:szCs w:val="20"/>
              </w:rPr>
            </w:pPr>
          </w:p>
        </w:tc>
        <w:tc>
          <w:tcPr>
            <w:tcW w:w="2295" w:type="dxa"/>
            <w:vMerge/>
            <w:shd w:val="clear" w:color="auto" w:fill="E6E6E6"/>
            <w:vAlign w:val="center"/>
          </w:tcPr>
          <w:p w14:paraId="6C25C36B" w14:textId="77777777" w:rsidR="006F3D61" w:rsidRDefault="006F3D61" w:rsidP="006F3D61">
            <w:pPr>
              <w:spacing w:before="120" w:after="120" w:line="240" w:lineRule="auto"/>
              <w:jc w:val="left"/>
              <w:rPr>
                <w:szCs w:val="20"/>
              </w:rPr>
            </w:pPr>
          </w:p>
        </w:tc>
        <w:tc>
          <w:tcPr>
            <w:tcW w:w="1843" w:type="dxa"/>
            <w:shd w:val="clear" w:color="auto" w:fill="E6E6E6"/>
            <w:vAlign w:val="center"/>
          </w:tcPr>
          <w:p w14:paraId="7FC6D774" w14:textId="77777777" w:rsidR="006F3D61" w:rsidRDefault="006F3D61" w:rsidP="006F3D61">
            <w:pPr>
              <w:spacing w:before="120" w:after="120" w:line="240" w:lineRule="auto"/>
              <w:jc w:val="left"/>
              <w:rPr>
                <w:b/>
                <w:szCs w:val="20"/>
              </w:rPr>
            </w:pPr>
            <w:r>
              <w:rPr>
                <w:b/>
                <w:szCs w:val="20"/>
              </w:rPr>
              <w:t>Address</w:t>
            </w:r>
          </w:p>
        </w:tc>
        <w:tc>
          <w:tcPr>
            <w:tcW w:w="4536" w:type="dxa"/>
          </w:tcPr>
          <w:p w14:paraId="0A447973" w14:textId="73E61746" w:rsidR="006F3D61" w:rsidRPr="00A444E4" w:rsidRDefault="00355ECE" w:rsidP="006F3D61">
            <w:pPr>
              <w:spacing w:before="120" w:after="120" w:line="240" w:lineRule="auto"/>
              <w:jc w:val="left"/>
              <w:rPr>
                <w:szCs w:val="20"/>
                <w:highlight w:val="black"/>
              </w:rPr>
            </w:pPr>
            <w:r>
              <w:rPr>
                <w:szCs w:val="20"/>
                <w:highlight w:val="black"/>
              </w:rPr>
              <w:t>XXXXXXXXXXXXXXXXXX</w:t>
            </w:r>
          </w:p>
        </w:tc>
      </w:tr>
      <w:tr w:rsidR="006F3D61" w14:paraId="5FDAA11E" w14:textId="77777777">
        <w:trPr>
          <w:trHeight w:val="176"/>
        </w:trPr>
        <w:tc>
          <w:tcPr>
            <w:tcW w:w="648" w:type="dxa"/>
            <w:vMerge/>
            <w:shd w:val="clear" w:color="auto" w:fill="E6E6E6"/>
            <w:vAlign w:val="center"/>
          </w:tcPr>
          <w:p w14:paraId="4C824C86" w14:textId="77777777" w:rsidR="006F3D61" w:rsidRDefault="006F3D61" w:rsidP="006F3D61">
            <w:pPr>
              <w:spacing w:before="120" w:after="120" w:line="240" w:lineRule="auto"/>
              <w:jc w:val="left"/>
              <w:rPr>
                <w:szCs w:val="20"/>
              </w:rPr>
            </w:pPr>
          </w:p>
        </w:tc>
        <w:tc>
          <w:tcPr>
            <w:tcW w:w="2295" w:type="dxa"/>
            <w:vMerge/>
            <w:shd w:val="clear" w:color="auto" w:fill="E6E6E6"/>
            <w:vAlign w:val="center"/>
          </w:tcPr>
          <w:p w14:paraId="3DBE8DD1" w14:textId="77777777" w:rsidR="006F3D61" w:rsidRDefault="006F3D61" w:rsidP="006F3D61">
            <w:pPr>
              <w:spacing w:before="120" w:after="120" w:line="240" w:lineRule="auto"/>
              <w:jc w:val="left"/>
              <w:rPr>
                <w:szCs w:val="20"/>
              </w:rPr>
            </w:pPr>
          </w:p>
        </w:tc>
        <w:tc>
          <w:tcPr>
            <w:tcW w:w="1843" w:type="dxa"/>
            <w:shd w:val="clear" w:color="auto" w:fill="E6E6E6"/>
            <w:vAlign w:val="center"/>
          </w:tcPr>
          <w:p w14:paraId="52535C4C" w14:textId="77777777" w:rsidR="006F3D61" w:rsidRDefault="006F3D61" w:rsidP="006F3D61">
            <w:pPr>
              <w:spacing w:before="120" w:after="120" w:line="240" w:lineRule="auto"/>
              <w:jc w:val="left"/>
              <w:rPr>
                <w:b/>
                <w:szCs w:val="20"/>
              </w:rPr>
            </w:pPr>
            <w:r>
              <w:rPr>
                <w:b/>
                <w:szCs w:val="20"/>
              </w:rPr>
              <w:t>Email</w:t>
            </w:r>
          </w:p>
        </w:tc>
        <w:tc>
          <w:tcPr>
            <w:tcW w:w="4536" w:type="dxa"/>
          </w:tcPr>
          <w:p w14:paraId="6308B37D" w14:textId="62C6E586" w:rsidR="006F3D61" w:rsidRPr="00A444E4" w:rsidRDefault="00355ECE" w:rsidP="006F3D61">
            <w:pPr>
              <w:spacing w:before="120" w:after="120" w:line="240" w:lineRule="auto"/>
              <w:jc w:val="left"/>
              <w:rPr>
                <w:szCs w:val="20"/>
                <w:highlight w:val="black"/>
              </w:rPr>
            </w:pPr>
            <w:hyperlink r:id="rId12" w:history="1">
              <w:r>
                <w:rPr>
                  <w:rStyle w:val="Hyperlink"/>
                  <w:szCs w:val="20"/>
                  <w:highlight w:val="black"/>
                </w:rPr>
                <w:t>XXXXXXXXXXXXXXXXX</w:t>
              </w:r>
            </w:hyperlink>
            <w:r w:rsidR="006F3D61" w:rsidRPr="00A444E4">
              <w:rPr>
                <w:szCs w:val="20"/>
                <w:highlight w:val="black"/>
              </w:rPr>
              <w:t xml:space="preserve"> </w:t>
            </w:r>
          </w:p>
        </w:tc>
      </w:tr>
    </w:tbl>
    <w:p w14:paraId="6163EC84" w14:textId="77777777" w:rsidR="00CA1070" w:rsidRDefault="00A819AD">
      <w:pPr>
        <w:keepNext/>
        <w:spacing w:after="120" w:line="240" w:lineRule="auto"/>
        <w:rPr>
          <w:b/>
          <w:szCs w:val="20"/>
        </w:rPr>
      </w:pPr>
      <w:bookmarkStart w:id="26" w:name="_DV_M24"/>
      <w:bookmarkEnd w:id="26"/>
      <w:r>
        <w:rPr>
          <w:b/>
          <w:szCs w:val="20"/>
        </w:rPr>
        <w:t xml:space="preserve">Section 5:  Project </w:t>
      </w:r>
      <w:r w:rsidR="006A507F">
        <w:rPr>
          <w:b/>
          <w:szCs w:val="20"/>
        </w:rPr>
        <w:t>management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2343"/>
        <w:gridCol w:w="1835"/>
        <w:gridCol w:w="4536"/>
      </w:tblGrid>
      <w:tr w:rsidR="00A924CF" w14:paraId="14A5148A" w14:textId="77777777">
        <w:trPr>
          <w:trHeight w:val="417"/>
        </w:trPr>
        <w:tc>
          <w:tcPr>
            <w:tcW w:w="608" w:type="dxa"/>
            <w:vMerge w:val="restart"/>
            <w:shd w:val="clear" w:color="auto" w:fill="E6E6E6"/>
            <w:vAlign w:val="center"/>
          </w:tcPr>
          <w:p w14:paraId="51755E04" w14:textId="77777777" w:rsidR="00A924CF" w:rsidRDefault="00A924CF" w:rsidP="00A924CF">
            <w:pPr>
              <w:pStyle w:val="FFWLevel1"/>
              <w:widowControl w:val="0"/>
              <w:numPr>
                <w:ilvl w:val="0"/>
                <w:numId w:val="11"/>
              </w:numPr>
              <w:spacing w:before="120" w:after="120" w:line="240" w:lineRule="auto"/>
              <w:jc w:val="center"/>
              <w:outlineLvl w:val="0"/>
              <w:rPr>
                <w:b w:val="0"/>
                <w:szCs w:val="20"/>
              </w:rPr>
            </w:pPr>
            <w:bookmarkStart w:id="27" w:name="_Ref356565763"/>
          </w:p>
        </w:tc>
        <w:bookmarkEnd w:id="27"/>
        <w:tc>
          <w:tcPr>
            <w:tcW w:w="2343" w:type="dxa"/>
            <w:vMerge w:val="restart"/>
            <w:shd w:val="clear" w:color="auto" w:fill="E6E6E6"/>
            <w:vAlign w:val="center"/>
          </w:tcPr>
          <w:p w14:paraId="1EA4A608" w14:textId="77777777" w:rsidR="00A924CF" w:rsidRDefault="00A924CF" w:rsidP="00A924CF">
            <w:pPr>
              <w:spacing w:before="120" w:after="120" w:line="240" w:lineRule="auto"/>
              <w:jc w:val="left"/>
              <w:rPr>
                <w:b/>
                <w:szCs w:val="20"/>
              </w:rPr>
            </w:pPr>
            <w:r>
              <w:rPr>
                <w:b/>
                <w:szCs w:val="20"/>
              </w:rPr>
              <w:t>Customer’s Project Manager(s)</w:t>
            </w:r>
          </w:p>
        </w:tc>
        <w:tc>
          <w:tcPr>
            <w:tcW w:w="1835" w:type="dxa"/>
            <w:shd w:val="clear" w:color="auto" w:fill="D9D9D9"/>
            <w:vAlign w:val="center"/>
          </w:tcPr>
          <w:p w14:paraId="2D824DEF" w14:textId="77777777" w:rsidR="00A924CF" w:rsidRDefault="00A924CF" w:rsidP="00A924CF">
            <w:pPr>
              <w:spacing w:before="120" w:after="120" w:line="240" w:lineRule="auto"/>
              <w:jc w:val="left"/>
              <w:rPr>
                <w:b/>
                <w:szCs w:val="20"/>
              </w:rPr>
            </w:pPr>
            <w:r>
              <w:rPr>
                <w:b/>
                <w:szCs w:val="20"/>
              </w:rPr>
              <w:t>Name</w:t>
            </w:r>
          </w:p>
        </w:tc>
        <w:tc>
          <w:tcPr>
            <w:tcW w:w="4536" w:type="dxa"/>
            <w:vAlign w:val="center"/>
          </w:tcPr>
          <w:p w14:paraId="7AF4992C" w14:textId="6B49EAB5" w:rsidR="0014078C" w:rsidRPr="00A444E4" w:rsidRDefault="00355ECE" w:rsidP="00250E03">
            <w:pPr>
              <w:spacing w:before="120" w:after="120" w:line="240" w:lineRule="auto"/>
              <w:jc w:val="left"/>
              <w:rPr>
                <w:szCs w:val="20"/>
                <w:highlight w:val="black"/>
              </w:rPr>
            </w:pPr>
            <w:r>
              <w:rPr>
                <w:szCs w:val="20"/>
                <w:highlight w:val="black"/>
              </w:rPr>
              <w:t>XXXXXXXXXXXXXXXXXX</w:t>
            </w:r>
            <w:r w:rsidR="000B6412" w:rsidRPr="00A444E4">
              <w:rPr>
                <w:szCs w:val="20"/>
                <w:highlight w:val="black"/>
              </w:rPr>
              <w:t xml:space="preserve"> </w:t>
            </w:r>
          </w:p>
        </w:tc>
      </w:tr>
      <w:tr w:rsidR="00A924CF" w14:paraId="2FEE9CD5" w14:textId="77777777">
        <w:trPr>
          <w:trHeight w:val="906"/>
        </w:trPr>
        <w:tc>
          <w:tcPr>
            <w:tcW w:w="608" w:type="dxa"/>
            <w:vMerge/>
            <w:shd w:val="clear" w:color="auto" w:fill="E6E6E6"/>
            <w:vAlign w:val="center"/>
          </w:tcPr>
          <w:p w14:paraId="1C11A6CF" w14:textId="77777777" w:rsidR="00A924CF" w:rsidRDefault="00A924CF" w:rsidP="00A924CF">
            <w:pPr>
              <w:spacing w:before="120" w:after="120" w:line="240" w:lineRule="auto"/>
              <w:jc w:val="left"/>
              <w:rPr>
                <w:szCs w:val="20"/>
              </w:rPr>
            </w:pPr>
          </w:p>
        </w:tc>
        <w:tc>
          <w:tcPr>
            <w:tcW w:w="2343" w:type="dxa"/>
            <w:vMerge/>
            <w:shd w:val="clear" w:color="auto" w:fill="E6E6E6"/>
            <w:vAlign w:val="center"/>
          </w:tcPr>
          <w:p w14:paraId="6C392146" w14:textId="77777777" w:rsidR="00A924CF" w:rsidRDefault="00A924CF" w:rsidP="00A924CF">
            <w:pPr>
              <w:spacing w:before="120" w:after="120" w:line="240" w:lineRule="auto"/>
              <w:jc w:val="left"/>
              <w:rPr>
                <w:szCs w:val="20"/>
              </w:rPr>
            </w:pPr>
          </w:p>
        </w:tc>
        <w:tc>
          <w:tcPr>
            <w:tcW w:w="1835" w:type="dxa"/>
            <w:shd w:val="clear" w:color="auto" w:fill="E6E6E6"/>
            <w:vAlign w:val="center"/>
          </w:tcPr>
          <w:p w14:paraId="66BE5E9B" w14:textId="77777777" w:rsidR="00A924CF" w:rsidRDefault="00A924CF" w:rsidP="00A924CF">
            <w:pPr>
              <w:spacing w:before="120" w:after="120" w:line="240" w:lineRule="auto"/>
              <w:jc w:val="left"/>
              <w:rPr>
                <w:b/>
                <w:szCs w:val="20"/>
              </w:rPr>
            </w:pPr>
            <w:r>
              <w:rPr>
                <w:b/>
                <w:szCs w:val="20"/>
              </w:rPr>
              <w:t>Address</w:t>
            </w:r>
          </w:p>
        </w:tc>
        <w:tc>
          <w:tcPr>
            <w:tcW w:w="4536" w:type="dxa"/>
          </w:tcPr>
          <w:p w14:paraId="5425B403" w14:textId="747FD634" w:rsidR="000B6412" w:rsidRPr="00A444E4" w:rsidRDefault="00355ECE" w:rsidP="00725A10">
            <w:pPr>
              <w:keepNext/>
              <w:keepLines/>
              <w:spacing w:before="120" w:after="120" w:line="240" w:lineRule="auto"/>
              <w:jc w:val="left"/>
              <w:rPr>
                <w:szCs w:val="20"/>
                <w:highlight w:val="black"/>
              </w:rPr>
            </w:pPr>
            <w:r>
              <w:rPr>
                <w:szCs w:val="20"/>
                <w:highlight w:val="black"/>
              </w:rPr>
              <w:t>XXXXXXXXXXXXXXXXX</w:t>
            </w:r>
            <w:r w:rsidR="007C39EF" w:rsidRPr="00A444E4">
              <w:rPr>
                <w:szCs w:val="20"/>
                <w:highlight w:val="black"/>
              </w:rPr>
              <w:br/>
            </w:r>
          </w:p>
          <w:p w14:paraId="15BE7197" w14:textId="77777777" w:rsidR="000B6412" w:rsidRPr="00A444E4" w:rsidRDefault="000B6412" w:rsidP="00725A10">
            <w:pPr>
              <w:keepNext/>
              <w:keepLines/>
              <w:spacing w:before="120" w:after="120" w:line="240" w:lineRule="auto"/>
              <w:jc w:val="left"/>
              <w:rPr>
                <w:szCs w:val="20"/>
                <w:highlight w:val="black"/>
              </w:rPr>
            </w:pPr>
          </w:p>
          <w:p w14:paraId="3F124571" w14:textId="73E135A5" w:rsidR="000B6412" w:rsidRPr="00A444E4" w:rsidRDefault="00355ECE" w:rsidP="000B6412">
            <w:pPr>
              <w:keepNext/>
              <w:keepLines/>
              <w:spacing w:before="0" w:line="240" w:lineRule="auto"/>
              <w:jc w:val="left"/>
              <w:rPr>
                <w:szCs w:val="20"/>
                <w:highlight w:val="black"/>
              </w:rPr>
            </w:pPr>
            <w:r>
              <w:rPr>
                <w:szCs w:val="20"/>
                <w:highlight w:val="black"/>
              </w:rPr>
              <w:t>XXXXXXXXXXXXXXXXX</w:t>
            </w:r>
          </w:p>
          <w:p w14:paraId="30405AF8" w14:textId="6B7229E7" w:rsidR="000B6412" w:rsidRPr="00A444E4" w:rsidRDefault="000B6412" w:rsidP="00725A10">
            <w:pPr>
              <w:keepNext/>
              <w:keepLines/>
              <w:spacing w:before="120" w:after="120" w:line="240" w:lineRule="auto"/>
              <w:jc w:val="left"/>
              <w:rPr>
                <w:szCs w:val="20"/>
                <w:highlight w:val="black"/>
              </w:rPr>
            </w:pPr>
          </w:p>
        </w:tc>
      </w:tr>
      <w:tr w:rsidR="00A924CF" w14:paraId="01232D65" w14:textId="77777777">
        <w:trPr>
          <w:trHeight w:val="177"/>
        </w:trPr>
        <w:tc>
          <w:tcPr>
            <w:tcW w:w="608" w:type="dxa"/>
            <w:vMerge/>
            <w:shd w:val="clear" w:color="auto" w:fill="E6E6E6"/>
            <w:vAlign w:val="center"/>
          </w:tcPr>
          <w:p w14:paraId="70036ED1" w14:textId="77777777" w:rsidR="00A924CF" w:rsidRDefault="00A924CF" w:rsidP="00A924CF">
            <w:pPr>
              <w:spacing w:before="120" w:after="120" w:line="240" w:lineRule="auto"/>
              <w:jc w:val="left"/>
              <w:rPr>
                <w:szCs w:val="20"/>
              </w:rPr>
            </w:pPr>
          </w:p>
        </w:tc>
        <w:tc>
          <w:tcPr>
            <w:tcW w:w="2343" w:type="dxa"/>
            <w:vMerge/>
            <w:shd w:val="clear" w:color="auto" w:fill="E6E6E6"/>
            <w:vAlign w:val="center"/>
          </w:tcPr>
          <w:p w14:paraId="4EBF4727" w14:textId="77777777" w:rsidR="00A924CF" w:rsidRDefault="00A924CF" w:rsidP="00A924CF">
            <w:pPr>
              <w:spacing w:before="120" w:after="120" w:line="240" w:lineRule="auto"/>
              <w:jc w:val="left"/>
              <w:rPr>
                <w:szCs w:val="20"/>
              </w:rPr>
            </w:pPr>
          </w:p>
        </w:tc>
        <w:tc>
          <w:tcPr>
            <w:tcW w:w="1835" w:type="dxa"/>
            <w:shd w:val="clear" w:color="auto" w:fill="E6E6E6"/>
            <w:vAlign w:val="center"/>
          </w:tcPr>
          <w:p w14:paraId="1B198D7E" w14:textId="77777777" w:rsidR="00A924CF" w:rsidRDefault="00A924CF" w:rsidP="00A924CF">
            <w:pPr>
              <w:spacing w:before="120" w:after="120" w:line="240" w:lineRule="auto"/>
              <w:jc w:val="left"/>
              <w:rPr>
                <w:b/>
                <w:szCs w:val="20"/>
              </w:rPr>
            </w:pPr>
            <w:r>
              <w:rPr>
                <w:b/>
                <w:szCs w:val="20"/>
              </w:rPr>
              <w:t>Telephone No.</w:t>
            </w:r>
          </w:p>
        </w:tc>
        <w:tc>
          <w:tcPr>
            <w:tcW w:w="4536" w:type="dxa"/>
            <w:vAlign w:val="center"/>
          </w:tcPr>
          <w:p w14:paraId="3E55EAF2" w14:textId="3C4B2B37" w:rsidR="00250E03" w:rsidRPr="00A444E4" w:rsidRDefault="00355ECE" w:rsidP="00BC3E85">
            <w:pPr>
              <w:rPr>
                <w:rFonts w:ascii="Calibri" w:hAnsi="Calibri" w:cs="Calibri"/>
                <w:szCs w:val="22"/>
                <w:highlight w:val="black"/>
              </w:rPr>
            </w:pPr>
            <w:r>
              <w:rPr>
                <w:szCs w:val="20"/>
                <w:highlight w:val="black"/>
              </w:rPr>
              <w:t>XXXXXXXXXXXXXXXXX</w:t>
            </w:r>
            <w:r w:rsidR="000B6412" w:rsidRPr="00A444E4">
              <w:rPr>
                <w:szCs w:val="20"/>
                <w:highlight w:val="black"/>
              </w:rPr>
              <w:t xml:space="preserve"> </w:t>
            </w:r>
          </w:p>
        </w:tc>
      </w:tr>
      <w:tr w:rsidR="00A924CF" w14:paraId="2D28F0ED" w14:textId="77777777">
        <w:trPr>
          <w:trHeight w:val="177"/>
        </w:trPr>
        <w:tc>
          <w:tcPr>
            <w:tcW w:w="608" w:type="dxa"/>
            <w:vMerge/>
            <w:shd w:val="clear" w:color="auto" w:fill="E6E6E6"/>
            <w:vAlign w:val="center"/>
          </w:tcPr>
          <w:p w14:paraId="3D912940" w14:textId="77777777" w:rsidR="00A924CF" w:rsidRDefault="00A924CF" w:rsidP="00A924CF">
            <w:pPr>
              <w:spacing w:before="120" w:after="120" w:line="240" w:lineRule="auto"/>
              <w:jc w:val="left"/>
              <w:rPr>
                <w:szCs w:val="20"/>
              </w:rPr>
            </w:pPr>
          </w:p>
        </w:tc>
        <w:tc>
          <w:tcPr>
            <w:tcW w:w="2343" w:type="dxa"/>
            <w:vMerge/>
            <w:shd w:val="clear" w:color="auto" w:fill="E6E6E6"/>
            <w:vAlign w:val="center"/>
          </w:tcPr>
          <w:p w14:paraId="04E84084" w14:textId="77777777" w:rsidR="00A924CF" w:rsidRDefault="00A924CF" w:rsidP="00A924CF">
            <w:pPr>
              <w:spacing w:before="120" w:after="120" w:line="240" w:lineRule="auto"/>
              <w:jc w:val="left"/>
              <w:rPr>
                <w:szCs w:val="20"/>
              </w:rPr>
            </w:pPr>
          </w:p>
        </w:tc>
        <w:tc>
          <w:tcPr>
            <w:tcW w:w="1835" w:type="dxa"/>
            <w:shd w:val="clear" w:color="auto" w:fill="E6E6E6"/>
            <w:vAlign w:val="center"/>
          </w:tcPr>
          <w:p w14:paraId="5CFFB2BC" w14:textId="77777777" w:rsidR="00A924CF" w:rsidRDefault="00A924CF" w:rsidP="00A924CF">
            <w:pPr>
              <w:spacing w:before="120" w:after="120" w:line="240" w:lineRule="auto"/>
              <w:jc w:val="left"/>
              <w:rPr>
                <w:b/>
                <w:szCs w:val="20"/>
              </w:rPr>
            </w:pPr>
            <w:r>
              <w:rPr>
                <w:b/>
                <w:szCs w:val="20"/>
              </w:rPr>
              <w:t>Email</w:t>
            </w:r>
          </w:p>
        </w:tc>
        <w:tc>
          <w:tcPr>
            <w:tcW w:w="4536" w:type="dxa"/>
            <w:vAlign w:val="center"/>
          </w:tcPr>
          <w:p w14:paraId="07115FCF" w14:textId="095FF9FA" w:rsidR="000B6412" w:rsidRPr="00A444E4" w:rsidRDefault="000B6412" w:rsidP="00A924CF">
            <w:pPr>
              <w:spacing w:before="120" w:after="120" w:line="240" w:lineRule="auto"/>
              <w:jc w:val="left"/>
              <w:rPr>
                <w:szCs w:val="20"/>
                <w:highlight w:val="black"/>
              </w:rPr>
            </w:pPr>
          </w:p>
          <w:p w14:paraId="5878CBA2" w14:textId="5F97E5EB" w:rsidR="00BC3E85" w:rsidRPr="00A444E4" w:rsidRDefault="00355ECE" w:rsidP="00A924CF">
            <w:pPr>
              <w:spacing w:before="120" w:after="120" w:line="240" w:lineRule="auto"/>
              <w:jc w:val="left"/>
              <w:rPr>
                <w:szCs w:val="20"/>
                <w:highlight w:val="black"/>
              </w:rPr>
            </w:pPr>
            <w:hyperlink r:id="rId13" w:history="1">
              <w:r>
                <w:rPr>
                  <w:rStyle w:val="Hyperlink"/>
                  <w:szCs w:val="20"/>
                  <w:highlight w:val="black"/>
                </w:rPr>
                <w:t>XXXXXXXXXXXXXXXXXXX</w:t>
              </w:r>
            </w:hyperlink>
            <w:r w:rsidR="000B6412" w:rsidRPr="00A444E4">
              <w:rPr>
                <w:szCs w:val="20"/>
                <w:highlight w:val="black"/>
              </w:rPr>
              <w:t xml:space="preserve"> </w:t>
            </w:r>
          </w:p>
        </w:tc>
      </w:tr>
      <w:tr w:rsidR="00A924CF" w14:paraId="01B95B73" w14:textId="77777777">
        <w:trPr>
          <w:trHeight w:val="177"/>
        </w:trPr>
        <w:tc>
          <w:tcPr>
            <w:tcW w:w="608" w:type="dxa"/>
            <w:vMerge w:val="restart"/>
            <w:shd w:val="clear" w:color="auto" w:fill="E6E6E6"/>
            <w:vAlign w:val="center"/>
          </w:tcPr>
          <w:p w14:paraId="16AF7D3B" w14:textId="77777777" w:rsidR="00A924CF" w:rsidRDefault="00A924CF" w:rsidP="00A924CF">
            <w:pPr>
              <w:pStyle w:val="FFWLevel1"/>
              <w:widowControl w:val="0"/>
              <w:numPr>
                <w:ilvl w:val="0"/>
                <w:numId w:val="11"/>
              </w:numPr>
              <w:spacing w:before="120" w:after="120" w:line="240" w:lineRule="auto"/>
              <w:jc w:val="center"/>
              <w:outlineLvl w:val="0"/>
              <w:rPr>
                <w:b w:val="0"/>
                <w:szCs w:val="20"/>
              </w:rPr>
            </w:pPr>
            <w:bookmarkStart w:id="28" w:name="_Ref356558153"/>
          </w:p>
        </w:tc>
        <w:bookmarkEnd w:id="28"/>
        <w:tc>
          <w:tcPr>
            <w:tcW w:w="2343" w:type="dxa"/>
            <w:vMerge w:val="restart"/>
            <w:shd w:val="clear" w:color="auto" w:fill="E6E6E6"/>
            <w:vAlign w:val="center"/>
          </w:tcPr>
          <w:p w14:paraId="6563FEB2" w14:textId="77777777" w:rsidR="00A924CF" w:rsidRDefault="00A924CF" w:rsidP="00A924CF">
            <w:pPr>
              <w:spacing w:before="120" w:after="120" w:line="240" w:lineRule="auto"/>
              <w:jc w:val="left"/>
              <w:rPr>
                <w:b/>
                <w:szCs w:val="20"/>
              </w:rPr>
            </w:pPr>
            <w:r>
              <w:rPr>
                <w:b/>
                <w:szCs w:val="20"/>
              </w:rPr>
              <w:t>Supplier's Project Manager</w:t>
            </w:r>
          </w:p>
        </w:tc>
        <w:tc>
          <w:tcPr>
            <w:tcW w:w="1835" w:type="dxa"/>
            <w:shd w:val="clear" w:color="auto" w:fill="E6E6E6"/>
            <w:vAlign w:val="center"/>
          </w:tcPr>
          <w:p w14:paraId="482EF0B1" w14:textId="77777777" w:rsidR="00A924CF" w:rsidRDefault="00A924CF" w:rsidP="00A924CF">
            <w:pPr>
              <w:spacing w:before="120" w:after="120" w:line="240" w:lineRule="auto"/>
              <w:jc w:val="left"/>
              <w:rPr>
                <w:b/>
                <w:szCs w:val="20"/>
              </w:rPr>
            </w:pPr>
            <w:r>
              <w:rPr>
                <w:b/>
                <w:szCs w:val="20"/>
              </w:rPr>
              <w:t>Name</w:t>
            </w:r>
          </w:p>
        </w:tc>
        <w:tc>
          <w:tcPr>
            <w:tcW w:w="4536" w:type="dxa"/>
          </w:tcPr>
          <w:p w14:paraId="687C403D" w14:textId="2B44E4A1" w:rsidR="00A924CF" w:rsidRPr="00A444E4" w:rsidRDefault="00355ECE" w:rsidP="00A924CF">
            <w:pPr>
              <w:spacing w:before="120" w:after="120" w:line="240" w:lineRule="auto"/>
              <w:jc w:val="left"/>
              <w:rPr>
                <w:szCs w:val="20"/>
                <w:highlight w:val="black"/>
              </w:rPr>
            </w:pPr>
            <w:r>
              <w:rPr>
                <w:szCs w:val="20"/>
                <w:highlight w:val="black"/>
              </w:rPr>
              <w:t>XXXXXXXXXXXXXXX</w:t>
            </w:r>
          </w:p>
        </w:tc>
      </w:tr>
      <w:tr w:rsidR="00A924CF" w14:paraId="06D00DAC" w14:textId="77777777">
        <w:trPr>
          <w:trHeight w:val="176"/>
        </w:trPr>
        <w:tc>
          <w:tcPr>
            <w:tcW w:w="608" w:type="dxa"/>
            <w:vMerge/>
            <w:shd w:val="clear" w:color="auto" w:fill="E6E6E6"/>
            <w:vAlign w:val="center"/>
          </w:tcPr>
          <w:p w14:paraId="3EF604D9" w14:textId="77777777" w:rsidR="00A924CF" w:rsidRDefault="00A924CF" w:rsidP="00A924CF">
            <w:pPr>
              <w:spacing w:before="120" w:after="120" w:line="240" w:lineRule="auto"/>
              <w:jc w:val="left"/>
              <w:rPr>
                <w:szCs w:val="20"/>
              </w:rPr>
            </w:pPr>
          </w:p>
        </w:tc>
        <w:tc>
          <w:tcPr>
            <w:tcW w:w="2343" w:type="dxa"/>
            <w:vMerge/>
            <w:shd w:val="clear" w:color="auto" w:fill="E6E6E6"/>
            <w:vAlign w:val="center"/>
          </w:tcPr>
          <w:p w14:paraId="7F24C9E7" w14:textId="77777777" w:rsidR="00A924CF" w:rsidRDefault="00A924CF" w:rsidP="00A924CF">
            <w:pPr>
              <w:spacing w:before="120" w:after="120" w:line="240" w:lineRule="auto"/>
              <w:jc w:val="left"/>
              <w:rPr>
                <w:szCs w:val="20"/>
              </w:rPr>
            </w:pPr>
          </w:p>
        </w:tc>
        <w:tc>
          <w:tcPr>
            <w:tcW w:w="1835" w:type="dxa"/>
            <w:shd w:val="clear" w:color="auto" w:fill="E6E6E6"/>
            <w:vAlign w:val="center"/>
          </w:tcPr>
          <w:p w14:paraId="4162A84A" w14:textId="77777777" w:rsidR="00A924CF" w:rsidRDefault="00A924CF" w:rsidP="00A924CF">
            <w:pPr>
              <w:spacing w:before="120" w:after="120" w:line="240" w:lineRule="auto"/>
              <w:jc w:val="left"/>
              <w:rPr>
                <w:b/>
                <w:szCs w:val="20"/>
              </w:rPr>
            </w:pPr>
            <w:r>
              <w:rPr>
                <w:b/>
                <w:szCs w:val="20"/>
              </w:rPr>
              <w:t>Address</w:t>
            </w:r>
          </w:p>
        </w:tc>
        <w:tc>
          <w:tcPr>
            <w:tcW w:w="4536" w:type="dxa"/>
          </w:tcPr>
          <w:p w14:paraId="00DF0504" w14:textId="71C6E8EB" w:rsidR="00A924CF" w:rsidRPr="00A444E4" w:rsidRDefault="00355ECE" w:rsidP="00A924CF">
            <w:pPr>
              <w:spacing w:before="120" w:after="120" w:line="240" w:lineRule="auto"/>
              <w:jc w:val="left"/>
              <w:rPr>
                <w:szCs w:val="20"/>
                <w:highlight w:val="black"/>
              </w:rPr>
            </w:pPr>
            <w:r>
              <w:rPr>
                <w:szCs w:val="20"/>
                <w:highlight w:val="black"/>
              </w:rPr>
              <w:t>XXXXXXXXXXXXX</w:t>
            </w:r>
          </w:p>
        </w:tc>
      </w:tr>
      <w:tr w:rsidR="00A924CF" w14:paraId="2A417838" w14:textId="77777777">
        <w:trPr>
          <w:trHeight w:val="176"/>
        </w:trPr>
        <w:tc>
          <w:tcPr>
            <w:tcW w:w="608" w:type="dxa"/>
            <w:vMerge/>
            <w:shd w:val="clear" w:color="auto" w:fill="E6E6E6"/>
            <w:vAlign w:val="center"/>
          </w:tcPr>
          <w:p w14:paraId="76A94132" w14:textId="77777777" w:rsidR="00A924CF" w:rsidRDefault="00A924CF" w:rsidP="00A924CF">
            <w:pPr>
              <w:spacing w:before="120" w:after="120" w:line="240" w:lineRule="auto"/>
              <w:jc w:val="left"/>
              <w:rPr>
                <w:szCs w:val="20"/>
              </w:rPr>
            </w:pPr>
          </w:p>
        </w:tc>
        <w:tc>
          <w:tcPr>
            <w:tcW w:w="2343" w:type="dxa"/>
            <w:vMerge/>
            <w:shd w:val="clear" w:color="auto" w:fill="E6E6E6"/>
            <w:vAlign w:val="center"/>
          </w:tcPr>
          <w:p w14:paraId="56370BF8" w14:textId="77777777" w:rsidR="00A924CF" w:rsidRDefault="00A924CF" w:rsidP="00A924CF">
            <w:pPr>
              <w:spacing w:before="120" w:after="120" w:line="240" w:lineRule="auto"/>
              <w:jc w:val="left"/>
              <w:rPr>
                <w:szCs w:val="20"/>
              </w:rPr>
            </w:pPr>
          </w:p>
        </w:tc>
        <w:tc>
          <w:tcPr>
            <w:tcW w:w="1835" w:type="dxa"/>
            <w:shd w:val="clear" w:color="auto" w:fill="E6E6E6"/>
            <w:vAlign w:val="center"/>
          </w:tcPr>
          <w:p w14:paraId="18D30170" w14:textId="77777777" w:rsidR="00A924CF" w:rsidRDefault="00A924CF" w:rsidP="00A924CF">
            <w:pPr>
              <w:spacing w:before="120" w:after="120" w:line="240" w:lineRule="auto"/>
              <w:jc w:val="left"/>
              <w:rPr>
                <w:b/>
                <w:szCs w:val="20"/>
              </w:rPr>
            </w:pPr>
            <w:r>
              <w:rPr>
                <w:b/>
                <w:szCs w:val="20"/>
              </w:rPr>
              <w:t>Telephone No.</w:t>
            </w:r>
          </w:p>
        </w:tc>
        <w:tc>
          <w:tcPr>
            <w:tcW w:w="4536" w:type="dxa"/>
          </w:tcPr>
          <w:p w14:paraId="4A30041B" w14:textId="63923324" w:rsidR="00E37808" w:rsidRPr="00A444E4" w:rsidRDefault="00355ECE" w:rsidP="00E37808">
            <w:pPr>
              <w:spacing w:before="120" w:after="120" w:line="240" w:lineRule="auto"/>
              <w:jc w:val="left"/>
              <w:rPr>
                <w:szCs w:val="20"/>
                <w:highlight w:val="black"/>
              </w:rPr>
            </w:pPr>
            <w:r>
              <w:rPr>
                <w:szCs w:val="20"/>
                <w:highlight w:val="black"/>
              </w:rPr>
              <w:t>XXXXXXXXXXXXXXX</w:t>
            </w:r>
          </w:p>
          <w:p w14:paraId="52E2CB94" w14:textId="14B8D95C" w:rsidR="00E37808" w:rsidRPr="00A444E4" w:rsidRDefault="00355ECE" w:rsidP="00E37808">
            <w:pPr>
              <w:spacing w:before="120" w:after="120" w:line="240" w:lineRule="auto"/>
              <w:jc w:val="left"/>
              <w:rPr>
                <w:szCs w:val="20"/>
                <w:highlight w:val="black"/>
              </w:rPr>
            </w:pPr>
            <w:r>
              <w:rPr>
                <w:szCs w:val="20"/>
                <w:highlight w:val="black"/>
              </w:rPr>
              <w:lastRenderedPageBreak/>
              <w:t>XXXXXXXXXXXXXXX</w:t>
            </w:r>
          </w:p>
          <w:p w14:paraId="28ED14BE" w14:textId="1BE3D8DB" w:rsidR="00A924CF" w:rsidRPr="00A444E4" w:rsidRDefault="00355ECE" w:rsidP="00A924CF">
            <w:pPr>
              <w:spacing w:before="120" w:after="120" w:line="240" w:lineRule="auto"/>
              <w:jc w:val="left"/>
              <w:rPr>
                <w:szCs w:val="20"/>
                <w:highlight w:val="black"/>
              </w:rPr>
            </w:pPr>
            <w:r>
              <w:rPr>
                <w:szCs w:val="20"/>
                <w:highlight w:val="black"/>
              </w:rPr>
              <w:t>XXXXXXXXXXXXXXXX</w:t>
            </w:r>
          </w:p>
        </w:tc>
      </w:tr>
      <w:tr w:rsidR="00A924CF" w14:paraId="5119D86C" w14:textId="77777777">
        <w:trPr>
          <w:trHeight w:val="176"/>
        </w:trPr>
        <w:tc>
          <w:tcPr>
            <w:tcW w:w="608" w:type="dxa"/>
            <w:vMerge/>
            <w:shd w:val="clear" w:color="auto" w:fill="E6E6E6"/>
            <w:vAlign w:val="center"/>
          </w:tcPr>
          <w:p w14:paraId="2CADC2DA" w14:textId="77777777" w:rsidR="00A924CF" w:rsidRDefault="00A924CF" w:rsidP="00A924CF">
            <w:pPr>
              <w:spacing w:before="120" w:after="120" w:line="240" w:lineRule="auto"/>
              <w:jc w:val="left"/>
              <w:rPr>
                <w:szCs w:val="20"/>
              </w:rPr>
            </w:pPr>
          </w:p>
        </w:tc>
        <w:tc>
          <w:tcPr>
            <w:tcW w:w="2343" w:type="dxa"/>
            <w:vMerge/>
            <w:shd w:val="clear" w:color="auto" w:fill="E6E6E6"/>
            <w:vAlign w:val="center"/>
          </w:tcPr>
          <w:p w14:paraId="2118FC1D" w14:textId="77777777" w:rsidR="00A924CF" w:rsidRDefault="00A924CF" w:rsidP="00A924CF">
            <w:pPr>
              <w:spacing w:before="120" w:after="120" w:line="240" w:lineRule="auto"/>
              <w:jc w:val="left"/>
              <w:rPr>
                <w:szCs w:val="20"/>
              </w:rPr>
            </w:pPr>
          </w:p>
        </w:tc>
        <w:tc>
          <w:tcPr>
            <w:tcW w:w="1835" w:type="dxa"/>
            <w:shd w:val="clear" w:color="auto" w:fill="E6E6E6"/>
            <w:vAlign w:val="center"/>
          </w:tcPr>
          <w:p w14:paraId="568CB2FC" w14:textId="77777777" w:rsidR="00A924CF" w:rsidRDefault="00A924CF" w:rsidP="00A924CF">
            <w:pPr>
              <w:spacing w:before="120" w:after="120" w:line="240" w:lineRule="auto"/>
              <w:jc w:val="left"/>
              <w:rPr>
                <w:b/>
                <w:szCs w:val="20"/>
              </w:rPr>
            </w:pPr>
            <w:r>
              <w:rPr>
                <w:b/>
                <w:szCs w:val="20"/>
              </w:rPr>
              <w:t>Email</w:t>
            </w:r>
          </w:p>
        </w:tc>
        <w:tc>
          <w:tcPr>
            <w:tcW w:w="4536" w:type="dxa"/>
          </w:tcPr>
          <w:p w14:paraId="104563FF" w14:textId="432D9713" w:rsidR="00A924CF" w:rsidRPr="00A444E4" w:rsidRDefault="00355ECE" w:rsidP="00A924CF">
            <w:pPr>
              <w:spacing w:before="120" w:after="120" w:line="240" w:lineRule="auto"/>
              <w:jc w:val="left"/>
              <w:rPr>
                <w:szCs w:val="20"/>
                <w:highlight w:val="black"/>
              </w:rPr>
            </w:pPr>
            <w:hyperlink r:id="rId14" w:history="1">
              <w:proofErr w:type="spellStart"/>
              <w:r w:rsidR="00ED7DA0" w:rsidRPr="00A444E4">
                <w:rPr>
                  <w:rStyle w:val="Hyperlink"/>
                  <w:szCs w:val="20"/>
                  <w:highlight w:val="black"/>
                </w:rPr>
                <w:t>s</w:t>
              </w:r>
              <w:r>
                <w:rPr>
                  <w:rStyle w:val="Hyperlink"/>
                  <w:szCs w:val="20"/>
                  <w:highlight w:val="black"/>
                </w:rPr>
                <w:t>XXXXXXXXXXXXXXX</w:t>
              </w:r>
              <w:proofErr w:type="spellEnd"/>
            </w:hyperlink>
          </w:p>
        </w:tc>
      </w:tr>
    </w:tbl>
    <w:p w14:paraId="67907635" w14:textId="77777777" w:rsidR="00CA1070" w:rsidRDefault="00CA1070">
      <w:pPr>
        <w:keepNext/>
        <w:spacing w:after="120" w:line="240" w:lineRule="auto"/>
        <w:rPr>
          <w:b/>
          <w:szCs w:val="20"/>
        </w:rPr>
      </w:pPr>
      <w:bookmarkStart w:id="29" w:name="_DV_M25"/>
      <w:bookmarkEnd w:id="29"/>
      <w:r>
        <w:rPr>
          <w:b/>
          <w:szCs w:val="20"/>
        </w:rPr>
        <w:t>Section 6:  Invoicing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6379"/>
      </w:tblGrid>
      <w:tr w:rsidR="00C20620" w14:paraId="207248E8" w14:textId="77777777">
        <w:tc>
          <w:tcPr>
            <w:tcW w:w="648" w:type="dxa"/>
            <w:shd w:val="clear" w:color="auto" w:fill="E6E6E6"/>
            <w:vAlign w:val="center"/>
          </w:tcPr>
          <w:p w14:paraId="2C13BA54" w14:textId="77777777" w:rsidR="00CA1070" w:rsidRDefault="00CA1070">
            <w:pPr>
              <w:pStyle w:val="FFWLevel1"/>
              <w:keepNext w:val="0"/>
              <w:widowControl w:val="0"/>
              <w:numPr>
                <w:ilvl w:val="0"/>
                <w:numId w:val="11"/>
              </w:numPr>
              <w:spacing w:before="120" w:after="120" w:line="240" w:lineRule="auto"/>
              <w:jc w:val="center"/>
              <w:outlineLvl w:val="0"/>
              <w:rPr>
                <w:b w:val="0"/>
                <w:szCs w:val="20"/>
              </w:rPr>
            </w:pPr>
            <w:bookmarkStart w:id="30" w:name="_Ref356558166"/>
          </w:p>
        </w:tc>
        <w:tc>
          <w:tcPr>
            <w:tcW w:w="2295" w:type="dxa"/>
            <w:shd w:val="clear" w:color="auto" w:fill="E6E6E6"/>
            <w:vAlign w:val="center"/>
          </w:tcPr>
          <w:p w14:paraId="0BDFF1A6" w14:textId="77777777" w:rsidR="00CA1070" w:rsidRDefault="00CA1070">
            <w:pPr>
              <w:spacing w:before="120" w:after="120" w:line="240" w:lineRule="auto"/>
              <w:jc w:val="left"/>
              <w:rPr>
                <w:b/>
                <w:szCs w:val="20"/>
              </w:rPr>
            </w:pPr>
            <w:bookmarkStart w:id="31" w:name="_DV_M26"/>
            <w:bookmarkEnd w:id="30"/>
            <w:bookmarkEnd w:id="31"/>
            <w:r>
              <w:rPr>
                <w:b/>
                <w:szCs w:val="20"/>
              </w:rPr>
              <w:t>Invoice Address(es)</w:t>
            </w:r>
          </w:p>
        </w:tc>
        <w:tc>
          <w:tcPr>
            <w:tcW w:w="6379" w:type="dxa"/>
            <w:vAlign w:val="center"/>
          </w:tcPr>
          <w:p w14:paraId="4D0AF55F" w14:textId="77777777" w:rsidR="004F100A" w:rsidRPr="00A444E4" w:rsidRDefault="00F66BED" w:rsidP="004F100A">
            <w:pPr>
              <w:spacing w:before="120" w:after="120" w:line="240" w:lineRule="auto"/>
              <w:jc w:val="left"/>
              <w:rPr>
                <w:szCs w:val="20"/>
                <w:highlight w:val="black"/>
              </w:rPr>
            </w:pPr>
            <w:r w:rsidRPr="00A444E4">
              <w:rPr>
                <w:szCs w:val="20"/>
                <w:highlight w:val="black"/>
              </w:rPr>
              <w:t>For Customer:</w:t>
            </w:r>
            <w:r w:rsidR="001A04FC" w:rsidRPr="00A444E4">
              <w:rPr>
                <w:szCs w:val="20"/>
                <w:highlight w:val="black"/>
              </w:rPr>
              <w:t xml:space="preserve"> </w:t>
            </w:r>
            <w:r w:rsidR="002F5FC2" w:rsidRPr="00A444E4">
              <w:rPr>
                <w:szCs w:val="20"/>
                <w:highlight w:val="black"/>
              </w:rPr>
              <w:tab/>
            </w:r>
          </w:p>
          <w:p w14:paraId="5F174FBC" w14:textId="77777777" w:rsidR="000341D0" w:rsidRPr="00A444E4" w:rsidRDefault="000341D0" w:rsidP="000341D0">
            <w:pPr>
              <w:spacing w:before="0" w:line="240" w:lineRule="auto"/>
              <w:ind w:left="1588"/>
              <w:jc w:val="left"/>
              <w:rPr>
                <w:szCs w:val="20"/>
                <w:highlight w:val="black"/>
              </w:rPr>
            </w:pPr>
            <w:r w:rsidRPr="00A444E4">
              <w:rPr>
                <w:szCs w:val="20"/>
                <w:highlight w:val="black"/>
              </w:rPr>
              <w:t>ACCOUNTS PAYABLE</w:t>
            </w:r>
          </w:p>
          <w:p w14:paraId="30932CC9" w14:textId="77777777" w:rsidR="000341D0" w:rsidRPr="00A444E4" w:rsidRDefault="000341D0" w:rsidP="000341D0">
            <w:pPr>
              <w:spacing w:before="0" w:line="240" w:lineRule="auto"/>
              <w:ind w:left="1588"/>
              <w:jc w:val="left"/>
              <w:rPr>
                <w:szCs w:val="20"/>
                <w:highlight w:val="black"/>
              </w:rPr>
            </w:pPr>
          </w:p>
          <w:p w14:paraId="4F150B5F" w14:textId="7D5DA48F" w:rsidR="00D37EE8" w:rsidRPr="00A444E4" w:rsidRDefault="00D37EE8" w:rsidP="00D37EE8">
            <w:pPr>
              <w:spacing w:before="120" w:after="120" w:line="240" w:lineRule="auto"/>
              <w:jc w:val="left"/>
              <w:rPr>
                <w:szCs w:val="20"/>
                <w:highlight w:val="black"/>
              </w:rPr>
            </w:pPr>
          </w:p>
          <w:p w14:paraId="60F074E1" w14:textId="77777777" w:rsidR="00465C99" w:rsidRPr="00A444E4" w:rsidRDefault="00465C99" w:rsidP="00D37EE8">
            <w:pPr>
              <w:spacing w:before="120" w:after="120" w:line="240" w:lineRule="auto"/>
              <w:jc w:val="left"/>
              <w:rPr>
                <w:szCs w:val="20"/>
                <w:highlight w:val="black"/>
              </w:rPr>
            </w:pPr>
          </w:p>
          <w:p w14:paraId="51E2D205" w14:textId="77777777" w:rsidR="0031518A" w:rsidRPr="00A444E4" w:rsidRDefault="0031518A" w:rsidP="00FC1649">
            <w:pPr>
              <w:spacing w:before="120" w:after="120" w:line="240" w:lineRule="auto"/>
              <w:jc w:val="left"/>
              <w:rPr>
                <w:szCs w:val="20"/>
                <w:highlight w:val="black"/>
              </w:rPr>
            </w:pPr>
            <w:r w:rsidRPr="00A444E4">
              <w:rPr>
                <w:szCs w:val="20"/>
                <w:highlight w:val="black"/>
              </w:rPr>
              <w:t>For Supplier:</w:t>
            </w:r>
          </w:p>
          <w:p w14:paraId="7F55FA5A" w14:textId="54C837C5" w:rsidR="0031518A" w:rsidRDefault="0031518A" w:rsidP="00355ECE">
            <w:pPr>
              <w:spacing w:before="0" w:line="240" w:lineRule="auto"/>
              <w:ind w:left="1588"/>
              <w:jc w:val="left"/>
              <w:rPr>
                <w:szCs w:val="20"/>
              </w:rPr>
            </w:pPr>
          </w:p>
        </w:tc>
      </w:tr>
    </w:tbl>
    <w:p w14:paraId="5B63A9A5" w14:textId="77777777" w:rsidR="00CA1070" w:rsidRDefault="00CA1070">
      <w:pPr>
        <w:keepNext/>
        <w:spacing w:after="120" w:line="240" w:lineRule="auto"/>
        <w:rPr>
          <w:b/>
          <w:szCs w:val="20"/>
        </w:rPr>
      </w:pPr>
      <w:bookmarkStart w:id="32" w:name="_DV_M27"/>
      <w:bookmarkEnd w:id="32"/>
      <w:r>
        <w:rPr>
          <w:b/>
          <w:szCs w:val="20"/>
        </w:rPr>
        <w:t>Section 7:  Insurance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8714"/>
      </w:tblGrid>
      <w:tr w:rsidR="00CA1070" w14:paraId="6C2E4527" w14:textId="77777777">
        <w:tc>
          <w:tcPr>
            <w:tcW w:w="608" w:type="dxa"/>
            <w:shd w:val="clear" w:color="auto" w:fill="E6E6E6"/>
            <w:vAlign w:val="center"/>
          </w:tcPr>
          <w:p w14:paraId="19701614" w14:textId="77777777" w:rsidR="00CA1070" w:rsidRDefault="00CA1070">
            <w:pPr>
              <w:pStyle w:val="FFWLevel1"/>
              <w:widowControl w:val="0"/>
              <w:numPr>
                <w:ilvl w:val="0"/>
                <w:numId w:val="11"/>
              </w:numPr>
              <w:spacing w:before="120" w:after="120" w:line="240" w:lineRule="auto"/>
              <w:outlineLvl w:val="0"/>
              <w:rPr>
                <w:b w:val="0"/>
                <w:szCs w:val="20"/>
              </w:rPr>
            </w:pPr>
          </w:p>
        </w:tc>
        <w:tc>
          <w:tcPr>
            <w:tcW w:w="8714" w:type="dxa"/>
            <w:vAlign w:val="center"/>
          </w:tcPr>
          <w:p w14:paraId="7C0BCFC2" w14:textId="77777777" w:rsidR="00CA1070" w:rsidRDefault="00CA1070">
            <w:pPr>
              <w:keepNext/>
              <w:keepLines/>
              <w:spacing w:before="120" w:after="120" w:line="240" w:lineRule="auto"/>
              <w:jc w:val="left"/>
              <w:rPr>
                <w:b/>
                <w:szCs w:val="20"/>
              </w:rPr>
            </w:pPr>
            <w:r>
              <w:rPr>
                <w:b/>
                <w:szCs w:val="20"/>
              </w:rPr>
              <w:t>Required Insurances</w:t>
            </w:r>
          </w:p>
        </w:tc>
      </w:tr>
      <w:tr w:rsidR="00CA1070" w14:paraId="18DB3674" w14:textId="77777777">
        <w:tc>
          <w:tcPr>
            <w:tcW w:w="608" w:type="dxa"/>
            <w:shd w:val="clear" w:color="auto" w:fill="E6E6E6"/>
            <w:vAlign w:val="center"/>
          </w:tcPr>
          <w:p w14:paraId="461FD6CA" w14:textId="77777777" w:rsidR="00CA1070" w:rsidRDefault="00CA1070">
            <w:pPr>
              <w:pStyle w:val="FFWLevel2"/>
              <w:numPr>
                <w:ilvl w:val="0"/>
                <w:numId w:val="0"/>
              </w:numPr>
              <w:spacing w:before="120" w:after="120" w:line="240" w:lineRule="auto"/>
              <w:ind w:left="394" w:hanging="394"/>
              <w:jc w:val="center"/>
              <w:rPr>
                <w:b/>
                <w:szCs w:val="20"/>
              </w:rPr>
            </w:pPr>
          </w:p>
        </w:tc>
        <w:tc>
          <w:tcPr>
            <w:tcW w:w="8714" w:type="dxa"/>
            <w:vAlign w:val="center"/>
          </w:tcPr>
          <w:p w14:paraId="4E7FD355" w14:textId="77777777" w:rsidR="00CA1070" w:rsidRDefault="00CA1070">
            <w:pPr>
              <w:spacing w:before="120" w:after="120" w:line="240" w:lineRule="auto"/>
              <w:rPr>
                <w:szCs w:val="20"/>
              </w:rPr>
            </w:pPr>
            <w:r>
              <w:rPr>
                <w:szCs w:val="20"/>
              </w:rPr>
              <w:t>The Supplier shall maintain the Insurances set out in Schedule 3.7 (Insurance Requirements) to the Framework Agreement.</w:t>
            </w:r>
          </w:p>
        </w:tc>
      </w:tr>
    </w:tbl>
    <w:p w14:paraId="2CC4BA10" w14:textId="77777777" w:rsidR="00CA1070" w:rsidRDefault="00CA1070">
      <w:pPr>
        <w:keepNext/>
        <w:spacing w:after="120" w:line="240" w:lineRule="auto"/>
        <w:rPr>
          <w:b/>
          <w:szCs w:val="20"/>
        </w:rPr>
      </w:pPr>
      <w:bookmarkStart w:id="33" w:name="_DV_M28"/>
      <w:bookmarkEnd w:id="33"/>
      <w:r>
        <w:rPr>
          <w:b/>
          <w:szCs w:val="20"/>
        </w:rPr>
        <w:t xml:space="preserve">Section 8:  Special Conditions </w:t>
      </w:r>
    </w:p>
    <w:p w14:paraId="1222BAF4" w14:textId="77777777" w:rsidR="00CA1070" w:rsidRDefault="00CA1070">
      <w:pPr>
        <w:spacing w:before="120" w:after="120" w:line="240" w:lineRule="auto"/>
        <w:rPr>
          <w:szCs w:val="20"/>
        </w:rPr>
      </w:pPr>
      <w:bookmarkStart w:id="34" w:name="_DV_M29"/>
      <w:bookmarkEnd w:id="34"/>
      <w:r>
        <w:rPr>
          <w:szCs w:val="20"/>
        </w:rPr>
        <w:t>The following provisions are 'special conditions' which shall, in the event of any conflict, take precedence over any other provisions of the Call-Off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8714"/>
      </w:tblGrid>
      <w:tr w:rsidR="00CA1070" w14:paraId="1DF7DE6D" w14:textId="77777777">
        <w:tc>
          <w:tcPr>
            <w:tcW w:w="608" w:type="dxa"/>
            <w:shd w:val="clear" w:color="auto" w:fill="E6E6E6"/>
            <w:vAlign w:val="center"/>
          </w:tcPr>
          <w:p w14:paraId="596ACC86" w14:textId="77777777" w:rsidR="00CA1070" w:rsidRDefault="00CA1070">
            <w:pPr>
              <w:pStyle w:val="FFWLevel1"/>
              <w:widowControl w:val="0"/>
              <w:numPr>
                <w:ilvl w:val="0"/>
                <w:numId w:val="11"/>
              </w:numPr>
              <w:spacing w:before="120" w:after="120" w:line="240" w:lineRule="auto"/>
              <w:jc w:val="center"/>
              <w:outlineLvl w:val="0"/>
              <w:rPr>
                <w:b w:val="0"/>
                <w:szCs w:val="20"/>
              </w:rPr>
            </w:pPr>
          </w:p>
        </w:tc>
        <w:tc>
          <w:tcPr>
            <w:tcW w:w="8714" w:type="dxa"/>
            <w:vAlign w:val="center"/>
          </w:tcPr>
          <w:p w14:paraId="71351F1F" w14:textId="77777777" w:rsidR="00CA1070" w:rsidRDefault="00CA1070">
            <w:pPr>
              <w:keepNext/>
              <w:keepLines/>
              <w:spacing w:before="120" w:after="120" w:line="240" w:lineRule="auto"/>
              <w:jc w:val="left"/>
              <w:rPr>
                <w:b/>
                <w:szCs w:val="20"/>
              </w:rPr>
            </w:pPr>
            <w:r>
              <w:rPr>
                <w:b/>
                <w:szCs w:val="20"/>
              </w:rPr>
              <w:t>Special Conditions</w:t>
            </w:r>
          </w:p>
        </w:tc>
      </w:tr>
      <w:tr w:rsidR="003A6144" w14:paraId="18A9BA29" w14:textId="77777777">
        <w:tc>
          <w:tcPr>
            <w:tcW w:w="608" w:type="dxa"/>
            <w:shd w:val="clear" w:color="auto" w:fill="E6E6E6"/>
            <w:vAlign w:val="center"/>
          </w:tcPr>
          <w:p w14:paraId="491CC04F" w14:textId="77777777" w:rsidR="00CA1070" w:rsidRDefault="00CA1070">
            <w:pPr>
              <w:pStyle w:val="FFWLevel2"/>
              <w:numPr>
                <w:ilvl w:val="0"/>
                <w:numId w:val="0"/>
              </w:numPr>
              <w:spacing w:before="120" w:after="120" w:line="240" w:lineRule="auto"/>
              <w:ind w:left="394" w:hanging="394"/>
              <w:jc w:val="center"/>
              <w:rPr>
                <w:b/>
                <w:szCs w:val="20"/>
              </w:rPr>
            </w:pPr>
          </w:p>
        </w:tc>
        <w:tc>
          <w:tcPr>
            <w:tcW w:w="8714" w:type="dxa"/>
            <w:vAlign w:val="center"/>
          </w:tcPr>
          <w:p w14:paraId="6F0A5FD4" w14:textId="77777777" w:rsidR="00BA6D54" w:rsidRPr="00A444E4" w:rsidRDefault="00BA6D54" w:rsidP="00BA6D54">
            <w:pPr>
              <w:pStyle w:val="Heading1"/>
              <w:keepNext w:val="0"/>
              <w:numPr>
                <w:ilvl w:val="0"/>
                <w:numId w:val="43"/>
              </w:numPr>
              <w:autoSpaceDE/>
              <w:autoSpaceDN/>
              <w:adjustRightInd/>
              <w:spacing w:after="120" w:line="276" w:lineRule="auto"/>
              <w:jc w:val="both"/>
              <w:rPr>
                <w:rFonts w:ascii="Arial" w:hAnsi="Arial" w:cs="Arial"/>
                <w:i w:val="0"/>
                <w:sz w:val="20"/>
                <w:szCs w:val="20"/>
                <w:highlight w:val="black"/>
              </w:rPr>
            </w:pPr>
            <w:r w:rsidRPr="00A444E4">
              <w:rPr>
                <w:rFonts w:ascii="Arial" w:hAnsi="Arial" w:cs="Arial"/>
                <w:i w:val="0"/>
                <w:sz w:val="20"/>
                <w:szCs w:val="20"/>
                <w:highlight w:val="black"/>
              </w:rPr>
              <w:t>In consideration of the Supplier entering in to this Call-Off Agreement, the Customer shall pay the sum of one pound (£1) to the Supplier, the adequacy and sufficiency of which is hereby acknowledged by the Parties.</w:t>
            </w:r>
          </w:p>
          <w:p w14:paraId="7C0B2CA4" w14:textId="77777777" w:rsidR="00BA6D54" w:rsidRPr="00A444E4" w:rsidRDefault="00BA6D54" w:rsidP="00BA6D54">
            <w:pPr>
              <w:pStyle w:val="Heading1"/>
              <w:keepNext w:val="0"/>
              <w:numPr>
                <w:ilvl w:val="0"/>
                <w:numId w:val="43"/>
              </w:numPr>
              <w:autoSpaceDE/>
              <w:autoSpaceDN/>
              <w:adjustRightInd/>
              <w:spacing w:after="120" w:line="276" w:lineRule="auto"/>
              <w:jc w:val="both"/>
              <w:rPr>
                <w:rFonts w:ascii="Arial" w:hAnsi="Arial" w:cs="Arial"/>
                <w:b/>
                <w:i w:val="0"/>
                <w:sz w:val="20"/>
                <w:szCs w:val="20"/>
                <w:highlight w:val="black"/>
              </w:rPr>
            </w:pPr>
            <w:r w:rsidRPr="00A444E4">
              <w:rPr>
                <w:rFonts w:ascii="Arial" w:hAnsi="Arial" w:cs="Arial"/>
                <w:b/>
                <w:i w:val="0"/>
                <w:sz w:val="20"/>
                <w:szCs w:val="20"/>
                <w:highlight w:val="black"/>
              </w:rPr>
              <w:t>Conflicts and Priority</w:t>
            </w:r>
          </w:p>
          <w:p w14:paraId="53BC8DAE" w14:textId="77777777" w:rsidR="00BA6D54" w:rsidRPr="00A444E4" w:rsidRDefault="00BA6D54" w:rsidP="00BA6D54">
            <w:pPr>
              <w:pStyle w:val="Level2"/>
              <w:numPr>
                <w:ilvl w:val="1"/>
                <w:numId w:val="43"/>
              </w:numPr>
              <w:ind w:left="709"/>
              <w:rPr>
                <w:highlight w:val="black"/>
              </w:rPr>
            </w:pPr>
            <w:r w:rsidRPr="00A444E4">
              <w:rPr>
                <w:highlight w:val="black"/>
              </w:rPr>
              <w:t xml:space="preserve">The following provisions are “Special Conditions” and in the event of any conflict or ambiguity, these Special Conditions shall take </w:t>
            </w:r>
            <w:r w:rsidR="003B7FDF" w:rsidRPr="00A444E4">
              <w:rPr>
                <w:highlight w:val="black"/>
              </w:rPr>
              <w:t>priority</w:t>
            </w:r>
            <w:r w:rsidRPr="00A444E4">
              <w:rPr>
                <w:highlight w:val="black"/>
              </w:rPr>
              <w:t xml:space="preserve"> over the </w:t>
            </w:r>
            <w:r w:rsidR="003B7FDF" w:rsidRPr="00A444E4">
              <w:rPr>
                <w:highlight w:val="black"/>
              </w:rPr>
              <w:t>provision</w:t>
            </w:r>
            <w:r w:rsidRPr="00A444E4">
              <w:rPr>
                <w:highlight w:val="black"/>
              </w:rPr>
              <w:t xml:space="preserve"> of the Standard Terms or the Framework Agreement, as the case may be.</w:t>
            </w:r>
          </w:p>
          <w:p w14:paraId="03944107" w14:textId="77777777" w:rsidR="00BA6D54" w:rsidRPr="00A444E4" w:rsidRDefault="00BA6D54" w:rsidP="00BA6D54">
            <w:pPr>
              <w:pStyle w:val="Heading1"/>
              <w:numPr>
                <w:ilvl w:val="0"/>
                <w:numId w:val="43"/>
              </w:numPr>
              <w:autoSpaceDE/>
              <w:autoSpaceDN/>
              <w:adjustRightInd/>
              <w:spacing w:after="120" w:line="276" w:lineRule="auto"/>
              <w:jc w:val="both"/>
              <w:rPr>
                <w:rFonts w:ascii="Arial" w:hAnsi="Arial" w:cs="Arial"/>
                <w:b/>
                <w:i w:val="0"/>
                <w:sz w:val="20"/>
                <w:szCs w:val="20"/>
                <w:highlight w:val="black"/>
              </w:rPr>
            </w:pPr>
            <w:bookmarkStart w:id="35" w:name="_Ref6223130"/>
            <w:r w:rsidRPr="00A444E4">
              <w:rPr>
                <w:rFonts w:ascii="Arial" w:hAnsi="Arial" w:cs="Arial"/>
                <w:b/>
                <w:i w:val="0"/>
                <w:sz w:val="20"/>
                <w:szCs w:val="20"/>
                <w:highlight w:val="black"/>
              </w:rPr>
              <w:t>Data Protection</w:t>
            </w:r>
            <w:bookmarkEnd w:id="35"/>
          </w:p>
          <w:p w14:paraId="698F63D6" w14:textId="77777777" w:rsidR="00BA6D54" w:rsidRPr="00A444E4" w:rsidRDefault="00BA6D54" w:rsidP="00BA6D54">
            <w:pPr>
              <w:pStyle w:val="Level2"/>
              <w:numPr>
                <w:ilvl w:val="1"/>
                <w:numId w:val="43"/>
              </w:numPr>
              <w:ind w:left="709"/>
              <w:rPr>
                <w:rFonts w:cs="Arial"/>
                <w:highlight w:val="black"/>
              </w:rPr>
            </w:pPr>
            <w:r w:rsidRPr="00A444E4">
              <w:rPr>
                <w:rFonts w:cs="Arial"/>
                <w:highlight w:val="black"/>
              </w:rPr>
              <w:t xml:space="preserve">The </w:t>
            </w:r>
            <w:r w:rsidR="003B7FDF" w:rsidRPr="00A444E4">
              <w:rPr>
                <w:rFonts w:cs="Arial"/>
                <w:highlight w:val="black"/>
              </w:rPr>
              <w:t>existing</w:t>
            </w:r>
            <w:r w:rsidRPr="00A444E4">
              <w:rPr>
                <w:rFonts w:cs="Arial"/>
                <w:highlight w:val="black"/>
              </w:rPr>
              <w:t xml:space="preserve"> Data Protection provisions (in clause 25 of the Standard Terms) shall be deleted and replaced by the following:</w:t>
            </w:r>
          </w:p>
          <w:p w14:paraId="3CF5EEB8" w14:textId="77777777" w:rsidR="00BA6D54" w:rsidRPr="00A444E4" w:rsidRDefault="00BA6D54" w:rsidP="00BA6D54">
            <w:pPr>
              <w:pStyle w:val="Level2"/>
              <w:ind w:left="698" w:firstLine="0"/>
              <w:rPr>
                <w:highlight w:val="black"/>
                <w:u w:val="single"/>
              </w:rPr>
            </w:pPr>
            <w:r w:rsidRPr="00A444E4">
              <w:rPr>
                <w:highlight w:val="black"/>
                <w:u w:val="single"/>
              </w:rPr>
              <w:t xml:space="preserve">Change 1: Standard Terms (Schedule 2.3 of the Framework </w:t>
            </w:r>
            <w:r w:rsidRPr="00A444E4">
              <w:rPr>
                <w:rFonts w:cs="Arial"/>
                <w:highlight w:val="black"/>
                <w:u w:val="single"/>
              </w:rPr>
              <w:t>Agreement</w:t>
            </w:r>
            <w:r w:rsidRPr="00A444E4">
              <w:rPr>
                <w:highlight w:val="black"/>
                <w:u w:val="single"/>
              </w:rPr>
              <w:t>)</w:t>
            </w:r>
          </w:p>
          <w:p w14:paraId="41D3EADA" w14:textId="77777777" w:rsidR="00BA6D54" w:rsidRPr="00A444E4" w:rsidRDefault="00BA6D54" w:rsidP="00BA6D54">
            <w:pPr>
              <w:keepNext/>
              <w:ind w:left="1394" w:hanging="697"/>
              <w:rPr>
                <w:b/>
                <w:highlight w:val="black"/>
                <w:lang w:eastAsia="en-US"/>
              </w:rPr>
            </w:pPr>
            <w:r w:rsidRPr="00A444E4">
              <w:rPr>
                <w:b/>
                <w:highlight w:val="black"/>
                <w:lang w:eastAsia="en-US"/>
              </w:rPr>
              <w:t>25.</w:t>
            </w:r>
            <w:r w:rsidRPr="00A444E4">
              <w:rPr>
                <w:b/>
                <w:highlight w:val="black"/>
                <w:lang w:eastAsia="en-US"/>
              </w:rPr>
              <w:tab/>
              <w:t xml:space="preserve">Protection of Personal Data </w:t>
            </w:r>
          </w:p>
          <w:p w14:paraId="79E57725" w14:textId="1E2439FC" w:rsidR="00BA6D54" w:rsidRPr="00A444E4" w:rsidRDefault="00BA6D54" w:rsidP="00BA6D54">
            <w:pPr>
              <w:ind w:left="1396" w:hanging="698"/>
              <w:rPr>
                <w:highlight w:val="black"/>
                <w:lang w:eastAsia="en-US"/>
              </w:rPr>
            </w:pPr>
            <w:r w:rsidRPr="00A444E4">
              <w:rPr>
                <w:highlight w:val="black"/>
                <w:lang w:eastAsia="en-US"/>
              </w:rPr>
              <w:t>25.1</w:t>
            </w:r>
            <w:r w:rsidRPr="00A444E4">
              <w:rPr>
                <w:highlight w:val="black"/>
                <w:lang w:eastAsia="en-US"/>
              </w:rPr>
              <w:tab/>
              <w:t>The Supplier shall comply (and shall ensure th</w:t>
            </w:r>
            <w:r w:rsidR="009B745A" w:rsidRPr="00A444E4">
              <w:rPr>
                <w:highlight w:val="black"/>
                <w:lang w:eastAsia="en-US"/>
              </w:rPr>
              <w:t>at</w:t>
            </w:r>
            <w:r w:rsidRPr="00A444E4">
              <w:rPr>
                <w:highlight w:val="black"/>
                <w:lang w:eastAsia="en-US"/>
              </w:rPr>
              <w:t xml:space="preserve"> each of its Key Sub</w:t>
            </w:r>
            <w:r w:rsidR="00560918" w:rsidRPr="00A444E4">
              <w:rPr>
                <w:highlight w:val="black"/>
                <w:lang w:eastAsia="en-US"/>
              </w:rPr>
              <w:t>-</w:t>
            </w:r>
            <w:r w:rsidRPr="00A444E4">
              <w:rPr>
                <w:highlight w:val="black"/>
                <w:lang w:eastAsia="en-US"/>
              </w:rPr>
              <w:t xml:space="preserve">contractors complies) with its obligations under this Call-Off Agreement and under Data Protection </w:t>
            </w:r>
            <w:r w:rsidR="007F2D7E" w:rsidRPr="00A444E4">
              <w:rPr>
                <w:highlight w:val="black"/>
                <w:lang w:eastAsia="en-US"/>
              </w:rPr>
              <w:t>Le</w:t>
            </w:r>
            <w:r w:rsidR="0057337F" w:rsidRPr="00A444E4">
              <w:rPr>
                <w:highlight w:val="black"/>
                <w:lang w:eastAsia="en-US"/>
              </w:rPr>
              <w:t>gislation</w:t>
            </w:r>
            <w:r w:rsidRPr="00A444E4">
              <w:rPr>
                <w:highlight w:val="black"/>
                <w:lang w:eastAsia="en-US"/>
              </w:rPr>
              <w:t xml:space="preserve"> with respect to the types of Personal Data it processes and according to its responsibilities as a Controller or Processor (as appropriate) for </w:t>
            </w:r>
            <w:r w:rsidRPr="00A444E4">
              <w:rPr>
                <w:highlight w:val="black"/>
                <w:lang w:eastAsia="en-US"/>
              </w:rPr>
              <w:lastRenderedPageBreak/>
              <w:t xml:space="preserve">the relevant Personal Data, as described in Schedule </w:t>
            </w:r>
            <w:r w:rsidR="008D4765" w:rsidRPr="00A444E4">
              <w:rPr>
                <w:highlight w:val="black"/>
                <w:lang w:eastAsia="en-US"/>
              </w:rPr>
              <w:t>8</w:t>
            </w:r>
            <w:r w:rsidRPr="00A444E4">
              <w:rPr>
                <w:highlight w:val="black"/>
                <w:lang w:eastAsia="en-US"/>
              </w:rPr>
              <w:t xml:space="preserve"> (Schedule of Processing, Personal Data and Data Subjects).</w:t>
            </w:r>
          </w:p>
          <w:p w14:paraId="7318D15B" w14:textId="77777777" w:rsidR="00BA6D54" w:rsidRPr="00A444E4" w:rsidRDefault="00BA6D54" w:rsidP="00BA6D54">
            <w:pPr>
              <w:ind w:left="1396" w:hanging="698"/>
              <w:rPr>
                <w:highlight w:val="black"/>
                <w:lang w:eastAsia="en-US"/>
              </w:rPr>
            </w:pPr>
            <w:r w:rsidRPr="00A444E4">
              <w:rPr>
                <w:highlight w:val="black"/>
                <w:lang w:eastAsia="en-US"/>
              </w:rPr>
              <w:t>25.2</w:t>
            </w:r>
            <w:r w:rsidRPr="00A444E4">
              <w:rPr>
                <w:highlight w:val="black"/>
                <w:lang w:eastAsia="en-US"/>
              </w:rPr>
              <w:tab/>
              <w:t>With respect to the Parties' rights and obligations under this Call-Off Agreement, the Parties acknowledge that, to the extent that the Supplier's provision of the Services involves the processing of Personal Data, the following provisions shall apply.</w:t>
            </w:r>
          </w:p>
          <w:p w14:paraId="1A248746" w14:textId="77777777" w:rsidR="00BA6D54" w:rsidRPr="00A444E4" w:rsidRDefault="00BA6D54" w:rsidP="00BA6D54">
            <w:pPr>
              <w:ind w:left="1396" w:hanging="698"/>
              <w:rPr>
                <w:highlight w:val="black"/>
                <w:lang w:eastAsia="en-US"/>
              </w:rPr>
            </w:pPr>
            <w:r w:rsidRPr="00A444E4">
              <w:rPr>
                <w:highlight w:val="black"/>
                <w:lang w:eastAsia="en-US"/>
              </w:rPr>
              <w:t>25.3</w:t>
            </w:r>
            <w:r w:rsidRPr="00A444E4">
              <w:rPr>
                <w:highlight w:val="black"/>
                <w:lang w:eastAsia="en-US"/>
              </w:rPr>
              <w:tab/>
              <w:t>The Supplier shall:</w:t>
            </w:r>
          </w:p>
          <w:p w14:paraId="06663B9C" w14:textId="07E5C803" w:rsidR="00355ECE" w:rsidRPr="00A444E4" w:rsidRDefault="00BA6D54" w:rsidP="00355ECE">
            <w:pPr>
              <w:ind w:left="2094" w:hanging="698"/>
              <w:rPr>
                <w:lang w:eastAsia="en-US"/>
              </w:rPr>
            </w:pPr>
            <w:r w:rsidRPr="00A444E4">
              <w:rPr>
                <w:highlight w:val="black"/>
                <w:lang w:eastAsia="en-US"/>
              </w:rPr>
              <w:t>(a)</w:t>
            </w:r>
            <w:r w:rsidRPr="00A444E4">
              <w:rPr>
                <w:highlight w:val="black"/>
                <w:lang w:eastAsia="en-US"/>
              </w:rPr>
              <w:tab/>
            </w:r>
          </w:p>
          <w:p w14:paraId="19C638A8" w14:textId="361B1DF8" w:rsidR="00BA6D54" w:rsidRPr="00A444E4" w:rsidRDefault="00BA6D54" w:rsidP="00BA6D54">
            <w:pPr>
              <w:ind w:left="2792" w:hanging="698"/>
              <w:rPr>
                <w:highlight w:val="black"/>
                <w:lang w:eastAsia="en-US"/>
              </w:rPr>
            </w:pPr>
            <w:r w:rsidRPr="00A444E4">
              <w:rPr>
                <w:highlight w:val="black"/>
                <w:lang w:eastAsia="en-US"/>
              </w:rPr>
              <w:t>requested by the Customer with respect to any request from the Information Commissioner's Office, or any consultation by the Customer with the Information Commission's Office; and</w:t>
            </w:r>
          </w:p>
          <w:p w14:paraId="64784B16" w14:textId="77777777" w:rsidR="00BA6D54" w:rsidRPr="00A444E4" w:rsidRDefault="00BA6D54" w:rsidP="00BA6D54">
            <w:pPr>
              <w:ind w:left="2094" w:hanging="698"/>
              <w:rPr>
                <w:highlight w:val="black"/>
                <w:lang w:eastAsia="en-US"/>
              </w:rPr>
            </w:pPr>
            <w:r w:rsidRPr="00A444E4">
              <w:rPr>
                <w:highlight w:val="black"/>
                <w:lang w:eastAsia="en-US"/>
              </w:rPr>
              <w:t>(e)</w:t>
            </w:r>
            <w:r w:rsidRPr="00A444E4">
              <w:rPr>
                <w:highlight w:val="black"/>
                <w:lang w:eastAsia="en-US"/>
              </w:rPr>
              <w:tab/>
              <w:t>if requested by the Customer, provide a written description of the measures that it has taken and the technical and organisational security measures that it has in place for the purpose of compliance with its obligations pursuant to this Clause 25 and provide to the Customer copies of all documentation relevant to such compliance including protocols, procedures, guidance, training and manuals.</w:t>
            </w:r>
          </w:p>
          <w:p w14:paraId="75E584D3" w14:textId="77777777" w:rsidR="00BA6D54" w:rsidRPr="00A444E4" w:rsidRDefault="00BA6D54" w:rsidP="00BA6D54">
            <w:pPr>
              <w:ind w:left="2094" w:hanging="698"/>
              <w:rPr>
                <w:highlight w:val="black"/>
                <w:lang w:eastAsia="en-US"/>
              </w:rPr>
            </w:pPr>
            <w:r w:rsidRPr="00A444E4">
              <w:rPr>
                <w:highlight w:val="black"/>
                <w:lang w:eastAsia="en-US"/>
              </w:rPr>
              <w:t>(f)</w:t>
            </w:r>
            <w:r w:rsidRPr="00A444E4">
              <w:rPr>
                <w:highlight w:val="black"/>
                <w:lang w:eastAsia="en-US"/>
              </w:rPr>
              <w:tab/>
              <w:t>notify the Customer immediately if it considers that any of the Customer's instructions infringe the Data Protection Legislation;</w:t>
            </w:r>
          </w:p>
          <w:p w14:paraId="012579D5" w14:textId="5988F1A9" w:rsidR="00BA6D54" w:rsidRPr="00A444E4" w:rsidRDefault="00BA6D54" w:rsidP="00BA6D54">
            <w:pPr>
              <w:ind w:left="2094" w:hanging="698"/>
              <w:rPr>
                <w:highlight w:val="black"/>
                <w:lang w:eastAsia="en-US"/>
              </w:rPr>
            </w:pPr>
            <w:r w:rsidRPr="00A444E4">
              <w:rPr>
                <w:highlight w:val="black"/>
                <w:lang w:eastAsia="en-US"/>
              </w:rPr>
              <w:t>(g)</w:t>
            </w:r>
            <w:r w:rsidRPr="00A444E4">
              <w:rPr>
                <w:highlight w:val="black"/>
                <w:lang w:eastAsia="en-US"/>
              </w:rPr>
              <w:tab/>
              <w:t xml:space="preserve">provide all reasonable assistance to the Customer in the preparation of any Data Protection Impact Assessment required by Data Protection </w:t>
            </w:r>
            <w:r w:rsidR="008A22DB" w:rsidRPr="00A444E4">
              <w:rPr>
                <w:highlight w:val="black"/>
                <w:lang w:eastAsia="en-US"/>
              </w:rPr>
              <w:t>Legislation</w:t>
            </w:r>
            <w:r w:rsidRPr="00A444E4">
              <w:rPr>
                <w:highlight w:val="black"/>
                <w:lang w:eastAsia="en-US"/>
              </w:rPr>
              <w:t xml:space="preserve"> prior to commencing any processing.  Such assistance may, at the discretion of the Customer, include:</w:t>
            </w:r>
          </w:p>
          <w:p w14:paraId="15BF9881" w14:textId="77777777" w:rsidR="00BA6D54" w:rsidRPr="00A444E4" w:rsidRDefault="00BA6D54" w:rsidP="00BA6D54">
            <w:pPr>
              <w:ind w:left="2792" w:hanging="698"/>
              <w:rPr>
                <w:highlight w:val="black"/>
                <w:lang w:eastAsia="en-US"/>
              </w:rPr>
            </w:pPr>
            <w:r w:rsidRPr="00A444E4">
              <w:rPr>
                <w:highlight w:val="black"/>
                <w:lang w:eastAsia="en-US"/>
              </w:rPr>
              <w:t>(i)</w:t>
            </w:r>
            <w:r w:rsidRPr="00A444E4">
              <w:rPr>
                <w:highlight w:val="black"/>
                <w:lang w:eastAsia="en-US"/>
              </w:rPr>
              <w:tab/>
              <w:t>a systematic description of the envisaged processing operations and the purpose of the processing;</w:t>
            </w:r>
          </w:p>
          <w:p w14:paraId="724A4236" w14:textId="77777777" w:rsidR="00BA6D54" w:rsidRPr="00A444E4" w:rsidRDefault="00BA6D54" w:rsidP="00BA6D54">
            <w:pPr>
              <w:ind w:left="2792" w:hanging="698"/>
              <w:rPr>
                <w:highlight w:val="black"/>
                <w:lang w:eastAsia="en-US"/>
              </w:rPr>
            </w:pPr>
            <w:r w:rsidRPr="00A444E4">
              <w:rPr>
                <w:highlight w:val="black"/>
                <w:lang w:eastAsia="en-US"/>
              </w:rPr>
              <w:t>(ii)</w:t>
            </w:r>
            <w:r w:rsidRPr="00A444E4">
              <w:rPr>
                <w:highlight w:val="black"/>
                <w:lang w:eastAsia="en-US"/>
              </w:rPr>
              <w:tab/>
              <w:t>an assessment of the necessity and proportionality of the processing operations in relation to the Services;</w:t>
            </w:r>
          </w:p>
          <w:p w14:paraId="25DB038C" w14:textId="77777777" w:rsidR="00BA6D54" w:rsidRPr="00A444E4" w:rsidRDefault="00BA6D54" w:rsidP="00BA6D54">
            <w:pPr>
              <w:ind w:left="2792" w:hanging="698"/>
              <w:rPr>
                <w:highlight w:val="black"/>
                <w:lang w:eastAsia="en-US"/>
              </w:rPr>
            </w:pPr>
            <w:r w:rsidRPr="00A444E4">
              <w:rPr>
                <w:highlight w:val="black"/>
                <w:lang w:eastAsia="en-US"/>
              </w:rPr>
              <w:t>(iii)</w:t>
            </w:r>
            <w:r w:rsidRPr="00A444E4">
              <w:rPr>
                <w:highlight w:val="black"/>
                <w:lang w:eastAsia="en-US"/>
              </w:rPr>
              <w:tab/>
              <w:t>an assessment of the risks to the rights and freedoms of Data Subjects; and</w:t>
            </w:r>
          </w:p>
          <w:p w14:paraId="5E23DFB5" w14:textId="77777777" w:rsidR="00BA6D54" w:rsidRPr="00A444E4" w:rsidRDefault="00BA6D54" w:rsidP="00BA6D54">
            <w:pPr>
              <w:ind w:left="2792" w:hanging="698"/>
              <w:rPr>
                <w:highlight w:val="black"/>
                <w:lang w:eastAsia="en-US"/>
              </w:rPr>
            </w:pPr>
            <w:r w:rsidRPr="00A444E4">
              <w:rPr>
                <w:highlight w:val="black"/>
                <w:lang w:eastAsia="en-US"/>
              </w:rPr>
              <w:t>(iv)</w:t>
            </w:r>
            <w:r w:rsidRPr="00A444E4">
              <w:rPr>
                <w:highlight w:val="black"/>
                <w:lang w:eastAsia="en-US"/>
              </w:rPr>
              <w:tab/>
              <w:t>the measures envisaged to address the risks, including safeguards, security measures and mechanisms to ensure the protection of Personal Data;</w:t>
            </w:r>
          </w:p>
          <w:p w14:paraId="214A1865" w14:textId="77777777" w:rsidR="00BA6D54" w:rsidRPr="00A444E4" w:rsidRDefault="00BA6D54" w:rsidP="00BA6D54">
            <w:pPr>
              <w:ind w:left="2094" w:hanging="698"/>
              <w:rPr>
                <w:highlight w:val="black"/>
                <w:lang w:eastAsia="en-US"/>
              </w:rPr>
            </w:pPr>
            <w:r w:rsidRPr="00A444E4">
              <w:rPr>
                <w:highlight w:val="black"/>
                <w:lang w:eastAsia="en-US"/>
              </w:rPr>
              <w:tab/>
              <w:t>For the avoidance of doubt, the Supplier shall not be required to provide any assistance to the Customer in the preparation of any Data Protection Impact Assessment in relation to Customer Stored Data;</w:t>
            </w:r>
          </w:p>
          <w:p w14:paraId="329694E9" w14:textId="77777777" w:rsidR="00BA6D54" w:rsidRPr="00A444E4" w:rsidRDefault="00BA6D54" w:rsidP="00BA6D54">
            <w:pPr>
              <w:ind w:left="2094" w:hanging="698"/>
              <w:rPr>
                <w:highlight w:val="black"/>
                <w:lang w:eastAsia="en-US"/>
              </w:rPr>
            </w:pPr>
            <w:r w:rsidRPr="00A444E4">
              <w:rPr>
                <w:highlight w:val="black"/>
                <w:lang w:eastAsia="en-US"/>
              </w:rPr>
              <w:t>(h)</w:t>
            </w:r>
            <w:r w:rsidRPr="00A444E4">
              <w:rPr>
                <w:highlight w:val="black"/>
                <w:lang w:eastAsia="en-US"/>
              </w:rPr>
              <w:tab/>
              <w:t>maintain complete and accurate records and information to demonstrate its compliance with this clause.  This requirement does not apply where the Supplier employs fewer than 250 staff, unless:</w:t>
            </w:r>
          </w:p>
          <w:p w14:paraId="55DB8DA7" w14:textId="77777777" w:rsidR="00BA6D54" w:rsidRPr="00A444E4" w:rsidRDefault="00BA6D54" w:rsidP="00BA6D54">
            <w:pPr>
              <w:ind w:left="2792" w:hanging="698"/>
              <w:rPr>
                <w:highlight w:val="black"/>
                <w:lang w:eastAsia="en-US"/>
              </w:rPr>
            </w:pPr>
            <w:r w:rsidRPr="00A444E4">
              <w:rPr>
                <w:highlight w:val="black"/>
                <w:lang w:eastAsia="en-US"/>
              </w:rPr>
              <w:t>(i)</w:t>
            </w:r>
            <w:r w:rsidRPr="00A444E4">
              <w:rPr>
                <w:highlight w:val="black"/>
                <w:lang w:eastAsia="en-US"/>
              </w:rPr>
              <w:tab/>
              <w:t xml:space="preserve">the Customer determines that the processing is not occasional; </w:t>
            </w:r>
          </w:p>
          <w:p w14:paraId="522BE703" w14:textId="77777777" w:rsidR="00BA6D54" w:rsidRPr="00A444E4" w:rsidRDefault="00BA6D54" w:rsidP="00BA6D54">
            <w:pPr>
              <w:ind w:left="2094" w:hanging="698"/>
              <w:rPr>
                <w:highlight w:val="black"/>
                <w:lang w:eastAsia="en-US"/>
              </w:rPr>
            </w:pPr>
            <w:r w:rsidRPr="00A444E4">
              <w:rPr>
                <w:highlight w:val="black"/>
                <w:lang w:eastAsia="en-US"/>
              </w:rPr>
              <w:lastRenderedPageBreak/>
              <w:t>(b)</w:t>
            </w:r>
            <w:r w:rsidRPr="00A444E4">
              <w:rPr>
                <w:highlight w:val="black"/>
                <w:lang w:eastAsia="en-US"/>
              </w:rPr>
              <w:tab/>
              <w:t>the Supplier shall set out in its RFC and/or Impact Assessment details of the following:</w:t>
            </w:r>
          </w:p>
          <w:p w14:paraId="794A3F45" w14:textId="77777777" w:rsidR="00BA6D54" w:rsidRPr="00A444E4" w:rsidRDefault="00BA6D54" w:rsidP="00BA6D54">
            <w:pPr>
              <w:ind w:left="2792" w:hanging="698"/>
              <w:rPr>
                <w:highlight w:val="black"/>
                <w:lang w:eastAsia="en-US"/>
              </w:rPr>
            </w:pPr>
            <w:r w:rsidRPr="00A444E4">
              <w:rPr>
                <w:highlight w:val="black"/>
                <w:lang w:eastAsia="en-US"/>
              </w:rPr>
              <w:t>(i)</w:t>
            </w:r>
            <w:r w:rsidRPr="00A444E4">
              <w:rPr>
                <w:highlight w:val="black"/>
                <w:lang w:eastAsia="en-US"/>
              </w:rPr>
              <w:tab/>
              <w:t xml:space="preserve">the Personal Data which will be transferred to and/or Processed in or to any Offshore Location; </w:t>
            </w:r>
          </w:p>
          <w:p w14:paraId="306A2A76" w14:textId="77777777" w:rsidR="00BA6D54" w:rsidRPr="00A444E4" w:rsidRDefault="00BA6D54" w:rsidP="00BA6D54">
            <w:pPr>
              <w:ind w:left="2792" w:hanging="698"/>
              <w:rPr>
                <w:highlight w:val="black"/>
                <w:lang w:eastAsia="en-US"/>
              </w:rPr>
            </w:pPr>
            <w:r w:rsidRPr="00A444E4">
              <w:rPr>
                <w:highlight w:val="black"/>
                <w:lang w:eastAsia="en-US"/>
              </w:rPr>
              <w:t>(ii)</w:t>
            </w:r>
            <w:r w:rsidRPr="00A444E4">
              <w:rPr>
                <w:highlight w:val="black"/>
                <w:lang w:eastAsia="en-US"/>
              </w:rPr>
              <w:tab/>
              <w:t xml:space="preserve">the Offshore Location(s) to which the Personal Data will be transferred and/or Processed in; </w:t>
            </w:r>
          </w:p>
          <w:p w14:paraId="73EBB606" w14:textId="77777777" w:rsidR="00BA6D54" w:rsidRPr="00A444E4" w:rsidRDefault="00BA6D54" w:rsidP="00BA6D54">
            <w:pPr>
              <w:ind w:left="2792" w:hanging="698"/>
              <w:rPr>
                <w:highlight w:val="black"/>
                <w:lang w:eastAsia="en-US"/>
              </w:rPr>
            </w:pPr>
            <w:r w:rsidRPr="00A444E4">
              <w:rPr>
                <w:highlight w:val="black"/>
                <w:lang w:eastAsia="en-US"/>
              </w:rPr>
              <w:t>(iii)</w:t>
            </w:r>
            <w:r w:rsidRPr="00A444E4">
              <w:rPr>
                <w:highlight w:val="black"/>
                <w:lang w:eastAsia="en-US"/>
              </w:rPr>
              <w:tab/>
              <w:t>any Sub-contractors or other third parties who will be Processing and/or receiving Personal Data in such Offshore Location(s); and</w:t>
            </w:r>
          </w:p>
          <w:p w14:paraId="34B2F71F" w14:textId="77777777" w:rsidR="00BA6D54" w:rsidRPr="00A444E4" w:rsidRDefault="00BA6D54" w:rsidP="00BA6D54">
            <w:pPr>
              <w:ind w:left="2792" w:hanging="698"/>
              <w:rPr>
                <w:highlight w:val="black"/>
                <w:lang w:eastAsia="en-US"/>
              </w:rPr>
            </w:pPr>
            <w:r w:rsidRPr="00A444E4">
              <w:rPr>
                <w:highlight w:val="black"/>
                <w:lang w:eastAsia="en-US"/>
              </w:rPr>
              <w:t>(iv)</w:t>
            </w:r>
            <w:r w:rsidRPr="00A444E4">
              <w:rPr>
                <w:highlight w:val="black"/>
                <w:lang w:eastAsia="en-US"/>
              </w:rPr>
              <w:tab/>
              <w:t>how the Supplier will ensure an adequate level of protection and adequate safeguards in respect of the Personal Data that will be Processed in and/or transferred to such Offshore Location(s) so as to ensure the Customer's compliance with DPA</w:t>
            </w:r>
            <w:r w:rsidR="00403523" w:rsidRPr="00A444E4">
              <w:rPr>
                <w:highlight w:val="black"/>
                <w:lang w:eastAsia="en-US"/>
              </w:rPr>
              <w:t xml:space="preserve"> 2018</w:t>
            </w:r>
            <w:r w:rsidRPr="00A444E4">
              <w:rPr>
                <w:highlight w:val="black"/>
                <w:lang w:eastAsia="en-US"/>
              </w:rPr>
              <w:t xml:space="preserve">; </w:t>
            </w:r>
          </w:p>
          <w:p w14:paraId="50BF2C50" w14:textId="77777777" w:rsidR="00BA6D54" w:rsidRPr="00A444E4" w:rsidRDefault="00BA6D54" w:rsidP="00BA6D54">
            <w:pPr>
              <w:ind w:left="2094" w:hanging="698"/>
              <w:rPr>
                <w:highlight w:val="black"/>
                <w:lang w:eastAsia="en-US"/>
              </w:rPr>
            </w:pPr>
            <w:r w:rsidRPr="00A444E4">
              <w:rPr>
                <w:highlight w:val="black"/>
                <w:lang w:eastAsia="en-US"/>
              </w:rPr>
              <w:t>(c)</w:t>
            </w:r>
            <w:r w:rsidRPr="00A444E4">
              <w:rPr>
                <w:highlight w:val="black"/>
                <w:lang w:eastAsia="en-US"/>
              </w:rPr>
              <w:tab/>
              <w:t>in providing and evaluating the RFC and Impact Assessment, the Parties shall ensure that they have regard to and comply with then-current Customer, Central Government Bodies and Information Commissioner's Office policies, procedures, guidance and codes of practice on, and any approvals processes in connection with, the Processing in and/or transfers of Personal Data in or to any such Offshore Location(s); and</w:t>
            </w:r>
          </w:p>
          <w:p w14:paraId="5113E0EA" w14:textId="77777777" w:rsidR="00BA6D54" w:rsidRPr="00A444E4" w:rsidRDefault="00BA6D54" w:rsidP="00BA6D54">
            <w:pPr>
              <w:ind w:left="2094" w:hanging="698"/>
              <w:rPr>
                <w:highlight w:val="black"/>
                <w:lang w:eastAsia="en-US"/>
              </w:rPr>
            </w:pPr>
            <w:r w:rsidRPr="00A444E4">
              <w:rPr>
                <w:highlight w:val="black"/>
                <w:lang w:eastAsia="en-US"/>
              </w:rPr>
              <w:t>(d)</w:t>
            </w:r>
            <w:r w:rsidRPr="00A444E4">
              <w:rPr>
                <w:highlight w:val="black"/>
                <w:lang w:eastAsia="en-US"/>
              </w:rPr>
              <w:tab/>
              <w:t xml:space="preserve">the Supplier shall comply with such other instructions and shall carry out such other actions as the Customer may notify in writing, including: </w:t>
            </w:r>
          </w:p>
          <w:p w14:paraId="02A84169" w14:textId="77777777" w:rsidR="00BA6D54" w:rsidRPr="00A444E4" w:rsidRDefault="00BA6D54" w:rsidP="00BA6D54">
            <w:pPr>
              <w:ind w:left="2792" w:hanging="698"/>
              <w:rPr>
                <w:highlight w:val="black"/>
                <w:lang w:eastAsia="en-US"/>
              </w:rPr>
            </w:pPr>
            <w:r w:rsidRPr="00A444E4">
              <w:rPr>
                <w:highlight w:val="black"/>
                <w:lang w:eastAsia="en-US"/>
              </w:rPr>
              <w:t>(i)</w:t>
            </w:r>
            <w:r w:rsidRPr="00A444E4">
              <w:rPr>
                <w:highlight w:val="black"/>
                <w:lang w:eastAsia="en-US"/>
              </w:rPr>
              <w:tab/>
              <w:t>incorporating standard and/or model clauses (which are approved by the European Commission as offering adequate safeguards under the DPA</w:t>
            </w:r>
            <w:r w:rsidR="00403523" w:rsidRPr="00A444E4">
              <w:rPr>
                <w:highlight w:val="black"/>
                <w:lang w:eastAsia="en-US"/>
              </w:rPr>
              <w:t xml:space="preserve"> 2018</w:t>
            </w:r>
            <w:r w:rsidRPr="00A444E4">
              <w:rPr>
                <w:highlight w:val="black"/>
                <w:lang w:eastAsia="en-US"/>
              </w:rPr>
              <w:t>) in this Call-Off Agreement or a separate data processing agreement between the Parties; and</w:t>
            </w:r>
          </w:p>
          <w:p w14:paraId="0BE208CD" w14:textId="77777777" w:rsidR="00BA6D54" w:rsidRPr="00A444E4" w:rsidRDefault="00BA6D54" w:rsidP="00BA6D54">
            <w:pPr>
              <w:ind w:left="2792" w:hanging="698"/>
              <w:rPr>
                <w:highlight w:val="black"/>
                <w:lang w:eastAsia="en-US"/>
              </w:rPr>
            </w:pPr>
            <w:r w:rsidRPr="00A444E4">
              <w:rPr>
                <w:highlight w:val="black"/>
                <w:lang w:eastAsia="en-US"/>
              </w:rPr>
              <w:t>(ii)</w:t>
            </w:r>
            <w:r w:rsidRPr="00A444E4">
              <w:rPr>
                <w:highlight w:val="black"/>
                <w:lang w:eastAsia="en-US"/>
              </w:rPr>
              <w:tab/>
              <w:t>procuring that any Sub-contractor or other third party who will be Processing and/or receiving or accessing the Personal Data in any Offshore Location(s) either enters into:</w:t>
            </w:r>
          </w:p>
          <w:p w14:paraId="79786807" w14:textId="77777777" w:rsidR="00BA6D54" w:rsidRPr="00A444E4" w:rsidRDefault="00BA6D54" w:rsidP="00BA6D54">
            <w:pPr>
              <w:ind w:left="3490" w:hanging="698"/>
              <w:rPr>
                <w:highlight w:val="black"/>
                <w:lang w:eastAsia="en-US"/>
              </w:rPr>
            </w:pPr>
            <w:r w:rsidRPr="00A444E4">
              <w:rPr>
                <w:highlight w:val="black"/>
                <w:lang w:eastAsia="en-US"/>
              </w:rPr>
              <w:t>(A)</w:t>
            </w:r>
            <w:r w:rsidRPr="00A444E4">
              <w:rPr>
                <w:highlight w:val="black"/>
                <w:lang w:eastAsia="en-US"/>
              </w:rPr>
              <w:tab/>
              <w:t>a direct data processing agreement with the Customer on such terms as may be required by the Customer; or</w:t>
            </w:r>
          </w:p>
          <w:p w14:paraId="1B3BD749" w14:textId="77777777" w:rsidR="00BA6D54" w:rsidRPr="00A444E4" w:rsidRDefault="00BA6D54" w:rsidP="00BA6D54">
            <w:pPr>
              <w:ind w:left="3490" w:hanging="698"/>
              <w:rPr>
                <w:highlight w:val="black"/>
                <w:lang w:eastAsia="en-US"/>
              </w:rPr>
            </w:pPr>
            <w:r w:rsidRPr="00A444E4">
              <w:rPr>
                <w:highlight w:val="black"/>
                <w:lang w:eastAsia="en-US"/>
              </w:rPr>
              <w:t>(B)</w:t>
            </w:r>
            <w:r w:rsidRPr="00A444E4">
              <w:rPr>
                <w:highlight w:val="black"/>
                <w:lang w:eastAsia="en-US"/>
              </w:rPr>
              <w:tab/>
              <w:t xml:space="preserve">a data processing agreement with the Supplier on terms which are equivalent to those agreed between the Customer and the </w:t>
            </w:r>
            <w:r w:rsidR="00A05191" w:rsidRPr="00A444E4">
              <w:rPr>
                <w:highlight w:val="black"/>
                <w:lang w:eastAsia="en-US"/>
              </w:rPr>
              <w:t>Supplier</w:t>
            </w:r>
            <w:r w:rsidRPr="00A444E4">
              <w:rPr>
                <w:highlight w:val="black"/>
                <w:lang w:eastAsia="en-US"/>
              </w:rPr>
              <w:t xml:space="preserve"> relating to the relevant Personal Data transfer, </w:t>
            </w:r>
          </w:p>
          <w:p w14:paraId="61BED4B9" w14:textId="77777777" w:rsidR="00BA6D54" w:rsidRPr="00A444E4" w:rsidRDefault="00BA6D54" w:rsidP="00BA6D54">
            <w:pPr>
              <w:ind w:left="2824" w:hanging="698"/>
              <w:rPr>
                <w:highlight w:val="black"/>
                <w:lang w:eastAsia="en-US"/>
              </w:rPr>
            </w:pPr>
            <w:r w:rsidRPr="00A444E4">
              <w:rPr>
                <w:highlight w:val="black"/>
                <w:lang w:eastAsia="en-US"/>
              </w:rPr>
              <w:tab/>
              <w:t>and in each case which the Supplier acknowledges may include the incorporation of model contract provisions (which are approved by the European Commission as offering adequate safeguards under the Data Protection Legislation) and technical and organisation measures which the Customer deems necessary for the purpose of protecting Personal Data.</w:t>
            </w:r>
          </w:p>
          <w:p w14:paraId="6FBAE8D5" w14:textId="76D1422E" w:rsidR="00BA6D54" w:rsidRPr="00A444E4" w:rsidRDefault="00BA6D54" w:rsidP="00355ECE">
            <w:pPr>
              <w:ind w:left="1396" w:hanging="698"/>
              <w:rPr>
                <w:highlight w:val="black"/>
              </w:rPr>
            </w:pPr>
            <w:r w:rsidRPr="00A444E4">
              <w:rPr>
                <w:highlight w:val="black"/>
                <w:lang w:eastAsia="en-US"/>
              </w:rPr>
              <w:lastRenderedPageBreak/>
              <w:t>25.6</w:t>
            </w:r>
            <w:r w:rsidRPr="00A444E4">
              <w:rPr>
                <w:highlight w:val="black"/>
                <w:lang w:eastAsia="en-US"/>
              </w:rPr>
              <w:tab/>
              <w:t xml:space="preserve">The Supplier shall use its reasonable endeavours to assist the Customer to comply with any obligations under Data Protection </w:t>
            </w:r>
            <w:r w:rsidR="008A22DB" w:rsidRPr="00A444E4">
              <w:rPr>
                <w:highlight w:val="black"/>
                <w:lang w:eastAsia="en-US"/>
              </w:rPr>
              <w:t>Legislation</w:t>
            </w:r>
            <w:r w:rsidRPr="00A444E4">
              <w:rPr>
                <w:highlight w:val="black"/>
                <w:lang w:eastAsia="en-US"/>
              </w:rPr>
              <w:t xml:space="preserve">, including assistance as requested by the Customer following any Data Loss Event, and </w:t>
            </w:r>
          </w:p>
          <w:p w14:paraId="70831B4D" w14:textId="77777777" w:rsidR="00BA6D54" w:rsidRPr="00A444E4" w:rsidRDefault="00BA6D54" w:rsidP="00BA6D54">
            <w:pPr>
              <w:pStyle w:val="FFWBody4"/>
              <w:autoSpaceDE/>
              <w:autoSpaceDN/>
              <w:adjustRightInd/>
              <w:spacing w:before="120" w:after="120" w:line="240" w:lineRule="auto"/>
              <w:ind w:left="1080"/>
              <w:rPr>
                <w:highlight w:val="black"/>
              </w:rPr>
            </w:pPr>
          </w:p>
          <w:tbl>
            <w:tblPr>
              <w:tblW w:w="7088" w:type="dxa"/>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4581"/>
            </w:tblGrid>
            <w:tr w:rsidR="00BA6D54" w:rsidRPr="00A444E4" w14:paraId="4A8C6DA6" w14:textId="77777777" w:rsidTr="00713C6D">
              <w:tc>
                <w:tcPr>
                  <w:tcW w:w="2507" w:type="dxa"/>
                  <w:shd w:val="clear" w:color="auto" w:fill="D9D9D9"/>
                </w:tcPr>
                <w:p w14:paraId="70BB56C6" w14:textId="77777777" w:rsidR="00BA6D54" w:rsidRPr="00A444E4" w:rsidRDefault="00BA6D54" w:rsidP="00BA6D54">
                  <w:pPr>
                    <w:pStyle w:val="FFWBody4"/>
                    <w:spacing w:before="0" w:after="120"/>
                    <w:ind w:left="0"/>
                    <w:rPr>
                      <w:rFonts w:eastAsia="Arial"/>
                      <w:b/>
                      <w:highlight w:val="black"/>
                    </w:rPr>
                  </w:pPr>
                  <w:r w:rsidRPr="00A444E4">
                    <w:rPr>
                      <w:rFonts w:eastAsia="Arial"/>
                      <w:b/>
                      <w:highlight w:val="black"/>
                    </w:rPr>
                    <w:t>Description</w:t>
                  </w:r>
                </w:p>
              </w:tc>
              <w:tc>
                <w:tcPr>
                  <w:tcW w:w="4581" w:type="dxa"/>
                  <w:shd w:val="clear" w:color="auto" w:fill="D9D9D9"/>
                </w:tcPr>
                <w:p w14:paraId="5DFCE93B" w14:textId="77777777" w:rsidR="00BA6D54" w:rsidRPr="00A444E4" w:rsidRDefault="00BA6D54" w:rsidP="00BA6D54">
                  <w:pPr>
                    <w:pStyle w:val="FFWBody4"/>
                    <w:spacing w:before="0" w:after="120"/>
                    <w:ind w:left="0"/>
                    <w:rPr>
                      <w:rFonts w:eastAsia="Arial"/>
                      <w:b/>
                      <w:highlight w:val="black"/>
                    </w:rPr>
                  </w:pPr>
                  <w:r w:rsidRPr="00A444E4">
                    <w:rPr>
                      <w:rFonts w:eastAsia="Arial"/>
                      <w:b/>
                      <w:highlight w:val="black"/>
                    </w:rPr>
                    <w:t>Details</w:t>
                  </w:r>
                </w:p>
              </w:tc>
            </w:tr>
            <w:tr w:rsidR="00BA6D54" w:rsidRPr="00A444E4" w14:paraId="036362FA" w14:textId="77777777" w:rsidTr="00713C6D">
              <w:tc>
                <w:tcPr>
                  <w:tcW w:w="2507" w:type="dxa"/>
                  <w:shd w:val="clear" w:color="auto" w:fill="auto"/>
                </w:tcPr>
                <w:p w14:paraId="085764C1" w14:textId="77777777" w:rsidR="00BA6D54" w:rsidRPr="00A444E4" w:rsidRDefault="00BA6D54" w:rsidP="00BA6D54">
                  <w:pPr>
                    <w:pStyle w:val="FFWBody4"/>
                    <w:spacing w:before="0" w:after="120"/>
                    <w:ind w:left="0"/>
                    <w:rPr>
                      <w:rFonts w:eastAsia="Arial"/>
                      <w:b/>
                      <w:highlight w:val="black"/>
                    </w:rPr>
                  </w:pPr>
                  <w:r w:rsidRPr="00A444E4">
                    <w:rPr>
                      <w:rFonts w:eastAsia="Arial"/>
                      <w:b/>
                      <w:highlight w:val="black"/>
                    </w:rPr>
                    <w:t>Identity of the Controller and Processor</w:t>
                  </w:r>
                </w:p>
              </w:tc>
              <w:tc>
                <w:tcPr>
                  <w:tcW w:w="4581" w:type="dxa"/>
                  <w:shd w:val="clear" w:color="auto" w:fill="auto"/>
                </w:tcPr>
                <w:p w14:paraId="1BC105B9"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The Parties acknowledge that for the purposes of Data Protection Legislation, the Customer is the Controller and the Supplier is the Processor for the purposes of the processing described in this table.</w:t>
                  </w:r>
                </w:p>
                <w:p w14:paraId="57055A3B"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Ark Data Centres shall be acting as a Controller with respect to the processing of Personal Data that is described in the Ark Privacy Notice.</w:t>
                  </w:r>
                </w:p>
              </w:tc>
            </w:tr>
            <w:tr w:rsidR="00BA6D54" w:rsidRPr="00A444E4" w14:paraId="1A2D9B29" w14:textId="77777777" w:rsidTr="00713C6D">
              <w:tc>
                <w:tcPr>
                  <w:tcW w:w="2507" w:type="dxa"/>
                  <w:shd w:val="clear" w:color="auto" w:fill="auto"/>
                </w:tcPr>
                <w:p w14:paraId="16D8C69F" w14:textId="77777777" w:rsidR="00BA6D54" w:rsidRPr="00A444E4" w:rsidRDefault="00BA6D54" w:rsidP="00BA6D54">
                  <w:pPr>
                    <w:pStyle w:val="FFWBody4"/>
                    <w:spacing w:before="0" w:after="120"/>
                    <w:ind w:left="0"/>
                    <w:rPr>
                      <w:rFonts w:eastAsia="Arial"/>
                      <w:b/>
                      <w:highlight w:val="black"/>
                    </w:rPr>
                  </w:pPr>
                  <w:r w:rsidRPr="00A444E4">
                    <w:rPr>
                      <w:rFonts w:eastAsia="Arial"/>
                      <w:b/>
                      <w:highlight w:val="black"/>
                    </w:rPr>
                    <w:t>Subject matter of the processing</w:t>
                  </w:r>
                </w:p>
              </w:tc>
              <w:tc>
                <w:tcPr>
                  <w:tcW w:w="4581" w:type="dxa"/>
                  <w:shd w:val="clear" w:color="auto" w:fill="auto"/>
                </w:tcPr>
                <w:p w14:paraId="15488546"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The processing is required in order for the Supplier to deliver the Services to the Customer and to notify the Customer of Incidents in accordance with the Service Levels.</w:t>
                  </w:r>
                </w:p>
              </w:tc>
            </w:tr>
            <w:tr w:rsidR="00BA6D54" w:rsidRPr="00A444E4" w14:paraId="303B9977" w14:textId="77777777" w:rsidTr="00713C6D">
              <w:tc>
                <w:tcPr>
                  <w:tcW w:w="2507" w:type="dxa"/>
                  <w:shd w:val="clear" w:color="auto" w:fill="auto"/>
                </w:tcPr>
                <w:p w14:paraId="62A6275E" w14:textId="77777777" w:rsidR="00BA6D54" w:rsidRPr="00A444E4" w:rsidRDefault="00BA6D54" w:rsidP="00BA6D54">
                  <w:pPr>
                    <w:pStyle w:val="FFWBody4"/>
                    <w:spacing w:before="0" w:after="120"/>
                    <w:ind w:left="0"/>
                    <w:rPr>
                      <w:rFonts w:eastAsia="Arial"/>
                      <w:b/>
                      <w:highlight w:val="black"/>
                    </w:rPr>
                  </w:pPr>
                  <w:r w:rsidRPr="00A444E4">
                    <w:rPr>
                      <w:rFonts w:eastAsia="Arial"/>
                      <w:b/>
                      <w:highlight w:val="black"/>
                    </w:rPr>
                    <w:t>Duration of the processing</w:t>
                  </w:r>
                </w:p>
              </w:tc>
              <w:tc>
                <w:tcPr>
                  <w:tcW w:w="4581" w:type="dxa"/>
                  <w:shd w:val="clear" w:color="auto" w:fill="auto"/>
                </w:tcPr>
                <w:p w14:paraId="1B413930"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For the duration of this Call-Off Agreement and for such longer period of time as Ark Data Centres Limited may maintain access logs for visitors to the Data Centres that correspond with the Data Subjects whose Personal Data is processed in accordance with this table.</w:t>
                  </w:r>
                </w:p>
              </w:tc>
            </w:tr>
            <w:tr w:rsidR="00BA6D54" w:rsidRPr="00A444E4" w14:paraId="17AA2C08" w14:textId="77777777" w:rsidTr="00713C6D">
              <w:tc>
                <w:tcPr>
                  <w:tcW w:w="2507" w:type="dxa"/>
                  <w:shd w:val="clear" w:color="auto" w:fill="auto"/>
                </w:tcPr>
                <w:p w14:paraId="797B3874" w14:textId="77777777" w:rsidR="00BA6D54" w:rsidRPr="00A444E4" w:rsidRDefault="00BA6D54" w:rsidP="00BA6D54">
                  <w:pPr>
                    <w:pStyle w:val="FFWBody4"/>
                    <w:spacing w:before="0" w:after="120"/>
                    <w:ind w:left="0"/>
                    <w:rPr>
                      <w:rFonts w:eastAsia="Arial"/>
                      <w:b/>
                      <w:highlight w:val="black"/>
                    </w:rPr>
                  </w:pPr>
                  <w:r w:rsidRPr="00A444E4">
                    <w:rPr>
                      <w:rFonts w:eastAsia="Arial"/>
                      <w:b/>
                      <w:highlight w:val="black"/>
                    </w:rPr>
                    <w:t>Nature and purposes of the processing</w:t>
                  </w:r>
                </w:p>
              </w:tc>
              <w:tc>
                <w:tcPr>
                  <w:tcW w:w="4581" w:type="dxa"/>
                  <w:shd w:val="clear" w:color="auto" w:fill="auto"/>
                </w:tcPr>
                <w:p w14:paraId="0731AC43"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The collection and storage of Personal Data for the purposes of using and maintaining visitor logs and emergency contacts for the provision of the Services.</w:t>
                  </w:r>
                </w:p>
              </w:tc>
            </w:tr>
            <w:tr w:rsidR="00BA6D54" w:rsidRPr="00A444E4" w14:paraId="5E14FF72" w14:textId="77777777" w:rsidTr="00713C6D">
              <w:tc>
                <w:tcPr>
                  <w:tcW w:w="2507" w:type="dxa"/>
                  <w:shd w:val="clear" w:color="auto" w:fill="auto"/>
                </w:tcPr>
                <w:p w14:paraId="7667F064" w14:textId="77777777" w:rsidR="00BA6D54" w:rsidRPr="00A444E4" w:rsidRDefault="00BA6D54" w:rsidP="00BA6D54">
                  <w:pPr>
                    <w:pStyle w:val="FFWBody4"/>
                    <w:spacing w:before="0" w:after="120"/>
                    <w:ind w:left="0"/>
                    <w:rPr>
                      <w:rFonts w:eastAsia="Arial"/>
                      <w:b/>
                      <w:highlight w:val="black"/>
                    </w:rPr>
                  </w:pPr>
                  <w:r w:rsidRPr="00A444E4">
                    <w:rPr>
                      <w:rFonts w:eastAsia="Arial"/>
                      <w:b/>
                      <w:highlight w:val="black"/>
                    </w:rPr>
                    <w:t>Type of personal data</w:t>
                  </w:r>
                </w:p>
              </w:tc>
              <w:tc>
                <w:tcPr>
                  <w:tcW w:w="4581" w:type="dxa"/>
                  <w:shd w:val="clear" w:color="auto" w:fill="auto"/>
                </w:tcPr>
                <w:p w14:paraId="0C7E2318" w14:textId="77777777" w:rsidR="00BA6D54" w:rsidRPr="00A444E4" w:rsidRDefault="00BA6D54" w:rsidP="001538E5">
                  <w:pPr>
                    <w:pStyle w:val="FFWBody4"/>
                    <w:spacing w:before="0" w:after="120"/>
                    <w:ind w:left="0"/>
                    <w:rPr>
                      <w:rFonts w:eastAsia="Arial"/>
                      <w:highlight w:val="black"/>
                    </w:rPr>
                  </w:pPr>
                  <w:r w:rsidRPr="00A444E4">
                    <w:rPr>
                      <w:rFonts w:eastAsia="Arial"/>
                      <w:highlight w:val="black"/>
                    </w:rPr>
                    <w:t xml:space="preserve">Identity and contact details, such as name, address, telephone number, employer, </w:t>
                  </w:r>
                  <w:proofErr w:type="gramStart"/>
                  <w:r w:rsidRPr="00A444E4">
                    <w:rPr>
                      <w:rFonts w:eastAsia="Arial"/>
                      <w:highlight w:val="black"/>
                    </w:rPr>
                    <w:t>position</w:t>
                  </w:r>
                  <w:proofErr w:type="gramEnd"/>
                  <w:r w:rsidRPr="00A444E4">
                    <w:rPr>
                      <w:rFonts w:eastAsia="Arial"/>
                      <w:highlight w:val="black"/>
                    </w:rPr>
                    <w:t xml:space="preserve"> and vehicle registration number. No special categories of personal </w:t>
                  </w:r>
                  <w:proofErr w:type="gramStart"/>
                  <w:r w:rsidRPr="00A444E4">
                    <w:rPr>
                      <w:rFonts w:eastAsia="Arial"/>
                      <w:highlight w:val="black"/>
                    </w:rPr>
                    <w:t>data  (</w:t>
                  </w:r>
                  <w:proofErr w:type="gramEnd"/>
                  <w:r w:rsidRPr="00A444E4">
                    <w:rPr>
                      <w:rFonts w:eastAsia="Arial"/>
                      <w:highlight w:val="black"/>
                    </w:rPr>
                    <w:t xml:space="preserve">as defined in Article 9 of the GDPR) shall be processed.   </w:t>
                  </w:r>
                </w:p>
              </w:tc>
            </w:tr>
            <w:tr w:rsidR="00BA6D54" w:rsidRPr="00A444E4" w14:paraId="6C63B170" w14:textId="77777777" w:rsidTr="00713C6D">
              <w:tc>
                <w:tcPr>
                  <w:tcW w:w="2507" w:type="dxa"/>
                  <w:shd w:val="clear" w:color="auto" w:fill="auto"/>
                </w:tcPr>
                <w:p w14:paraId="6698AD4D" w14:textId="77777777" w:rsidR="00BA6D54" w:rsidRPr="00A444E4" w:rsidRDefault="00BA6D54" w:rsidP="00BA6D54">
                  <w:pPr>
                    <w:pStyle w:val="FFWBody4"/>
                    <w:spacing w:before="0" w:after="120"/>
                    <w:ind w:left="0"/>
                    <w:rPr>
                      <w:rFonts w:eastAsia="Arial"/>
                      <w:b/>
                      <w:highlight w:val="black"/>
                    </w:rPr>
                  </w:pPr>
                  <w:r w:rsidRPr="00A444E4">
                    <w:rPr>
                      <w:rFonts w:eastAsia="Arial"/>
                      <w:b/>
                      <w:highlight w:val="black"/>
                    </w:rPr>
                    <w:t>Categories of Data Subject</w:t>
                  </w:r>
                </w:p>
              </w:tc>
              <w:tc>
                <w:tcPr>
                  <w:tcW w:w="4581" w:type="dxa"/>
                  <w:shd w:val="clear" w:color="auto" w:fill="auto"/>
                </w:tcPr>
                <w:p w14:paraId="0A3D4A9A"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 xml:space="preserve">The Customer's visitors and emergency contacts provided to the Supplier for the purposes of emergency correspondence with respect to any Incidents at the Data Centres. </w:t>
                  </w:r>
                </w:p>
              </w:tc>
            </w:tr>
            <w:tr w:rsidR="00BA6D54" w:rsidRPr="00A444E4" w14:paraId="65685046" w14:textId="77777777" w:rsidTr="00713C6D">
              <w:tc>
                <w:tcPr>
                  <w:tcW w:w="2507" w:type="dxa"/>
                  <w:shd w:val="clear" w:color="auto" w:fill="auto"/>
                </w:tcPr>
                <w:p w14:paraId="479AF811" w14:textId="77777777" w:rsidR="00BA6D54" w:rsidRPr="00A444E4" w:rsidRDefault="00BA6D54" w:rsidP="00BA6D54">
                  <w:pPr>
                    <w:pStyle w:val="FFWBody4"/>
                    <w:spacing w:before="0" w:after="120"/>
                    <w:ind w:left="0"/>
                    <w:rPr>
                      <w:rFonts w:eastAsia="Arial"/>
                      <w:b/>
                      <w:highlight w:val="black"/>
                    </w:rPr>
                  </w:pPr>
                  <w:r w:rsidRPr="00A444E4">
                    <w:rPr>
                      <w:rFonts w:eastAsia="Arial"/>
                      <w:b/>
                      <w:highlight w:val="black"/>
                    </w:rPr>
                    <w:t>Plan for return and destruction of the data once the processing is complete UNLESS requirement under union or member state law to preserve that type of data</w:t>
                  </w:r>
                </w:p>
              </w:tc>
              <w:tc>
                <w:tcPr>
                  <w:tcW w:w="4581" w:type="dxa"/>
                  <w:shd w:val="clear" w:color="auto" w:fill="auto"/>
                </w:tcPr>
                <w:p w14:paraId="1F2B910D"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The Supplier will return or destroy the Personal Data after the duration of the processing (as described above) ceases.  Records are typically electronic and those records will be deleted or otherwise rendered practically inaccessible.</w:t>
                  </w:r>
                </w:p>
              </w:tc>
            </w:tr>
          </w:tbl>
          <w:p w14:paraId="6DDC823E" w14:textId="77777777" w:rsidR="00BA6D54" w:rsidRPr="00A444E4" w:rsidRDefault="00BA6D54" w:rsidP="000E279C">
            <w:pPr>
              <w:pStyle w:val="FFWBullets"/>
              <w:tabs>
                <w:tab w:val="clear" w:pos="794"/>
              </w:tabs>
              <w:spacing w:before="120" w:after="120" w:line="240" w:lineRule="auto"/>
              <w:ind w:left="0" w:firstLine="0"/>
              <w:rPr>
                <w:highlight w:val="black"/>
                <w:u w:val="single"/>
              </w:rPr>
            </w:pPr>
            <w:r w:rsidRPr="00A444E4">
              <w:rPr>
                <w:highlight w:val="black"/>
                <w:u w:val="single"/>
              </w:rPr>
              <w:t>Change 2: Consolidated Definitions (Schedule 1 of the Framework Agreement)</w:t>
            </w:r>
          </w:p>
          <w:p w14:paraId="3F7D652E" w14:textId="77777777" w:rsidR="00BA6D54" w:rsidRPr="00A444E4" w:rsidRDefault="00BA6D54" w:rsidP="00BA6D54">
            <w:pPr>
              <w:pStyle w:val="FFWLevel3"/>
              <w:numPr>
                <w:ilvl w:val="0"/>
                <w:numId w:val="0"/>
              </w:numPr>
              <w:spacing w:before="120" w:after="120" w:line="240" w:lineRule="auto"/>
              <w:ind w:left="394" w:hanging="394"/>
              <w:rPr>
                <w:highlight w:val="black"/>
              </w:rPr>
            </w:pPr>
            <w:r w:rsidRPr="00A444E4">
              <w:rPr>
                <w:highlight w:val="black"/>
              </w:rPr>
              <w:lastRenderedPageBreak/>
              <w:t>•</w:t>
            </w:r>
            <w:r w:rsidRPr="00A444E4">
              <w:rPr>
                <w:highlight w:val="black"/>
              </w:rPr>
              <w:tab/>
              <w:t>Delete the definition of DPA.</w:t>
            </w:r>
          </w:p>
          <w:p w14:paraId="489F7BD7" w14:textId="77777777" w:rsidR="00BA6D54" w:rsidRPr="00A444E4" w:rsidRDefault="00BA6D54" w:rsidP="00BA6D54">
            <w:pPr>
              <w:pStyle w:val="FFWLevel3"/>
              <w:numPr>
                <w:ilvl w:val="0"/>
                <w:numId w:val="0"/>
              </w:numPr>
              <w:spacing w:before="120" w:after="120" w:line="240" w:lineRule="auto"/>
              <w:ind w:left="394" w:hanging="394"/>
              <w:rPr>
                <w:highlight w:val="black"/>
              </w:rPr>
            </w:pPr>
            <w:r w:rsidRPr="00A444E4">
              <w:rPr>
                <w:highlight w:val="black"/>
              </w:rPr>
              <w:t>•</w:t>
            </w:r>
            <w:r w:rsidRPr="00A444E4">
              <w:rPr>
                <w:highlight w:val="black"/>
              </w:rPr>
              <w:tab/>
              <w:t>Insert the following definitions in the appropriate alphabetical location:</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2410"/>
              <w:gridCol w:w="3794"/>
            </w:tblGrid>
            <w:tr w:rsidR="00BA6D54" w:rsidRPr="00A444E4" w14:paraId="2F3AA346" w14:textId="77777777" w:rsidTr="00713C6D">
              <w:tc>
                <w:tcPr>
                  <w:tcW w:w="988" w:type="dxa"/>
                  <w:shd w:val="clear" w:color="auto" w:fill="D9D9D9"/>
                </w:tcPr>
                <w:p w14:paraId="295EB0B0" w14:textId="77777777" w:rsidR="00BA6D54" w:rsidRPr="00A444E4" w:rsidRDefault="00BA6D54" w:rsidP="00BA6D54">
                  <w:pPr>
                    <w:spacing w:after="120"/>
                    <w:rPr>
                      <w:rFonts w:eastAsia="Arial"/>
                      <w:b/>
                      <w:highlight w:val="black"/>
                    </w:rPr>
                  </w:pPr>
                  <w:r w:rsidRPr="00A444E4">
                    <w:rPr>
                      <w:rFonts w:eastAsia="Arial"/>
                      <w:b/>
                      <w:highlight w:val="black"/>
                    </w:rPr>
                    <w:t>FWA</w:t>
                  </w:r>
                </w:p>
              </w:tc>
              <w:tc>
                <w:tcPr>
                  <w:tcW w:w="992" w:type="dxa"/>
                  <w:shd w:val="clear" w:color="auto" w:fill="D9D9D9"/>
                </w:tcPr>
                <w:p w14:paraId="30AD11A7" w14:textId="77777777" w:rsidR="00BA6D54" w:rsidRPr="00A444E4" w:rsidRDefault="00BA6D54" w:rsidP="00BA6D54">
                  <w:pPr>
                    <w:spacing w:after="120"/>
                    <w:rPr>
                      <w:rFonts w:eastAsia="Arial"/>
                      <w:b/>
                      <w:highlight w:val="black"/>
                    </w:rPr>
                  </w:pPr>
                  <w:r w:rsidRPr="00A444E4">
                    <w:rPr>
                      <w:rFonts w:eastAsia="Arial"/>
                      <w:b/>
                      <w:highlight w:val="black"/>
                    </w:rPr>
                    <w:t>ST</w:t>
                  </w:r>
                </w:p>
              </w:tc>
              <w:tc>
                <w:tcPr>
                  <w:tcW w:w="2410" w:type="dxa"/>
                  <w:shd w:val="clear" w:color="auto" w:fill="D9D9D9"/>
                </w:tcPr>
                <w:p w14:paraId="7A8AF29B" w14:textId="77777777" w:rsidR="00BA6D54" w:rsidRPr="00A444E4" w:rsidRDefault="00BA6D54" w:rsidP="00BA6D54">
                  <w:pPr>
                    <w:spacing w:after="120"/>
                    <w:rPr>
                      <w:rFonts w:eastAsia="Arial"/>
                      <w:b/>
                      <w:highlight w:val="black"/>
                    </w:rPr>
                  </w:pPr>
                  <w:r w:rsidRPr="00A444E4">
                    <w:rPr>
                      <w:rFonts w:eastAsia="Arial"/>
                      <w:b/>
                      <w:highlight w:val="black"/>
                    </w:rPr>
                    <w:t>Expression</w:t>
                  </w:r>
                </w:p>
              </w:tc>
              <w:tc>
                <w:tcPr>
                  <w:tcW w:w="3794" w:type="dxa"/>
                  <w:shd w:val="clear" w:color="auto" w:fill="D9D9D9"/>
                </w:tcPr>
                <w:p w14:paraId="3F8A1454" w14:textId="77777777" w:rsidR="00BA6D54" w:rsidRPr="00A444E4" w:rsidRDefault="00BA6D54" w:rsidP="00BA6D54">
                  <w:pPr>
                    <w:spacing w:after="120"/>
                    <w:rPr>
                      <w:rFonts w:eastAsia="Arial"/>
                      <w:b/>
                      <w:highlight w:val="black"/>
                    </w:rPr>
                  </w:pPr>
                  <w:r w:rsidRPr="00A444E4">
                    <w:rPr>
                      <w:rFonts w:eastAsia="Arial"/>
                      <w:b/>
                      <w:highlight w:val="black"/>
                    </w:rPr>
                    <w:t>Definition</w:t>
                  </w:r>
                </w:p>
              </w:tc>
            </w:tr>
            <w:tr w:rsidR="00BA6D54" w:rsidRPr="00A444E4" w14:paraId="57349479" w14:textId="77777777" w:rsidTr="00713C6D">
              <w:tc>
                <w:tcPr>
                  <w:tcW w:w="988" w:type="dxa"/>
                  <w:shd w:val="clear" w:color="auto" w:fill="auto"/>
                </w:tcPr>
                <w:p w14:paraId="77967637" w14:textId="77777777" w:rsidR="00BA6D54" w:rsidRPr="00A444E4" w:rsidRDefault="00BA6D54" w:rsidP="00BA6D54">
                  <w:pPr>
                    <w:spacing w:after="120"/>
                    <w:rPr>
                      <w:rFonts w:eastAsia="Arial"/>
                      <w:b/>
                      <w:highlight w:val="black"/>
                    </w:rPr>
                  </w:pPr>
                </w:p>
              </w:tc>
              <w:tc>
                <w:tcPr>
                  <w:tcW w:w="992" w:type="dxa"/>
                  <w:shd w:val="clear" w:color="auto" w:fill="auto"/>
                </w:tcPr>
                <w:p w14:paraId="62420840"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1A436B39" w14:textId="77777777" w:rsidR="00BA6D54" w:rsidRPr="00A444E4" w:rsidRDefault="00BA6D54" w:rsidP="00BA6D54">
                  <w:pPr>
                    <w:spacing w:after="120"/>
                    <w:rPr>
                      <w:rFonts w:eastAsia="Arial"/>
                      <w:b/>
                      <w:highlight w:val="black"/>
                    </w:rPr>
                  </w:pPr>
                  <w:r w:rsidRPr="00A444E4">
                    <w:rPr>
                      <w:rFonts w:eastAsia="Arial"/>
                      <w:b/>
                      <w:highlight w:val="black"/>
                    </w:rPr>
                    <w:t>"Ark Privacy Notice"</w:t>
                  </w:r>
                </w:p>
              </w:tc>
              <w:tc>
                <w:tcPr>
                  <w:tcW w:w="3794" w:type="dxa"/>
                  <w:shd w:val="clear" w:color="auto" w:fill="auto"/>
                </w:tcPr>
                <w:p w14:paraId="277539BB" w14:textId="77777777" w:rsidR="00BA6D54" w:rsidRPr="00A444E4" w:rsidRDefault="00BA6D54" w:rsidP="009B1518">
                  <w:pPr>
                    <w:pStyle w:val="FFWBody4"/>
                    <w:spacing w:before="0" w:after="120"/>
                    <w:ind w:left="0"/>
                    <w:rPr>
                      <w:rFonts w:eastAsia="Arial"/>
                      <w:b/>
                      <w:highlight w:val="black"/>
                    </w:rPr>
                  </w:pPr>
                  <w:r w:rsidRPr="00A444E4">
                    <w:rPr>
                      <w:rFonts w:eastAsia="Arial"/>
                      <w:highlight w:val="black"/>
                    </w:rPr>
                    <w:t>the privacy notice for third parties made available from time to time by Ark Data Centres Limited with respect to its processing of Personal Data at the Data Centres;</w:t>
                  </w:r>
                </w:p>
              </w:tc>
            </w:tr>
            <w:tr w:rsidR="00BA6D54" w:rsidRPr="00A444E4" w14:paraId="79460CC1" w14:textId="77777777" w:rsidTr="00713C6D">
              <w:tc>
                <w:tcPr>
                  <w:tcW w:w="988" w:type="dxa"/>
                  <w:shd w:val="clear" w:color="auto" w:fill="auto"/>
                </w:tcPr>
                <w:p w14:paraId="1730C21F" w14:textId="77777777" w:rsidR="00BA6D54" w:rsidRPr="00A444E4" w:rsidRDefault="00BA6D54" w:rsidP="00BA6D54">
                  <w:pPr>
                    <w:spacing w:after="120"/>
                    <w:rPr>
                      <w:rFonts w:eastAsia="Arial"/>
                      <w:b/>
                      <w:highlight w:val="black"/>
                    </w:rPr>
                  </w:pPr>
                </w:p>
              </w:tc>
              <w:tc>
                <w:tcPr>
                  <w:tcW w:w="992" w:type="dxa"/>
                  <w:shd w:val="clear" w:color="auto" w:fill="auto"/>
                </w:tcPr>
                <w:p w14:paraId="4493E2C6"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786F92A7" w14:textId="77777777" w:rsidR="00BA6D54" w:rsidRPr="00A444E4" w:rsidRDefault="00BA6D54" w:rsidP="00BA6D54">
                  <w:pPr>
                    <w:spacing w:after="120"/>
                    <w:rPr>
                      <w:rFonts w:eastAsia="Arial"/>
                      <w:b/>
                      <w:highlight w:val="black"/>
                    </w:rPr>
                  </w:pPr>
                  <w:r w:rsidRPr="00A444E4">
                    <w:rPr>
                      <w:rFonts w:eastAsia="Arial"/>
                      <w:b/>
                      <w:highlight w:val="black"/>
                    </w:rPr>
                    <w:t>"Data Protection Legislation"</w:t>
                  </w:r>
                </w:p>
              </w:tc>
              <w:tc>
                <w:tcPr>
                  <w:tcW w:w="3794" w:type="dxa"/>
                  <w:shd w:val="clear" w:color="auto" w:fill="auto"/>
                </w:tcPr>
                <w:p w14:paraId="6B5A10DE"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(i) the GDPR, the LED and any applicable national implementing Laws as amended from time to time (ii) the DPA 2018; (iii) all applicable Law about the processing of personal data and privacy;</w:t>
                  </w:r>
                </w:p>
              </w:tc>
            </w:tr>
            <w:tr w:rsidR="00BA6D54" w:rsidRPr="00A444E4" w14:paraId="1F824881" w14:textId="77777777" w:rsidTr="00713C6D">
              <w:tc>
                <w:tcPr>
                  <w:tcW w:w="988" w:type="dxa"/>
                  <w:shd w:val="clear" w:color="auto" w:fill="auto"/>
                </w:tcPr>
                <w:p w14:paraId="0F644EEA" w14:textId="77777777" w:rsidR="00BA6D54" w:rsidRPr="00A444E4" w:rsidRDefault="00BA6D54" w:rsidP="00BA6D54">
                  <w:pPr>
                    <w:spacing w:after="120"/>
                    <w:rPr>
                      <w:rFonts w:eastAsia="Arial"/>
                      <w:b/>
                      <w:highlight w:val="black"/>
                    </w:rPr>
                  </w:pPr>
                </w:p>
              </w:tc>
              <w:tc>
                <w:tcPr>
                  <w:tcW w:w="992" w:type="dxa"/>
                  <w:shd w:val="clear" w:color="auto" w:fill="auto"/>
                </w:tcPr>
                <w:p w14:paraId="163411CB"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669B67B8" w14:textId="77777777" w:rsidR="00BA6D54" w:rsidRPr="00A444E4" w:rsidRDefault="00BA6D54" w:rsidP="00BA6D54">
                  <w:pPr>
                    <w:spacing w:after="120"/>
                    <w:rPr>
                      <w:rFonts w:eastAsia="Arial"/>
                      <w:b/>
                      <w:highlight w:val="black"/>
                    </w:rPr>
                  </w:pPr>
                  <w:r w:rsidRPr="00A444E4">
                    <w:rPr>
                      <w:rFonts w:eastAsia="Arial"/>
                      <w:b/>
                      <w:highlight w:val="black"/>
                    </w:rPr>
                    <w:t>"Data Protection Impact Assessment"</w:t>
                  </w:r>
                </w:p>
              </w:tc>
              <w:tc>
                <w:tcPr>
                  <w:tcW w:w="3794" w:type="dxa"/>
                  <w:shd w:val="clear" w:color="auto" w:fill="auto"/>
                </w:tcPr>
                <w:p w14:paraId="72E6E8EA"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an assessment by the Controller of the impact of the envisaged processing on the protection of Personal Data;</w:t>
                  </w:r>
                </w:p>
              </w:tc>
            </w:tr>
            <w:tr w:rsidR="00BA6D54" w:rsidRPr="00A444E4" w14:paraId="0A2BEBDD" w14:textId="77777777" w:rsidTr="00713C6D">
              <w:tc>
                <w:tcPr>
                  <w:tcW w:w="988" w:type="dxa"/>
                  <w:shd w:val="clear" w:color="auto" w:fill="auto"/>
                </w:tcPr>
                <w:p w14:paraId="64243B20" w14:textId="77777777" w:rsidR="00BA6D54" w:rsidRPr="00A444E4" w:rsidRDefault="00BA6D54" w:rsidP="00BA6D54">
                  <w:pPr>
                    <w:spacing w:after="120"/>
                    <w:rPr>
                      <w:rFonts w:eastAsia="Arial"/>
                      <w:b/>
                      <w:highlight w:val="black"/>
                    </w:rPr>
                  </w:pPr>
                </w:p>
              </w:tc>
              <w:tc>
                <w:tcPr>
                  <w:tcW w:w="992" w:type="dxa"/>
                  <w:shd w:val="clear" w:color="auto" w:fill="auto"/>
                </w:tcPr>
                <w:p w14:paraId="5CFD38A7"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79734C6F" w14:textId="77777777" w:rsidR="00BA6D54" w:rsidRPr="00A444E4" w:rsidRDefault="00BA6D54" w:rsidP="00BA6D54">
                  <w:pPr>
                    <w:spacing w:after="120"/>
                    <w:rPr>
                      <w:rFonts w:eastAsia="Arial"/>
                      <w:b/>
                      <w:highlight w:val="black"/>
                    </w:rPr>
                  </w:pPr>
                  <w:r w:rsidRPr="00A444E4">
                    <w:rPr>
                      <w:rFonts w:eastAsia="Arial"/>
                      <w:b/>
                      <w:highlight w:val="black"/>
                    </w:rPr>
                    <w:t>"Controller", "Processor", "Data Subject", "Personal Data Breach" and "Data Protection Officer"</w:t>
                  </w:r>
                </w:p>
              </w:tc>
              <w:tc>
                <w:tcPr>
                  <w:tcW w:w="3794" w:type="dxa"/>
                  <w:shd w:val="clear" w:color="auto" w:fill="auto"/>
                </w:tcPr>
                <w:p w14:paraId="5748427F"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take the meaning given in the GDPR;</w:t>
                  </w:r>
                </w:p>
              </w:tc>
            </w:tr>
            <w:tr w:rsidR="00BA6D54" w:rsidRPr="00A444E4" w14:paraId="701D9B9D" w14:textId="77777777" w:rsidTr="00713C6D">
              <w:tc>
                <w:tcPr>
                  <w:tcW w:w="988" w:type="dxa"/>
                  <w:shd w:val="clear" w:color="auto" w:fill="auto"/>
                </w:tcPr>
                <w:p w14:paraId="52043C13" w14:textId="77777777" w:rsidR="00BA6D54" w:rsidRPr="00A444E4" w:rsidRDefault="00BA6D54" w:rsidP="00BA6D54">
                  <w:pPr>
                    <w:spacing w:after="120"/>
                    <w:rPr>
                      <w:rFonts w:eastAsia="Arial"/>
                      <w:b/>
                      <w:highlight w:val="black"/>
                    </w:rPr>
                  </w:pPr>
                </w:p>
              </w:tc>
              <w:tc>
                <w:tcPr>
                  <w:tcW w:w="992" w:type="dxa"/>
                  <w:shd w:val="clear" w:color="auto" w:fill="auto"/>
                </w:tcPr>
                <w:p w14:paraId="078186FD"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0F244279" w14:textId="77777777" w:rsidR="00BA6D54" w:rsidRPr="00A444E4" w:rsidRDefault="00BA6D54" w:rsidP="00BA6D54">
                  <w:pPr>
                    <w:spacing w:after="120"/>
                    <w:rPr>
                      <w:rFonts w:eastAsia="Arial"/>
                      <w:b/>
                      <w:highlight w:val="black"/>
                    </w:rPr>
                  </w:pPr>
                  <w:r w:rsidRPr="00A444E4">
                    <w:rPr>
                      <w:rFonts w:eastAsia="Arial"/>
                      <w:b/>
                      <w:highlight w:val="black"/>
                    </w:rPr>
                    <w:t>"Data Loss Event"</w:t>
                  </w:r>
                </w:p>
              </w:tc>
              <w:tc>
                <w:tcPr>
                  <w:tcW w:w="3794" w:type="dxa"/>
                  <w:shd w:val="clear" w:color="auto" w:fill="auto"/>
                </w:tcPr>
                <w:p w14:paraId="7D16D606"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any event that results, or may result, in unauthorised access to Personal Data held by the Supplier under this Agreement, and/or actual or potential loss and/or destruction of Personal Data in breach of this Agreement, including any Personal Data Breach;</w:t>
                  </w:r>
                </w:p>
              </w:tc>
            </w:tr>
            <w:tr w:rsidR="00BA6D54" w:rsidRPr="00A444E4" w14:paraId="03F2869F" w14:textId="77777777" w:rsidTr="00713C6D">
              <w:tc>
                <w:tcPr>
                  <w:tcW w:w="988" w:type="dxa"/>
                  <w:shd w:val="clear" w:color="auto" w:fill="auto"/>
                </w:tcPr>
                <w:p w14:paraId="3AE7C48E" w14:textId="77777777" w:rsidR="00BA6D54" w:rsidRPr="00A444E4" w:rsidRDefault="00BA6D54" w:rsidP="00BA6D54">
                  <w:pPr>
                    <w:spacing w:after="120"/>
                    <w:rPr>
                      <w:rFonts w:eastAsia="Arial"/>
                      <w:b/>
                      <w:highlight w:val="black"/>
                    </w:rPr>
                  </w:pPr>
                </w:p>
              </w:tc>
              <w:tc>
                <w:tcPr>
                  <w:tcW w:w="992" w:type="dxa"/>
                  <w:shd w:val="clear" w:color="auto" w:fill="auto"/>
                </w:tcPr>
                <w:p w14:paraId="686C526D"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1EA30D72" w14:textId="77777777" w:rsidR="00BA6D54" w:rsidRPr="00A444E4" w:rsidRDefault="00BA6D54" w:rsidP="00BA6D54">
                  <w:pPr>
                    <w:spacing w:after="120"/>
                    <w:rPr>
                      <w:rFonts w:eastAsia="Arial"/>
                      <w:b/>
                      <w:highlight w:val="black"/>
                    </w:rPr>
                  </w:pPr>
                  <w:r w:rsidRPr="00A444E4">
                    <w:rPr>
                      <w:rFonts w:eastAsia="Arial"/>
                      <w:b/>
                      <w:highlight w:val="black"/>
                    </w:rPr>
                    <w:t>"Data Subject Request"</w:t>
                  </w:r>
                </w:p>
              </w:tc>
              <w:tc>
                <w:tcPr>
                  <w:tcW w:w="3794" w:type="dxa"/>
                  <w:shd w:val="clear" w:color="auto" w:fill="auto"/>
                </w:tcPr>
                <w:p w14:paraId="70478CD4"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a request made by, or on behalf of, a Data Subject in accordance with rights granted pursuant to the Data Protection Legislation to access their Personal Data;</w:t>
                  </w:r>
                </w:p>
              </w:tc>
            </w:tr>
            <w:tr w:rsidR="00BA6D54" w:rsidRPr="00A444E4" w14:paraId="19A18E11" w14:textId="77777777" w:rsidTr="009B1518">
              <w:tc>
                <w:tcPr>
                  <w:tcW w:w="988" w:type="dxa"/>
                  <w:shd w:val="clear" w:color="auto" w:fill="auto"/>
                </w:tcPr>
                <w:p w14:paraId="0A2340EE" w14:textId="77777777" w:rsidR="00BA6D54" w:rsidRPr="00A444E4" w:rsidRDefault="00BA6D54" w:rsidP="00BA6D54">
                  <w:pPr>
                    <w:spacing w:after="120"/>
                    <w:rPr>
                      <w:rFonts w:eastAsia="Arial"/>
                      <w:b/>
                      <w:highlight w:val="black"/>
                    </w:rPr>
                  </w:pPr>
                </w:p>
              </w:tc>
              <w:tc>
                <w:tcPr>
                  <w:tcW w:w="992" w:type="dxa"/>
                  <w:shd w:val="clear" w:color="auto" w:fill="auto"/>
                </w:tcPr>
                <w:p w14:paraId="057EA2A9"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6632E9B6" w14:textId="77777777" w:rsidR="00BA6D54" w:rsidRPr="00A444E4" w:rsidRDefault="00BA6D54" w:rsidP="009B1518">
                  <w:pPr>
                    <w:spacing w:after="120"/>
                    <w:rPr>
                      <w:rFonts w:eastAsia="Arial"/>
                      <w:b/>
                      <w:highlight w:val="black"/>
                    </w:rPr>
                  </w:pPr>
                  <w:r w:rsidRPr="00A444E4">
                    <w:rPr>
                      <w:rFonts w:eastAsia="Arial"/>
                      <w:b/>
                      <w:highlight w:val="black"/>
                    </w:rPr>
                    <w:t>"DPA 2018"</w:t>
                  </w:r>
                </w:p>
              </w:tc>
              <w:tc>
                <w:tcPr>
                  <w:tcW w:w="3794" w:type="dxa"/>
                  <w:shd w:val="clear" w:color="auto" w:fill="auto"/>
                </w:tcPr>
                <w:p w14:paraId="4A3CCD6C" w14:textId="376A5B99" w:rsidR="00BA6D54" w:rsidRPr="00A444E4" w:rsidRDefault="00BA6D54" w:rsidP="00BA6D54">
                  <w:pPr>
                    <w:pStyle w:val="FFWBody4"/>
                    <w:spacing w:before="0" w:after="120"/>
                    <w:ind w:left="0"/>
                    <w:rPr>
                      <w:rFonts w:eastAsia="Arial"/>
                      <w:highlight w:val="black"/>
                    </w:rPr>
                  </w:pPr>
                  <w:r w:rsidRPr="00A444E4">
                    <w:rPr>
                      <w:rFonts w:eastAsia="Arial"/>
                      <w:highlight w:val="black"/>
                    </w:rPr>
                    <w:t>the Data Protection Act 2018</w:t>
                  </w:r>
                  <w:r w:rsidR="00A94A22" w:rsidRPr="00A444E4">
                    <w:rPr>
                      <w:rFonts w:eastAsia="Arial"/>
                      <w:highlight w:val="black"/>
                    </w:rPr>
                    <w:t>;</w:t>
                  </w:r>
                </w:p>
              </w:tc>
            </w:tr>
            <w:tr w:rsidR="000E279C" w:rsidRPr="00A444E4" w14:paraId="2F3B25A0" w14:textId="77777777" w:rsidTr="00713C6D">
              <w:tc>
                <w:tcPr>
                  <w:tcW w:w="988" w:type="dxa"/>
                  <w:shd w:val="clear" w:color="auto" w:fill="auto"/>
                </w:tcPr>
                <w:p w14:paraId="65D3CFE1" w14:textId="77777777" w:rsidR="000E279C" w:rsidRPr="00A444E4" w:rsidRDefault="000E279C" w:rsidP="00BA6D54">
                  <w:pPr>
                    <w:spacing w:after="120"/>
                    <w:rPr>
                      <w:rFonts w:eastAsia="Arial"/>
                      <w:b/>
                      <w:highlight w:val="black"/>
                    </w:rPr>
                  </w:pPr>
                </w:p>
              </w:tc>
              <w:tc>
                <w:tcPr>
                  <w:tcW w:w="992" w:type="dxa"/>
                  <w:shd w:val="clear" w:color="auto" w:fill="auto"/>
                </w:tcPr>
                <w:p w14:paraId="09DAE34D" w14:textId="77777777" w:rsidR="000E279C" w:rsidRPr="00A444E4" w:rsidRDefault="000E279C"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2D4EBE6A" w14:textId="77777777" w:rsidR="000E279C" w:rsidRPr="00A444E4" w:rsidRDefault="008F2883" w:rsidP="00BA6D54">
                  <w:pPr>
                    <w:spacing w:after="120"/>
                    <w:rPr>
                      <w:rFonts w:eastAsia="Arial"/>
                      <w:b/>
                      <w:highlight w:val="black"/>
                    </w:rPr>
                  </w:pPr>
                  <w:r w:rsidRPr="00A444E4">
                    <w:rPr>
                      <w:rFonts w:eastAsia="Arial"/>
                      <w:b/>
                      <w:highlight w:val="black"/>
                    </w:rPr>
                    <w:t>“</w:t>
                  </w:r>
                  <w:r w:rsidR="000E279C" w:rsidRPr="00A444E4">
                    <w:rPr>
                      <w:rFonts w:eastAsia="Arial"/>
                      <w:b/>
                      <w:highlight w:val="black"/>
                    </w:rPr>
                    <w:t>European Economic Area “EEA”</w:t>
                  </w:r>
                  <w:r w:rsidRPr="00A444E4">
                    <w:rPr>
                      <w:rFonts w:eastAsia="Arial"/>
                      <w:b/>
                      <w:highlight w:val="black"/>
                    </w:rPr>
                    <w:t>”</w:t>
                  </w:r>
                </w:p>
              </w:tc>
              <w:tc>
                <w:tcPr>
                  <w:tcW w:w="3794" w:type="dxa"/>
                  <w:shd w:val="clear" w:color="auto" w:fill="auto"/>
                </w:tcPr>
                <w:p w14:paraId="40EBC040" w14:textId="77777777" w:rsidR="000E279C" w:rsidRPr="00A444E4" w:rsidRDefault="000E279C" w:rsidP="00A05191">
                  <w:pPr>
                    <w:pStyle w:val="FFWBody4"/>
                    <w:spacing w:before="0" w:after="120"/>
                    <w:ind w:left="0"/>
                    <w:rPr>
                      <w:rFonts w:eastAsia="Arial"/>
                      <w:highlight w:val="black"/>
                    </w:rPr>
                  </w:pPr>
                  <w:r w:rsidRPr="00A444E4">
                    <w:rPr>
                      <w:rFonts w:eastAsia="Arial"/>
                      <w:highlight w:val="black"/>
                    </w:rPr>
                    <w:t xml:space="preserve">consists of the Member </w:t>
                  </w:r>
                  <w:r w:rsidR="00A05191" w:rsidRPr="00A444E4">
                    <w:rPr>
                      <w:rFonts w:eastAsia="Arial"/>
                      <w:highlight w:val="black"/>
                    </w:rPr>
                    <w:t>States</w:t>
                  </w:r>
                  <w:r w:rsidRPr="00A444E4">
                    <w:rPr>
                      <w:rFonts w:eastAsia="Arial"/>
                      <w:highlight w:val="black"/>
                    </w:rPr>
                    <w:t xml:space="preserve"> of the European </w:t>
                  </w:r>
                  <w:r w:rsidR="00A05191" w:rsidRPr="00A444E4">
                    <w:rPr>
                      <w:rFonts w:eastAsia="Arial"/>
                      <w:highlight w:val="black"/>
                    </w:rPr>
                    <w:t>Union</w:t>
                  </w:r>
                  <w:r w:rsidRPr="00A444E4">
                    <w:rPr>
                      <w:rFonts w:eastAsia="Arial"/>
                      <w:highlight w:val="black"/>
                    </w:rPr>
                    <w:t xml:space="preserve"> and three countries of the European Free Trade Association (namely Iceland, Liechtenstein and Norway but not Switzerland);</w:t>
                  </w:r>
                </w:p>
              </w:tc>
            </w:tr>
            <w:tr w:rsidR="00BA6D54" w:rsidRPr="00A444E4" w14:paraId="7EB94E9C" w14:textId="77777777" w:rsidTr="00713C6D">
              <w:tc>
                <w:tcPr>
                  <w:tcW w:w="988" w:type="dxa"/>
                  <w:shd w:val="clear" w:color="auto" w:fill="auto"/>
                </w:tcPr>
                <w:p w14:paraId="0B1F44D1" w14:textId="77777777" w:rsidR="00BA6D54" w:rsidRPr="00A444E4" w:rsidRDefault="00BA6D54" w:rsidP="00BA6D54">
                  <w:pPr>
                    <w:spacing w:after="120"/>
                    <w:rPr>
                      <w:rFonts w:eastAsia="Arial"/>
                      <w:b/>
                      <w:highlight w:val="black"/>
                    </w:rPr>
                  </w:pPr>
                </w:p>
              </w:tc>
              <w:tc>
                <w:tcPr>
                  <w:tcW w:w="992" w:type="dxa"/>
                  <w:shd w:val="clear" w:color="auto" w:fill="auto"/>
                </w:tcPr>
                <w:p w14:paraId="499FC9A9"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12083A07" w14:textId="77777777" w:rsidR="00BA6D54" w:rsidRPr="00A444E4" w:rsidRDefault="00BA6D54" w:rsidP="00BA6D54">
                  <w:pPr>
                    <w:spacing w:after="120"/>
                    <w:rPr>
                      <w:rFonts w:eastAsia="Arial"/>
                      <w:b/>
                      <w:highlight w:val="black"/>
                    </w:rPr>
                  </w:pPr>
                  <w:r w:rsidRPr="00A444E4">
                    <w:rPr>
                      <w:rFonts w:eastAsia="Arial"/>
                      <w:b/>
                      <w:highlight w:val="black"/>
                    </w:rPr>
                    <w:t>"GDPR"</w:t>
                  </w:r>
                </w:p>
              </w:tc>
              <w:tc>
                <w:tcPr>
                  <w:tcW w:w="3794" w:type="dxa"/>
                  <w:shd w:val="clear" w:color="auto" w:fill="auto"/>
                </w:tcPr>
                <w:p w14:paraId="60A6EC04"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the General Data Protection Regulation (Regulation (EU) 2016/679);</w:t>
                  </w:r>
                </w:p>
              </w:tc>
            </w:tr>
            <w:tr w:rsidR="00BA6D54" w:rsidRPr="00A444E4" w14:paraId="147B1055" w14:textId="77777777" w:rsidTr="00713C6D">
              <w:tc>
                <w:tcPr>
                  <w:tcW w:w="988" w:type="dxa"/>
                  <w:shd w:val="clear" w:color="auto" w:fill="auto"/>
                </w:tcPr>
                <w:p w14:paraId="2609ABDD" w14:textId="77777777" w:rsidR="00BA6D54" w:rsidRPr="00A444E4" w:rsidRDefault="00BA6D54" w:rsidP="00BA6D54">
                  <w:pPr>
                    <w:spacing w:after="120"/>
                    <w:rPr>
                      <w:rFonts w:eastAsia="Arial"/>
                      <w:b/>
                      <w:highlight w:val="black"/>
                    </w:rPr>
                  </w:pPr>
                </w:p>
              </w:tc>
              <w:tc>
                <w:tcPr>
                  <w:tcW w:w="992" w:type="dxa"/>
                  <w:shd w:val="clear" w:color="auto" w:fill="auto"/>
                </w:tcPr>
                <w:p w14:paraId="5C12F40E"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5E29B4D2" w14:textId="77777777" w:rsidR="00BA6D54" w:rsidRPr="00A444E4" w:rsidRDefault="00BA6D54" w:rsidP="00BA6D54">
                  <w:pPr>
                    <w:spacing w:after="120"/>
                    <w:rPr>
                      <w:rFonts w:eastAsia="Arial"/>
                      <w:b/>
                      <w:highlight w:val="black"/>
                    </w:rPr>
                  </w:pPr>
                  <w:r w:rsidRPr="00A444E4">
                    <w:rPr>
                      <w:rFonts w:eastAsia="Arial"/>
                      <w:b/>
                      <w:highlight w:val="black"/>
                    </w:rPr>
                    <w:t>"LED"</w:t>
                  </w:r>
                </w:p>
              </w:tc>
              <w:tc>
                <w:tcPr>
                  <w:tcW w:w="3794" w:type="dxa"/>
                  <w:shd w:val="clear" w:color="auto" w:fill="auto"/>
                </w:tcPr>
                <w:p w14:paraId="010AC02C" w14:textId="77777777" w:rsidR="00BA6D54" w:rsidRPr="00A444E4" w:rsidRDefault="00BA6D54" w:rsidP="00BA6D54">
                  <w:pPr>
                    <w:pStyle w:val="FFWBody4"/>
                    <w:spacing w:before="0" w:after="120"/>
                    <w:ind w:left="0"/>
                    <w:rPr>
                      <w:rFonts w:eastAsia="Arial"/>
                      <w:highlight w:val="black"/>
                    </w:rPr>
                  </w:pPr>
                  <w:r w:rsidRPr="00A444E4">
                    <w:rPr>
                      <w:rFonts w:eastAsia="Arial"/>
                      <w:highlight w:val="black"/>
                    </w:rPr>
                    <w:t>Law Enforcement Directive (Directive (EU) 2016/680);</w:t>
                  </w:r>
                </w:p>
              </w:tc>
            </w:tr>
            <w:tr w:rsidR="00BA6D54" w:rsidRPr="00A444E4" w14:paraId="54FA1858" w14:textId="77777777" w:rsidTr="00713C6D">
              <w:tc>
                <w:tcPr>
                  <w:tcW w:w="988" w:type="dxa"/>
                  <w:shd w:val="clear" w:color="auto" w:fill="auto"/>
                </w:tcPr>
                <w:p w14:paraId="502E5722" w14:textId="77777777" w:rsidR="00BA6D54" w:rsidRPr="00A444E4" w:rsidRDefault="00BA6D54" w:rsidP="00BA6D54">
                  <w:pPr>
                    <w:spacing w:after="120"/>
                    <w:rPr>
                      <w:rFonts w:eastAsia="Arial"/>
                      <w:b/>
                      <w:highlight w:val="black"/>
                    </w:rPr>
                  </w:pPr>
                </w:p>
              </w:tc>
              <w:tc>
                <w:tcPr>
                  <w:tcW w:w="992" w:type="dxa"/>
                  <w:shd w:val="clear" w:color="auto" w:fill="auto"/>
                </w:tcPr>
                <w:p w14:paraId="1CD198EB"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2FE43E32" w14:textId="77777777" w:rsidR="00BA6D54" w:rsidRPr="00A444E4" w:rsidRDefault="00BA6D54" w:rsidP="00BA6D54">
                  <w:pPr>
                    <w:spacing w:after="120"/>
                    <w:rPr>
                      <w:rFonts w:eastAsia="Arial"/>
                      <w:b/>
                      <w:highlight w:val="black"/>
                    </w:rPr>
                  </w:pPr>
                  <w:r w:rsidRPr="00A444E4">
                    <w:rPr>
                      <w:rFonts w:eastAsia="Arial"/>
                      <w:b/>
                      <w:highlight w:val="black"/>
                    </w:rPr>
                    <w:t>"Protective Measures"</w:t>
                  </w:r>
                </w:p>
              </w:tc>
              <w:tc>
                <w:tcPr>
                  <w:tcW w:w="3794" w:type="dxa"/>
                  <w:shd w:val="clear" w:color="auto" w:fill="auto"/>
                </w:tcPr>
                <w:p w14:paraId="6232E14C" w14:textId="77777777" w:rsidR="00BA6D54" w:rsidRPr="00A444E4" w:rsidRDefault="00BA6D54" w:rsidP="00BA6D54">
                  <w:pPr>
                    <w:pStyle w:val="FFWBody4"/>
                    <w:spacing w:before="0" w:after="120"/>
                    <w:ind w:left="0"/>
                    <w:rPr>
                      <w:rFonts w:eastAsia="Arial"/>
                      <w:highlight w:val="black"/>
                    </w:rPr>
                  </w:pPr>
                  <w:r w:rsidRPr="00A444E4">
                    <w:rPr>
                      <w:highlight w:val="black"/>
                      <w:lang w:eastAsia="fr-FR"/>
                    </w:rPr>
                    <w:t>appropriate technical and organisational measures which may</w:t>
                  </w:r>
                  <w:r w:rsidRPr="00A444E4">
                    <w:rPr>
                      <w:rFonts w:eastAsia="Arial"/>
                      <w:highlight w:val="black"/>
                    </w:rPr>
                    <w:t xml:space="preserve"> </w:t>
                  </w:r>
                  <w:r w:rsidRPr="00A444E4">
                    <w:rPr>
                      <w:highlight w:val="black"/>
                      <w:lang w:eastAsia="fr-FR"/>
                    </w:rPr>
                    <w:t>include: pseudonymising and encrypting Personal Data, ensuring confidentiality, integrity,</w:t>
                  </w:r>
                  <w:r w:rsidRPr="00A444E4">
                    <w:rPr>
                      <w:rFonts w:eastAsia="Arial"/>
                      <w:highlight w:val="black"/>
                    </w:rPr>
                    <w:t xml:space="preserve"> </w:t>
                  </w:r>
                  <w:r w:rsidRPr="00A444E4">
                    <w:rPr>
                      <w:highlight w:val="black"/>
                      <w:lang w:eastAsia="fr-FR"/>
                    </w:rPr>
                    <w:t>availability and resilience of systems and services, ensuring that availability of and access to</w:t>
                  </w:r>
                  <w:r w:rsidRPr="00A444E4">
                    <w:rPr>
                      <w:rFonts w:eastAsia="Arial"/>
                      <w:highlight w:val="black"/>
                    </w:rPr>
                    <w:t xml:space="preserve"> </w:t>
                  </w:r>
                  <w:r w:rsidRPr="00A444E4">
                    <w:rPr>
                      <w:highlight w:val="black"/>
                      <w:lang w:eastAsia="fr-FR"/>
                    </w:rPr>
                    <w:t>Personal Data can be restored in a timely manner after an incident, and regularly assessing</w:t>
                  </w:r>
                  <w:r w:rsidRPr="00A444E4">
                    <w:rPr>
                      <w:rFonts w:eastAsia="Arial"/>
                      <w:highlight w:val="black"/>
                    </w:rPr>
                    <w:t xml:space="preserve"> </w:t>
                  </w:r>
                  <w:r w:rsidRPr="00A444E4">
                    <w:rPr>
                      <w:highlight w:val="black"/>
                      <w:lang w:eastAsia="fr-FR"/>
                    </w:rPr>
                    <w:t>and evaluating the effectiveness of the such measures adopted by it;</w:t>
                  </w:r>
                </w:p>
              </w:tc>
            </w:tr>
            <w:tr w:rsidR="00BA6D54" w14:paraId="61418D23" w14:textId="77777777" w:rsidTr="00713C6D">
              <w:tc>
                <w:tcPr>
                  <w:tcW w:w="988" w:type="dxa"/>
                  <w:shd w:val="clear" w:color="auto" w:fill="auto"/>
                </w:tcPr>
                <w:p w14:paraId="1984CBDA" w14:textId="77777777" w:rsidR="00BA6D54" w:rsidRPr="00A444E4" w:rsidRDefault="00BA6D54" w:rsidP="00BA6D54">
                  <w:pPr>
                    <w:spacing w:after="120"/>
                    <w:rPr>
                      <w:rFonts w:eastAsia="Arial"/>
                      <w:b/>
                      <w:highlight w:val="black"/>
                    </w:rPr>
                  </w:pPr>
                </w:p>
              </w:tc>
              <w:tc>
                <w:tcPr>
                  <w:tcW w:w="992" w:type="dxa"/>
                  <w:shd w:val="clear" w:color="auto" w:fill="auto"/>
                </w:tcPr>
                <w:p w14:paraId="168D228B" w14:textId="77777777" w:rsidR="00BA6D54" w:rsidRPr="00A444E4" w:rsidRDefault="00BA6D54" w:rsidP="00BA6D54">
                  <w:pPr>
                    <w:spacing w:after="120"/>
                    <w:rPr>
                      <w:rFonts w:eastAsia="Arial"/>
                      <w:b/>
                      <w:highlight w:val="black"/>
                    </w:rPr>
                  </w:pPr>
                  <w:r w:rsidRPr="00A444E4">
                    <w:rPr>
                      <w:rFonts w:eastAsia="Arial"/>
                      <w:b/>
                      <w:highlight w:val="black"/>
                    </w:rPr>
                    <w:t>X</w:t>
                  </w:r>
                </w:p>
              </w:tc>
              <w:tc>
                <w:tcPr>
                  <w:tcW w:w="2410" w:type="dxa"/>
                  <w:shd w:val="clear" w:color="auto" w:fill="auto"/>
                </w:tcPr>
                <w:p w14:paraId="3F72F8C0" w14:textId="77777777" w:rsidR="00BA6D54" w:rsidRPr="00A444E4" w:rsidRDefault="00BA6D54" w:rsidP="00BA6D54">
                  <w:pPr>
                    <w:spacing w:after="120"/>
                    <w:rPr>
                      <w:rFonts w:eastAsia="Arial"/>
                      <w:b/>
                      <w:highlight w:val="black"/>
                    </w:rPr>
                  </w:pPr>
                  <w:r w:rsidRPr="00A444E4">
                    <w:rPr>
                      <w:rFonts w:eastAsia="Arial"/>
                      <w:b/>
                      <w:highlight w:val="black"/>
                    </w:rPr>
                    <w:t>"Sub-processor"</w:t>
                  </w:r>
                </w:p>
              </w:tc>
              <w:tc>
                <w:tcPr>
                  <w:tcW w:w="3794" w:type="dxa"/>
                  <w:shd w:val="clear" w:color="auto" w:fill="auto"/>
                </w:tcPr>
                <w:p w14:paraId="38BDB7D1" w14:textId="77777777" w:rsidR="00BA6D54" w:rsidRPr="00BE4D49" w:rsidRDefault="00BA6D54" w:rsidP="00BA6D54">
                  <w:pPr>
                    <w:pStyle w:val="FFWBody4"/>
                    <w:spacing w:before="0" w:after="120"/>
                    <w:ind w:left="0"/>
                    <w:rPr>
                      <w:rFonts w:eastAsia="Arial"/>
                    </w:rPr>
                  </w:pPr>
                  <w:r w:rsidRPr="00A444E4">
                    <w:rPr>
                      <w:rFonts w:eastAsia="Arial"/>
                      <w:highlight w:val="black"/>
                    </w:rPr>
                    <w:t>any third party appointed to process Personal Data on behalf of the Supplier in its capacity as a Processor of Personal Data related to this Agreement;</w:t>
                  </w:r>
                </w:p>
              </w:tc>
            </w:tr>
          </w:tbl>
          <w:p w14:paraId="2AD06B1B" w14:textId="77777777" w:rsidR="00CC2EC6" w:rsidRPr="00E12517" w:rsidRDefault="00CC2EC6" w:rsidP="00E12517">
            <w:pPr>
              <w:spacing w:before="120" w:after="120" w:line="240" w:lineRule="auto"/>
              <w:rPr>
                <w:szCs w:val="20"/>
              </w:rPr>
            </w:pPr>
          </w:p>
        </w:tc>
      </w:tr>
    </w:tbl>
    <w:p w14:paraId="42577815" w14:textId="77777777" w:rsidR="00CA1070" w:rsidRDefault="00CA1070">
      <w:pPr>
        <w:keepNext/>
        <w:spacing w:after="120" w:line="240" w:lineRule="auto"/>
        <w:rPr>
          <w:b/>
          <w:szCs w:val="20"/>
        </w:rPr>
      </w:pPr>
      <w:bookmarkStart w:id="36" w:name="_DV_M30"/>
      <w:bookmarkEnd w:id="36"/>
      <w:r>
        <w:rPr>
          <w:b/>
          <w:szCs w:val="20"/>
        </w:rPr>
        <w:lastRenderedPageBreak/>
        <w:t>Section 9: Initial Services</w:t>
      </w:r>
    </w:p>
    <w:p w14:paraId="30A69885" w14:textId="77777777" w:rsidR="005661B9" w:rsidRPr="0040314C" w:rsidRDefault="00CA1070" w:rsidP="0040314C">
      <w:pPr>
        <w:spacing w:before="120" w:after="120" w:line="240" w:lineRule="auto"/>
        <w:rPr>
          <w:szCs w:val="20"/>
        </w:rPr>
      </w:pPr>
      <w:bookmarkStart w:id="37" w:name="_DV_M31"/>
      <w:bookmarkEnd w:id="37"/>
      <w:r>
        <w:rPr>
          <w:szCs w:val="20"/>
        </w:rPr>
        <w:t>The Parties have agreed to enter into the Service Request set out in Appendix 1 (if any) in respect of the Services which the Customer wishes to commission from the Call-Off Effective Date.</w:t>
      </w:r>
      <w:bookmarkStart w:id="38" w:name="_DV_M32"/>
      <w:bookmarkEnd w:id="38"/>
    </w:p>
    <w:p w14:paraId="0235E676" w14:textId="77777777" w:rsidR="0040314C" w:rsidRDefault="0040314C">
      <w:pPr>
        <w:autoSpaceDE/>
        <w:autoSpaceDN/>
        <w:adjustRightInd/>
        <w:spacing w:before="0" w:line="240" w:lineRule="auto"/>
        <w:jc w:val="left"/>
        <w:rPr>
          <w:b/>
          <w:szCs w:val="20"/>
        </w:rPr>
      </w:pPr>
      <w:r>
        <w:rPr>
          <w:b/>
          <w:szCs w:val="20"/>
        </w:rPr>
        <w:br w:type="page"/>
      </w:r>
    </w:p>
    <w:p w14:paraId="68D6DC8F" w14:textId="77777777" w:rsidR="00CA1070" w:rsidRDefault="00CA1070" w:rsidP="0040314C">
      <w:pPr>
        <w:keepNext/>
        <w:spacing w:after="120" w:line="240" w:lineRule="auto"/>
        <w:rPr>
          <w:b/>
          <w:szCs w:val="20"/>
        </w:rPr>
      </w:pPr>
      <w:r>
        <w:rPr>
          <w:b/>
          <w:szCs w:val="20"/>
        </w:rPr>
        <w:lastRenderedPageBreak/>
        <w:t>Section 10:  Framework Authority Consent</w:t>
      </w:r>
    </w:p>
    <w:p w14:paraId="15D853CA" w14:textId="77777777" w:rsidR="00CA1070" w:rsidRDefault="00CA1070">
      <w:pPr>
        <w:keepNext/>
        <w:spacing w:before="120" w:after="120" w:line="240" w:lineRule="auto"/>
        <w:rPr>
          <w:szCs w:val="20"/>
        </w:rPr>
      </w:pPr>
      <w:bookmarkStart w:id="39" w:name="_DV_M33"/>
      <w:bookmarkEnd w:id="39"/>
      <w:r>
        <w:rPr>
          <w:szCs w:val="20"/>
        </w:rPr>
        <w:t>The consent of the Framework Authority is a Condition Precedent for the purpose of Clause 2 (Conditions Precedent) of the Standard Terms.  The Framework Authority shall record its consent to the creation of a Call-Off Agreement between the Supplier and the Customer by the Framework Authority Representative (or his or her authorised delegate) completing this Section 10:</w:t>
      </w:r>
    </w:p>
    <w:tbl>
      <w:tblP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tblGrid>
      <w:tr w:rsidR="00A444E4" w14:paraId="1214D190" w14:textId="77777777" w:rsidTr="00A444E4">
        <w:trPr>
          <w:trHeight w:val="842"/>
        </w:trPr>
        <w:tc>
          <w:tcPr>
            <w:tcW w:w="2093" w:type="dxa"/>
            <w:shd w:val="clear" w:color="auto" w:fill="E6E6E6"/>
          </w:tcPr>
          <w:p w14:paraId="27131DD6" w14:textId="77777777" w:rsidR="00A444E4" w:rsidRPr="00A444E4" w:rsidRDefault="00A444E4">
            <w:pPr>
              <w:pStyle w:val="FFWNumberedList"/>
              <w:keepNext/>
              <w:keepLines/>
              <w:tabs>
                <w:tab w:val="clear" w:pos="1194"/>
              </w:tabs>
              <w:spacing w:before="120" w:after="120" w:line="240" w:lineRule="auto"/>
              <w:ind w:left="0" w:firstLine="0"/>
              <w:rPr>
                <w:b/>
                <w:szCs w:val="20"/>
                <w:highlight w:val="black"/>
              </w:rPr>
            </w:pPr>
            <w:r w:rsidRPr="00A444E4">
              <w:rPr>
                <w:b/>
                <w:szCs w:val="20"/>
                <w:highlight w:val="black"/>
              </w:rPr>
              <w:t>Signature</w:t>
            </w:r>
          </w:p>
        </w:tc>
      </w:tr>
      <w:tr w:rsidR="00A444E4" w14:paraId="7634F533" w14:textId="77777777" w:rsidTr="00A444E4">
        <w:tc>
          <w:tcPr>
            <w:tcW w:w="2093" w:type="dxa"/>
            <w:shd w:val="clear" w:color="auto" w:fill="E6E6E6"/>
          </w:tcPr>
          <w:p w14:paraId="43B8456C"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Print Name</w:t>
            </w:r>
          </w:p>
        </w:tc>
      </w:tr>
      <w:tr w:rsidR="00A444E4" w14:paraId="49A8F0FC" w14:textId="77777777" w:rsidTr="00A444E4">
        <w:tc>
          <w:tcPr>
            <w:tcW w:w="2093" w:type="dxa"/>
            <w:shd w:val="clear" w:color="auto" w:fill="E6E6E6"/>
          </w:tcPr>
          <w:p w14:paraId="68AFA08F"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Title</w:t>
            </w:r>
          </w:p>
        </w:tc>
      </w:tr>
      <w:tr w:rsidR="00A444E4" w14:paraId="6F795D51" w14:textId="77777777" w:rsidTr="00A444E4">
        <w:tc>
          <w:tcPr>
            <w:tcW w:w="2093" w:type="dxa"/>
            <w:shd w:val="clear" w:color="auto" w:fill="E6E6E6"/>
          </w:tcPr>
          <w:p w14:paraId="7131C60A"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Date</w:t>
            </w:r>
          </w:p>
        </w:tc>
      </w:tr>
    </w:tbl>
    <w:p w14:paraId="1DFDE2AA" w14:textId="77777777" w:rsidR="00F857AC" w:rsidRDefault="00F857AC">
      <w:pPr>
        <w:keepNext/>
        <w:spacing w:after="120" w:line="240" w:lineRule="auto"/>
        <w:rPr>
          <w:b/>
          <w:szCs w:val="20"/>
        </w:rPr>
      </w:pPr>
      <w:bookmarkStart w:id="40" w:name="_DV_M34"/>
      <w:bookmarkEnd w:id="40"/>
    </w:p>
    <w:p w14:paraId="2FED5F83" w14:textId="77777777" w:rsidR="00CA1070" w:rsidRDefault="00CA1070">
      <w:pPr>
        <w:keepNext/>
        <w:spacing w:after="120" w:line="240" w:lineRule="auto"/>
        <w:rPr>
          <w:b/>
          <w:szCs w:val="20"/>
        </w:rPr>
      </w:pPr>
      <w:r>
        <w:rPr>
          <w:b/>
          <w:szCs w:val="20"/>
        </w:rPr>
        <w:t>Section 11:  Formation of Call-Off Agreement</w:t>
      </w:r>
    </w:p>
    <w:p w14:paraId="4075F091" w14:textId="77777777" w:rsidR="00CA1070" w:rsidRDefault="00CA1070">
      <w:pPr>
        <w:keepNext/>
        <w:spacing w:before="120" w:after="120" w:line="240" w:lineRule="auto"/>
        <w:rPr>
          <w:szCs w:val="20"/>
        </w:rPr>
      </w:pPr>
      <w:bookmarkStart w:id="41" w:name="_DV_M35"/>
      <w:bookmarkEnd w:id="41"/>
      <w:r>
        <w:rPr>
          <w:szCs w:val="20"/>
        </w:rPr>
        <w:t>Subject to Section 10 of this Call-Off Order Form, the execution of this Call-Off Order Form by the Supplier and the Customer shall create a valid and legally binding contract comprising the Standard Terms as amended and supplemented by this Call-Off Order Form.</w:t>
      </w:r>
    </w:p>
    <w:p w14:paraId="079ACB90" w14:textId="77777777" w:rsidR="00CA1070" w:rsidRDefault="00CA1070">
      <w:pPr>
        <w:keepNext/>
        <w:spacing w:before="120" w:after="120" w:line="240" w:lineRule="auto"/>
        <w:rPr>
          <w:szCs w:val="20"/>
        </w:rPr>
      </w:pPr>
      <w:bookmarkStart w:id="42" w:name="_DV_M36"/>
      <w:bookmarkEnd w:id="42"/>
      <w:r>
        <w:rPr>
          <w:szCs w:val="20"/>
        </w:rPr>
        <w:t xml:space="preserve">SIGNED for and on behalf of the </w:t>
      </w:r>
      <w:r>
        <w:rPr>
          <w:b/>
          <w:szCs w:val="20"/>
        </w:rPr>
        <w:t>Customer</w:t>
      </w:r>
      <w:r>
        <w:rPr>
          <w:szCs w:val="20"/>
        </w:rPr>
        <w:t>:</w:t>
      </w:r>
    </w:p>
    <w:tbl>
      <w:tblP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tblGrid>
      <w:tr w:rsidR="00A444E4" w14:paraId="448BA53D" w14:textId="77777777" w:rsidTr="00A444E4">
        <w:trPr>
          <w:trHeight w:val="832"/>
        </w:trPr>
        <w:tc>
          <w:tcPr>
            <w:tcW w:w="2093" w:type="dxa"/>
            <w:shd w:val="clear" w:color="auto" w:fill="E6E6E6"/>
          </w:tcPr>
          <w:p w14:paraId="58800178" w14:textId="77777777" w:rsidR="00A444E4" w:rsidRPr="00A444E4" w:rsidRDefault="00A444E4">
            <w:pPr>
              <w:pStyle w:val="FFWNumberedList"/>
              <w:keepNext/>
              <w:keepLines/>
              <w:tabs>
                <w:tab w:val="clear" w:pos="1194"/>
              </w:tabs>
              <w:spacing w:before="120" w:after="120" w:line="240" w:lineRule="auto"/>
              <w:ind w:left="0" w:firstLine="0"/>
              <w:rPr>
                <w:b/>
                <w:szCs w:val="20"/>
                <w:highlight w:val="black"/>
              </w:rPr>
            </w:pPr>
            <w:r w:rsidRPr="00A444E4">
              <w:rPr>
                <w:b/>
                <w:szCs w:val="20"/>
                <w:highlight w:val="black"/>
              </w:rPr>
              <w:t>Signature</w:t>
            </w:r>
          </w:p>
        </w:tc>
      </w:tr>
      <w:tr w:rsidR="00A444E4" w14:paraId="23CE07A8" w14:textId="77777777" w:rsidTr="00A444E4">
        <w:tc>
          <w:tcPr>
            <w:tcW w:w="2093" w:type="dxa"/>
            <w:shd w:val="clear" w:color="auto" w:fill="E6E6E6"/>
          </w:tcPr>
          <w:p w14:paraId="3C4EEF26"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Print Name</w:t>
            </w:r>
          </w:p>
        </w:tc>
      </w:tr>
      <w:tr w:rsidR="00A444E4" w14:paraId="2CBFBDD2" w14:textId="77777777" w:rsidTr="00A444E4">
        <w:tc>
          <w:tcPr>
            <w:tcW w:w="2093" w:type="dxa"/>
            <w:shd w:val="clear" w:color="auto" w:fill="E6E6E6"/>
          </w:tcPr>
          <w:p w14:paraId="32088702"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Title</w:t>
            </w:r>
          </w:p>
        </w:tc>
      </w:tr>
      <w:tr w:rsidR="00A444E4" w14:paraId="3D10DF05" w14:textId="77777777" w:rsidTr="00A444E4">
        <w:tc>
          <w:tcPr>
            <w:tcW w:w="2093" w:type="dxa"/>
            <w:shd w:val="clear" w:color="auto" w:fill="E6E6E6"/>
          </w:tcPr>
          <w:p w14:paraId="52E1DF8E"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Date</w:t>
            </w:r>
          </w:p>
        </w:tc>
      </w:tr>
    </w:tbl>
    <w:p w14:paraId="4B48A0A0" w14:textId="77777777" w:rsidR="003A7D2B" w:rsidRDefault="003A7D2B">
      <w:pPr>
        <w:spacing w:before="120" w:after="120" w:line="240" w:lineRule="auto"/>
        <w:rPr>
          <w:szCs w:val="20"/>
        </w:rPr>
      </w:pPr>
    </w:p>
    <w:p w14:paraId="3C4703D9" w14:textId="77777777" w:rsidR="00CA1070" w:rsidRDefault="00CA1070">
      <w:pPr>
        <w:keepNext/>
        <w:spacing w:before="120" w:after="120" w:line="240" w:lineRule="auto"/>
        <w:rPr>
          <w:szCs w:val="20"/>
        </w:rPr>
      </w:pPr>
      <w:bookmarkStart w:id="43" w:name="_DV_M37"/>
      <w:bookmarkEnd w:id="43"/>
      <w:r>
        <w:rPr>
          <w:szCs w:val="20"/>
        </w:rPr>
        <w:t xml:space="preserve">SIGNED for and on behalf of the </w:t>
      </w:r>
      <w:r>
        <w:rPr>
          <w:b/>
          <w:szCs w:val="20"/>
        </w:rPr>
        <w:t>Supplier</w:t>
      </w:r>
      <w:r>
        <w:rPr>
          <w:szCs w:val="20"/>
        </w:rPr>
        <w:t>:</w:t>
      </w:r>
    </w:p>
    <w:tbl>
      <w:tblP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tblGrid>
      <w:tr w:rsidR="00A444E4" w14:paraId="55F06269" w14:textId="77777777" w:rsidTr="00A444E4">
        <w:trPr>
          <w:trHeight w:val="844"/>
        </w:trPr>
        <w:tc>
          <w:tcPr>
            <w:tcW w:w="2093" w:type="dxa"/>
            <w:shd w:val="clear" w:color="auto" w:fill="E6E6E6"/>
          </w:tcPr>
          <w:p w14:paraId="0B6B80FD"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Signature</w:t>
            </w:r>
          </w:p>
        </w:tc>
      </w:tr>
      <w:tr w:rsidR="00A444E4" w14:paraId="357BAC1D" w14:textId="77777777" w:rsidTr="00A444E4">
        <w:tc>
          <w:tcPr>
            <w:tcW w:w="2093" w:type="dxa"/>
            <w:shd w:val="clear" w:color="auto" w:fill="E6E6E6"/>
          </w:tcPr>
          <w:p w14:paraId="01FC3695"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Print Name</w:t>
            </w:r>
          </w:p>
        </w:tc>
      </w:tr>
      <w:tr w:rsidR="00A444E4" w14:paraId="21F16D81" w14:textId="77777777" w:rsidTr="00A444E4">
        <w:tc>
          <w:tcPr>
            <w:tcW w:w="2093" w:type="dxa"/>
            <w:shd w:val="clear" w:color="auto" w:fill="E6E6E6"/>
          </w:tcPr>
          <w:p w14:paraId="6486B45E"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Title</w:t>
            </w:r>
          </w:p>
        </w:tc>
      </w:tr>
      <w:tr w:rsidR="00A444E4" w14:paraId="5B4ECC65" w14:textId="77777777" w:rsidTr="00A444E4">
        <w:trPr>
          <w:trHeight w:val="317"/>
        </w:trPr>
        <w:tc>
          <w:tcPr>
            <w:tcW w:w="2093" w:type="dxa"/>
            <w:shd w:val="clear" w:color="auto" w:fill="E6E6E6"/>
          </w:tcPr>
          <w:p w14:paraId="4602B3B2" w14:textId="77777777" w:rsidR="00A444E4" w:rsidRPr="00A444E4" w:rsidRDefault="00A444E4">
            <w:pPr>
              <w:pStyle w:val="FFWNumberedList"/>
              <w:tabs>
                <w:tab w:val="clear" w:pos="1194"/>
              </w:tabs>
              <w:spacing w:before="120" w:after="120" w:line="240" w:lineRule="auto"/>
              <w:ind w:left="0" w:firstLine="0"/>
              <w:rPr>
                <w:b/>
                <w:szCs w:val="20"/>
                <w:highlight w:val="black"/>
              </w:rPr>
            </w:pPr>
            <w:r w:rsidRPr="00A444E4">
              <w:rPr>
                <w:b/>
                <w:szCs w:val="20"/>
                <w:highlight w:val="black"/>
              </w:rPr>
              <w:t>Date</w:t>
            </w:r>
          </w:p>
        </w:tc>
      </w:tr>
    </w:tbl>
    <w:p w14:paraId="79041C20" w14:textId="77777777" w:rsidR="00CA1070" w:rsidRDefault="00CA1070">
      <w:pPr>
        <w:spacing w:before="0" w:line="240" w:lineRule="auto"/>
        <w:rPr>
          <w:szCs w:val="20"/>
        </w:rPr>
      </w:pPr>
    </w:p>
    <w:p w14:paraId="79B1B6CE" w14:textId="77777777" w:rsidR="00CA1070" w:rsidRDefault="00CA1070">
      <w:pPr>
        <w:spacing w:before="0" w:line="240" w:lineRule="auto"/>
        <w:rPr>
          <w:szCs w:val="20"/>
        </w:rPr>
        <w:sectPr w:rsidR="00CA1070">
          <w:headerReference w:type="default" r:id="rId15"/>
          <w:footerReference w:type="even" r:id="rId16"/>
          <w:footerReference w:type="default" r:id="rId17"/>
          <w:pgSz w:w="11906" w:h="16838"/>
          <w:pgMar w:top="1418" w:right="1134" w:bottom="1418" w:left="1418" w:header="709" w:footer="709" w:gutter="0"/>
          <w:paperSrc w:first="2" w:other="2"/>
          <w:pgNumType w:start="1"/>
          <w:cols w:space="708"/>
        </w:sectPr>
      </w:pPr>
    </w:p>
    <w:p w14:paraId="31BF0608" w14:textId="77777777" w:rsidR="00CC4D5C" w:rsidRDefault="00CC4D5C">
      <w:pPr>
        <w:pStyle w:val="FFWSchedule"/>
        <w:jc w:val="center"/>
        <w:rPr>
          <w:b w:val="0"/>
          <w:szCs w:val="20"/>
        </w:rPr>
      </w:pPr>
      <w:bookmarkStart w:id="44" w:name="FrontSheet"/>
    </w:p>
    <w:p w14:paraId="08572ADD" w14:textId="77777777" w:rsidR="00CC4D5C" w:rsidRDefault="00CC4D5C">
      <w:pPr>
        <w:rPr>
          <w:szCs w:val="20"/>
        </w:rPr>
      </w:pPr>
    </w:p>
    <w:p w14:paraId="13141E7B" w14:textId="77777777" w:rsidR="00CC4D5C" w:rsidRDefault="00CC4D5C">
      <w:pPr>
        <w:spacing w:before="0" w:line="240" w:lineRule="auto"/>
        <w:jc w:val="center"/>
        <w:rPr>
          <w:b/>
          <w:szCs w:val="20"/>
        </w:rPr>
      </w:pPr>
      <w:bookmarkStart w:id="45" w:name="_DV_M38"/>
      <w:bookmarkEnd w:id="44"/>
      <w:bookmarkEnd w:id="45"/>
      <w:r>
        <w:rPr>
          <w:b/>
          <w:szCs w:val="20"/>
        </w:rPr>
        <w:t>SERVICE REQUEST FORM</w:t>
      </w:r>
    </w:p>
    <w:p w14:paraId="05E1FF06" w14:textId="77777777" w:rsidR="00CC4D5C" w:rsidRDefault="00CC4D5C">
      <w:pPr>
        <w:spacing w:before="0" w:line="240" w:lineRule="auto"/>
        <w:jc w:val="center"/>
        <w:rPr>
          <w:b/>
          <w:szCs w:val="20"/>
        </w:rPr>
      </w:pPr>
    </w:p>
    <w:p w14:paraId="4A012E58" w14:textId="77777777" w:rsidR="000D472B" w:rsidRDefault="000D472B">
      <w:pPr>
        <w:spacing w:before="0" w:line="240" w:lineRule="auto"/>
        <w:jc w:val="center"/>
        <w:rPr>
          <w:b/>
          <w:szCs w:val="20"/>
        </w:rPr>
      </w:pPr>
      <w:r>
        <w:rPr>
          <w:b/>
          <w:szCs w:val="20"/>
        </w:rPr>
        <w:t>NOT APPLICABLE</w:t>
      </w:r>
    </w:p>
    <w:p w14:paraId="2A5BC368" w14:textId="77777777" w:rsidR="00CA1070" w:rsidRDefault="00CA1070">
      <w:pPr>
        <w:spacing w:before="0" w:line="240" w:lineRule="auto"/>
        <w:ind w:right="140"/>
        <w:jc w:val="center"/>
        <w:rPr>
          <w:b/>
          <w:szCs w:val="20"/>
        </w:rPr>
      </w:pPr>
      <w:bookmarkStart w:id="46" w:name="_DV_M39"/>
      <w:bookmarkStart w:id="47" w:name="_DV_M69"/>
      <w:bookmarkEnd w:id="46"/>
      <w:bookmarkEnd w:id="47"/>
      <w:r>
        <w:rPr>
          <w:szCs w:val="20"/>
        </w:rPr>
        <w:br w:type="page"/>
      </w:r>
      <w:r>
        <w:rPr>
          <w:b/>
          <w:szCs w:val="20"/>
        </w:rPr>
        <w:lastRenderedPageBreak/>
        <w:t>Appendix 2</w:t>
      </w:r>
    </w:p>
    <w:p w14:paraId="1D6433AA" w14:textId="77777777" w:rsidR="00CA1070" w:rsidRDefault="00CA1070">
      <w:pPr>
        <w:spacing w:before="0" w:line="240" w:lineRule="auto"/>
        <w:jc w:val="center"/>
        <w:rPr>
          <w:b/>
          <w:szCs w:val="20"/>
        </w:rPr>
      </w:pPr>
    </w:p>
    <w:p w14:paraId="281ED428" w14:textId="77777777" w:rsidR="00CA1070" w:rsidRDefault="00CA1070">
      <w:pPr>
        <w:spacing w:before="0" w:line="240" w:lineRule="auto"/>
        <w:jc w:val="center"/>
        <w:rPr>
          <w:b/>
          <w:szCs w:val="20"/>
        </w:rPr>
      </w:pPr>
      <w:bookmarkStart w:id="48" w:name="_DV_M70"/>
      <w:bookmarkEnd w:id="48"/>
      <w:r>
        <w:rPr>
          <w:b/>
          <w:szCs w:val="20"/>
        </w:rPr>
        <w:t>Customer Responsibilities</w:t>
      </w:r>
    </w:p>
    <w:p w14:paraId="41BDBC60" w14:textId="77777777" w:rsidR="00CA1070" w:rsidRDefault="00CA1070">
      <w:pPr>
        <w:spacing w:before="0" w:line="240" w:lineRule="auto"/>
        <w:jc w:val="center"/>
        <w:rPr>
          <w:b/>
          <w:szCs w:val="20"/>
        </w:rPr>
      </w:pPr>
    </w:p>
    <w:p w14:paraId="26F09168" w14:textId="77777777" w:rsidR="00CA1070" w:rsidRDefault="00224360">
      <w:pPr>
        <w:spacing w:before="0" w:line="240" w:lineRule="auto"/>
        <w:jc w:val="center"/>
        <w:rPr>
          <w:b/>
          <w:szCs w:val="20"/>
        </w:rPr>
      </w:pPr>
      <w:bookmarkStart w:id="49" w:name="_DV_M71"/>
      <w:bookmarkEnd w:id="49"/>
      <w:r>
        <w:rPr>
          <w:b/>
          <w:szCs w:val="20"/>
        </w:rPr>
        <w:t>NOT APPLICABLE</w:t>
      </w:r>
    </w:p>
    <w:p w14:paraId="76071726" w14:textId="77777777" w:rsidR="00CA1070" w:rsidRDefault="00CA1070">
      <w:pPr>
        <w:spacing w:before="0" w:line="240" w:lineRule="auto"/>
        <w:rPr>
          <w:b/>
          <w:szCs w:val="20"/>
        </w:rPr>
      </w:pPr>
    </w:p>
    <w:p w14:paraId="090FFAE1" w14:textId="77777777" w:rsidR="00CA1070" w:rsidRDefault="00CA1070">
      <w:pPr>
        <w:spacing w:before="0" w:line="240" w:lineRule="auto"/>
        <w:ind w:right="140"/>
        <w:jc w:val="center"/>
        <w:rPr>
          <w:b/>
          <w:szCs w:val="20"/>
        </w:rPr>
      </w:pPr>
      <w:bookmarkStart w:id="50" w:name="_DV_M72"/>
      <w:bookmarkEnd w:id="50"/>
      <w:r>
        <w:rPr>
          <w:b/>
          <w:szCs w:val="20"/>
        </w:rPr>
        <w:br w:type="page"/>
      </w:r>
      <w:r>
        <w:rPr>
          <w:b/>
          <w:szCs w:val="20"/>
        </w:rPr>
        <w:lastRenderedPageBreak/>
        <w:t>Appendix 3</w:t>
      </w:r>
    </w:p>
    <w:p w14:paraId="451836C5" w14:textId="77777777" w:rsidR="00CA1070" w:rsidRDefault="00CA1070">
      <w:pPr>
        <w:spacing w:before="0" w:line="240" w:lineRule="auto"/>
        <w:ind w:right="140"/>
        <w:jc w:val="center"/>
        <w:rPr>
          <w:b/>
          <w:szCs w:val="20"/>
        </w:rPr>
      </w:pPr>
    </w:p>
    <w:p w14:paraId="4CFA03C6" w14:textId="77777777" w:rsidR="00CA1070" w:rsidRDefault="00CA1070">
      <w:pPr>
        <w:spacing w:before="0" w:line="240" w:lineRule="auto"/>
        <w:jc w:val="center"/>
        <w:rPr>
          <w:b/>
          <w:szCs w:val="20"/>
        </w:rPr>
      </w:pPr>
      <w:bookmarkStart w:id="51" w:name="_DV_M73"/>
      <w:bookmarkEnd w:id="51"/>
      <w:r>
        <w:rPr>
          <w:b/>
          <w:szCs w:val="20"/>
        </w:rPr>
        <w:t>Implementation Plan</w:t>
      </w:r>
    </w:p>
    <w:p w14:paraId="2E6FA576" w14:textId="77777777" w:rsidR="00CA1070" w:rsidRDefault="00CA1070">
      <w:pPr>
        <w:spacing w:before="0" w:line="240" w:lineRule="auto"/>
        <w:jc w:val="center"/>
        <w:rPr>
          <w:b/>
          <w:szCs w:val="20"/>
        </w:rPr>
      </w:pPr>
    </w:p>
    <w:p w14:paraId="0C2B743D" w14:textId="77777777" w:rsidR="00CA1070" w:rsidRDefault="00224360">
      <w:pPr>
        <w:spacing w:before="0" w:line="240" w:lineRule="auto"/>
        <w:jc w:val="center"/>
        <w:rPr>
          <w:b/>
          <w:szCs w:val="20"/>
        </w:rPr>
      </w:pPr>
      <w:bookmarkStart w:id="52" w:name="_DV_M74"/>
      <w:bookmarkEnd w:id="52"/>
      <w:r>
        <w:rPr>
          <w:b/>
          <w:szCs w:val="20"/>
        </w:rPr>
        <w:t>NOT APPLICABLE</w:t>
      </w:r>
    </w:p>
    <w:p w14:paraId="7A170FDD" w14:textId="77777777" w:rsidR="005D76CD" w:rsidRDefault="005D76CD">
      <w:pPr>
        <w:spacing w:before="0" w:line="240" w:lineRule="auto"/>
        <w:jc w:val="center"/>
        <w:rPr>
          <w:b/>
          <w:szCs w:val="20"/>
        </w:rPr>
      </w:pPr>
    </w:p>
    <w:p w14:paraId="61C88AF8" w14:textId="77777777" w:rsidR="001C01F2" w:rsidRDefault="001C01F2">
      <w:pPr>
        <w:spacing w:before="0" w:line="240" w:lineRule="auto"/>
        <w:jc w:val="center"/>
        <w:rPr>
          <w:b/>
          <w:szCs w:val="20"/>
        </w:rPr>
      </w:pPr>
    </w:p>
    <w:sectPr w:rsidR="001C01F2" w:rsidSect="00CC2EC6">
      <w:pgSz w:w="11906" w:h="16838"/>
      <w:pgMar w:top="1418" w:right="1134" w:bottom="1418" w:left="1418" w:header="709" w:footer="709"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8BE4" w14:textId="77777777" w:rsidR="00DB01FE" w:rsidRDefault="00DB01FE">
      <w:pPr>
        <w:pStyle w:val="FFWSubtitle"/>
      </w:pPr>
      <w:r>
        <w:separator/>
      </w:r>
    </w:p>
  </w:endnote>
  <w:endnote w:type="continuationSeparator" w:id="0">
    <w:p w14:paraId="0A822412" w14:textId="77777777" w:rsidR="00DB01FE" w:rsidRDefault="00DB01FE">
      <w:pPr>
        <w:pStyle w:val="FFWSub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433A" w14:textId="77777777" w:rsidR="00EA5CC6" w:rsidRDefault="00EA5CC6" w:rsidP="00161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5FCDD4" w14:textId="77777777" w:rsidR="00EA5CC6" w:rsidRDefault="00EA5CC6" w:rsidP="002933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171D" w14:textId="1581B863" w:rsidR="00EA5CC6" w:rsidRDefault="00355ECE" w:rsidP="00CC2EC6">
    <w:pPr>
      <w:pStyle w:val="Footer"/>
      <w:jc w:val="left"/>
    </w:pPr>
    <w:r>
      <w:fldChar w:fldCharType="begin"/>
    </w:r>
    <w:r>
      <w:instrText xml:space="preserve"> FILENAME  \* Upper  \* MERGEFORMAT </w:instrText>
    </w:r>
    <w:r>
      <w:fldChar w:fldCharType="separate"/>
    </w:r>
    <w:r w:rsidR="00547F47">
      <w:rPr>
        <w:noProof/>
      </w:rPr>
      <w:t>CHDC COA C036 - 2022</w:t>
    </w:r>
    <w:r>
      <w:rPr>
        <w:noProof/>
      </w:rPr>
      <w:fldChar w:fldCharType="end"/>
    </w:r>
    <w:r w:rsidR="00CC2EC6">
      <w:tab/>
      <w:t xml:space="preserve">Page </w:t>
    </w:r>
    <w:r w:rsidR="00CC2EC6">
      <w:rPr>
        <w:b/>
        <w:bCs/>
        <w:sz w:val="24"/>
      </w:rPr>
      <w:fldChar w:fldCharType="begin"/>
    </w:r>
    <w:r w:rsidR="00CC2EC6">
      <w:rPr>
        <w:b/>
        <w:bCs/>
      </w:rPr>
      <w:instrText xml:space="preserve"> PAGE </w:instrText>
    </w:r>
    <w:r w:rsidR="00CC2EC6">
      <w:rPr>
        <w:b/>
        <w:bCs/>
        <w:sz w:val="24"/>
      </w:rPr>
      <w:fldChar w:fldCharType="separate"/>
    </w:r>
    <w:r w:rsidR="00FC1649">
      <w:rPr>
        <w:b/>
        <w:bCs/>
        <w:noProof/>
      </w:rPr>
      <w:t>5</w:t>
    </w:r>
    <w:r w:rsidR="00CC2EC6">
      <w:rPr>
        <w:b/>
        <w:bCs/>
        <w:sz w:val="24"/>
      </w:rPr>
      <w:fldChar w:fldCharType="end"/>
    </w:r>
    <w:r w:rsidR="00CC2EC6">
      <w:t xml:space="preserve"> of </w:t>
    </w:r>
    <w:r w:rsidR="00CC2EC6">
      <w:rPr>
        <w:b/>
        <w:bCs/>
        <w:sz w:val="24"/>
      </w:rPr>
      <w:fldChar w:fldCharType="begin"/>
    </w:r>
    <w:r w:rsidR="00CC2EC6">
      <w:rPr>
        <w:b/>
        <w:bCs/>
      </w:rPr>
      <w:instrText xml:space="preserve"> NUMPAGES  </w:instrText>
    </w:r>
    <w:r w:rsidR="00CC2EC6">
      <w:rPr>
        <w:b/>
        <w:bCs/>
        <w:sz w:val="24"/>
      </w:rPr>
      <w:fldChar w:fldCharType="separate"/>
    </w:r>
    <w:r w:rsidR="00FC1649">
      <w:rPr>
        <w:b/>
        <w:bCs/>
        <w:noProof/>
      </w:rPr>
      <w:t>16</w:t>
    </w:r>
    <w:r w:rsidR="00CC2EC6">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70B8" w14:textId="77777777" w:rsidR="00DB01FE" w:rsidRDefault="00DB01FE">
      <w:pPr>
        <w:pStyle w:val="FFWSubtitle"/>
      </w:pPr>
      <w:r>
        <w:separator/>
      </w:r>
    </w:p>
  </w:footnote>
  <w:footnote w:type="continuationSeparator" w:id="0">
    <w:p w14:paraId="3ECABF31" w14:textId="77777777" w:rsidR="00DB01FE" w:rsidRDefault="00DB01FE">
      <w:pPr>
        <w:pStyle w:val="FFWSub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1290" w14:textId="77777777" w:rsidR="00EA5CC6" w:rsidRDefault="00EA5CC6">
    <w:pPr>
      <w:pStyle w:val="Header"/>
      <w:jc w:val="center"/>
      <w:rPr>
        <w:b/>
      </w:rPr>
    </w:pPr>
    <w:r>
      <w:rPr>
        <w:b/>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B4617D2"/>
    <w:lvl w:ilvl="0">
      <w:start w:val="1"/>
      <w:numFmt w:val="decimal"/>
      <w:lvlText w:val="%1."/>
      <w:lvlJc w:val="left"/>
      <w:pPr>
        <w:tabs>
          <w:tab w:val="num" w:pos="0"/>
        </w:tabs>
        <w:ind w:left="720" w:hanging="720"/>
      </w:pPr>
      <w:rPr>
        <w:rFonts w:ascii="Arial" w:hAnsi="Arial" w:cs="Times New Roman" w:hint="default"/>
        <w:b/>
        <w:i w:val="0"/>
        <w:sz w:val="22"/>
        <w:szCs w:val="22"/>
      </w:rPr>
    </w:lvl>
    <w:lvl w:ilvl="1">
      <w:start w:val="1"/>
      <w:numFmt w:val="decimal"/>
      <w:pStyle w:val="Heading2"/>
      <w:lvlText w:val="%1.%2"/>
      <w:lvlJc w:val="left"/>
      <w:pPr>
        <w:tabs>
          <w:tab w:val="num" w:pos="0"/>
        </w:tabs>
        <w:ind w:left="720" w:hanging="720"/>
      </w:pPr>
      <w:rPr>
        <w:rFonts w:ascii="Arial" w:hAnsi="Arial" w:cs="Times New Roman" w:hint="default"/>
        <w:b w:val="0"/>
        <w:i w:val="0"/>
        <w:sz w:val="22"/>
        <w:szCs w:val="22"/>
      </w:rPr>
    </w:lvl>
    <w:lvl w:ilvl="2">
      <w:start w:val="1"/>
      <w:numFmt w:val="decimal"/>
      <w:pStyle w:val="Heading3"/>
      <w:lvlText w:val="%1.%2.%3"/>
      <w:lvlJc w:val="left"/>
      <w:pPr>
        <w:tabs>
          <w:tab w:val="num" w:pos="0"/>
        </w:tabs>
        <w:ind w:left="1440" w:hanging="720"/>
      </w:pPr>
      <w:rPr>
        <w:rFonts w:ascii="Arial" w:hAnsi="Arial" w:cs="Times New Roman" w:hint="default"/>
        <w:b w:val="0"/>
        <w:i w:val="0"/>
        <w:sz w:val="22"/>
        <w:szCs w:val="22"/>
      </w:rPr>
    </w:lvl>
    <w:lvl w:ilvl="3">
      <w:start w:val="1"/>
      <w:numFmt w:val="lowerLetter"/>
      <w:pStyle w:val="Heading4"/>
      <w:lvlText w:val="(%4)"/>
      <w:lvlJc w:val="left"/>
      <w:pPr>
        <w:tabs>
          <w:tab w:val="num" w:pos="0"/>
        </w:tabs>
        <w:ind w:left="2160" w:hanging="720"/>
      </w:pPr>
      <w:rPr>
        <w:rFonts w:ascii="Arial" w:hAnsi="Arial" w:cs="Times New Roman" w:hint="default"/>
        <w:b w:val="0"/>
        <w:i w:val="0"/>
        <w:sz w:val="22"/>
        <w:szCs w:val="22"/>
      </w:rPr>
    </w:lvl>
    <w:lvl w:ilvl="4">
      <w:start w:val="1"/>
      <w:numFmt w:val="lowerRoman"/>
      <w:pStyle w:val="Heading5"/>
      <w:lvlText w:val="(%5)"/>
      <w:lvlJc w:val="left"/>
      <w:pPr>
        <w:tabs>
          <w:tab w:val="num" w:pos="0"/>
        </w:tabs>
        <w:ind w:left="2880" w:hanging="720"/>
      </w:pPr>
      <w:rPr>
        <w:rFonts w:ascii="Arial" w:hAnsi="Arial" w:cs="Times New Roman" w:hint="default"/>
        <w:b w:val="0"/>
        <w:i w:val="0"/>
        <w:sz w:val="22"/>
        <w:szCs w:val="22"/>
      </w:rPr>
    </w:lvl>
    <w:lvl w:ilvl="5">
      <w:start w:val="1"/>
      <w:numFmt w:val="upperLetter"/>
      <w:pStyle w:val="Heading6"/>
      <w:lvlText w:val="(%6)"/>
      <w:lvlJc w:val="left"/>
      <w:pPr>
        <w:tabs>
          <w:tab w:val="num" w:pos="0"/>
        </w:tabs>
        <w:ind w:left="3600" w:hanging="720"/>
      </w:pPr>
      <w:rPr>
        <w:rFonts w:ascii="Arial" w:hAnsi="Arial" w:cs="Times New Roman" w:hint="default"/>
        <w:b w:val="0"/>
        <w:i w:val="0"/>
        <w:sz w:val="22"/>
        <w:szCs w:val="22"/>
      </w:rPr>
    </w:lvl>
    <w:lvl w:ilvl="6">
      <w:start w:val="1"/>
      <w:numFmt w:val="upperRoman"/>
      <w:pStyle w:val="Heading7"/>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eastAsia"/>
      </w:rPr>
    </w:lvl>
    <w:lvl w:ilvl="8">
      <w:start w:val="1"/>
      <w:numFmt w:val="decimal"/>
      <w:lvlText w:val="(%6).%7.%8.%9"/>
      <w:lvlJc w:val="left"/>
      <w:pPr>
        <w:tabs>
          <w:tab w:val="num" w:pos="0"/>
        </w:tabs>
      </w:pPr>
      <w:rPr>
        <w:rFonts w:cs="Times New Roman" w:hint="eastAsia"/>
      </w:rPr>
    </w:lvl>
  </w:abstractNum>
  <w:abstractNum w:abstractNumId="1" w15:restartNumberingAfterBreak="0">
    <w:nsid w:val="00000002"/>
    <w:multiLevelType w:val="multilevel"/>
    <w:tmpl w:val="D0A01D0A"/>
    <w:name w:val="FFW Definition Level"/>
    <w:lvl w:ilvl="0">
      <w:start w:val="1"/>
      <w:numFmt w:val="lowerLetter"/>
      <w:lvlRestart w:val="0"/>
      <w:pStyle w:val="FFWDefinitionLevel1"/>
      <w:lvlText w:val="(%1)"/>
      <w:lvlJc w:val="left"/>
      <w:pPr>
        <w:tabs>
          <w:tab w:val="num" w:pos="1587"/>
        </w:tabs>
        <w:ind w:left="1587" w:hanging="793"/>
      </w:pPr>
      <w:rPr>
        <w:rFonts w:cs="Times New Roman"/>
      </w:rPr>
    </w:lvl>
    <w:lvl w:ilvl="1">
      <w:start w:val="1"/>
      <w:numFmt w:val="lowerRoman"/>
      <w:pStyle w:val="FFWDefinitionLevel2"/>
      <w:lvlText w:val="(%2)"/>
      <w:lvlJc w:val="left"/>
      <w:pPr>
        <w:tabs>
          <w:tab w:val="num" w:pos="2381"/>
        </w:tabs>
        <w:ind w:left="2381" w:hanging="794"/>
      </w:pPr>
      <w:rPr>
        <w:rFonts w:cs="Times New Roman"/>
      </w:rPr>
    </w:lvl>
    <w:lvl w:ilvl="2">
      <w:start w:val="1"/>
      <w:numFmt w:val="none"/>
      <w:lvlText w:val=""/>
      <w:lvlJc w:val="left"/>
      <w:pPr>
        <w:tabs>
          <w:tab w:val="num" w:pos="2381"/>
        </w:tabs>
        <w:ind w:left="2381" w:hanging="794"/>
      </w:pPr>
      <w:rPr>
        <w:rFonts w:cs="Times New Roman"/>
      </w:rPr>
    </w:lvl>
    <w:lvl w:ilvl="3">
      <w:start w:val="1"/>
      <w:numFmt w:val="none"/>
      <w:lvlText w:val=""/>
      <w:lvlJc w:val="left"/>
      <w:pPr>
        <w:tabs>
          <w:tab w:val="num" w:pos="2381"/>
        </w:tabs>
        <w:ind w:left="2381" w:hanging="794"/>
      </w:pPr>
      <w:rPr>
        <w:rFonts w:cs="Times New Roman"/>
      </w:rPr>
    </w:lvl>
    <w:lvl w:ilvl="4">
      <w:start w:val="1"/>
      <w:numFmt w:val="none"/>
      <w:lvlText w:val=""/>
      <w:lvlJc w:val="left"/>
      <w:pPr>
        <w:tabs>
          <w:tab w:val="num" w:pos="2381"/>
        </w:tabs>
        <w:ind w:left="2381" w:hanging="794"/>
      </w:pPr>
      <w:rPr>
        <w:rFonts w:cs="Times New Roman"/>
      </w:rPr>
    </w:lvl>
    <w:lvl w:ilvl="5">
      <w:start w:val="1"/>
      <w:numFmt w:val="none"/>
      <w:lvlText w:val=""/>
      <w:lvlJc w:val="left"/>
      <w:pPr>
        <w:tabs>
          <w:tab w:val="num" w:pos="2381"/>
        </w:tabs>
        <w:ind w:left="2381" w:hanging="794"/>
      </w:pPr>
      <w:rPr>
        <w:rFonts w:cs="Times New Roman"/>
      </w:rPr>
    </w:lvl>
    <w:lvl w:ilvl="6">
      <w:start w:val="1"/>
      <w:numFmt w:val="none"/>
      <w:lvlText w:val=""/>
      <w:lvlJc w:val="left"/>
      <w:pPr>
        <w:tabs>
          <w:tab w:val="num" w:pos="2381"/>
        </w:tabs>
        <w:ind w:left="2381" w:hanging="794"/>
      </w:pPr>
      <w:rPr>
        <w:rFonts w:cs="Times New Roman"/>
      </w:rPr>
    </w:lvl>
    <w:lvl w:ilvl="7">
      <w:start w:val="1"/>
      <w:numFmt w:val="none"/>
      <w:lvlText w:val=""/>
      <w:lvlJc w:val="left"/>
      <w:pPr>
        <w:tabs>
          <w:tab w:val="num" w:pos="2381"/>
        </w:tabs>
        <w:ind w:left="2381" w:hanging="794"/>
      </w:pPr>
      <w:rPr>
        <w:rFonts w:cs="Times New Roman"/>
      </w:rPr>
    </w:lvl>
    <w:lvl w:ilvl="8">
      <w:start w:val="1"/>
      <w:numFmt w:val="none"/>
      <w:lvlText w:val=""/>
      <w:lvlJc w:val="left"/>
      <w:pPr>
        <w:tabs>
          <w:tab w:val="num" w:pos="2381"/>
        </w:tabs>
        <w:ind w:left="2381" w:hanging="794"/>
      </w:pPr>
      <w:rPr>
        <w:rFonts w:cs="Times New Roman"/>
      </w:rPr>
    </w:lvl>
  </w:abstractNum>
  <w:abstractNum w:abstractNumId="2" w15:restartNumberingAfterBreak="0">
    <w:nsid w:val="00000003"/>
    <w:multiLevelType w:val="multilevel"/>
    <w:tmpl w:val="6094A88C"/>
    <w:lvl w:ilvl="0">
      <w:start w:val="1"/>
      <w:numFmt w:val="none"/>
      <w:lvlRestart w:val="0"/>
      <w:lvlText w:val="%1"/>
      <w:lvlJc w:val="left"/>
      <w:pPr>
        <w:tabs>
          <w:tab w:val="num" w:pos="0"/>
        </w:tabs>
      </w:pPr>
      <w:rPr>
        <w:rFonts w:cs="Times New Roman" w:hint="eastAsia"/>
      </w:rPr>
    </w:lvl>
    <w:lvl w:ilvl="1">
      <w:start w:val="1"/>
      <w:numFmt w:val="decimal"/>
      <w:lvlText w:val="%2%1."/>
      <w:lvlJc w:val="left"/>
      <w:pPr>
        <w:tabs>
          <w:tab w:val="num" w:pos="720"/>
        </w:tabs>
        <w:ind w:left="720" w:hanging="720"/>
      </w:pPr>
      <w:rPr>
        <w:rFonts w:ascii="Arial" w:hAnsi="Arial" w:cs="Times New Roman" w:hint="default"/>
        <w:b w:val="0"/>
        <w:i w:val="0"/>
        <w:sz w:val="22"/>
        <w:szCs w:val="22"/>
      </w:rPr>
    </w:lvl>
    <w:lvl w:ilvl="2">
      <w:start w:val="1"/>
      <w:numFmt w:val="decimal"/>
      <w:lvlText w:val="%2.%3"/>
      <w:lvlJc w:val="left"/>
      <w:pPr>
        <w:tabs>
          <w:tab w:val="num" w:pos="720"/>
        </w:tabs>
        <w:ind w:left="1440" w:hanging="1440"/>
      </w:pPr>
      <w:rPr>
        <w:rFonts w:ascii="Arial" w:hAnsi="Arial" w:cs="Times New Roman" w:hint="default"/>
        <w:b w:val="0"/>
        <w:i w:val="0"/>
        <w:sz w:val="22"/>
        <w:szCs w:val="22"/>
      </w:rPr>
    </w:lvl>
    <w:lvl w:ilvl="3">
      <w:start w:val="1"/>
      <w:numFmt w:val="decimal"/>
      <w:lvlText w:val="%2.%3.%4"/>
      <w:lvlJc w:val="left"/>
      <w:pPr>
        <w:tabs>
          <w:tab w:val="num" w:pos="720"/>
        </w:tabs>
        <w:ind w:left="1440" w:hanging="720"/>
      </w:pPr>
      <w:rPr>
        <w:rFonts w:ascii="Arial" w:hAnsi="Arial" w:cs="Times New Roman" w:hint="default"/>
        <w:b w:val="0"/>
        <w:i w:val="0"/>
        <w:sz w:val="22"/>
        <w:szCs w:val="22"/>
      </w:rPr>
    </w:lvl>
    <w:lvl w:ilvl="4">
      <w:start w:val="1"/>
      <w:numFmt w:val="lowerLetter"/>
      <w:lvlText w:val="(%5)"/>
      <w:lvlJc w:val="left"/>
      <w:pPr>
        <w:tabs>
          <w:tab w:val="num" w:pos="720"/>
        </w:tabs>
        <w:ind w:left="1440" w:hanging="720"/>
      </w:pPr>
      <w:rPr>
        <w:rFonts w:ascii="Arial" w:hAnsi="Arial" w:cs="Times New Roman" w:hint="default"/>
        <w:b w:val="0"/>
        <w:i w:val="0"/>
        <w:sz w:val="22"/>
        <w:szCs w:val="22"/>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pStyle w:val="Heading8"/>
      <w:suff w:val="nothing"/>
      <w:lvlText w:val=""/>
      <w:lvlJc w:val="left"/>
      <w:rPr>
        <w:rFonts w:cs="Times New Roman" w:hint="eastAsia"/>
      </w:rPr>
    </w:lvl>
    <w:lvl w:ilvl="8">
      <w:start w:val="1"/>
      <w:numFmt w:val="none"/>
      <w:pStyle w:val="Heading9"/>
      <w:suff w:val="nothing"/>
      <w:lvlText w:val=""/>
      <w:lvlJc w:val="left"/>
      <w:rPr>
        <w:rFonts w:cs="Times New Roman" w:hint="eastAsia"/>
      </w:rPr>
    </w:lvl>
  </w:abstractNum>
  <w:abstractNum w:abstractNumId="3" w15:restartNumberingAfterBreak="0">
    <w:nsid w:val="00000004"/>
    <w:multiLevelType w:val="multilevel"/>
    <w:tmpl w:val="8398C8A0"/>
    <w:lvl w:ilvl="0">
      <w:start w:val="1"/>
      <w:numFmt w:val="decimal"/>
      <w:lvlRestart w:val="0"/>
      <w:pStyle w:val="FFWLevel1"/>
      <w:isLgl/>
      <w:lvlText w:val="%1."/>
      <w:lvlJc w:val="left"/>
      <w:pPr>
        <w:tabs>
          <w:tab w:val="num" w:pos="794"/>
        </w:tabs>
        <w:ind w:left="794" w:hanging="794"/>
      </w:pPr>
      <w:rPr>
        <w:rFonts w:cs="Times New Roman" w:hint="eastAsia"/>
        <w:b w:val="0"/>
        <w:i w:val="0"/>
      </w:rPr>
    </w:lvl>
    <w:lvl w:ilvl="1">
      <w:start w:val="1"/>
      <w:numFmt w:val="decimal"/>
      <w:isLgl/>
      <w:lvlText w:val="1.%2"/>
      <w:lvlJc w:val="left"/>
      <w:pPr>
        <w:tabs>
          <w:tab w:val="num" w:pos="394"/>
        </w:tabs>
        <w:ind w:left="394" w:hanging="794"/>
      </w:pPr>
      <w:rPr>
        <w:rFonts w:ascii="Arial" w:hAnsi="Arial" w:cs="Arial"/>
        <w:b w:val="0"/>
        <w:bCs w:val="0"/>
        <w:i w:val="0"/>
        <w:iCs w:val="0"/>
        <w:caps w:val="0"/>
        <w:smallCaps w:val="0"/>
        <w:strike w:val="0"/>
        <w:dstrike w:val="0"/>
        <w:vanish w:val="0"/>
        <w:color w:val="auto"/>
        <w:spacing w:val="0"/>
        <w:w w:val="10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FWLevel3"/>
      <w:isLgl/>
      <w:lvlText w:val="%1.%2.%3"/>
      <w:lvlJc w:val="left"/>
      <w:pPr>
        <w:tabs>
          <w:tab w:val="num" w:pos="394"/>
        </w:tabs>
        <w:ind w:left="394" w:hanging="794"/>
      </w:pPr>
      <w:rPr>
        <w:rFonts w:cs="Times New Roman" w:hint="eastAsia"/>
        <w:b w:val="0"/>
      </w:rPr>
    </w:lvl>
    <w:lvl w:ilvl="3">
      <w:start w:val="1"/>
      <w:numFmt w:val="lowerLetter"/>
      <w:pStyle w:val="FFWLevel4"/>
      <w:lvlText w:val="(%4)"/>
      <w:lvlJc w:val="left"/>
      <w:pPr>
        <w:tabs>
          <w:tab w:val="num" w:pos="1187"/>
        </w:tabs>
        <w:ind w:left="1187" w:hanging="793"/>
      </w:pPr>
      <w:rPr>
        <w:rFonts w:cs="Times New Roman" w:hint="eastAsia"/>
        <w:b w:val="0"/>
        <w:i w:val="0"/>
      </w:rPr>
    </w:lvl>
    <w:lvl w:ilvl="4">
      <w:start w:val="1"/>
      <w:numFmt w:val="lowerRoman"/>
      <w:pStyle w:val="FFWLevel5"/>
      <w:lvlText w:val="(%5)"/>
      <w:lvlJc w:val="left"/>
      <w:pPr>
        <w:tabs>
          <w:tab w:val="num" w:pos="1981"/>
        </w:tabs>
        <w:ind w:left="1981" w:hanging="794"/>
      </w:pPr>
      <w:rPr>
        <w:rFonts w:cs="Times New Roman" w:hint="eastAsia"/>
      </w:rPr>
    </w:lvl>
    <w:lvl w:ilvl="5">
      <w:start w:val="1"/>
      <w:numFmt w:val="upperLetter"/>
      <w:pStyle w:val="FFWLevel6"/>
      <w:lvlText w:val="(%6)"/>
      <w:lvlJc w:val="left"/>
      <w:pPr>
        <w:tabs>
          <w:tab w:val="num" w:pos="2775"/>
        </w:tabs>
        <w:ind w:left="2775" w:hanging="794"/>
      </w:pPr>
      <w:rPr>
        <w:rFonts w:cs="Times New Roman" w:hint="eastAsia"/>
      </w:rPr>
    </w:lvl>
    <w:lvl w:ilvl="6">
      <w:start w:val="1"/>
      <w:numFmt w:val="none"/>
      <w:lvlText w:val="UNDEFINED"/>
      <w:lvlJc w:val="left"/>
      <w:pPr>
        <w:tabs>
          <w:tab w:val="num" w:pos="3569"/>
        </w:tabs>
        <w:ind w:left="3569" w:hanging="794"/>
      </w:pPr>
      <w:rPr>
        <w:rFonts w:cs="Times New Roman" w:hint="eastAsia"/>
      </w:rPr>
    </w:lvl>
    <w:lvl w:ilvl="7">
      <w:start w:val="1"/>
      <w:numFmt w:val="none"/>
      <w:lvlText w:val="UNDEFINED"/>
      <w:lvlJc w:val="left"/>
      <w:pPr>
        <w:tabs>
          <w:tab w:val="num" w:pos="4362"/>
        </w:tabs>
        <w:ind w:left="4362" w:hanging="793"/>
      </w:pPr>
      <w:rPr>
        <w:rFonts w:cs="Times New Roman" w:hint="eastAsia"/>
      </w:rPr>
    </w:lvl>
    <w:lvl w:ilvl="8">
      <w:start w:val="1"/>
      <w:numFmt w:val="none"/>
      <w:lvlText w:val="UNDEFINED"/>
      <w:lvlJc w:val="left"/>
      <w:pPr>
        <w:tabs>
          <w:tab w:val="num" w:pos="5156"/>
        </w:tabs>
        <w:ind w:left="5156" w:hanging="794"/>
      </w:pPr>
      <w:rPr>
        <w:rFonts w:cs="Times New Roman" w:hint="eastAsia"/>
      </w:rPr>
    </w:lvl>
  </w:abstractNum>
  <w:abstractNum w:abstractNumId="4" w15:restartNumberingAfterBreak="0">
    <w:nsid w:val="00000005"/>
    <w:multiLevelType w:val="multilevel"/>
    <w:tmpl w:val="EA9859F6"/>
    <w:name w:val="FFW Definition Column Level"/>
    <w:lvl w:ilvl="0">
      <w:start w:val="1"/>
      <w:numFmt w:val="lowerLetter"/>
      <w:lvlRestart w:val="0"/>
      <w:pStyle w:val="FFWDefinitionColumnLevel1"/>
      <w:lvlText w:val="(%1)"/>
      <w:lvlJc w:val="left"/>
      <w:pPr>
        <w:tabs>
          <w:tab w:val="num" w:pos="4762"/>
        </w:tabs>
        <w:ind w:left="4762" w:hanging="793"/>
      </w:pPr>
      <w:rPr>
        <w:rFonts w:cs="Times New Roman"/>
      </w:rPr>
    </w:lvl>
    <w:lvl w:ilvl="1">
      <w:start w:val="1"/>
      <w:numFmt w:val="lowerRoman"/>
      <w:pStyle w:val="FFWDefinitionColumnLevel2"/>
      <w:lvlText w:val="(%2)"/>
      <w:lvlJc w:val="left"/>
      <w:pPr>
        <w:tabs>
          <w:tab w:val="num" w:pos="5556"/>
        </w:tabs>
        <w:ind w:left="5556" w:hanging="794"/>
      </w:pPr>
      <w:rPr>
        <w:rFonts w:cs="Times New Roman"/>
      </w:rPr>
    </w:lvl>
    <w:lvl w:ilvl="2">
      <w:start w:val="1"/>
      <w:numFmt w:val="none"/>
      <w:lvlText w:val=""/>
      <w:lvlJc w:val="left"/>
      <w:pPr>
        <w:tabs>
          <w:tab w:val="num" w:pos="5556"/>
        </w:tabs>
        <w:ind w:left="5556" w:hanging="794"/>
      </w:pPr>
      <w:rPr>
        <w:rFonts w:cs="Times New Roman"/>
      </w:rPr>
    </w:lvl>
    <w:lvl w:ilvl="3">
      <w:start w:val="1"/>
      <w:numFmt w:val="none"/>
      <w:lvlText w:val=""/>
      <w:lvlJc w:val="left"/>
      <w:pPr>
        <w:tabs>
          <w:tab w:val="num" w:pos="5556"/>
        </w:tabs>
        <w:ind w:left="5556" w:hanging="794"/>
      </w:pPr>
      <w:rPr>
        <w:rFonts w:cs="Times New Roman"/>
      </w:rPr>
    </w:lvl>
    <w:lvl w:ilvl="4">
      <w:start w:val="1"/>
      <w:numFmt w:val="none"/>
      <w:lvlText w:val=""/>
      <w:lvlJc w:val="left"/>
      <w:pPr>
        <w:tabs>
          <w:tab w:val="num" w:pos="5556"/>
        </w:tabs>
        <w:ind w:left="5556" w:hanging="794"/>
      </w:pPr>
      <w:rPr>
        <w:rFonts w:cs="Times New Roman"/>
      </w:rPr>
    </w:lvl>
    <w:lvl w:ilvl="5">
      <w:start w:val="1"/>
      <w:numFmt w:val="none"/>
      <w:lvlText w:val=""/>
      <w:lvlJc w:val="left"/>
      <w:pPr>
        <w:tabs>
          <w:tab w:val="num" w:pos="5556"/>
        </w:tabs>
        <w:ind w:left="5556" w:hanging="794"/>
      </w:pPr>
      <w:rPr>
        <w:rFonts w:cs="Times New Roman"/>
      </w:rPr>
    </w:lvl>
    <w:lvl w:ilvl="6">
      <w:start w:val="1"/>
      <w:numFmt w:val="none"/>
      <w:lvlText w:val=""/>
      <w:lvlJc w:val="left"/>
      <w:pPr>
        <w:tabs>
          <w:tab w:val="num" w:pos="5556"/>
        </w:tabs>
        <w:ind w:left="5556" w:hanging="794"/>
      </w:pPr>
      <w:rPr>
        <w:rFonts w:cs="Times New Roman"/>
      </w:rPr>
    </w:lvl>
    <w:lvl w:ilvl="7">
      <w:start w:val="1"/>
      <w:numFmt w:val="none"/>
      <w:lvlText w:val=""/>
      <w:lvlJc w:val="left"/>
      <w:pPr>
        <w:tabs>
          <w:tab w:val="num" w:pos="5556"/>
        </w:tabs>
        <w:ind w:left="5556" w:hanging="794"/>
      </w:pPr>
      <w:rPr>
        <w:rFonts w:cs="Times New Roman"/>
      </w:rPr>
    </w:lvl>
    <w:lvl w:ilvl="8">
      <w:start w:val="1"/>
      <w:numFmt w:val="none"/>
      <w:lvlText w:val=""/>
      <w:lvlJc w:val="left"/>
      <w:pPr>
        <w:tabs>
          <w:tab w:val="num" w:pos="5556"/>
        </w:tabs>
        <w:ind w:left="5556" w:hanging="794"/>
      </w:pPr>
      <w:rPr>
        <w:rFonts w:cs="Times New Roman"/>
      </w:rPr>
    </w:lvl>
  </w:abstractNum>
  <w:abstractNum w:abstractNumId="5" w15:restartNumberingAfterBreak="0">
    <w:nsid w:val="00000006"/>
    <w:multiLevelType w:val="multilevel"/>
    <w:tmpl w:val="612094FA"/>
    <w:name w:val="FFW Schedule Part"/>
    <w:lvl w:ilvl="0">
      <w:start w:val="1"/>
      <w:numFmt w:val="decimal"/>
      <w:lvlRestart w:val="0"/>
      <w:isLgl/>
      <w:suff w:val="nothing"/>
      <w:lvlText w:val="Part %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multilevel"/>
    <w:tmpl w:val="0809001D"/>
    <w:name w:val="FFW Definition Leve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08"/>
    <w:multiLevelType w:val="hybridMultilevel"/>
    <w:tmpl w:val="A1DC254A"/>
    <w:lvl w:ilvl="0" w:tplc="E9B41AAC">
      <w:numFmt w:val="bullet"/>
      <w:lvlText w:val="•"/>
      <w:lvlJc w:val="left"/>
      <w:pPr>
        <w:ind w:left="1152" w:hanging="792"/>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D0167492"/>
    <w:name w:val="FFW Manual Number"/>
    <w:lvl w:ilvl="0">
      <w:start w:val="1"/>
      <w:numFmt w:val="decimal"/>
      <w:lvlRestart w:val="0"/>
      <w:pStyle w:val="FFWManualNumber1"/>
      <w:isLgl/>
      <w:suff w:val="nothing"/>
      <w:lvlText w:val=""/>
      <w:lvlJc w:val="left"/>
      <w:pPr>
        <w:tabs>
          <w:tab w:val="num" w:pos="794"/>
        </w:tabs>
        <w:ind w:left="794" w:hanging="794"/>
      </w:pPr>
      <w:rPr>
        <w:rFonts w:cs="Times New Roman"/>
      </w:rPr>
    </w:lvl>
    <w:lvl w:ilvl="1">
      <w:start w:val="1"/>
      <w:numFmt w:val="decimal"/>
      <w:pStyle w:val="FFWManualNumber2"/>
      <w:isLgl/>
      <w:suff w:val="nothing"/>
      <w:lvlText w:val=""/>
      <w:lvlJc w:val="left"/>
      <w:pPr>
        <w:tabs>
          <w:tab w:val="num" w:pos="794"/>
        </w:tabs>
        <w:ind w:left="794" w:hanging="794"/>
      </w:pPr>
      <w:rPr>
        <w:rFonts w:cs="Times New Roman"/>
      </w:rPr>
    </w:lvl>
    <w:lvl w:ilvl="2">
      <w:start w:val="1"/>
      <w:numFmt w:val="decimal"/>
      <w:pStyle w:val="FFWManualNumber3"/>
      <w:isLgl/>
      <w:suff w:val="nothing"/>
      <w:lvlText w:val=""/>
      <w:lvlJc w:val="left"/>
      <w:pPr>
        <w:tabs>
          <w:tab w:val="num" w:pos="794"/>
        </w:tabs>
        <w:ind w:left="794" w:hanging="794"/>
      </w:pPr>
      <w:rPr>
        <w:rFonts w:cs="Times New Roman"/>
      </w:rPr>
    </w:lvl>
    <w:lvl w:ilvl="3">
      <w:start w:val="1"/>
      <w:numFmt w:val="lowerLetter"/>
      <w:pStyle w:val="FFWManualNumber4"/>
      <w:suff w:val="nothing"/>
      <w:lvlText w:val=""/>
      <w:lvlJc w:val="left"/>
      <w:pPr>
        <w:tabs>
          <w:tab w:val="num" w:pos="1587"/>
        </w:tabs>
        <w:ind w:left="1587" w:hanging="793"/>
      </w:pPr>
      <w:rPr>
        <w:rFonts w:cs="Times New Roman"/>
      </w:rPr>
    </w:lvl>
    <w:lvl w:ilvl="4">
      <w:start w:val="1"/>
      <w:numFmt w:val="lowerRoman"/>
      <w:pStyle w:val="FFWManualNumber5"/>
      <w:suff w:val="nothing"/>
      <w:lvlText w:val=""/>
      <w:lvlJc w:val="left"/>
      <w:pPr>
        <w:tabs>
          <w:tab w:val="num" w:pos="2381"/>
        </w:tabs>
        <w:ind w:left="2381" w:hanging="794"/>
      </w:pPr>
      <w:rPr>
        <w:rFonts w:cs="Times New Roman"/>
      </w:rPr>
    </w:lvl>
    <w:lvl w:ilvl="5">
      <w:start w:val="1"/>
      <w:numFmt w:val="upperLetter"/>
      <w:pStyle w:val="FFWManualNumber6"/>
      <w:suff w:val="nothing"/>
      <w:lvlText w:val=""/>
      <w:lvlJc w:val="left"/>
      <w:pPr>
        <w:tabs>
          <w:tab w:val="num" w:pos="3175"/>
        </w:tabs>
        <w:ind w:left="3175" w:hanging="794"/>
      </w:pPr>
      <w:rPr>
        <w:rFonts w:cs="Times New Roman"/>
      </w:rPr>
    </w:lvl>
    <w:lvl w:ilvl="6">
      <w:start w:val="1"/>
      <w:numFmt w:val="decimal"/>
      <w:isLgl/>
      <w:suff w:val="nothing"/>
      <w:lvlText w:val=""/>
      <w:lvlJc w:val="left"/>
      <w:pPr>
        <w:tabs>
          <w:tab w:val="num" w:pos="3969"/>
        </w:tabs>
        <w:ind w:left="3969" w:hanging="794"/>
      </w:pPr>
      <w:rPr>
        <w:rFonts w:cs="Times New Roman"/>
      </w:rPr>
    </w:lvl>
    <w:lvl w:ilvl="7">
      <w:start w:val="1"/>
      <w:numFmt w:val="upperLetter"/>
      <w:suff w:val="nothing"/>
      <w:lvlText w:val=""/>
      <w:lvlJc w:val="left"/>
      <w:pPr>
        <w:tabs>
          <w:tab w:val="num" w:pos="4762"/>
        </w:tabs>
        <w:ind w:left="4762" w:hanging="793"/>
      </w:pPr>
      <w:rPr>
        <w:rFonts w:cs="Times New Roman"/>
      </w:rPr>
    </w:lvl>
    <w:lvl w:ilvl="8">
      <w:start w:val="1"/>
      <w:numFmt w:val="upperRoman"/>
      <w:suff w:val="nothing"/>
      <w:lvlText w:val=""/>
      <w:lvlJc w:val="left"/>
      <w:pPr>
        <w:tabs>
          <w:tab w:val="num" w:pos="5556"/>
        </w:tabs>
        <w:ind w:left="5556" w:hanging="794"/>
      </w:pPr>
      <w:rPr>
        <w:rFonts w:cs="Times New Roman"/>
      </w:rPr>
    </w:lvl>
  </w:abstractNum>
  <w:abstractNum w:abstractNumId="9" w15:restartNumberingAfterBreak="0">
    <w:nsid w:val="0000000A"/>
    <w:multiLevelType w:val="singleLevel"/>
    <w:tmpl w:val="A4FE47B0"/>
    <w:name w:val="FFW Bullets"/>
    <w:lvl w:ilvl="0">
      <w:start w:val="1"/>
      <w:numFmt w:val="bullet"/>
      <w:lvlRestart w:val="0"/>
      <w:lvlText w:val=""/>
      <w:lvlJc w:val="left"/>
      <w:pPr>
        <w:tabs>
          <w:tab w:val="num" w:pos="794"/>
        </w:tabs>
        <w:ind w:left="794" w:hanging="794"/>
      </w:pPr>
      <w:rPr>
        <w:rFonts w:ascii="Symbol" w:hAnsi="Symbol" w:hint="default"/>
      </w:rPr>
    </w:lvl>
  </w:abstractNum>
  <w:abstractNum w:abstractNumId="10" w15:restartNumberingAfterBreak="0">
    <w:nsid w:val="0000000B"/>
    <w:multiLevelType w:val="singleLevel"/>
    <w:tmpl w:val="3A7298A4"/>
    <w:lvl w:ilvl="0">
      <w:start w:val="1"/>
      <w:numFmt w:val="decimal"/>
      <w:lvlRestart w:val="0"/>
      <w:isLgl/>
      <w:lvlText w:val="%1."/>
      <w:lvlJc w:val="left"/>
      <w:pPr>
        <w:tabs>
          <w:tab w:val="num" w:pos="1194"/>
        </w:tabs>
        <w:ind w:left="1194" w:hanging="794"/>
      </w:pPr>
      <w:rPr>
        <w:rFonts w:cs="Times New Roman" w:hint="eastAsia"/>
        <w:b/>
      </w:rPr>
    </w:lvl>
  </w:abstractNum>
  <w:abstractNum w:abstractNumId="11" w15:restartNumberingAfterBreak="0">
    <w:nsid w:val="0000000C"/>
    <w:multiLevelType w:val="singleLevel"/>
    <w:tmpl w:val="CE9E0688"/>
    <w:name w:val="FFW UC Lettered List"/>
    <w:lvl w:ilvl="0">
      <w:start w:val="1"/>
      <w:numFmt w:val="upperLetter"/>
      <w:lvlRestart w:val="0"/>
      <w:lvlText w:val="(%1)"/>
      <w:lvlJc w:val="left"/>
      <w:pPr>
        <w:tabs>
          <w:tab w:val="num" w:pos="794"/>
        </w:tabs>
        <w:ind w:left="794" w:hanging="794"/>
      </w:pPr>
      <w:rPr>
        <w:rFonts w:cs="Times New Roman"/>
      </w:rPr>
    </w:lvl>
  </w:abstractNum>
  <w:abstractNum w:abstractNumId="12" w15:restartNumberingAfterBreak="0">
    <w:nsid w:val="0000000D"/>
    <w:multiLevelType w:val="hybridMultilevel"/>
    <w:tmpl w:val="0284E5EC"/>
    <w:lvl w:ilvl="0" w:tplc="08090015">
      <w:start w:val="1"/>
      <w:numFmt w:val="upperLetter"/>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3" w15:restartNumberingAfterBreak="0">
    <w:nsid w:val="0000000E"/>
    <w:multiLevelType w:val="multilevel"/>
    <w:tmpl w:val="92E6EFE2"/>
    <w:name w:val="FFW Schedule Level"/>
    <w:lvl w:ilvl="0">
      <w:start w:val="1"/>
      <w:numFmt w:val="decimal"/>
      <w:pStyle w:val="FFWSchedule"/>
      <w:lvlText w:val="Appendix %1"/>
      <w:lvlJc w:val="left"/>
      <w:pPr>
        <w:tabs>
          <w:tab w:val="num" w:pos="284"/>
        </w:tabs>
        <w:ind w:left="284"/>
      </w:pPr>
      <w:rPr>
        <w:rFonts w:cs="Times New Roman" w:hint="eastAsia"/>
        <w:b/>
      </w:rPr>
    </w:lvl>
    <w:lvl w:ilvl="1">
      <w:start w:val="1"/>
      <w:numFmt w:val="decimal"/>
      <w:pStyle w:val="FFWSchedulePart"/>
      <w:isLgl/>
      <w:suff w:val="nothing"/>
      <w:lvlText w:val="Part %2"/>
      <w:lvlJc w:val="left"/>
      <w:pPr>
        <w:tabs>
          <w:tab w:val="num" w:pos="0"/>
        </w:tabs>
      </w:pPr>
      <w:rPr>
        <w:rFonts w:cs="Times New Roman"/>
      </w:rPr>
    </w:lvl>
    <w:lvl w:ilvl="2">
      <w:start w:val="1"/>
      <w:numFmt w:val="decimal"/>
      <w:pStyle w:val="FFWScheduleLevel1"/>
      <w:isLgl/>
      <w:lvlText w:val="%3."/>
      <w:lvlJc w:val="left"/>
      <w:pPr>
        <w:tabs>
          <w:tab w:val="num" w:pos="794"/>
        </w:tabs>
        <w:ind w:left="794" w:hanging="794"/>
      </w:pPr>
      <w:rPr>
        <w:rFonts w:cs="Times New Roman"/>
      </w:rPr>
    </w:lvl>
    <w:lvl w:ilvl="3">
      <w:start w:val="1"/>
      <w:numFmt w:val="decimal"/>
      <w:pStyle w:val="FFWScheduleLevel2"/>
      <w:isLgl/>
      <w:lvlText w:val="%3.%4"/>
      <w:lvlJc w:val="left"/>
      <w:pPr>
        <w:tabs>
          <w:tab w:val="num" w:pos="794"/>
        </w:tabs>
        <w:ind w:left="794" w:hanging="794"/>
      </w:pPr>
      <w:rPr>
        <w:rFonts w:cs="Times New Roman"/>
      </w:rPr>
    </w:lvl>
    <w:lvl w:ilvl="4">
      <w:start w:val="1"/>
      <w:numFmt w:val="decimal"/>
      <w:pStyle w:val="FFWScheduleLevel3"/>
      <w:isLgl/>
      <w:lvlText w:val="%3.%4.%5"/>
      <w:lvlJc w:val="left"/>
      <w:pPr>
        <w:tabs>
          <w:tab w:val="num" w:pos="794"/>
        </w:tabs>
        <w:ind w:left="794" w:hanging="794"/>
      </w:pPr>
      <w:rPr>
        <w:rFonts w:cs="Times New Roman"/>
      </w:rPr>
    </w:lvl>
    <w:lvl w:ilvl="5">
      <w:start w:val="1"/>
      <w:numFmt w:val="lowerLetter"/>
      <w:pStyle w:val="FFWScheduleLevel4"/>
      <w:lvlText w:val="(%6)"/>
      <w:lvlJc w:val="left"/>
      <w:pPr>
        <w:tabs>
          <w:tab w:val="num" w:pos="1587"/>
        </w:tabs>
        <w:ind w:left="1587" w:hanging="793"/>
      </w:pPr>
      <w:rPr>
        <w:rFonts w:cs="Times New Roman"/>
      </w:rPr>
    </w:lvl>
    <w:lvl w:ilvl="6">
      <w:start w:val="1"/>
      <w:numFmt w:val="lowerRoman"/>
      <w:pStyle w:val="FFWScheduleLevel5"/>
      <w:lvlText w:val="(%7)"/>
      <w:lvlJc w:val="left"/>
      <w:pPr>
        <w:tabs>
          <w:tab w:val="num" w:pos="2381"/>
        </w:tabs>
        <w:ind w:left="2381" w:hanging="794"/>
      </w:pPr>
      <w:rPr>
        <w:rFonts w:cs="Times New Roman"/>
      </w:rPr>
    </w:lvl>
    <w:lvl w:ilvl="7">
      <w:start w:val="1"/>
      <w:numFmt w:val="upperLetter"/>
      <w:pStyle w:val="FFWScheduleLevel6"/>
      <w:lvlText w:val="(%8)"/>
      <w:lvlJc w:val="left"/>
      <w:pPr>
        <w:tabs>
          <w:tab w:val="num" w:pos="3175"/>
        </w:tabs>
        <w:ind w:left="3175" w:hanging="794"/>
      </w:pPr>
      <w:rPr>
        <w:rFonts w:cs="Times New Roman"/>
      </w:rPr>
    </w:lvl>
    <w:lvl w:ilvl="8">
      <w:start w:val="1"/>
      <w:numFmt w:val="none"/>
      <w:lvlText w:val=""/>
      <w:lvlJc w:val="left"/>
      <w:pPr>
        <w:tabs>
          <w:tab w:val="num" w:pos="3969"/>
        </w:tabs>
        <w:ind w:left="3969" w:hanging="794"/>
      </w:pPr>
      <w:rPr>
        <w:rFonts w:cs="Times New Roman"/>
      </w:rPr>
    </w:lvl>
  </w:abstractNum>
  <w:abstractNum w:abstractNumId="14" w15:restartNumberingAfterBreak="0">
    <w:nsid w:val="0000000F"/>
    <w:multiLevelType w:val="hybridMultilevel"/>
    <w:tmpl w:val="473AC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6CA8CE0E"/>
    <w:lvl w:ilvl="0" w:tplc="CDAE4B3C">
      <w:start w:val="1"/>
      <w:numFmt w:val="decimal"/>
      <w:pStyle w:val="FFWLevel2"/>
      <w:lvlText w:val="%1."/>
      <w:lvlJc w:val="left"/>
      <w:pPr>
        <w:ind w:left="320" w:hanging="360"/>
      </w:pPr>
      <w:rPr>
        <w:rFonts w:cs="Times New Roman"/>
        <w:b w:val="0"/>
        <w:strike w:val="0"/>
      </w:rPr>
    </w:lvl>
    <w:lvl w:ilvl="1" w:tplc="64268820">
      <w:start w:val="1"/>
      <w:numFmt w:val="lowerLetter"/>
      <w:lvlText w:val="%2."/>
      <w:lvlJc w:val="left"/>
      <w:pPr>
        <w:ind w:left="1040" w:hanging="360"/>
      </w:pPr>
      <w:rPr>
        <w:rFonts w:cs="Times New Roman"/>
        <w:b/>
      </w:rPr>
    </w:lvl>
    <w:lvl w:ilvl="2" w:tplc="0809001B">
      <w:start w:val="1"/>
      <w:numFmt w:val="lowerRoman"/>
      <w:lvlText w:val="%3."/>
      <w:lvlJc w:val="right"/>
      <w:pPr>
        <w:ind w:left="1760" w:hanging="180"/>
      </w:pPr>
      <w:rPr>
        <w:rFonts w:cs="Times New Roman"/>
      </w:rPr>
    </w:lvl>
    <w:lvl w:ilvl="3" w:tplc="0809000F">
      <w:start w:val="1"/>
      <w:numFmt w:val="decimal"/>
      <w:lvlText w:val="%4."/>
      <w:lvlJc w:val="left"/>
      <w:pPr>
        <w:ind w:left="2480" w:hanging="360"/>
      </w:pPr>
      <w:rPr>
        <w:rFonts w:cs="Times New Roman"/>
      </w:rPr>
    </w:lvl>
    <w:lvl w:ilvl="4" w:tplc="08090019">
      <w:start w:val="1"/>
      <w:numFmt w:val="lowerLetter"/>
      <w:lvlText w:val="%5."/>
      <w:lvlJc w:val="left"/>
      <w:pPr>
        <w:ind w:left="3200" w:hanging="360"/>
      </w:pPr>
      <w:rPr>
        <w:rFonts w:cs="Times New Roman"/>
      </w:rPr>
    </w:lvl>
    <w:lvl w:ilvl="5" w:tplc="0809001B">
      <w:start w:val="1"/>
      <w:numFmt w:val="lowerRoman"/>
      <w:lvlText w:val="%6."/>
      <w:lvlJc w:val="right"/>
      <w:pPr>
        <w:ind w:left="3920" w:hanging="180"/>
      </w:pPr>
      <w:rPr>
        <w:rFonts w:cs="Times New Roman"/>
      </w:rPr>
    </w:lvl>
    <w:lvl w:ilvl="6" w:tplc="0809000F">
      <w:start w:val="1"/>
      <w:numFmt w:val="decimal"/>
      <w:lvlText w:val="%7."/>
      <w:lvlJc w:val="left"/>
      <w:pPr>
        <w:ind w:left="4640" w:hanging="360"/>
      </w:pPr>
      <w:rPr>
        <w:rFonts w:cs="Times New Roman"/>
      </w:rPr>
    </w:lvl>
    <w:lvl w:ilvl="7" w:tplc="08090019">
      <w:start w:val="1"/>
      <w:numFmt w:val="lowerLetter"/>
      <w:lvlText w:val="%8."/>
      <w:lvlJc w:val="left"/>
      <w:pPr>
        <w:ind w:left="5360" w:hanging="360"/>
      </w:pPr>
      <w:rPr>
        <w:rFonts w:cs="Times New Roman"/>
      </w:rPr>
    </w:lvl>
    <w:lvl w:ilvl="8" w:tplc="0809001B">
      <w:start w:val="1"/>
      <w:numFmt w:val="lowerRoman"/>
      <w:lvlText w:val="%9."/>
      <w:lvlJc w:val="right"/>
      <w:pPr>
        <w:ind w:left="6080" w:hanging="180"/>
      </w:pPr>
      <w:rPr>
        <w:rFonts w:cs="Times New Roman"/>
      </w:rPr>
    </w:lvl>
  </w:abstractNum>
  <w:abstractNum w:abstractNumId="16" w15:restartNumberingAfterBreak="0">
    <w:nsid w:val="00000011"/>
    <w:multiLevelType w:val="singleLevel"/>
    <w:tmpl w:val="2DC0AEE4"/>
    <w:lvl w:ilvl="0">
      <w:start w:val="1"/>
      <w:numFmt w:val="lowerLetter"/>
      <w:lvlRestart w:val="0"/>
      <w:lvlText w:val="(%1)"/>
      <w:lvlJc w:val="left"/>
      <w:pPr>
        <w:tabs>
          <w:tab w:val="num" w:pos="794"/>
        </w:tabs>
        <w:ind w:left="794" w:hanging="794"/>
      </w:pPr>
      <w:rPr>
        <w:rFonts w:ascii="Arial" w:hAnsi="Arial" w:cs="Times New Roman" w:hint="default"/>
        <w:b w:val="0"/>
        <w:i w:val="0"/>
        <w:sz w:val="20"/>
      </w:rPr>
    </w:lvl>
  </w:abstractNum>
  <w:abstractNum w:abstractNumId="17" w15:restartNumberingAfterBreak="0">
    <w:nsid w:val="00000012"/>
    <w:multiLevelType w:val="singleLevel"/>
    <w:tmpl w:val="4EE2CC50"/>
    <w:lvl w:ilvl="0">
      <w:start w:val="1"/>
      <w:numFmt w:val="decimal"/>
      <w:lvlRestart w:val="0"/>
      <w:isLgl/>
      <w:lvlText w:val="(%1)"/>
      <w:lvlJc w:val="left"/>
      <w:pPr>
        <w:tabs>
          <w:tab w:val="num" w:pos="794"/>
        </w:tabs>
        <w:ind w:left="794" w:hanging="794"/>
      </w:pPr>
      <w:rPr>
        <w:rFonts w:cs="Times New Roman"/>
      </w:rPr>
    </w:lvl>
  </w:abstractNum>
  <w:abstractNum w:abstractNumId="18" w15:restartNumberingAfterBreak="0">
    <w:nsid w:val="12160ECB"/>
    <w:multiLevelType w:val="multilevel"/>
    <w:tmpl w:val="5534FC7E"/>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lowerRoman"/>
      <w:lvlText w:val="(%5)"/>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7"/>
      <w:lvlJc w:val="left"/>
      <w:pPr>
        <w:ind w:left="4963" w:hanging="709"/>
      </w:pPr>
      <w:rPr>
        <w:rFonts w:hint="default"/>
      </w:rPr>
    </w:lvl>
    <w:lvl w:ilvl="7">
      <w:start w:val="1"/>
      <w:numFmt w:val="none"/>
      <w:lvlText w:val="%8"/>
      <w:lvlJc w:val="left"/>
      <w:pPr>
        <w:ind w:left="5672" w:hanging="709"/>
      </w:pPr>
      <w:rPr>
        <w:rFonts w:hint="default"/>
      </w:rPr>
    </w:lvl>
    <w:lvl w:ilvl="8">
      <w:start w:val="1"/>
      <w:numFmt w:val="none"/>
      <w:lvlText w:val=""/>
      <w:lvlJc w:val="left"/>
      <w:pPr>
        <w:ind w:left="6381" w:hanging="709"/>
      </w:pPr>
      <w:rPr>
        <w:rFonts w:hint="default"/>
      </w:rPr>
    </w:lvl>
  </w:abstractNum>
  <w:abstractNum w:abstractNumId="19" w15:restartNumberingAfterBreak="0">
    <w:nsid w:val="14180BD0"/>
    <w:multiLevelType w:val="hybridMultilevel"/>
    <w:tmpl w:val="D5D62E90"/>
    <w:lvl w:ilvl="0" w:tplc="1716FF5A">
      <w:start w:val="7584"/>
      <w:numFmt w:val="decimalZero"/>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3348B8"/>
    <w:multiLevelType w:val="singleLevel"/>
    <w:tmpl w:val="24D43106"/>
    <w:lvl w:ilvl="0">
      <w:numFmt w:val="decimal"/>
      <w:lvlText w:val="%1"/>
      <w:legacy w:legacy="1" w:legacySpace="0" w:legacyIndent="0"/>
      <w:lvlJc w:val="left"/>
      <w:rPr>
        <w:rFonts w:ascii="Times New Roman" w:hAnsi="Times New Roman" w:cs="Times New Roman" w:hint="default"/>
        <w:u w:val="none"/>
      </w:rPr>
    </w:lvl>
  </w:abstractNum>
  <w:abstractNum w:abstractNumId="21" w15:restartNumberingAfterBreak="0">
    <w:nsid w:val="1A8B7E71"/>
    <w:multiLevelType w:val="singleLevel"/>
    <w:tmpl w:val="24D43106"/>
    <w:lvl w:ilvl="0">
      <w:numFmt w:val="decimal"/>
      <w:lvlText w:val="%1"/>
      <w:legacy w:legacy="1" w:legacySpace="0" w:legacyIndent="0"/>
      <w:lvlJc w:val="left"/>
      <w:rPr>
        <w:rFonts w:ascii="Times New Roman" w:hAnsi="Times New Roman" w:cs="Times New Roman" w:hint="default"/>
        <w:u w:val="none"/>
      </w:rPr>
    </w:lvl>
  </w:abstractNum>
  <w:abstractNum w:abstractNumId="22" w15:restartNumberingAfterBreak="0">
    <w:nsid w:val="2C3F167B"/>
    <w:multiLevelType w:val="hybridMultilevel"/>
    <w:tmpl w:val="46E081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B040C4"/>
    <w:multiLevelType w:val="hybridMultilevel"/>
    <w:tmpl w:val="73564E0A"/>
    <w:lvl w:ilvl="0" w:tplc="59B4D0DE">
      <w:start w:val="758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6F543045"/>
    <w:multiLevelType w:val="hybridMultilevel"/>
    <w:tmpl w:val="11E28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4125275">
    <w:abstractNumId w:val="10"/>
  </w:num>
  <w:num w:numId="2" w16cid:durableId="1838497205">
    <w:abstractNumId w:val="11"/>
  </w:num>
  <w:num w:numId="3" w16cid:durableId="1403140136">
    <w:abstractNumId w:val="17"/>
  </w:num>
  <w:num w:numId="4" w16cid:durableId="1851599014">
    <w:abstractNumId w:val="9"/>
  </w:num>
  <w:num w:numId="5" w16cid:durableId="954824891">
    <w:abstractNumId w:val="8"/>
  </w:num>
  <w:num w:numId="6" w16cid:durableId="2114010392">
    <w:abstractNumId w:val="13"/>
  </w:num>
  <w:num w:numId="7" w16cid:durableId="106968678">
    <w:abstractNumId w:val="1"/>
  </w:num>
  <w:num w:numId="8" w16cid:durableId="1951233206">
    <w:abstractNumId w:val="4"/>
  </w:num>
  <w:num w:numId="9" w16cid:durableId="1875775147">
    <w:abstractNumId w:val="0"/>
  </w:num>
  <w:num w:numId="10" w16cid:durableId="764686715">
    <w:abstractNumId w:val="16"/>
  </w:num>
  <w:num w:numId="11" w16cid:durableId="2076464461">
    <w:abstractNumId w:val="3"/>
  </w:num>
  <w:num w:numId="12" w16cid:durableId="1018627614">
    <w:abstractNumId w:val="2"/>
  </w:num>
  <w:num w:numId="13" w16cid:durableId="1501846329">
    <w:abstractNumId w:val="12"/>
  </w:num>
  <w:num w:numId="14" w16cid:durableId="626204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7452154">
    <w:abstractNumId w:val="15"/>
  </w:num>
  <w:num w:numId="16" w16cid:durableId="207572038">
    <w:abstractNumId w:val="15"/>
  </w:num>
  <w:num w:numId="17" w16cid:durableId="163473246">
    <w:abstractNumId w:val="15"/>
  </w:num>
  <w:num w:numId="18" w16cid:durableId="1738747061">
    <w:abstractNumId w:val="15"/>
  </w:num>
  <w:num w:numId="19" w16cid:durableId="777455242">
    <w:abstractNumId w:val="15"/>
  </w:num>
  <w:num w:numId="20" w16cid:durableId="1615406067">
    <w:abstractNumId w:val="14"/>
  </w:num>
  <w:num w:numId="21" w16cid:durableId="559025558">
    <w:abstractNumId w:val="7"/>
  </w:num>
  <w:num w:numId="22" w16cid:durableId="1817448781">
    <w:abstractNumId w:val="15"/>
  </w:num>
  <w:num w:numId="23" w16cid:durableId="891387713">
    <w:abstractNumId w:val="15"/>
  </w:num>
  <w:num w:numId="24" w16cid:durableId="1168058583">
    <w:abstractNumId w:val="3"/>
  </w:num>
  <w:num w:numId="25" w16cid:durableId="1556161959">
    <w:abstractNumId w:val="3"/>
    <w:lvlOverride w:ilvl="0">
      <w:lvl w:ilvl="0">
        <w:start w:val="1"/>
        <w:numFmt w:val="decimal"/>
        <w:lvlRestart w:val="0"/>
        <w:pStyle w:val="FFWLevel1"/>
        <w:isLgl/>
        <w:lvlText w:val="%1."/>
        <w:lvlJc w:val="left"/>
        <w:pPr>
          <w:tabs>
            <w:tab w:val="num" w:pos="794"/>
          </w:tabs>
          <w:ind w:left="794" w:hanging="794"/>
        </w:pPr>
        <w:rPr>
          <w:rFonts w:cs="Times New Roman" w:hint="eastAsia"/>
          <w:b/>
          <w:i w:val="0"/>
          <w:color w:val="0000FF"/>
          <w:u w:val="double"/>
        </w:rPr>
      </w:lvl>
    </w:lvlOverride>
    <w:lvlOverride w:ilvl="1">
      <w:lvl w:ilvl="1">
        <w:start w:val="1"/>
        <w:numFmt w:val="decimal"/>
        <w:isLgl/>
        <w:lvlText w:val="1.%2"/>
        <w:lvlJc w:val="left"/>
        <w:pPr>
          <w:tabs>
            <w:tab w:val="num" w:pos="394"/>
          </w:tabs>
          <w:ind w:left="394" w:hanging="794"/>
        </w:pPr>
        <w:rPr>
          <w:rFonts w:ascii="Arial" w:hAnsi="Arial" w:cs="Arial"/>
          <w:b/>
          <w:bCs w:val="0"/>
          <w:i w:val="0"/>
          <w:iCs w:val="0"/>
          <w:caps w:val="0"/>
          <w:smallCaps w:val="0"/>
          <w:strike w:val="0"/>
          <w:dstrike w:val="0"/>
          <w:outline w:val="0"/>
          <w:shadow w:val="0"/>
          <w:emboss w:val="0"/>
          <w:imprint w:val="0"/>
          <w:vanish w:val="0"/>
          <w:color w:val="0000FF"/>
          <w:spacing w:val="0"/>
          <w:w w:val="100"/>
          <w:kern w:val="0"/>
          <w:position w:val="0"/>
          <w:sz w:val="20"/>
          <w:szCs w:val="24"/>
          <w:u w:val="double"/>
          <w:vertAlign w:val="baseline"/>
        </w:rPr>
      </w:lvl>
    </w:lvlOverride>
    <w:lvlOverride w:ilvl="2">
      <w:lvl w:ilvl="2">
        <w:start w:val="1"/>
        <w:numFmt w:val="decimal"/>
        <w:pStyle w:val="FFWLevel3"/>
        <w:isLgl/>
        <w:lvlText w:val="%1.%2.%3"/>
        <w:lvlJc w:val="left"/>
        <w:pPr>
          <w:tabs>
            <w:tab w:val="num" w:pos="394"/>
          </w:tabs>
          <w:ind w:left="394" w:hanging="794"/>
        </w:pPr>
        <w:rPr>
          <w:rFonts w:cs="Times New Roman" w:hint="eastAsia"/>
          <w:b/>
          <w:color w:val="0000FF"/>
          <w:u w:val="double"/>
        </w:rPr>
      </w:lvl>
    </w:lvlOverride>
    <w:lvlOverride w:ilvl="3">
      <w:lvl w:ilvl="3">
        <w:start w:val="1"/>
        <w:numFmt w:val="lowerLetter"/>
        <w:pStyle w:val="FFWLevel4"/>
        <w:lvlText w:val="(%4)"/>
        <w:lvlJc w:val="left"/>
        <w:pPr>
          <w:tabs>
            <w:tab w:val="num" w:pos="1187"/>
          </w:tabs>
          <w:ind w:left="1187" w:hanging="793"/>
        </w:pPr>
        <w:rPr>
          <w:rFonts w:cs="Times New Roman" w:hint="eastAsia"/>
          <w:b w:val="0"/>
          <w:i w:val="0"/>
          <w:color w:val="auto"/>
          <w:u w:val="none"/>
        </w:rPr>
      </w:lvl>
    </w:lvlOverride>
    <w:lvlOverride w:ilvl="4">
      <w:lvl w:ilvl="4">
        <w:start w:val="1"/>
        <w:numFmt w:val="lowerRoman"/>
        <w:pStyle w:val="FFWLevel5"/>
        <w:lvlText w:val="(%5)"/>
        <w:lvlJc w:val="left"/>
        <w:pPr>
          <w:tabs>
            <w:tab w:val="num" w:pos="1981"/>
          </w:tabs>
          <w:ind w:left="1981" w:hanging="794"/>
        </w:pPr>
        <w:rPr>
          <w:rFonts w:cs="Times New Roman" w:hint="eastAsia"/>
          <w:b/>
          <w:color w:val="0000FF"/>
          <w:u w:val="double"/>
        </w:rPr>
      </w:lvl>
    </w:lvlOverride>
    <w:lvlOverride w:ilvl="5">
      <w:lvl w:ilvl="5">
        <w:start w:val="1"/>
        <w:numFmt w:val="upperLetter"/>
        <w:pStyle w:val="FFWLevel6"/>
        <w:lvlText w:val="(%6)"/>
        <w:lvlJc w:val="left"/>
        <w:pPr>
          <w:tabs>
            <w:tab w:val="num" w:pos="2775"/>
          </w:tabs>
          <w:ind w:left="2775" w:hanging="794"/>
        </w:pPr>
        <w:rPr>
          <w:rFonts w:cs="Times New Roman" w:hint="eastAsia"/>
          <w:b/>
          <w:color w:val="0000FF"/>
          <w:u w:val="double"/>
        </w:rPr>
      </w:lvl>
    </w:lvlOverride>
    <w:lvlOverride w:ilvl="6">
      <w:lvl w:ilvl="6">
        <w:start w:val="1"/>
        <w:numFmt w:val="none"/>
        <w:lvlText w:val="UNDEFINED"/>
        <w:lvlJc w:val="left"/>
        <w:pPr>
          <w:tabs>
            <w:tab w:val="num" w:pos="3569"/>
          </w:tabs>
          <w:ind w:left="3569" w:hanging="794"/>
        </w:pPr>
        <w:rPr>
          <w:rFonts w:cs="Times New Roman" w:hint="eastAsia"/>
          <w:b/>
          <w:color w:val="0000FF"/>
          <w:u w:val="double"/>
        </w:rPr>
      </w:lvl>
    </w:lvlOverride>
    <w:lvlOverride w:ilvl="7">
      <w:lvl w:ilvl="7">
        <w:start w:val="1"/>
        <w:numFmt w:val="none"/>
        <w:lvlText w:val="UNDEFINED"/>
        <w:lvlJc w:val="left"/>
        <w:pPr>
          <w:tabs>
            <w:tab w:val="num" w:pos="4362"/>
          </w:tabs>
          <w:ind w:left="4362" w:hanging="793"/>
        </w:pPr>
        <w:rPr>
          <w:rFonts w:cs="Times New Roman" w:hint="eastAsia"/>
          <w:b/>
          <w:color w:val="0000FF"/>
          <w:u w:val="double"/>
        </w:rPr>
      </w:lvl>
    </w:lvlOverride>
    <w:lvlOverride w:ilvl="8">
      <w:lvl w:ilvl="8">
        <w:start w:val="1"/>
        <w:numFmt w:val="none"/>
        <w:lvlText w:val="UNDEFINED"/>
        <w:lvlJc w:val="left"/>
        <w:pPr>
          <w:tabs>
            <w:tab w:val="num" w:pos="5156"/>
          </w:tabs>
          <w:ind w:left="5156" w:hanging="794"/>
        </w:pPr>
        <w:rPr>
          <w:rFonts w:cs="Times New Roman" w:hint="eastAsia"/>
          <w:b/>
          <w:color w:val="0000FF"/>
          <w:u w:val="double"/>
        </w:rPr>
      </w:lvl>
    </w:lvlOverride>
  </w:num>
  <w:num w:numId="26" w16cid:durableId="1451510170">
    <w:abstractNumId w:val="15"/>
  </w:num>
  <w:num w:numId="27" w16cid:durableId="660353749">
    <w:abstractNumId w:val="15"/>
    <w:lvlOverride w:ilvl="0">
      <w:lvl w:ilvl="0" w:tplc="CDAE4B3C">
        <w:start w:val="1"/>
        <w:numFmt w:val="decimal"/>
        <w:pStyle w:val="FFWLevel2"/>
        <w:lvlText w:val="%1."/>
        <w:lvlJc w:val="left"/>
        <w:pPr>
          <w:ind w:left="320" w:hanging="360"/>
        </w:pPr>
        <w:rPr>
          <w:rFonts w:cs="Times New Roman"/>
          <w:b/>
          <w:color w:val="0000FF"/>
          <w:u w:val="double"/>
        </w:rPr>
      </w:lvl>
    </w:lvlOverride>
    <w:lvlOverride w:ilvl="1">
      <w:lvl w:ilvl="1" w:tplc="64268820">
        <w:start w:val="1"/>
        <w:numFmt w:val="lowerLetter"/>
        <w:lvlText w:val="%2."/>
        <w:lvlJc w:val="left"/>
        <w:pPr>
          <w:ind w:left="1040" w:hanging="360"/>
        </w:pPr>
        <w:rPr>
          <w:rFonts w:cs="Times New Roman"/>
          <w:b/>
          <w:color w:val="0000FF"/>
          <w:u w:val="double"/>
        </w:rPr>
      </w:lvl>
    </w:lvlOverride>
    <w:lvlOverride w:ilvl="2">
      <w:lvl w:ilvl="2" w:tplc="0809001B">
        <w:start w:val="1"/>
        <w:numFmt w:val="lowerRoman"/>
        <w:lvlText w:val="%3."/>
        <w:lvlJc w:val="right"/>
        <w:pPr>
          <w:ind w:left="1760" w:hanging="180"/>
        </w:pPr>
        <w:rPr>
          <w:rFonts w:cs="Times New Roman"/>
          <w:b/>
          <w:color w:val="0000FF"/>
          <w:u w:val="double"/>
        </w:rPr>
      </w:lvl>
    </w:lvlOverride>
    <w:lvlOverride w:ilvl="3">
      <w:lvl w:ilvl="3" w:tplc="0809000F">
        <w:start w:val="1"/>
        <w:numFmt w:val="decimal"/>
        <w:lvlText w:val="%4."/>
        <w:lvlJc w:val="left"/>
        <w:pPr>
          <w:ind w:left="2480" w:hanging="360"/>
        </w:pPr>
        <w:rPr>
          <w:rFonts w:cs="Times New Roman"/>
          <w:b/>
          <w:color w:val="0000FF"/>
          <w:u w:val="double"/>
        </w:rPr>
      </w:lvl>
    </w:lvlOverride>
    <w:lvlOverride w:ilvl="4">
      <w:lvl w:ilvl="4" w:tplc="08090019">
        <w:start w:val="1"/>
        <w:numFmt w:val="lowerLetter"/>
        <w:lvlText w:val="%5."/>
        <w:lvlJc w:val="left"/>
        <w:pPr>
          <w:ind w:left="3200" w:hanging="360"/>
        </w:pPr>
        <w:rPr>
          <w:rFonts w:cs="Times New Roman"/>
          <w:b/>
          <w:color w:val="0000FF"/>
          <w:u w:val="double"/>
        </w:rPr>
      </w:lvl>
    </w:lvlOverride>
    <w:lvlOverride w:ilvl="5">
      <w:lvl w:ilvl="5" w:tplc="0809001B">
        <w:start w:val="1"/>
        <w:numFmt w:val="lowerRoman"/>
        <w:lvlText w:val="%6."/>
        <w:lvlJc w:val="right"/>
        <w:pPr>
          <w:ind w:left="3920" w:hanging="180"/>
        </w:pPr>
        <w:rPr>
          <w:rFonts w:cs="Times New Roman"/>
          <w:b/>
          <w:color w:val="0000FF"/>
          <w:u w:val="double"/>
        </w:rPr>
      </w:lvl>
    </w:lvlOverride>
    <w:lvlOverride w:ilvl="6">
      <w:lvl w:ilvl="6" w:tplc="0809000F">
        <w:start w:val="1"/>
        <w:numFmt w:val="decimal"/>
        <w:lvlText w:val="%7."/>
        <w:lvlJc w:val="left"/>
        <w:pPr>
          <w:ind w:left="4640" w:hanging="360"/>
        </w:pPr>
        <w:rPr>
          <w:rFonts w:cs="Times New Roman"/>
          <w:b/>
          <w:color w:val="0000FF"/>
          <w:u w:val="double"/>
        </w:rPr>
      </w:lvl>
    </w:lvlOverride>
    <w:lvlOverride w:ilvl="7">
      <w:lvl w:ilvl="7" w:tplc="08090019">
        <w:start w:val="1"/>
        <w:numFmt w:val="lowerLetter"/>
        <w:lvlText w:val="%8."/>
        <w:lvlJc w:val="left"/>
        <w:pPr>
          <w:ind w:left="5360" w:hanging="360"/>
        </w:pPr>
        <w:rPr>
          <w:rFonts w:cs="Times New Roman"/>
          <w:b/>
          <w:color w:val="0000FF"/>
          <w:u w:val="double"/>
        </w:rPr>
      </w:lvl>
    </w:lvlOverride>
    <w:lvlOverride w:ilvl="8">
      <w:lvl w:ilvl="8" w:tplc="0809001B">
        <w:start w:val="1"/>
        <w:numFmt w:val="lowerRoman"/>
        <w:lvlText w:val="%9."/>
        <w:lvlJc w:val="right"/>
        <w:pPr>
          <w:ind w:left="6080" w:hanging="180"/>
        </w:pPr>
        <w:rPr>
          <w:rFonts w:cs="Times New Roman"/>
          <w:b/>
          <w:color w:val="0000FF"/>
          <w:u w:val="double"/>
        </w:rPr>
      </w:lvl>
    </w:lvlOverride>
  </w:num>
  <w:num w:numId="28" w16cid:durableId="506751728">
    <w:abstractNumId w:val="3"/>
  </w:num>
  <w:num w:numId="29" w16cid:durableId="519509040">
    <w:abstractNumId w:val="3"/>
  </w:num>
  <w:num w:numId="30" w16cid:durableId="1004362588">
    <w:abstractNumId w:val="15"/>
  </w:num>
  <w:num w:numId="31" w16cid:durableId="334575711">
    <w:abstractNumId w:val="15"/>
  </w:num>
  <w:num w:numId="32" w16cid:durableId="218711502">
    <w:abstractNumId w:val="15"/>
  </w:num>
  <w:num w:numId="33" w16cid:durableId="2127767530">
    <w:abstractNumId w:val="15"/>
  </w:num>
  <w:num w:numId="34" w16cid:durableId="1569412780">
    <w:abstractNumId w:val="3"/>
  </w:num>
  <w:num w:numId="35" w16cid:durableId="890533953">
    <w:abstractNumId w:val="15"/>
  </w:num>
  <w:num w:numId="36" w16cid:durableId="398334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7934885">
    <w:abstractNumId w:val="3"/>
  </w:num>
  <w:num w:numId="38" w16cid:durableId="1129666448">
    <w:abstractNumId w:val="3"/>
  </w:num>
  <w:num w:numId="39" w16cid:durableId="165099766">
    <w:abstractNumId w:val="3"/>
  </w:num>
  <w:num w:numId="40" w16cid:durableId="439838845">
    <w:abstractNumId w:val="3"/>
  </w:num>
  <w:num w:numId="41" w16cid:durableId="81335968">
    <w:abstractNumId w:val="23"/>
  </w:num>
  <w:num w:numId="42" w16cid:durableId="557786081">
    <w:abstractNumId w:val="19"/>
  </w:num>
  <w:num w:numId="43" w16cid:durableId="14233940">
    <w:abstractNumId w:val="18"/>
  </w:num>
  <w:num w:numId="44" w16cid:durableId="1511407824">
    <w:abstractNumId w:val="21"/>
  </w:num>
  <w:num w:numId="45" w16cid:durableId="2138837250">
    <w:abstractNumId w:val="20"/>
  </w:num>
  <w:num w:numId="46" w16cid:durableId="1318728598">
    <w:abstractNumId w:val="24"/>
  </w:num>
  <w:num w:numId="47" w16cid:durableId="14140820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151F7C"/>
    <w:rsid w:val="000047F5"/>
    <w:rsid w:val="00007C39"/>
    <w:rsid w:val="00011DDC"/>
    <w:rsid w:val="00015E97"/>
    <w:rsid w:val="000223A7"/>
    <w:rsid w:val="000271DC"/>
    <w:rsid w:val="00030E06"/>
    <w:rsid w:val="000341D0"/>
    <w:rsid w:val="000427C8"/>
    <w:rsid w:val="000608D0"/>
    <w:rsid w:val="00084CDE"/>
    <w:rsid w:val="000A39EF"/>
    <w:rsid w:val="000A601A"/>
    <w:rsid w:val="000B6412"/>
    <w:rsid w:val="000B7115"/>
    <w:rsid w:val="000C1ED1"/>
    <w:rsid w:val="000C3CC4"/>
    <w:rsid w:val="000C6F10"/>
    <w:rsid w:val="000D1BA0"/>
    <w:rsid w:val="000D472B"/>
    <w:rsid w:val="000D4D72"/>
    <w:rsid w:val="000E279C"/>
    <w:rsid w:val="000E4CF7"/>
    <w:rsid w:val="000F6256"/>
    <w:rsid w:val="00103AED"/>
    <w:rsid w:val="0012175A"/>
    <w:rsid w:val="00126BF8"/>
    <w:rsid w:val="00137BD1"/>
    <w:rsid w:val="0014078C"/>
    <w:rsid w:val="00151F7C"/>
    <w:rsid w:val="001538E5"/>
    <w:rsid w:val="00156787"/>
    <w:rsid w:val="00161342"/>
    <w:rsid w:val="001705EF"/>
    <w:rsid w:val="001707B9"/>
    <w:rsid w:val="00170C82"/>
    <w:rsid w:val="00182E2A"/>
    <w:rsid w:val="0019785E"/>
    <w:rsid w:val="001A04FC"/>
    <w:rsid w:val="001A27A8"/>
    <w:rsid w:val="001A5BFF"/>
    <w:rsid w:val="001A7FE3"/>
    <w:rsid w:val="001C01F2"/>
    <w:rsid w:val="001D058D"/>
    <w:rsid w:val="001D71AE"/>
    <w:rsid w:val="001E084C"/>
    <w:rsid w:val="001F15BB"/>
    <w:rsid w:val="002000A5"/>
    <w:rsid w:val="00200DB7"/>
    <w:rsid w:val="00207B39"/>
    <w:rsid w:val="00216848"/>
    <w:rsid w:val="002205AE"/>
    <w:rsid w:val="0022149C"/>
    <w:rsid w:val="00224360"/>
    <w:rsid w:val="00237E68"/>
    <w:rsid w:val="0024183B"/>
    <w:rsid w:val="002438A7"/>
    <w:rsid w:val="00244070"/>
    <w:rsid w:val="00250E03"/>
    <w:rsid w:val="0025243A"/>
    <w:rsid w:val="002532E5"/>
    <w:rsid w:val="00253B10"/>
    <w:rsid w:val="00262F11"/>
    <w:rsid w:val="00275914"/>
    <w:rsid w:val="002843BF"/>
    <w:rsid w:val="00287310"/>
    <w:rsid w:val="0028786C"/>
    <w:rsid w:val="00287FC5"/>
    <w:rsid w:val="002925AF"/>
    <w:rsid w:val="00293349"/>
    <w:rsid w:val="002A139C"/>
    <w:rsid w:val="002B3249"/>
    <w:rsid w:val="002E317D"/>
    <w:rsid w:val="002E4CB3"/>
    <w:rsid w:val="002E6F52"/>
    <w:rsid w:val="002E737D"/>
    <w:rsid w:val="002F4882"/>
    <w:rsid w:val="002F5FC2"/>
    <w:rsid w:val="002F7F6A"/>
    <w:rsid w:val="0030690D"/>
    <w:rsid w:val="0031205D"/>
    <w:rsid w:val="0031518A"/>
    <w:rsid w:val="00316895"/>
    <w:rsid w:val="00330E01"/>
    <w:rsid w:val="00334D38"/>
    <w:rsid w:val="00334E34"/>
    <w:rsid w:val="00336C33"/>
    <w:rsid w:val="00340045"/>
    <w:rsid w:val="00353C2C"/>
    <w:rsid w:val="00355ECE"/>
    <w:rsid w:val="00364AC4"/>
    <w:rsid w:val="0037259A"/>
    <w:rsid w:val="0037327E"/>
    <w:rsid w:val="00376EF3"/>
    <w:rsid w:val="00377D69"/>
    <w:rsid w:val="003940CA"/>
    <w:rsid w:val="00395D15"/>
    <w:rsid w:val="003966B6"/>
    <w:rsid w:val="003A033E"/>
    <w:rsid w:val="003A6144"/>
    <w:rsid w:val="003A7D2B"/>
    <w:rsid w:val="003B7FDF"/>
    <w:rsid w:val="003C35EB"/>
    <w:rsid w:val="003C7284"/>
    <w:rsid w:val="003F3CDD"/>
    <w:rsid w:val="003F53B9"/>
    <w:rsid w:val="0040314C"/>
    <w:rsid w:val="00403523"/>
    <w:rsid w:val="004125AE"/>
    <w:rsid w:val="00414CC2"/>
    <w:rsid w:val="0045340B"/>
    <w:rsid w:val="004568B0"/>
    <w:rsid w:val="00462321"/>
    <w:rsid w:val="00465C99"/>
    <w:rsid w:val="00471CF3"/>
    <w:rsid w:val="004727D8"/>
    <w:rsid w:val="004A5A4F"/>
    <w:rsid w:val="004A6748"/>
    <w:rsid w:val="004A7F71"/>
    <w:rsid w:val="004B11DB"/>
    <w:rsid w:val="004B18DB"/>
    <w:rsid w:val="004B4CA6"/>
    <w:rsid w:val="004B727D"/>
    <w:rsid w:val="004C3D8C"/>
    <w:rsid w:val="004C44C4"/>
    <w:rsid w:val="004D0D21"/>
    <w:rsid w:val="004D4ADB"/>
    <w:rsid w:val="004E7587"/>
    <w:rsid w:val="004F100A"/>
    <w:rsid w:val="00501FCA"/>
    <w:rsid w:val="00505EFA"/>
    <w:rsid w:val="00516AA7"/>
    <w:rsid w:val="005176CF"/>
    <w:rsid w:val="00521AD1"/>
    <w:rsid w:val="00521F59"/>
    <w:rsid w:val="005250D3"/>
    <w:rsid w:val="00540512"/>
    <w:rsid w:val="00542375"/>
    <w:rsid w:val="00545310"/>
    <w:rsid w:val="00547F47"/>
    <w:rsid w:val="00550811"/>
    <w:rsid w:val="00557E50"/>
    <w:rsid w:val="00560918"/>
    <w:rsid w:val="00561B92"/>
    <w:rsid w:val="0056253B"/>
    <w:rsid w:val="005661B9"/>
    <w:rsid w:val="0056624B"/>
    <w:rsid w:val="005666BB"/>
    <w:rsid w:val="0057337F"/>
    <w:rsid w:val="0057719D"/>
    <w:rsid w:val="005804DC"/>
    <w:rsid w:val="00590438"/>
    <w:rsid w:val="00592D8E"/>
    <w:rsid w:val="005A08C2"/>
    <w:rsid w:val="005A1B28"/>
    <w:rsid w:val="005A58A8"/>
    <w:rsid w:val="005C3720"/>
    <w:rsid w:val="005C3756"/>
    <w:rsid w:val="005C545E"/>
    <w:rsid w:val="005C5A50"/>
    <w:rsid w:val="005D325F"/>
    <w:rsid w:val="005D5FAF"/>
    <w:rsid w:val="005D75ED"/>
    <w:rsid w:val="005D76CD"/>
    <w:rsid w:val="005E6F96"/>
    <w:rsid w:val="005E76DC"/>
    <w:rsid w:val="005E7E54"/>
    <w:rsid w:val="00601053"/>
    <w:rsid w:val="0060628E"/>
    <w:rsid w:val="006066B9"/>
    <w:rsid w:val="00620F62"/>
    <w:rsid w:val="00624A03"/>
    <w:rsid w:val="006445A0"/>
    <w:rsid w:val="00645CE6"/>
    <w:rsid w:val="00645E61"/>
    <w:rsid w:val="00646A54"/>
    <w:rsid w:val="00650CD8"/>
    <w:rsid w:val="00655ABA"/>
    <w:rsid w:val="0067247A"/>
    <w:rsid w:val="00685933"/>
    <w:rsid w:val="006970D6"/>
    <w:rsid w:val="006A0B88"/>
    <w:rsid w:val="006A1DA5"/>
    <w:rsid w:val="006A2AFB"/>
    <w:rsid w:val="006A507F"/>
    <w:rsid w:val="006A5DFA"/>
    <w:rsid w:val="006B1CEF"/>
    <w:rsid w:val="006B70C3"/>
    <w:rsid w:val="006B7F33"/>
    <w:rsid w:val="006D1F32"/>
    <w:rsid w:val="006D60B2"/>
    <w:rsid w:val="006E34B9"/>
    <w:rsid w:val="006F0534"/>
    <w:rsid w:val="006F3C40"/>
    <w:rsid w:val="006F3D61"/>
    <w:rsid w:val="006F4D36"/>
    <w:rsid w:val="0070122D"/>
    <w:rsid w:val="0070518F"/>
    <w:rsid w:val="00705DF1"/>
    <w:rsid w:val="00711426"/>
    <w:rsid w:val="00713C6D"/>
    <w:rsid w:val="00723CF0"/>
    <w:rsid w:val="00725A10"/>
    <w:rsid w:val="007267FE"/>
    <w:rsid w:val="00726C06"/>
    <w:rsid w:val="00727A22"/>
    <w:rsid w:val="00734893"/>
    <w:rsid w:val="007377E0"/>
    <w:rsid w:val="007548A3"/>
    <w:rsid w:val="00771E80"/>
    <w:rsid w:val="0077664F"/>
    <w:rsid w:val="00777CBD"/>
    <w:rsid w:val="0078176A"/>
    <w:rsid w:val="007A285F"/>
    <w:rsid w:val="007A5ECF"/>
    <w:rsid w:val="007A7148"/>
    <w:rsid w:val="007B1188"/>
    <w:rsid w:val="007B464C"/>
    <w:rsid w:val="007C2955"/>
    <w:rsid w:val="007C39EF"/>
    <w:rsid w:val="007D2C40"/>
    <w:rsid w:val="007D3D16"/>
    <w:rsid w:val="007F2BE4"/>
    <w:rsid w:val="007F2D7E"/>
    <w:rsid w:val="007F3BD4"/>
    <w:rsid w:val="00805A85"/>
    <w:rsid w:val="00815B96"/>
    <w:rsid w:val="00821948"/>
    <w:rsid w:val="00821CC5"/>
    <w:rsid w:val="0083016A"/>
    <w:rsid w:val="0083272A"/>
    <w:rsid w:val="00834741"/>
    <w:rsid w:val="00846D45"/>
    <w:rsid w:val="0086318B"/>
    <w:rsid w:val="00864970"/>
    <w:rsid w:val="00873239"/>
    <w:rsid w:val="00895F6E"/>
    <w:rsid w:val="008A22DB"/>
    <w:rsid w:val="008B67B0"/>
    <w:rsid w:val="008D4765"/>
    <w:rsid w:val="008E295D"/>
    <w:rsid w:val="008E2B16"/>
    <w:rsid w:val="008E7D20"/>
    <w:rsid w:val="008F0994"/>
    <w:rsid w:val="008F2122"/>
    <w:rsid w:val="008F2883"/>
    <w:rsid w:val="00901919"/>
    <w:rsid w:val="00902407"/>
    <w:rsid w:val="00903B9E"/>
    <w:rsid w:val="00910320"/>
    <w:rsid w:val="00912441"/>
    <w:rsid w:val="00920AAB"/>
    <w:rsid w:val="00920ABB"/>
    <w:rsid w:val="009334FD"/>
    <w:rsid w:val="00947389"/>
    <w:rsid w:val="00947BE0"/>
    <w:rsid w:val="00955ECE"/>
    <w:rsid w:val="00966319"/>
    <w:rsid w:val="00966CBE"/>
    <w:rsid w:val="009833A9"/>
    <w:rsid w:val="0098400A"/>
    <w:rsid w:val="00997BC4"/>
    <w:rsid w:val="009A03FA"/>
    <w:rsid w:val="009A2E72"/>
    <w:rsid w:val="009A6558"/>
    <w:rsid w:val="009B0013"/>
    <w:rsid w:val="009B1518"/>
    <w:rsid w:val="009B3785"/>
    <w:rsid w:val="009B6654"/>
    <w:rsid w:val="009B745A"/>
    <w:rsid w:val="009D615C"/>
    <w:rsid w:val="009E1E2D"/>
    <w:rsid w:val="00A025CB"/>
    <w:rsid w:val="00A02A7D"/>
    <w:rsid w:val="00A05191"/>
    <w:rsid w:val="00A151FD"/>
    <w:rsid w:val="00A175F8"/>
    <w:rsid w:val="00A27B0E"/>
    <w:rsid w:val="00A30624"/>
    <w:rsid w:val="00A426CB"/>
    <w:rsid w:val="00A444E4"/>
    <w:rsid w:val="00A458DD"/>
    <w:rsid w:val="00A819AD"/>
    <w:rsid w:val="00A847BE"/>
    <w:rsid w:val="00A912D8"/>
    <w:rsid w:val="00A924CF"/>
    <w:rsid w:val="00A94A22"/>
    <w:rsid w:val="00AA4409"/>
    <w:rsid w:val="00AB5658"/>
    <w:rsid w:val="00AD6B5C"/>
    <w:rsid w:val="00AE54E0"/>
    <w:rsid w:val="00AF066F"/>
    <w:rsid w:val="00AF6E0E"/>
    <w:rsid w:val="00B0211D"/>
    <w:rsid w:val="00B22CD1"/>
    <w:rsid w:val="00B27C1F"/>
    <w:rsid w:val="00B363CF"/>
    <w:rsid w:val="00B40726"/>
    <w:rsid w:val="00B43176"/>
    <w:rsid w:val="00B63805"/>
    <w:rsid w:val="00B72238"/>
    <w:rsid w:val="00B82977"/>
    <w:rsid w:val="00B94647"/>
    <w:rsid w:val="00B9562F"/>
    <w:rsid w:val="00BA1725"/>
    <w:rsid w:val="00BA6D54"/>
    <w:rsid w:val="00BA6E3F"/>
    <w:rsid w:val="00BC3E85"/>
    <w:rsid w:val="00BC55F1"/>
    <w:rsid w:val="00BE16F5"/>
    <w:rsid w:val="00BE17B4"/>
    <w:rsid w:val="00BF4890"/>
    <w:rsid w:val="00C05977"/>
    <w:rsid w:val="00C11E80"/>
    <w:rsid w:val="00C14A7E"/>
    <w:rsid w:val="00C20620"/>
    <w:rsid w:val="00C26646"/>
    <w:rsid w:val="00C343E1"/>
    <w:rsid w:val="00C360EE"/>
    <w:rsid w:val="00C43410"/>
    <w:rsid w:val="00C473B2"/>
    <w:rsid w:val="00C529E8"/>
    <w:rsid w:val="00C575CA"/>
    <w:rsid w:val="00C60256"/>
    <w:rsid w:val="00C60EFC"/>
    <w:rsid w:val="00C61AC1"/>
    <w:rsid w:val="00C77E61"/>
    <w:rsid w:val="00C8760A"/>
    <w:rsid w:val="00C87C49"/>
    <w:rsid w:val="00C94E29"/>
    <w:rsid w:val="00CA1070"/>
    <w:rsid w:val="00CA1F14"/>
    <w:rsid w:val="00CB01B3"/>
    <w:rsid w:val="00CB2FD0"/>
    <w:rsid w:val="00CC2EC6"/>
    <w:rsid w:val="00CC4D5C"/>
    <w:rsid w:val="00CD00E9"/>
    <w:rsid w:val="00CD5E9E"/>
    <w:rsid w:val="00CD7D59"/>
    <w:rsid w:val="00CE0717"/>
    <w:rsid w:val="00CE0B0F"/>
    <w:rsid w:val="00CE774C"/>
    <w:rsid w:val="00D02423"/>
    <w:rsid w:val="00D2001A"/>
    <w:rsid w:val="00D32E46"/>
    <w:rsid w:val="00D37EE8"/>
    <w:rsid w:val="00D42779"/>
    <w:rsid w:val="00D45D8C"/>
    <w:rsid w:val="00D62DE6"/>
    <w:rsid w:val="00D811E7"/>
    <w:rsid w:val="00D8546D"/>
    <w:rsid w:val="00D9795C"/>
    <w:rsid w:val="00DA2C73"/>
    <w:rsid w:val="00DA3F2C"/>
    <w:rsid w:val="00DA606E"/>
    <w:rsid w:val="00DB01FE"/>
    <w:rsid w:val="00DB08B2"/>
    <w:rsid w:val="00DB600A"/>
    <w:rsid w:val="00DC7B80"/>
    <w:rsid w:val="00DC7DEB"/>
    <w:rsid w:val="00DD5C05"/>
    <w:rsid w:val="00DE35B3"/>
    <w:rsid w:val="00DE5DBC"/>
    <w:rsid w:val="00DF201A"/>
    <w:rsid w:val="00DF5150"/>
    <w:rsid w:val="00E12517"/>
    <w:rsid w:val="00E17C71"/>
    <w:rsid w:val="00E2032D"/>
    <w:rsid w:val="00E3195B"/>
    <w:rsid w:val="00E37808"/>
    <w:rsid w:val="00E40165"/>
    <w:rsid w:val="00E422E2"/>
    <w:rsid w:val="00E430CC"/>
    <w:rsid w:val="00E503E1"/>
    <w:rsid w:val="00E5675E"/>
    <w:rsid w:val="00E67502"/>
    <w:rsid w:val="00E838F7"/>
    <w:rsid w:val="00E85183"/>
    <w:rsid w:val="00E90E13"/>
    <w:rsid w:val="00EA07A2"/>
    <w:rsid w:val="00EA5CC6"/>
    <w:rsid w:val="00ED7DA0"/>
    <w:rsid w:val="00EF4FE7"/>
    <w:rsid w:val="00F04B88"/>
    <w:rsid w:val="00F052A7"/>
    <w:rsid w:val="00F25095"/>
    <w:rsid w:val="00F325ED"/>
    <w:rsid w:val="00F456A5"/>
    <w:rsid w:val="00F45F79"/>
    <w:rsid w:val="00F51ED3"/>
    <w:rsid w:val="00F545BE"/>
    <w:rsid w:val="00F55CC0"/>
    <w:rsid w:val="00F56606"/>
    <w:rsid w:val="00F669C8"/>
    <w:rsid w:val="00F66BED"/>
    <w:rsid w:val="00F7184D"/>
    <w:rsid w:val="00F7623E"/>
    <w:rsid w:val="00F80997"/>
    <w:rsid w:val="00F81168"/>
    <w:rsid w:val="00F857AC"/>
    <w:rsid w:val="00F9416B"/>
    <w:rsid w:val="00FA06A9"/>
    <w:rsid w:val="00FB553E"/>
    <w:rsid w:val="00FC1649"/>
    <w:rsid w:val="00FC23CE"/>
    <w:rsid w:val="00FE1A0F"/>
    <w:rsid w:val="00FE5DA0"/>
    <w:rsid w:val="00FF31AB"/>
    <w:rsid w:val="00FF57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FE01AC"/>
  <w15:chartTrackingRefBased/>
  <w15:docId w15:val="{84892E2A-FA83-4FBF-9EEC-874BEBB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pacing w:before="240" w:line="260" w:lineRule="atLeast"/>
      <w:jc w:val="both"/>
    </w:pPr>
    <w:rPr>
      <w:rFonts w:ascii="Arial" w:hAnsi="Arial" w:cs="Arial"/>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
    <w:basedOn w:val="Normal"/>
    <w:next w:val="Heading2"/>
    <w:link w:val="Heading1Char"/>
    <w:qFormat/>
    <w:pPr>
      <w:keepNext/>
      <w:spacing w:before="0" w:line="240" w:lineRule="auto"/>
      <w:jc w:val="left"/>
      <w:outlineLvl w:val="0"/>
    </w:pPr>
    <w:rPr>
      <w:rFonts w:ascii="Times New Roman" w:hAnsi="Times New Roman" w:cs="Times New Roman"/>
      <w:i/>
      <w:sz w:val="18"/>
      <w:lang w:val="en-US"/>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Heading3"/>
    <w:qFormat/>
    <w:pPr>
      <w:widowControl w:val="0"/>
      <w:numPr>
        <w:ilvl w:val="1"/>
        <w:numId w:val="9"/>
      </w:numPr>
      <w:tabs>
        <w:tab w:val="left" w:pos="720"/>
      </w:tabs>
      <w:spacing w:before="320"/>
      <w:outlineLvl w:val="1"/>
    </w:pPr>
    <w:rPr>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Normal"/>
    <w:qFormat/>
    <w:pPr>
      <w:numPr>
        <w:ilvl w:val="2"/>
        <w:numId w:val="9"/>
      </w:numPr>
      <w:tabs>
        <w:tab w:val="left" w:pos="1800"/>
      </w:tabs>
      <w:spacing w:before="320"/>
      <w:ind w:left="1800" w:hanging="1080"/>
      <w:outlineLvl w:val="2"/>
    </w:pPr>
    <w:rPr>
      <w:szCs w:val="2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eading3"/>
    <w:qFormat/>
    <w:pPr>
      <w:numPr>
        <w:ilvl w:val="3"/>
      </w:numPr>
      <w:tabs>
        <w:tab w:val="left" w:pos="0"/>
      </w:tabs>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qFormat/>
    <w:pPr>
      <w:numPr>
        <w:ilvl w:val="4"/>
        <w:numId w:val="9"/>
      </w:numPr>
      <w:tabs>
        <w:tab w:val="left" w:pos="2520"/>
      </w:tabs>
      <w:spacing w:before="320"/>
      <w:ind w:left="2520"/>
      <w:outlineLvl w:val="4"/>
    </w:pPr>
    <w:rPr>
      <w:szCs w:val="20"/>
    </w:rPr>
  </w:style>
  <w:style w:type="paragraph" w:styleId="Heading6">
    <w:name w:val="heading 6"/>
    <w:aliases w:val="Heading 6(unused),Legal Level 1.,L1 PIP,Heading 6  Appendix Y &amp; Z,Lev 6,H6 DO NOT USE,bullet2,Blank 2,h6,H6,H61,H62,H63,H64,H65,H66,H67,H68,H69,H610,H611,H612,H613,H614,H615,H616,H617,H618,H619,H621,H631,H641,H651,H661,H671,H681,H691,H6101"/>
    <w:basedOn w:val="Heading5"/>
    <w:qFormat/>
    <w:pPr>
      <w:numPr>
        <w:ilvl w:val="5"/>
      </w:numPr>
      <w:tabs>
        <w:tab w:val="clear" w:pos="2520"/>
        <w:tab w:val="left" w:pos="3240"/>
      </w:tabs>
      <w:ind w:left="3240"/>
      <w:outlineLvl w:val="5"/>
    </w:pPr>
  </w:style>
  <w:style w:type="paragraph" w:styleId="Heading7">
    <w:name w:val="heading 7"/>
    <w:aliases w:val="Heading 7(unused),Legal Level 1.1.,L2 PIP,Lev 7,H7DO NOT USE,Blank 3"/>
    <w:basedOn w:val="Heading6"/>
    <w:qFormat/>
    <w:pPr>
      <w:numPr>
        <w:ilvl w:val="6"/>
      </w:numPr>
      <w:tabs>
        <w:tab w:val="clear" w:pos="3240"/>
        <w:tab w:val="left" w:pos="3960"/>
      </w:tabs>
      <w:ind w:left="3960"/>
      <w:outlineLvl w:val="6"/>
    </w:pPr>
  </w:style>
  <w:style w:type="paragraph" w:styleId="Heading8">
    <w:name w:val="heading 8"/>
    <w:aliases w:val="Legal Level 1.1.1.,Lev 8,h8 DO NOT USE,PA Appendix Minor"/>
    <w:basedOn w:val="Heading7"/>
    <w:next w:val="Normal"/>
    <w:qFormat/>
    <w:pPr>
      <w:numPr>
        <w:ilvl w:val="7"/>
        <w:numId w:val="12"/>
      </w:numPr>
      <w:spacing w:before="240" w:after="60" w:line="240" w:lineRule="auto"/>
      <w:ind w:left="0" w:firstLine="0"/>
      <w:outlineLvl w:val="7"/>
    </w:pPr>
    <w:rPr>
      <w:b/>
      <w:sz w:val="22"/>
      <w:szCs w:val="22"/>
    </w:rPr>
  </w:style>
  <w:style w:type="paragraph" w:styleId="Heading9">
    <w:name w:val="heading 9"/>
    <w:aliases w:val="Heading 9 (defunct),Legal Level 1.1.1.1.,Lev 9,h9 DO NOT USE,App Heading,Titre 10,App1"/>
    <w:basedOn w:val="Normal"/>
    <w:next w:val="Normal"/>
    <w:qFormat/>
    <w:pPr>
      <w:numPr>
        <w:ilvl w:val="8"/>
        <w:numId w:val="1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WBody1">
    <w:name w:val="FFW Body 1"/>
    <w:basedOn w:val="Normal"/>
    <w:pPr>
      <w:ind w:left="794"/>
    </w:pPr>
  </w:style>
  <w:style w:type="paragraph" w:customStyle="1" w:styleId="FFWBody2">
    <w:name w:val="FFW Body 2"/>
    <w:basedOn w:val="Normal"/>
    <w:pPr>
      <w:ind w:left="794"/>
    </w:pPr>
  </w:style>
  <w:style w:type="paragraph" w:customStyle="1" w:styleId="FFWBody3">
    <w:name w:val="FFW Body 3"/>
    <w:basedOn w:val="Normal"/>
    <w:pPr>
      <w:ind w:left="794"/>
    </w:pPr>
  </w:style>
  <w:style w:type="paragraph" w:customStyle="1" w:styleId="FFWBody4">
    <w:name w:val="FFW Body 4"/>
    <w:basedOn w:val="Normal"/>
    <w:uiPriority w:val="6"/>
    <w:qFormat/>
    <w:pPr>
      <w:ind w:left="1587"/>
    </w:pPr>
  </w:style>
  <w:style w:type="paragraph" w:customStyle="1" w:styleId="FFWBody5">
    <w:name w:val="FFW Body 5"/>
    <w:basedOn w:val="Normal"/>
    <w:pPr>
      <w:ind w:left="2381"/>
    </w:pPr>
  </w:style>
  <w:style w:type="paragraph" w:customStyle="1" w:styleId="FFWBody6">
    <w:name w:val="FFW Body 6"/>
    <w:basedOn w:val="Normal"/>
    <w:pPr>
      <w:ind w:left="3175"/>
    </w:pPr>
  </w:style>
  <w:style w:type="paragraph" w:customStyle="1" w:styleId="FFWLevel1">
    <w:name w:val="FFW Level 1"/>
    <w:basedOn w:val="Normal"/>
    <w:next w:val="FFWLevel2"/>
    <w:qFormat/>
    <w:pPr>
      <w:keepNext/>
      <w:numPr>
        <w:numId w:val="24"/>
      </w:numPr>
    </w:pPr>
    <w:rPr>
      <w:b/>
    </w:rPr>
  </w:style>
  <w:style w:type="paragraph" w:customStyle="1" w:styleId="FFWLevel2">
    <w:name w:val="FFW Level 2"/>
    <w:basedOn w:val="Normal"/>
    <w:next w:val="FFWLevel3"/>
    <w:pPr>
      <w:numPr>
        <w:numId w:val="26"/>
      </w:numPr>
    </w:pPr>
  </w:style>
  <w:style w:type="paragraph" w:customStyle="1" w:styleId="FFWLevel3">
    <w:name w:val="FFW Level 3"/>
    <w:basedOn w:val="Normal"/>
    <w:link w:val="FFWLevel3Char"/>
    <w:qFormat/>
    <w:pPr>
      <w:numPr>
        <w:ilvl w:val="2"/>
        <w:numId w:val="24"/>
      </w:numPr>
    </w:pPr>
  </w:style>
  <w:style w:type="paragraph" w:customStyle="1" w:styleId="FFWLevel4">
    <w:name w:val="FFW Level 4"/>
    <w:basedOn w:val="Normal"/>
    <w:qFormat/>
    <w:pPr>
      <w:numPr>
        <w:ilvl w:val="3"/>
        <w:numId w:val="24"/>
      </w:numPr>
    </w:pPr>
  </w:style>
  <w:style w:type="paragraph" w:customStyle="1" w:styleId="FFWLevel5">
    <w:name w:val="FFW Level 5"/>
    <w:basedOn w:val="Normal"/>
    <w:qFormat/>
    <w:pPr>
      <w:numPr>
        <w:ilvl w:val="4"/>
        <w:numId w:val="24"/>
      </w:numPr>
    </w:pPr>
  </w:style>
  <w:style w:type="paragraph" w:customStyle="1" w:styleId="FFWLevel6">
    <w:name w:val="FFW Level 6"/>
    <w:basedOn w:val="Normal"/>
    <w:qFormat/>
    <w:pPr>
      <w:numPr>
        <w:ilvl w:val="5"/>
        <w:numId w:val="24"/>
      </w:numPr>
    </w:pPr>
  </w:style>
  <w:style w:type="paragraph" w:customStyle="1" w:styleId="FFWPlain">
    <w:name w:val="FFW Plain"/>
    <w:basedOn w:val="Normal"/>
    <w:pPr>
      <w:spacing w:before="0"/>
    </w:pPr>
  </w:style>
  <w:style w:type="paragraph" w:customStyle="1" w:styleId="FFWTitle">
    <w:name w:val="FFW Title"/>
    <w:basedOn w:val="Normal"/>
    <w:pPr>
      <w:spacing w:after="240"/>
    </w:pPr>
    <w:rPr>
      <w:sz w:val="40"/>
    </w:rPr>
  </w:style>
  <w:style w:type="paragraph" w:customStyle="1" w:styleId="FFWSubtitle">
    <w:name w:val="FFW Subtitle"/>
    <w:basedOn w:val="Normal"/>
    <w:pPr>
      <w:spacing w:after="240"/>
    </w:pPr>
    <w:rPr>
      <w:sz w:val="24"/>
    </w:rPr>
  </w:style>
  <w:style w:type="paragraph" w:customStyle="1" w:styleId="FFWNumberedList">
    <w:name w:val="FFW Numbered List"/>
    <w:basedOn w:val="Normal"/>
    <w:pPr>
      <w:tabs>
        <w:tab w:val="num" w:pos="1194"/>
      </w:tabs>
      <w:ind w:left="1194" w:hanging="794"/>
    </w:pPr>
  </w:style>
  <w:style w:type="paragraph" w:customStyle="1" w:styleId="FFWLetteredList">
    <w:name w:val="FFW Lettered List"/>
    <w:basedOn w:val="Normal"/>
    <w:pPr>
      <w:tabs>
        <w:tab w:val="num" w:pos="794"/>
      </w:tabs>
      <w:ind w:left="794" w:hanging="794"/>
    </w:pPr>
  </w:style>
  <w:style w:type="paragraph" w:customStyle="1" w:styleId="FFWUCLetteredList">
    <w:name w:val="FFW UC Lettered List"/>
    <w:basedOn w:val="Normal"/>
    <w:pPr>
      <w:tabs>
        <w:tab w:val="num" w:pos="794"/>
      </w:tabs>
      <w:ind w:left="794" w:hanging="794"/>
    </w:pPr>
  </w:style>
  <w:style w:type="paragraph" w:customStyle="1" w:styleId="FFWParties">
    <w:name w:val="FFW Parties"/>
    <w:basedOn w:val="Normal"/>
    <w:pPr>
      <w:tabs>
        <w:tab w:val="num" w:pos="794"/>
      </w:tabs>
      <w:ind w:left="794" w:hanging="794"/>
    </w:pPr>
  </w:style>
  <w:style w:type="paragraph" w:customStyle="1" w:styleId="FFWBullets">
    <w:name w:val="FFW Bullets"/>
    <w:basedOn w:val="Normal"/>
    <w:uiPriority w:val="1"/>
    <w:qFormat/>
    <w:pPr>
      <w:tabs>
        <w:tab w:val="num" w:pos="794"/>
      </w:tabs>
      <w:ind w:left="794" w:hanging="794"/>
    </w:pPr>
  </w:style>
  <w:style w:type="paragraph" w:customStyle="1" w:styleId="FFWManualNumber1">
    <w:name w:val="FFW Manual Number 1"/>
    <w:basedOn w:val="Normal"/>
    <w:pPr>
      <w:numPr>
        <w:numId w:val="5"/>
      </w:numPr>
    </w:pPr>
  </w:style>
  <w:style w:type="paragraph" w:customStyle="1" w:styleId="FFWManualNumber2">
    <w:name w:val="FFW Manual Number 2"/>
    <w:basedOn w:val="Normal"/>
    <w:pPr>
      <w:numPr>
        <w:ilvl w:val="1"/>
        <w:numId w:val="5"/>
      </w:numPr>
    </w:pPr>
  </w:style>
  <w:style w:type="paragraph" w:customStyle="1" w:styleId="FFWManualNumber3">
    <w:name w:val="FFW Manual Number 3"/>
    <w:basedOn w:val="Normal"/>
    <w:pPr>
      <w:numPr>
        <w:ilvl w:val="2"/>
        <w:numId w:val="5"/>
      </w:numPr>
    </w:pPr>
  </w:style>
  <w:style w:type="paragraph" w:customStyle="1" w:styleId="FFWManualNumber4">
    <w:name w:val="FFW Manual Number 4"/>
    <w:basedOn w:val="Normal"/>
    <w:pPr>
      <w:numPr>
        <w:ilvl w:val="3"/>
        <w:numId w:val="5"/>
      </w:numPr>
    </w:pPr>
  </w:style>
  <w:style w:type="paragraph" w:customStyle="1" w:styleId="FFWManualNumber5">
    <w:name w:val="FFW Manual Number 5"/>
    <w:basedOn w:val="Normal"/>
    <w:pPr>
      <w:numPr>
        <w:ilvl w:val="4"/>
        <w:numId w:val="5"/>
      </w:numPr>
    </w:pPr>
  </w:style>
  <w:style w:type="paragraph" w:customStyle="1" w:styleId="FFWManualNumber6">
    <w:name w:val="FFW Manual Number 6"/>
    <w:basedOn w:val="Normal"/>
    <w:pPr>
      <w:numPr>
        <w:ilvl w:val="5"/>
        <w:numId w:val="5"/>
      </w:numPr>
    </w:pPr>
  </w:style>
  <w:style w:type="character" w:customStyle="1" w:styleId="FFWPageNumber">
    <w:name w:val="FFW Page Number"/>
    <w:rPr>
      <w:sz w:val="20"/>
    </w:rPr>
  </w:style>
  <w:style w:type="paragraph" w:customStyle="1" w:styleId="FFWSchedulePart">
    <w:name w:val="FFW Schedule Part"/>
    <w:basedOn w:val="Normal"/>
    <w:next w:val="Normal"/>
    <w:pPr>
      <w:numPr>
        <w:ilvl w:val="1"/>
        <w:numId w:val="6"/>
      </w:numPr>
    </w:pPr>
    <w:rPr>
      <w:b/>
    </w:rPr>
  </w:style>
  <w:style w:type="paragraph" w:customStyle="1" w:styleId="FFWScheduleSection">
    <w:name w:val="FFW Schedule Section"/>
    <w:basedOn w:val="Normal"/>
    <w:next w:val="Normal"/>
  </w:style>
  <w:style w:type="paragraph" w:customStyle="1" w:styleId="FFWSchedule">
    <w:name w:val="FFW Schedule"/>
    <w:basedOn w:val="Normal"/>
    <w:next w:val="Normal"/>
    <w:pPr>
      <w:pageBreakBefore/>
      <w:numPr>
        <w:numId w:val="6"/>
      </w:numPr>
    </w:pPr>
    <w:rPr>
      <w:b/>
    </w:rPr>
  </w:style>
  <w:style w:type="paragraph" w:customStyle="1" w:styleId="FFWScheduleLevel1">
    <w:name w:val="FFW Schedule Level 1"/>
    <w:basedOn w:val="Normal"/>
    <w:pPr>
      <w:numPr>
        <w:ilvl w:val="2"/>
        <w:numId w:val="6"/>
      </w:numPr>
    </w:pPr>
  </w:style>
  <w:style w:type="paragraph" w:customStyle="1" w:styleId="FFWScheduleLevel2">
    <w:name w:val="FFW Schedule Level 2"/>
    <w:basedOn w:val="Normal"/>
    <w:pPr>
      <w:numPr>
        <w:ilvl w:val="3"/>
        <w:numId w:val="6"/>
      </w:numPr>
    </w:pPr>
  </w:style>
  <w:style w:type="paragraph" w:customStyle="1" w:styleId="FFWScheduleLevel3">
    <w:name w:val="FFW Schedule Level 3"/>
    <w:basedOn w:val="Normal"/>
    <w:pPr>
      <w:numPr>
        <w:ilvl w:val="4"/>
        <w:numId w:val="6"/>
      </w:numPr>
    </w:pPr>
  </w:style>
  <w:style w:type="paragraph" w:customStyle="1" w:styleId="FFWScheduleLevel4">
    <w:name w:val="FFW Schedule Level 4"/>
    <w:basedOn w:val="Normal"/>
    <w:pPr>
      <w:numPr>
        <w:ilvl w:val="5"/>
        <w:numId w:val="6"/>
      </w:numPr>
    </w:pPr>
  </w:style>
  <w:style w:type="paragraph" w:customStyle="1" w:styleId="FFWScheduleLevel5">
    <w:name w:val="FFW Schedule Level 5"/>
    <w:basedOn w:val="Normal"/>
    <w:pPr>
      <w:numPr>
        <w:ilvl w:val="6"/>
        <w:numId w:val="6"/>
      </w:numPr>
    </w:pPr>
  </w:style>
  <w:style w:type="paragraph" w:customStyle="1" w:styleId="FFWScheduleLevel6">
    <w:name w:val="FFW Schedule Level 6"/>
    <w:basedOn w:val="Normal"/>
    <w:pPr>
      <w:numPr>
        <w:ilvl w:val="7"/>
        <w:numId w:val="6"/>
      </w:numPr>
    </w:pPr>
  </w:style>
  <w:style w:type="paragraph" w:customStyle="1" w:styleId="FFWDefinition">
    <w:name w:val="FFW Definition"/>
    <w:basedOn w:val="Normal"/>
    <w:pPr>
      <w:ind w:left="794"/>
    </w:pPr>
  </w:style>
  <w:style w:type="paragraph" w:customStyle="1" w:styleId="FFWDefinitionLevel1">
    <w:name w:val="FFW Definition Level 1"/>
    <w:basedOn w:val="Normal"/>
    <w:pPr>
      <w:numPr>
        <w:numId w:val="7"/>
      </w:numPr>
    </w:pPr>
  </w:style>
  <w:style w:type="paragraph" w:customStyle="1" w:styleId="FFWDefinitionLevel2">
    <w:name w:val="FFW Definition Level 2"/>
    <w:basedOn w:val="Normal"/>
    <w:pPr>
      <w:numPr>
        <w:ilvl w:val="1"/>
        <w:numId w:val="7"/>
      </w:numPr>
    </w:pPr>
  </w:style>
  <w:style w:type="paragraph" w:customStyle="1" w:styleId="FFWDefinitionColumn">
    <w:name w:val="FFW Definition Column"/>
    <w:basedOn w:val="Normal"/>
    <w:pPr>
      <w:tabs>
        <w:tab w:val="left" w:pos="3969"/>
      </w:tabs>
      <w:ind w:left="3969" w:hanging="3175"/>
    </w:pPr>
  </w:style>
  <w:style w:type="paragraph" w:customStyle="1" w:styleId="FFWDefinitionColumnLevel1">
    <w:name w:val="FFW Definition Column Level 1"/>
    <w:basedOn w:val="Normal"/>
    <w:pPr>
      <w:numPr>
        <w:numId w:val="8"/>
      </w:numPr>
    </w:pPr>
  </w:style>
  <w:style w:type="paragraph" w:customStyle="1" w:styleId="FFWDefinitionColumnLevel2">
    <w:name w:val="FFW Definition Column Level 2"/>
    <w:basedOn w:val="Normal"/>
    <w:pPr>
      <w:numPr>
        <w:ilvl w:val="1"/>
        <w:numId w:val="8"/>
      </w:numPr>
    </w:pPr>
  </w:style>
  <w:style w:type="paragraph" w:styleId="Footer">
    <w:name w:val="footer"/>
    <w:basedOn w:val="Normal"/>
    <w:uiPriority w:val="99"/>
    <w:pPr>
      <w:tabs>
        <w:tab w:val="center" w:pos="4536"/>
        <w:tab w:val="right" w:pos="9072"/>
      </w:tabs>
    </w:pPr>
    <w:rPr>
      <w:sz w:val="14"/>
    </w:rPr>
  </w:style>
  <w:style w:type="character" w:customStyle="1" w:styleId="CharChar1">
    <w:name w:val="Char Char1"/>
    <w:rPr>
      <w:rFonts w:ascii="Arial" w:hAnsi="Arial"/>
      <w:sz w:val="24"/>
      <w:lang w:val="en-GB"/>
    </w:rPr>
  </w:style>
  <w:style w:type="paragraph" w:customStyle="1" w:styleId="ssrestartschedule">
    <w:name w:val="ssrestartschedule"/>
    <w:basedOn w:val="Normal"/>
    <w:pPr>
      <w:spacing w:before="100" w:beforeAutospacing="1" w:after="100" w:afterAutospacing="1" w:line="240" w:lineRule="auto"/>
      <w:jc w:val="left"/>
    </w:pPr>
    <w:rPr>
      <w:rFonts w:ascii="Times New Roman" w:hAnsi="Times New Roman"/>
      <w:sz w:val="24"/>
    </w:rPr>
  </w:style>
  <w:style w:type="paragraph" w:customStyle="1" w:styleId="sideheading">
    <w:name w:val="sideheading"/>
    <w:basedOn w:val="Normal"/>
    <w:pPr>
      <w:spacing w:before="100" w:beforeAutospacing="1" w:after="100" w:afterAutospacing="1" w:line="240" w:lineRule="auto"/>
      <w:jc w:val="left"/>
    </w:pPr>
    <w:rPr>
      <w:rFonts w:ascii="Times New Roman" w:hAnsi="Times New Roman"/>
      <w:sz w:val="24"/>
    </w:rPr>
  </w:style>
  <w:style w:type="character" w:styleId="Strong">
    <w:name w:val="Strong"/>
    <w:qFormat/>
    <w:rPr>
      <w:b/>
    </w:rPr>
  </w:style>
  <w:style w:type="character" w:styleId="PageNumber">
    <w:name w:val="page number"/>
    <w:rPr>
      <w:rFonts w:ascii="Arial" w:hAnsi="Arial"/>
      <w:sz w:val="20"/>
    </w:rPr>
  </w:style>
  <w:style w:type="paragraph" w:styleId="Header">
    <w:name w:val="header"/>
    <w:basedOn w:val="Normal"/>
    <w:pPr>
      <w:tabs>
        <w:tab w:val="center" w:pos="4153"/>
        <w:tab w:val="right" w:pos="8306"/>
      </w:tabs>
    </w:pPr>
  </w:style>
  <w:style w:type="paragraph" w:styleId="TOC1">
    <w:name w:val="toc 1"/>
    <w:basedOn w:val="Normal"/>
    <w:next w:val="Normal"/>
    <w:pPr>
      <w:tabs>
        <w:tab w:val="left" w:pos="794"/>
        <w:tab w:val="right" w:pos="7370"/>
      </w:tabs>
    </w:pPr>
    <w:rPr>
      <w:b/>
      <w:szCs w:val="20"/>
    </w:rPr>
  </w:style>
  <w:style w:type="paragraph" w:customStyle="1" w:styleId="FFWTOCHeader">
    <w:name w:val="FFW TOC Header"/>
    <w:basedOn w:val="Normal"/>
    <w:pPr>
      <w:tabs>
        <w:tab w:val="left" w:pos="794"/>
        <w:tab w:val="right" w:pos="7370"/>
      </w:tabs>
    </w:pPr>
    <w:rPr>
      <w:b/>
      <w:szCs w:val="20"/>
    </w:rPr>
  </w:style>
  <w:style w:type="paragraph" w:styleId="FootnoteText">
    <w:name w:val="footnote text"/>
    <w:basedOn w:val="FFWPlain"/>
    <w:pPr>
      <w:spacing w:before="60"/>
    </w:pPr>
    <w:rPr>
      <w:sz w:val="14"/>
      <w:szCs w:val="20"/>
    </w:rPr>
  </w:style>
  <w:style w:type="character" w:styleId="FootnoteReference">
    <w:name w:val="footnote reference"/>
    <w:rPr>
      <w:vertAlign w:val="superscript"/>
    </w:rPr>
  </w:style>
  <w:style w:type="paragraph" w:styleId="TOC2">
    <w:name w:val="toc 2"/>
    <w:basedOn w:val="Normal"/>
    <w:next w:val="Normal"/>
    <w:autoRedefine/>
    <w:pPr>
      <w:tabs>
        <w:tab w:val="left" w:pos="794"/>
        <w:tab w:val="right" w:pos="7370"/>
      </w:tabs>
    </w:pPr>
  </w:style>
  <w:style w:type="paragraph" w:styleId="TOC3">
    <w:name w:val="toc 3"/>
    <w:basedOn w:val="Normal"/>
    <w:next w:val="Normal"/>
    <w:autoRedefine/>
    <w:pPr>
      <w:tabs>
        <w:tab w:val="right" w:pos="7370"/>
      </w:tabs>
    </w:pPr>
    <w:rPr>
      <w:b/>
    </w:rPr>
  </w:style>
  <w:style w:type="paragraph" w:styleId="TOC4">
    <w:name w:val="toc 4"/>
    <w:basedOn w:val="Normal"/>
    <w:next w:val="Normal"/>
    <w:autoRedefine/>
    <w:pPr>
      <w:tabs>
        <w:tab w:val="right" w:pos="7370"/>
      </w:tabs>
    </w:pPr>
  </w:style>
  <w:style w:type="paragraph" w:customStyle="1" w:styleId="MarginText">
    <w:name w:val="Margin Text"/>
    <w:basedOn w:val="BodyText"/>
    <w:pPr>
      <w:spacing w:before="0" w:after="240" w:line="320" w:lineRule="atLeast"/>
    </w:pPr>
    <w:rPr>
      <w:rFonts w:cs="Times New Roman"/>
      <w:sz w:val="22"/>
      <w:szCs w:val="20"/>
    </w:rPr>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character" w:customStyle="1" w:styleId="MarginTextChar">
    <w:name w:val="Margin Text Char"/>
    <w:rPr>
      <w:rFonts w:ascii="Arial" w:hAnsi="Arial"/>
      <w:sz w:val="22"/>
      <w:lang w:val="en-GB"/>
    </w:rPr>
  </w:style>
  <w:style w:type="character" w:styleId="CommentReference">
    <w:name w:val="annotation reference"/>
    <w:rPr>
      <w:sz w:val="16"/>
    </w:rPr>
  </w:style>
  <w:style w:type="paragraph" w:styleId="CommentText">
    <w:name w:val="annotation text"/>
    <w:basedOn w:val="Normal"/>
    <w:rPr>
      <w:szCs w:val="20"/>
    </w:rPr>
  </w:style>
  <w:style w:type="character" w:styleId="Hyperlink">
    <w:name w:val="Hyperlink"/>
    <w:rPr>
      <w:color w:val="0000FF"/>
      <w:u w:val="single"/>
    </w:rPr>
  </w:style>
  <w:style w:type="paragraph" w:customStyle="1" w:styleId="FFWIntroductoryParagraph">
    <w:name w:val="FFW Introductory Paragraph"/>
    <w:next w:val="Normal"/>
    <w:pPr>
      <w:autoSpaceDE w:val="0"/>
      <w:autoSpaceDN w:val="0"/>
      <w:adjustRightInd w:val="0"/>
      <w:spacing w:before="290"/>
    </w:pPr>
    <w:rPr>
      <w:rFonts w:ascii="Arial" w:hAnsi="Arial"/>
      <w:sz w:val="24"/>
      <w:szCs w:val="24"/>
    </w:rPr>
  </w:style>
  <w:style w:type="character" w:styleId="FollowedHyperlink">
    <w:name w:val="FollowedHyperlink"/>
    <w:rPr>
      <w:color w:val="800080"/>
      <w:u w:val="single"/>
    </w:rPr>
  </w:style>
  <w:style w:type="paragraph" w:customStyle="1" w:styleId="ffwletteredlist0">
    <w:name w:val="ffwletteredlist"/>
    <w:basedOn w:val="Normal"/>
    <w:pPr>
      <w:spacing w:before="100" w:beforeAutospacing="1" w:after="100" w:afterAutospacing="1" w:line="240" w:lineRule="auto"/>
      <w:jc w:val="left"/>
    </w:pPr>
    <w:rPr>
      <w:rFonts w:ascii="Times New Roman" w:hAnsi="Times New Roman" w:cs="Times New Roman"/>
      <w:sz w:val="24"/>
    </w:rPr>
  </w:style>
  <w:style w:type="paragraph" w:customStyle="1" w:styleId="ffwplain0">
    <w:name w:val="ffwplain"/>
    <w:basedOn w:val="Normal"/>
    <w:pPr>
      <w:spacing w:before="100" w:beforeAutospacing="1" w:after="100" w:afterAutospacing="1" w:line="240" w:lineRule="auto"/>
      <w:jc w:val="left"/>
    </w:pPr>
    <w:rPr>
      <w:rFonts w:ascii="Times New Roman" w:hAnsi="Times New Roman" w:cs="Times New Roman"/>
      <w:sz w:val="24"/>
    </w:rPr>
  </w:style>
  <w:style w:type="paragraph" w:styleId="CommentSubject">
    <w:name w:val="annotation subject"/>
    <w:basedOn w:val="CommentText"/>
    <w:next w:val="CommentText"/>
    <w:rPr>
      <w:b/>
    </w:rPr>
  </w:style>
  <w:style w:type="character" w:customStyle="1" w:styleId="FFWLevel1Char">
    <w:name w:val="FFW Level 1 Char"/>
    <w:rPr>
      <w:rFonts w:ascii="Arial" w:hAnsi="Arial"/>
      <w:b/>
      <w:sz w:val="24"/>
      <w:lang w:val="x-none"/>
    </w:rPr>
  </w:style>
  <w:style w:type="character" w:customStyle="1" w:styleId="FFWLevel2Char">
    <w:name w:val="FFW Level 2 Char"/>
    <w:rPr>
      <w:rFonts w:ascii="Arial" w:hAnsi="Arial"/>
      <w:sz w:val="24"/>
      <w:lang w:val="x-none"/>
    </w:rPr>
  </w:style>
  <w:style w:type="paragraph" w:styleId="ListParagraph">
    <w:name w:val="List Paragraph"/>
    <w:basedOn w:val="Normal"/>
    <w:qFormat/>
    <w:pPr>
      <w:ind w:left="720"/>
    </w:pPr>
  </w:style>
  <w:style w:type="character" w:customStyle="1" w:styleId="FFWLevel4Char">
    <w:name w:val="FFW Level 4 Char"/>
    <w:rPr>
      <w:rFonts w:ascii="Arial" w:hAnsi="Arial"/>
      <w:sz w:val="24"/>
      <w:lang w:val="x-none"/>
    </w:rPr>
  </w:style>
  <w:style w:type="paragraph" w:customStyle="1" w:styleId="ffwlevel50">
    <w:name w:val="ffwlevel5"/>
    <w:basedOn w:val="Normal"/>
    <w:pPr>
      <w:spacing w:before="100" w:beforeAutospacing="1" w:after="100" w:afterAutospacing="1" w:line="240" w:lineRule="auto"/>
      <w:jc w:val="left"/>
    </w:pPr>
    <w:rPr>
      <w:rFonts w:ascii="Times New Roman" w:hAnsi="Times New Roman" w:cs="Times New Roman"/>
      <w:sz w:val="24"/>
    </w:rPr>
  </w:style>
  <w:style w:type="paragraph" w:styleId="Revision">
    <w:name w:val="Revision"/>
    <w:hidden/>
    <w:pPr>
      <w:autoSpaceDE w:val="0"/>
      <w:autoSpaceDN w:val="0"/>
      <w:adjustRightInd w:val="0"/>
    </w:pPr>
    <w:rPr>
      <w:rFonts w:ascii="Arial" w:hAnsi="Arial" w:cs="Arial"/>
      <w:szCs w:val="24"/>
    </w:rPr>
  </w:style>
  <w:style w:type="character" w:customStyle="1" w:styleId="CharChar">
    <w:name w:val="Char Char"/>
    <w:rPr>
      <w:rFonts w:ascii="Arial" w:hAnsi="Arial"/>
      <w:lang w:val="x-none"/>
    </w:rPr>
  </w:style>
  <w:style w:type="character" w:customStyle="1" w:styleId="FooterChar">
    <w:name w:val="Footer Char"/>
    <w:uiPriority w:val="99"/>
    <w:rPr>
      <w:rFonts w:ascii="Arial" w:hAnsi="Arial"/>
      <w:sz w:val="24"/>
      <w:lang w:val="en-GB"/>
    </w:rPr>
  </w:style>
  <w:style w:type="character" w:customStyle="1" w:styleId="HeaderChar">
    <w:name w:val="Header Char"/>
    <w:rPr>
      <w:rFonts w:ascii="Arial" w:hAnsi="Arial"/>
      <w:sz w:val="24"/>
      <w:lang w:val="en-GB"/>
    </w:rPr>
  </w:style>
  <w:style w:type="character" w:customStyle="1" w:styleId="FootnoteTextChar">
    <w:name w:val="Footnote Text Char"/>
    <w:rPr>
      <w:rFonts w:ascii="Arial" w:hAnsi="Arial"/>
      <w:sz w:val="14"/>
      <w:lang w:val="en-GB"/>
    </w:rPr>
  </w:style>
  <w:style w:type="paragraph" w:customStyle="1" w:styleId="DeltaViewTableHeading">
    <w:name w:val="DeltaView Table Heading"/>
    <w:basedOn w:val="Normal"/>
    <w:pPr>
      <w:spacing w:before="0" w:after="120" w:line="240" w:lineRule="auto"/>
      <w:jc w:val="left"/>
    </w:pPr>
    <w:rPr>
      <w:rFonts w:cs="Times New Roman"/>
      <w:b/>
      <w:sz w:val="24"/>
      <w:lang w:val="en-US"/>
    </w:rPr>
  </w:style>
  <w:style w:type="paragraph" w:customStyle="1" w:styleId="DeltaViewTableBody">
    <w:name w:val="DeltaView Table Body"/>
    <w:basedOn w:val="Normal"/>
    <w:pPr>
      <w:spacing w:before="0" w:line="240" w:lineRule="auto"/>
      <w:jc w:val="left"/>
    </w:pPr>
    <w:rPr>
      <w:rFonts w:cs="Times New Roman"/>
      <w:sz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rPr>
  </w:style>
  <w:style w:type="character" w:customStyle="1" w:styleId="DeltaViewInsertion">
    <w:name w:val="DeltaView Insertion"/>
    <w:rPr>
      <w:b/>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b/>
      <w:color w:val="00C000"/>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paragraph" w:styleId="DocumentMap">
    <w:name w:val="Document Map"/>
    <w:basedOn w:val="Normal"/>
    <w:next w:val="FFWPlain"/>
    <w:pPr>
      <w:shd w:val="clear" w:color="auto" w:fill="000080"/>
      <w:spacing w:before="0" w:line="240" w:lineRule="auto"/>
      <w:jc w:val="left"/>
    </w:pPr>
    <w:rPr>
      <w:rFonts w:ascii="Tahoma" w:hAnsi="Tahoma" w:cs="Times New Roman"/>
      <w:sz w:val="24"/>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styleId="BodyText2">
    <w:name w:val="Body Text 2"/>
    <w:basedOn w:val="Normal"/>
    <w:link w:val="BodyText2Char"/>
    <w:rsid w:val="00DA2C73"/>
    <w:pPr>
      <w:spacing w:after="120" w:line="480" w:lineRule="auto"/>
    </w:pPr>
  </w:style>
  <w:style w:type="character" w:customStyle="1" w:styleId="BodyText2Char">
    <w:name w:val="Body Text 2 Char"/>
    <w:link w:val="BodyText2"/>
    <w:rsid w:val="00DA2C73"/>
    <w:rPr>
      <w:rFonts w:ascii="Arial" w:hAnsi="Arial" w:cs="Arial"/>
      <w:szCs w:val="24"/>
    </w:rPr>
  </w:style>
  <w:style w:type="paragraph" w:styleId="BodyText3">
    <w:name w:val="Body Text 3"/>
    <w:basedOn w:val="Normal"/>
    <w:link w:val="BodyText3Char"/>
    <w:rsid w:val="00DA2C73"/>
    <w:pPr>
      <w:spacing w:after="120"/>
    </w:pPr>
    <w:rPr>
      <w:sz w:val="16"/>
      <w:szCs w:val="16"/>
    </w:rPr>
  </w:style>
  <w:style w:type="character" w:customStyle="1" w:styleId="BodyText3Char">
    <w:name w:val="Body Text 3 Char"/>
    <w:link w:val="BodyText3"/>
    <w:rsid w:val="00DA2C73"/>
    <w:rPr>
      <w:rFonts w:ascii="Arial" w:hAnsi="Arial" w:cs="Arial"/>
      <w:sz w:val="16"/>
      <w:szCs w:val="16"/>
    </w:rPr>
  </w:style>
  <w:style w:type="character" w:customStyle="1" w:styleId="FFWLevel3Char">
    <w:name w:val="FFW Level 3 Char"/>
    <w:link w:val="FFWLevel3"/>
    <w:locked/>
    <w:rsid w:val="00BA6D54"/>
    <w:rPr>
      <w:rFonts w:ascii="Arial" w:hAnsi="Arial" w:cs="Arial"/>
      <w:szCs w:val="24"/>
    </w:rPr>
  </w:style>
  <w:style w:type="paragraph" w:customStyle="1" w:styleId="Level2">
    <w:name w:val="Level 2"/>
    <w:basedOn w:val="Heading1"/>
    <w:next w:val="Normal"/>
    <w:link w:val="Level2Char"/>
    <w:qFormat/>
    <w:rsid w:val="00BA6D54"/>
    <w:pPr>
      <w:keepNext w:val="0"/>
      <w:autoSpaceDE/>
      <w:autoSpaceDN/>
      <w:adjustRightInd/>
      <w:spacing w:after="120" w:line="276" w:lineRule="auto"/>
      <w:ind w:left="709" w:hanging="709"/>
      <w:jc w:val="both"/>
      <w:outlineLvl w:val="9"/>
    </w:pPr>
    <w:rPr>
      <w:rFonts w:ascii="Arial" w:eastAsia="Calibri" w:hAnsi="Arial"/>
      <w:i w:val="0"/>
      <w:sz w:val="20"/>
      <w:szCs w:val="20"/>
      <w:lang w:val="en-GB"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BA6D54"/>
    <w:rPr>
      <w:i/>
      <w:sz w:val="18"/>
      <w:szCs w:val="24"/>
      <w:lang w:val="en-US"/>
    </w:rPr>
  </w:style>
  <w:style w:type="character" w:customStyle="1" w:styleId="Level2Char">
    <w:name w:val="Level 2 Char"/>
    <w:link w:val="Level2"/>
    <w:rsid w:val="00BA6D54"/>
    <w:rPr>
      <w:rFonts w:ascii="Arial" w:eastAsia="Calibri" w:hAnsi="Arial"/>
      <w:lang w:eastAsia="en-US"/>
    </w:rPr>
  </w:style>
  <w:style w:type="character" w:styleId="UnresolvedMention">
    <w:name w:val="Unresolved Mention"/>
    <w:basedOn w:val="DefaultParagraphFont"/>
    <w:uiPriority w:val="99"/>
    <w:semiHidden/>
    <w:unhideWhenUsed/>
    <w:rsid w:val="00DD5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7588">
      <w:bodyDiv w:val="1"/>
      <w:marLeft w:val="0"/>
      <w:marRight w:val="0"/>
      <w:marTop w:val="0"/>
      <w:marBottom w:val="0"/>
      <w:divBdr>
        <w:top w:val="none" w:sz="0" w:space="0" w:color="auto"/>
        <w:left w:val="none" w:sz="0" w:space="0" w:color="auto"/>
        <w:bottom w:val="none" w:sz="0" w:space="0" w:color="auto"/>
        <w:right w:val="none" w:sz="0" w:space="0" w:color="auto"/>
      </w:divBdr>
    </w:div>
    <w:div w:id="541597734">
      <w:bodyDiv w:val="1"/>
      <w:marLeft w:val="0"/>
      <w:marRight w:val="0"/>
      <w:marTop w:val="0"/>
      <w:marBottom w:val="0"/>
      <w:divBdr>
        <w:top w:val="none" w:sz="0" w:space="0" w:color="auto"/>
        <w:left w:val="none" w:sz="0" w:space="0" w:color="auto"/>
        <w:bottom w:val="none" w:sz="0" w:space="0" w:color="auto"/>
        <w:right w:val="none" w:sz="0" w:space="0" w:color="auto"/>
      </w:divBdr>
    </w:div>
    <w:div w:id="1125974188">
      <w:bodyDiv w:val="1"/>
      <w:marLeft w:val="0"/>
      <w:marRight w:val="0"/>
      <w:marTop w:val="0"/>
      <w:marBottom w:val="0"/>
      <w:divBdr>
        <w:top w:val="none" w:sz="0" w:space="0" w:color="auto"/>
        <w:left w:val="none" w:sz="0" w:space="0" w:color="auto"/>
        <w:bottom w:val="none" w:sz="0" w:space="0" w:color="auto"/>
        <w:right w:val="none" w:sz="0" w:space="0" w:color="auto"/>
      </w:divBdr>
    </w:div>
    <w:div w:id="13040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chard.lycett@arp.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tices@crownhostingdc.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whysall@crownhostingdc.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ichard.lycett@arp.nhs.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wilcox@crownhostingd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831CB98DDF004BB2AC90BDE467A6D1" ma:contentTypeVersion="12" ma:contentTypeDescription="Create a new document." ma:contentTypeScope="" ma:versionID="d7e45a780310d84a0f1e561be69381a9">
  <xsd:schema xmlns:xsd="http://www.w3.org/2001/XMLSchema" xmlns:xs="http://www.w3.org/2001/XMLSchema" xmlns:p="http://schemas.microsoft.com/office/2006/metadata/properties" xmlns:ns2="04fe45bb-49f0-41ef-81fb-8eae0309a6c2" xmlns:ns3="aa278816-03e4-4886-8c06-bbee340b154a" targetNamespace="http://schemas.microsoft.com/office/2006/metadata/properties" ma:root="true" ma:fieldsID="50cad0f69cf0bfc2692de9ba3e70e948" ns2:_="" ns3:_="">
    <xsd:import namespace="04fe45bb-49f0-41ef-81fb-8eae0309a6c2"/>
    <xsd:import namespace="aa278816-03e4-4886-8c06-bbee340b15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45bb-49f0-41ef-81fb-8eae0309a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278816-03e4-4886-8c06-bbee340b15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8AFAF-9146-4807-82D2-44C104C51CE6}">
  <ds:schemaRefs>
    <ds:schemaRef ds:uri="http://schemas.microsoft.com/sharepoint/v3/contenttype/forms"/>
  </ds:schemaRefs>
</ds:datastoreItem>
</file>

<file path=customXml/itemProps2.xml><?xml version="1.0" encoding="utf-8"?>
<ds:datastoreItem xmlns:ds="http://schemas.openxmlformats.org/officeDocument/2006/customXml" ds:itemID="{C80B5467-AC1D-4721-BE55-27AC97C5F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45bb-49f0-41ef-81fb-8eae0309a6c2"/>
    <ds:schemaRef ds:uri="aa278816-03e4-4886-8c06-bbee340b1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A64B6-8585-4788-8AAF-DB7F3F40EDC8}">
  <ds:schemaRefs>
    <ds:schemaRef ds:uri="http://purl.org/dc/dcmitype/"/>
    <ds:schemaRef ds:uri="http://schemas.microsoft.com/office/2006/documentManagement/types"/>
    <ds:schemaRef ds:uri="http://purl.org/dc/elements/1.1/"/>
    <ds:schemaRef ds:uri="http://schemas.microsoft.com/office/2006/metadata/properties"/>
    <ds:schemaRef ds:uri="04fe45bb-49f0-41ef-81fb-8eae0309a6c2"/>
    <ds:schemaRef ds:uri="http://purl.org/dc/terms/"/>
    <ds:schemaRef ds:uri="http://schemas.openxmlformats.org/package/2006/metadata/core-properties"/>
    <ds:schemaRef ds:uri="http://schemas.microsoft.com/office/infopath/2007/PartnerControls"/>
    <ds:schemaRef ds:uri="aa278816-03e4-4886-8c06-bbee340b15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2463</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porrs</dc:creator>
  <cp:keywords> </cp:keywords>
  <dc:description/>
  <cp:lastModifiedBy>Alejandra Garcia-Gardner</cp:lastModifiedBy>
  <cp:revision>40</cp:revision>
  <cp:lastPrinted>2016-10-05T06:56:00Z</cp:lastPrinted>
  <dcterms:created xsi:type="dcterms:W3CDTF">2022-05-24T14:46:00Z</dcterms:created>
  <dcterms:modified xsi:type="dcterms:W3CDTF">2022-06-14T09:21:00Z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Loc">
    <vt:lpwstr>10-6499812-6\339204-6</vt:lpwstr>
  </property>
  <property fmtid="{D5CDD505-2E9C-101B-9397-08002B2CF9AE}" pid="4" name="DocLoc2">
    <vt:lpwstr>10-6499812-5</vt:lpwstr>
  </property>
  <property fmtid="{D5CDD505-2E9C-101B-9397-08002B2CF9AE}" pid="5" name="Document Reference">
    <vt:lpwstr/>
  </property>
  <property fmtid="{D5CDD505-2E9C-101B-9397-08002B2CF9AE}" pid="6" name="ContentTypeId">
    <vt:lpwstr>0x01010095831CB98DDF004BB2AC90BDE467A6D1</vt:lpwstr>
  </property>
</Properties>
</file>