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E0C94" w14:textId="3A483061" w:rsidR="00F921FC" w:rsidRPr="00381303" w:rsidRDefault="00050E3F" w:rsidP="002372C1">
      <w:pPr>
        <w:jc w:val="center"/>
        <w:rPr>
          <w:rFonts w:ascii="Arial" w:hAnsi="Arial" w:cs="Arial"/>
          <w:b/>
          <w:bCs/>
          <w:sz w:val="28"/>
          <w:szCs w:val="28"/>
          <w:u w:val="single"/>
        </w:rPr>
      </w:pPr>
      <w:r>
        <w:rPr>
          <w:rFonts w:ascii="Arial" w:hAnsi="Arial" w:cs="Arial"/>
          <w:b/>
          <w:bCs/>
          <w:sz w:val="28"/>
          <w:szCs w:val="28"/>
          <w:u w:val="single"/>
        </w:rPr>
        <w:t>Reformed suite of National Profes</w:t>
      </w:r>
      <w:r w:rsidR="00E27D20">
        <w:rPr>
          <w:rFonts w:ascii="Arial" w:hAnsi="Arial" w:cs="Arial"/>
          <w:b/>
          <w:bCs/>
          <w:sz w:val="28"/>
          <w:szCs w:val="28"/>
          <w:u w:val="single"/>
        </w:rPr>
        <w:t xml:space="preserve">sional Qualifications (NPQ) </w:t>
      </w:r>
    </w:p>
    <w:p w14:paraId="0123F0AF" w14:textId="4CC6E263"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Purpose</w:t>
      </w:r>
    </w:p>
    <w:p w14:paraId="39DCCBCA" w14:textId="79B78120" w:rsidR="00A1180E" w:rsidRPr="00A1180E" w:rsidRDefault="00A1180E" w:rsidP="00A1180E">
      <w:pPr>
        <w:jc w:val="both"/>
        <w:rPr>
          <w:rFonts w:ascii="Arial" w:hAnsi="Arial" w:cs="Arial"/>
        </w:rPr>
      </w:pPr>
      <w:r w:rsidRPr="00A1180E">
        <w:rPr>
          <w:rFonts w:ascii="Arial" w:hAnsi="Arial" w:cs="Arial"/>
        </w:rPr>
        <w:t>The purpose of this Prior Information Notice</w:t>
      </w:r>
      <w:r w:rsidR="007D21C6">
        <w:rPr>
          <w:rFonts w:ascii="Arial" w:hAnsi="Arial" w:cs="Arial"/>
        </w:rPr>
        <w:t xml:space="preserve"> (PIN)</w:t>
      </w:r>
      <w:r w:rsidRPr="00A1180E">
        <w:rPr>
          <w:rFonts w:ascii="Arial" w:hAnsi="Arial" w:cs="Arial"/>
        </w:rPr>
        <w:t xml:space="preserve"> is to notify interested parties of the forthcoming </w:t>
      </w:r>
      <w:r w:rsidR="00E27D20">
        <w:rPr>
          <w:rFonts w:ascii="Arial" w:hAnsi="Arial" w:cs="Arial"/>
        </w:rPr>
        <w:t xml:space="preserve">National Professional Qualifications </w:t>
      </w:r>
      <w:r w:rsidRPr="00A1180E">
        <w:rPr>
          <w:rFonts w:ascii="Arial" w:hAnsi="Arial" w:cs="Arial"/>
        </w:rPr>
        <w:t>(</w:t>
      </w:r>
      <w:r w:rsidR="00E27D20">
        <w:rPr>
          <w:rFonts w:ascii="Arial" w:hAnsi="Arial" w:cs="Arial"/>
        </w:rPr>
        <w:t>NPQ</w:t>
      </w:r>
      <w:r w:rsidRPr="00A1180E">
        <w:rPr>
          <w:rFonts w:ascii="Arial" w:hAnsi="Arial" w:cs="Arial"/>
        </w:rPr>
        <w:t xml:space="preserve">) Provider Networking Events. </w:t>
      </w:r>
    </w:p>
    <w:p w14:paraId="217242FA" w14:textId="74BDA0CD" w:rsidR="003D6CE0" w:rsidRDefault="00B3051E" w:rsidP="000E20E6">
      <w:pPr>
        <w:jc w:val="both"/>
        <w:rPr>
          <w:rFonts w:ascii="Arial" w:hAnsi="Arial" w:cs="Arial"/>
        </w:rPr>
      </w:pPr>
      <w:r w:rsidRPr="00F11D4A">
        <w:rPr>
          <w:rFonts w:ascii="Arial" w:eastAsia="Times New Roman" w:hAnsi="Arial" w:cs="Arial"/>
          <w:lang w:val="en" w:eastAsia="en-GB"/>
        </w:rPr>
        <w:t xml:space="preserve">The Department for Education (DfE) has notified bidders of the outcome of the Framework Agreement for the delivery of the NPQs. </w:t>
      </w:r>
      <w:r w:rsidR="0013147F">
        <w:rPr>
          <w:rFonts w:ascii="Arial" w:hAnsi="Arial" w:cs="Arial"/>
        </w:rPr>
        <w:t xml:space="preserve"> </w:t>
      </w:r>
      <w:r w:rsidR="00271822">
        <w:rPr>
          <w:rFonts w:ascii="Arial" w:hAnsi="Arial" w:cs="Arial"/>
        </w:rPr>
        <w:t>T</w:t>
      </w:r>
      <w:r w:rsidR="00530E9B">
        <w:rPr>
          <w:rFonts w:ascii="Arial" w:hAnsi="Arial" w:cs="Arial"/>
        </w:rPr>
        <w:t xml:space="preserve">he </w:t>
      </w:r>
      <w:r w:rsidR="008D0924">
        <w:rPr>
          <w:rFonts w:ascii="Arial" w:hAnsi="Arial" w:cs="Arial"/>
        </w:rPr>
        <w:t>D</w:t>
      </w:r>
      <w:r w:rsidR="00CA0B50">
        <w:rPr>
          <w:rFonts w:ascii="Arial" w:hAnsi="Arial" w:cs="Arial"/>
        </w:rPr>
        <w:t xml:space="preserve">fE </w:t>
      </w:r>
      <w:r w:rsidR="00A1180E" w:rsidRPr="00A1180E">
        <w:rPr>
          <w:rFonts w:ascii="Arial" w:hAnsi="Arial" w:cs="Arial"/>
        </w:rPr>
        <w:t xml:space="preserve">are facilitating two online events on </w:t>
      </w:r>
      <w:r w:rsidR="006D67EC">
        <w:rPr>
          <w:rFonts w:ascii="Arial" w:hAnsi="Arial" w:cs="Arial"/>
        </w:rPr>
        <w:t>7</w:t>
      </w:r>
      <w:r w:rsidR="006D67EC" w:rsidRPr="00A1180E">
        <w:rPr>
          <w:rFonts w:ascii="Arial" w:hAnsi="Arial" w:cs="Arial"/>
        </w:rPr>
        <w:t xml:space="preserve"> </w:t>
      </w:r>
      <w:r w:rsidR="00A1180E" w:rsidRPr="00A1180E">
        <w:rPr>
          <w:rFonts w:ascii="Arial" w:hAnsi="Arial" w:cs="Arial"/>
        </w:rPr>
        <w:t xml:space="preserve">and </w:t>
      </w:r>
      <w:r w:rsidR="006D67EC">
        <w:rPr>
          <w:rFonts w:ascii="Arial" w:hAnsi="Arial" w:cs="Arial"/>
        </w:rPr>
        <w:t>19</w:t>
      </w:r>
      <w:r w:rsidR="00A1180E" w:rsidRPr="00A1180E">
        <w:rPr>
          <w:rFonts w:ascii="Arial" w:hAnsi="Arial" w:cs="Arial"/>
        </w:rPr>
        <w:t xml:space="preserve"> of </w:t>
      </w:r>
      <w:proofErr w:type="gramStart"/>
      <w:r w:rsidR="00271822">
        <w:rPr>
          <w:rFonts w:ascii="Arial" w:hAnsi="Arial" w:cs="Arial"/>
        </w:rPr>
        <w:t>April</w:t>
      </w:r>
      <w:r w:rsidR="00A1180E" w:rsidRPr="00A1180E">
        <w:rPr>
          <w:rFonts w:ascii="Arial" w:hAnsi="Arial" w:cs="Arial"/>
        </w:rPr>
        <w:t xml:space="preserve"> 2021</w:t>
      </w:r>
      <w:proofErr w:type="gramEnd"/>
      <w:r w:rsidR="00A1180E" w:rsidRPr="00A1180E">
        <w:rPr>
          <w:rFonts w:ascii="Arial" w:hAnsi="Arial" w:cs="Arial"/>
        </w:rPr>
        <w:t xml:space="preserve"> respectively.</w:t>
      </w:r>
    </w:p>
    <w:p w14:paraId="04E7DB0B" w14:textId="29CEBDED" w:rsidR="002372C1" w:rsidRDefault="000A7D54" w:rsidP="000E20E6">
      <w:pPr>
        <w:jc w:val="both"/>
        <w:rPr>
          <w:rFonts w:ascii="Arial" w:hAnsi="Arial" w:cs="Arial"/>
        </w:rPr>
      </w:pPr>
      <w:r w:rsidRPr="000A7D54">
        <w:rPr>
          <w:rFonts w:ascii="Arial" w:hAnsi="Arial" w:cs="Arial"/>
        </w:rPr>
        <w:t>Th</w:t>
      </w:r>
      <w:r>
        <w:rPr>
          <w:rFonts w:ascii="Arial" w:hAnsi="Arial" w:cs="Arial"/>
        </w:rPr>
        <w:t>e</w:t>
      </w:r>
      <w:r w:rsidRPr="000A7D54">
        <w:rPr>
          <w:rFonts w:ascii="Arial" w:hAnsi="Arial" w:cs="Arial"/>
        </w:rPr>
        <w:t xml:space="preserve"> objective of these events is to allow the newly appointed </w:t>
      </w:r>
      <w:r w:rsidR="008316A9">
        <w:rPr>
          <w:rFonts w:ascii="Arial" w:hAnsi="Arial" w:cs="Arial"/>
        </w:rPr>
        <w:t>NPQ</w:t>
      </w:r>
      <w:r w:rsidRPr="000A7D54">
        <w:rPr>
          <w:rFonts w:ascii="Arial" w:hAnsi="Arial" w:cs="Arial"/>
        </w:rPr>
        <w:t xml:space="preserve"> lead providers the opportunity to set out, to potential delivery partners, their programmes including how delivery partners could work with them to deliver the </w:t>
      </w:r>
      <w:r w:rsidR="008316A9">
        <w:rPr>
          <w:rFonts w:ascii="Arial" w:hAnsi="Arial" w:cs="Arial"/>
        </w:rPr>
        <w:t xml:space="preserve">reformed suite </w:t>
      </w:r>
      <w:r w:rsidR="00570CDA">
        <w:rPr>
          <w:rFonts w:ascii="Arial" w:hAnsi="Arial" w:cs="Arial"/>
        </w:rPr>
        <w:t xml:space="preserve">of </w:t>
      </w:r>
      <w:r w:rsidRPr="000A7D54">
        <w:rPr>
          <w:rFonts w:ascii="Arial" w:hAnsi="Arial" w:cs="Arial"/>
        </w:rPr>
        <w:t>N</w:t>
      </w:r>
      <w:r w:rsidR="008316A9">
        <w:rPr>
          <w:rFonts w:ascii="Arial" w:hAnsi="Arial" w:cs="Arial"/>
        </w:rPr>
        <w:t>PQ</w:t>
      </w:r>
      <w:r w:rsidR="003C2542">
        <w:rPr>
          <w:rFonts w:ascii="Arial" w:hAnsi="Arial" w:cs="Arial"/>
        </w:rPr>
        <w:t>s</w:t>
      </w:r>
      <w:r w:rsidRPr="000A7D54">
        <w:rPr>
          <w:rFonts w:ascii="Arial" w:hAnsi="Arial" w:cs="Arial"/>
        </w:rPr>
        <w:t>.</w:t>
      </w:r>
    </w:p>
    <w:p w14:paraId="2A7C1BD1" w14:textId="77777777" w:rsidR="002209E7" w:rsidRDefault="002372C1" w:rsidP="002209E7">
      <w:pPr>
        <w:rPr>
          <w:rFonts w:ascii="Arial" w:hAnsi="Arial" w:cs="Arial"/>
          <w:b/>
          <w:bCs/>
          <w:sz w:val="28"/>
          <w:szCs w:val="28"/>
          <w:u w:val="single"/>
        </w:rPr>
      </w:pPr>
      <w:r w:rsidRPr="00381303">
        <w:rPr>
          <w:rFonts w:ascii="Arial" w:hAnsi="Arial" w:cs="Arial"/>
          <w:b/>
          <w:bCs/>
          <w:sz w:val="28"/>
          <w:szCs w:val="28"/>
          <w:u w:val="single"/>
        </w:rPr>
        <w:t>Description</w:t>
      </w:r>
    </w:p>
    <w:p w14:paraId="093520F7" w14:textId="6B93E625" w:rsidR="002209E7" w:rsidRPr="002209E7" w:rsidRDefault="002209E7" w:rsidP="002209E7">
      <w:pPr>
        <w:rPr>
          <w:rFonts w:ascii="Arial" w:hAnsi="Arial" w:cs="Arial"/>
        </w:rPr>
      </w:pPr>
      <w:r w:rsidRPr="002209E7">
        <w:rPr>
          <w:rFonts w:ascii="Arial" w:hAnsi="Arial" w:cs="Arial"/>
        </w:rPr>
        <w:t xml:space="preserve">The 2019 Teacher Recruitment and Retention Strategy set out a range of commitments intended to ensure that teaching remains an attractive, </w:t>
      </w:r>
      <w:proofErr w:type="gramStart"/>
      <w:r w:rsidRPr="002209E7">
        <w:rPr>
          <w:rFonts w:ascii="Arial" w:hAnsi="Arial" w:cs="Arial"/>
        </w:rPr>
        <w:t>sustainable</w:t>
      </w:r>
      <w:proofErr w:type="gramEnd"/>
      <w:r w:rsidRPr="002209E7">
        <w:rPr>
          <w:rFonts w:ascii="Arial" w:hAnsi="Arial" w:cs="Arial"/>
        </w:rPr>
        <w:t xml:space="preserve"> and rewarding career path.</w:t>
      </w:r>
      <w:r>
        <w:rPr>
          <w:rFonts w:ascii="Arial" w:hAnsi="Arial" w:cs="Arial"/>
        </w:rPr>
        <w:t xml:space="preserve"> </w:t>
      </w:r>
    </w:p>
    <w:p w14:paraId="6C6C5694" w14:textId="1225FD06" w:rsidR="002209E7" w:rsidRPr="002209E7" w:rsidRDefault="002209E7" w:rsidP="002209E7">
      <w:pPr>
        <w:jc w:val="both"/>
        <w:rPr>
          <w:rFonts w:ascii="Arial" w:hAnsi="Arial" w:cs="Arial"/>
        </w:rPr>
      </w:pPr>
      <w:r w:rsidRPr="002209E7">
        <w:rPr>
          <w:rFonts w:ascii="Arial" w:hAnsi="Arial" w:cs="Arial"/>
        </w:rPr>
        <w:t>The Department has revised the Initial Teacher Training Core Content Framework and, through the implementation of the Early Career Framework (ECF), will support teachers in the first years of their career with a structured</w:t>
      </w:r>
      <w:r w:rsidR="006D67EC">
        <w:rPr>
          <w:rFonts w:ascii="Arial" w:hAnsi="Arial" w:cs="Arial"/>
        </w:rPr>
        <w:t xml:space="preserve"> </w:t>
      </w:r>
      <w:r w:rsidR="006D67EC" w:rsidRPr="002209E7">
        <w:rPr>
          <w:rFonts w:ascii="Arial" w:hAnsi="Arial" w:cs="Arial"/>
        </w:rPr>
        <w:t>two</w:t>
      </w:r>
      <w:r w:rsidR="006D67EC">
        <w:rPr>
          <w:rFonts w:ascii="Arial" w:hAnsi="Arial" w:cs="Arial"/>
        </w:rPr>
        <w:t>-year</w:t>
      </w:r>
      <w:r w:rsidRPr="002209E7">
        <w:rPr>
          <w:rFonts w:ascii="Arial" w:hAnsi="Arial" w:cs="Arial"/>
        </w:rPr>
        <w:t xml:space="preserve"> induction.</w:t>
      </w:r>
      <w:r>
        <w:rPr>
          <w:rFonts w:ascii="Arial" w:hAnsi="Arial" w:cs="Arial"/>
        </w:rPr>
        <w:t xml:space="preserve"> </w:t>
      </w:r>
      <w:r w:rsidRPr="002209E7">
        <w:rPr>
          <w:rFonts w:ascii="Arial" w:hAnsi="Arial" w:cs="Arial"/>
        </w:rPr>
        <w:t>Building on this, the Department’s priority is to help all teachers continuously develop their knowledge and skills throughout their careers.</w:t>
      </w:r>
      <w:r>
        <w:rPr>
          <w:rFonts w:ascii="Arial" w:hAnsi="Arial" w:cs="Arial"/>
        </w:rPr>
        <w:t xml:space="preserve">  </w:t>
      </w:r>
      <w:r w:rsidR="009F2A39">
        <w:rPr>
          <w:rFonts w:ascii="Arial" w:hAnsi="Arial" w:cs="Arial"/>
        </w:rPr>
        <w:t>T</w:t>
      </w:r>
      <w:r w:rsidRPr="002209E7">
        <w:rPr>
          <w:rFonts w:ascii="Arial" w:hAnsi="Arial" w:cs="Arial"/>
        </w:rPr>
        <w:t>he reformed suite of National Professional Qualifications (NPQs) is designed to achieve this.</w:t>
      </w:r>
    </w:p>
    <w:p w14:paraId="714F9339" w14:textId="73AAF890" w:rsidR="002209E7" w:rsidRPr="002209E7" w:rsidRDefault="002209E7" w:rsidP="002209E7">
      <w:pPr>
        <w:jc w:val="both"/>
        <w:rPr>
          <w:rFonts w:ascii="Arial" w:hAnsi="Arial" w:cs="Arial"/>
        </w:rPr>
      </w:pPr>
      <w:r w:rsidRPr="002209E7">
        <w:rPr>
          <w:rFonts w:ascii="Arial" w:hAnsi="Arial" w:cs="Arial"/>
        </w:rPr>
        <w:t>From starting Initial Teacher Training to becoming an established school leader, the package of reforms will create a golden thread of training and development, based on a consistent, evidence informed understanding of what works. The training and development programmes are underpinned by carefully aligned frameworks that build on one another as a teacher progresses and are delivered by experts in the system.</w:t>
      </w:r>
    </w:p>
    <w:p w14:paraId="677A82F5" w14:textId="25D392F1" w:rsidR="005D3FD9" w:rsidRDefault="002209E7" w:rsidP="00381303">
      <w:pPr>
        <w:jc w:val="both"/>
        <w:rPr>
          <w:rFonts w:ascii="Arial" w:hAnsi="Arial" w:cs="Arial"/>
        </w:rPr>
      </w:pPr>
      <w:r w:rsidRPr="002209E7">
        <w:rPr>
          <w:rFonts w:ascii="Arial" w:hAnsi="Arial" w:cs="Arial"/>
        </w:rPr>
        <w:t>Together, these reforms will help all teachers feel more confident and in control of their careers, elevating the quality of teaching and school leadership across the country.</w:t>
      </w:r>
    </w:p>
    <w:p w14:paraId="49126968" w14:textId="1F77F193" w:rsidR="00967ADE" w:rsidRPr="00381303" w:rsidRDefault="00967ADE" w:rsidP="00381303">
      <w:pPr>
        <w:jc w:val="both"/>
        <w:rPr>
          <w:rFonts w:ascii="Arial" w:hAnsi="Arial" w:cs="Arial"/>
        </w:rPr>
      </w:pPr>
      <w:r w:rsidRPr="00967ADE">
        <w:rPr>
          <w:rFonts w:ascii="Arial" w:hAnsi="Arial" w:cs="Arial"/>
        </w:rPr>
        <w:t xml:space="preserve">To successfully deliver to the desired scale, it is expected that lead providers will deliver their service in partnership with other high-quality organisations (delivery partners) including Teaching School Hubs and Multi-Academy Trusts. Delivery partners will play a key role in the delivery of the </w:t>
      </w:r>
      <w:r w:rsidR="00F349AB">
        <w:rPr>
          <w:rFonts w:ascii="Arial" w:hAnsi="Arial" w:cs="Arial"/>
        </w:rPr>
        <w:t>NPQ</w:t>
      </w:r>
      <w:r w:rsidR="009C4B9F">
        <w:rPr>
          <w:rFonts w:ascii="Arial" w:hAnsi="Arial" w:cs="Arial"/>
        </w:rPr>
        <w:t>s</w:t>
      </w:r>
      <w:r w:rsidR="00F349AB">
        <w:rPr>
          <w:rFonts w:ascii="Arial" w:hAnsi="Arial" w:cs="Arial"/>
        </w:rPr>
        <w:t>.</w:t>
      </w:r>
    </w:p>
    <w:p w14:paraId="02FE4A7E" w14:textId="1C4F1CD6" w:rsidR="00E76ABD" w:rsidRDefault="00E76ABD" w:rsidP="00F30918">
      <w:pPr>
        <w:jc w:val="both"/>
        <w:rPr>
          <w:rFonts w:ascii="Arial" w:hAnsi="Arial" w:cs="Arial"/>
        </w:rPr>
      </w:pPr>
      <w:r w:rsidRPr="0004344A">
        <w:rPr>
          <w:rFonts w:ascii="Arial" w:hAnsi="Arial" w:cs="Arial"/>
        </w:rPr>
        <w:t>The specific parameters of the relationship between</w:t>
      </w:r>
      <w:r>
        <w:rPr>
          <w:rFonts w:ascii="Arial" w:hAnsi="Arial" w:cs="Arial"/>
        </w:rPr>
        <w:t xml:space="preserve"> </w:t>
      </w:r>
      <w:proofErr w:type="gramStart"/>
      <w:r>
        <w:rPr>
          <w:rFonts w:ascii="Arial" w:hAnsi="Arial" w:cs="Arial"/>
        </w:rPr>
        <w:t>particular</w:t>
      </w:r>
      <w:r w:rsidRPr="0004344A">
        <w:rPr>
          <w:rFonts w:ascii="Arial" w:hAnsi="Arial" w:cs="Arial"/>
        </w:rPr>
        <w:t xml:space="preserve"> lead</w:t>
      </w:r>
      <w:proofErr w:type="gramEnd"/>
      <w:r w:rsidRPr="0004344A">
        <w:rPr>
          <w:rFonts w:ascii="Arial" w:hAnsi="Arial" w:cs="Arial"/>
        </w:rPr>
        <w:t xml:space="preserve"> providers and </w:t>
      </w:r>
      <w:r>
        <w:rPr>
          <w:rFonts w:ascii="Arial" w:hAnsi="Arial" w:cs="Arial"/>
        </w:rPr>
        <w:t xml:space="preserve">each </w:t>
      </w:r>
      <w:r w:rsidRPr="0004344A">
        <w:rPr>
          <w:rFonts w:ascii="Arial" w:hAnsi="Arial" w:cs="Arial"/>
        </w:rPr>
        <w:t>delivery partner will be agreed between those two parties</w:t>
      </w:r>
      <w:r w:rsidR="002C22CB">
        <w:rPr>
          <w:rFonts w:ascii="Arial" w:hAnsi="Arial" w:cs="Arial"/>
        </w:rPr>
        <w:t>.</w:t>
      </w:r>
      <w:r w:rsidRPr="0004344A">
        <w:rPr>
          <w:rFonts w:ascii="Arial" w:hAnsi="Arial" w:cs="Arial"/>
        </w:rPr>
        <w:t xml:space="preserve"> </w:t>
      </w:r>
    </w:p>
    <w:p w14:paraId="53A2C594" w14:textId="54F2F11C" w:rsidR="00C95C12" w:rsidRDefault="00847DF0" w:rsidP="00F30918">
      <w:pPr>
        <w:jc w:val="both"/>
        <w:rPr>
          <w:rFonts w:ascii="Arial" w:hAnsi="Arial" w:cs="Arial"/>
        </w:rPr>
      </w:pPr>
      <w:r>
        <w:rPr>
          <w:rFonts w:ascii="Arial" w:hAnsi="Arial" w:cs="Arial"/>
        </w:rPr>
        <w:t xml:space="preserve">To </w:t>
      </w:r>
      <w:r w:rsidR="008B146C">
        <w:rPr>
          <w:rFonts w:ascii="Arial" w:hAnsi="Arial" w:cs="Arial"/>
        </w:rPr>
        <w:t>allow</w:t>
      </w:r>
      <w:r>
        <w:rPr>
          <w:rFonts w:ascii="Arial" w:hAnsi="Arial" w:cs="Arial"/>
        </w:rPr>
        <w:t xml:space="preserve"> the formation of partnerships</w:t>
      </w:r>
      <w:r w:rsidR="003A73CE">
        <w:rPr>
          <w:rFonts w:ascii="Arial" w:hAnsi="Arial" w:cs="Arial"/>
        </w:rPr>
        <w:t xml:space="preserve"> between successful lead providers and delivery partners </w:t>
      </w:r>
      <w:r w:rsidR="00D60EBD">
        <w:rPr>
          <w:rFonts w:ascii="Arial" w:hAnsi="Arial" w:cs="Arial"/>
        </w:rPr>
        <w:t>the department</w:t>
      </w:r>
      <w:r w:rsidR="00D72A0D">
        <w:rPr>
          <w:rFonts w:ascii="Arial" w:hAnsi="Arial" w:cs="Arial"/>
        </w:rPr>
        <w:t xml:space="preserve"> </w:t>
      </w:r>
      <w:r w:rsidR="00C7305D">
        <w:rPr>
          <w:rFonts w:ascii="Arial" w:hAnsi="Arial" w:cs="Arial"/>
        </w:rPr>
        <w:t xml:space="preserve">will be hosting </w:t>
      </w:r>
      <w:r w:rsidR="00563061">
        <w:rPr>
          <w:rFonts w:ascii="Arial" w:hAnsi="Arial" w:cs="Arial"/>
        </w:rPr>
        <w:t xml:space="preserve">these </w:t>
      </w:r>
      <w:r w:rsidR="00C7305D">
        <w:rPr>
          <w:rFonts w:ascii="Arial" w:hAnsi="Arial" w:cs="Arial"/>
        </w:rPr>
        <w:t>two events</w:t>
      </w:r>
      <w:r w:rsidR="002F185C">
        <w:rPr>
          <w:rFonts w:ascii="Arial" w:hAnsi="Arial" w:cs="Arial"/>
        </w:rPr>
        <w:t xml:space="preserve"> at which</w:t>
      </w:r>
      <w:r w:rsidR="006F70D8">
        <w:rPr>
          <w:rFonts w:ascii="Arial" w:hAnsi="Arial" w:cs="Arial"/>
        </w:rPr>
        <w:t xml:space="preserve"> each</w:t>
      </w:r>
      <w:r w:rsidR="002F185C">
        <w:rPr>
          <w:rFonts w:ascii="Arial" w:hAnsi="Arial" w:cs="Arial"/>
        </w:rPr>
        <w:t xml:space="preserve"> lead provider will</w:t>
      </w:r>
      <w:r w:rsidR="006F70D8">
        <w:rPr>
          <w:rFonts w:ascii="Arial" w:hAnsi="Arial" w:cs="Arial"/>
        </w:rPr>
        <w:t xml:space="preserve"> make a </w:t>
      </w:r>
      <w:r w:rsidR="00D62DDF">
        <w:rPr>
          <w:rFonts w:ascii="Arial" w:hAnsi="Arial" w:cs="Arial"/>
        </w:rPr>
        <w:t>20</w:t>
      </w:r>
      <w:r w:rsidR="006F70D8">
        <w:rPr>
          <w:rFonts w:ascii="Arial" w:hAnsi="Arial" w:cs="Arial"/>
        </w:rPr>
        <w:t>-minute presentation followed by 1</w:t>
      </w:r>
      <w:r w:rsidR="00D62DDF">
        <w:rPr>
          <w:rFonts w:ascii="Arial" w:hAnsi="Arial" w:cs="Arial"/>
        </w:rPr>
        <w:t>0</w:t>
      </w:r>
      <w:r w:rsidR="006F70D8">
        <w:rPr>
          <w:rFonts w:ascii="Arial" w:hAnsi="Arial" w:cs="Arial"/>
        </w:rPr>
        <w:t xml:space="preserve"> minutes for </w:t>
      </w:r>
      <w:r w:rsidR="00885FF3">
        <w:rPr>
          <w:rFonts w:ascii="Arial" w:hAnsi="Arial" w:cs="Arial"/>
        </w:rPr>
        <w:t xml:space="preserve">prospective </w:t>
      </w:r>
      <w:r w:rsidR="006F70D8">
        <w:rPr>
          <w:rFonts w:ascii="Arial" w:hAnsi="Arial" w:cs="Arial"/>
        </w:rPr>
        <w:t xml:space="preserve">delivery partners to ask questions. </w:t>
      </w:r>
      <w:r w:rsidR="002F185C">
        <w:rPr>
          <w:rFonts w:ascii="Arial" w:hAnsi="Arial" w:cs="Arial"/>
        </w:rPr>
        <w:t xml:space="preserve"> </w:t>
      </w:r>
    </w:p>
    <w:p w14:paraId="09E735DB" w14:textId="70A83037"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Indicative Timeline</w:t>
      </w:r>
    </w:p>
    <w:p w14:paraId="22D468D7" w14:textId="508C4730" w:rsidR="00C80DAF" w:rsidRDefault="000E20E6" w:rsidP="000E20E6">
      <w:pPr>
        <w:jc w:val="both"/>
        <w:rPr>
          <w:rFonts w:ascii="Arial" w:hAnsi="Arial" w:cs="Arial"/>
        </w:rPr>
      </w:pPr>
      <w:r w:rsidRPr="00381303">
        <w:rPr>
          <w:rFonts w:ascii="Arial" w:hAnsi="Arial" w:cs="Arial"/>
        </w:rPr>
        <w:t xml:space="preserve">There are </w:t>
      </w:r>
      <w:r w:rsidR="00710368">
        <w:rPr>
          <w:rFonts w:ascii="Arial" w:hAnsi="Arial" w:cs="Arial"/>
        </w:rPr>
        <w:t>two</w:t>
      </w:r>
      <w:r w:rsidR="00085450">
        <w:rPr>
          <w:rFonts w:ascii="Arial" w:hAnsi="Arial" w:cs="Arial"/>
        </w:rPr>
        <w:t xml:space="preserve"> online</w:t>
      </w:r>
      <w:r w:rsidRPr="00381303">
        <w:rPr>
          <w:rFonts w:ascii="Arial" w:hAnsi="Arial" w:cs="Arial"/>
        </w:rPr>
        <w:t xml:space="preserve"> events scheduled to take place </w:t>
      </w:r>
      <w:r w:rsidR="00710368">
        <w:rPr>
          <w:rFonts w:ascii="Arial" w:hAnsi="Arial" w:cs="Arial"/>
        </w:rPr>
        <w:t>on</w:t>
      </w:r>
      <w:r w:rsidR="00BF33C8">
        <w:rPr>
          <w:rFonts w:ascii="Arial" w:hAnsi="Arial" w:cs="Arial"/>
        </w:rPr>
        <w:t xml:space="preserve"> </w:t>
      </w:r>
      <w:r w:rsidR="00FE1349">
        <w:rPr>
          <w:rFonts w:ascii="Arial" w:hAnsi="Arial" w:cs="Arial"/>
        </w:rPr>
        <w:t xml:space="preserve">7 </w:t>
      </w:r>
      <w:r w:rsidR="00710368">
        <w:rPr>
          <w:rFonts w:ascii="Arial" w:hAnsi="Arial" w:cs="Arial"/>
        </w:rPr>
        <w:t xml:space="preserve">and </w:t>
      </w:r>
      <w:r w:rsidR="00FE1349">
        <w:rPr>
          <w:rFonts w:ascii="Arial" w:hAnsi="Arial" w:cs="Arial"/>
        </w:rPr>
        <w:t xml:space="preserve">19 </w:t>
      </w:r>
      <w:r w:rsidR="00BF33C8">
        <w:rPr>
          <w:rFonts w:ascii="Arial" w:hAnsi="Arial" w:cs="Arial"/>
        </w:rPr>
        <w:t>April</w:t>
      </w:r>
      <w:r w:rsidR="00710368">
        <w:rPr>
          <w:rFonts w:ascii="Arial" w:hAnsi="Arial" w:cs="Arial"/>
        </w:rPr>
        <w:t xml:space="preserve"> 2021</w:t>
      </w:r>
      <w:r w:rsidRPr="00381303">
        <w:rPr>
          <w:rFonts w:ascii="Arial" w:hAnsi="Arial" w:cs="Arial"/>
        </w:rPr>
        <w:t xml:space="preserve"> </w:t>
      </w:r>
      <w:r w:rsidR="0049691C">
        <w:rPr>
          <w:rFonts w:ascii="Arial" w:hAnsi="Arial" w:cs="Arial"/>
        </w:rPr>
        <w:t xml:space="preserve">respectively </w:t>
      </w:r>
      <w:r w:rsidRPr="00381303">
        <w:rPr>
          <w:rFonts w:ascii="Arial" w:hAnsi="Arial" w:cs="Arial"/>
        </w:rPr>
        <w:t xml:space="preserve">and </w:t>
      </w:r>
      <w:r w:rsidR="00B41187">
        <w:rPr>
          <w:rFonts w:ascii="Arial" w:hAnsi="Arial" w:cs="Arial"/>
        </w:rPr>
        <w:t>both</w:t>
      </w:r>
      <w:r w:rsidRPr="00381303">
        <w:rPr>
          <w:rFonts w:ascii="Arial" w:hAnsi="Arial" w:cs="Arial"/>
        </w:rPr>
        <w:t xml:space="preserve"> are anticipated to last between </w:t>
      </w:r>
      <w:r w:rsidR="00281AC3">
        <w:rPr>
          <w:rFonts w:ascii="Arial" w:hAnsi="Arial" w:cs="Arial"/>
        </w:rPr>
        <w:t>5</w:t>
      </w:r>
      <w:r w:rsidRPr="00381303">
        <w:rPr>
          <w:rFonts w:ascii="Arial" w:hAnsi="Arial" w:cs="Arial"/>
        </w:rPr>
        <w:t xml:space="preserve"> and </w:t>
      </w:r>
      <w:r w:rsidR="00281AC3">
        <w:rPr>
          <w:rFonts w:ascii="Arial" w:hAnsi="Arial" w:cs="Arial"/>
        </w:rPr>
        <w:t>6</w:t>
      </w:r>
      <w:r w:rsidRPr="00381303">
        <w:rPr>
          <w:rFonts w:ascii="Arial" w:hAnsi="Arial" w:cs="Arial"/>
        </w:rPr>
        <w:t xml:space="preserve"> hours</w:t>
      </w:r>
      <w:r w:rsidR="009C4B9F">
        <w:rPr>
          <w:rFonts w:ascii="Arial" w:hAnsi="Arial" w:cs="Arial"/>
        </w:rPr>
        <w:t xml:space="preserve"> in total</w:t>
      </w:r>
      <w:r w:rsidRPr="00381303">
        <w:rPr>
          <w:rFonts w:ascii="Arial" w:hAnsi="Arial" w:cs="Arial"/>
        </w:rPr>
        <w:t xml:space="preserve">. Please note that a maximum of </w:t>
      </w:r>
      <w:r w:rsidR="00A56C6C">
        <w:rPr>
          <w:rFonts w:ascii="Arial" w:hAnsi="Arial" w:cs="Arial"/>
        </w:rPr>
        <w:t>two</w:t>
      </w:r>
      <w:r w:rsidRPr="00381303">
        <w:rPr>
          <w:rFonts w:ascii="Arial" w:hAnsi="Arial" w:cs="Arial"/>
        </w:rPr>
        <w:t xml:space="preserve"> </w:t>
      </w:r>
      <w:r w:rsidR="00A56C6C">
        <w:rPr>
          <w:rFonts w:ascii="Arial" w:hAnsi="Arial" w:cs="Arial"/>
        </w:rPr>
        <w:t>people</w:t>
      </w:r>
      <w:r w:rsidRPr="00381303">
        <w:rPr>
          <w:rFonts w:ascii="Arial" w:hAnsi="Arial" w:cs="Arial"/>
        </w:rPr>
        <w:t xml:space="preserve"> from each organisation </w:t>
      </w:r>
      <w:r w:rsidR="004A1589" w:rsidRPr="00381303">
        <w:rPr>
          <w:rFonts w:ascii="Arial" w:hAnsi="Arial" w:cs="Arial"/>
        </w:rPr>
        <w:t>should</w:t>
      </w:r>
      <w:r w:rsidRPr="00381303">
        <w:rPr>
          <w:rFonts w:ascii="Arial" w:hAnsi="Arial" w:cs="Arial"/>
        </w:rPr>
        <w:t xml:space="preserve"> attend each event</w:t>
      </w:r>
      <w:r w:rsidR="00E93B01">
        <w:rPr>
          <w:rFonts w:ascii="Arial" w:hAnsi="Arial" w:cs="Arial"/>
        </w:rPr>
        <w:t>, unless presenting,</w:t>
      </w:r>
      <w:r w:rsidR="00B41187">
        <w:rPr>
          <w:rFonts w:ascii="Arial" w:hAnsi="Arial" w:cs="Arial"/>
        </w:rPr>
        <w:t xml:space="preserve"> and that </w:t>
      </w:r>
      <w:r w:rsidR="00E93B01">
        <w:rPr>
          <w:rFonts w:ascii="Arial" w:hAnsi="Arial" w:cs="Arial"/>
        </w:rPr>
        <w:lastRenderedPageBreak/>
        <w:t xml:space="preserve">prospective delivery partner </w:t>
      </w:r>
      <w:r w:rsidR="00B41187">
        <w:rPr>
          <w:rFonts w:ascii="Arial" w:hAnsi="Arial" w:cs="Arial"/>
        </w:rPr>
        <w:t xml:space="preserve">organisations should not attend more than one </w:t>
      </w:r>
      <w:r w:rsidR="00B20705">
        <w:rPr>
          <w:rFonts w:ascii="Arial" w:hAnsi="Arial" w:cs="Arial"/>
        </w:rPr>
        <w:t>of the events</w:t>
      </w:r>
      <w:r w:rsidRPr="00381303">
        <w:rPr>
          <w:rFonts w:ascii="Arial" w:hAnsi="Arial" w:cs="Arial"/>
        </w:rPr>
        <w:t xml:space="preserve">. </w:t>
      </w:r>
      <w:r w:rsidR="00420A4D" w:rsidRPr="00381303">
        <w:rPr>
          <w:rFonts w:ascii="Arial" w:hAnsi="Arial" w:cs="Arial"/>
        </w:rPr>
        <w:t>For details on how to register for each event, please click on one of the links below.</w:t>
      </w:r>
      <w:r w:rsidR="0091610F" w:rsidRPr="00381303">
        <w:rPr>
          <w:rFonts w:ascii="Arial" w:hAnsi="Arial" w:cs="Arial"/>
        </w:rPr>
        <w:t xml:space="preserve"> </w:t>
      </w:r>
    </w:p>
    <w:p w14:paraId="501EC071" w14:textId="5ED20A5E" w:rsidR="00100586" w:rsidRDefault="00990963" w:rsidP="00100586">
      <w:pPr>
        <w:pStyle w:val="ListParagraph"/>
        <w:numPr>
          <w:ilvl w:val="0"/>
          <w:numId w:val="10"/>
        </w:numPr>
        <w:jc w:val="both"/>
        <w:rPr>
          <w:rFonts w:ascii="Arial" w:hAnsi="Arial" w:cs="Arial"/>
        </w:rPr>
      </w:pPr>
      <w:hyperlink r:id="rId9" w:history="1">
        <w:r w:rsidR="005C2521">
          <w:rPr>
            <w:rStyle w:val="Hyperlink"/>
            <w:rFonts w:ascii="Arial" w:hAnsi="Arial" w:cs="Arial"/>
            <w:sz w:val="24"/>
            <w:szCs w:val="24"/>
          </w:rPr>
          <w:t>7th April 2021</w:t>
        </w:r>
      </w:hyperlink>
      <w:r w:rsidR="00100586">
        <w:rPr>
          <w:rStyle w:val="Hyperlink"/>
          <w:rFonts w:ascii="Arial" w:hAnsi="Arial" w:cs="Arial"/>
        </w:rPr>
        <w:t xml:space="preserve"> </w:t>
      </w:r>
    </w:p>
    <w:p w14:paraId="71AA7119" w14:textId="77777777" w:rsidR="00833991" w:rsidRPr="00381303" w:rsidRDefault="00833991" w:rsidP="00381303">
      <w:pPr>
        <w:pStyle w:val="ListParagraph"/>
        <w:jc w:val="both"/>
        <w:rPr>
          <w:rFonts w:ascii="Arial" w:hAnsi="Arial" w:cs="Arial"/>
        </w:rPr>
      </w:pPr>
    </w:p>
    <w:p w14:paraId="36BBFED3" w14:textId="1E279A15" w:rsidR="00100586" w:rsidRDefault="00694FDC" w:rsidP="00100586">
      <w:pPr>
        <w:pStyle w:val="ListParagraph"/>
        <w:numPr>
          <w:ilvl w:val="0"/>
          <w:numId w:val="10"/>
        </w:numPr>
        <w:jc w:val="both"/>
        <w:rPr>
          <w:rFonts w:ascii="Arial" w:hAnsi="Arial" w:cs="Arial"/>
        </w:rPr>
      </w:pPr>
      <w:hyperlink r:id="rId10" w:history="1">
        <w:r w:rsidR="008F73A8">
          <w:rPr>
            <w:rStyle w:val="Hyperlink"/>
            <w:rFonts w:ascii="Arial" w:hAnsi="Arial" w:cs="Arial"/>
            <w:sz w:val="24"/>
            <w:szCs w:val="24"/>
          </w:rPr>
          <w:t>19th April 2021</w:t>
        </w:r>
      </w:hyperlink>
      <w:r w:rsidR="00100586">
        <w:rPr>
          <w:rStyle w:val="Hyperlink"/>
          <w:rFonts w:ascii="Arial" w:hAnsi="Arial" w:cs="Arial"/>
        </w:rPr>
        <w:t xml:space="preserve"> </w:t>
      </w:r>
    </w:p>
    <w:p w14:paraId="3863BA22" w14:textId="5E86A335"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Other Information</w:t>
      </w:r>
    </w:p>
    <w:p w14:paraId="34830D83" w14:textId="2590F79C" w:rsidR="009F4618" w:rsidRDefault="009F4618" w:rsidP="009F4618">
      <w:pPr>
        <w:jc w:val="both"/>
        <w:rPr>
          <w:rFonts w:ascii="Arial" w:hAnsi="Arial" w:cs="Arial"/>
        </w:rPr>
      </w:pPr>
      <w:r>
        <w:rPr>
          <w:rFonts w:ascii="Arial" w:hAnsi="Arial" w:cs="Arial"/>
        </w:rPr>
        <w:t xml:space="preserve">Please note: this notice is for expressions of interest from organisations interested in working as a delivery partner (subcontractor) for one of the awarded </w:t>
      </w:r>
      <w:r w:rsidR="007C0F13">
        <w:rPr>
          <w:rFonts w:ascii="Arial" w:hAnsi="Arial" w:cs="Arial"/>
        </w:rPr>
        <w:t>NPQ</w:t>
      </w:r>
      <w:r>
        <w:rPr>
          <w:rFonts w:ascii="Arial" w:hAnsi="Arial" w:cs="Arial"/>
        </w:rPr>
        <w:t xml:space="preserve"> </w:t>
      </w:r>
      <w:r w:rsidR="004C5EC6">
        <w:rPr>
          <w:rFonts w:ascii="Arial" w:hAnsi="Arial" w:cs="Arial"/>
        </w:rPr>
        <w:t>le</w:t>
      </w:r>
      <w:r>
        <w:rPr>
          <w:rFonts w:ascii="Arial" w:hAnsi="Arial" w:cs="Arial"/>
        </w:rPr>
        <w:t xml:space="preserve">ad </w:t>
      </w:r>
      <w:r w:rsidR="004C5EC6">
        <w:rPr>
          <w:rFonts w:ascii="Arial" w:hAnsi="Arial" w:cs="Arial"/>
        </w:rPr>
        <w:t>p</w:t>
      </w:r>
      <w:r>
        <w:rPr>
          <w:rFonts w:ascii="Arial" w:hAnsi="Arial" w:cs="Arial"/>
        </w:rPr>
        <w:t xml:space="preserve">roviders. The procurement for the </w:t>
      </w:r>
      <w:r w:rsidR="004C5EC6">
        <w:rPr>
          <w:rFonts w:ascii="Arial" w:hAnsi="Arial" w:cs="Arial"/>
        </w:rPr>
        <w:t>l</w:t>
      </w:r>
      <w:r>
        <w:rPr>
          <w:rFonts w:ascii="Arial" w:hAnsi="Arial" w:cs="Arial"/>
        </w:rPr>
        <w:t xml:space="preserve">ead </w:t>
      </w:r>
      <w:r w:rsidR="004C5EC6">
        <w:rPr>
          <w:rFonts w:ascii="Arial" w:hAnsi="Arial" w:cs="Arial"/>
        </w:rPr>
        <w:t>p</w:t>
      </w:r>
      <w:r>
        <w:rPr>
          <w:rFonts w:ascii="Arial" w:hAnsi="Arial" w:cs="Arial"/>
        </w:rPr>
        <w:t>roviders has now closed.</w:t>
      </w:r>
    </w:p>
    <w:p w14:paraId="52128517" w14:textId="357454BF" w:rsidR="009F4618" w:rsidRPr="0074598B" w:rsidRDefault="009B27E5" w:rsidP="009F4618">
      <w:pPr>
        <w:jc w:val="both"/>
        <w:rPr>
          <w:rFonts w:ascii="Arial" w:hAnsi="Arial" w:cs="Arial"/>
        </w:rPr>
      </w:pPr>
      <w:r>
        <w:rPr>
          <w:rFonts w:ascii="Arial" w:hAnsi="Arial" w:cs="Arial"/>
        </w:rPr>
        <w:t>DfE</w:t>
      </w:r>
      <w:r w:rsidR="009F4618">
        <w:rPr>
          <w:rFonts w:ascii="Arial" w:hAnsi="Arial" w:cs="Arial"/>
        </w:rPr>
        <w:t xml:space="preserve"> is facilitating the networking events only and will not be brokering relationships between parties or providing support to agree the terms of any individual relationships. It is the responsibility of the parties to progress any relationships and attendance at the event alone is not a guarantee of work.</w:t>
      </w:r>
    </w:p>
    <w:p w14:paraId="432F0BC2" w14:textId="619D0531" w:rsidR="008F679A" w:rsidRPr="00381303" w:rsidRDefault="008F679A" w:rsidP="008F679A">
      <w:pPr>
        <w:jc w:val="both"/>
        <w:rPr>
          <w:rFonts w:ascii="Arial" w:hAnsi="Arial" w:cs="Arial"/>
        </w:rPr>
      </w:pPr>
      <w:r w:rsidRPr="00381303">
        <w:rPr>
          <w:rFonts w:ascii="Arial" w:hAnsi="Arial" w:cs="Arial"/>
        </w:rPr>
        <w:t xml:space="preserve">This notice is for information only and is intended to be indicative. Therefore, all information presented here is subject to change. Accordingly, </w:t>
      </w:r>
      <w:r w:rsidR="0082012F">
        <w:rPr>
          <w:rFonts w:ascii="Arial" w:hAnsi="Arial" w:cs="Arial"/>
        </w:rPr>
        <w:t>DfE</w:t>
      </w:r>
      <w:r w:rsidR="009B27E5">
        <w:rPr>
          <w:rFonts w:ascii="Arial" w:hAnsi="Arial" w:cs="Arial"/>
        </w:rPr>
        <w:t xml:space="preserve"> </w:t>
      </w:r>
      <w:r w:rsidRPr="00381303">
        <w:rPr>
          <w:rFonts w:ascii="Arial" w:hAnsi="Arial" w:cs="Arial"/>
        </w:rPr>
        <w:t xml:space="preserve">will not be liable for any cost, expenditure, </w:t>
      </w:r>
      <w:proofErr w:type="gramStart"/>
      <w:r w:rsidRPr="00381303">
        <w:rPr>
          <w:rFonts w:ascii="Arial" w:hAnsi="Arial" w:cs="Arial"/>
        </w:rPr>
        <w:t>work</w:t>
      </w:r>
      <w:proofErr w:type="gramEnd"/>
      <w:r w:rsidRPr="00381303">
        <w:rPr>
          <w:rFonts w:ascii="Arial" w:hAnsi="Arial" w:cs="Arial"/>
        </w:rPr>
        <w:t xml:space="preserve"> or effort incurred by a</w:t>
      </w:r>
      <w:r w:rsidR="00901903" w:rsidRPr="00381303">
        <w:rPr>
          <w:rFonts w:ascii="Arial" w:hAnsi="Arial" w:cs="Arial"/>
        </w:rPr>
        <w:t>ny party</w:t>
      </w:r>
      <w:r w:rsidRPr="00381303">
        <w:rPr>
          <w:rFonts w:ascii="Arial" w:hAnsi="Arial" w:cs="Arial"/>
        </w:rPr>
        <w:t xml:space="preserve"> acting on the basis of this PIN. </w:t>
      </w:r>
    </w:p>
    <w:p w14:paraId="3838A125" w14:textId="20EEB2A7" w:rsidR="008F679A" w:rsidRPr="00381303" w:rsidRDefault="008F679A" w:rsidP="00071424">
      <w:pPr>
        <w:jc w:val="both"/>
        <w:rPr>
          <w:rFonts w:ascii="Arial" w:hAnsi="Arial" w:cs="Arial"/>
          <w:b/>
          <w:bCs/>
          <w:sz w:val="28"/>
          <w:szCs w:val="28"/>
          <w:u w:val="single"/>
        </w:rPr>
      </w:pPr>
    </w:p>
    <w:sectPr w:rsidR="008F679A" w:rsidRPr="00381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81A"/>
    <w:multiLevelType w:val="hybridMultilevel"/>
    <w:tmpl w:val="2E3075C0"/>
    <w:lvl w:ilvl="0" w:tplc="8CBEC7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32B7E"/>
    <w:multiLevelType w:val="multilevel"/>
    <w:tmpl w:val="1966E10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A3B026C"/>
    <w:multiLevelType w:val="hybridMultilevel"/>
    <w:tmpl w:val="1700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16117C3"/>
    <w:multiLevelType w:val="hybridMultilevel"/>
    <w:tmpl w:val="ACE2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C1102"/>
    <w:multiLevelType w:val="hybridMultilevel"/>
    <w:tmpl w:val="7012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2258C"/>
    <w:multiLevelType w:val="hybridMultilevel"/>
    <w:tmpl w:val="678260BE"/>
    <w:lvl w:ilvl="0" w:tplc="1110D2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19C1"/>
    <w:multiLevelType w:val="hybridMultilevel"/>
    <w:tmpl w:val="8B5CB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9688B"/>
    <w:multiLevelType w:val="hybridMultilevel"/>
    <w:tmpl w:val="092E6AF2"/>
    <w:lvl w:ilvl="0" w:tplc="1110D2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7"/>
  </w:num>
  <w:num w:numId="6">
    <w:abstractNumId w:val="0"/>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C1"/>
    <w:rsid w:val="0002061B"/>
    <w:rsid w:val="0004344A"/>
    <w:rsid w:val="00050E3F"/>
    <w:rsid w:val="000523BC"/>
    <w:rsid w:val="00056353"/>
    <w:rsid w:val="00071424"/>
    <w:rsid w:val="00073772"/>
    <w:rsid w:val="00085450"/>
    <w:rsid w:val="000A5CBA"/>
    <w:rsid w:val="000A5EF0"/>
    <w:rsid w:val="000A623A"/>
    <w:rsid w:val="000A7D54"/>
    <w:rsid w:val="000B1A3F"/>
    <w:rsid w:val="000B49ED"/>
    <w:rsid w:val="000C1239"/>
    <w:rsid w:val="000D5314"/>
    <w:rsid w:val="000E20E6"/>
    <w:rsid w:val="000E3A40"/>
    <w:rsid w:val="000F516D"/>
    <w:rsid w:val="00100586"/>
    <w:rsid w:val="001053DD"/>
    <w:rsid w:val="001066FA"/>
    <w:rsid w:val="001244A4"/>
    <w:rsid w:val="0013147F"/>
    <w:rsid w:val="00134379"/>
    <w:rsid w:val="001475FE"/>
    <w:rsid w:val="001574F6"/>
    <w:rsid w:val="00176A35"/>
    <w:rsid w:val="00184CD1"/>
    <w:rsid w:val="00186823"/>
    <w:rsid w:val="00194AAD"/>
    <w:rsid w:val="001A1701"/>
    <w:rsid w:val="001E7BF1"/>
    <w:rsid w:val="00203BDD"/>
    <w:rsid w:val="00213089"/>
    <w:rsid w:val="00213629"/>
    <w:rsid w:val="002209E7"/>
    <w:rsid w:val="00234018"/>
    <w:rsid w:val="002372C1"/>
    <w:rsid w:val="00245195"/>
    <w:rsid w:val="00246BCB"/>
    <w:rsid w:val="00255921"/>
    <w:rsid w:val="002601AD"/>
    <w:rsid w:val="002623DA"/>
    <w:rsid w:val="00264916"/>
    <w:rsid w:val="00271822"/>
    <w:rsid w:val="00272249"/>
    <w:rsid w:val="00281AC3"/>
    <w:rsid w:val="002862FB"/>
    <w:rsid w:val="0029181C"/>
    <w:rsid w:val="002A766F"/>
    <w:rsid w:val="002A78DF"/>
    <w:rsid w:val="002B34C1"/>
    <w:rsid w:val="002B3873"/>
    <w:rsid w:val="002C22CB"/>
    <w:rsid w:val="002C51A4"/>
    <w:rsid w:val="002E1DA5"/>
    <w:rsid w:val="002E577A"/>
    <w:rsid w:val="002F185C"/>
    <w:rsid w:val="002F32DB"/>
    <w:rsid w:val="00302FA7"/>
    <w:rsid w:val="00306CFC"/>
    <w:rsid w:val="00315C3A"/>
    <w:rsid w:val="0034759B"/>
    <w:rsid w:val="0037355B"/>
    <w:rsid w:val="003751F8"/>
    <w:rsid w:val="00381303"/>
    <w:rsid w:val="00394346"/>
    <w:rsid w:val="00396F2E"/>
    <w:rsid w:val="003A73CE"/>
    <w:rsid w:val="003B57F5"/>
    <w:rsid w:val="003B5C1B"/>
    <w:rsid w:val="003C2542"/>
    <w:rsid w:val="003D6CE0"/>
    <w:rsid w:val="00414EBB"/>
    <w:rsid w:val="00420A4D"/>
    <w:rsid w:val="004330ED"/>
    <w:rsid w:val="00434F6D"/>
    <w:rsid w:val="00451F02"/>
    <w:rsid w:val="00454DE7"/>
    <w:rsid w:val="00464A9E"/>
    <w:rsid w:val="00466274"/>
    <w:rsid w:val="00481B8B"/>
    <w:rsid w:val="00483384"/>
    <w:rsid w:val="004929DB"/>
    <w:rsid w:val="0049691C"/>
    <w:rsid w:val="00497F9F"/>
    <w:rsid w:val="004A1589"/>
    <w:rsid w:val="004B40A5"/>
    <w:rsid w:val="004B4DC0"/>
    <w:rsid w:val="004B5361"/>
    <w:rsid w:val="004C5EC6"/>
    <w:rsid w:val="004D3ECC"/>
    <w:rsid w:val="004E1E23"/>
    <w:rsid w:val="004F1520"/>
    <w:rsid w:val="004F3296"/>
    <w:rsid w:val="005165A8"/>
    <w:rsid w:val="00530E9B"/>
    <w:rsid w:val="00533036"/>
    <w:rsid w:val="005603F5"/>
    <w:rsid w:val="005628B8"/>
    <w:rsid w:val="00563061"/>
    <w:rsid w:val="00570CDA"/>
    <w:rsid w:val="00585EFD"/>
    <w:rsid w:val="00592D2C"/>
    <w:rsid w:val="005A01C5"/>
    <w:rsid w:val="005A1B02"/>
    <w:rsid w:val="005B295D"/>
    <w:rsid w:val="005C2521"/>
    <w:rsid w:val="005C2781"/>
    <w:rsid w:val="005D12D2"/>
    <w:rsid w:val="005D151B"/>
    <w:rsid w:val="005D3FD9"/>
    <w:rsid w:val="005D4DE1"/>
    <w:rsid w:val="00607E9E"/>
    <w:rsid w:val="00622CCE"/>
    <w:rsid w:val="0062556B"/>
    <w:rsid w:val="00631698"/>
    <w:rsid w:val="00635ED6"/>
    <w:rsid w:val="00640021"/>
    <w:rsid w:val="0064474E"/>
    <w:rsid w:val="00661213"/>
    <w:rsid w:val="00664C3E"/>
    <w:rsid w:val="00664D1B"/>
    <w:rsid w:val="00675959"/>
    <w:rsid w:val="00687629"/>
    <w:rsid w:val="0069186C"/>
    <w:rsid w:val="00694D6F"/>
    <w:rsid w:val="00694FDC"/>
    <w:rsid w:val="006A08F5"/>
    <w:rsid w:val="006A491E"/>
    <w:rsid w:val="006C6C11"/>
    <w:rsid w:val="006D042F"/>
    <w:rsid w:val="006D67EC"/>
    <w:rsid w:val="006F70D8"/>
    <w:rsid w:val="006F7190"/>
    <w:rsid w:val="00710368"/>
    <w:rsid w:val="007339D4"/>
    <w:rsid w:val="007445A5"/>
    <w:rsid w:val="00750207"/>
    <w:rsid w:val="00766B98"/>
    <w:rsid w:val="00766C04"/>
    <w:rsid w:val="00775DFD"/>
    <w:rsid w:val="00782174"/>
    <w:rsid w:val="0078275F"/>
    <w:rsid w:val="00795B6C"/>
    <w:rsid w:val="007A1894"/>
    <w:rsid w:val="007A5494"/>
    <w:rsid w:val="007B6D5F"/>
    <w:rsid w:val="007B7D2C"/>
    <w:rsid w:val="007C0F13"/>
    <w:rsid w:val="007C7DD5"/>
    <w:rsid w:val="007D0BDF"/>
    <w:rsid w:val="007D21C6"/>
    <w:rsid w:val="007E1027"/>
    <w:rsid w:val="007E4D26"/>
    <w:rsid w:val="007E5534"/>
    <w:rsid w:val="0082012F"/>
    <w:rsid w:val="008243DE"/>
    <w:rsid w:val="0082582D"/>
    <w:rsid w:val="00825E61"/>
    <w:rsid w:val="008316A9"/>
    <w:rsid w:val="00833991"/>
    <w:rsid w:val="00845967"/>
    <w:rsid w:val="00847DF0"/>
    <w:rsid w:val="00862A8E"/>
    <w:rsid w:val="00885FF3"/>
    <w:rsid w:val="008937FA"/>
    <w:rsid w:val="008B146C"/>
    <w:rsid w:val="008B34B4"/>
    <w:rsid w:val="008B63CD"/>
    <w:rsid w:val="008C227D"/>
    <w:rsid w:val="008C4975"/>
    <w:rsid w:val="008D0924"/>
    <w:rsid w:val="008E1439"/>
    <w:rsid w:val="008F3584"/>
    <w:rsid w:val="008F679A"/>
    <w:rsid w:val="008F73A8"/>
    <w:rsid w:val="00901903"/>
    <w:rsid w:val="00906FDC"/>
    <w:rsid w:val="00914404"/>
    <w:rsid w:val="0091610F"/>
    <w:rsid w:val="00924BAC"/>
    <w:rsid w:val="00956A2E"/>
    <w:rsid w:val="0096256B"/>
    <w:rsid w:val="00967ADE"/>
    <w:rsid w:val="00974BE8"/>
    <w:rsid w:val="00984442"/>
    <w:rsid w:val="009859BF"/>
    <w:rsid w:val="00990963"/>
    <w:rsid w:val="009909A5"/>
    <w:rsid w:val="009B27E5"/>
    <w:rsid w:val="009C2B66"/>
    <w:rsid w:val="009C4B9F"/>
    <w:rsid w:val="009D49B5"/>
    <w:rsid w:val="009F2A39"/>
    <w:rsid w:val="009F4618"/>
    <w:rsid w:val="009F57D5"/>
    <w:rsid w:val="009F7220"/>
    <w:rsid w:val="00A1180E"/>
    <w:rsid w:val="00A119AC"/>
    <w:rsid w:val="00A15ABD"/>
    <w:rsid w:val="00A2771E"/>
    <w:rsid w:val="00A34827"/>
    <w:rsid w:val="00A470C1"/>
    <w:rsid w:val="00A509FD"/>
    <w:rsid w:val="00A539FF"/>
    <w:rsid w:val="00A56C6C"/>
    <w:rsid w:val="00A64A45"/>
    <w:rsid w:val="00A66922"/>
    <w:rsid w:val="00A83B49"/>
    <w:rsid w:val="00A930B1"/>
    <w:rsid w:val="00AC1B17"/>
    <w:rsid w:val="00AC6082"/>
    <w:rsid w:val="00AD54D3"/>
    <w:rsid w:val="00AE103B"/>
    <w:rsid w:val="00AE7364"/>
    <w:rsid w:val="00AF37DA"/>
    <w:rsid w:val="00AF5BEF"/>
    <w:rsid w:val="00AF62E0"/>
    <w:rsid w:val="00B20705"/>
    <w:rsid w:val="00B22857"/>
    <w:rsid w:val="00B3051E"/>
    <w:rsid w:val="00B41187"/>
    <w:rsid w:val="00B47A4A"/>
    <w:rsid w:val="00B82F6A"/>
    <w:rsid w:val="00B93733"/>
    <w:rsid w:val="00BA0180"/>
    <w:rsid w:val="00BA0E49"/>
    <w:rsid w:val="00BA58B1"/>
    <w:rsid w:val="00BA78A1"/>
    <w:rsid w:val="00BB7DBF"/>
    <w:rsid w:val="00BC541D"/>
    <w:rsid w:val="00BD066B"/>
    <w:rsid w:val="00BD2422"/>
    <w:rsid w:val="00BE0E1F"/>
    <w:rsid w:val="00BF282F"/>
    <w:rsid w:val="00BF33C8"/>
    <w:rsid w:val="00BF3D1E"/>
    <w:rsid w:val="00C005D0"/>
    <w:rsid w:val="00C01AA8"/>
    <w:rsid w:val="00C10468"/>
    <w:rsid w:val="00C16A8F"/>
    <w:rsid w:val="00C25B04"/>
    <w:rsid w:val="00C54CC9"/>
    <w:rsid w:val="00C62DD9"/>
    <w:rsid w:val="00C7305D"/>
    <w:rsid w:val="00C743EB"/>
    <w:rsid w:val="00C80DAF"/>
    <w:rsid w:val="00C87E2A"/>
    <w:rsid w:val="00C95C12"/>
    <w:rsid w:val="00C97B33"/>
    <w:rsid w:val="00CA0B50"/>
    <w:rsid w:val="00CC2A9C"/>
    <w:rsid w:val="00CD4540"/>
    <w:rsid w:val="00CE50A2"/>
    <w:rsid w:val="00CF4DB4"/>
    <w:rsid w:val="00CF70D4"/>
    <w:rsid w:val="00D029FD"/>
    <w:rsid w:val="00D22861"/>
    <w:rsid w:val="00D243E7"/>
    <w:rsid w:val="00D32C56"/>
    <w:rsid w:val="00D368BE"/>
    <w:rsid w:val="00D40AF7"/>
    <w:rsid w:val="00D5605F"/>
    <w:rsid w:val="00D60EBD"/>
    <w:rsid w:val="00D62877"/>
    <w:rsid w:val="00D62DDF"/>
    <w:rsid w:val="00D65583"/>
    <w:rsid w:val="00D72A0D"/>
    <w:rsid w:val="00D9502E"/>
    <w:rsid w:val="00DA03B4"/>
    <w:rsid w:val="00DA3368"/>
    <w:rsid w:val="00DC162E"/>
    <w:rsid w:val="00DC68CE"/>
    <w:rsid w:val="00DE4A0F"/>
    <w:rsid w:val="00DE5902"/>
    <w:rsid w:val="00E27D20"/>
    <w:rsid w:val="00E417DC"/>
    <w:rsid w:val="00E47D59"/>
    <w:rsid w:val="00E61468"/>
    <w:rsid w:val="00E76ABD"/>
    <w:rsid w:val="00E93B01"/>
    <w:rsid w:val="00ED0258"/>
    <w:rsid w:val="00F003E4"/>
    <w:rsid w:val="00F11D4A"/>
    <w:rsid w:val="00F1277A"/>
    <w:rsid w:val="00F13A93"/>
    <w:rsid w:val="00F30918"/>
    <w:rsid w:val="00F31AC3"/>
    <w:rsid w:val="00F349AB"/>
    <w:rsid w:val="00F406E5"/>
    <w:rsid w:val="00F4244E"/>
    <w:rsid w:val="00F4375B"/>
    <w:rsid w:val="00F4644B"/>
    <w:rsid w:val="00F52842"/>
    <w:rsid w:val="00F541A4"/>
    <w:rsid w:val="00F627DD"/>
    <w:rsid w:val="00F628AB"/>
    <w:rsid w:val="00F676DD"/>
    <w:rsid w:val="00F74459"/>
    <w:rsid w:val="00F85929"/>
    <w:rsid w:val="00F921FC"/>
    <w:rsid w:val="00F95A24"/>
    <w:rsid w:val="00F97061"/>
    <w:rsid w:val="00FB306E"/>
    <w:rsid w:val="00FB4A82"/>
    <w:rsid w:val="00FB6060"/>
    <w:rsid w:val="00FE113C"/>
    <w:rsid w:val="00FE1349"/>
    <w:rsid w:val="00FF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B96A"/>
  <w15:chartTrackingRefBased/>
  <w15:docId w15:val="{D2E22F3A-D030-4C22-8639-EA6F449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A4D"/>
    <w:rPr>
      <w:sz w:val="16"/>
      <w:szCs w:val="16"/>
    </w:rPr>
  </w:style>
  <w:style w:type="paragraph" w:styleId="CommentText">
    <w:name w:val="annotation text"/>
    <w:basedOn w:val="Normal"/>
    <w:link w:val="CommentTextChar"/>
    <w:uiPriority w:val="99"/>
    <w:semiHidden/>
    <w:unhideWhenUsed/>
    <w:rsid w:val="00420A4D"/>
    <w:pPr>
      <w:spacing w:line="240" w:lineRule="auto"/>
    </w:pPr>
    <w:rPr>
      <w:sz w:val="20"/>
      <w:szCs w:val="20"/>
    </w:rPr>
  </w:style>
  <w:style w:type="character" w:customStyle="1" w:styleId="CommentTextChar">
    <w:name w:val="Comment Text Char"/>
    <w:basedOn w:val="DefaultParagraphFont"/>
    <w:link w:val="CommentText"/>
    <w:uiPriority w:val="99"/>
    <w:semiHidden/>
    <w:rsid w:val="00420A4D"/>
    <w:rPr>
      <w:sz w:val="20"/>
      <w:szCs w:val="20"/>
    </w:rPr>
  </w:style>
  <w:style w:type="paragraph" w:styleId="CommentSubject">
    <w:name w:val="annotation subject"/>
    <w:basedOn w:val="CommentText"/>
    <w:next w:val="CommentText"/>
    <w:link w:val="CommentSubjectChar"/>
    <w:uiPriority w:val="99"/>
    <w:semiHidden/>
    <w:unhideWhenUsed/>
    <w:rsid w:val="00420A4D"/>
    <w:rPr>
      <w:b/>
      <w:bCs/>
    </w:rPr>
  </w:style>
  <w:style w:type="character" w:customStyle="1" w:styleId="CommentSubjectChar">
    <w:name w:val="Comment Subject Char"/>
    <w:basedOn w:val="CommentTextChar"/>
    <w:link w:val="CommentSubject"/>
    <w:uiPriority w:val="99"/>
    <w:semiHidden/>
    <w:rsid w:val="00420A4D"/>
    <w:rPr>
      <w:b/>
      <w:bCs/>
      <w:sz w:val="20"/>
      <w:szCs w:val="20"/>
    </w:rPr>
  </w:style>
  <w:style w:type="paragraph" w:styleId="ListParagraph">
    <w:name w:val="List Paragraph"/>
    <w:basedOn w:val="Normal"/>
    <w:uiPriority w:val="34"/>
    <w:qFormat/>
    <w:rsid w:val="0091610F"/>
    <w:pPr>
      <w:ind w:left="720"/>
      <w:contextualSpacing/>
    </w:pPr>
  </w:style>
  <w:style w:type="paragraph" w:customStyle="1" w:styleId="DeptBullets">
    <w:name w:val="DeptBullets"/>
    <w:basedOn w:val="Normal"/>
    <w:rsid w:val="00FE113C"/>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FE11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7DA"/>
    <w:rPr>
      <w:color w:val="0563C1" w:themeColor="hyperlink"/>
      <w:u w:val="single"/>
    </w:rPr>
  </w:style>
  <w:style w:type="character" w:styleId="UnresolvedMention">
    <w:name w:val="Unresolved Mention"/>
    <w:basedOn w:val="DefaultParagraphFont"/>
    <w:uiPriority w:val="99"/>
    <w:semiHidden/>
    <w:unhideWhenUsed/>
    <w:rsid w:val="00AF37DA"/>
    <w:rPr>
      <w:color w:val="605E5C"/>
      <w:shd w:val="clear" w:color="auto" w:fill="E1DFDD"/>
    </w:rPr>
  </w:style>
  <w:style w:type="paragraph" w:customStyle="1" w:styleId="DfESOutNumbered">
    <w:name w:val="DfESOutNumbered"/>
    <w:basedOn w:val="Normal"/>
    <w:link w:val="DfESOutNumberedChar"/>
    <w:rsid w:val="0002061B"/>
    <w:pPr>
      <w:widowControl w:val="0"/>
      <w:numPr>
        <w:numId w:val="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2061B"/>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ventbrite.co.uk/e/npq-network-event-tickets-148788356981" TargetMode="External"/><Relationship Id="rId4" Type="http://schemas.openxmlformats.org/officeDocument/2006/relationships/customXml" Target="../customXml/item4.xml"/><Relationship Id="rId9" Type="http://schemas.openxmlformats.org/officeDocument/2006/relationships/hyperlink" Target="https://www.eventbrite.co.uk/e/npq-network-event-tickets-148779630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9E586B89695F4799D11CD752281967" ma:contentTypeVersion="13" ma:contentTypeDescription="Create a new document." ma:contentTypeScope="" ma:versionID="7846d14292bbbb3589a1526a093b3431">
  <xsd:schema xmlns:xsd="http://www.w3.org/2001/XMLSchema" xmlns:xs="http://www.w3.org/2001/XMLSchema" xmlns:p="http://schemas.microsoft.com/office/2006/metadata/properties" xmlns:ns3="89c41325-ad3e-45ee-84fe-63dd100980cd" xmlns:ns4="03a6fc0f-d6b4-4804-b44a-fc5a62299eba" targetNamespace="http://schemas.microsoft.com/office/2006/metadata/properties" ma:root="true" ma:fieldsID="ba285726652189ea797bb6b375175d0e" ns3:_="" ns4:_="">
    <xsd:import namespace="89c41325-ad3e-45ee-84fe-63dd100980cd"/>
    <xsd:import namespace="03a6fc0f-d6b4-4804-b44a-fc5a62299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41325-ad3e-45ee-84fe-63dd100980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6fc0f-d6b4-4804-b44a-fc5a62299eb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EE369-1B1A-45A7-A0E2-FB12E47820CB}">
  <ds:schemaRefs>
    <ds:schemaRef ds:uri="http://schemas.microsoft.com/office/2006/documentManagement/types"/>
    <ds:schemaRef ds:uri="http://schemas.microsoft.com/office/infopath/2007/PartnerControls"/>
    <ds:schemaRef ds:uri="89c41325-ad3e-45ee-84fe-63dd100980cd"/>
    <ds:schemaRef ds:uri="03a6fc0f-d6b4-4804-b44a-fc5a62299eba"/>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EB683A2-0581-4362-898E-2E70469C5BE2}">
  <ds:schemaRefs>
    <ds:schemaRef ds:uri="http://schemas.openxmlformats.org/officeDocument/2006/bibliography"/>
  </ds:schemaRefs>
</ds:datastoreItem>
</file>

<file path=customXml/itemProps3.xml><?xml version="1.0" encoding="utf-8"?>
<ds:datastoreItem xmlns:ds="http://schemas.openxmlformats.org/officeDocument/2006/customXml" ds:itemID="{FAC3DA03-2ACE-4A52-B00E-C5D1056F55B9}">
  <ds:schemaRefs>
    <ds:schemaRef ds:uri="http://schemas.microsoft.com/sharepoint/v3/contenttype/forms"/>
  </ds:schemaRefs>
</ds:datastoreItem>
</file>

<file path=customXml/itemProps4.xml><?xml version="1.0" encoding="utf-8"?>
<ds:datastoreItem xmlns:ds="http://schemas.openxmlformats.org/officeDocument/2006/customXml" ds:itemID="{D580C4CA-E0D2-4EDF-93DF-128993FB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41325-ad3e-45ee-84fe-63dd100980cd"/>
    <ds:schemaRef ds:uri="03a6fc0f-d6b4-4804-b44a-fc5a62299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Simon</dc:creator>
  <cp:keywords/>
  <dc:description/>
  <cp:lastModifiedBy>FOX, Andrew</cp:lastModifiedBy>
  <cp:revision>10</cp:revision>
  <dcterms:created xsi:type="dcterms:W3CDTF">2021-03-31T11:59:00Z</dcterms:created>
  <dcterms:modified xsi:type="dcterms:W3CDTF">2021-03-31T12:07:00Z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0x010100EB9E586B89695F4799D11CD752281967</vt:lpwstr>
  </property>
</Properties>
</file>