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12B8C" w14:textId="77777777" w:rsidR="00E43B8F" w:rsidRDefault="00E43B8F">
      <w:pPr>
        <w:widowControl w:val="0"/>
        <w:autoSpaceDE w:val="0"/>
        <w:autoSpaceDN w:val="0"/>
        <w:adjustRightInd w:val="0"/>
        <w:spacing w:after="200" w:line="276" w:lineRule="auto"/>
        <w:ind w:left="120" w:right="114"/>
        <w:jc w:val="right"/>
        <w:rPr>
          <w:rFonts w:ascii="Arial" w:hAnsi="Arial" w:cs="Arial"/>
          <w:color w:val="000000"/>
          <w:sz w:val="20"/>
          <w:szCs w:val="20"/>
        </w:rPr>
      </w:pPr>
    </w:p>
    <w:p w14:paraId="73D0DC80" w14:textId="77777777" w:rsidR="00E43B8F" w:rsidRDefault="00E43B8F">
      <w:pPr>
        <w:widowControl w:val="0"/>
        <w:autoSpaceDE w:val="0"/>
        <w:autoSpaceDN w:val="0"/>
        <w:adjustRightInd w:val="0"/>
        <w:spacing w:after="200" w:line="276" w:lineRule="auto"/>
        <w:ind w:left="120" w:right="114"/>
        <w:jc w:val="right"/>
        <w:rPr>
          <w:rFonts w:ascii="Arial" w:hAnsi="Arial" w:cs="Arial"/>
          <w:color w:val="000000"/>
          <w:sz w:val="20"/>
          <w:szCs w:val="20"/>
        </w:rPr>
      </w:pPr>
    </w:p>
    <w:p w14:paraId="1C78D209" w14:textId="46B6F48F" w:rsidR="00586366" w:rsidRDefault="001F5A96">
      <w:pPr>
        <w:widowControl w:val="0"/>
        <w:autoSpaceDE w:val="0"/>
        <w:autoSpaceDN w:val="0"/>
        <w:adjustRightInd w:val="0"/>
        <w:spacing w:after="200" w:line="276" w:lineRule="auto"/>
        <w:ind w:left="120" w:right="114"/>
        <w:jc w:val="right"/>
        <w:rPr>
          <w:rFonts w:ascii="Arial" w:hAnsi="Arial" w:cs="Arial"/>
          <w:sz w:val="24"/>
          <w:szCs w:val="24"/>
        </w:rPr>
      </w:pPr>
      <w:r>
        <w:rPr>
          <w:rFonts w:ascii="Arial" w:hAnsi="Arial" w:cs="Arial"/>
          <w:color w:val="000000"/>
          <w:sz w:val="20"/>
          <w:szCs w:val="20"/>
        </w:rPr>
        <w:t xml:space="preserve">  </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586366" w:rsidRPr="001F5A96" w14:paraId="36B0363E" w14:textId="77777777">
        <w:trPr>
          <w:cantSplit/>
        </w:trPr>
        <w:tc>
          <w:tcPr>
            <w:tcW w:w="2730" w:type="dxa"/>
            <w:tcBorders>
              <w:top w:val="nil"/>
              <w:left w:val="nil"/>
              <w:bottom w:val="nil"/>
              <w:right w:val="nil"/>
            </w:tcBorders>
            <w:shd w:val="clear" w:color="auto" w:fill="FFFFFF"/>
            <w:vAlign w:val="center"/>
          </w:tcPr>
          <w:p w14:paraId="621E6C66" w14:textId="4CFF1796" w:rsidR="00586366" w:rsidRPr="001F5A96" w:rsidRDefault="00165530">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200297C1" wp14:editId="5089AEAE">
                  <wp:extent cx="1192530" cy="97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2530" cy="97790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6196DC14" w14:textId="77777777" w:rsidR="00586366" w:rsidRDefault="00105003" w:rsidP="0090729D">
            <w:pPr>
              <w:keepLines/>
              <w:widowControl w:val="0"/>
              <w:autoSpaceDE w:val="0"/>
              <w:autoSpaceDN w:val="0"/>
              <w:adjustRightInd w:val="0"/>
              <w:spacing w:after="0" w:line="276" w:lineRule="auto"/>
              <w:ind w:left="34" w:right="28"/>
              <w:rPr>
                <w:rFonts w:ascii="Arial" w:hAnsi="Arial" w:cs="Arial"/>
                <w:sz w:val="24"/>
                <w:szCs w:val="24"/>
              </w:rPr>
            </w:pPr>
            <w:r>
              <w:rPr>
                <w:rFonts w:ascii="Arial" w:hAnsi="Arial" w:cs="Arial"/>
                <w:sz w:val="24"/>
                <w:szCs w:val="24"/>
              </w:rPr>
              <w:t>Julie Harris</w:t>
            </w:r>
          </w:p>
          <w:p w14:paraId="69CC5854" w14:textId="274966F1" w:rsidR="00105003" w:rsidRDefault="00CE0197" w:rsidP="0090729D">
            <w:pPr>
              <w:keepLines/>
              <w:widowControl w:val="0"/>
              <w:autoSpaceDE w:val="0"/>
              <w:autoSpaceDN w:val="0"/>
              <w:adjustRightInd w:val="0"/>
              <w:spacing w:after="0" w:line="276" w:lineRule="auto"/>
              <w:ind w:left="34" w:right="28"/>
              <w:rPr>
                <w:rFonts w:ascii="Arial" w:hAnsi="Arial" w:cs="Arial"/>
                <w:sz w:val="24"/>
                <w:szCs w:val="24"/>
              </w:rPr>
            </w:pPr>
            <w:r>
              <w:rPr>
                <w:rFonts w:ascii="Arial" w:hAnsi="Arial" w:cs="Arial"/>
                <w:sz w:val="24"/>
                <w:szCs w:val="24"/>
              </w:rPr>
              <w:t xml:space="preserve">Air Commercial </w:t>
            </w:r>
          </w:p>
          <w:p w14:paraId="5DC3E114" w14:textId="77777777" w:rsidR="0090729D" w:rsidRDefault="0090729D" w:rsidP="0090729D">
            <w:pPr>
              <w:keepLines/>
              <w:widowControl w:val="0"/>
              <w:autoSpaceDE w:val="0"/>
              <w:autoSpaceDN w:val="0"/>
              <w:adjustRightInd w:val="0"/>
              <w:spacing w:after="0" w:line="276" w:lineRule="auto"/>
              <w:ind w:left="34" w:right="28"/>
              <w:rPr>
                <w:rFonts w:ascii="Arial" w:hAnsi="Arial" w:cs="Arial"/>
                <w:sz w:val="24"/>
                <w:szCs w:val="24"/>
              </w:rPr>
            </w:pPr>
          </w:p>
          <w:p w14:paraId="67BD1B47" w14:textId="00315A7A" w:rsidR="0090729D" w:rsidRDefault="0090729D" w:rsidP="0090729D">
            <w:pPr>
              <w:keepLines/>
              <w:widowControl w:val="0"/>
              <w:autoSpaceDE w:val="0"/>
              <w:autoSpaceDN w:val="0"/>
              <w:adjustRightInd w:val="0"/>
              <w:spacing w:after="0" w:line="276" w:lineRule="auto"/>
              <w:ind w:left="34" w:right="28"/>
              <w:rPr>
                <w:rFonts w:ascii="Arial" w:hAnsi="Arial" w:cs="Arial"/>
                <w:sz w:val="24"/>
                <w:szCs w:val="24"/>
              </w:rPr>
            </w:pPr>
            <w:r>
              <w:rPr>
                <w:rFonts w:ascii="Arial" w:hAnsi="Arial" w:cs="Arial"/>
                <w:sz w:val="24"/>
                <w:szCs w:val="24"/>
              </w:rPr>
              <w:t>RAF Cosford</w:t>
            </w:r>
          </w:p>
          <w:p w14:paraId="7FDFFFB6" w14:textId="77777777" w:rsidR="0090729D" w:rsidRDefault="0090729D" w:rsidP="0090729D">
            <w:pPr>
              <w:keepLines/>
              <w:widowControl w:val="0"/>
              <w:autoSpaceDE w:val="0"/>
              <w:autoSpaceDN w:val="0"/>
              <w:adjustRightInd w:val="0"/>
              <w:spacing w:after="0" w:line="276" w:lineRule="auto"/>
              <w:ind w:left="34" w:right="28"/>
              <w:rPr>
                <w:rFonts w:ascii="Arial" w:hAnsi="Arial" w:cs="Arial"/>
                <w:sz w:val="24"/>
                <w:szCs w:val="24"/>
              </w:rPr>
            </w:pPr>
            <w:r>
              <w:rPr>
                <w:rFonts w:ascii="Arial" w:hAnsi="Arial" w:cs="Arial"/>
                <w:sz w:val="24"/>
                <w:szCs w:val="24"/>
              </w:rPr>
              <w:t>Flowerdown Hall</w:t>
            </w:r>
          </w:p>
          <w:p w14:paraId="777B0B3A" w14:textId="77777777" w:rsidR="0090729D" w:rsidRDefault="0090729D" w:rsidP="0090729D">
            <w:pPr>
              <w:keepLines/>
              <w:widowControl w:val="0"/>
              <w:autoSpaceDE w:val="0"/>
              <w:autoSpaceDN w:val="0"/>
              <w:adjustRightInd w:val="0"/>
              <w:spacing w:after="0" w:line="276" w:lineRule="auto"/>
              <w:ind w:left="34" w:right="28"/>
              <w:rPr>
                <w:rFonts w:ascii="Arial" w:hAnsi="Arial" w:cs="Arial"/>
                <w:sz w:val="24"/>
                <w:szCs w:val="24"/>
              </w:rPr>
            </w:pPr>
            <w:r>
              <w:rPr>
                <w:rFonts w:ascii="Arial" w:hAnsi="Arial" w:cs="Arial"/>
                <w:sz w:val="24"/>
                <w:szCs w:val="24"/>
              </w:rPr>
              <w:t>Wolverhampton</w:t>
            </w:r>
          </w:p>
          <w:p w14:paraId="4B9554A3" w14:textId="77777777" w:rsidR="0090729D" w:rsidRDefault="0090729D" w:rsidP="0090729D">
            <w:pPr>
              <w:keepLines/>
              <w:widowControl w:val="0"/>
              <w:autoSpaceDE w:val="0"/>
              <w:autoSpaceDN w:val="0"/>
              <w:adjustRightInd w:val="0"/>
              <w:spacing w:after="0" w:line="276" w:lineRule="auto"/>
              <w:ind w:left="34" w:right="28"/>
              <w:rPr>
                <w:rFonts w:ascii="Arial" w:hAnsi="Arial" w:cs="Arial"/>
                <w:sz w:val="24"/>
                <w:szCs w:val="24"/>
              </w:rPr>
            </w:pPr>
            <w:r>
              <w:rPr>
                <w:rFonts w:ascii="Arial" w:hAnsi="Arial" w:cs="Arial"/>
                <w:sz w:val="24"/>
                <w:szCs w:val="24"/>
              </w:rPr>
              <w:t>WV7 3EX</w:t>
            </w:r>
          </w:p>
          <w:p w14:paraId="23B6C78E" w14:textId="77777777" w:rsidR="00FC5EF1" w:rsidRDefault="00FC5EF1" w:rsidP="0090729D">
            <w:pPr>
              <w:keepLines/>
              <w:widowControl w:val="0"/>
              <w:autoSpaceDE w:val="0"/>
              <w:autoSpaceDN w:val="0"/>
              <w:adjustRightInd w:val="0"/>
              <w:spacing w:after="0" w:line="276" w:lineRule="auto"/>
              <w:ind w:left="34" w:right="28"/>
              <w:rPr>
                <w:rFonts w:ascii="Arial" w:hAnsi="Arial" w:cs="Arial"/>
                <w:sz w:val="24"/>
                <w:szCs w:val="24"/>
              </w:rPr>
            </w:pPr>
          </w:p>
          <w:p w14:paraId="25D288B6" w14:textId="77777777" w:rsidR="0090729D" w:rsidRDefault="00000000" w:rsidP="0090729D">
            <w:pPr>
              <w:keepLines/>
              <w:widowControl w:val="0"/>
              <w:autoSpaceDE w:val="0"/>
              <w:autoSpaceDN w:val="0"/>
              <w:adjustRightInd w:val="0"/>
              <w:spacing w:after="0" w:line="276" w:lineRule="auto"/>
              <w:ind w:left="34" w:right="28"/>
              <w:rPr>
                <w:rFonts w:ascii="Arial" w:hAnsi="Arial" w:cs="Arial"/>
                <w:sz w:val="24"/>
                <w:szCs w:val="24"/>
              </w:rPr>
            </w:pPr>
            <w:hyperlink r:id="rId15" w:history="1">
              <w:r w:rsidR="0090729D" w:rsidRPr="0090729D">
                <w:rPr>
                  <w:rStyle w:val="Hyperlink"/>
                  <w:rFonts w:ascii="Arial" w:hAnsi="Arial" w:cs="Arial"/>
                  <w:color w:val="auto"/>
                  <w:sz w:val="24"/>
                  <w:szCs w:val="24"/>
                  <w:u w:val="none"/>
                </w:rPr>
                <w:t>Tel:</w:t>
              </w:r>
              <w:r w:rsidR="0090729D">
                <w:rPr>
                  <w:rStyle w:val="Hyperlink"/>
                  <w:rFonts w:ascii="Arial" w:hAnsi="Arial" w:cs="Arial"/>
                  <w:color w:val="auto"/>
                  <w:sz w:val="24"/>
                  <w:szCs w:val="24"/>
                  <w:u w:val="none"/>
                </w:rPr>
                <w:t xml:space="preserve"> </w:t>
              </w:r>
              <w:r w:rsidR="0090729D" w:rsidRPr="0090729D">
                <w:rPr>
                  <w:rStyle w:val="Hyperlink"/>
                  <w:rFonts w:ascii="Arial" w:hAnsi="Arial" w:cs="Arial"/>
                  <w:color w:val="auto"/>
                  <w:sz w:val="24"/>
                  <w:szCs w:val="24"/>
                  <w:u w:val="none"/>
                </w:rPr>
                <w:t>0300</w:t>
              </w:r>
            </w:hyperlink>
            <w:r w:rsidR="0090729D">
              <w:rPr>
                <w:rFonts w:ascii="Arial" w:hAnsi="Arial" w:cs="Arial"/>
                <w:sz w:val="24"/>
                <w:szCs w:val="24"/>
              </w:rPr>
              <w:t xml:space="preserve"> 158 5513</w:t>
            </w:r>
          </w:p>
          <w:p w14:paraId="443169AF" w14:textId="3F960B96" w:rsidR="0090729D" w:rsidRPr="001F5A96" w:rsidRDefault="0090729D" w:rsidP="0090729D">
            <w:pPr>
              <w:keepLines/>
              <w:widowControl w:val="0"/>
              <w:autoSpaceDE w:val="0"/>
              <w:autoSpaceDN w:val="0"/>
              <w:adjustRightInd w:val="0"/>
              <w:spacing w:after="0" w:line="276" w:lineRule="auto"/>
              <w:ind w:left="34" w:right="28"/>
              <w:rPr>
                <w:rFonts w:ascii="Arial" w:hAnsi="Arial" w:cs="Arial"/>
                <w:sz w:val="24"/>
                <w:szCs w:val="24"/>
              </w:rPr>
            </w:pPr>
            <w:r>
              <w:rPr>
                <w:rFonts w:ascii="Arial" w:hAnsi="Arial" w:cs="Arial"/>
                <w:sz w:val="24"/>
                <w:szCs w:val="24"/>
              </w:rPr>
              <w:t>Email: Julie.Harris206@mod.gov.uk</w:t>
            </w:r>
          </w:p>
        </w:tc>
      </w:tr>
    </w:tbl>
    <w:p w14:paraId="211DAFEF" w14:textId="77777777" w:rsidR="00586366" w:rsidRDefault="00586366">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586366" w:rsidRPr="001F5A96" w14:paraId="1EEC9D8A" w14:textId="77777777">
        <w:tc>
          <w:tcPr>
            <w:tcW w:w="4621" w:type="dxa"/>
            <w:tcBorders>
              <w:top w:val="single" w:sz="4" w:space="0" w:color="000000"/>
              <w:left w:val="nil"/>
              <w:bottom w:val="nil"/>
              <w:right w:val="nil"/>
            </w:tcBorders>
            <w:shd w:val="clear" w:color="auto" w:fill="FFFFFF"/>
          </w:tcPr>
          <w:p w14:paraId="0AF31B46" w14:textId="77777777" w:rsidR="00586366" w:rsidRPr="001F5A96" w:rsidRDefault="00586366">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2B6A0FCB" w14:textId="77777777" w:rsidR="00586366" w:rsidRPr="001F5A96" w:rsidRDefault="00586366" w:rsidP="00D13E51">
            <w:pPr>
              <w:widowControl w:val="0"/>
              <w:autoSpaceDE w:val="0"/>
              <w:autoSpaceDN w:val="0"/>
              <w:adjustRightInd w:val="0"/>
              <w:spacing w:after="200" w:line="276" w:lineRule="auto"/>
              <w:ind w:left="120" w:right="114"/>
              <w:jc w:val="center"/>
              <w:rPr>
                <w:rFonts w:ascii="Arial" w:hAnsi="Arial" w:cs="Arial"/>
                <w:sz w:val="24"/>
                <w:szCs w:val="24"/>
              </w:rPr>
            </w:pPr>
          </w:p>
        </w:tc>
      </w:tr>
      <w:tr w:rsidR="00586366" w:rsidRPr="001F5A96" w14:paraId="6606ED54" w14:textId="77777777">
        <w:tc>
          <w:tcPr>
            <w:tcW w:w="4621" w:type="dxa"/>
            <w:tcBorders>
              <w:top w:val="nil"/>
              <w:left w:val="nil"/>
              <w:bottom w:val="nil"/>
              <w:right w:val="nil"/>
            </w:tcBorders>
            <w:shd w:val="clear" w:color="auto" w:fill="FFFFFF"/>
          </w:tcPr>
          <w:p w14:paraId="766472D9" w14:textId="77777777" w:rsidR="00586366" w:rsidRPr="001F5A96" w:rsidRDefault="00586366">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nil"/>
              <w:left w:val="nil"/>
              <w:bottom w:val="nil"/>
              <w:right w:val="nil"/>
            </w:tcBorders>
            <w:shd w:val="clear" w:color="auto" w:fill="FFFFFF"/>
          </w:tcPr>
          <w:p w14:paraId="0696E61F" w14:textId="77777777" w:rsidR="00586366" w:rsidRPr="001F5A96" w:rsidRDefault="001F5A96">
            <w:pPr>
              <w:widowControl w:val="0"/>
              <w:autoSpaceDE w:val="0"/>
              <w:autoSpaceDN w:val="0"/>
              <w:adjustRightInd w:val="0"/>
              <w:spacing w:after="0" w:line="240" w:lineRule="auto"/>
              <w:ind w:left="109" w:right="106"/>
              <w:rPr>
                <w:rFonts w:ascii="Arial" w:hAnsi="Arial" w:cs="Arial"/>
                <w:sz w:val="24"/>
                <w:szCs w:val="24"/>
              </w:rPr>
            </w:pPr>
            <w:r w:rsidRPr="001F5A96">
              <w:rPr>
                <w:rFonts w:ascii="Arial" w:hAnsi="Arial" w:cs="Arial"/>
                <w:color w:val="000000"/>
              </w:rPr>
              <w:t>Your Reference:</w:t>
            </w:r>
          </w:p>
        </w:tc>
      </w:tr>
      <w:tr w:rsidR="00586366" w:rsidRPr="001F5A96" w14:paraId="6495F722" w14:textId="77777777">
        <w:tc>
          <w:tcPr>
            <w:tcW w:w="4621" w:type="dxa"/>
            <w:tcBorders>
              <w:top w:val="nil"/>
              <w:left w:val="nil"/>
              <w:bottom w:val="nil"/>
              <w:right w:val="nil"/>
            </w:tcBorders>
            <w:shd w:val="clear" w:color="auto" w:fill="FFFFFF"/>
          </w:tcPr>
          <w:p w14:paraId="32CBA6F4" w14:textId="77777777" w:rsidR="00586366" w:rsidRPr="001F5A96" w:rsidRDefault="00586366">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49D0A6A5" w14:textId="77777777" w:rsidR="00586366" w:rsidRPr="001F5A96" w:rsidRDefault="00586366">
            <w:pPr>
              <w:widowControl w:val="0"/>
              <w:autoSpaceDE w:val="0"/>
              <w:autoSpaceDN w:val="0"/>
              <w:adjustRightInd w:val="0"/>
              <w:spacing w:after="0" w:line="240" w:lineRule="auto"/>
              <w:ind w:left="109" w:right="106"/>
              <w:rPr>
                <w:rFonts w:ascii="Arial" w:hAnsi="Arial" w:cs="Arial"/>
                <w:sz w:val="24"/>
                <w:szCs w:val="24"/>
              </w:rPr>
            </w:pPr>
          </w:p>
        </w:tc>
      </w:tr>
      <w:tr w:rsidR="00586366" w:rsidRPr="001F5A96" w14:paraId="094C2E4C" w14:textId="77777777">
        <w:tc>
          <w:tcPr>
            <w:tcW w:w="4621" w:type="dxa"/>
            <w:tcBorders>
              <w:top w:val="nil"/>
              <w:left w:val="nil"/>
              <w:bottom w:val="nil"/>
              <w:right w:val="nil"/>
            </w:tcBorders>
            <w:shd w:val="clear" w:color="auto" w:fill="FFFFFF"/>
          </w:tcPr>
          <w:p w14:paraId="6836C278" w14:textId="77777777" w:rsidR="00586366" w:rsidRPr="001F5A96" w:rsidRDefault="00586366">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17CF5DBF" w14:textId="77777777" w:rsidR="00586366" w:rsidRPr="001F5A96" w:rsidRDefault="001F5A96">
            <w:pPr>
              <w:widowControl w:val="0"/>
              <w:autoSpaceDE w:val="0"/>
              <w:autoSpaceDN w:val="0"/>
              <w:adjustRightInd w:val="0"/>
              <w:spacing w:after="0" w:line="240" w:lineRule="auto"/>
              <w:ind w:left="109" w:right="106"/>
              <w:rPr>
                <w:rFonts w:ascii="Arial" w:hAnsi="Arial" w:cs="Arial"/>
                <w:sz w:val="24"/>
                <w:szCs w:val="24"/>
              </w:rPr>
            </w:pPr>
            <w:r w:rsidRPr="001F5A96">
              <w:rPr>
                <w:rFonts w:ascii="Arial" w:hAnsi="Arial" w:cs="Arial"/>
                <w:color w:val="000000"/>
              </w:rPr>
              <w:t>Our Reference: 704581455</w:t>
            </w:r>
          </w:p>
        </w:tc>
      </w:tr>
      <w:tr w:rsidR="00586366" w:rsidRPr="001F5A96" w14:paraId="78EA80CB" w14:textId="77777777">
        <w:tc>
          <w:tcPr>
            <w:tcW w:w="4621" w:type="dxa"/>
            <w:tcBorders>
              <w:top w:val="nil"/>
              <w:left w:val="nil"/>
              <w:bottom w:val="nil"/>
              <w:right w:val="nil"/>
            </w:tcBorders>
            <w:shd w:val="clear" w:color="auto" w:fill="FFFFFF"/>
          </w:tcPr>
          <w:p w14:paraId="4A98DF24" w14:textId="77777777" w:rsidR="00586366" w:rsidRPr="001F5A96" w:rsidRDefault="00586366">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65B5577F" w14:textId="77777777" w:rsidR="00586366" w:rsidRPr="001F5A96" w:rsidRDefault="00586366">
            <w:pPr>
              <w:widowControl w:val="0"/>
              <w:autoSpaceDE w:val="0"/>
              <w:autoSpaceDN w:val="0"/>
              <w:adjustRightInd w:val="0"/>
              <w:spacing w:after="0" w:line="240" w:lineRule="auto"/>
              <w:ind w:left="109" w:right="106"/>
              <w:rPr>
                <w:rFonts w:ascii="Arial" w:hAnsi="Arial" w:cs="Arial"/>
                <w:sz w:val="24"/>
                <w:szCs w:val="24"/>
              </w:rPr>
            </w:pPr>
          </w:p>
        </w:tc>
      </w:tr>
      <w:tr w:rsidR="00586366" w:rsidRPr="001F5A96" w14:paraId="46A9D6B2" w14:textId="77777777">
        <w:tc>
          <w:tcPr>
            <w:tcW w:w="4621" w:type="dxa"/>
            <w:tcBorders>
              <w:top w:val="nil"/>
              <w:left w:val="nil"/>
              <w:bottom w:val="nil"/>
              <w:right w:val="nil"/>
            </w:tcBorders>
            <w:shd w:val="clear" w:color="auto" w:fill="FFFFFF"/>
          </w:tcPr>
          <w:p w14:paraId="575BEDE5" w14:textId="77777777" w:rsidR="00586366" w:rsidRPr="001F5A96" w:rsidRDefault="00586366">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7CC257A9" w14:textId="4F925763" w:rsidR="00586366" w:rsidRPr="001F5A96" w:rsidRDefault="001F5A96">
            <w:pPr>
              <w:widowControl w:val="0"/>
              <w:autoSpaceDE w:val="0"/>
              <w:autoSpaceDN w:val="0"/>
              <w:adjustRightInd w:val="0"/>
              <w:spacing w:after="0" w:line="240" w:lineRule="auto"/>
              <w:ind w:left="109" w:right="106"/>
              <w:rPr>
                <w:rFonts w:ascii="Arial" w:hAnsi="Arial" w:cs="Arial"/>
                <w:sz w:val="24"/>
                <w:szCs w:val="24"/>
              </w:rPr>
            </w:pPr>
            <w:r w:rsidRPr="001F5A96">
              <w:rPr>
                <w:rFonts w:ascii="Arial" w:hAnsi="Arial" w:cs="Arial"/>
                <w:color w:val="000000"/>
              </w:rPr>
              <w:t>Date:</w:t>
            </w:r>
            <w:r w:rsidR="008C555C">
              <w:rPr>
                <w:rFonts w:ascii="Arial" w:hAnsi="Arial" w:cs="Arial"/>
                <w:color w:val="000000"/>
              </w:rPr>
              <w:t xml:space="preserve">  </w:t>
            </w:r>
            <w:r w:rsidR="00394B06">
              <w:rPr>
                <w:rFonts w:ascii="Arial" w:hAnsi="Arial" w:cs="Arial"/>
                <w:color w:val="000000"/>
              </w:rPr>
              <w:t xml:space="preserve"> </w:t>
            </w:r>
            <w:r w:rsidR="00411CDD">
              <w:rPr>
                <w:rFonts w:ascii="Arial" w:hAnsi="Arial" w:cs="Arial"/>
                <w:color w:val="000000"/>
              </w:rPr>
              <w:t>23</w:t>
            </w:r>
            <w:r w:rsidR="00411CDD" w:rsidRPr="00411CDD">
              <w:rPr>
                <w:rFonts w:ascii="Arial" w:hAnsi="Arial" w:cs="Arial"/>
                <w:color w:val="000000"/>
                <w:vertAlign w:val="superscript"/>
              </w:rPr>
              <w:t>rd</w:t>
            </w:r>
            <w:r w:rsidR="00411CDD">
              <w:rPr>
                <w:rFonts w:ascii="Arial" w:hAnsi="Arial" w:cs="Arial"/>
                <w:color w:val="000000"/>
              </w:rPr>
              <w:t xml:space="preserve"> </w:t>
            </w:r>
            <w:r w:rsidR="004F3541">
              <w:rPr>
                <w:rFonts w:ascii="Arial" w:hAnsi="Arial" w:cs="Arial"/>
                <w:color w:val="000000"/>
              </w:rPr>
              <w:t xml:space="preserve"> </w:t>
            </w:r>
            <w:r w:rsidR="00394B06">
              <w:rPr>
                <w:rFonts w:ascii="Arial" w:hAnsi="Arial" w:cs="Arial"/>
                <w:color w:val="000000"/>
              </w:rPr>
              <w:t>June 2023</w:t>
            </w:r>
          </w:p>
        </w:tc>
      </w:tr>
      <w:tr w:rsidR="00586366" w:rsidRPr="001F5A96" w14:paraId="31E97C0F" w14:textId="77777777">
        <w:tc>
          <w:tcPr>
            <w:tcW w:w="4621" w:type="dxa"/>
            <w:tcBorders>
              <w:top w:val="nil"/>
              <w:left w:val="nil"/>
              <w:bottom w:val="nil"/>
              <w:right w:val="nil"/>
            </w:tcBorders>
            <w:shd w:val="clear" w:color="auto" w:fill="FFFFFF"/>
          </w:tcPr>
          <w:p w14:paraId="7C9E3E81" w14:textId="77777777" w:rsidR="00586366" w:rsidRPr="001F5A96" w:rsidRDefault="00586366">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5DD0E4E1" w14:textId="77777777" w:rsidR="00586366" w:rsidRPr="001F5A96" w:rsidRDefault="00586366">
            <w:pPr>
              <w:widowControl w:val="0"/>
              <w:autoSpaceDE w:val="0"/>
              <w:autoSpaceDN w:val="0"/>
              <w:adjustRightInd w:val="0"/>
              <w:spacing w:after="0" w:line="240" w:lineRule="auto"/>
              <w:ind w:left="109" w:right="106"/>
              <w:rPr>
                <w:rFonts w:ascii="Arial" w:hAnsi="Arial" w:cs="Arial"/>
                <w:sz w:val="24"/>
                <w:szCs w:val="24"/>
              </w:rPr>
            </w:pPr>
          </w:p>
        </w:tc>
      </w:tr>
      <w:tr w:rsidR="00586366" w:rsidRPr="001F5A96" w14:paraId="2D81D452" w14:textId="77777777" w:rsidTr="00FC5EF1">
        <w:trPr>
          <w:trHeight w:val="68"/>
        </w:trPr>
        <w:tc>
          <w:tcPr>
            <w:tcW w:w="4621" w:type="dxa"/>
            <w:tcBorders>
              <w:top w:val="nil"/>
              <w:left w:val="nil"/>
              <w:bottom w:val="single" w:sz="4" w:space="0" w:color="000000"/>
              <w:right w:val="nil"/>
            </w:tcBorders>
            <w:shd w:val="clear" w:color="auto" w:fill="FFFFFF"/>
          </w:tcPr>
          <w:p w14:paraId="654909A3" w14:textId="77777777" w:rsidR="00586366" w:rsidRPr="001F5A96" w:rsidRDefault="00586366">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3E03A947" w14:textId="77777777" w:rsidR="00586366" w:rsidRPr="001F5A96" w:rsidRDefault="00586366">
            <w:pPr>
              <w:widowControl w:val="0"/>
              <w:autoSpaceDE w:val="0"/>
              <w:autoSpaceDN w:val="0"/>
              <w:adjustRightInd w:val="0"/>
              <w:spacing w:after="0" w:line="240" w:lineRule="auto"/>
              <w:ind w:left="109" w:right="106"/>
              <w:rPr>
                <w:rFonts w:ascii="Arial" w:hAnsi="Arial" w:cs="Arial"/>
                <w:sz w:val="24"/>
                <w:szCs w:val="24"/>
              </w:rPr>
            </w:pPr>
          </w:p>
        </w:tc>
      </w:tr>
    </w:tbl>
    <w:p w14:paraId="68BB2B39" w14:textId="77777777" w:rsidR="00586366" w:rsidRDefault="00586366">
      <w:pPr>
        <w:widowControl w:val="0"/>
        <w:autoSpaceDE w:val="0"/>
        <w:autoSpaceDN w:val="0"/>
        <w:adjustRightInd w:val="0"/>
        <w:spacing w:after="200" w:line="276" w:lineRule="auto"/>
        <w:ind w:left="120" w:right="114"/>
        <w:rPr>
          <w:rFonts w:ascii="Arial" w:hAnsi="Arial" w:cs="Arial"/>
          <w:color w:val="000000"/>
        </w:rPr>
      </w:pPr>
    </w:p>
    <w:p w14:paraId="6F7616F3"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6CCCD38D" w14:textId="77777777" w:rsidR="00586366" w:rsidRDefault="001F5A96">
      <w:pPr>
        <w:widowControl w:val="0"/>
        <w:autoSpaceDE w:val="0"/>
        <w:autoSpaceDN w:val="0"/>
        <w:adjustRightInd w:val="0"/>
        <w:spacing w:after="200" w:line="276" w:lineRule="auto"/>
        <w:ind w:left="120" w:right="114"/>
        <w:rPr>
          <w:rFonts w:ascii="Arial" w:hAnsi="Arial" w:cs="Arial"/>
          <w:color w:val="000000"/>
          <w:u w:val="single"/>
        </w:rPr>
      </w:pPr>
      <w:r>
        <w:rPr>
          <w:rFonts w:ascii="Arial" w:hAnsi="Arial" w:cs="Arial"/>
          <w:color w:val="000000"/>
          <w:u w:val="single"/>
        </w:rPr>
        <w:t>Invitation To: Tender Reference Number: 704581455- The Personal Support &amp; Social Work Services Contract</w:t>
      </w:r>
    </w:p>
    <w:p w14:paraId="006E1BA6" w14:textId="77777777" w:rsidR="00621382" w:rsidRDefault="00621382">
      <w:pPr>
        <w:widowControl w:val="0"/>
        <w:autoSpaceDE w:val="0"/>
        <w:autoSpaceDN w:val="0"/>
        <w:adjustRightInd w:val="0"/>
        <w:spacing w:after="200" w:line="276" w:lineRule="auto"/>
        <w:ind w:left="120" w:right="114"/>
        <w:rPr>
          <w:rFonts w:ascii="Arial" w:hAnsi="Arial" w:cs="Arial"/>
          <w:sz w:val="24"/>
          <w:szCs w:val="24"/>
        </w:rPr>
      </w:pPr>
    </w:p>
    <w:p w14:paraId="159AD675" w14:textId="77777777" w:rsidR="00586366" w:rsidRDefault="001F5A96">
      <w:pPr>
        <w:widowControl w:val="0"/>
        <w:numPr>
          <w:ilvl w:val="0"/>
          <w:numId w:val="1"/>
        </w:numPr>
        <w:tabs>
          <w:tab w:val="clear" w:pos="108"/>
          <w:tab w:val="left" w:pos="828"/>
        </w:tabs>
        <w:autoSpaceDE w:val="0"/>
        <w:autoSpaceDN w:val="0"/>
        <w:adjustRightInd w:val="0"/>
        <w:spacing w:after="0" w:line="276" w:lineRule="auto"/>
        <w:rPr>
          <w:rFonts w:ascii="Arial" w:hAnsi="Arial" w:cs="Arial"/>
          <w:sz w:val="24"/>
          <w:szCs w:val="24"/>
        </w:rPr>
      </w:pPr>
      <w:r>
        <w:rPr>
          <w:rFonts w:ascii="Arial" w:hAnsi="Arial" w:cs="Arial"/>
          <w:color w:val="000000"/>
        </w:rPr>
        <w:t>You are invited to tender for The Personal Support &amp; Social Work Services Contract in competition</w:t>
      </w:r>
      <w:r>
        <w:rPr>
          <w:rFonts w:cs="Calibri"/>
          <w:color w:val="000000"/>
          <w:sz w:val="18"/>
          <w:szCs w:val="18"/>
        </w:rPr>
        <w:t xml:space="preserve"> </w:t>
      </w:r>
      <w:r>
        <w:rPr>
          <w:rFonts w:ascii="Arial" w:hAnsi="Arial" w:cs="Arial"/>
          <w:color w:val="000000"/>
        </w:rPr>
        <w:t>in accordance with the attached documentation.</w:t>
      </w:r>
    </w:p>
    <w:p w14:paraId="70220E95" w14:textId="77777777" w:rsidR="00586366" w:rsidRDefault="00586366">
      <w:pPr>
        <w:widowControl w:val="0"/>
        <w:autoSpaceDE w:val="0"/>
        <w:autoSpaceDN w:val="0"/>
        <w:adjustRightInd w:val="0"/>
        <w:spacing w:after="0" w:line="240" w:lineRule="auto"/>
        <w:ind w:left="120" w:right="114"/>
        <w:rPr>
          <w:rFonts w:ascii="Arial" w:hAnsi="Arial" w:cs="Arial"/>
          <w:color w:val="000000"/>
        </w:rPr>
      </w:pPr>
    </w:p>
    <w:p w14:paraId="6596604A" w14:textId="2C7B873A" w:rsidR="00586366" w:rsidRDefault="001F5A96">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requirement is for </w:t>
      </w:r>
      <w:r w:rsidR="00FC5EF1">
        <w:rPr>
          <w:rFonts w:ascii="Arial" w:hAnsi="Arial" w:cs="Arial"/>
          <w:color w:val="000000"/>
        </w:rPr>
        <w:t xml:space="preserve">the Provision of </w:t>
      </w:r>
      <w:r>
        <w:rPr>
          <w:rFonts w:ascii="Arial" w:hAnsi="Arial" w:cs="Arial"/>
          <w:color w:val="000000"/>
        </w:rPr>
        <w:t>Personal Support &amp; Social Work Services</w:t>
      </w:r>
      <w:r w:rsidR="00CE0197">
        <w:rPr>
          <w:rFonts w:ascii="Arial" w:hAnsi="Arial" w:cs="Arial"/>
          <w:color w:val="000000"/>
        </w:rPr>
        <w:t xml:space="preserve">. </w:t>
      </w:r>
    </w:p>
    <w:p w14:paraId="54F8E1F4" w14:textId="77777777" w:rsidR="00586366" w:rsidRDefault="00586366">
      <w:pPr>
        <w:widowControl w:val="0"/>
        <w:autoSpaceDE w:val="0"/>
        <w:autoSpaceDN w:val="0"/>
        <w:adjustRightInd w:val="0"/>
        <w:spacing w:after="0" w:line="240" w:lineRule="auto"/>
        <w:ind w:left="120" w:right="114"/>
        <w:rPr>
          <w:rFonts w:ascii="Arial" w:hAnsi="Arial" w:cs="Arial"/>
          <w:color w:val="000000"/>
        </w:rPr>
      </w:pPr>
    </w:p>
    <w:p w14:paraId="6B013D22" w14:textId="4CE73975" w:rsidR="00586366" w:rsidRDefault="001F5A96">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The anticipated date for the contract award decision is</w:t>
      </w:r>
      <w:r w:rsidR="00FE784E">
        <w:rPr>
          <w:rFonts w:ascii="Arial" w:hAnsi="Arial" w:cs="Arial"/>
          <w:color w:val="000000"/>
        </w:rPr>
        <w:t xml:space="preserve"> </w:t>
      </w:r>
      <w:r w:rsidR="00BF6797">
        <w:rPr>
          <w:rFonts w:ascii="Arial" w:hAnsi="Arial" w:cs="Arial"/>
          <w:color w:val="000000"/>
        </w:rPr>
        <w:t>September 2023,</w:t>
      </w:r>
      <w:r>
        <w:rPr>
          <w:rFonts w:ascii="Arial" w:hAnsi="Arial" w:cs="Arial"/>
          <w:color w:val="000000"/>
        </w:rPr>
        <w:t xml:space="preserve"> please note that this is an indicative date and may change.</w:t>
      </w:r>
    </w:p>
    <w:p w14:paraId="299325FB" w14:textId="77777777" w:rsidR="00586366" w:rsidRDefault="00586366">
      <w:pPr>
        <w:widowControl w:val="0"/>
        <w:autoSpaceDE w:val="0"/>
        <w:autoSpaceDN w:val="0"/>
        <w:adjustRightInd w:val="0"/>
        <w:spacing w:after="0" w:line="240" w:lineRule="auto"/>
        <w:ind w:left="120" w:right="114"/>
        <w:rPr>
          <w:rFonts w:ascii="Arial" w:hAnsi="Arial" w:cs="Arial"/>
          <w:color w:val="000000"/>
        </w:rPr>
      </w:pPr>
    </w:p>
    <w:p w14:paraId="0D24E5EE" w14:textId="115685E9" w:rsidR="00586366" w:rsidRPr="00450EB4" w:rsidRDefault="001F5A96">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You must submit your Tender to the Defence Sourcing Portal by </w:t>
      </w:r>
      <w:r w:rsidR="00AA2FB3">
        <w:rPr>
          <w:rFonts w:ascii="Arial" w:hAnsi="Arial" w:cs="Arial"/>
          <w:color w:val="000000"/>
        </w:rPr>
        <w:t>18</w:t>
      </w:r>
      <w:r w:rsidR="00AA2FB3" w:rsidRPr="00AA2FB3">
        <w:rPr>
          <w:rFonts w:ascii="Arial" w:hAnsi="Arial" w:cs="Arial"/>
          <w:color w:val="000000"/>
          <w:vertAlign w:val="superscript"/>
        </w:rPr>
        <w:t>th</w:t>
      </w:r>
      <w:r w:rsidR="00AA2FB3">
        <w:rPr>
          <w:rFonts w:ascii="Arial" w:hAnsi="Arial" w:cs="Arial"/>
          <w:color w:val="000000"/>
        </w:rPr>
        <w:t xml:space="preserve"> August 2023 at 23:</w:t>
      </w:r>
      <w:r w:rsidR="00AA2FB3" w:rsidRPr="00AA2FB3">
        <w:rPr>
          <w:rFonts w:ascii="Arial" w:hAnsi="Arial" w:cs="Arial"/>
          <w:color w:val="000000"/>
        </w:rPr>
        <w:t xml:space="preserve">59 </w:t>
      </w:r>
      <w:r w:rsidR="00CE0197" w:rsidRPr="00AA2FB3">
        <w:rPr>
          <w:rFonts w:ascii="Arial" w:hAnsi="Arial" w:cs="Arial"/>
          <w:color w:val="000000"/>
        </w:rPr>
        <w:t>(</w:t>
      </w:r>
      <w:r w:rsidRPr="00AA2FB3">
        <w:rPr>
          <w:rFonts w:ascii="Arial" w:hAnsi="Arial" w:cs="Arial"/>
          <w:color w:val="000000"/>
        </w:rPr>
        <w:t>GMT).</w:t>
      </w:r>
    </w:p>
    <w:p w14:paraId="33F6DF32" w14:textId="77777777" w:rsidR="00450EB4" w:rsidRDefault="00450EB4" w:rsidP="00450EB4">
      <w:pPr>
        <w:pStyle w:val="ListParagraph"/>
        <w:rPr>
          <w:rFonts w:ascii="Arial" w:hAnsi="Arial" w:cs="Arial"/>
          <w:sz w:val="24"/>
          <w:szCs w:val="24"/>
        </w:rPr>
      </w:pPr>
    </w:p>
    <w:p w14:paraId="32FE7C33" w14:textId="3BFE887F" w:rsidR="00286842" w:rsidRPr="00286842" w:rsidRDefault="00450EB4">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sidRPr="000C208F">
        <w:rPr>
          <w:rFonts w:ascii="Arial" w:hAnsi="Arial"/>
        </w:rPr>
        <w:t>Please be advised that in order to assist with te</w:t>
      </w:r>
      <w:r>
        <w:rPr>
          <w:rFonts w:ascii="Arial" w:hAnsi="Arial"/>
        </w:rPr>
        <w:t xml:space="preserve">ndering for this requirement a </w:t>
      </w:r>
      <w:r w:rsidR="00B56A7F">
        <w:rPr>
          <w:rFonts w:ascii="Arial" w:hAnsi="Arial"/>
        </w:rPr>
        <w:t xml:space="preserve">Tenderer’s Conference </w:t>
      </w:r>
      <w:r w:rsidRPr="000C208F">
        <w:rPr>
          <w:rFonts w:ascii="Arial" w:hAnsi="Arial"/>
        </w:rPr>
        <w:t xml:space="preserve">has been arranged at </w:t>
      </w:r>
      <w:r w:rsidR="00394B06">
        <w:rPr>
          <w:rFonts w:ascii="Arial" w:hAnsi="Arial"/>
        </w:rPr>
        <w:t>RAF Brize Norton on 19</w:t>
      </w:r>
      <w:r w:rsidR="00394B06" w:rsidRPr="00394B06">
        <w:rPr>
          <w:rFonts w:ascii="Arial" w:hAnsi="Arial"/>
          <w:vertAlign w:val="superscript"/>
        </w:rPr>
        <w:t>th</w:t>
      </w:r>
      <w:r w:rsidR="00394B06">
        <w:rPr>
          <w:rFonts w:ascii="Arial" w:hAnsi="Arial"/>
        </w:rPr>
        <w:t xml:space="preserve"> July </w:t>
      </w:r>
      <w:r>
        <w:rPr>
          <w:rFonts w:ascii="Arial" w:hAnsi="Arial"/>
        </w:rPr>
        <w:t>20</w:t>
      </w:r>
      <w:r w:rsidR="00B56A7F">
        <w:rPr>
          <w:rFonts w:ascii="Arial" w:hAnsi="Arial"/>
        </w:rPr>
        <w:t>23</w:t>
      </w:r>
      <w:r>
        <w:rPr>
          <w:rFonts w:ascii="Arial" w:hAnsi="Arial"/>
        </w:rPr>
        <w:t xml:space="preserve"> – as </w:t>
      </w:r>
      <w:r>
        <w:rPr>
          <w:rFonts w:ascii="Arial" w:hAnsi="Arial"/>
        </w:rPr>
        <w:lastRenderedPageBreak/>
        <w:t>described in the Programme Timetable below this Letter</w:t>
      </w:r>
      <w:r w:rsidRPr="000C208F">
        <w:rPr>
          <w:rFonts w:ascii="Arial" w:hAnsi="Arial"/>
        </w:rPr>
        <w:t xml:space="preserve">.  </w:t>
      </w:r>
    </w:p>
    <w:p w14:paraId="67EF905C" w14:textId="77777777" w:rsidR="00286842" w:rsidRDefault="00286842" w:rsidP="00286842">
      <w:pPr>
        <w:pStyle w:val="ListParagraph"/>
        <w:rPr>
          <w:rFonts w:ascii="Arial" w:hAnsi="Arial"/>
        </w:rPr>
      </w:pPr>
    </w:p>
    <w:p w14:paraId="5AB6DADB" w14:textId="10D28426" w:rsidR="00450EB4" w:rsidRDefault="00450EB4" w:rsidP="00286842">
      <w:pPr>
        <w:widowControl w:val="0"/>
        <w:tabs>
          <w:tab w:val="left" w:pos="828"/>
        </w:tabs>
        <w:autoSpaceDE w:val="0"/>
        <w:autoSpaceDN w:val="0"/>
        <w:adjustRightInd w:val="0"/>
        <w:spacing w:after="0" w:line="240" w:lineRule="auto"/>
        <w:ind w:left="828"/>
        <w:rPr>
          <w:rFonts w:ascii="Arial" w:hAnsi="Arial"/>
        </w:rPr>
      </w:pPr>
      <w:r>
        <w:rPr>
          <w:rFonts w:ascii="Arial" w:hAnsi="Arial"/>
        </w:rPr>
        <w:t>Please arrive at</w:t>
      </w:r>
      <w:r w:rsidR="00F05CA3">
        <w:rPr>
          <w:rFonts w:ascii="Arial" w:hAnsi="Arial"/>
        </w:rPr>
        <w:t xml:space="preserve"> RAF Brize </w:t>
      </w:r>
      <w:r w:rsidR="00F05CA3" w:rsidRPr="00822FB2">
        <w:rPr>
          <w:rFonts w:ascii="Arial" w:hAnsi="Arial"/>
        </w:rPr>
        <w:t xml:space="preserve">Norton </w:t>
      </w:r>
      <w:r w:rsidR="002F3E1F" w:rsidRPr="00822FB2">
        <w:rPr>
          <w:rFonts w:ascii="Arial" w:hAnsi="Arial"/>
        </w:rPr>
        <w:t xml:space="preserve">by </w:t>
      </w:r>
      <w:r w:rsidR="008B2F28" w:rsidRPr="00822FB2">
        <w:rPr>
          <w:rFonts w:ascii="Arial" w:hAnsi="Arial"/>
        </w:rPr>
        <w:t>9.15</w:t>
      </w:r>
      <w:r w:rsidR="00822FB2">
        <w:rPr>
          <w:rFonts w:ascii="Arial" w:hAnsi="Arial"/>
        </w:rPr>
        <w:t>am this will l</w:t>
      </w:r>
      <w:r>
        <w:rPr>
          <w:rFonts w:ascii="Arial" w:hAnsi="Arial"/>
        </w:rPr>
        <w:t>eav</w:t>
      </w:r>
      <w:r w:rsidR="00822FB2">
        <w:rPr>
          <w:rFonts w:ascii="Arial" w:hAnsi="Arial"/>
        </w:rPr>
        <w:t xml:space="preserve">e you </w:t>
      </w:r>
      <w:r>
        <w:rPr>
          <w:rFonts w:ascii="Arial" w:hAnsi="Arial"/>
        </w:rPr>
        <w:t>sufficient time to navigate security checks</w:t>
      </w:r>
      <w:r w:rsidR="00257DC4">
        <w:rPr>
          <w:rFonts w:ascii="Arial" w:hAnsi="Arial"/>
        </w:rPr>
        <w:t xml:space="preserve">, </w:t>
      </w:r>
      <w:r w:rsidR="00121ADE">
        <w:rPr>
          <w:rFonts w:ascii="Arial" w:hAnsi="Arial"/>
        </w:rPr>
        <w:t>on</w:t>
      </w:r>
      <w:r>
        <w:rPr>
          <w:rFonts w:ascii="Arial" w:hAnsi="Arial"/>
        </w:rPr>
        <w:t xml:space="preserve"> </w:t>
      </w:r>
      <w:r w:rsidR="00121ADE">
        <w:rPr>
          <w:rFonts w:ascii="Arial" w:hAnsi="Arial"/>
        </w:rPr>
        <w:t xml:space="preserve">arrival you will be </w:t>
      </w:r>
      <w:r w:rsidR="0022771A">
        <w:rPr>
          <w:rFonts w:ascii="Arial" w:hAnsi="Arial"/>
        </w:rPr>
        <w:t xml:space="preserve">escorted to the </w:t>
      </w:r>
      <w:r w:rsidR="007803FC">
        <w:rPr>
          <w:rFonts w:ascii="Arial" w:hAnsi="Arial"/>
        </w:rPr>
        <w:t>venue by RAF Personnel</w:t>
      </w:r>
      <w:r w:rsidR="006179C0">
        <w:rPr>
          <w:rFonts w:ascii="Arial" w:hAnsi="Arial"/>
        </w:rPr>
        <w:t xml:space="preserve"> for a prompt </w:t>
      </w:r>
      <w:r w:rsidR="008B2F28">
        <w:rPr>
          <w:rFonts w:ascii="Arial" w:hAnsi="Arial"/>
        </w:rPr>
        <w:t>1000</w:t>
      </w:r>
      <w:r w:rsidR="006179C0">
        <w:rPr>
          <w:rFonts w:ascii="Arial" w:hAnsi="Arial"/>
        </w:rPr>
        <w:t>hrs</w:t>
      </w:r>
      <w:r>
        <w:rPr>
          <w:rFonts w:ascii="Arial" w:hAnsi="Arial"/>
        </w:rPr>
        <w:t xml:space="preserve"> start</w:t>
      </w:r>
      <w:r w:rsidRPr="000C208F">
        <w:rPr>
          <w:rFonts w:ascii="Arial" w:hAnsi="Arial"/>
        </w:rPr>
        <w:t>.</w:t>
      </w:r>
      <w:r w:rsidR="006179C0">
        <w:rPr>
          <w:rFonts w:ascii="Arial" w:hAnsi="Arial"/>
        </w:rPr>
        <w:t xml:space="preserve"> </w:t>
      </w:r>
      <w:r w:rsidRPr="000C208F">
        <w:rPr>
          <w:rFonts w:ascii="Arial" w:hAnsi="Arial"/>
        </w:rPr>
        <w:t xml:space="preserve">In the </w:t>
      </w:r>
      <w:r w:rsidR="00621382" w:rsidRPr="000C208F">
        <w:rPr>
          <w:rFonts w:ascii="Arial" w:hAnsi="Arial"/>
        </w:rPr>
        <w:t>meantime,</w:t>
      </w:r>
      <w:r w:rsidRPr="000C208F">
        <w:rPr>
          <w:rFonts w:ascii="Arial" w:hAnsi="Arial"/>
        </w:rPr>
        <w:t xml:space="preserve"> and to assist in the preparation for th</w:t>
      </w:r>
      <w:r>
        <w:rPr>
          <w:rFonts w:ascii="Arial" w:hAnsi="Arial"/>
        </w:rPr>
        <w:t>e</w:t>
      </w:r>
      <w:r w:rsidR="00B56A7F">
        <w:rPr>
          <w:rFonts w:ascii="Arial" w:hAnsi="Arial"/>
        </w:rPr>
        <w:t xml:space="preserve"> conference</w:t>
      </w:r>
      <w:r w:rsidRPr="000C208F">
        <w:rPr>
          <w:rFonts w:ascii="Arial" w:hAnsi="Arial"/>
        </w:rPr>
        <w:t xml:space="preserve">, you are requested to complete and return </w:t>
      </w:r>
      <w:r>
        <w:rPr>
          <w:rFonts w:ascii="Arial" w:hAnsi="Arial"/>
        </w:rPr>
        <w:t>the attached Site Briefing Return F</w:t>
      </w:r>
      <w:r w:rsidRPr="000C208F">
        <w:rPr>
          <w:rFonts w:ascii="Arial" w:hAnsi="Arial"/>
        </w:rPr>
        <w:t>orm</w:t>
      </w:r>
      <w:r w:rsidR="00313717">
        <w:rPr>
          <w:rFonts w:ascii="Arial" w:hAnsi="Arial"/>
        </w:rPr>
        <w:t xml:space="preserve"> to </w:t>
      </w:r>
      <w:hyperlink r:id="rId16" w:history="1">
        <w:r w:rsidR="00313717" w:rsidRPr="00BF22A0">
          <w:rPr>
            <w:rStyle w:val="Hyperlink"/>
            <w:rFonts w:ascii="Arial" w:hAnsi="Arial"/>
          </w:rPr>
          <w:t>Julie.Harris206@mod.gov.uk</w:t>
        </w:r>
      </w:hyperlink>
      <w:r w:rsidR="00313717">
        <w:rPr>
          <w:rFonts w:ascii="Arial" w:hAnsi="Arial"/>
        </w:rPr>
        <w:t xml:space="preserve"> </w:t>
      </w:r>
      <w:r w:rsidR="00BF3574">
        <w:rPr>
          <w:rFonts w:ascii="Arial" w:hAnsi="Arial"/>
        </w:rPr>
        <w:t xml:space="preserve">(no later than </w:t>
      </w:r>
      <w:r w:rsidR="00536BF5">
        <w:rPr>
          <w:rFonts w:ascii="Arial" w:hAnsi="Arial"/>
        </w:rPr>
        <w:t>5</w:t>
      </w:r>
      <w:r w:rsidR="00BF3574" w:rsidRPr="00BF3574">
        <w:rPr>
          <w:rFonts w:ascii="Arial" w:hAnsi="Arial"/>
          <w:vertAlign w:val="superscript"/>
        </w:rPr>
        <w:t>th</w:t>
      </w:r>
      <w:r w:rsidR="00BF3574">
        <w:rPr>
          <w:rFonts w:ascii="Arial" w:hAnsi="Arial"/>
        </w:rPr>
        <w:t xml:space="preserve"> July)</w:t>
      </w:r>
      <w:r w:rsidRPr="000C208F">
        <w:rPr>
          <w:rFonts w:ascii="Arial" w:hAnsi="Arial"/>
        </w:rPr>
        <w:t xml:space="preserve"> to confirm </w:t>
      </w:r>
      <w:r w:rsidR="00313717">
        <w:rPr>
          <w:rFonts w:ascii="Arial" w:hAnsi="Arial"/>
        </w:rPr>
        <w:t xml:space="preserve">your </w:t>
      </w:r>
      <w:r w:rsidRPr="000C208F">
        <w:rPr>
          <w:rFonts w:ascii="Arial" w:hAnsi="Arial"/>
        </w:rPr>
        <w:t>attendance, together with details of any adjustments that may be required in order to facilitate mobility/medical</w:t>
      </w:r>
      <w:r w:rsidR="005737C1">
        <w:rPr>
          <w:rFonts w:ascii="Arial" w:hAnsi="Arial"/>
        </w:rPr>
        <w:t xml:space="preserve"> requirements</w:t>
      </w:r>
      <w:r w:rsidRPr="000C208F">
        <w:rPr>
          <w:rFonts w:ascii="Arial" w:hAnsi="Arial"/>
        </w:rPr>
        <w:t>.  Please note that only</w:t>
      </w:r>
      <w:r w:rsidR="00844711">
        <w:rPr>
          <w:rFonts w:ascii="Arial" w:hAnsi="Arial"/>
        </w:rPr>
        <w:t xml:space="preserve"> </w:t>
      </w:r>
      <w:r w:rsidR="00AA2FB3">
        <w:rPr>
          <w:rFonts w:ascii="Arial" w:hAnsi="Arial"/>
        </w:rPr>
        <w:t>two (2) r</w:t>
      </w:r>
      <w:r w:rsidRPr="000C208F">
        <w:rPr>
          <w:rFonts w:ascii="Arial" w:hAnsi="Arial"/>
        </w:rPr>
        <w:t>epresentatives per company are invited to attend.</w:t>
      </w:r>
    </w:p>
    <w:p w14:paraId="30E6804E" w14:textId="77777777" w:rsidR="00BF3574" w:rsidRDefault="00BF3574" w:rsidP="00286842">
      <w:pPr>
        <w:widowControl w:val="0"/>
        <w:tabs>
          <w:tab w:val="left" w:pos="828"/>
        </w:tabs>
        <w:autoSpaceDE w:val="0"/>
        <w:autoSpaceDN w:val="0"/>
        <w:adjustRightInd w:val="0"/>
        <w:spacing w:after="0" w:line="240" w:lineRule="auto"/>
        <w:ind w:left="828"/>
        <w:rPr>
          <w:rFonts w:ascii="Arial" w:hAnsi="Arial"/>
        </w:rPr>
      </w:pPr>
    </w:p>
    <w:p w14:paraId="286FF7F8" w14:textId="4F4B1DED" w:rsidR="00BF3574" w:rsidRDefault="00536BF5" w:rsidP="00286842">
      <w:pPr>
        <w:widowControl w:val="0"/>
        <w:tabs>
          <w:tab w:val="left" w:pos="828"/>
        </w:tabs>
        <w:autoSpaceDE w:val="0"/>
        <w:autoSpaceDN w:val="0"/>
        <w:adjustRightInd w:val="0"/>
        <w:spacing w:after="0" w:line="240" w:lineRule="auto"/>
        <w:ind w:left="828"/>
        <w:rPr>
          <w:rFonts w:ascii="Arial" w:hAnsi="Arial" w:cs="Arial"/>
          <w:sz w:val="24"/>
          <w:szCs w:val="24"/>
        </w:rPr>
      </w:pPr>
      <w:r>
        <w:rPr>
          <w:rFonts w:ascii="Arial" w:hAnsi="Arial"/>
        </w:rPr>
        <w:t xml:space="preserve"> </w:t>
      </w:r>
    </w:p>
    <w:p w14:paraId="5B958379" w14:textId="77777777" w:rsidR="00586366" w:rsidRDefault="001F5A96">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14:paraId="11E192A6" w14:textId="77777777" w:rsidR="00586366" w:rsidRDefault="00586366">
      <w:pPr>
        <w:widowControl w:val="0"/>
        <w:autoSpaceDE w:val="0"/>
        <w:autoSpaceDN w:val="0"/>
        <w:adjustRightInd w:val="0"/>
        <w:spacing w:after="200" w:line="276" w:lineRule="auto"/>
        <w:ind w:left="120" w:right="114"/>
        <w:rPr>
          <w:rFonts w:ascii="Arial" w:hAnsi="Arial" w:cs="Arial"/>
          <w:color w:val="000000"/>
        </w:rPr>
      </w:pPr>
    </w:p>
    <w:p w14:paraId="15C3AE0B"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0EF89745" w14:textId="01DB8DB6" w:rsidR="00586366" w:rsidRPr="00DB346A" w:rsidRDefault="00DB346A">
      <w:pPr>
        <w:widowControl w:val="0"/>
        <w:autoSpaceDE w:val="0"/>
        <w:autoSpaceDN w:val="0"/>
        <w:adjustRightInd w:val="0"/>
        <w:spacing w:after="200" w:line="276" w:lineRule="auto"/>
        <w:ind w:left="120" w:right="114"/>
        <w:rPr>
          <w:rFonts w:ascii="Bradley Hand ITC" w:hAnsi="Bradley Hand ITC" w:cs="Arial"/>
          <w:b/>
          <w:bCs/>
          <w:color w:val="000000"/>
          <w:sz w:val="32"/>
          <w:szCs w:val="32"/>
        </w:rPr>
      </w:pPr>
      <w:r w:rsidRPr="00DB346A">
        <w:rPr>
          <w:rFonts w:ascii="Bradley Hand ITC" w:hAnsi="Bradley Hand ITC" w:cs="Arial"/>
          <w:b/>
          <w:bCs/>
          <w:color w:val="000000"/>
          <w:sz w:val="32"/>
          <w:szCs w:val="32"/>
        </w:rPr>
        <w:t>JM Harris</w:t>
      </w:r>
    </w:p>
    <w:p w14:paraId="63546AEE" w14:textId="1E0091C3" w:rsidR="00CE0197" w:rsidRDefault="00CE0197">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Julie Harris</w:t>
      </w:r>
    </w:p>
    <w:p w14:paraId="53252170" w14:textId="4BAE6864" w:rsidR="00FD5B8D" w:rsidRDefault="00FD5B8D">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Air Commercial</w:t>
      </w:r>
    </w:p>
    <w:p w14:paraId="5E4462C8" w14:textId="71D85CB8" w:rsidR="00CE0197" w:rsidRDefault="00CE0197">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Proc</w:t>
      </w:r>
      <w:r w:rsidR="00D13E51">
        <w:rPr>
          <w:rFonts w:ascii="Arial" w:hAnsi="Arial" w:cs="Arial"/>
          <w:color w:val="000000"/>
        </w:rPr>
        <w:t>ure Team DCTT Le</w:t>
      </w:r>
      <w:r w:rsidR="00B21212">
        <w:rPr>
          <w:rFonts w:ascii="Arial" w:hAnsi="Arial" w:cs="Arial"/>
          <w:color w:val="000000"/>
        </w:rPr>
        <w:t xml:space="preserve">ad </w:t>
      </w:r>
      <w:r w:rsidR="00D13E51">
        <w:rPr>
          <w:rFonts w:ascii="Arial" w:hAnsi="Arial" w:cs="Arial"/>
          <w:color w:val="000000"/>
        </w:rPr>
        <w:t>Manager</w:t>
      </w:r>
    </w:p>
    <w:p w14:paraId="76CCE744" w14:textId="77777777" w:rsidR="00B21212" w:rsidRDefault="00B21212" w:rsidP="00D018B9">
      <w:pPr>
        <w:keepNext/>
        <w:spacing w:after="0" w:line="240" w:lineRule="auto"/>
        <w:outlineLvl w:val="1"/>
        <w:rPr>
          <w:rFonts w:ascii="Arial" w:hAnsi="Arial" w:cs="Arial"/>
          <w:sz w:val="24"/>
          <w:szCs w:val="24"/>
        </w:rPr>
        <w:sectPr w:rsidR="00B21212" w:rsidSect="00B21212">
          <w:headerReference w:type="default" r:id="rId17"/>
          <w:footerReference w:type="default" r:id="rId18"/>
          <w:pgSz w:w="11900" w:h="16820"/>
          <w:pgMar w:top="1418" w:right="1321" w:bottom="1418" w:left="1321" w:header="567" w:footer="709" w:gutter="0"/>
          <w:cols w:space="720"/>
          <w:noEndnote/>
          <w:docGrid w:linePitch="299"/>
        </w:sectPr>
      </w:pPr>
    </w:p>
    <w:p w14:paraId="0FF57DBC" w14:textId="77777777" w:rsidR="00586366" w:rsidRDefault="001F5A96" w:rsidP="00211DBC">
      <w:pPr>
        <w:widowControl w:val="0"/>
        <w:autoSpaceDE w:val="0"/>
        <w:autoSpaceDN w:val="0"/>
        <w:adjustRightInd w:val="0"/>
        <w:spacing w:after="200" w:line="276" w:lineRule="auto"/>
        <w:ind w:left="-426" w:right="114"/>
        <w:rPr>
          <w:rFonts w:ascii="Arial" w:hAnsi="Arial" w:cs="Arial"/>
          <w:sz w:val="24"/>
          <w:szCs w:val="24"/>
        </w:rPr>
      </w:pPr>
      <w:r>
        <w:rPr>
          <w:rFonts w:ascii="Arial" w:hAnsi="Arial" w:cs="Arial"/>
          <w:b/>
          <w:bCs/>
          <w:color w:val="000000"/>
        </w:rPr>
        <w:lastRenderedPageBreak/>
        <w:t>Invited Suppliers</w:t>
      </w:r>
    </w:p>
    <w:p w14:paraId="139FAD2B" w14:textId="14D1F452" w:rsidR="00586366" w:rsidRDefault="00B90E71">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tbl>
      <w:tblPr>
        <w:tblStyle w:val="TableGrid"/>
        <w:tblW w:w="10599" w:type="dxa"/>
        <w:tblInd w:w="-431" w:type="dxa"/>
        <w:tblLook w:val="04A0" w:firstRow="1" w:lastRow="0" w:firstColumn="1" w:lastColumn="0" w:noHBand="0" w:noVBand="1"/>
      </w:tblPr>
      <w:tblGrid>
        <w:gridCol w:w="1860"/>
        <w:gridCol w:w="2286"/>
        <w:gridCol w:w="1913"/>
        <w:gridCol w:w="4540"/>
      </w:tblGrid>
      <w:tr w:rsidR="00FF20AC" w14:paraId="5E942A36" w14:textId="77777777" w:rsidTr="00666015">
        <w:tc>
          <w:tcPr>
            <w:tcW w:w="1948" w:type="dxa"/>
          </w:tcPr>
          <w:p w14:paraId="6DCAF5C3" w14:textId="6A3BB00C" w:rsidR="000732AE" w:rsidRDefault="000732AE">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Sup</w:t>
            </w:r>
            <w:r w:rsidR="000F16D0">
              <w:rPr>
                <w:rFonts w:ascii="Arial" w:hAnsi="Arial" w:cs="Arial"/>
                <w:color w:val="000000"/>
              </w:rPr>
              <w:t xml:space="preserve">plier Name </w:t>
            </w:r>
          </w:p>
        </w:tc>
        <w:tc>
          <w:tcPr>
            <w:tcW w:w="2447" w:type="dxa"/>
          </w:tcPr>
          <w:p w14:paraId="1E43321A" w14:textId="78FBDD00" w:rsidR="000732AE" w:rsidRDefault="000F16D0">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Supplier Address</w:t>
            </w:r>
          </w:p>
        </w:tc>
        <w:tc>
          <w:tcPr>
            <w:tcW w:w="1995" w:type="dxa"/>
          </w:tcPr>
          <w:p w14:paraId="12E5D774" w14:textId="2857D71F" w:rsidR="000732AE" w:rsidRDefault="000F16D0">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Contact Name</w:t>
            </w:r>
          </w:p>
        </w:tc>
        <w:tc>
          <w:tcPr>
            <w:tcW w:w="4209" w:type="dxa"/>
          </w:tcPr>
          <w:p w14:paraId="168745F9" w14:textId="0C8B76BE" w:rsidR="000732AE" w:rsidRDefault="000F16D0">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Contact Email</w:t>
            </w:r>
          </w:p>
        </w:tc>
      </w:tr>
      <w:tr w:rsidR="00FF20AC" w14:paraId="54FD7D96" w14:textId="77777777" w:rsidTr="00666015">
        <w:tc>
          <w:tcPr>
            <w:tcW w:w="1948" w:type="dxa"/>
          </w:tcPr>
          <w:p w14:paraId="752441C4" w14:textId="2C60BDC9" w:rsidR="000732AE" w:rsidRPr="00211DBC" w:rsidRDefault="000F16D0">
            <w:pPr>
              <w:widowControl w:val="0"/>
              <w:autoSpaceDE w:val="0"/>
              <w:autoSpaceDN w:val="0"/>
              <w:adjustRightInd w:val="0"/>
              <w:spacing w:after="200" w:line="276" w:lineRule="auto"/>
              <w:ind w:right="114"/>
              <w:rPr>
                <w:rFonts w:ascii="Arial" w:hAnsi="Arial" w:cs="Arial"/>
                <w:color w:val="000000"/>
              </w:rPr>
            </w:pPr>
            <w:proofErr w:type="spellStart"/>
            <w:r w:rsidRPr="00211DBC">
              <w:rPr>
                <w:rFonts w:ascii="Arial" w:hAnsi="Arial" w:cs="Arial"/>
                <w:color w:val="000000"/>
              </w:rPr>
              <w:t>Nutrius</w:t>
            </w:r>
            <w:proofErr w:type="spellEnd"/>
            <w:r w:rsidRPr="00211DBC">
              <w:rPr>
                <w:rFonts w:ascii="Arial" w:hAnsi="Arial" w:cs="Arial"/>
                <w:color w:val="000000"/>
              </w:rPr>
              <w:t xml:space="preserve"> Central Services</w:t>
            </w:r>
          </w:p>
        </w:tc>
        <w:tc>
          <w:tcPr>
            <w:tcW w:w="2447" w:type="dxa"/>
          </w:tcPr>
          <w:p w14:paraId="7FC57D81" w14:textId="77777777" w:rsidR="000732AE" w:rsidRDefault="000F16D0">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Malvern View</w:t>
            </w:r>
          </w:p>
          <w:p w14:paraId="39EC308D" w14:textId="77777777" w:rsidR="000F16D0" w:rsidRDefault="000F16D0">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Saxon Business Park</w:t>
            </w:r>
          </w:p>
          <w:p w14:paraId="5653E668" w14:textId="77777777" w:rsidR="000F16D0" w:rsidRDefault="000F16D0">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Hanbury Road</w:t>
            </w:r>
          </w:p>
          <w:p w14:paraId="0AFBE87A" w14:textId="56F73696" w:rsidR="000F16D0" w:rsidRDefault="007A2C2F">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B60 4AD</w:t>
            </w:r>
          </w:p>
        </w:tc>
        <w:tc>
          <w:tcPr>
            <w:tcW w:w="1995" w:type="dxa"/>
          </w:tcPr>
          <w:p w14:paraId="7D1255ED" w14:textId="706BBA7C" w:rsidR="000732AE" w:rsidRDefault="00E42E6E">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 xml:space="preserve">Nick </w:t>
            </w:r>
            <w:proofErr w:type="spellStart"/>
            <w:r>
              <w:rPr>
                <w:rFonts w:ascii="Arial" w:hAnsi="Arial" w:cs="Arial"/>
                <w:color w:val="000000"/>
              </w:rPr>
              <w:t>Mc</w:t>
            </w:r>
            <w:r w:rsidR="009242F3">
              <w:rPr>
                <w:rFonts w:ascii="Arial" w:hAnsi="Arial" w:cs="Arial"/>
                <w:color w:val="000000"/>
              </w:rPr>
              <w:t>P</w:t>
            </w:r>
            <w:r>
              <w:rPr>
                <w:rFonts w:ascii="Arial" w:hAnsi="Arial" w:cs="Arial"/>
                <w:color w:val="000000"/>
              </w:rPr>
              <w:t>artl</w:t>
            </w:r>
            <w:r w:rsidR="00FF20AC">
              <w:rPr>
                <w:rFonts w:ascii="Arial" w:hAnsi="Arial" w:cs="Arial"/>
                <w:color w:val="000000"/>
              </w:rPr>
              <w:t>a</w:t>
            </w:r>
            <w:r>
              <w:rPr>
                <w:rFonts w:ascii="Arial" w:hAnsi="Arial" w:cs="Arial"/>
                <w:color w:val="000000"/>
              </w:rPr>
              <w:t>n</w:t>
            </w:r>
            <w:proofErr w:type="spellEnd"/>
            <w:r w:rsidR="001602C5">
              <w:rPr>
                <w:rFonts w:ascii="Arial" w:hAnsi="Arial" w:cs="Arial"/>
                <w:color w:val="000000"/>
              </w:rPr>
              <w:t xml:space="preserve"> </w:t>
            </w:r>
          </w:p>
        </w:tc>
        <w:tc>
          <w:tcPr>
            <w:tcW w:w="4209" w:type="dxa"/>
          </w:tcPr>
          <w:p w14:paraId="43775B7C" w14:textId="6A8D9AA5" w:rsidR="000732AE" w:rsidRDefault="001602C5">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 xml:space="preserve"> </w:t>
            </w:r>
            <w:hyperlink r:id="rId19" w:history="1">
              <w:r w:rsidR="00FF20AC" w:rsidRPr="00D24F29">
                <w:rPr>
                  <w:rStyle w:val="Hyperlink"/>
                  <w:rFonts w:ascii="Arial" w:hAnsi="Arial" w:cs="Arial"/>
                </w:rPr>
                <w:t>childrensservices@polariscommunity.co.uk</w:t>
              </w:r>
            </w:hyperlink>
            <w:r w:rsidR="00FF20AC">
              <w:rPr>
                <w:rFonts w:ascii="Arial" w:hAnsi="Arial" w:cs="Arial"/>
                <w:color w:val="000000"/>
              </w:rPr>
              <w:t xml:space="preserve">  </w:t>
            </w:r>
          </w:p>
        </w:tc>
      </w:tr>
      <w:tr w:rsidR="00FF20AC" w14:paraId="462D2888" w14:textId="77777777" w:rsidTr="00666015">
        <w:tc>
          <w:tcPr>
            <w:tcW w:w="1948" w:type="dxa"/>
          </w:tcPr>
          <w:p w14:paraId="1BC7BFA8" w14:textId="2BE1B23F" w:rsidR="000732AE" w:rsidRDefault="00D84184">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 xml:space="preserve">Royal Air Force Benevolent Fund </w:t>
            </w:r>
          </w:p>
        </w:tc>
        <w:tc>
          <w:tcPr>
            <w:tcW w:w="2447" w:type="dxa"/>
          </w:tcPr>
          <w:p w14:paraId="22B0077F" w14:textId="77777777" w:rsidR="000732AE" w:rsidRDefault="00D84184">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67 Portland Place</w:t>
            </w:r>
          </w:p>
          <w:p w14:paraId="06A5230A" w14:textId="77777777" w:rsidR="00D84184" w:rsidRDefault="00D84184">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Westminster</w:t>
            </w:r>
          </w:p>
          <w:p w14:paraId="5C897290" w14:textId="77777777" w:rsidR="00D84184" w:rsidRDefault="00DA5E4F">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London</w:t>
            </w:r>
          </w:p>
          <w:p w14:paraId="5910538A" w14:textId="3D80C1CF" w:rsidR="00DA5E4F" w:rsidRDefault="00DA5E4F">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W18 1AR</w:t>
            </w:r>
          </w:p>
        </w:tc>
        <w:tc>
          <w:tcPr>
            <w:tcW w:w="1995" w:type="dxa"/>
          </w:tcPr>
          <w:p w14:paraId="6261C839" w14:textId="3F711E31" w:rsidR="000732AE" w:rsidRDefault="005C3D5C">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 xml:space="preserve">Air Commodore Paul </w:t>
            </w:r>
            <w:proofErr w:type="spellStart"/>
            <w:r>
              <w:rPr>
                <w:rFonts w:ascii="Arial" w:hAnsi="Arial" w:cs="Arial"/>
                <w:color w:val="000000"/>
              </w:rPr>
              <w:t>Hugh</w:t>
            </w:r>
            <w:r w:rsidR="00E706A9">
              <w:rPr>
                <w:rFonts w:ascii="Arial" w:hAnsi="Arial" w:cs="Arial"/>
                <w:color w:val="000000"/>
              </w:rPr>
              <w:t>esdon</w:t>
            </w:r>
            <w:proofErr w:type="spellEnd"/>
          </w:p>
        </w:tc>
        <w:tc>
          <w:tcPr>
            <w:tcW w:w="4209" w:type="dxa"/>
          </w:tcPr>
          <w:p w14:paraId="5C4B0C8B" w14:textId="5C4EED00" w:rsidR="000732AE" w:rsidRDefault="00000000">
            <w:pPr>
              <w:widowControl w:val="0"/>
              <w:autoSpaceDE w:val="0"/>
              <w:autoSpaceDN w:val="0"/>
              <w:adjustRightInd w:val="0"/>
              <w:spacing w:after="200" w:line="276" w:lineRule="auto"/>
              <w:ind w:right="114"/>
              <w:rPr>
                <w:rFonts w:ascii="Arial" w:hAnsi="Arial" w:cs="Arial"/>
                <w:color w:val="000000"/>
              </w:rPr>
            </w:pPr>
            <w:hyperlink r:id="rId20" w:history="1">
              <w:r w:rsidR="00FF20AC" w:rsidRPr="00D24F29">
                <w:rPr>
                  <w:rStyle w:val="Hyperlink"/>
                  <w:rFonts w:ascii="Arial" w:hAnsi="Arial" w:cs="Arial"/>
                </w:rPr>
                <w:t>Paul.hughesdon@rafbf.org.uk</w:t>
              </w:r>
            </w:hyperlink>
            <w:r w:rsidR="00FF20AC">
              <w:rPr>
                <w:rFonts w:ascii="Arial" w:hAnsi="Arial" w:cs="Arial"/>
                <w:color w:val="000000"/>
              </w:rPr>
              <w:t xml:space="preserve"> </w:t>
            </w:r>
          </w:p>
        </w:tc>
      </w:tr>
      <w:tr w:rsidR="00FF20AC" w14:paraId="3E1501EB" w14:textId="77777777" w:rsidTr="00666015">
        <w:tc>
          <w:tcPr>
            <w:tcW w:w="1948" w:type="dxa"/>
          </w:tcPr>
          <w:p w14:paraId="4D78C2CC" w14:textId="467F40B8" w:rsidR="000732AE" w:rsidRDefault="00672566">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 xml:space="preserve">SSAFA The Armed Forces Charity </w:t>
            </w:r>
          </w:p>
        </w:tc>
        <w:tc>
          <w:tcPr>
            <w:tcW w:w="2447" w:type="dxa"/>
          </w:tcPr>
          <w:p w14:paraId="54482836" w14:textId="77777777" w:rsidR="000732AE" w:rsidRDefault="00672566">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 xml:space="preserve">Queen Elizabeth House </w:t>
            </w:r>
          </w:p>
          <w:p w14:paraId="38BA7015" w14:textId="77777777" w:rsidR="00672566" w:rsidRDefault="00672566">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4 St Dunstan’s Hall</w:t>
            </w:r>
          </w:p>
          <w:p w14:paraId="559360CD" w14:textId="77777777" w:rsidR="00672566" w:rsidRDefault="00672566">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London</w:t>
            </w:r>
          </w:p>
          <w:p w14:paraId="2CD5DA56" w14:textId="40BBD797" w:rsidR="00672566" w:rsidRDefault="00672566">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EC</w:t>
            </w:r>
            <w:r w:rsidR="008208EE">
              <w:rPr>
                <w:rFonts w:ascii="Arial" w:hAnsi="Arial" w:cs="Arial"/>
                <w:color w:val="000000"/>
              </w:rPr>
              <w:t>3R 8AD</w:t>
            </w:r>
          </w:p>
        </w:tc>
        <w:tc>
          <w:tcPr>
            <w:tcW w:w="1995" w:type="dxa"/>
          </w:tcPr>
          <w:p w14:paraId="2325E0FF" w14:textId="2839E8BB" w:rsidR="000732AE" w:rsidRDefault="008208EE">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Lynne Doherty</w:t>
            </w:r>
          </w:p>
        </w:tc>
        <w:tc>
          <w:tcPr>
            <w:tcW w:w="4209" w:type="dxa"/>
          </w:tcPr>
          <w:p w14:paraId="7F35629C" w14:textId="3DA36722" w:rsidR="000732AE" w:rsidRDefault="00000000" w:rsidP="00D65E75">
            <w:pPr>
              <w:widowControl w:val="0"/>
              <w:autoSpaceDE w:val="0"/>
              <w:autoSpaceDN w:val="0"/>
              <w:adjustRightInd w:val="0"/>
              <w:spacing w:after="200" w:line="276" w:lineRule="auto"/>
              <w:ind w:right="1176"/>
              <w:rPr>
                <w:rFonts w:ascii="Arial" w:hAnsi="Arial" w:cs="Arial"/>
                <w:color w:val="000000"/>
              </w:rPr>
            </w:pPr>
            <w:hyperlink r:id="rId21" w:history="1">
              <w:r w:rsidR="00FF20AC" w:rsidRPr="00D24F29">
                <w:rPr>
                  <w:rStyle w:val="Hyperlink"/>
                  <w:rFonts w:ascii="Arial" w:hAnsi="Arial" w:cs="Arial"/>
                </w:rPr>
                <w:t>Lynne.doherty@ssafa.org.uk</w:t>
              </w:r>
            </w:hyperlink>
            <w:r w:rsidR="00FF20AC">
              <w:rPr>
                <w:rFonts w:ascii="Arial" w:hAnsi="Arial" w:cs="Arial"/>
                <w:color w:val="000000"/>
              </w:rPr>
              <w:t xml:space="preserve"> </w:t>
            </w:r>
          </w:p>
        </w:tc>
      </w:tr>
      <w:tr w:rsidR="00FF20AC" w14:paraId="3F721EF4" w14:textId="77777777" w:rsidTr="00666015">
        <w:tc>
          <w:tcPr>
            <w:tcW w:w="1948" w:type="dxa"/>
          </w:tcPr>
          <w:p w14:paraId="46F768F7" w14:textId="560B5B96" w:rsidR="000732AE" w:rsidRDefault="00BE18A3">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St John and Red Cross Defence Medical Welfar</w:t>
            </w:r>
            <w:r w:rsidR="00097A48">
              <w:rPr>
                <w:rFonts w:ascii="Arial" w:hAnsi="Arial" w:cs="Arial"/>
                <w:color w:val="000000"/>
              </w:rPr>
              <w:t>e</w:t>
            </w:r>
            <w:r>
              <w:rPr>
                <w:rFonts w:ascii="Arial" w:hAnsi="Arial" w:cs="Arial"/>
                <w:color w:val="000000"/>
              </w:rPr>
              <w:t xml:space="preserve"> Service (DMWS) </w:t>
            </w:r>
          </w:p>
        </w:tc>
        <w:tc>
          <w:tcPr>
            <w:tcW w:w="2447" w:type="dxa"/>
          </w:tcPr>
          <w:p w14:paraId="1AAF8E65" w14:textId="77777777" w:rsidR="000732AE" w:rsidRDefault="00097A48">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The Old Stables</w:t>
            </w:r>
          </w:p>
          <w:p w14:paraId="6BAD8696" w14:textId="77777777" w:rsidR="00097A48" w:rsidRDefault="00097A48">
            <w:pPr>
              <w:widowControl w:val="0"/>
              <w:autoSpaceDE w:val="0"/>
              <w:autoSpaceDN w:val="0"/>
              <w:adjustRightInd w:val="0"/>
              <w:spacing w:after="200" w:line="276" w:lineRule="auto"/>
              <w:ind w:right="114"/>
              <w:rPr>
                <w:rFonts w:ascii="Arial" w:hAnsi="Arial" w:cs="Arial"/>
                <w:color w:val="000000"/>
              </w:rPr>
            </w:pPr>
            <w:proofErr w:type="spellStart"/>
            <w:r>
              <w:rPr>
                <w:rFonts w:ascii="Arial" w:hAnsi="Arial" w:cs="Arial"/>
                <w:color w:val="000000"/>
              </w:rPr>
              <w:t>Redenham</w:t>
            </w:r>
            <w:proofErr w:type="spellEnd"/>
            <w:r>
              <w:rPr>
                <w:rFonts w:ascii="Arial" w:hAnsi="Arial" w:cs="Arial"/>
                <w:color w:val="000000"/>
              </w:rPr>
              <w:t xml:space="preserve"> Park</w:t>
            </w:r>
          </w:p>
          <w:p w14:paraId="1F958664" w14:textId="77777777" w:rsidR="00097A48" w:rsidRDefault="00097A48" w:rsidP="00097A48">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Andover</w:t>
            </w:r>
          </w:p>
          <w:p w14:paraId="1C82A858" w14:textId="593EBF54" w:rsidR="00097A48" w:rsidRDefault="00097A48" w:rsidP="00097A48">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SP11 9AQ</w:t>
            </w:r>
          </w:p>
        </w:tc>
        <w:tc>
          <w:tcPr>
            <w:tcW w:w="1995" w:type="dxa"/>
          </w:tcPr>
          <w:p w14:paraId="5B80FEED" w14:textId="68155C79" w:rsidR="000732AE" w:rsidRDefault="0011569C">
            <w:pPr>
              <w:widowControl w:val="0"/>
              <w:autoSpaceDE w:val="0"/>
              <w:autoSpaceDN w:val="0"/>
              <w:adjustRightInd w:val="0"/>
              <w:spacing w:after="200" w:line="276" w:lineRule="auto"/>
              <w:ind w:right="114"/>
              <w:rPr>
                <w:rFonts w:ascii="Arial" w:hAnsi="Arial" w:cs="Arial"/>
                <w:color w:val="000000"/>
              </w:rPr>
            </w:pPr>
            <w:proofErr w:type="spellStart"/>
            <w:r>
              <w:rPr>
                <w:rFonts w:ascii="Arial" w:hAnsi="Arial" w:cs="Arial"/>
                <w:color w:val="000000"/>
              </w:rPr>
              <w:t>Siobonne</w:t>
            </w:r>
            <w:proofErr w:type="spellEnd"/>
            <w:r>
              <w:rPr>
                <w:rFonts w:ascii="Arial" w:hAnsi="Arial" w:cs="Arial"/>
                <w:color w:val="000000"/>
              </w:rPr>
              <w:t xml:space="preserve"> Brewster</w:t>
            </w:r>
          </w:p>
        </w:tc>
        <w:tc>
          <w:tcPr>
            <w:tcW w:w="4209" w:type="dxa"/>
          </w:tcPr>
          <w:p w14:paraId="7EC0A475" w14:textId="1D7EE2DE" w:rsidR="000732AE" w:rsidRDefault="00000000">
            <w:pPr>
              <w:widowControl w:val="0"/>
              <w:autoSpaceDE w:val="0"/>
              <w:autoSpaceDN w:val="0"/>
              <w:adjustRightInd w:val="0"/>
              <w:spacing w:after="200" w:line="276" w:lineRule="auto"/>
              <w:ind w:right="114"/>
              <w:rPr>
                <w:rFonts w:ascii="Arial" w:hAnsi="Arial" w:cs="Arial"/>
                <w:color w:val="000000"/>
              </w:rPr>
            </w:pPr>
            <w:hyperlink r:id="rId22" w:history="1">
              <w:r w:rsidR="00FF20AC" w:rsidRPr="00D24F29">
                <w:rPr>
                  <w:rStyle w:val="Hyperlink"/>
                  <w:rFonts w:ascii="Arial" w:hAnsi="Arial" w:cs="Arial"/>
                </w:rPr>
                <w:t>sbrewster@dmws.org.uk</w:t>
              </w:r>
            </w:hyperlink>
            <w:r w:rsidR="00FF20AC">
              <w:rPr>
                <w:rFonts w:ascii="Arial" w:hAnsi="Arial" w:cs="Arial"/>
                <w:color w:val="000000"/>
              </w:rPr>
              <w:t xml:space="preserve"> </w:t>
            </w:r>
          </w:p>
        </w:tc>
      </w:tr>
      <w:tr w:rsidR="00416CCD" w14:paraId="3B9BC14C" w14:textId="77777777" w:rsidTr="00666015">
        <w:tc>
          <w:tcPr>
            <w:tcW w:w="1948" w:type="dxa"/>
          </w:tcPr>
          <w:p w14:paraId="554C35F4" w14:textId="3155830F" w:rsidR="00416CCD" w:rsidRDefault="00416CCD">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The Royal Air Forces Association</w:t>
            </w:r>
          </w:p>
        </w:tc>
        <w:tc>
          <w:tcPr>
            <w:tcW w:w="2447" w:type="dxa"/>
          </w:tcPr>
          <w:p w14:paraId="10186A92" w14:textId="77777777" w:rsidR="00416CCD" w:rsidRDefault="0001769A">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Atlas House</w:t>
            </w:r>
          </w:p>
          <w:p w14:paraId="3F8A5CA3" w14:textId="77777777" w:rsidR="0001769A" w:rsidRDefault="0001769A">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Wembley Road</w:t>
            </w:r>
          </w:p>
          <w:p w14:paraId="4D1036A9" w14:textId="77777777" w:rsidR="0001769A" w:rsidRDefault="0001769A">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Leicester</w:t>
            </w:r>
          </w:p>
          <w:p w14:paraId="67BEB8E4" w14:textId="388E8502" w:rsidR="0001769A" w:rsidRDefault="0001769A">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LE3 1UT</w:t>
            </w:r>
          </w:p>
        </w:tc>
        <w:tc>
          <w:tcPr>
            <w:tcW w:w="1995" w:type="dxa"/>
          </w:tcPr>
          <w:p w14:paraId="1AC7E835" w14:textId="7556310F" w:rsidR="00416CCD" w:rsidRDefault="00A901A5">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Nick Bunting OBE</w:t>
            </w:r>
          </w:p>
        </w:tc>
        <w:tc>
          <w:tcPr>
            <w:tcW w:w="4209" w:type="dxa"/>
          </w:tcPr>
          <w:p w14:paraId="022409E1" w14:textId="2578C3CF" w:rsidR="00416CCD" w:rsidRDefault="00000000">
            <w:pPr>
              <w:widowControl w:val="0"/>
              <w:autoSpaceDE w:val="0"/>
              <w:autoSpaceDN w:val="0"/>
              <w:adjustRightInd w:val="0"/>
              <w:spacing w:after="200" w:line="276" w:lineRule="auto"/>
              <w:ind w:right="114"/>
              <w:rPr>
                <w:rFonts w:ascii="Arial" w:hAnsi="Arial" w:cs="Arial"/>
                <w:color w:val="000000"/>
              </w:rPr>
            </w:pPr>
            <w:hyperlink r:id="rId23" w:history="1">
              <w:r w:rsidR="007A1D3A" w:rsidRPr="00D24F29">
                <w:rPr>
                  <w:rStyle w:val="Hyperlink"/>
                  <w:rFonts w:ascii="Arial" w:hAnsi="Arial" w:cs="Arial"/>
                </w:rPr>
                <w:t>Nick.bunting@rafa.org.uk</w:t>
              </w:r>
            </w:hyperlink>
            <w:r w:rsidR="007A1D3A">
              <w:rPr>
                <w:rFonts w:ascii="Arial" w:hAnsi="Arial" w:cs="Arial"/>
                <w:color w:val="000000"/>
              </w:rPr>
              <w:t xml:space="preserve"> </w:t>
            </w:r>
            <w:r w:rsidR="00C11DD9">
              <w:rPr>
                <w:rFonts w:ascii="Arial" w:hAnsi="Arial" w:cs="Arial"/>
                <w:color w:val="000000"/>
              </w:rPr>
              <w:t xml:space="preserve"> </w:t>
            </w:r>
            <w:r w:rsidR="00FF20AC">
              <w:rPr>
                <w:rFonts w:ascii="Arial" w:hAnsi="Arial" w:cs="Arial"/>
                <w:color w:val="000000"/>
              </w:rPr>
              <w:t xml:space="preserve">  </w:t>
            </w:r>
            <w:r w:rsidR="00666015">
              <w:rPr>
                <w:rFonts w:ascii="Arial" w:hAnsi="Arial" w:cs="Arial"/>
                <w:color w:val="000000"/>
              </w:rPr>
              <w:t xml:space="preserve"> </w:t>
            </w:r>
            <w:r w:rsidR="00FF20AC">
              <w:rPr>
                <w:rFonts w:ascii="Arial" w:hAnsi="Arial" w:cs="Arial"/>
                <w:color w:val="000000"/>
              </w:rPr>
              <w:t xml:space="preserve"> </w:t>
            </w:r>
          </w:p>
        </w:tc>
      </w:tr>
    </w:tbl>
    <w:p w14:paraId="6FC30C7B" w14:textId="77777777" w:rsidR="00586366" w:rsidRDefault="00586366">
      <w:pPr>
        <w:widowControl w:val="0"/>
        <w:autoSpaceDE w:val="0"/>
        <w:autoSpaceDN w:val="0"/>
        <w:adjustRightInd w:val="0"/>
        <w:spacing w:after="200" w:line="276" w:lineRule="auto"/>
        <w:ind w:left="120" w:right="114"/>
        <w:rPr>
          <w:rFonts w:ascii="Arial" w:hAnsi="Arial" w:cs="Arial"/>
          <w:color w:val="000000"/>
        </w:rPr>
      </w:pPr>
    </w:p>
    <w:p w14:paraId="64A5BB79" w14:textId="77777777" w:rsidR="00CE0A1F" w:rsidRDefault="00CE0A1F">
      <w:pPr>
        <w:widowControl w:val="0"/>
        <w:autoSpaceDE w:val="0"/>
        <w:autoSpaceDN w:val="0"/>
        <w:adjustRightInd w:val="0"/>
        <w:spacing w:after="200" w:line="276" w:lineRule="auto"/>
        <w:ind w:left="120" w:right="114"/>
        <w:rPr>
          <w:rFonts w:ascii="Arial" w:hAnsi="Arial" w:cs="Arial"/>
          <w:color w:val="000000"/>
        </w:rPr>
      </w:pPr>
    </w:p>
    <w:p w14:paraId="13F93E77" w14:textId="77777777" w:rsidR="00DF20D2" w:rsidRDefault="00DF20D2">
      <w:pPr>
        <w:widowControl w:val="0"/>
        <w:autoSpaceDE w:val="0"/>
        <w:autoSpaceDN w:val="0"/>
        <w:adjustRightInd w:val="0"/>
        <w:spacing w:after="200" w:line="276" w:lineRule="auto"/>
        <w:ind w:left="120" w:right="114"/>
        <w:rPr>
          <w:rFonts w:ascii="Arial" w:hAnsi="Arial" w:cs="Arial"/>
          <w:color w:val="000000"/>
        </w:rPr>
      </w:pPr>
    </w:p>
    <w:p w14:paraId="78CB7884" w14:textId="77777777" w:rsidR="00CE0A1F" w:rsidRDefault="00CE0A1F">
      <w:pPr>
        <w:widowControl w:val="0"/>
        <w:autoSpaceDE w:val="0"/>
        <w:autoSpaceDN w:val="0"/>
        <w:adjustRightInd w:val="0"/>
        <w:spacing w:after="200" w:line="276" w:lineRule="auto"/>
        <w:ind w:left="120" w:right="114"/>
        <w:rPr>
          <w:rFonts w:ascii="Arial" w:hAnsi="Arial" w:cs="Arial"/>
          <w:color w:val="000000"/>
        </w:rPr>
      </w:pPr>
    </w:p>
    <w:p w14:paraId="38FE0F54" w14:textId="77777777" w:rsidR="00CE0A1F" w:rsidRPr="00CE0A1F" w:rsidRDefault="00CE0A1F" w:rsidP="00CE0A1F">
      <w:pPr>
        <w:keepNext/>
        <w:spacing w:after="0" w:line="240" w:lineRule="auto"/>
        <w:outlineLvl w:val="0"/>
        <w:rPr>
          <w:rFonts w:ascii="Times New Roman" w:hAnsi="Times New Roman"/>
          <w:b/>
          <w:bCs/>
          <w:color w:val="FF0000"/>
          <w:szCs w:val="24"/>
          <w:lang w:eastAsia="en-US"/>
        </w:rPr>
      </w:pPr>
    </w:p>
    <w:p w14:paraId="09AD5D66" w14:textId="4093445D" w:rsidR="00586366" w:rsidRDefault="001F5A96" w:rsidP="00372280">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sz w:val="24"/>
          <w:szCs w:val="24"/>
        </w:rPr>
        <w:br w:type="page"/>
      </w:r>
      <w:r>
        <w:rPr>
          <w:rFonts w:ascii="Arial" w:hAnsi="Arial" w:cs="Arial"/>
          <w:b/>
          <w:bCs/>
          <w:color w:val="000000"/>
          <w:sz w:val="24"/>
          <w:szCs w:val="24"/>
        </w:rPr>
        <w:lastRenderedPageBreak/>
        <w:t>Table of Contents</w:t>
      </w:r>
    </w:p>
    <w:p w14:paraId="5AE4D3D7" w14:textId="77777777" w:rsidR="00586366" w:rsidRDefault="00586366">
      <w:pPr>
        <w:widowControl w:val="0"/>
        <w:autoSpaceDE w:val="0"/>
        <w:autoSpaceDN w:val="0"/>
        <w:adjustRightInd w:val="0"/>
        <w:spacing w:after="200" w:line="276" w:lineRule="auto"/>
        <w:ind w:left="120" w:right="114"/>
        <w:rPr>
          <w:rFonts w:ascii="Arial" w:hAnsi="Arial" w:cs="Arial"/>
          <w:color w:val="000000"/>
        </w:rPr>
      </w:pPr>
    </w:p>
    <w:p w14:paraId="179FCB61" w14:textId="00CCD972" w:rsidR="00586366" w:rsidRPr="00D55BF8" w:rsidRDefault="001F5A9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D55BF8">
        <w:rPr>
          <w:rFonts w:ascii="Arial" w:hAnsi="Arial" w:cs="Arial"/>
          <w:u w:val="single"/>
        </w:rPr>
        <w:t>DEFFORM 47</w:t>
      </w:r>
      <w:r w:rsidRPr="00D55BF8">
        <w:rPr>
          <w:rFonts w:ascii="Arial" w:hAnsi="Arial" w:cs="Arial"/>
          <w:u w:val="single"/>
        </w:rPr>
        <w:tab/>
      </w:r>
      <w:r w:rsidR="000E5A10">
        <w:rPr>
          <w:rFonts w:ascii="Arial" w:hAnsi="Arial" w:cs="Arial"/>
          <w:u w:val="single"/>
        </w:rPr>
        <w:t>5</w:t>
      </w:r>
    </w:p>
    <w:p w14:paraId="684A0DC5" w14:textId="0DAE937C"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Contents</w:t>
      </w:r>
      <w:r w:rsidRPr="00D55BF8">
        <w:rPr>
          <w:rFonts w:ascii="Arial" w:hAnsi="Arial" w:cs="Arial"/>
          <w:u w:val="single"/>
        </w:rPr>
        <w:tab/>
      </w:r>
      <w:r w:rsidRPr="00D55BF8">
        <w:rPr>
          <w:rFonts w:ascii="Arial" w:hAnsi="Arial" w:cs="Arial"/>
          <w:u w:val="single"/>
        </w:rPr>
        <w:fldChar w:fldCharType="begin"/>
      </w:r>
      <w:r w:rsidRPr="00D55BF8">
        <w:rPr>
          <w:rFonts w:ascii="Arial" w:hAnsi="Arial" w:cs="Arial"/>
          <w:u w:val="single"/>
        </w:rPr>
        <w:instrText>PAGEREF _Toc501022446_1_1</w:instrText>
      </w:r>
      <w:r w:rsidRPr="00D55BF8">
        <w:rPr>
          <w:rFonts w:ascii="Arial" w:hAnsi="Arial" w:cs="Arial"/>
          <w:u w:val="single"/>
        </w:rPr>
        <w:fldChar w:fldCharType="separate"/>
      </w:r>
      <w:r w:rsidR="00D95F0D" w:rsidRPr="00D55BF8">
        <w:rPr>
          <w:rFonts w:ascii="Arial" w:hAnsi="Arial" w:cs="Arial"/>
          <w:noProof/>
          <w:u w:val="single"/>
        </w:rPr>
        <w:t>5</w:t>
      </w:r>
      <w:r w:rsidRPr="00D55BF8">
        <w:rPr>
          <w:rFonts w:ascii="Arial" w:hAnsi="Arial" w:cs="Arial"/>
          <w:u w:val="single"/>
        </w:rPr>
        <w:fldChar w:fldCharType="end"/>
      </w:r>
    </w:p>
    <w:p w14:paraId="7BFF2DFB" w14:textId="4069B9F4"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Section A - Introduction</w:t>
      </w:r>
      <w:r w:rsidRPr="00D55BF8">
        <w:rPr>
          <w:rFonts w:ascii="Arial" w:hAnsi="Arial" w:cs="Arial"/>
          <w:u w:val="single"/>
        </w:rPr>
        <w:tab/>
      </w:r>
      <w:r w:rsidRPr="00D55BF8">
        <w:rPr>
          <w:rFonts w:ascii="Arial" w:hAnsi="Arial" w:cs="Arial"/>
          <w:u w:val="single"/>
        </w:rPr>
        <w:fldChar w:fldCharType="begin"/>
      </w:r>
      <w:r w:rsidRPr="00D55BF8">
        <w:rPr>
          <w:rFonts w:ascii="Arial" w:hAnsi="Arial" w:cs="Arial"/>
          <w:u w:val="single"/>
        </w:rPr>
        <w:instrText>PAGEREF _Toc501022446_1_2</w:instrText>
      </w:r>
      <w:r w:rsidRPr="00D55BF8">
        <w:rPr>
          <w:rFonts w:ascii="Arial" w:hAnsi="Arial" w:cs="Arial"/>
          <w:u w:val="single"/>
        </w:rPr>
        <w:fldChar w:fldCharType="separate"/>
      </w:r>
      <w:r w:rsidR="00D95F0D" w:rsidRPr="00D55BF8">
        <w:rPr>
          <w:rFonts w:ascii="Arial" w:hAnsi="Arial" w:cs="Arial"/>
          <w:noProof/>
          <w:u w:val="single"/>
        </w:rPr>
        <w:t>6</w:t>
      </w:r>
      <w:r w:rsidRPr="00D55BF8">
        <w:rPr>
          <w:rFonts w:ascii="Arial" w:hAnsi="Arial" w:cs="Arial"/>
          <w:u w:val="single"/>
        </w:rPr>
        <w:fldChar w:fldCharType="end"/>
      </w:r>
    </w:p>
    <w:p w14:paraId="0793FA36" w14:textId="24A5068A"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Section B - Key Tendering Activities</w:t>
      </w:r>
      <w:r w:rsidRPr="00D55BF8">
        <w:rPr>
          <w:rFonts w:ascii="Arial" w:hAnsi="Arial" w:cs="Arial"/>
          <w:u w:val="single"/>
        </w:rPr>
        <w:tab/>
      </w:r>
      <w:r w:rsidRPr="00D55BF8">
        <w:rPr>
          <w:rFonts w:ascii="Arial" w:hAnsi="Arial" w:cs="Arial"/>
          <w:u w:val="single"/>
        </w:rPr>
        <w:fldChar w:fldCharType="begin"/>
      </w:r>
      <w:r w:rsidRPr="00D55BF8">
        <w:rPr>
          <w:rFonts w:ascii="Arial" w:hAnsi="Arial" w:cs="Arial"/>
          <w:u w:val="single"/>
        </w:rPr>
        <w:instrText>PAGEREF _Toc501022446_1_3</w:instrText>
      </w:r>
      <w:r w:rsidRPr="00D55BF8">
        <w:rPr>
          <w:rFonts w:ascii="Arial" w:hAnsi="Arial" w:cs="Arial"/>
          <w:u w:val="single"/>
        </w:rPr>
        <w:fldChar w:fldCharType="separate"/>
      </w:r>
      <w:r w:rsidR="00D95F0D" w:rsidRPr="00D55BF8">
        <w:rPr>
          <w:rFonts w:ascii="Arial" w:hAnsi="Arial" w:cs="Arial"/>
          <w:noProof/>
          <w:u w:val="single"/>
        </w:rPr>
        <w:t>1</w:t>
      </w:r>
      <w:r w:rsidR="000E5A10">
        <w:rPr>
          <w:rFonts w:ascii="Arial" w:hAnsi="Arial" w:cs="Arial"/>
          <w:noProof/>
          <w:u w:val="single"/>
        </w:rPr>
        <w:t>1</w:t>
      </w:r>
      <w:r w:rsidRPr="00D55BF8">
        <w:rPr>
          <w:rFonts w:ascii="Arial" w:hAnsi="Arial" w:cs="Arial"/>
          <w:u w:val="single"/>
        </w:rPr>
        <w:fldChar w:fldCharType="end"/>
      </w:r>
    </w:p>
    <w:p w14:paraId="52F29F31" w14:textId="0081BBA6"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Section C - Instructions on Preparing Tenders</w:t>
      </w:r>
      <w:r w:rsidRPr="00D55BF8">
        <w:rPr>
          <w:rFonts w:ascii="Arial" w:hAnsi="Arial" w:cs="Arial"/>
          <w:u w:val="single"/>
        </w:rPr>
        <w:tab/>
      </w:r>
      <w:r w:rsidRPr="00D55BF8">
        <w:rPr>
          <w:rFonts w:ascii="Arial" w:hAnsi="Arial" w:cs="Arial"/>
          <w:u w:val="single"/>
        </w:rPr>
        <w:fldChar w:fldCharType="begin"/>
      </w:r>
      <w:r w:rsidRPr="00D55BF8">
        <w:rPr>
          <w:rFonts w:ascii="Arial" w:hAnsi="Arial" w:cs="Arial"/>
          <w:u w:val="single"/>
        </w:rPr>
        <w:instrText>PAGEREF _Toc501022446_1_4</w:instrText>
      </w:r>
      <w:r w:rsidRPr="00D55BF8">
        <w:rPr>
          <w:rFonts w:ascii="Arial" w:hAnsi="Arial" w:cs="Arial"/>
          <w:u w:val="single"/>
        </w:rPr>
        <w:fldChar w:fldCharType="separate"/>
      </w:r>
      <w:r w:rsidR="00D95F0D" w:rsidRPr="00D55BF8">
        <w:rPr>
          <w:rFonts w:ascii="Arial" w:hAnsi="Arial" w:cs="Arial"/>
          <w:noProof/>
          <w:u w:val="single"/>
        </w:rPr>
        <w:t>1</w:t>
      </w:r>
      <w:r w:rsidR="000E5A10">
        <w:rPr>
          <w:rFonts w:ascii="Arial" w:hAnsi="Arial" w:cs="Arial"/>
          <w:noProof/>
          <w:u w:val="single"/>
        </w:rPr>
        <w:t>3</w:t>
      </w:r>
      <w:r w:rsidRPr="00D55BF8">
        <w:rPr>
          <w:rFonts w:ascii="Arial" w:hAnsi="Arial" w:cs="Arial"/>
          <w:u w:val="single"/>
        </w:rPr>
        <w:fldChar w:fldCharType="end"/>
      </w:r>
    </w:p>
    <w:p w14:paraId="40D1EFC5" w14:textId="349CBFD1"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Section D - Tender Evaluation</w:t>
      </w:r>
      <w:r w:rsidRPr="00D55BF8">
        <w:rPr>
          <w:rFonts w:ascii="Arial" w:hAnsi="Arial" w:cs="Arial"/>
          <w:u w:val="single"/>
        </w:rPr>
        <w:tab/>
      </w:r>
      <w:r w:rsidR="00703125">
        <w:rPr>
          <w:rFonts w:ascii="Arial" w:hAnsi="Arial" w:cs="Arial"/>
          <w:u w:val="single"/>
        </w:rPr>
        <w:t>1</w:t>
      </w:r>
      <w:r w:rsidR="000E5A10">
        <w:rPr>
          <w:rFonts w:ascii="Arial" w:hAnsi="Arial" w:cs="Arial"/>
          <w:u w:val="single"/>
        </w:rPr>
        <w:t>4</w:t>
      </w:r>
    </w:p>
    <w:p w14:paraId="50E831A8" w14:textId="6164B9B0"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Section E - Instructions on Submitting Tenders</w:t>
      </w:r>
      <w:r w:rsidRPr="00D55BF8">
        <w:rPr>
          <w:rFonts w:ascii="Arial" w:hAnsi="Arial" w:cs="Arial"/>
          <w:u w:val="single"/>
        </w:rPr>
        <w:tab/>
      </w:r>
      <w:r w:rsidRPr="00D55BF8">
        <w:rPr>
          <w:rFonts w:ascii="Arial" w:hAnsi="Arial" w:cs="Arial"/>
          <w:u w:val="single"/>
        </w:rPr>
        <w:fldChar w:fldCharType="begin"/>
      </w:r>
      <w:r w:rsidRPr="00D55BF8">
        <w:rPr>
          <w:rFonts w:ascii="Arial" w:hAnsi="Arial" w:cs="Arial"/>
          <w:u w:val="single"/>
        </w:rPr>
        <w:instrText>PAGEREF _Toc501022446_1_6</w:instrText>
      </w:r>
      <w:r w:rsidRPr="00D55BF8">
        <w:rPr>
          <w:rFonts w:ascii="Arial" w:hAnsi="Arial" w:cs="Arial"/>
          <w:u w:val="single"/>
        </w:rPr>
        <w:fldChar w:fldCharType="separate"/>
      </w:r>
      <w:r w:rsidR="00883250" w:rsidRPr="00D55BF8">
        <w:rPr>
          <w:rFonts w:ascii="Arial" w:hAnsi="Arial" w:cs="Arial"/>
          <w:noProof/>
          <w:u w:val="single"/>
        </w:rPr>
        <w:t>2</w:t>
      </w:r>
      <w:r w:rsidRPr="00D55BF8">
        <w:rPr>
          <w:rFonts w:ascii="Arial" w:hAnsi="Arial" w:cs="Arial"/>
          <w:u w:val="single"/>
        </w:rPr>
        <w:fldChar w:fldCharType="end"/>
      </w:r>
      <w:r w:rsidR="000E5A10">
        <w:rPr>
          <w:rFonts w:ascii="Arial" w:hAnsi="Arial" w:cs="Arial"/>
          <w:u w:val="single"/>
        </w:rPr>
        <w:t>7</w:t>
      </w:r>
    </w:p>
    <w:p w14:paraId="1CD455AE" w14:textId="79E1DCA3"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Section F - Conditions of Tendering</w:t>
      </w:r>
      <w:r w:rsidRPr="00D55BF8">
        <w:rPr>
          <w:rFonts w:ascii="Arial" w:hAnsi="Arial" w:cs="Arial"/>
          <w:u w:val="single"/>
        </w:rPr>
        <w:tab/>
      </w:r>
      <w:r w:rsidR="00B06222">
        <w:rPr>
          <w:rFonts w:ascii="Arial" w:hAnsi="Arial" w:cs="Arial"/>
          <w:u w:val="single"/>
        </w:rPr>
        <w:t>2</w:t>
      </w:r>
      <w:r w:rsidR="000E5A10">
        <w:rPr>
          <w:rFonts w:ascii="Arial" w:hAnsi="Arial" w:cs="Arial"/>
          <w:u w:val="single"/>
        </w:rPr>
        <w:t>8</w:t>
      </w:r>
    </w:p>
    <w:p w14:paraId="18E7C3CA" w14:textId="42ABDB5B"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DEFFORM 47 Annex A</w:t>
      </w:r>
      <w:r w:rsidRPr="00D55BF8">
        <w:rPr>
          <w:rFonts w:ascii="Arial" w:hAnsi="Arial" w:cs="Arial"/>
          <w:u w:val="single"/>
        </w:rPr>
        <w:tab/>
      </w:r>
      <w:r w:rsidRPr="00D55BF8">
        <w:rPr>
          <w:rFonts w:ascii="Arial" w:hAnsi="Arial" w:cs="Arial"/>
          <w:u w:val="single"/>
        </w:rPr>
        <w:fldChar w:fldCharType="begin"/>
      </w:r>
      <w:r w:rsidRPr="00D55BF8">
        <w:rPr>
          <w:rFonts w:ascii="Arial" w:hAnsi="Arial" w:cs="Arial"/>
          <w:u w:val="single"/>
        </w:rPr>
        <w:instrText>PAGEREF _Toc501022446_1_10</w:instrText>
      </w:r>
      <w:r w:rsidRPr="00D55BF8">
        <w:rPr>
          <w:rFonts w:ascii="Arial" w:hAnsi="Arial" w:cs="Arial"/>
          <w:u w:val="single"/>
        </w:rPr>
        <w:fldChar w:fldCharType="separate"/>
      </w:r>
      <w:r w:rsidR="006D1730" w:rsidRPr="00D55BF8">
        <w:rPr>
          <w:rFonts w:ascii="Arial" w:hAnsi="Arial" w:cs="Arial"/>
          <w:noProof/>
          <w:u w:val="single"/>
        </w:rPr>
        <w:t>3</w:t>
      </w:r>
      <w:r w:rsidR="001D797D">
        <w:rPr>
          <w:rFonts w:ascii="Arial" w:hAnsi="Arial" w:cs="Arial"/>
          <w:noProof/>
          <w:u w:val="single"/>
        </w:rPr>
        <w:t>2</w:t>
      </w:r>
      <w:r w:rsidRPr="00D55BF8">
        <w:rPr>
          <w:rFonts w:ascii="Arial" w:hAnsi="Arial" w:cs="Arial"/>
          <w:u w:val="single"/>
        </w:rPr>
        <w:fldChar w:fldCharType="end"/>
      </w:r>
    </w:p>
    <w:p w14:paraId="0E4ECC1E" w14:textId="134060A3"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Appendix 1 to Annex A (Offer)</w:t>
      </w:r>
      <w:r w:rsidRPr="00D55BF8">
        <w:rPr>
          <w:rFonts w:ascii="Arial" w:hAnsi="Arial" w:cs="Arial"/>
          <w:u w:val="single"/>
        </w:rPr>
        <w:tab/>
      </w:r>
      <w:r w:rsidRPr="00D55BF8">
        <w:rPr>
          <w:rFonts w:ascii="Arial" w:hAnsi="Arial" w:cs="Arial"/>
          <w:u w:val="single"/>
        </w:rPr>
        <w:fldChar w:fldCharType="begin"/>
      </w:r>
      <w:r w:rsidRPr="00D55BF8">
        <w:rPr>
          <w:rFonts w:ascii="Arial" w:hAnsi="Arial" w:cs="Arial"/>
          <w:u w:val="single"/>
        </w:rPr>
        <w:instrText>PAGEREF _Toc501022446_1_11</w:instrText>
      </w:r>
      <w:r w:rsidRPr="00D55BF8">
        <w:rPr>
          <w:rFonts w:ascii="Arial" w:hAnsi="Arial" w:cs="Arial"/>
          <w:u w:val="single"/>
        </w:rPr>
        <w:fldChar w:fldCharType="separate"/>
      </w:r>
      <w:r w:rsidR="006D1730" w:rsidRPr="00D55BF8">
        <w:rPr>
          <w:rFonts w:ascii="Arial" w:hAnsi="Arial" w:cs="Arial"/>
          <w:noProof/>
          <w:u w:val="single"/>
        </w:rPr>
        <w:t>3</w:t>
      </w:r>
      <w:r w:rsidR="00953499">
        <w:rPr>
          <w:rFonts w:ascii="Arial" w:hAnsi="Arial" w:cs="Arial"/>
          <w:noProof/>
          <w:u w:val="single"/>
        </w:rPr>
        <w:t>5</w:t>
      </w:r>
      <w:r w:rsidRPr="00D55BF8">
        <w:rPr>
          <w:rFonts w:ascii="Arial" w:hAnsi="Arial" w:cs="Arial"/>
          <w:u w:val="single"/>
        </w:rPr>
        <w:fldChar w:fldCharType="end"/>
      </w:r>
    </w:p>
    <w:p w14:paraId="7FF9430E" w14:textId="2518BEFB" w:rsidR="00586366" w:rsidRPr="00D55BF8" w:rsidRDefault="001F5A9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D55BF8">
        <w:rPr>
          <w:rFonts w:ascii="Arial" w:hAnsi="Arial" w:cs="Arial"/>
          <w:u w:val="single"/>
        </w:rPr>
        <w:t>Standardised Contracting Terms</w:t>
      </w:r>
      <w:r w:rsidRPr="00D55BF8">
        <w:rPr>
          <w:rFonts w:ascii="Arial" w:hAnsi="Arial" w:cs="Arial"/>
          <w:u w:val="single"/>
        </w:rPr>
        <w:tab/>
      </w:r>
      <w:r w:rsidR="003970B2">
        <w:rPr>
          <w:rFonts w:ascii="Arial" w:hAnsi="Arial" w:cs="Arial"/>
          <w:u w:val="single"/>
        </w:rPr>
        <w:t>3</w:t>
      </w:r>
      <w:r w:rsidR="00061847">
        <w:rPr>
          <w:rFonts w:ascii="Arial" w:hAnsi="Arial" w:cs="Arial"/>
          <w:u w:val="single"/>
        </w:rPr>
        <w:t>9</w:t>
      </w:r>
    </w:p>
    <w:p w14:paraId="188E7E14" w14:textId="1CACAFCD"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SC2</w:t>
      </w:r>
      <w:r w:rsidRPr="00D55BF8">
        <w:rPr>
          <w:rFonts w:ascii="Arial" w:hAnsi="Arial" w:cs="Arial"/>
          <w:u w:val="single"/>
        </w:rPr>
        <w:tab/>
      </w:r>
      <w:r w:rsidR="00703125">
        <w:rPr>
          <w:rFonts w:ascii="Arial" w:hAnsi="Arial" w:cs="Arial"/>
          <w:u w:val="single"/>
        </w:rPr>
        <w:t>3</w:t>
      </w:r>
      <w:r w:rsidR="00061847">
        <w:rPr>
          <w:rFonts w:ascii="Arial" w:hAnsi="Arial" w:cs="Arial"/>
          <w:u w:val="single"/>
        </w:rPr>
        <w:t>9</w:t>
      </w:r>
    </w:p>
    <w:p w14:paraId="2D8780D6" w14:textId="7D87A31C" w:rsidR="00586366" w:rsidRPr="00D55BF8" w:rsidRDefault="001F5A9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D55BF8">
        <w:rPr>
          <w:rFonts w:ascii="Arial" w:hAnsi="Arial" w:cs="Arial"/>
          <w:u w:val="single"/>
        </w:rPr>
        <w:t>45 Project specific DEFCONs and DEFCON SC variants that apply to this contract</w:t>
      </w:r>
      <w:r w:rsidRPr="00D55BF8">
        <w:rPr>
          <w:rFonts w:ascii="Arial" w:hAnsi="Arial" w:cs="Arial"/>
          <w:u w:val="single"/>
        </w:rPr>
        <w:tab/>
      </w:r>
      <w:r w:rsidR="003970B2">
        <w:rPr>
          <w:rFonts w:ascii="Arial" w:hAnsi="Arial" w:cs="Arial"/>
          <w:u w:val="single"/>
        </w:rPr>
        <w:t>7</w:t>
      </w:r>
      <w:r w:rsidR="00061847">
        <w:rPr>
          <w:rFonts w:ascii="Arial" w:hAnsi="Arial" w:cs="Arial"/>
          <w:u w:val="single"/>
        </w:rPr>
        <w:t>4</w:t>
      </w:r>
    </w:p>
    <w:p w14:paraId="426654BA" w14:textId="747415CF"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DEFCON 076 (SC2)</w:t>
      </w:r>
      <w:r w:rsidRPr="00D55BF8">
        <w:rPr>
          <w:rFonts w:ascii="Arial" w:hAnsi="Arial" w:cs="Arial"/>
          <w:u w:val="single"/>
        </w:rPr>
        <w:tab/>
      </w:r>
      <w:r w:rsidRPr="00D55BF8">
        <w:rPr>
          <w:rFonts w:ascii="Arial" w:hAnsi="Arial" w:cs="Arial"/>
          <w:u w:val="single"/>
        </w:rPr>
        <w:fldChar w:fldCharType="begin"/>
      </w:r>
      <w:r w:rsidRPr="00D55BF8">
        <w:rPr>
          <w:rFonts w:ascii="Arial" w:hAnsi="Arial" w:cs="Arial"/>
          <w:u w:val="single"/>
        </w:rPr>
        <w:instrText>PAGEREF _Toc501022446_3_1</w:instrText>
      </w:r>
      <w:r w:rsidRPr="00D55BF8">
        <w:rPr>
          <w:rFonts w:ascii="Arial" w:hAnsi="Arial" w:cs="Arial"/>
          <w:u w:val="single"/>
        </w:rPr>
        <w:fldChar w:fldCharType="separate"/>
      </w:r>
      <w:r w:rsidR="006D1730" w:rsidRPr="00D55BF8">
        <w:rPr>
          <w:rFonts w:ascii="Arial" w:hAnsi="Arial" w:cs="Arial"/>
          <w:noProof/>
          <w:u w:val="single"/>
        </w:rPr>
        <w:t>7</w:t>
      </w:r>
      <w:r w:rsidRPr="00D55BF8">
        <w:rPr>
          <w:rFonts w:ascii="Arial" w:hAnsi="Arial" w:cs="Arial"/>
          <w:u w:val="single"/>
        </w:rPr>
        <w:fldChar w:fldCharType="end"/>
      </w:r>
      <w:r w:rsidR="00061847">
        <w:rPr>
          <w:rFonts w:ascii="Arial" w:hAnsi="Arial" w:cs="Arial"/>
          <w:u w:val="single"/>
        </w:rPr>
        <w:t>4</w:t>
      </w:r>
    </w:p>
    <w:p w14:paraId="6ACD4C3E" w14:textId="4F050008"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DEFCON 532B</w:t>
      </w:r>
      <w:r w:rsidRPr="00D55BF8">
        <w:rPr>
          <w:rFonts w:ascii="Arial" w:hAnsi="Arial" w:cs="Arial"/>
          <w:u w:val="single"/>
        </w:rPr>
        <w:tab/>
      </w:r>
      <w:r w:rsidR="00FB3266" w:rsidRPr="00D55BF8">
        <w:rPr>
          <w:rFonts w:ascii="Arial" w:hAnsi="Arial" w:cs="Arial"/>
          <w:u w:val="single"/>
        </w:rPr>
        <w:t>7</w:t>
      </w:r>
      <w:r w:rsidR="00061847">
        <w:rPr>
          <w:rFonts w:ascii="Arial" w:hAnsi="Arial" w:cs="Arial"/>
          <w:u w:val="single"/>
        </w:rPr>
        <w:t>4</w:t>
      </w:r>
    </w:p>
    <w:p w14:paraId="60F2DD35" w14:textId="4151E90D"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DEFCON 60</w:t>
      </w:r>
      <w:r w:rsidR="00CF49E8" w:rsidRPr="00D55BF8">
        <w:rPr>
          <w:rFonts w:ascii="Arial" w:hAnsi="Arial" w:cs="Arial"/>
          <w:u w:val="single"/>
        </w:rPr>
        <w:t>8</w:t>
      </w:r>
      <w:r w:rsidRPr="00D55BF8">
        <w:rPr>
          <w:rFonts w:ascii="Arial" w:hAnsi="Arial" w:cs="Arial"/>
          <w:u w:val="single"/>
        </w:rPr>
        <w:tab/>
      </w:r>
      <w:r w:rsidR="00FB3266" w:rsidRPr="00D55BF8">
        <w:rPr>
          <w:rFonts w:ascii="Arial" w:hAnsi="Arial" w:cs="Arial"/>
          <w:u w:val="single"/>
        </w:rPr>
        <w:t>7</w:t>
      </w:r>
      <w:r w:rsidR="00061847">
        <w:rPr>
          <w:rFonts w:ascii="Arial" w:hAnsi="Arial" w:cs="Arial"/>
          <w:u w:val="single"/>
        </w:rPr>
        <w:t>4</w:t>
      </w:r>
    </w:p>
    <w:p w14:paraId="601D2FAA" w14:textId="3928699E"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DEFCON 6</w:t>
      </w:r>
      <w:r w:rsidR="00CF49E8" w:rsidRPr="00D55BF8">
        <w:rPr>
          <w:rFonts w:ascii="Arial" w:hAnsi="Arial" w:cs="Arial"/>
          <w:u w:val="single"/>
        </w:rPr>
        <w:t xml:space="preserve">11 </w:t>
      </w:r>
      <w:r w:rsidRPr="00D55BF8">
        <w:rPr>
          <w:rFonts w:ascii="Arial" w:hAnsi="Arial" w:cs="Arial"/>
          <w:u w:val="single"/>
        </w:rPr>
        <w:t>(SC2)</w:t>
      </w:r>
      <w:r w:rsidRPr="00D55BF8">
        <w:rPr>
          <w:rFonts w:ascii="Arial" w:hAnsi="Arial" w:cs="Arial"/>
          <w:u w:val="single"/>
        </w:rPr>
        <w:tab/>
      </w:r>
      <w:r w:rsidR="00FB3266" w:rsidRPr="00D55BF8">
        <w:rPr>
          <w:rFonts w:ascii="Arial" w:hAnsi="Arial" w:cs="Arial"/>
          <w:u w:val="single"/>
        </w:rPr>
        <w:t>7</w:t>
      </w:r>
      <w:r w:rsidR="00061847">
        <w:rPr>
          <w:rFonts w:ascii="Arial" w:hAnsi="Arial" w:cs="Arial"/>
          <w:u w:val="single"/>
        </w:rPr>
        <w:t>4</w:t>
      </w:r>
    </w:p>
    <w:p w14:paraId="5ABA7ECC" w14:textId="6F6DFFCC"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 xml:space="preserve">DEFCON </w:t>
      </w:r>
      <w:r w:rsidR="00DA195D" w:rsidRPr="00D55BF8">
        <w:rPr>
          <w:rFonts w:ascii="Arial" w:hAnsi="Arial" w:cs="Arial"/>
          <w:u w:val="single"/>
        </w:rPr>
        <w:t>625</w:t>
      </w:r>
      <w:r w:rsidRPr="00D55BF8">
        <w:rPr>
          <w:rFonts w:ascii="Arial" w:hAnsi="Arial" w:cs="Arial"/>
          <w:u w:val="single"/>
        </w:rPr>
        <w:tab/>
      </w:r>
      <w:r w:rsidR="00FB3266" w:rsidRPr="00D55BF8">
        <w:rPr>
          <w:rFonts w:ascii="Arial" w:hAnsi="Arial" w:cs="Arial"/>
          <w:u w:val="single"/>
        </w:rPr>
        <w:t>7</w:t>
      </w:r>
      <w:r w:rsidR="00061847">
        <w:rPr>
          <w:rFonts w:ascii="Arial" w:hAnsi="Arial" w:cs="Arial"/>
          <w:u w:val="single"/>
        </w:rPr>
        <w:t>4</w:t>
      </w:r>
    </w:p>
    <w:p w14:paraId="3F9F437B" w14:textId="62DD6AF7"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DEFCON 6</w:t>
      </w:r>
      <w:r w:rsidR="00DA195D" w:rsidRPr="00D55BF8">
        <w:rPr>
          <w:rFonts w:ascii="Arial" w:hAnsi="Arial" w:cs="Arial"/>
          <w:u w:val="single"/>
        </w:rPr>
        <w:t>47 (SC2)</w:t>
      </w:r>
      <w:r w:rsidRPr="00D55BF8">
        <w:rPr>
          <w:rFonts w:ascii="Arial" w:hAnsi="Arial" w:cs="Arial"/>
          <w:u w:val="single"/>
        </w:rPr>
        <w:tab/>
      </w:r>
      <w:r w:rsidRPr="00D55BF8">
        <w:rPr>
          <w:rFonts w:ascii="Arial" w:hAnsi="Arial" w:cs="Arial"/>
          <w:u w:val="single"/>
        </w:rPr>
        <w:fldChar w:fldCharType="begin"/>
      </w:r>
      <w:r w:rsidRPr="00D55BF8">
        <w:rPr>
          <w:rFonts w:ascii="Arial" w:hAnsi="Arial" w:cs="Arial"/>
          <w:u w:val="single"/>
        </w:rPr>
        <w:instrText>PAGEREF _Toc501022446_3_6</w:instrText>
      </w:r>
      <w:r w:rsidRPr="00D55BF8">
        <w:rPr>
          <w:rFonts w:ascii="Arial" w:hAnsi="Arial" w:cs="Arial"/>
          <w:u w:val="single"/>
        </w:rPr>
        <w:fldChar w:fldCharType="separate"/>
      </w:r>
      <w:r w:rsidR="006D1730" w:rsidRPr="00D55BF8">
        <w:rPr>
          <w:rFonts w:ascii="Arial" w:hAnsi="Arial" w:cs="Arial"/>
          <w:noProof/>
          <w:u w:val="single"/>
        </w:rPr>
        <w:t>7</w:t>
      </w:r>
      <w:r w:rsidR="00061847">
        <w:rPr>
          <w:rFonts w:ascii="Arial" w:hAnsi="Arial" w:cs="Arial"/>
          <w:noProof/>
          <w:u w:val="single"/>
        </w:rPr>
        <w:t>4</w:t>
      </w:r>
      <w:r w:rsidRPr="00D55BF8">
        <w:rPr>
          <w:rFonts w:ascii="Arial" w:hAnsi="Arial" w:cs="Arial"/>
          <w:u w:val="single"/>
        </w:rPr>
        <w:fldChar w:fldCharType="end"/>
      </w:r>
    </w:p>
    <w:p w14:paraId="5BECAAB0" w14:textId="1458657A"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DEFCON 6</w:t>
      </w:r>
      <w:r w:rsidR="00DA195D" w:rsidRPr="00D55BF8">
        <w:rPr>
          <w:rFonts w:ascii="Arial" w:hAnsi="Arial" w:cs="Arial"/>
          <w:u w:val="single"/>
        </w:rPr>
        <w:t xml:space="preserve">58 </w:t>
      </w:r>
      <w:r w:rsidRPr="00D55BF8">
        <w:rPr>
          <w:rFonts w:ascii="Arial" w:hAnsi="Arial" w:cs="Arial"/>
          <w:u w:val="single"/>
        </w:rPr>
        <w:t>(SC2)</w:t>
      </w:r>
      <w:r w:rsidRPr="00D55BF8">
        <w:rPr>
          <w:rFonts w:ascii="Arial" w:hAnsi="Arial" w:cs="Arial"/>
          <w:u w:val="single"/>
        </w:rPr>
        <w:tab/>
      </w:r>
      <w:r w:rsidR="00FB3266" w:rsidRPr="00D55BF8">
        <w:rPr>
          <w:rFonts w:ascii="Arial" w:hAnsi="Arial" w:cs="Arial"/>
          <w:u w:val="single"/>
        </w:rPr>
        <w:t>7</w:t>
      </w:r>
      <w:r w:rsidR="00061847">
        <w:rPr>
          <w:rFonts w:ascii="Arial" w:hAnsi="Arial" w:cs="Arial"/>
          <w:u w:val="single"/>
        </w:rPr>
        <w:t>4</w:t>
      </w:r>
    </w:p>
    <w:p w14:paraId="215CF616" w14:textId="25310516"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DEF</w:t>
      </w:r>
      <w:r w:rsidR="00506002" w:rsidRPr="00D55BF8">
        <w:rPr>
          <w:rFonts w:ascii="Arial" w:hAnsi="Arial" w:cs="Arial"/>
          <w:u w:val="single"/>
        </w:rPr>
        <w:t>CON 660</w:t>
      </w:r>
      <w:r w:rsidR="00506002" w:rsidRPr="00D55BF8">
        <w:rPr>
          <w:rFonts w:ascii="Arial" w:hAnsi="Arial" w:cs="Arial"/>
          <w:u w:val="single"/>
        </w:rPr>
        <w:tab/>
      </w:r>
      <w:r w:rsidR="00FB3266" w:rsidRPr="00D55BF8">
        <w:rPr>
          <w:rFonts w:ascii="Arial" w:hAnsi="Arial" w:cs="Arial"/>
          <w:u w:val="single"/>
        </w:rPr>
        <w:t>7</w:t>
      </w:r>
      <w:r w:rsidR="00061847">
        <w:rPr>
          <w:rFonts w:ascii="Arial" w:hAnsi="Arial" w:cs="Arial"/>
          <w:u w:val="single"/>
        </w:rPr>
        <w:t>4</w:t>
      </w:r>
    </w:p>
    <w:p w14:paraId="2D49B76E" w14:textId="71382345"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DEFCON 6</w:t>
      </w:r>
      <w:r w:rsidR="00506002" w:rsidRPr="00D55BF8">
        <w:rPr>
          <w:rFonts w:ascii="Arial" w:hAnsi="Arial" w:cs="Arial"/>
          <w:u w:val="single"/>
        </w:rPr>
        <w:t>70</w:t>
      </w:r>
      <w:r w:rsidRPr="00D55BF8">
        <w:rPr>
          <w:rFonts w:ascii="Arial" w:hAnsi="Arial" w:cs="Arial"/>
          <w:u w:val="single"/>
        </w:rPr>
        <w:tab/>
      </w:r>
      <w:r w:rsidR="00FB3266" w:rsidRPr="00D55BF8">
        <w:rPr>
          <w:rFonts w:ascii="Arial" w:hAnsi="Arial" w:cs="Arial"/>
          <w:u w:val="single"/>
        </w:rPr>
        <w:t>7</w:t>
      </w:r>
      <w:r w:rsidR="00061847">
        <w:rPr>
          <w:rFonts w:ascii="Arial" w:hAnsi="Arial" w:cs="Arial"/>
          <w:u w:val="single"/>
        </w:rPr>
        <w:t>4</w:t>
      </w:r>
    </w:p>
    <w:p w14:paraId="44604FD3" w14:textId="59EE06D9" w:rsidR="00506002"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u w:val="single"/>
        </w:rPr>
      </w:pPr>
      <w:r w:rsidRPr="00D55BF8">
        <w:rPr>
          <w:rFonts w:ascii="Arial" w:hAnsi="Arial" w:cs="Arial"/>
          <w:u w:val="single"/>
        </w:rPr>
        <w:t>DEFCON 6</w:t>
      </w:r>
      <w:r w:rsidR="00506002" w:rsidRPr="00D55BF8">
        <w:rPr>
          <w:rFonts w:ascii="Arial" w:hAnsi="Arial" w:cs="Arial"/>
          <w:u w:val="single"/>
        </w:rPr>
        <w:t>94</w:t>
      </w:r>
      <w:r w:rsidR="00506002" w:rsidRPr="00D55BF8">
        <w:rPr>
          <w:rFonts w:ascii="Arial" w:hAnsi="Arial" w:cs="Arial"/>
          <w:u w:val="single"/>
        </w:rPr>
        <w:tab/>
      </w:r>
      <w:r w:rsidR="00FB3266" w:rsidRPr="00D55BF8">
        <w:rPr>
          <w:rFonts w:ascii="Arial" w:hAnsi="Arial" w:cs="Arial"/>
          <w:u w:val="single"/>
        </w:rPr>
        <w:t>7</w:t>
      </w:r>
      <w:r w:rsidR="00061847">
        <w:rPr>
          <w:rFonts w:ascii="Arial" w:hAnsi="Arial" w:cs="Arial"/>
          <w:u w:val="single"/>
        </w:rPr>
        <w:t>4</w:t>
      </w:r>
    </w:p>
    <w:p w14:paraId="01CC8BB4" w14:textId="0A087014" w:rsidR="00E2676E" w:rsidRPr="00D55BF8" w:rsidRDefault="00E2676E" w:rsidP="00E2676E">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 xml:space="preserve">DEFFORM 532 </w:t>
      </w:r>
      <w:r w:rsidRPr="00D55BF8">
        <w:rPr>
          <w:rFonts w:ascii="Arial" w:hAnsi="Arial" w:cs="Arial"/>
          <w:u w:val="single"/>
        </w:rPr>
        <w:tab/>
      </w:r>
      <w:r w:rsidR="00FB3266" w:rsidRPr="00D55BF8">
        <w:rPr>
          <w:rFonts w:ascii="Arial" w:hAnsi="Arial" w:cs="Arial"/>
          <w:u w:val="single"/>
        </w:rPr>
        <w:t>7</w:t>
      </w:r>
      <w:r w:rsidR="00061847">
        <w:rPr>
          <w:rFonts w:ascii="Arial" w:hAnsi="Arial" w:cs="Arial"/>
          <w:u w:val="single"/>
        </w:rPr>
        <w:t>4</w:t>
      </w:r>
    </w:p>
    <w:p w14:paraId="333D5359" w14:textId="75D58952" w:rsidR="00586366" w:rsidRPr="00D55BF8" w:rsidRDefault="001F5A9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D55BF8">
        <w:rPr>
          <w:rFonts w:ascii="Arial" w:hAnsi="Arial" w:cs="Arial"/>
          <w:u w:val="single"/>
        </w:rPr>
        <w:t>General Conditions</w:t>
      </w:r>
      <w:r w:rsidRPr="00D55BF8">
        <w:rPr>
          <w:rFonts w:ascii="Arial" w:hAnsi="Arial" w:cs="Arial"/>
          <w:u w:val="single"/>
        </w:rPr>
        <w:tab/>
      </w:r>
      <w:r w:rsidR="003970B2">
        <w:rPr>
          <w:rFonts w:ascii="Arial" w:hAnsi="Arial" w:cs="Arial"/>
          <w:u w:val="single"/>
        </w:rPr>
        <w:t>7</w:t>
      </w:r>
      <w:r w:rsidR="0007567A">
        <w:rPr>
          <w:rFonts w:ascii="Arial" w:hAnsi="Arial" w:cs="Arial"/>
          <w:u w:val="single"/>
        </w:rPr>
        <w:t>8</w:t>
      </w:r>
    </w:p>
    <w:p w14:paraId="44271009" w14:textId="167EB297" w:rsidR="00586366" w:rsidRPr="00D55BF8" w:rsidRDefault="00E41C34">
      <w:pPr>
        <w:widowControl w:val="0"/>
        <w:tabs>
          <w:tab w:val="right" w:leader="dot" w:pos="9124"/>
        </w:tabs>
        <w:autoSpaceDE w:val="0"/>
        <w:autoSpaceDN w:val="0"/>
        <w:adjustRightInd w:val="0"/>
        <w:spacing w:after="0" w:line="240" w:lineRule="auto"/>
        <w:ind w:left="120" w:right="114"/>
        <w:jc w:val="both"/>
        <w:rPr>
          <w:rFonts w:ascii="Arial" w:hAnsi="Arial" w:cs="Arial"/>
          <w:u w:val="single"/>
        </w:rPr>
      </w:pPr>
      <w:r w:rsidRPr="00D55BF8">
        <w:rPr>
          <w:rFonts w:ascii="Arial" w:hAnsi="Arial" w:cs="Arial"/>
        </w:rPr>
        <w:t xml:space="preserve">   </w:t>
      </w:r>
      <w:r w:rsidR="003970B2">
        <w:rPr>
          <w:rFonts w:ascii="Arial" w:hAnsi="Arial" w:cs="Arial"/>
          <w:u w:val="single"/>
        </w:rPr>
        <w:t>Pricing</w:t>
      </w:r>
      <w:r w:rsidR="001F5A96" w:rsidRPr="00D55BF8">
        <w:rPr>
          <w:rFonts w:ascii="Arial" w:hAnsi="Arial" w:cs="Arial"/>
          <w:u w:val="single"/>
        </w:rPr>
        <w:tab/>
      </w:r>
      <w:r w:rsidR="003970B2">
        <w:rPr>
          <w:rFonts w:ascii="Arial" w:hAnsi="Arial" w:cs="Arial"/>
          <w:u w:val="single"/>
        </w:rPr>
        <w:t>7</w:t>
      </w:r>
      <w:r w:rsidR="0007567A">
        <w:rPr>
          <w:rFonts w:ascii="Arial" w:hAnsi="Arial" w:cs="Arial"/>
          <w:u w:val="single"/>
        </w:rPr>
        <w:t>8</w:t>
      </w:r>
    </w:p>
    <w:p w14:paraId="391A0C28" w14:textId="76FB6200" w:rsidR="005907BD" w:rsidRDefault="003970B2" w:rsidP="005907BD">
      <w:pPr>
        <w:widowControl w:val="0"/>
        <w:tabs>
          <w:tab w:val="right" w:leader="dot" w:pos="9124"/>
        </w:tabs>
        <w:autoSpaceDE w:val="0"/>
        <w:autoSpaceDN w:val="0"/>
        <w:adjustRightInd w:val="0"/>
        <w:spacing w:after="0" w:line="240" w:lineRule="auto"/>
        <w:ind w:left="340" w:right="114"/>
        <w:jc w:val="both"/>
        <w:rPr>
          <w:rFonts w:ascii="Arial" w:hAnsi="Arial" w:cs="Arial"/>
          <w:u w:val="single"/>
        </w:rPr>
      </w:pPr>
      <w:r>
        <w:rPr>
          <w:rFonts w:ascii="Arial" w:hAnsi="Arial" w:cs="Arial"/>
          <w:u w:val="single"/>
        </w:rPr>
        <w:t>Key Performance Conditions</w:t>
      </w:r>
      <w:r w:rsidR="005907BD" w:rsidRPr="00D55BF8">
        <w:rPr>
          <w:rFonts w:ascii="Arial" w:hAnsi="Arial" w:cs="Arial"/>
          <w:u w:val="single"/>
        </w:rPr>
        <w:tab/>
      </w:r>
      <w:r w:rsidR="00703125">
        <w:rPr>
          <w:rFonts w:ascii="Arial" w:hAnsi="Arial" w:cs="Arial"/>
          <w:u w:val="single"/>
        </w:rPr>
        <w:t>7</w:t>
      </w:r>
      <w:r w:rsidR="00C27576">
        <w:rPr>
          <w:rFonts w:ascii="Arial" w:hAnsi="Arial" w:cs="Arial"/>
          <w:u w:val="single"/>
        </w:rPr>
        <w:t>8</w:t>
      </w:r>
    </w:p>
    <w:p w14:paraId="448F5616" w14:textId="2916F293" w:rsidR="00C404D1" w:rsidRPr="00C404D1" w:rsidRDefault="00C404D1" w:rsidP="00C404D1">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C404D1">
        <w:rPr>
          <w:rFonts w:ascii="Arial" w:hAnsi="Arial" w:cs="Arial"/>
        </w:rPr>
        <w:t xml:space="preserve">    </w:t>
      </w:r>
      <w:r w:rsidR="003970B2">
        <w:rPr>
          <w:rFonts w:ascii="Arial" w:hAnsi="Arial" w:cs="Arial"/>
          <w:u w:val="single"/>
        </w:rPr>
        <w:t>Intelle</w:t>
      </w:r>
      <w:r w:rsidR="00B14136">
        <w:rPr>
          <w:rFonts w:ascii="Arial" w:hAnsi="Arial" w:cs="Arial"/>
          <w:u w:val="single"/>
        </w:rPr>
        <w:t xml:space="preserve">ctual Property Rights </w:t>
      </w:r>
      <w:r w:rsidRPr="00C404D1">
        <w:rPr>
          <w:rFonts w:ascii="Arial" w:hAnsi="Arial" w:cs="Arial"/>
          <w:u w:val="single"/>
        </w:rPr>
        <w:tab/>
      </w:r>
      <w:r w:rsidR="00703125">
        <w:rPr>
          <w:rFonts w:ascii="Arial" w:hAnsi="Arial" w:cs="Arial"/>
          <w:u w:val="single"/>
        </w:rPr>
        <w:t>8</w:t>
      </w:r>
      <w:r w:rsidR="00C27576">
        <w:rPr>
          <w:rFonts w:ascii="Arial" w:hAnsi="Arial" w:cs="Arial"/>
          <w:u w:val="single"/>
        </w:rPr>
        <w:t>1</w:t>
      </w:r>
    </w:p>
    <w:p w14:paraId="0AF1D287" w14:textId="7A8AF109" w:rsidR="00C404D1" w:rsidRPr="00D55BF8" w:rsidRDefault="00B14136" w:rsidP="005907BD">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u w:val="single"/>
        </w:rPr>
        <w:t>Payment Terms</w:t>
      </w:r>
      <w:r w:rsidR="00C404D1" w:rsidRPr="00D55BF8">
        <w:rPr>
          <w:rFonts w:ascii="Arial" w:hAnsi="Arial" w:cs="Arial"/>
          <w:u w:val="single"/>
        </w:rPr>
        <w:tab/>
      </w:r>
      <w:r w:rsidR="00703125">
        <w:rPr>
          <w:rFonts w:ascii="Arial" w:hAnsi="Arial" w:cs="Arial"/>
          <w:u w:val="single"/>
        </w:rPr>
        <w:t>8</w:t>
      </w:r>
      <w:r w:rsidR="00C27576">
        <w:rPr>
          <w:rFonts w:ascii="Arial" w:hAnsi="Arial" w:cs="Arial"/>
          <w:u w:val="single"/>
        </w:rPr>
        <w:t>1</w:t>
      </w:r>
    </w:p>
    <w:p w14:paraId="20F5D1D4" w14:textId="16C6B549" w:rsidR="005907BD" w:rsidRPr="00D55BF8" w:rsidRDefault="00B14136" w:rsidP="005907BD">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B14136">
        <w:rPr>
          <w:rFonts w:ascii="Arial" w:hAnsi="Arial" w:cs="Arial"/>
        </w:rPr>
        <w:t xml:space="preserve">   </w:t>
      </w:r>
      <w:r w:rsidR="005907BD" w:rsidRPr="00D55BF8">
        <w:rPr>
          <w:rFonts w:ascii="Arial" w:hAnsi="Arial" w:cs="Arial"/>
          <w:u w:val="single"/>
        </w:rPr>
        <w:t>Quality Assurance Conditions</w:t>
      </w:r>
      <w:r w:rsidR="005907BD" w:rsidRPr="00D55BF8">
        <w:rPr>
          <w:rFonts w:ascii="Arial" w:hAnsi="Arial" w:cs="Arial"/>
          <w:u w:val="single"/>
        </w:rPr>
        <w:tab/>
      </w:r>
      <w:r w:rsidR="005907BD" w:rsidRPr="00D55BF8">
        <w:rPr>
          <w:rFonts w:ascii="Arial" w:hAnsi="Arial" w:cs="Arial"/>
          <w:u w:val="single"/>
        </w:rPr>
        <w:fldChar w:fldCharType="begin"/>
      </w:r>
      <w:r w:rsidR="005907BD" w:rsidRPr="00D55BF8">
        <w:rPr>
          <w:rFonts w:ascii="Arial" w:hAnsi="Arial" w:cs="Arial"/>
          <w:u w:val="single"/>
        </w:rPr>
        <w:instrText>PAGEREF _Toc501022445_16</w:instrText>
      </w:r>
      <w:r w:rsidR="005907BD" w:rsidRPr="00D55BF8">
        <w:rPr>
          <w:rFonts w:ascii="Arial" w:hAnsi="Arial" w:cs="Arial"/>
          <w:u w:val="single"/>
        </w:rPr>
        <w:fldChar w:fldCharType="separate"/>
      </w:r>
      <w:r w:rsidR="005907BD" w:rsidRPr="00D55BF8">
        <w:rPr>
          <w:rFonts w:ascii="Arial" w:hAnsi="Arial" w:cs="Arial"/>
          <w:noProof/>
          <w:u w:val="single"/>
        </w:rPr>
        <w:t>8</w:t>
      </w:r>
      <w:r w:rsidR="005907BD" w:rsidRPr="00D55BF8">
        <w:rPr>
          <w:rFonts w:ascii="Arial" w:hAnsi="Arial" w:cs="Arial"/>
          <w:u w:val="single"/>
        </w:rPr>
        <w:fldChar w:fldCharType="end"/>
      </w:r>
      <w:r w:rsidR="00864706">
        <w:rPr>
          <w:rFonts w:ascii="Arial" w:hAnsi="Arial" w:cs="Arial"/>
          <w:u w:val="single"/>
        </w:rPr>
        <w:t>1</w:t>
      </w:r>
    </w:p>
    <w:p w14:paraId="117F64BF" w14:textId="0236339B" w:rsidR="005907BD" w:rsidRPr="00D55BF8" w:rsidRDefault="005907BD" w:rsidP="005907BD">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No Specific QMS</w:t>
      </w:r>
      <w:r w:rsidRPr="00D55BF8">
        <w:rPr>
          <w:rFonts w:ascii="Arial" w:hAnsi="Arial" w:cs="Arial"/>
          <w:u w:val="single"/>
        </w:rPr>
        <w:tab/>
      </w:r>
      <w:r w:rsidR="007C32A4">
        <w:rPr>
          <w:rFonts w:ascii="Arial" w:hAnsi="Arial" w:cs="Arial"/>
          <w:u w:val="single"/>
        </w:rPr>
        <w:t>8</w:t>
      </w:r>
      <w:r w:rsidR="00864706">
        <w:rPr>
          <w:rFonts w:ascii="Arial" w:hAnsi="Arial" w:cs="Arial"/>
          <w:u w:val="single"/>
        </w:rPr>
        <w:t>1</w:t>
      </w:r>
    </w:p>
    <w:p w14:paraId="4F2976C8" w14:textId="196BF099" w:rsidR="00586366" w:rsidRPr="00D55BF8" w:rsidRDefault="001F5A9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D55BF8">
        <w:rPr>
          <w:rFonts w:ascii="Arial" w:hAnsi="Arial" w:cs="Arial"/>
          <w:u w:val="single"/>
        </w:rPr>
        <w:t>46 Special conditions that apply to this Contract</w:t>
      </w:r>
      <w:r w:rsidRPr="00D55BF8">
        <w:rPr>
          <w:rFonts w:ascii="Arial" w:hAnsi="Arial" w:cs="Arial"/>
          <w:u w:val="single"/>
        </w:rPr>
        <w:tab/>
      </w:r>
      <w:r w:rsidR="00703125">
        <w:rPr>
          <w:rFonts w:ascii="Arial" w:hAnsi="Arial" w:cs="Arial"/>
          <w:u w:val="single"/>
        </w:rPr>
        <w:t>8</w:t>
      </w:r>
      <w:r w:rsidR="00864706">
        <w:rPr>
          <w:rFonts w:ascii="Arial" w:hAnsi="Arial" w:cs="Arial"/>
          <w:u w:val="single"/>
        </w:rPr>
        <w:t>2</w:t>
      </w:r>
    </w:p>
    <w:p w14:paraId="04BEB8E4" w14:textId="7C9522B9"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SC2 - ITT - Annex A - Limitation of Contractors Liability</w:t>
      </w:r>
      <w:r w:rsidRPr="00D55BF8">
        <w:rPr>
          <w:rFonts w:ascii="Arial" w:hAnsi="Arial" w:cs="Arial"/>
          <w:u w:val="single"/>
        </w:rPr>
        <w:tab/>
      </w:r>
      <w:r w:rsidRPr="00D55BF8">
        <w:rPr>
          <w:rFonts w:ascii="Arial" w:hAnsi="Arial" w:cs="Arial"/>
          <w:u w:val="single"/>
        </w:rPr>
        <w:fldChar w:fldCharType="begin"/>
      </w:r>
      <w:r w:rsidRPr="00D55BF8">
        <w:rPr>
          <w:rFonts w:ascii="Arial" w:hAnsi="Arial" w:cs="Arial"/>
          <w:u w:val="single"/>
        </w:rPr>
        <w:instrText>PAGEREF _Toc501022446_8_1</w:instrText>
      </w:r>
      <w:r w:rsidRPr="00D55BF8">
        <w:rPr>
          <w:rFonts w:ascii="Arial" w:hAnsi="Arial" w:cs="Arial"/>
          <w:u w:val="single"/>
        </w:rPr>
        <w:fldChar w:fldCharType="separate"/>
      </w:r>
      <w:r w:rsidR="00F16A74" w:rsidRPr="00D55BF8">
        <w:rPr>
          <w:rFonts w:ascii="Arial" w:hAnsi="Arial" w:cs="Arial"/>
          <w:noProof/>
          <w:u w:val="single"/>
        </w:rPr>
        <w:t>8</w:t>
      </w:r>
      <w:r w:rsidRPr="00D55BF8">
        <w:rPr>
          <w:rFonts w:ascii="Arial" w:hAnsi="Arial" w:cs="Arial"/>
          <w:u w:val="single"/>
        </w:rPr>
        <w:fldChar w:fldCharType="end"/>
      </w:r>
      <w:r w:rsidR="00635907">
        <w:rPr>
          <w:rFonts w:ascii="Arial" w:hAnsi="Arial" w:cs="Arial"/>
          <w:u w:val="single"/>
        </w:rPr>
        <w:t>2</w:t>
      </w:r>
    </w:p>
    <w:p w14:paraId="23C7C6CA" w14:textId="14B89A48" w:rsidR="00586366" w:rsidRPr="00D55BF8" w:rsidRDefault="001F5A9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D55BF8">
        <w:rPr>
          <w:rFonts w:ascii="Arial" w:hAnsi="Arial" w:cs="Arial"/>
          <w:u w:val="single"/>
        </w:rPr>
        <w:t>47 The processes that apply to this Contract are</w:t>
      </w:r>
      <w:r w:rsidRPr="00D55BF8">
        <w:rPr>
          <w:rFonts w:ascii="Arial" w:hAnsi="Arial" w:cs="Arial"/>
          <w:u w:val="single"/>
        </w:rPr>
        <w:tab/>
      </w:r>
      <w:r w:rsidR="00A13704" w:rsidRPr="00D55BF8">
        <w:rPr>
          <w:rFonts w:ascii="Arial" w:hAnsi="Arial" w:cs="Arial"/>
          <w:u w:val="single"/>
        </w:rPr>
        <w:t>8</w:t>
      </w:r>
      <w:r w:rsidR="002002B7">
        <w:rPr>
          <w:rFonts w:ascii="Arial" w:hAnsi="Arial" w:cs="Arial"/>
          <w:u w:val="single"/>
        </w:rPr>
        <w:t>7</w:t>
      </w:r>
    </w:p>
    <w:p w14:paraId="2DEF4610" w14:textId="66794D85" w:rsidR="00586366" w:rsidRPr="007C32A4" w:rsidRDefault="001F5A9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7C32A4">
        <w:rPr>
          <w:rFonts w:ascii="Arial" w:hAnsi="Arial" w:cs="Arial"/>
          <w:u w:val="single"/>
        </w:rPr>
        <w:t>Offer and Acceptance</w:t>
      </w:r>
      <w:r w:rsidRPr="007C32A4">
        <w:rPr>
          <w:rFonts w:ascii="Arial" w:hAnsi="Arial" w:cs="Arial"/>
          <w:u w:val="single"/>
        </w:rPr>
        <w:tab/>
      </w:r>
      <w:r w:rsidR="007C32A4">
        <w:rPr>
          <w:rFonts w:ascii="Arial" w:hAnsi="Arial" w:cs="Arial"/>
          <w:u w:val="single"/>
        </w:rPr>
        <w:t>8</w:t>
      </w:r>
      <w:r w:rsidR="002002B7">
        <w:rPr>
          <w:rFonts w:ascii="Arial" w:hAnsi="Arial" w:cs="Arial"/>
          <w:u w:val="single"/>
        </w:rPr>
        <w:t>8</w:t>
      </w:r>
    </w:p>
    <w:p w14:paraId="23B29B8F" w14:textId="4A23A8CE" w:rsidR="00586366" w:rsidRPr="00D55BF8" w:rsidRDefault="001F5A9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7C32A4">
        <w:rPr>
          <w:rFonts w:ascii="Arial" w:hAnsi="Arial" w:cs="Arial"/>
          <w:u w:val="single"/>
        </w:rPr>
        <w:t>SC2 Schedules</w:t>
      </w:r>
      <w:r w:rsidRPr="00D55BF8">
        <w:rPr>
          <w:rFonts w:ascii="Arial" w:hAnsi="Arial" w:cs="Arial"/>
          <w:u w:val="single"/>
        </w:rPr>
        <w:tab/>
      </w:r>
      <w:r w:rsidR="007C32A4">
        <w:rPr>
          <w:rFonts w:ascii="Arial" w:hAnsi="Arial" w:cs="Arial"/>
          <w:u w:val="single"/>
        </w:rPr>
        <w:t>8</w:t>
      </w:r>
      <w:r w:rsidR="002002B7">
        <w:rPr>
          <w:rFonts w:ascii="Arial" w:hAnsi="Arial" w:cs="Arial"/>
          <w:u w:val="single"/>
        </w:rPr>
        <w:t>9</w:t>
      </w:r>
    </w:p>
    <w:p w14:paraId="160682A3" w14:textId="59224D03"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Schedule 1 - Definitions of Contract</w:t>
      </w:r>
      <w:r w:rsidRPr="00D55BF8">
        <w:rPr>
          <w:rFonts w:ascii="Arial" w:hAnsi="Arial" w:cs="Arial"/>
          <w:u w:val="single"/>
        </w:rPr>
        <w:tab/>
      </w:r>
      <w:r w:rsidR="007C32A4">
        <w:rPr>
          <w:rFonts w:ascii="Arial" w:hAnsi="Arial" w:cs="Arial"/>
          <w:u w:val="single"/>
        </w:rPr>
        <w:t>9</w:t>
      </w:r>
      <w:r w:rsidR="0078144E">
        <w:rPr>
          <w:rFonts w:ascii="Arial" w:hAnsi="Arial" w:cs="Arial"/>
          <w:u w:val="single"/>
        </w:rPr>
        <w:t>8</w:t>
      </w:r>
    </w:p>
    <w:p w14:paraId="12CE57D9" w14:textId="4E24B7AB"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Annex to Schedule 1</w:t>
      </w:r>
      <w:r w:rsidRPr="00D55BF8">
        <w:rPr>
          <w:rFonts w:ascii="Arial" w:hAnsi="Arial" w:cs="Arial"/>
          <w:u w:val="single"/>
        </w:rPr>
        <w:tab/>
      </w:r>
      <w:r w:rsidR="007C32A4">
        <w:rPr>
          <w:rFonts w:ascii="Arial" w:hAnsi="Arial" w:cs="Arial"/>
          <w:u w:val="single"/>
        </w:rPr>
        <w:t>9</w:t>
      </w:r>
      <w:r w:rsidR="000E40FC">
        <w:rPr>
          <w:rFonts w:ascii="Arial" w:hAnsi="Arial" w:cs="Arial"/>
          <w:u w:val="single"/>
        </w:rPr>
        <w:t>8</w:t>
      </w:r>
    </w:p>
    <w:p w14:paraId="110CCEE4" w14:textId="2B4FE737"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Schedule 2 - Schedule of Requirements</w:t>
      </w:r>
      <w:r w:rsidRPr="00D55BF8">
        <w:rPr>
          <w:rFonts w:ascii="Arial" w:hAnsi="Arial" w:cs="Arial"/>
          <w:u w:val="single"/>
        </w:rPr>
        <w:tab/>
      </w:r>
      <w:r w:rsidR="007C32A4">
        <w:rPr>
          <w:rFonts w:ascii="Arial" w:hAnsi="Arial" w:cs="Arial"/>
          <w:u w:val="single"/>
        </w:rPr>
        <w:t>9</w:t>
      </w:r>
      <w:r w:rsidR="000E40FC">
        <w:rPr>
          <w:rFonts w:ascii="Arial" w:hAnsi="Arial" w:cs="Arial"/>
          <w:u w:val="single"/>
        </w:rPr>
        <w:t>9</w:t>
      </w:r>
    </w:p>
    <w:p w14:paraId="3369B701" w14:textId="2D2FD9D7"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Schedule 3 - Contract Data Sheet</w:t>
      </w:r>
      <w:r w:rsidRPr="00D55BF8">
        <w:rPr>
          <w:rFonts w:ascii="Arial" w:hAnsi="Arial" w:cs="Arial"/>
          <w:u w:val="single"/>
        </w:rPr>
        <w:tab/>
      </w:r>
      <w:r w:rsidR="008B781A">
        <w:rPr>
          <w:rFonts w:ascii="Arial" w:hAnsi="Arial" w:cs="Arial"/>
          <w:u w:val="single"/>
        </w:rPr>
        <w:t>100</w:t>
      </w:r>
    </w:p>
    <w:p w14:paraId="799E6159" w14:textId="36172A5D"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Schedule 4 - Contract Change Control Procedure (</w:t>
      </w:r>
      <w:proofErr w:type="spellStart"/>
      <w:r w:rsidRPr="00D55BF8">
        <w:rPr>
          <w:rFonts w:ascii="Arial" w:hAnsi="Arial" w:cs="Arial"/>
          <w:u w:val="single"/>
        </w:rPr>
        <w:t>i.a.w</w:t>
      </w:r>
      <w:proofErr w:type="spellEnd"/>
      <w:r w:rsidRPr="00D55BF8">
        <w:rPr>
          <w:rFonts w:ascii="Arial" w:hAnsi="Arial" w:cs="Arial"/>
          <w:u w:val="single"/>
        </w:rPr>
        <w:t>. Clause 6b)</w:t>
      </w:r>
      <w:r w:rsidRPr="00D55BF8">
        <w:rPr>
          <w:rFonts w:ascii="Arial" w:hAnsi="Arial" w:cs="Arial"/>
          <w:u w:val="single"/>
        </w:rPr>
        <w:tab/>
      </w:r>
      <w:r w:rsidR="007C32A4">
        <w:rPr>
          <w:rFonts w:ascii="Arial" w:hAnsi="Arial" w:cs="Arial"/>
          <w:u w:val="single"/>
        </w:rPr>
        <w:t>1</w:t>
      </w:r>
      <w:r w:rsidR="008B781A">
        <w:rPr>
          <w:rFonts w:ascii="Arial" w:hAnsi="Arial" w:cs="Arial"/>
          <w:u w:val="single"/>
        </w:rPr>
        <w:t>04</w:t>
      </w:r>
    </w:p>
    <w:p w14:paraId="4C09982E" w14:textId="792F49AF"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Schedule 5 - Contractor's Commercial Sensitive Information Form (</w:t>
      </w:r>
      <w:proofErr w:type="spellStart"/>
      <w:r w:rsidRPr="00D55BF8">
        <w:rPr>
          <w:rFonts w:ascii="Arial" w:hAnsi="Arial" w:cs="Arial"/>
          <w:u w:val="single"/>
        </w:rPr>
        <w:t>i.a.w</w:t>
      </w:r>
      <w:proofErr w:type="spellEnd"/>
      <w:r w:rsidRPr="00D55BF8">
        <w:rPr>
          <w:rFonts w:ascii="Arial" w:hAnsi="Arial" w:cs="Arial"/>
          <w:u w:val="single"/>
        </w:rPr>
        <w:t>. condition 12)</w:t>
      </w:r>
      <w:r w:rsidRPr="00D55BF8">
        <w:rPr>
          <w:rFonts w:ascii="Arial" w:hAnsi="Arial" w:cs="Arial"/>
          <w:u w:val="single"/>
        </w:rPr>
        <w:fldChar w:fldCharType="begin"/>
      </w:r>
      <w:r w:rsidRPr="00D55BF8">
        <w:rPr>
          <w:rFonts w:ascii="Arial" w:hAnsi="Arial" w:cs="Arial"/>
          <w:u w:val="single"/>
        </w:rPr>
        <w:instrText>PAGEREF _Toc501022446_11_6</w:instrText>
      </w:r>
      <w:r w:rsidRPr="00D55BF8">
        <w:rPr>
          <w:rFonts w:ascii="Arial" w:hAnsi="Arial" w:cs="Arial"/>
          <w:u w:val="single"/>
        </w:rPr>
        <w:fldChar w:fldCharType="separate"/>
      </w:r>
      <w:r w:rsidR="00133A79" w:rsidRPr="00D55BF8">
        <w:rPr>
          <w:rFonts w:ascii="Arial" w:hAnsi="Arial" w:cs="Arial"/>
          <w:noProof/>
          <w:u w:val="single"/>
        </w:rPr>
        <w:t>1</w:t>
      </w:r>
      <w:r w:rsidR="008B781A">
        <w:rPr>
          <w:rFonts w:ascii="Arial" w:hAnsi="Arial" w:cs="Arial"/>
          <w:noProof/>
          <w:u w:val="single"/>
        </w:rPr>
        <w:t>07</w:t>
      </w:r>
      <w:r w:rsidRPr="00D55BF8">
        <w:rPr>
          <w:rFonts w:ascii="Arial" w:hAnsi="Arial" w:cs="Arial"/>
          <w:u w:val="single"/>
        </w:rPr>
        <w:fldChar w:fldCharType="end"/>
      </w:r>
    </w:p>
    <w:p w14:paraId="271FF880" w14:textId="4D08D687"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Schedule 6</w:t>
      </w:r>
      <w:r w:rsidR="00710920" w:rsidRPr="00D55BF8">
        <w:rPr>
          <w:rFonts w:ascii="Arial" w:hAnsi="Arial" w:cs="Arial"/>
          <w:u w:val="single"/>
        </w:rPr>
        <w:t>, 7 and 8 –</w:t>
      </w:r>
      <w:r w:rsidRPr="00D55BF8">
        <w:rPr>
          <w:rFonts w:ascii="Arial" w:hAnsi="Arial" w:cs="Arial"/>
          <w:u w:val="single"/>
        </w:rPr>
        <w:t xml:space="preserve"> </w:t>
      </w:r>
      <w:r w:rsidR="00710920" w:rsidRPr="00D55BF8">
        <w:rPr>
          <w:rFonts w:ascii="Arial" w:hAnsi="Arial" w:cs="Arial"/>
          <w:u w:val="single"/>
        </w:rPr>
        <w:t xml:space="preserve">Not Applicable </w:t>
      </w:r>
      <w:r w:rsidRPr="00D55BF8">
        <w:rPr>
          <w:rFonts w:ascii="Arial" w:hAnsi="Arial" w:cs="Arial"/>
          <w:u w:val="single"/>
        </w:rPr>
        <w:t xml:space="preserve"> </w:t>
      </w:r>
      <w:r w:rsidR="00710920" w:rsidRPr="00D55BF8">
        <w:rPr>
          <w:rFonts w:ascii="Arial" w:hAnsi="Arial" w:cs="Arial"/>
          <w:u w:val="single"/>
        </w:rPr>
        <w:t xml:space="preserve"> </w:t>
      </w:r>
      <w:r w:rsidR="00BF55B2" w:rsidRPr="00D55BF8">
        <w:rPr>
          <w:rFonts w:ascii="Arial" w:hAnsi="Arial" w:cs="Arial"/>
          <w:u w:val="single"/>
        </w:rPr>
        <w:t xml:space="preserve"> </w:t>
      </w:r>
      <w:r w:rsidRPr="00D55BF8">
        <w:rPr>
          <w:rFonts w:ascii="Arial" w:hAnsi="Arial" w:cs="Arial"/>
          <w:u w:val="single"/>
        </w:rPr>
        <w:tab/>
      </w:r>
      <w:r w:rsidR="00D22A1F" w:rsidRPr="00D55BF8">
        <w:rPr>
          <w:rFonts w:ascii="Arial" w:hAnsi="Arial" w:cs="Arial"/>
          <w:u w:val="single"/>
        </w:rPr>
        <w:t>10</w:t>
      </w:r>
      <w:r w:rsidR="008B781A">
        <w:rPr>
          <w:rFonts w:ascii="Arial" w:hAnsi="Arial" w:cs="Arial"/>
          <w:u w:val="single"/>
        </w:rPr>
        <w:t>8</w:t>
      </w:r>
    </w:p>
    <w:p w14:paraId="0E4CFBBE" w14:textId="0CD87F36" w:rsidR="00586366" w:rsidRPr="00D55BF8" w:rsidRDefault="00BD2BF0">
      <w:pPr>
        <w:widowControl w:val="0"/>
        <w:tabs>
          <w:tab w:val="right" w:leader="dot" w:pos="9124"/>
        </w:tabs>
        <w:autoSpaceDE w:val="0"/>
        <w:autoSpaceDN w:val="0"/>
        <w:adjustRightInd w:val="0"/>
        <w:spacing w:after="0" w:line="240" w:lineRule="auto"/>
        <w:ind w:left="340" w:right="114"/>
        <w:jc w:val="both"/>
        <w:rPr>
          <w:rFonts w:ascii="Arial" w:hAnsi="Arial" w:cs="Arial"/>
          <w:u w:val="single"/>
        </w:rPr>
      </w:pPr>
      <w:r w:rsidRPr="00D55BF8">
        <w:rPr>
          <w:rFonts w:ascii="Arial" w:hAnsi="Arial" w:cs="Arial"/>
          <w:u w:val="single"/>
        </w:rPr>
        <w:t>Sc</w:t>
      </w:r>
      <w:r w:rsidR="00710920" w:rsidRPr="00D55BF8">
        <w:rPr>
          <w:rFonts w:ascii="Arial" w:hAnsi="Arial" w:cs="Arial"/>
          <w:u w:val="single"/>
        </w:rPr>
        <w:t xml:space="preserve">hedule 9 – </w:t>
      </w:r>
      <w:r w:rsidR="00547515" w:rsidRPr="00D55BF8">
        <w:rPr>
          <w:rFonts w:ascii="Arial" w:hAnsi="Arial" w:cs="Arial"/>
          <w:u w:val="single"/>
        </w:rPr>
        <w:t xml:space="preserve">Publishable </w:t>
      </w:r>
      <w:r w:rsidR="006D7EE8" w:rsidRPr="00D55BF8">
        <w:rPr>
          <w:rFonts w:ascii="Arial" w:hAnsi="Arial" w:cs="Arial"/>
          <w:u w:val="single"/>
        </w:rPr>
        <w:t xml:space="preserve">Performance Information </w:t>
      </w:r>
      <w:r w:rsidR="001F5A96" w:rsidRPr="00D55BF8">
        <w:rPr>
          <w:rFonts w:ascii="Arial" w:hAnsi="Arial" w:cs="Arial"/>
          <w:u w:val="single"/>
        </w:rPr>
        <w:tab/>
      </w:r>
      <w:r w:rsidR="007C32A4">
        <w:rPr>
          <w:rFonts w:ascii="Arial" w:hAnsi="Arial" w:cs="Arial"/>
          <w:u w:val="single"/>
        </w:rPr>
        <w:t>1</w:t>
      </w:r>
      <w:r w:rsidR="008B781A">
        <w:rPr>
          <w:rFonts w:ascii="Arial" w:hAnsi="Arial" w:cs="Arial"/>
          <w:u w:val="single"/>
        </w:rPr>
        <w:t>09</w:t>
      </w:r>
    </w:p>
    <w:p w14:paraId="1CBA50C6" w14:textId="18E15D81" w:rsidR="00747CE9" w:rsidRPr="00D55BF8" w:rsidRDefault="00747CE9">
      <w:pPr>
        <w:widowControl w:val="0"/>
        <w:tabs>
          <w:tab w:val="right" w:leader="dot" w:pos="9124"/>
        </w:tabs>
        <w:autoSpaceDE w:val="0"/>
        <w:autoSpaceDN w:val="0"/>
        <w:adjustRightInd w:val="0"/>
        <w:spacing w:after="0" w:line="240" w:lineRule="auto"/>
        <w:ind w:left="340" w:right="114"/>
        <w:jc w:val="both"/>
        <w:rPr>
          <w:rFonts w:ascii="Arial" w:hAnsi="Arial" w:cs="Arial"/>
          <w:u w:val="single"/>
        </w:rPr>
      </w:pPr>
      <w:r w:rsidRPr="00D55BF8">
        <w:rPr>
          <w:rFonts w:ascii="Arial" w:hAnsi="Arial" w:cs="Arial"/>
          <w:u w:val="single"/>
        </w:rPr>
        <w:t>Schedule 10 – Not Applicable</w:t>
      </w:r>
      <w:r w:rsidR="00091AC3" w:rsidRPr="00D55BF8">
        <w:rPr>
          <w:rFonts w:ascii="Arial" w:hAnsi="Arial" w:cs="Arial"/>
          <w:u w:val="single"/>
        </w:rPr>
        <w:tab/>
      </w:r>
      <w:r w:rsidR="007C32A4">
        <w:rPr>
          <w:rFonts w:ascii="Arial" w:hAnsi="Arial" w:cs="Arial"/>
          <w:u w:val="single"/>
        </w:rPr>
        <w:t>109</w:t>
      </w:r>
    </w:p>
    <w:p w14:paraId="45DD00C3" w14:textId="1C04E95F" w:rsidR="00747CE9" w:rsidRPr="00D55BF8" w:rsidRDefault="00747CE9">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Schedul</w:t>
      </w:r>
      <w:r w:rsidR="009D29FB" w:rsidRPr="00D55BF8">
        <w:rPr>
          <w:rFonts w:ascii="Arial" w:hAnsi="Arial" w:cs="Arial"/>
          <w:u w:val="single"/>
        </w:rPr>
        <w:t>e</w:t>
      </w:r>
      <w:r w:rsidRPr="00D55BF8">
        <w:rPr>
          <w:rFonts w:ascii="Arial" w:hAnsi="Arial" w:cs="Arial"/>
          <w:u w:val="single"/>
        </w:rPr>
        <w:t xml:space="preserve"> 11</w:t>
      </w:r>
      <w:r w:rsidR="009D29FB" w:rsidRPr="00D55BF8">
        <w:rPr>
          <w:rFonts w:ascii="Arial" w:hAnsi="Arial" w:cs="Arial"/>
          <w:u w:val="single"/>
        </w:rPr>
        <w:t xml:space="preserve"> </w:t>
      </w:r>
      <w:r w:rsidR="00547515" w:rsidRPr="00D55BF8">
        <w:rPr>
          <w:rFonts w:ascii="Arial" w:hAnsi="Arial" w:cs="Arial"/>
          <w:u w:val="single"/>
        </w:rPr>
        <w:t>–</w:t>
      </w:r>
      <w:r w:rsidR="009D29FB" w:rsidRPr="00D55BF8">
        <w:rPr>
          <w:rFonts w:ascii="Arial" w:hAnsi="Arial" w:cs="Arial"/>
          <w:u w:val="single"/>
        </w:rPr>
        <w:t xml:space="preserve"> </w:t>
      </w:r>
      <w:r w:rsidR="006D7EE8" w:rsidRPr="00D55BF8">
        <w:rPr>
          <w:rFonts w:ascii="Arial" w:hAnsi="Arial" w:cs="Arial"/>
          <w:u w:val="single"/>
        </w:rPr>
        <w:t xml:space="preserve">Transfer Arrangements </w:t>
      </w:r>
      <w:r w:rsidR="00091AC3" w:rsidRPr="00D55BF8">
        <w:rPr>
          <w:rFonts w:ascii="Arial" w:hAnsi="Arial" w:cs="Arial"/>
          <w:u w:val="single"/>
        </w:rPr>
        <w:tab/>
      </w:r>
      <w:r w:rsidR="007C32A4">
        <w:rPr>
          <w:rFonts w:ascii="Arial" w:hAnsi="Arial" w:cs="Arial"/>
          <w:u w:val="single"/>
        </w:rPr>
        <w:t>1</w:t>
      </w:r>
      <w:r w:rsidR="008F0257">
        <w:rPr>
          <w:rFonts w:ascii="Arial" w:hAnsi="Arial" w:cs="Arial"/>
          <w:u w:val="single"/>
        </w:rPr>
        <w:t>10</w:t>
      </w:r>
      <w:r w:rsidR="00547515" w:rsidRPr="00D55BF8">
        <w:rPr>
          <w:rFonts w:ascii="Arial" w:hAnsi="Arial" w:cs="Arial"/>
          <w:u w:val="single"/>
        </w:rPr>
        <w:t xml:space="preserve"> </w:t>
      </w:r>
    </w:p>
    <w:p w14:paraId="4A3B8D1B" w14:textId="6496F483" w:rsidR="00586366" w:rsidRPr="00D55BF8" w:rsidRDefault="001F5A9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D55BF8">
        <w:rPr>
          <w:rFonts w:ascii="Arial" w:hAnsi="Arial" w:cs="Arial"/>
          <w:u w:val="single"/>
        </w:rPr>
        <w:t>DEFFORM 111</w:t>
      </w:r>
      <w:r w:rsidRPr="00D55BF8">
        <w:rPr>
          <w:rFonts w:ascii="Arial" w:hAnsi="Arial" w:cs="Arial"/>
          <w:u w:val="single"/>
        </w:rPr>
        <w:tab/>
      </w:r>
      <w:r w:rsidR="008F0257">
        <w:rPr>
          <w:rFonts w:ascii="Arial" w:hAnsi="Arial" w:cs="Arial"/>
          <w:u w:val="single"/>
        </w:rPr>
        <w:t>128</w:t>
      </w:r>
      <w:r w:rsidRPr="00D55BF8">
        <w:rPr>
          <w:rFonts w:ascii="Arial" w:hAnsi="Arial" w:cs="Arial"/>
          <w:u w:val="single"/>
        </w:rPr>
        <w:fldChar w:fldCharType="begin"/>
      </w:r>
      <w:r w:rsidRPr="00D55BF8">
        <w:rPr>
          <w:rFonts w:ascii="Arial" w:hAnsi="Arial" w:cs="Arial"/>
          <w:u w:val="single"/>
        </w:rPr>
        <w:instrText>PAGEREF _Toc501022445_13</w:instrText>
      </w:r>
      <w:r w:rsidR="00000000">
        <w:rPr>
          <w:rFonts w:ascii="Arial" w:hAnsi="Arial" w:cs="Arial"/>
          <w:u w:val="single"/>
        </w:rPr>
        <w:fldChar w:fldCharType="separate"/>
      </w:r>
      <w:r w:rsidRPr="00D55BF8">
        <w:rPr>
          <w:rFonts w:ascii="Arial" w:hAnsi="Arial" w:cs="Arial"/>
          <w:u w:val="single"/>
        </w:rPr>
        <w:fldChar w:fldCharType="end"/>
      </w:r>
    </w:p>
    <w:p w14:paraId="67BC79F9" w14:textId="45286A5C" w:rsidR="00586366" w:rsidRPr="00D55BF8" w:rsidRDefault="001F5A9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D55BF8">
        <w:rPr>
          <w:rFonts w:ascii="Arial" w:hAnsi="Arial" w:cs="Arial"/>
          <w:u w:val="single"/>
        </w:rPr>
        <w:t>Deliverables</w:t>
      </w:r>
      <w:r w:rsidRPr="00D55BF8">
        <w:rPr>
          <w:rFonts w:ascii="Arial" w:hAnsi="Arial" w:cs="Arial"/>
          <w:u w:val="single"/>
        </w:rPr>
        <w:tab/>
      </w:r>
      <w:r w:rsidR="004C1A13">
        <w:rPr>
          <w:rFonts w:ascii="Arial" w:hAnsi="Arial" w:cs="Arial"/>
          <w:u w:val="single"/>
        </w:rPr>
        <w:t>131</w:t>
      </w:r>
      <w:r w:rsidRPr="00D55BF8">
        <w:rPr>
          <w:rFonts w:ascii="Arial" w:hAnsi="Arial" w:cs="Arial"/>
          <w:u w:val="single"/>
        </w:rPr>
        <w:fldChar w:fldCharType="begin"/>
      </w:r>
      <w:r w:rsidRPr="00D55BF8">
        <w:rPr>
          <w:rFonts w:ascii="Arial" w:hAnsi="Arial" w:cs="Arial"/>
          <w:u w:val="single"/>
        </w:rPr>
        <w:instrText>PAGEREF _Toc501022445_14</w:instrText>
      </w:r>
      <w:r w:rsidR="00000000">
        <w:rPr>
          <w:rFonts w:ascii="Arial" w:hAnsi="Arial" w:cs="Arial"/>
          <w:u w:val="single"/>
        </w:rPr>
        <w:fldChar w:fldCharType="separate"/>
      </w:r>
      <w:r w:rsidRPr="00D55BF8">
        <w:rPr>
          <w:rFonts w:ascii="Arial" w:hAnsi="Arial" w:cs="Arial"/>
          <w:u w:val="single"/>
        </w:rPr>
        <w:fldChar w:fldCharType="end"/>
      </w:r>
    </w:p>
    <w:p w14:paraId="44A021D8" w14:textId="79D4B2E6"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Deliverables Note</w:t>
      </w:r>
      <w:r w:rsidRPr="00D55BF8">
        <w:rPr>
          <w:rFonts w:ascii="Arial" w:hAnsi="Arial" w:cs="Arial"/>
          <w:u w:val="single"/>
        </w:rPr>
        <w:tab/>
      </w:r>
      <w:r w:rsidR="002002B7">
        <w:rPr>
          <w:rFonts w:ascii="Arial" w:hAnsi="Arial" w:cs="Arial"/>
          <w:u w:val="single"/>
        </w:rPr>
        <w:t>131</w:t>
      </w:r>
      <w:r w:rsidRPr="00D55BF8">
        <w:rPr>
          <w:rFonts w:ascii="Arial" w:hAnsi="Arial" w:cs="Arial"/>
          <w:u w:val="single"/>
        </w:rPr>
        <w:fldChar w:fldCharType="begin"/>
      </w:r>
      <w:r w:rsidRPr="00D55BF8">
        <w:rPr>
          <w:rFonts w:ascii="Arial" w:hAnsi="Arial" w:cs="Arial"/>
          <w:u w:val="single"/>
        </w:rPr>
        <w:instrText>PAGEREF _Toc501022446_14_1</w:instrText>
      </w:r>
      <w:r w:rsidR="00000000">
        <w:rPr>
          <w:rFonts w:ascii="Arial" w:hAnsi="Arial" w:cs="Arial"/>
          <w:u w:val="single"/>
        </w:rPr>
        <w:fldChar w:fldCharType="separate"/>
      </w:r>
      <w:r w:rsidRPr="00D55BF8">
        <w:rPr>
          <w:rFonts w:ascii="Arial" w:hAnsi="Arial" w:cs="Arial"/>
          <w:u w:val="single"/>
        </w:rPr>
        <w:fldChar w:fldCharType="end"/>
      </w:r>
    </w:p>
    <w:p w14:paraId="69B64BD3" w14:textId="35BB5526"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Supplier Contractual Deliverables</w:t>
      </w:r>
      <w:r w:rsidRPr="00D55BF8">
        <w:rPr>
          <w:rFonts w:ascii="Arial" w:hAnsi="Arial" w:cs="Arial"/>
          <w:u w:val="single"/>
        </w:rPr>
        <w:tab/>
      </w:r>
      <w:r w:rsidR="002002B7">
        <w:rPr>
          <w:rFonts w:ascii="Arial" w:hAnsi="Arial" w:cs="Arial"/>
          <w:u w:val="single"/>
        </w:rPr>
        <w:t>131</w:t>
      </w:r>
      <w:r w:rsidRPr="00D55BF8">
        <w:rPr>
          <w:rFonts w:ascii="Arial" w:hAnsi="Arial" w:cs="Arial"/>
          <w:u w:val="single"/>
        </w:rPr>
        <w:fldChar w:fldCharType="begin"/>
      </w:r>
      <w:r w:rsidRPr="00D55BF8">
        <w:rPr>
          <w:rFonts w:ascii="Arial" w:hAnsi="Arial" w:cs="Arial"/>
          <w:u w:val="single"/>
        </w:rPr>
        <w:instrText>PAGEREF _Toc501022446_14_3</w:instrText>
      </w:r>
      <w:r w:rsidR="00000000">
        <w:rPr>
          <w:rFonts w:ascii="Arial" w:hAnsi="Arial" w:cs="Arial"/>
          <w:u w:val="single"/>
        </w:rPr>
        <w:fldChar w:fldCharType="separate"/>
      </w:r>
      <w:r w:rsidRPr="00D55BF8">
        <w:rPr>
          <w:rFonts w:ascii="Arial" w:hAnsi="Arial" w:cs="Arial"/>
          <w:u w:val="single"/>
        </w:rPr>
        <w:fldChar w:fldCharType="end"/>
      </w:r>
    </w:p>
    <w:p w14:paraId="1187DEFB" w14:textId="1B9354D2"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Buyer Contractual Deliverables</w:t>
      </w:r>
      <w:r w:rsidRPr="00D55BF8">
        <w:rPr>
          <w:rFonts w:ascii="Arial" w:hAnsi="Arial" w:cs="Arial"/>
          <w:u w:val="single"/>
        </w:rPr>
        <w:tab/>
      </w:r>
      <w:r w:rsidR="007C32A4">
        <w:rPr>
          <w:rFonts w:ascii="Arial" w:hAnsi="Arial" w:cs="Arial"/>
          <w:u w:val="single"/>
        </w:rPr>
        <w:t>13</w:t>
      </w:r>
      <w:r w:rsidR="004A6348">
        <w:rPr>
          <w:rFonts w:ascii="Arial" w:hAnsi="Arial" w:cs="Arial"/>
          <w:u w:val="single"/>
        </w:rPr>
        <w:t>2</w:t>
      </w:r>
    </w:p>
    <w:p w14:paraId="754BDE40" w14:textId="2F3F3820" w:rsidR="00367EC4" w:rsidRDefault="00367EC4" w:rsidP="00367EC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 xml:space="preserve">Statement of Requirement </w:t>
      </w:r>
      <w:r w:rsidRPr="00D55BF8">
        <w:rPr>
          <w:rFonts w:ascii="Arial" w:hAnsi="Arial" w:cs="Arial"/>
          <w:u w:val="single"/>
        </w:rPr>
        <w:tab/>
      </w:r>
      <w:r w:rsidR="007C32A4">
        <w:rPr>
          <w:rFonts w:ascii="Arial" w:hAnsi="Arial" w:cs="Arial"/>
          <w:u w:val="single"/>
        </w:rPr>
        <w:t>13</w:t>
      </w:r>
      <w:r w:rsidR="004A6348">
        <w:rPr>
          <w:rFonts w:ascii="Arial" w:hAnsi="Arial" w:cs="Arial"/>
          <w:u w:val="single"/>
        </w:rPr>
        <w:t>3</w:t>
      </w:r>
    </w:p>
    <w:p w14:paraId="4357E4F3" w14:textId="77777777" w:rsidR="00586366" w:rsidRDefault="00586366">
      <w:pPr>
        <w:widowControl w:val="0"/>
        <w:autoSpaceDE w:val="0"/>
        <w:autoSpaceDN w:val="0"/>
        <w:adjustRightInd w:val="0"/>
        <w:spacing w:after="200" w:line="276" w:lineRule="auto"/>
        <w:ind w:left="120" w:right="114"/>
        <w:rPr>
          <w:rFonts w:ascii="Arial" w:hAnsi="Arial" w:cs="Arial"/>
          <w:color w:val="000000"/>
        </w:rPr>
      </w:pPr>
    </w:p>
    <w:p w14:paraId="1DF90F10" w14:textId="77777777" w:rsidR="00586366" w:rsidRDefault="001F5A96">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Terms and Conditions</w:t>
      </w:r>
    </w:p>
    <w:p w14:paraId="76C3AC34" w14:textId="77777777" w:rsidR="00586366" w:rsidRDefault="00586366">
      <w:pPr>
        <w:widowControl w:val="0"/>
        <w:autoSpaceDE w:val="0"/>
        <w:autoSpaceDN w:val="0"/>
        <w:adjustRightInd w:val="0"/>
        <w:spacing w:after="200" w:line="276" w:lineRule="auto"/>
        <w:ind w:left="120" w:right="114"/>
        <w:rPr>
          <w:rFonts w:ascii="Arial" w:hAnsi="Arial" w:cs="Arial"/>
          <w:color w:val="000000"/>
        </w:rPr>
      </w:pPr>
    </w:p>
    <w:p w14:paraId="12528A67" w14:textId="06A158D8" w:rsidR="00586366" w:rsidRDefault="001F5A96" w:rsidP="00844711">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bookmarkStart w:id="0" w:name="_Toc501022445_1"/>
      <w:r>
        <w:rPr>
          <w:rFonts w:ascii="Arial" w:hAnsi="Arial" w:cs="Arial"/>
          <w:b/>
          <w:bCs/>
          <w:color w:val="000000"/>
          <w:sz w:val="28"/>
          <w:szCs w:val="28"/>
        </w:rPr>
        <w:t>DEFFORM 47</w:t>
      </w:r>
      <w:bookmarkEnd w:id="0"/>
    </w:p>
    <w:p w14:paraId="03943F6E"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952004D" w14:textId="77777777" w:rsidR="00586366" w:rsidRDefault="001F5A96">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1_1"/>
      <w:r>
        <w:rPr>
          <w:rFonts w:ascii="Arial" w:hAnsi="Arial" w:cs="Arial"/>
          <w:b/>
          <w:bCs/>
          <w:color w:val="000000"/>
        </w:rPr>
        <w:t>Contents</w:t>
      </w:r>
      <w:bookmarkEnd w:id="1"/>
    </w:p>
    <w:p w14:paraId="575B46B8" w14:textId="77777777" w:rsidR="00586366" w:rsidRDefault="001F5A96">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2B560756" w14:textId="77777777" w:rsidR="00586366" w:rsidRDefault="001F5A96">
      <w:pPr>
        <w:widowControl w:val="0"/>
        <w:autoSpaceDE w:val="0"/>
        <w:autoSpaceDN w:val="0"/>
        <w:adjustRightInd w:val="0"/>
        <w:spacing w:before="120" w:after="180" w:line="240" w:lineRule="auto"/>
        <w:ind w:left="120"/>
        <w:jc w:val="both"/>
        <w:rPr>
          <w:rFonts w:ascii="Arial" w:hAnsi="Arial" w:cs="Arial"/>
          <w:sz w:val="24"/>
          <w:szCs w:val="24"/>
        </w:rPr>
      </w:pPr>
      <w:bookmarkStart w:id="2" w:name="#_Hlk50544007"/>
      <w:bookmarkEnd w:id="2"/>
      <w:r>
        <w:rPr>
          <w:rFonts w:ascii="Arial" w:hAnsi="Arial" w:cs="Arial"/>
          <w:color w:val="000000"/>
        </w:rPr>
        <w:t>This invitation consists of the following documentation: see explanatory note 2</w:t>
      </w:r>
    </w:p>
    <w:p w14:paraId="1E642FCF" w14:textId="77777777" w:rsidR="00586366" w:rsidRDefault="001F5A96">
      <w:pPr>
        <w:widowControl w:val="0"/>
        <w:tabs>
          <w:tab w:val="left" w:pos="120"/>
        </w:tabs>
        <w:autoSpaceDE w:val="0"/>
        <w:autoSpaceDN w:val="0"/>
        <w:adjustRightInd w:val="0"/>
        <w:spacing w:before="120" w:after="0" w:line="240" w:lineRule="auto"/>
        <w:ind w:left="120" w:hanging="76"/>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To Tender.  The DEFFORM 47 sets out the key requirements that Tenderers must meet to submit a valid Tender.  It also sets out the conditions relating to this competition.  For ease it is broken into: </w:t>
      </w:r>
    </w:p>
    <w:p w14:paraId="048AC935" w14:textId="141F2859" w:rsidR="00586366" w:rsidRPr="00BF593B" w:rsidRDefault="001F5A96">
      <w:pPr>
        <w:widowControl w:val="0"/>
        <w:tabs>
          <w:tab w:val="left" w:pos="120"/>
        </w:tabs>
        <w:autoSpaceDE w:val="0"/>
        <w:autoSpaceDN w:val="0"/>
        <w:adjustRightInd w:val="0"/>
        <w:spacing w:before="120" w:after="0" w:line="240" w:lineRule="auto"/>
        <w:ind w:left="120" w:firstLine="349"/>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  </w:t>
      </w:r>
      <w:r w:rsidRPr="00BF593B">
        <w:rPr>
          <w:rFonts w:ascii="Arial" w:hAnsi="Arial" w:cs="Arial"/>
          <w:color w:val="000000"/>
          <w:sz w:val="20"/>
          <w:szCs w:val="20"/>
        </w:rPr>
        <w:t xml:space="preserve">Section A – Introduction                                                                  </w:t>
      </w:r>
      <w:r w:rsidR="008C555C" w:rsidRPr="00BF593B">
        <w:rPr>
          <w:rFonts w:ascii="Arial" w:hAnsi="Arial" w:cs="Arial"/>
          <w:color w:val="000000"/>
          <w:sz w:val="20"/>
          <w:szCs w:val="20"/>
        </w:rPr>
        <w:t xml:space="preserve"> </w:t>
      </w:r>
      <w:r w:rsidRPr="00BF593B">
        <w:rPr>
          <w:rFonts w:ascii="Arial" w:hAnsi="Arial" w:cs="Arial"/>
          <w:color w:val="000000"/>
          <w:sz w:val="20"/>
          <w:szCs w:val="20"/>
        </w:rPr>
        <w:t xml:space="preserve">Page </w:t>
      </w:r>
      <w:r w:rsidR="000E5A10">
        <w:rPr>
          <w:rFonts w:ascii="Arial" w:hAnsi="Arial" w:cs="Arial"/>
          <w:color w:val="000000"/>
          <w:sz w:val="20"/>
          <w:szCs w:val="20"/>
        </w:rPr>
        <w:t xml:space="preserve"> 6</w:t>
      </w:r>
    </w:p>
    <w:p w14:paraId="5B55A1C9" w14:textId="78C9E347" w:rsidR="00586366" w:rsidRPr="00BF593B" w:rsidRDefault="001F5A96">
      <w:pPr>
        <w:widowControl w:val="0"/>
        <w:tabs>
          <w:tab w:val="left" w:pos="120"/>
        </w:tabs>
        <w:autoSpaceDE w:val="0"/>
        <w:autoSpaceDN w:val="0"/>
        <w:adjustRightInd w:val="0"/>
        <w:spacing w:before="120" w:after="0" w:line="240" w:lineRule="auto"/>
        <w:ind w:left="120" w:firstLine="349"/>
        <w:rPr>
          <w:rFonts w:ascii="Arial" w:hAnsi="Arial" w:cs="Arial"/>
          <w:sz w:val="24"/>
          <w:szCs w:val="24"/>
        </w:rPr>
      </w:pPr>
      <w:r w:rsidRPr="00BF593B">
        <w:rPr>
          <w:rFonts w:ascii="Courier New" w:hAnsi="Courier New" w:cs="Courier New"/>
          <w:color w:val="000000"/>
          <w:sz w:val="20"/>
          <w:szCs w:val="20"/>
        </w:rPr>
        <w:t>o</w:t>
      </w:r>
      <w:r w:rsidRPr="00BF593B">
        <w:rPr>
          <w:rFonts w:ascii="Arial" w:hAnsi="Arial" w:cs="Arial"/>
          <w:sz w:val="24"/>
          <w:szCs w:val="24"/>
        </w:rPr>
        <w:tab/>
      </w:r>
      <w:r w:rsidRPr="00BF593B">
        <w:rPr>
          <w:rFonts w:ascii="Arial" w:hAnsi="Arial" w:cs="Arial"/>
          <w:color w:val="000000"/>
          <w:sz w:val="20"/>
          <w:szCs w:val="20"/>
        </w:rPr>
        <w:t xml:space="preserve">  Section B – Key Tendering Activities                                             </w:t>
      </w:r>
      <w:r w:rsidR="008C555C" w:rsidRPr="00BF593B">
        <w:rPr>
          <w:rFonts w:ascii="Arial" w:hAnsi="Arial" w:cs="Arial"/>
          <w:color w:val="000000"/>
          <w:sz w:val="20"/>
          <w:szCs w:val="20"/>
        </w:rPr>
        <w:t xml:space="preserve"> </w:t>
      </w:r>
      <w:r w:rsidRPr="00BF593B">
        <w:rPr>
          <w:rFonts w:ascii="Arial" w:hAnsi="Arial" w:cs="Arial"/>
          <w:color w:val="000000"/>
          <w:sz w:val="20"/>
          <w:szCs w:val="20"/>
        </w:rPr>
        <w:t xml:space="preserve"> Page </w:t>
      </w:r>
      <w:r w:rsidR="008256FC">
        <w:rPr>
          <w:rFonts w:ascii="Arial" w:hAnsi="Arial" w:cs="Arial"/>
          <w:color w:val="000000"/>
          <w:sz w:val="20"/>
          <w:szCs w:val="20"/>
        </w:rPr>
        <w:t>1</w:t>
      </w:r>
      <w:r w:rsidR="000E5A10">
        <w:rPr>
          <w:rFonts w:ascii="Arial" w:hAnsi="Arial" w:cs="Arial"/>
          <w:color w:val="000000"/>
          <w:sz w:val="20"/>
          <w:szCs w:val="20"/>
        </w:rPr>
        <w:t>1</w:t>
      </w:r>
    </w:p>
    <w:p w14:paraId="7F2C8A4F" w14:textId="3D2968DB" w:rsidR="00586366" w:rsidRPr="00BF593B" w:rsidRDefault="001F5A96">
      <w:pPr>
        <w:widowControl w:val="0"/>
        <w:tabs>
          <w:tab w:val="left" w:pos="120"/>
        </w:tabs>
        <w:autoSpaceDE w:val="0"/>
        <w:autoSpaceDN w:val="0"/>
        <w:adjustRightInd w:val="0"/>
        <w:spacing w:before="120" w:after="0" w:line="240" w:lineRule="auto"/>
        <w:ind w:left="120" w:firstLine="349"/>
        <w:rPr>
          <w:rFonts w:ascii="Arial" w:hAnsi="Arial" w:cs="Arial"/>
          <w:sz w:val="24"/>
          <w:szCs w:val="24"/>
        </w:rPr>
      </w:pPr>
      <w:r w:rsidRPr="00BF593B">
        <w:rPr>
          <w:rFonts w:ascii="Courier New" w:hAnsi="Courier New" w:cs="Courier New"/>
          <w:color w:val="000000"/>
          <w:sz w:val="20"/>
          <w:szCs w:val="20"/>
        </w:rPr>
        <w:t>o</w:t>
      </w:r>
      <w:r w:rsidRPr="00BF593B">
        <w:rPr>
          <w:rFonts w:ascii="Arial" w:hAnsi="Arial" w:cs="Arial"/>
          <w:sz w:val="24"/>
          <w:szCs w:val="24"/>
        </w:rPr>
        <w:tab/>
      </w:r>
      <w:r w:rsidRPr="00BF593B">
        <w:rPr>
          <w:rFonts w:ascii="Arial" w:hAnsi="Arial" w:cs="Arial"/>
          <w:color w:val="000000"/>
          <w:sz w:val="20"/>
          <w:szCs w:val="20"/>
        </w:rPr>
        <w:t xml:space="preserve">  Section C – Instructions on Preparing Tenders                                Page 1</w:t>
      </w:r>
      <w:r w:rsidR="000E5A10">
        <w:rPr>
          <w:rFonts w:ascii="Arial" w:hAnsi="Arial" w:cs="Arial"/>
          <w:color w:val="000000"/>
          <w:sz w:val="20"/>
          <w:szCs w:val="20"/>
        </w:rPr>
        <w:t>3</w:t>
      </w:r>
    </w:p>
    <w:p w14:paraId="6AC30749" w14:textId="0FDB1BD4" w:rsidR="00586366" w:rsidRPr="00BF593B" w:rsidRDefault="001F5A96">
      <w:pPr>
        <w:widowControl w:val="0"/>
        <w:tabs>
          <w:tab w:val="left" w:pos="120"/>
        </w:tabs>
        <w:autoSpaceDE w:val="0"/>
        <w:autoSpaceDN w:val="0"/>
        <w:adjustRightInd w:val="0"/>
        <w:spacing w:before="120" w:after="0" w:line="240" w:lineRule="auto"/>
        <w:ind w:left="120" w:firstLine="349"/>
        <w:rPr>
          <w:rFonts w:ascii="Arial" w:hAnsi="Arial" w:cs="Arial"/>
          <w:sz w:val="24"/>
          <w:szCs w:val="24"/>
        </w:rPr>
      </w:pPr>
      <w:r w:rsidRPr="00BF593B">
        <w:rPr>
          <w:rFonts w:ascii="Courier New" w:hAnsi="Courier New" w:cs="Courier New"/>
          <w:color w:val="000000"/>
          <w:sz w:val="20"/>
          <w:szCs w:val="20"/>
        </w:rPr>
        <w:t>o</w:t>
      </w:r>
      <w:r w:rsidRPr="00BF593B">
        <w:rPr>
          <w:rFonts w:ascii="Arial" w:hAnsi="Arial" w:cs="Arial"/>
          <w:sz w:val="24"/>
          <w:szCs w:val="24"/>
        </w:rPr>
        <w:tab/>
      </w:r>
      <w:r w:rsidRPr="00BF593B">
        <w:rPr>
          <w:rFonts w:ascii="Arial" w:hAnsi="Arial" w:cs="Arial"/>
          <w:color w:val="000000"/>
          <w:sz w:val="20"/>
          <w:szCs w:val="20"/>
        </w:rPr>
        <w:t xml:space="preserve">  Section D – Tender Evaluation                                                         Page 1</w:t>
      </w:r>
      <w:r w:rsidR="000E5A10">
        <w:rPr>
          <w:rFonts w:ascii="Arial" w:hAnsi="Arial" w:cs="Arial"/>
          <w:color w:val="000000"/>
          <w:sz w:val="20"/>
          <w:szCs w:val="20"/>
        </w:rPr>
        <w:t>4</w:t>
      </w:r>
    </w:p>
    <w:p w14:paraId="56FB6ED5" w14:textId="714D6494" w:rsidR="00586366" w:rsidRPr="00BF593B" w:rsidRDefault="001F5A96">
      <w:pPr>
        <w:widowControl w:val="0"/>
        <w:tabs>
          <w:tab w:val="left" w:pos="120"/>
        </w:tabs>
        <w:autoSpaceDE w:val="0"/>
        <w:autoSpaceDN w:val="0"/>
        <w:adjustRightInd w:val="0"/>
        <w:spacing w:before="120" w:after="0" w:line="240" w:lineRule="auto"/>
        <w:ind w:left="120" w:firstLine="349"/>
        <w:rPr>
          <w:rFonts w:ascii="Arial" w:hAnsi="Arial" w:cs="Arial"/>
          <w:sz w:val="24"/>
          <w:szCs w:val="24"/>
        </w:rPr>
      </w:pPr>
      <w:r w:rsidRPr="00BF593B">
        <w:rPr>
          <w:rFonts w:ascii="Courier New" w:hAnsi="Courier New" w:cs="Courier New"/>
          <w:color w:val="000000"/>
          <w:sz w:val="20"/>
          <w:szCs w:val="20"/>
        </w:rPr>
        <w:t>o</w:t>
      </w:r>
      <w:r w:rsidRPr="00BF593B">
        <w:rPr>
          <w:rFonts w:ascii="Arial" w:hAnsi="Arial" w:cs="Arial"/>
          <w:sz w:val="24"/>
          <w:szCs w:val="24"/>
        </w:rPr>
        <w:tab/>
      </w:r>
      <w:r w:rsidRPr="00BF593B">
        <w:rPr>
          <w:rFonts w:ascii="Arial" w:hAnsi="Arial" w:cs="Arial"/>
          <w:color w:val="000000"/>
          <w:sz w:val="20"/>
          <w:szCs w:val="20"/>
        </w:rPr>
        <w:t xml:space="preserve">  Section E – Instructions on Submitting Tenders                              Page </w:t>
      </w:r>
      <w:r w:rsidR="0010362C" w:rsidRPr="00BF593B">
        <w:rPr>
          <w:rFonts w:ascii="Arial" w:hAnsi="Arial" w:cs="Arial"/>
          <w:color w:val="000000"/>
          <w:sz w:val="20"/>
          <w:szCs w:val="20"/>
        </w:rPr>
        <w:t>2</w:t>
      </w:r>
      <w:r w:rsidR="000E5A10">
        <w:rPr>
          <w:rFonts w:ascii="Arial" w:hAnsi="Arial" w:cs="Arial"/>
          <w:color w:val="000000"/>
          <w:sz w:val="20"/>
          <w:szCs w:val="20"/>
        </w:rPr>
        <w:t>7</w:t>
      </w:r>
    </w:p>
    <w:p w14:paraId="06D7D020" w14:textId="1CAEC56E" w:rsidR="00586366" w:rsidRPr="00BF593B" w:rsidRDefault="001F5A96">
      <w:pPr>
        <w:widowControl w:val="0"/>
        <w:tabs>
          <w:tab w:val="left" w:pos="120"/>
        </w:tabs>
        <w:autoSpaceDE w:val="0"/>
        <w:autoSpaceDN w:val="0"/>
        <w:adjustRightInd w:val="0"/>
        <w:spacing w:before="120" w:after="0" w:line="240" w:lineRule="auto"/>
        <w:ind w:left="120" w:firstLine="349"/>
        <w:rPr>
          <w:rFonts w:ascii="Arial" w:hAnsi="Arial" w:cs="Arial"/>
          <w:sz w:val="24"/>
          <w:szCs w:val="24"/>
        </w:rPr>
      </w:pPr>
      <w:r w:rsidRPr="00BF593B">
        <w:rPr>
          <w:rFonts w:ascii="Courier New" w:hAnsi="Courier New" w:cs="Courier New"/>
          <w:color w:val="000000"/>
          <w:sz w:val="20"/>
          <w:szCs w:val="20"/>
        </w:rPr>
        <w:t>o</w:t>
      </w:r>
      <w:r w:rsidRPr="00BF593B">
        <w:rPr>
          <w:rFonts w:ascii="Arial" w:hAnsi="Arial" w:cs="Arial"/>
          <w:sz w:val="24"/>
          <w:szCs w:val="24"/>
        </w:rPr>
        <w:tab/>
      </w:r>
      <w:r w:rsidRPr="00BF593B">
        <w:rPr>
          <w:rFonts w:ascii="Arial" w:hAnsi="Arial" w:cs="Arial"/>
          <w:color w:val="000000"/>
          <w:sz w:val="20"/>
          <w:szCs w:val="20"/>
        </w:rPr>
        <w:t xml:space="preserve">  Section F – Conditions of Tendering                                                Page </w:t>
      </w:r>
      <w:r w:rsidR="000E5A10">
        <w:rPr>
          <w:rFonts w:ascii="Arial" w:hAnsi="Arial" w:cs="Arial"/>
          <w:color w:val="000000"/>
          <w:sz w:val="20"/>
          <w:szCs w:val="20"/>
        </w:rPr>
        <w:t>28</w:t>
      </w:r>
    </w:p>
    <w:p w14:paraId="205820F0" w14:textId="020ABA43" w:rsidR="00586366" w:rsidRPr="00BF593B" w:rsidRDefault="001F5A96">
      <w:pPr>
        <w:widowControl w:val="0"/>
        <w:tabs>
          <w:tab w:val="left" w:pos="120"/>
        </w:tabs>
        <w:autoSpaceDE w:val="0"/>
        <w:autoSpaceDN w:val="0"/>
        <w:adjustRightInd w:val="0"/>
        <w:spacing w:before="120" w:after="0" w:line="240" w:lineRule="auto"/>
        <w:ind w:left="120" w:firstLine="349"/>
        <w:rPr>
          <w:rFonts w:ascii="Arial" w:hAnsi="Arial" w:cs="Arial"/>
          <w:sz w:val="24"/>
          <w:szCs w:val="24"/>
        </w:rPr>
      </w:pPr>
      <w:r w:rsidRPr="00BF593B">
        <w:rPr>
          <w:rFonts w:ascii="Courier New" w:hAnsi="Courier New" w:cs="Courier New"/>
          <w:color w:val="000000"/>
          <w:sz w:val="20"/>
          <w:szCs w:val="20"/>
        </w:rPr>
        <w:t>o</w:t>
      </w:r>
      <w:r w:rsidRPr="00BF593B">
        <w:rPr>
          <w:rFonts w:ascii="Arial" w:hAnsi="Arial" w:cs="Arial"/>
          <w:sz w:val="24"/>
          <w:szCs w:val="24"/>
        </w:rPr>
        <w:tab/>
      </w:r>
      <w:r w:rsidRPr="00BF593B">
        <w:rPr>
          <w:rFonts w:ascii="Arial" w:hAnsi="Arial" w:cs="Arial"/>
          <w:color w:val="000000"/>
          <w:sz w:val="20"/>
          <w:szCs w:val="20"/>
        </w:rPr>
        <w:t xml:space="preserve">  DEFFORM 47 Annex A – Tender Submission Document (Offer)</w:t>
      </w:r>
      <w:r w:rsidR="0010362C" w:rsidRPr="00BF593B">
        <w:rPr>
          <w:rFonts w:ascii="Arial" w:hAnsi="Arial" w:cs="Arial"/>
          <w:color w:val="000000"/>
          <w:sz w:val="20"/>
          <w:szCs w:val="20"/>
        </w:rPr>
        <w:t xml:space="preserve">  </w:t>
      </w:r>
      <w:r w:rsidRPr="00BF593B">
        <w:rPr>
          <w:rFonts w:ascii="Arial" w:hAnsi="Arial" w:cs="Arial"/>
          <w:color w:val="000000"/>
          <w:sz w:val="20"/>
          <w:szCs w:val="20"/>
        </w:rPr>
        <w:t xml:space="preserve">  Page </w:t>
      </w:r>
      <w:r w:rsidR="00BF593B" w:rsidRPr="00BF593B">
        <w:rPr>
          <w:rFonts w:ascii="Arial" w:hAnsi="Arial" w:cs="Arial"/>
          <w:color w:val="000000"/>
          <w:sz w:val="20"/>
          <w:szCs w:val="20"/>
        </w:rPr>
        <w:t>3</w:t>
      </w:r>
      <w:r w:rsidR="001D797D">
        <w:rPr>
          <w:rFonts w:ascii="Arial" w:hAnsi="Arial" w:cs="Arial"/>
          <w:color w:val="000000"/>
          <w:sz w:val="20"/>
          <w:szCs w:val="20"/>
        </w:rPr>
        <w:t>2</w:t>
      </w:r>
    </w:p>
    <w:p w14:paraId="6FF44B56" w14:textId="77777777" w:rsidR="00586366" w:rsidRDefault="001F5A96">
      <w:pPr>
        <w:widowControl w:val="0"/>
        <w:tabs>
          <w:tab w:val="left" w:pos="120"/>
        </w:tabs>
        <w:autoSpaceDE w:val="0"/>
        <w:autoSpaceDN w:val="0"/>
        <w:adjustRightInd w:val="0"/>
        <w:spacing w:before="120" w:after="0" w:line="240" w:lineRule="auto"/>
        <w:ind w:left="120" w:firstLine="633"/>
        <w:rPr>
          <w:rFonts w:ascii="Arial" w:hAnsi="Arial" w:cs="Arial"/>
          <w:sz w:val="24"/>
          <w:szCs w:val="24"/>
        </w:rPr>
      </w:pPr>
      <w:r w:rsidRPr="00BF593B">
        <w:rPr>
          <w:rFonts w:ascii="Symbol" w:hAnsi="Symbol" w:cs="Symbol"/>
          <w:color w:val="000000"/>
          <w:sz w:val="20"/>
          <w:szCs w:val="20"/>
        </w:rPr>
        <w:t>·</w:t>
      </w:r>
      <w:r w:rsidRPr="00BF593B">
        <w:rPr>
          <w:rFonts w:ascii="Arial" w:hAnsi="Arial" w:cs="Arial"/>
          <w:sz w:val="24"/>
          <w:szCs w:val="24"/>
        </w:rPr>
        <w:tab/>
      </w:r>
      <w:r w:rsidRPr="00BF593B">
        <w:rPr>
          <w:rFonts w:ascii="Arial" w:hAnsi="Arial" w:cs="Arial"/>
          <w:color w:val="000000"/>
          <w:sz w:val="20"/>
          <w:szCs w:val="20"/>
        </w:rPr>
        <w:t>Appendix 1 to DEFFORM 47 Annex A (Offer) – Information on Mandatory Declarations</w:t>
      </w:r>
      <w:r>
        <w:rPr>
          <w:rFonts w:ascii="Arial" w:hAnsi="Arial" w:cs="Arial"/>
          <w:color w:val="000000"/>
          <w:sz w:val="20"/>
          <w:szCs w:val="20"/>
        </w:rPr>
        <w:t xml:space="preserve">   </w:t>
      </w:r>
      <w:r>
        <w:rPr>
          <w:rFonts w:ascii="Arial" w:hAnsi="Arial" w:cs="Arial"/>
          <w:sz w:val="24"/>
          <w:szCs w:val="24"/>
        </w:rPr>
        <w:tab/>
      </w:r>
      <w:r>
        <w:rPr>
          <w:rFonts w:ascii="Arial" w:hAnsi="Arial" w:cs="Arial"/>
          <w:sz w:val="24"/>
          <w:szCs w:val="24"/>
        </w:rPr>
        <w:tab/>
      </w:r>
    </w:p>
    <w:p w14:paraId="09FB0C45" w14:textId="77777777" w:rsidR="00586366" w:rsidRDefault="001F5A96">
      <w:pPr>
        <w:widowControl w:val="0"/>
        <w:tabs>
          <w:tab w:val="left" w:pos="120"/>
        </w:tabs>
        <w:autoSpaceDE w:val="0"/>
        <w:autoSpaceDN w:val="0"/>
        <w:adjustRightInd w:val="0"/>
        <w:spacing w:before="120" w:after="0" w:line="240" w:lineRule="auto"/>
        <w:ind w:left="120" w:hanging="76"/>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7F126770" w14:textId="77777777" w:rsidR="00586366" w:rsidRDefault="001F5A96">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Terms &amp; Conditions which includes the Schedule of Requirements and any additional Schedules, Annexes and/or Appendices</w:t>
      </w:r>
    </w:p>
    <w:p w14:paraId="0017329F" w14:textId="77777777" w:rsidR="00586366" w:rsidRDefault="001F5A96">
      <w:pPr>
        <w:widowControl w:val="0"/>
        <w:tabs>
          <w:tab w:val="left" w:pos="404"/>
        </w:tabs>
        <w:autoSpaceDE w:val="0"/>
        <w:autoSpaceDN w:val="0"/>
        <w:adjustRightInd w:val="0"/>
        <w:spacing w:before="120" w:after="0" w:line="240" w:lineRule="auto"/>
        <w:ind w:left="404"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14:paraId="14FDA5DA" w14:textId="2571803B" w:rsidR="00586366" w:rsidRDefault="008C555C">
      <w:pPr>
        <w:widowControl w:val="0"/>
        <w:numPr>
          <w:ilvl w:val="0"/>
          <w:numId w:val="16"/>
        </w:numPr>
        <w:tabs>
          <w:tab w:val="left" w:pos="404"/>
        </w:tabs>
        <w:autoSpaceDE w:val="0"/>
        <w:autoSpaceDN w:val="0"/>
        <w:adjustRightInd w:val="0"/>
        <w:spacing w:before="120" w:after="0" w:line="240" w:lineRule="auto"/>
        <w:jc w:val="both"/>
        <w:rPr>
          <w:rFonts w:ascii="Arial" w:hAnsi="Arial" w:cs="Arial"/>
          <w:sz w:val="24"/>
          <w:szCs w:val="24"/>
        </w:rPr>
      </w:pPr>
      <w:r>
        <w:rPr>
          <w:rFonts w:ascii="Arial" w:hAnsi="Arial" w:cs="Arial"/>
          <w:color w:val="000000"/>
          <w:sz w:val="20"/>
          <w:szCs w:val="20"/>
          <w:highlight w:val="white"/>
        </w:rPr>
        <w:t>SC2 Schedule 5</w:t>
      </w:r>
      <w:r>
        <w:rPr>
          <w:rFonts w:ascii="Arial" w:hAnsi="Arial" w:cs="Arial"/>
          <w:color w:val="000000"/>
          <w:sz w:val="20"/>
          <w:szCs w:val="20"/>
        </w:rPr>
        <w:t xml:space="preserve"> – Tenderer’s </w:t>
      </w:r>
      <w:r w:rsidR="001F5A96">
        <w:rPr>
          <w:rFonts w:ascii="Arial" w:hAnsi="Arial" w:cs="Arial"/>
          <w:color w:val="000000"/>
          <w:sz w:val="20"/>
          <w:szCs w:val="20"/>
        </w:rPr>
        <w:t xml:space="preserve">Sensitive Information </w:t>
      </w:r>
    </w:p>
    <w:p w14:paraId="61D0567D" w14:textId="77777777" w:rsidR="00586366" w:rsidRDefault="001F5A96">
      <w:pPr>
        <w:widowControl w:val="0"/>
        <w:tabs>
          <w:tab w:val="left" w:pos="404"/>
        </w:tabs>
        <w:autoSpaceDE w:val="0"/>
        <w:autoSpaceDN w:val="0"/>
        <w:adjustRightInd w:val="0"/>
        <w:spacing w:before="120" w:after="0" w:line="240" w:lineRule="auto"/>
        <w:ind w:left="404" w:hanging="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Any other relevant documentation: </w:t>
      </w:r>
    </w:p>
    <w:p w14:paraId="1092ED0C" w14:textId="77777777" w:rsidR="00586366" w:rsidRDefault="00586366">
      <w:pPr>
        <w:widowControl w:val="0"/>
        <w:autoSpaceDE w:val="0"/>
        <w:autoSpaceDN w:val="0"/>
        <w:adjustRightInd w:val="0"/>
        <w:spacing w:before="120" w:after="180" w:line="240" w:lineRule="auto"/>
        <w:ind w:left="546"/>
        <w:rPr>
          <w:rFonts w:ascii="Arial" w:hAnsi="Arial" w:cs="Arial"/>
          <w:color w:val="000000"/>
        </w:rPr>
      </w:pPr>
    </w:p>
    <w:p w14:paraId="6F9C9B61" w14:textId="77777777" w:rsidR="00586366" w:rsidRDefault="00586366">
      <w:pPr>
        <w:widowControl w:val="0"/>
        <w:autoSpaceDE w:val="0"/>
        <w:autoSpaceDN w:val="0"/>
        <w:adjustRightInd w:val="0"/>
        <w:spacing w:before="120" w:after="180" w:line="240" w:lineRule="auto"/>
        <w:ind w:left="480"/>
        <w:rPr>
          <w:rFonts w:ascii="Arial" w:hAnsi="Arial" w:cs="Arial"/>
          <w:color w:val="000000"/>
        </w:rPr>
      </w:pPr>
    </w:p>
    <w:p w14:paraId="6601D704" w14:textId="77777777"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6FA29B2D" w14:textId="77777777" w:rsidR="00586366" w:rsidRDefault="001F5A9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2C82E2D" w14:textId="319A098E" w:rsidR="00586366" w:rsidRDefault="001F5A96" w:rsidP="008E478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lastRenderedPageBreak/>
        <w:t xml:space="preserve"> </w:t>
      </w:r>
      <w:bookmarkStart w:id="3" w:name="_Toc501022446_1_2"/>
      <w:r>
        <w:rPr>
          <w:rFonts w:ascii="Arial" w:hAnsi="Arial" w:cs="Arial"/>
          <w:b/>
          <w:bCs/>
          <w:color w:val="000000"/>
        </w:rPr>
        <w:t>Section A - Introduction</w:t>
      </w:r>
      <w:bookmarkEnd w:id="3"/>
    </w:p>
    <w:p w14:paraId="5403B32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2CFC6F2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14:paraId="6B4012E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14:paraId="1422714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   “Compliance Regime” is a legally enforceable set of rules, procedures, physical barriers and controls that, together, act to prevent the flow of sensitive or protected information to parties to whom it may give an unfair advantage.</w:t>
      </w:r>
    </w:p>
    <w:p w14:paraId="085F80C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“Conditions of Tendering” means the conditions set out in this DEFFORM 47 that govern the competition.</w:t>
      </w:r>
    </w:p>
    <w:p w14:paraId="52DC855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70F56BF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A5.   “Contract” means a Contract entered into between the successful Tenderer or consortium members and the Authority, should the Authority award a Contract as a result of this competition. </w:t>
      </w:r>
    </w:p>
    <w:p w14:paraId="123CF15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4703C9C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775FFCE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“Cyber Security Model” means the model defined in DEFCON 658.</w:t>
      </w:r>
    </w:p>
    <w:p w14:paraId="38770E0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w:t>
      </w:r>
      <w:r>
        <w:rPr>
          <w:rFonts w:ascii="Arial" w:hAnsi="Arial" w:cs="Arial"/>
          <w:color w:val="000000"/>
          <w:highlight w:val="white"/>
        </w:rPr>
        <w:t>Defence Sourcing Portal” means the electronic platform in which Tenders are submitted to the Authority</w:t>
      </w:r>
      <w:r>
        <w:rPr>
          <w:rFonts w:ascii="Arial" w:hAnsi="Arial" w:cs="Arial"/>
          <w:color w:val="000000"/>
        </w:rPr>
        <w:t xml:space="preserve">. </w:t>
      </w:r>
    </w:p>
    <w:p w14:paraId="4A62EF99" w14:textId="0E5114A8"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“Government Furnished Information” means information or data issued or made available to the Tenderer in connection with the Contract by or on behalf of the Authority.   </w:t>
      </w:r>
    </w:p>
    <w:p w14:paraId="508EA97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0C08B8E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“ITT Material” means any other material (including patterns and samples), equipment or software, in any medium or form issued to you, or to which you have been granted access, by the Authority for the purposes of responding to this ITT.       </w:t>
      </w:r>
    </w:p>
    <w:p w14:paraId="45AAABB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3F89987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A14.   The “Statement of Requirement”  means that part of the Contract which details the technical requirements and acceptance criteria of the Contractor Deliverables.  </w:t>
      </w:r>
    </w:p>
    <w:p w14:paraId="1CAAEE0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A15.   A ‘Sub-Contractor’ means any party engaged or intended to be engaged by the Contractor at any level of sub-contracting to provide Contractor Deliverables for the purpose of performing this Contract.</w:t>
      </w:r>
    </w:p>
    <w:p w14:paraId="647AC32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549EBBD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A17.   A “Tender” is the offer that you are making to the Authority.</w:t>
      </w:r>
    </w:p>
    <w:p w14:paraId="6898F1C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A18.   “Tenderer” means the economic operator submitting a response to this Invitation to Tender.  Where “you” is used this means an action on you the Tenderer.</w:t>
      </w:r>
    </w:p>
    <w:p w14:paraId="4E816FB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A19.   A “Third Party” is any person (including a natural person, corporate or unincorporated body (whether or not having separate legal personality)), other than the Authority, the Tenderer or their respective employees.</w:t>
      </w:r>
    </w:p>
    <w:p w14:paraId="56A766F7"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6F26075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20F581B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057EC206"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timetable for the next stages of the procurement; </w:t>
      </w:r>
    </w:p>
    <w:p w14:paraId="6AE6008C"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instructions, conditions and processes that governs this competition; </w:t>
      </w:r>
    </w:p>
    <w:p w14:paraId="14AFE6AF"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information you must include in your Tender and the required format; </w:t>
      </w:r>
    </w:p>
    <w:p w14:paraId="3B3189BD"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administrative arrangements for the receipt and evaluation of Tenders;</w:t>
      </w:r>
    </w:p>
    <w:p w14:paraId="767DDA0B"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criteria and methodology for the evaluation of Tenders; and</w:t>
      </w:r>
    </w:p>
    <w:p w14:paraId="5522D5A6"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Contract Terms &amp; Conditions</w:t>
      </w:r>
    </w:p>
    <w:p w14:paraId="346B32A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 precedence.</w:t>
      </w:r>
    </w:p>
    <w:p w14:paraId="0F83C382" w14:textId="5A9687F6"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A22.   This Requirement was Advertised </w:t>
      </w:r>
      <w:r w:rsidR="00962E9E">
        <w:rPr>
          <w:rFonts w:ascii="Arial" w:hAnsi="Arial" w:cs="Arial"/>
          <w:color w:val="000000"/>
        </w:rPr>
        <w:t xml:space="preserve">on the Defence Sourcing Portal </w:t>
      </w:r>
      <w:r>
        <w:rPr>
          <w:rFonts w:ascii="Arial" w:hAnsi="Arial" w:cs="Arial"/>
          <w:color w:val="000000"/>
        </w:rPr>
        <w:t>under the following reference</w:t>
      </w:r>
      <w:r w:rsidR="008774B7">
        <w:rPr>
          <w:rFonts w:ascii="Arial" w:hAnsi="Arial" w:cs="Arial"/>
          <w:color w:val="000000"/>
        </w:rPr>
        <w:t xml:space="preserve"> </w:t>
      </w:r>
      <w:r w:rsidR="009D5FE2">
        <w:rPr>
          <w:rFonts w:ascii="Arial" w:hAnsi="Arial" w:cs="Arial"/>
          <w:color w:val="000000"/>
        </w:rPr>
        <w:t>704581455 and on the Contracts Finder as reference</w:t>
      </w:r>
      <w:r w:rsidR="00962E9E">
        <w:rPr>
          <w:rFonts w:ascii="Arial" w:hAnsi="Arial" w:cs="Arial"/>
          <w:color w:val="000000"/>
        </w:rPr>
        <w:t xml:space="preserve"> </w:t>
      </w:r>
      <w:r w:rsidR="008774B7">
        <w:rPr>
          <w:rFonts w:ascii="Arial" w:hAnsi="Arial" w:cs="Arial"/>
          <w:color w:val="000000"/>
        </w:rPr>
        <w:t xml:space="preserve">356972/1200424 </w:t>
      </w:r>
      <w:r>
        <w:rPr>
          <w:rFonts w:ascii="Arial" w:hAnsi="Arial" w:cs="Arial"/>
          <w:color w:val="000000"/>
        </w:rPr>
        <w:t>.</w:t>
      </w:r>
    </w:p>
    <w:p w14:paraId="4CF00F98" w14:textId="23ABB819"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A23.   This procurement is </w:t>
      </w:r>
      <w:r w:rsidR="00962E9E">
        <w:rPr>
          <w:rFonts w:ascii="Arial" w:hAnsi="Arial" w:cs="Arial"/>
          <w:color w:val="000000"/>
        </w:rPr>
        <w:t>i</w:t>
      </w:r>
      <w:r>
        <w:rPr>
          <w:rFonts w:ascii="Arial" w:hAnsi="Arial" w:cs="Arial"/>
          <w:color w:val="000000"/>
        </w:rPr>
        <w:t>n accordance with Public Contracts Regulations 2015.</w:t>
      </w:r>
    </w:p>
    <w:p w14:paraId="30930AFE" w14:textId="40E6A301"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A24.   This ITT has either been issued to all potential Tenderers that expressed an </w:t>
      </w:r>
      <w:r w:rsidR="00BF593B">
        <w:rPr>
          <w:rFonts w:ascii="Arial" w:hAnsi="Arial" w:cs="Arial"/>
          <w:color w:val="000000"/>
        </w:rPr>
        <w:t>interest or</w:t>
      </w:r>
      <w:r>
        <w:rPr>
          <w:rFonts w:ascii="Arial" w:hAnsi="Arial" w:cs="Arial"/>
          <w:color w:val="000000"/>
        </w:rPr>
        <w:t xml:space="preserve"> has been issued to all potential Tenders chosen during the Tender selection stage listed on page 2 of this DEFFORM 47.</w:t>
      </w:r>
    </w:p>
    <w:p w14:paraId="141984C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A25.   Tenderers can be found on the Contract Bidders Notice as advertised on the DSP.</w:t>
      </w:r>
    </w:p>
    <w:p w14:paraId="320752E2" w14:textId="634E1BA9"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A26.    </w:t>
      </w:r>
      <w:r w:rsidR="008C555C">
        <w:rPr>
          <w:rFonts w:ascii="Arial" w:hAnsi="Arial" w:cs="Arial"/>
          <w:color w:val="000000"/>
        </w:rPr>
        <w:t xml:space="preserve">Funding </w:t>
      </w:r>
      <w:r w:rsidR="00260720">
        <w:rPr>
          <w:rFonts w:ascii="Arial" w:hAnsi="Arial" w:cs="Arial"/>
          <w:color w:val="000000"/>
        </w:rPr>
        <w:t xml:space="preserve">has been </w:t>
      </w:r>
      <w:r w:rsidR="008C555C">
        <w:rPr>
          <w:rFonts w:ascii="Arial" w:hAnsi="Arial" w:cs="Arial"/>
          <w:color w:val="000000"/>
        </w:rPr>
        <w:t xml:space="preserve">approved for this requirement. </w:t>
      </w:r>
    </w:p>
    <w:p w14:paraId="5E036F5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44D3EC4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111CEB37"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1D785B0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2D48B7F1"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14:paraId="59C56C52"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not copy or disclose the ITT Documentation or any part of it to anyone other than the bid team</w:t>
      </w:r>
    </w:p>
    <w:p w14:paraId="05D9627B"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involved in preparing your Tender, and not use it except for the purpose of responding to this ITT;</w:t>
      </w:r>
    </w:p>
    <w:p w14:paraId="7FA3B03E"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14:paraId="45AD3721"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2128C987"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34C80008"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f.      inform the named Commercial Officer if you decide not to submit a Tender;</w:t>
      </w:r>
    </w:p>
    <w:p w14:paraId="77B61163"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1EC6050B"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14:paraId="2DBC371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28991FE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1569B88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13D83A0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sidRPr="00500745">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48309803"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0B447B7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Consortia and Sub-Contracting Arrangements</w:t>
      </w:r>
    </w:p>
    <w:p w14:paraId="5D42406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51AE8384"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2EF84AB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w:t>
      </w:r>
    </w:p>
    <w:p w14:paraId="0656968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A31.   You must inform the Authority in writing as soon as you become aware of:</w:t>
      </w:r>
    </w:p>
    <w:p w14:paraId="42D8DF21"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any material changes to any of the information, representations or other matters of fact communicated to the Authority as part of your PQQ response or in connection with the submission of your PQQ response;</w:t>
      </w:r>
    </w:p>
    <w:p w14:paraId="14F4D007"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0EDD6A9F"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any material changes to your financial health or that of a party to the Consortium Arrangement or Sub-Contracting Arrangement; and</w:t>
      </w:r>
    </w:p>
    <w:p w14:paraId="5F501393"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any material changes to the makeup of the Consortium Arrangement or Sub-Contracting Arrangement, including:</w:t>
      </w:r>
    </w:p>
    <w:p w14:paraId="1E0BE8FD" w14:textId="77777777" w:rsidR="00586366" w:rsidRDefault="001F5A96">
      <w:pPr>
        <w:widowControl w:val="0"/>
        <w:autoSpaceDE w:val="0"/>
        <w:autoSpaceDN w:val="0"/>
        <w:adjustRightInd w:val="0"/>
        <w:spacing w:after="60" w:line="240" w:lineRule="auto"/>
        <w:ind w:left="1113"/>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the form of legal arrangement by which the Consortium Arrangement or Sub-Contracting Arrangement will be structured;</w:t>
      </w:r>
    </w:p>
    <w:p w14:paraId="49F5EBAE"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     the identity of Consortium Arrangement or Sub-Contracting Arrangement;</w:t>
      </w:r>
    </w:p>
    <w:p w14:paraId="7A5F4DC5"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iii.     the intended division or allocation of work or responsibilities within or between the Consortium Arrangement or Sub-Contracting Arrangement; and</w:t>
      </w:r>
    </w:p>
    <w:p w14:paraId="35377D6C"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iv.     any change of control of any Consortium Arrangement or Sub-Contracting Arrangement.</w:t>
      </w:r>
    </w:p>
    <w:p w14:paraId="2CD35FA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A32.   If a change described in paragraph A31 occurs, the Authority may reassess you </w:t>
      </w:r>
      <w:r>
        <w:rPr>
          <w:rFonts w:ascii="Arial" w:hAnsi="Arial" w:cs="Arial"/>
          <w:color w:val="000000"/>
        </w:rPr>
        <w:lastRenderedPageBreak/>
        <w:t xml:space="preserve">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4408F46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269463B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A34.   The Authority reserves the right, at its sole discretion to disqualify any Tenderer who makes any material change to any aspects of its responses to the PQQ if:</w:t>
      </w:r>
    </w:p>
    <w:p w14:paraId="25C13C18" w14:textId="13E2D7F2"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it fails to re-submit to the Authority the updated relevant section of its PQQ response providing details of such change in accordance with paragraph A33 as soon as is reasonably practicable and in any event no later than</w:t>
      </w:r>
      <w:r w:rsidR="00442C1A">
        <w:rPr>
          <w:rFonts w:ascii="Arial" w:hAnsi="Arial" w:cs="Arial"/>
          <w:color w:val="000000"/>
        </w:rPr>
        <w:t xml:space="preserve"> 20</w:t>
      </w:r>
      <w:r>
        <w:rPr>
          <w:rFonts w:ascii="Arial" w:hAnsi="Arial" w:cs="Arial"/>
          <w:color w:val="000000"/>
        </w:rPr>
        <w:t xml:space="preserve"> business days following request from the Authority; or</w:t>
      </w:r>
    </w:p>
    <w:p w14:paraId="012B2071"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6E88399C"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7B16F61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Terms &amp;Conditions</w:t>
      </w:r>
    </w:p>
    <w:p w14:paraId="3AEC467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24" w:history="1">
        <w:r>
          <w:rPr>
            <w:rFonts w:ascii="Arial" w:hAnsi="Arial" w:cs="Arial"/>
            <w:color w:val="0000FF"/>
            <w:u w:val="single"/>
          </w:rPr>
          <w:t>Knowledge in Defence (</w:t>
        </w:r>
        <w:proofErr w:type="spellStart"/>
      </w:hyperlink>
      <w:hyperlink r:id="rId25" w:history="1">
        <w:r>
          <w:rPr>
            <w:rFonts w:ascii="Arial" w:hAnsi="Arial" w:cs="Arial"/>
            <w:color w:val="0000FF"/>
            <w:u w:val="single"/>
          </w:rPr>
          <w:t>KiD</w:t>
        </w:r>
        <w:proofErr w:type="spellEnd"/>
      </w:hyperlink>
      <w:hyperlink r:id="rId26" w:history="1">
        <w:r>
          <w:rPr>
            <w:rFonts w:ascii="Arial" w:hAnsi="Arial" w:cs="Arial"/>
            <w:color w:val="0000FF"/>
            <w:u w:val="single"/>
          </w:rPr>
          <w:t>) website.</w:t>
        </w:r>
      </w:hyperlink>
    </w:p>
    <w:p w14:paraId="1559442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A36.   The Contract Terms &amp; Conditions are attached.</w:t>
      </w:r>
    </w:p>
    <w:p w14:paraId="1C97CFE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7108F7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215B9B7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A37.   </w:t>
      </w:r>
      <w:r>
        <w:rPr>
          <w:rFonts w:ascii="Arial" w:hAnsi="Arial" w:cs="Arial"/>
          <w:b/>
          <w:bCs/>
          <w:color w:val="000000"/>
        </w:rPr>
        <w:t>The Armed Forces Covenant</w:t>
      </w:r>
    </w:p>
    <w:p w14:paraId="5267437F"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5E954C3B"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The Covenant is based on two principles:</w:t>
      </w:r>
    </w:p>
    <w:p w14:paraId="209A5F42" w14:textId="77777777" w:rsidR="00586366" w:rsidRDefault="001F5A96">
      <w:pPr>
        <w:widowControl w:val="0"/>
        <w:autoSpaceDE w:val="0"/>
        <w:autoSpaceDN w:val="0"/>
        <w:adjustRightInd w:val="0"/>
        <w:spacing w:after="60" w:line="240" w:lineRule="auto"/>
        <w:ind w:left="1113"/>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That the Armed Forces community would not face disadvantages when compared to other citizens in the provision of public and commercial services; and</w:t>
      </w:r>
    </w:p>
    <w:p w14:paraId="5D452910"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     That special consideration is appropriate in some cases, especially for those who have given most, such as the injured and the bereaved.</w:t>
      </w:r>
    </w:p>
    <w:p w14:paraId="41452C98"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15CC9EA2"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w:t>
      </w:r>
      <w:r>
        <w:rPr>
          <w:rFonts w:ascii="Arial" w:hAnsi="Arial" w:cs="Arial"/>
          <w:color w:val="0000FF"/>
          <w:u w:val="single"/>
        </w:rPr>
        <w:t>The Armed Forces Covenant</w:t>
      </w:r>
      <w:r>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65EE7767"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0867A05C"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 xml:space="preserve">Email address:  </w:t>
      </w:r>
      <w:r>
        <w:rPr>
          <w:rFonts w:ascii="Arial" w:hAnsi="Arial" w:cs="Arial"/>
          <w:color w:val="0000FF"/>
          <w:u w:val="single"/>
        </w:rPr>
        <w:t>employerrelations@rfca.mod.uk</w:t>
      </w:r>
    </w:p>
    <w:p w14:paraId="0A7F9928"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Address:            Defence Relationship Management</w:t>
      </w:r>
    </w:p>
    <w:p w14:paraId="5C233BB1"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Ministry of Defence</w:t>
      </w:r>
    </w:p>
    <w:p w14:paraId="4EB5DCED"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Holderness House</w:t>
      </w:r>
    </w:p>
    <w:p w14:paraId="31E951F5"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51-61 Clifton Street</w:t>
      </w:r>
    </w:p>
    <w:p w14:paraId="5EF9E005"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London</w:t>
      </w:r>
    </w:p>
    <w:p w14:paraId="33140C9D"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EC2A 4EY</w:t>
      </w:r>
    </w:p>
    <w:p w14:paraId="2334B2FC" w14:textId="77777777" w:rsidR="00586366" w:rsidRDefault="001F5A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37C3401E" w14:textId="5AFD2687" w:rsidR="00586366" w:rsidRDefault="001F5A96">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A38.  </w:t>
      </w:r>
      <w:r w:rsidR="00081877" w:rsidRPr="00081877">
        <w:rPr>
          <w:rFonts w:ascii="Arial" w:hAnsi="Arial" w:cs="Arial"/>
          <w:b/>
          <w:bCs/>
          <w:color w:val="000000"/>
        </w:rPr>
        <w:t>Applicability of TUPE</w:t>
      </w:r>
      <w:r>
        <w:rPr>
          <w:rFonts w:ascii="Arial" w:hAnsi="Arial" w:cs="Arial"/>
          <w:color w:val="000000"/>
        </w:rPr>
        <w:t xml:space="preserve"> </w:t>
      </w:r>
    </w:p>
    <w:p w14:paraId="47671CEE" w14:textId="778D7002" w:rsidR="00356E6F" w:rsidRPr="000960F9" w:rsidRDefault="000960F9" w:rsidP="005E10FA">
      <w:pPr>
        <w:ind w:left="720" w:firstLine="48"/>
        <w:rPr>
          <w:rFonts w:ascii="Arial" w:hAnsi="Arial" w:cs="Arial"/>
        </w:rPr>
      </w:pPr>
      <w:r>
        <w:rPr>
          <w:rFonts w:ascii="Arial" w:hAnsi="Arial" w:cs="Arial"/>
          <w:color w:val="1F3864"/>
        </w:rPr>
        <w:t>a</w:t>
      </w:r>
      <w:r w:rsidR="00356E6F" w:rsidRPr="000960F9">
        <w:rPr>
          <w:rFonts w:ascii="Arial" w:hAnsi="Arial" w:cs="Arial"/>
          <w:color w:val="1F3864"/>
        </w:rPr>
        <w:t xml:space="preserve">.   </w:t>
      </w:r>
      <w:r w:rsidR="00356E6F" w:rsidRPr="000960F9">
        <w:rPr>
          <w:rFonts w:ascii="Arial" w:hAnsi="Arial" w:cs="Arial"/>
        </w:rPr>
        <w:t xml:space="preserve">Your attention is drawn to the Transfer of Undertakings (Protection of Employment) Regulations 2006 (TUPE), as amended and /or the Service Provision Change (Protection of Employment) Regulations (Northern Ireland) 2006, as amended from time to time. The Authority would be neither transferor nor transferee of the employees in the circumstances of any contract awarded as a result of this </w:t>
      </w:r>
      <w:r w:rsidR="00C86FB4" w:rsidRPr="000960F9">
        <w:rPr>
          <w:rFonts w:ascii="Arial" w:hAnsi="Arial" w:cs="Arial"/>
        </w:rPr>
        <w:t>invitation,</w:t>
      </w:r>
      <w:r w:rsidR="00356E6F" w:rsidRPr="000960F9">
        <w:rPr>
          <w:rFonts w:ascii="Arial" w:hAnsi="Arial" w:cs="Arial"/>
        </w:rPr>
        <w:t xml:space="preserve"> and it is your responsibility to consider whether or not TUPE applies to this re-let and to tender accordingly. Notwithstanding this, you will wish to note that it is the Authority's view that TUPE is likely to be applicable if this Invitation to Tender results in a Contract being placed, although the Authority shall not be liable for the opinion expressed above. In these circumstances the Authority will wish to satisfy itself that your proposals are responsibly based and take full account of your likely TUPE obligations. </w:t>
      </w:r>
    </w:p>
    <w:p w14:paraId="59CDB34C" w14:textId="73DFAFF5" w:rsidR="00356E6F" w:rsidRPr="000960F9" w:rsidRDefault="000960F9" w:rsidP="000960F9">
      <w:pPr>
        <w:ind w:left="720"/>
        <w:rPr>
          <w:rFonts w:ascii="Arial" w:hAnsi="Arial" w:cs="Arial"/>
        </w:rPr>
      </w:pPr>
      <w:r>
        <w:rPr>
          <w:rFonts w:ascii="Arial" w:hAnsi="Arial" w:cs="Arial"/>
        </w:rPr>
        <w:t>b</w:t>
      </w:r>
      <w:r w:rsidR="00356E6F" w:rsidRPr="000960F9">
        <w:rPr>
          <w:rFonts w:ascii="Arial" w:hAnsi="Arial" w:cs="Arial"/>
        </w:rPr>
        <w:t xml:space="preserve">.    If you have a contrary view to that of the Authority on the applicability of TUPE you are strongly encouraged to submit both a TUPE and non-TUPE tender, providing a full explanation to support your view. If the Authority is satisfied by your explanation, the non-TUPE tender will be considered, otherwise the tender conforming to the Authority's view will be considered. </w:t>
      </w:r>
    </w:p>
    <w:p w14:paraId="43644679" w14:textId="4088D98A" w:rsidR="00356E6F" w:rsidRPr="000960F9" w:rsidRDefault="00356E6F" w:rsidP="000960F9">
      <w:pPr>
        <w:ind w:firstLine="720"/>
        <w:rPr>
          <w:rFonts w:ascii="Arial" w:hAnsi="Arial" w:cs="Arial"/>
          <w:b/>
          <w:bCs/>
        </w:rPr>
      </w:pPr>
      <w:r w:rsidRPr="000960F9">
        <w:rPr>
          <w:rFonts w:ascii="Arial" w:hAnsi="Arial" w:cs="Arial"/>
          <w:b/>
          <w:bCs/>
        </w:rPr>
        <w:t xml:space="preserve">TUPE Information Provided </w:t>
      </w:r>
      <w:r w:rsidR="00C86FB4" w:rsidRPr="000960F9">
        <w:rPr>
          <w:rFonts w:ascii="Arial" w:hAnsi="Arial" w:cs="Arial"/>
          <w:b/>
          <w:bCs/>
        </w:rPr>
        <w:t>for</w:t>
      </w:r>
      <w:r w:rsidRPr="000960F9">
        <w:rPr>
          <w:rFonts w:ascii="Arial" w:hAnsi="Arial" w:cs="Arial"/>
          <w:b/>
          <w:bCs/>
        </w:rPr>
        <w:t xml:space="preserve"> Tendering Purposes </w:t>
      </w:r>
    </w:p>
    <w:p w14:paraId="78F05DF4" w14:textId="0A92427E" w:rsidR="00356E6F" w:rsidRPr="00A015DF" w:rsidRDefault="000960F9" w:rsidP="000960F9">
      <w:pPr>
        <w:ind w:left="720"/>
        <w:rPr>
          <w:rFonts w:ascii="Arial" w:hAnsi="Arial" w:cs="Arial"/>
        </w:rPr>
      </w:pPr>
      <w:r>
        <w:rPr>
          <w:rFonts w:ascii="Arial" w:hAnsi="Arial" w:cs="Arial"/>
        </w:rPr>
        <w:t>c</w:t>
      </w:r>
      <w:r w:rsidR="00356E6F" w:rsidRPr="000960F9">
        <w:rPr>
          <w:rFonts w:ascii="Arial" w:hAnsi="Arial" w:cs="Arial"/>
        </w:rPr>
        <w:t xml:space="preserve">.    TUPE information in respect of the current employees is provided at </w:t>
      </w:r>
      <w:r w:rsidR="00356E6F" w:rsidRPr="00A015DF">
        <w:rPr>
          <w:rFonts w:ascii="Arial" w:hAnsi="Arial" w:cs="Arial"/>
        </w:rPr>
        <w:t xml:space="preserve">Appendix 1. This information may be updated prior to contract award in which event the short-listed tenderers will be given an opportunity to revise or confirm tendered prices </w:t>
      </w:r>
    </w:p>
    <w:p w14:paraId="38515D37" w14:textId="294C124C" w:rsidR="00356E6F" w:rsidRPr="000C0008" w:rsidRDefault="000960F9" w:rsidP="000960F9">
      <w:pPr>
        <w:ind w:left="720"/>
        <w:rPr>
          <w:rFonts w:ascii="Arial" w:hAnsi="Arial" w:cs="Arial"/>
        </w:rPr>
      </w:pPr>
      <w:r w:rsidRPr="00A015DF">
        <w:rPr>
          <w:rFonts w:ascii="Arial" w:hAnsi="Arial" w:cs="Arial"/>
        </w:rPr>
        <w:t>d</w:t>
      </w:r>
      <w:r w:rsidR="00356E6F" w:rsidRPr="00A015DF">
        <w:rPr>
          <w:rFonts w:ascii="Arial" w:hAnsi="Arial" w:cs="Arial"/>
        </w:rPr>
        <w:t>.    The information detailed at Appendix 1 has been obtained from the contractor</w:t>
      </w:r>
      <w:r w:rsidR="00356E6F" w:rsidRPr="000960F9">
        <w:rPr>
          <w:rFonts w:ascii="Arial" w:hAnsi="Arial" w:cs="Arial"/>
        </w:rPr>
        <w:t xml:space="preserve"> currently undertaking this task. The accuracy and completeness of this information cannot be warranted by the Authority. It remains your responsibility to ensure that your tender takes full account of all the relevant circumstances of this contract re-let and tender accordingly. You are required to confirm when responding that you will not make any claim or demand or take any actions or proceedings against the Authority (nor seek to avoid any contract or seek any amendment to a contract placed with the contractor by the Authority) arising from or relating to the provision of the information, whether or not you are awarded a contract as a result of this Invitation to</w:t>
      </w:r>
      <w:r w:rsidR="00356E6F" w:rsidRPr="000960F9">
        <w:rPr>
          <w:rFonts w:ascii="Arial" w:hAnsi="Arial" w:cs="Arial"/>
          <w:color w:val="1F3864"/>
        </w:rPr>
        <w:t xml:space="preserve"> Tender. </w:t>
      </w:r>
      <w:r w:rsidR="00356E6F" w:rsidRPr="000C0008">
        <w:rPr>
          <w:rFonts w:ascii="Arial" w:hAnsi="Arial" w:cs="Arial"/>
        </w:rPr>
        <w:t>Failure to provide clear and unequivocal confirmation may result in your tender being deemed non-compliant.</w:t>
      </w:r>
    </w:p>
    <w:p w14:paraId="0F2CA794" w14:textId="2471DF53" w:rsidR="00081877" w:rsidRDefault="00081877">
      <w:pPr>
        <w:widowControl w:val="0"/>
        <w:autoSpaceDE w:val="0"/>
        <w:autoSpaceDN w:val="0"/>
        <w:adjustRightInd w:val="0"/>
        <w:spacing w:after="60" w:line="240" w:lineRule="auto"/>
        <w:ind w:left="120"/>
        <w:rPr>
          <w:rFonts w:ascii="Arial" w:hAnsi="Arial" w:cs="Arial"/>
          <w:sz w:val="24"/>
          <w:szCs w:val="24"/>
        </w:rPr>
      </w:pPr>
    </w:p>
    <w:p w14:paraId="587F9F2E" w14:textId="77777777"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7F8EC5C3" w14:textId="559C5CDC" w:rsidR="00500745" w:rsidRDefault="001F5A96" w:rsidP="008E4787">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sz w:val="24"/>
          <w:szCs w:val="24"/>
        </w:rPr>
        <w:br w:type="page"/>
      </w:r>
    </w:p>
    <w:p w14:paraId="1F1C65BC"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lastRenderedPageBreak/>
        <w:t xml:space="preserve"> </w:t>
      </w:r>
    </w:p>
    <w:p w14:paraId="1F77A1EF" w14:textId="77777777" w:rsidR="00586366" w:rsidRDefault="001F5A96">
      <w:pPr>
        <w:keepNext/>
        <w:keepLines/>
        <w:widowControl w:val="0"/>
        <w:autoSpaceDE w:val="0"/>
        <w:autoSpaceDN w:val="0"/>
        <w:adjustRightInd w:val="0"/>
        <w:spacing w:after="0" w:line="276" w:lineRule="auto"/>
        <w:ind w:left="120" w:right="114"/>
        <w:rPr>
          <w:rFonts w:ascii="Arial" w:hAnsi="Arial" w:cs="Arial"/>
          <w:sz w:val="24"/>
          <w:szCs w:val="24"/>
        </w:rPr>
      </w:pPr>
      <w:bookmarkStart w:id="4" w:name="_Toc501022446_1_3"/>
      <w:r>
        <w:rPr>
          <w:rFonts w:ascii="Arial" w:hAnsi="Arial" w:cs="Arial"/>
          <w:b/>
          <w:bCs/>
          <w:color w:val="000000"/>
        </w:rPr>
        <w:t>Section B - Key Tendering Activities</w:t>
      </w:r>
      <w:bookmarkEnd w:id="4"/>
    </w:p>
    <w:p w14:paraId="6B137DE6"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The key dates for this procurement are currently anticipated to be as follows:</w:t>
      </w:r>
    </w:p>
    <w:p w14:paraId="65D1D1D8"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586366" w:rsidRPr="001F5A96" w14:paraId="00185E19" w14:textId="77777777">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D6C3DE2" w14:textId="77777777" w:rsidR="00586366" w:rsidRPr="001F5A96" w:rsidRDefault="001F5A96">
            <w:pPr>
              <w:widowControl w:val="0"/>
              <w:autoSpaceDE w:val="0"/>
              <w:autoSpaceDN w:val="0"/>
              <w:adjustRightInd w:val="0"/>
              <w:spacing w:before="120" w:after="180" w:line="240" w:lineRule="auto"/>
              <w:ind w:left="118" w:right="10"/>
              <w:rPr>
                <w:rFonts w:ascii="Arial" w:hAnsi="Arial" w:cs="Arial"/>
                <w:sz w:val="24"/>
                <w:szCs w:val="24"/>
              </w:rPr>
            </w:pPr>
            <w:r w:rsidRPr="001F5A96">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C8EEEF3" w14:textId="77777777" w:rsidR="00586366" w:rsidRPr="001F5A96" w:rsidRDefault="001F5A96">
            <w:pPr>
              <w:widowControl w:val="0"/>
              <w:autoSpaceDE w:val="0"/>
              <w:autoSpaceDN w:val="0"/>
              <w:adjustRightInd w:val="0"/>
              <w:spacing w:before="120" w:after="180" w:line="240" w:lineRule="auto"/>
              <w:ind w:left="118" w:right="10"/>
              <w:rPr>
                <w:rFonts w:ascii="Arial" w:hAnsi="Arial" w:cs="Arial"/>
                <w:sz w:val="24"/>
                <w:szCs w:val="24"/>
              </w:rPr>
            </w:pPr>
            <w:r w:rsidRPr="001F5A96">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271D70B" w14:textId="77777777" w:rsidR="00586366" w:rsidRPr="001F5A96" w:rsidRDefault="001F5A96">
            <w:pPr>
              <w:widowControl w:val="0"/>
              <w:autoSpaceDE w:val="0"/>
              <w:autoSpaceDN w:val="0"/>
              <w:adjustRightInd w:val="0"/>
              <w:spacing w:before="120" w:after="180" w:line="240" w:lineRule="auto"/>
              <w:ind w:left="118" w:right="10"/>
              <w:rPr>
                <w:rFonts w:ascii="Arial" w:hAnsi="Arial" w:cs="Arial"/>
                <w:sz w:val="24"/>
                <w:szCs w:val="24"/>
              </w:rPr>
            </w:pPr>
            <w:r w:rsidRPr="001F5A96">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45370BA" w14:textId="77777777" w:rsidR="00586366" w:rsidRPr="001F5A96" w:rsidRDefault="001F5A96">
            <w:pPr>
              <w:widowControl w:val="0"/>
              <w:autoSpaceDE w:val="0"/>
              <w:autoSpaceDN w:val="0"/>
              <w:adjustRightInd w:val="0"/>
              <w:spacing w:before="120" w:after="180" w:line="240" w:lineRule="auto"/>
              <w:ind w:left="118" w:right="10"/>
              <w:rPr>
                <w:rFonts w:ascii="Arial" w:hAnsi="Arial" w:cs="Arial"/>
                <w:sz w:val="24"/>
                <w:szCs w:val="24"/>
              </w:rPr>
            </w:pPr>
            <w:r w:rsidRPr="001F5A96">
              <w:rPr>
                <w:rFonts w:ascii="Arial" w:hAnsi="Arial" w:cs="Arial"/>
                <w:b/>
                <w:bCs/>
                <w:color w:val="000000"/>
              </w:rPr>
              <w:t>Submit to:</w:t>
            </w:r>
          </w:p>
        </w:tc>
      </w:tr>
      <w:tr w:rsidR="00586366" w:rsidRPr="001F5A96" w14:paraId="617A7870"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1DEA658"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Invitation to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5A05FD4" w14:textId="6DB61DEB" w:rsidR="00586366" w:rsidRPr="001F5A96" w:rsidRDefault="00B47A7F" w:rsidP="0026061D">
            <w:pPr>
              <w:widowControl w:val="0"/>
              <w:autoSpaceDE w:val="0"/>
              <w:autoSpaceDN w:val="0"/>
              <w:adjustRightInd w:val="0"/>
              <w:spacing w:after="180" w:line="240" w:lineRule="auto"/>
              <w:ind w:left="118" w:right="10"/>
              <w:jc w:val="center"/>
              <w:rPr>
                <w:rFonts w:ascii="Arial" w:hAnsi="Arial" w:cs="Arial"/>
                <w:color w:val="000000"/>
              </w:rPr>
            </w:pPr>
            <w:r>
              <w:rPr>
                <w:rFonts w:ascii="Arial" w:hAnsi="Arial" w:cs="Arial"/>
                <w:color w:val="000000"/>
              </w:rPr>
              <w:t>19</w:t>
            </w:r>
            <w:r w:rsidRPr="00B47A7F">
              <w:rPr>
                <w:rFonts w:ascii="Arial" w:hAnsi="Arial" w:cs="Arial"/>
                <w:color w:val="000000"/>
                <w:vertAlign w:val="superscript"/>
              </w:rPr>
              <w:t>th</w:t>
            </w:r>
            <w:r>
              <w:rPr>
                <w:rFonts w:ascii="Arial" w:hAnsi="Arial" w:cs="Arial"/>
                <w:color w:val="000000"/>
              </w:rPr>
              <w:t xml:space="preserve"> July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48911AC"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977BC2A"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All Tenderers</w:t>
            </w:r>
          </w:p>
        </w:tc>
      </w:tr>
      <w:tr w:rsidR="00586366" w:rsidRPr="001F5A96" w14:paraId="75E8A1FA"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26B5115"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Date for Confirmation of attendance at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A1257C9" w14:textId="07F1C89D" w:rsidR="00586366" w:rsidRPr="001F5A96" w:rsidRDefault="002C3B93" w:rsidP="0026061D">
            <w:pPr>
              <w:widowControl w:val="0"/>
              <w:autoSpaceDE w:val="0"/>
              <w:autoSpaceDN w:val="0"/>
              <w:adjustRightInd w:val="0"/>
              <w:spacing w:after="180" w:line="240" w:lineRule="auto"/>
              <w:ind w:left="118" w:right="10"/>
              <w:jc w:val="center"/>
              <w:rPr>
                <w:rFonts w:ascii="Arial" w:hAnsi="Arial" w:cs="Arial"/>
                <w:color w:val="000000"/>
              </w:rPr>
            </w:pPr>
            <w:r>
              <w:rPr>
                <w:rFonts w:ascii="Arial" w:hAnsi="Arial" w:cs="Arial"/>
                <w:color w:val="000000"/>
              </w:rPr>
              <w:t>7</w:t>
            </w:r>
            <w:r w:rsidRPr="002C3B93">
              <w:rPr>
                <w:rFonts w:ascii="Arial" w:hAnsi="Arial" w:cs="Arial"/>
                <w:color w:val="000000"/>
                <w:vertAlign w:val="superscript"/>
              </w:rPr>
              <w:t>th</w:t>
            </w:r>
            <w:r>
              <w:rPr>
                <w:rFonts w:ascii="Arial" w:hAnsi="Arial" w:cs="Arial"/>
                <w:color w:val="000000"/>
              </w:rPr>
              <w:t xml:space="preserve"> July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CBEACF7"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9FE2546"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Procure Team DCTT Lead Manager</w:t>
            </w:r>
          </w:p>
        </w:tc>
      </w:tr>
      <w:tr w:rsidR="00586366" w:rsidRPr="001F5A96" w14:paraId="0A4C15A9"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89AF2D2"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B625DFE" w14:textId="2C021B47" w:rsidR="00586366" w:rsidRPr="001F5A96" w:rsidRDefault="003749F1" w:rsidP="0026061D">
            <w:pPr>
              <w:widowControl w:val="0"/>
              <w:autoSpaceDE w:val="0"/>
              <w:autoSpaceDN w:val="0"/>
              <w:adjustRightInd w:val="0"/>
              <w:spacing w:after="180" w:line="240" w:lineRule="auto"/>
              <w:ind w:left="118" w:right="10"/>
              <w:jc w:val="center"/>
              <w:rPr>
                <w:rFonts w:ascii="Arial" w:hAnsi="Arial" w:cs="Arial"/>
                <w:sz w:val="24"/>
                <w:szCs w:val="24"/>
              </w:rPr>
            </w:pPr>
            <w:r>
              <w:rPr>
                <w:rFonts w:ascii="Arial" w:hAnsi="Arial" w:cs="Arial"/>
                <w:color w:val="000000"/>
              </w:rPr>
              <w:t>21</w:t>
            </w:r>
            <w:r w:rsidRPr="003749F1">
              <w:rPr>
                <w:rFonts w:ascii="Arial" w:hAnsi="Arial" w:cs="Arial"/>
                <w:color w:val="000000"/>
                <w:vertAlign w:val="superscript"/>
              </w:rPr>
              <w:t>st</w:t>
            </w:r>
            <w:r>
              <w:rPr>
                <w:rFonts w:ascii="Arial" w:hAnsi="Arial" w:cs="Arial"/>
                <w:color w:val="000000"/>
              </w:rPr>
              <w:t xml:space="preserve"> July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7BCD548"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24EF64F"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Defence Sourcing Portal</w:t>
            </w:r>
          </w:p>
        </w:tc>
      </w:tr>
      <w:tr w:rsidR="00586366" w:rsidRPr="001F5A96" w14:paraId="0A3196E1"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3E7A985"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95F24D8" w14:textId="136DE2C2" w:rsidR="00586366" w:rsidRPr="001F5A96" w:rsidRDefault="003749F1" w:rsidP="0026061D">
            <w:pPr>
              <w:widowControl w:val="0"/>
              <w:autoSpaceDE w:val="0"/>
              <w:autoSpaceDN w:val="0"/>
              <w:adjustRightInd w:val="0"/>
              <w:spacing w:after="180" w:line="240" w:lineRule="auto"/>
              <w:ind w:left="118" w:right="10"/>
              <w:jc w:val="center"/>
              <w:rPr>
                <w:rFonts w:ascii="Arial" w:hAnsi="Arial" w:cs="Arial"/>
                <w:color w:val="000000"/>
              </w:rPr>
            </w:pPr>
            <w:r>
              <w:rPr>
                <w:rFonts w:ascii="Arial" w:hAnsi="Arial" w:cs="Arial"/>
                <w:color w:val="000000"/>
              </w:rPr>
              <w:t>24</w:t>
            </w:r>
            <w:r w:rsidRPr="003749F1">
              <w:rPr>
                <w:rFonts w:ascii="Arial" w:hAnsi="Arial" w:cs="Arial"/>
                <w:color w:val="000000"/>
                <w:vertAlign w:val="superscript"/>
              </w:rPr>
              <w:t>th</w:t>
            </w:r>
            <w:r>
              <w:rPr>
                <w:rFonts w:ascii="Arial" w:hAnsi="Arial" w:cs="Arial"/>
                <w:color w:val="000000"/>
              </w:rPr>
              <w:t xml:space="preserve"> July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215178F"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E359F6B"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All Tenderers</w:t>
            </w:r>
          </w:p>
        </w:tc>
      </w:tr>
      <w:tr w:rsidR="00586366" w:rsidRPr="001F5A96" w14:paraId="6ED1786F"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B75E266" w14:textId="77777777" w:rsidR="00586366" w:rsidRPr="001F5A96" w:rsidRDefault="001F5A96">
            <w:pPr>
              <w:widowControl w:val="0"/>
              <w:autoSpaceDE w:val="0"/>
              <w:autoSpaceDN w:val="0"/>
              <w:adjustRightInd w:val="0"/>
              <w:spacing w:after="180" w:line="240" w:lineRule="auto"/>
              <w:ind w:left="118" w:right="10"/>
              <w:rPr>
                <w:rFonts w:ascii="Arial" w:hAnsi="Arial" w:cs="Arial"/>
                <w:color w:val="000000"/>
              </w:rPr>
            </w:pPr>
            <w:r w:rsidRPr="001F5A96">
              <w:rPr>
                <w:rFonts w:ascii="Arial" w:hAnsi="Arial" w:cs="Arial"/>
                <w:color w:val="000000"/>
              </w:rPr>
              <w:t>Tender Return</w:t>
            </w:r>
          </w:p>
          <w:p w14:paraId="647B206B" w14:textId="77777777" w:rsidR="00586366" w:rsidRPr="001F5A96" w:rsidRDefault="00586366">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297A001" w14:textId="06007D26" w:rsidR="00586366" w:rsidRPr="001F5A96" w:rsidRDefault="003749F1" w:rsidP="0026061D">
            <w:pPr>
              <w:widowControl w:val="0"/>
              <w:autoSpaceDE w:val="0"/>
              <w:autoSpaceDN w:val="0"/>
              <w:adjustRightInd w:val="0"/>
              <w:spacing w:after="180" w:line="240" w:lineRule="auto"/>
              <w:ind w:left="118" w:right="10"/>
              <w:jc w:val="center"/>
              <w:rPr>
                <w:rFonts w:ascii="Arial" w:hAnsi="Arial" w:cs="Arial"/>
                <w:color w:val="000000"/>
              </w:rPr>
            </w:pPr>
            <w:r>
              <w:rPr>
                <w:rFonts w:ascii="Arial" w:hAnsi="Arial" w:cs="Arial"/>
                <w:color w:val="000000"/>
              </w:rPr>
              <w:t>18</w:t>
            </w:r>
            <w:r w:rsidRPr="003749F1">
              <w:rPr>
                <w:rFonts w:ascii="Arial" w:hAnsi="Arial" w:cs="Arial"/>
                <w:color w:val="000000"/>
                <w:vertAlign w:val="superscript"/>
              </w:rPr>
              <w:t>th</w:t>
            </w:r>
            <w:r>
              <w:rPr>
                <w:rFonts w:ascii="Arial" w:hAnsi="Arial" w:cs="Arial"/>
                <w:color w:val="000000"/>
              </w:rPr>
              <w:t xml:space="preserve"> August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DE23F38"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BA04706"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Defence Sourcing Portal</w:t>
            </w:r>
          </w:p>
        </w:tc>
      </w:tr>
      <w:tr w:rsidR="00586366" w:rsidRPr="001F5A96" w14:paraId="6BA58E21"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506308F"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981D012" w14:textId="673AFF9C" w:rsidR="00586366" w:rsidRPr="001F5A96" w:rsidRDefault="003749F1" w:rsidP="0026061D">
            <w:pPr>
              <w:widowControl w:val="0"/>
              <w:autoSpaceDE w:val="0"/>
              <w:autoSpaceDN w:val="0"/>
              <w:adjustRightInd w:val="0"/>
              <w:spacing w:after="180" w:line="240" w:lineRule="auto"/>
              <w:ind w:left="118" w:right="10"/>
              <w:jc w:val="center"/>
              <w:rPr>
                <w:rFonts w:ascii="Arial" w:hAnsi="Arial" w:cs="Arial"/>
                <w:color w:val="000000"/>
              </w:rPr>
            </w:pPr>
            <w:r>
              <w:rPr>
                <w:rFonts w:ascii="Arial" w:hAnsi="Arial" w:cs="Arial"/>
                <w:color w:val="000000"/>
              </w:rPr>
              <w:t xml:space="preserve">Week Commencing </w:t>
            </w:r>
            <w:r w:rsidR="0097128B">
              <w:rPr>
                <w:rFonts w:ascii="Arial" w:hAnsi="Arial" w:cs="Arial"/>
                <w:color w:val="000000"/>
              </w:rPr>
              <w:t>21</w:t>
            </w:r>
            <w:r w:rsidR="0097128B" w:rsidRPr="0097128B">
              <w:rPr>
                <w:rFonts w:ascii="Arial" w:hAnsi="Arial" w:cs="Arial"/>
                <w:color w:val="000000"/>
                <w:vertAlign w:val="superscript"/>
              </w:rPr>
              <w:t>st</w:t>
            </w:r>
            <w:r w:rsidR="0097128B">
              <w:rPr>
                <w:rFonts w:ascii="Arial" w:hAnsi="Arial" w:cs="Arial"/>
                <w:color w:val="000000"/>
              </w:rPr>
              <w:t xml:space="preserve"> August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417E83A"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434E0EC"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N/A</w:t>
            </w:r>
          </w:p>
        </w:tc>
      </w:tr>
      <w:tr w:rsidR="00586366" w:rsidRPr="001F5A96" w14:paraId="578E4DE2"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94A845E"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Negotiations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AC4F811"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Not Applicable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6D8FED"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3373237"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N/A</w:t>
            </w:r>
          </w:p>
        </w:tc>
      </w:tr>
      <w:tr w:rsidR="00586366" w:rsidRPr="001F5A96" w14:paraId="0576EB4F"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CCCA95E" w14:textId="765DA699" w:rsidR="00586366" w:rsidRPr="001F5A96" w:rsidRDefault="001F5A96" w:rsidP="00916480">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Reverse Auction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28A4E9E"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Not Applicable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EF6EA93"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191E7CF"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N/A</w:t>
            </w:r>
          </w:p>
        </w:tc>
      </w:tr>
      <w:tr w:rsidR="00586366" w:rsidRPr="001F5A96" w14:paraId="1D7D3A18"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E2DF9F6"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Trials / Testing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4DB180E"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Not Applicable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43681B6"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 xml:space="preserve">The Authority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A1B1EE7" w14:textId="77777777" w:rsidR="00586366" w:rsidRPr="001F5A96" w:rsidRDefault="001F5A96">
            <w:pPr>
              <w:widowControl w:val="0"/>
              <w:autoSpaceDE w:val="0"/>
              <w:autoSpaceDN w:val="0"/>
              <w:adjustRightInd w:val="0"/>
              <w:spacing w:after="180" w:line="240" w:lineRule="auto"/>
              <w:ind w:left="118" w:right="10"/>
              <w:rPr>
                <w:rFonts w:ascii="Arial" w:hAnsi="Arial" w:cs="Arial"/>
                <w:sz w:val="24"/>
                <w:szCs w:val="24"/>
              </w:rPr>
            </w:pPr>
            <w:r w:rsidRPr="001F5A96">
              <w:rPr>
                <w:rFonts w:ascii="Arial" w:hAnsi="Arial" w:cs="Arial"/>
                <w:color w:val="000000"/>
              </w:rPr>
              <w:t>N/A</w:t>
            </w:r>
          </w:p>
        </w:tc>
      </w:tr>
    </w:tbl>
    <w:p w14:paraId="682A6AB5"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3E4C803D" w14:textId="77777777" w:rsidR="00586366" w:rsidRDefault="001F5A96">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17E07FE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Tenderers Conference</w:t>
      </w:r>
    </w:p>
    <w:p w14:paraId="1A967471" w14:textId="01D3210B" w:rsidR="00586366" w:rsidRDefault="001F5A9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B1.</w:t>
      </w:r>
      <w:r>
        <w:rPr>
          <w:rFonts w:ascii="Arial" w:hAnsi="Arial" w:cs="Arial"/>
          <w:sz w:val="24"/>
          <w:szCs w:val="24"/>
        </w:rPr>
        <w:tab/>
      </w:r>
      <w:r w:rsidRPr="00161A0D">
        <w:rPr>
          <w:rFonts w:ascii="Arial" w:hAnsi="Arial" w:cs="Arial"/>
          <w:color w:val="000000"/>
        </w:rPr>
        <w:t xml:space="preserve">A Tenderers Conference is being held as indicated in the table above, it enables the Authority to present the requirement to all Tenderers at the same time. It also provides Tenderers the opportunity to ask questions about the requirement. The Tenderer must provide the name(s) of those who wish to attend the Tenderers Conference to the abovenamed contact, by the date shown, so that access to the site can be arranged. A maximum of </w:t>
      </w:r>
      <w:r w:rsidR="006C25CA">
        <w:rPr>
          <w:rFonts w:ascii="Arial" w:hAnsi="Arial" w:cs="Arial"/>
          <w:color w:val="000000"/>
        </w:rPr>
        <w:t xml:space="preserve">two (2) </w:t>
      </w:r>
      <w:r w:rsidRPr="00161A0D">
        <w:rPr>
          <w:rFonts w:ascii="Arial" w:hAnsi="Arial" w:cs="Arial"/>
          <w:color w:val="000000"/>
        </w:rPr>
        <w:t>attendees</w:t>
      </w:r>
      <w:r w:rsidR="00E61AA1" w:rsidRPr="00161A0D">
        <w:rPr>
          <w:rFonts w:ascii="Arial" w:hAnsi="Arial" w:cs="Arial"/>
          <w:color w:val="000000"/>
        </w:rPr>
        <w:t xml:space="preserve"> per company </w:t>
      </w:r>
      <w:r w:rsidRPr="00161A0D">
        <w:rPr>
          <w:rFonts w:ascii="Arial" w:hAnsi="Arial" w:cs="Arial"/>
          <w:color w:val="000000"/>
        </w:rPr>
        <w:t>will be permitted. A copy of the presentation along with any questions raised and answers provided will be issued to all Tenderers regardless of attendance to the Tenderers Conference</w:t>
      </w:r>
      <w:r w:rsidRPr="00161A0D">
        <w:rPr>
          <w:rFonts w:ascii="Arial" w:hAnsi="Arial" w:cs="Arial"/>
          <w:color w:val="000000"/>
          <w:sz w:val="20"/>
          <w:szCs w:val="20"/>
        </w:rPr>
        <w:t xml:space="preserve">.  </w:t>
      </w:r>
    </w:p>
    <w:p w14:paraId="5C7386AB" w14:textId="5D1DF594" w:rsidR="00586366" w:rsidRDefault="00586366">
      <w:pPr>
        <w:widowControl w:val="0"/>
        <w:autoSpaceDE w:val="0"/>
        <w:autoSpaceDN w:val="0"/>
        <w:adjustRightInd w:val="0"/>
        <w:spacing w:before="120" w:after="60" w:line="240" w:lineRule="auto"/>
        <w:ind w:left="120"/>
        <w:jc w:val="both"/>
        <w:rPr>
          <w:rFonts w:ascii="Arial" w:hAnsi="Arial" w:cs="Arial"/>
          <w:sz w:val="24"/>
          <w:szCs w:val="24"/>
        </w:rPr>
      </w:pPr>
    </w:p>
    <w:p w14:paraId="570234EC"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0AB523A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Clarification Questions</w:t>
      </w:r>
    </w:p>
    <w:p w14:paraId="62261A1B" w14:textId="77777777" w:rsidR="00586366" w:rsidRDefault="001F5A9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B2.</w:t>
      </w:r>
      <w:r>
        <w:rPr>
          <w:rFonts w:ascii="Arial" w:hAnsi="Arial" w:cs="Arial"/>
          <w:sz w:val="24"/>
          <w:szCs w:val="24"/>
        </w:rPr>
        <w:tab/>
      </w:r>
      <w:r w:rsidRPr="00161A0D">
        <w:rPr>
          <w:rFonts w:ascii="Arial" w:hAnsi="Arial" w:cs="Arial"/>
          <w:color w:val="00000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w:t>
      </w:r>
      <w:r w:rsidRPr="00161A0D">
        <w:rPr>
          <w:rFonts w:ascii="Arial" w:hAnsi="Arial" w:cs="Arial"/>
          <w:color w:val="000000"/>
        </w:rPr>
        <w:lastRenderedPageBreak/>
        <w:t>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r>
        <w:rPr>
          <w:rFonts w:ascii="Arial" w:hAnsi="Arial" w:cs="Arial"/>
          <w:color w:val="000000"/>
          <w:sz w:val="20"/>
          <w:szCs w:val="20"/>
        </w:rPr>
        <w:t xml:space="preserve">. </w:t>
      </w:r>
    </w:p>
    <w:p w14:paraId="6AC4667B"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0B9C736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Return</w:t>
      </w:r>
    </w:p>
    <w:p w14:paraId="0C02D29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B3.   The Authority may, in its own absolute discretion extend the deadline for receipt of tenders and in such circumstances the Authority will notify all Tenderers of any change.</w:t>
      </w:r>
    </w:p>
    <w:p w14:paraId="6354A9FD"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420A3A4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Negotiations</w:t>
      </w:r>
    </w:p>
    <w:p w14:paraId="2A3756CD" w14:textId="200BC277" w:rsidR="00586366" w:rsidRDefault="001F5A96">
      <w:pPr>
        <w:widowControl w:val="0"/>
        <w:autoSpaceDE w:val="0"/>
        <w:autoSpaceDN w:val="0"/>
        <w:adjustRightInd w:val="0"/>
        <w:spacing w:after="60" w:line="240" w:lineRule="auto"/>
        <w:ind w:left="120"/>
        <w:rPr>
          <w:rFonts w:ascii="Arial" w:hAnsi="Arial" w:cs="Arial"/>
          <w:sz w:val="24"/>
          <w:szCs w:val="24"/>
        </w:rPr>
      </w:pPr>
      <w:r w:rsidRPr="002F082A">
        <w:rPr>
          <w:rFonts w:ascii="Arial" w:hAnsi="Arial" w:cs="Arial"/>
          <w:color w:val="000000"/>
        </w:rPr>
        <w:t>B4.   Negotiations do not apply to this tender process.</w:t>
      </w:r>
    </w:p>
    <w:p w14:paraId="2809AFCB"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16A9D6DD" w14:textId="40D7E8E4" w:rsidR="00586366" w:rsidRDefault="001F5A96">
      <w:pPr>
        <w:widowControl w:val="0"/>
        <w:autoSpaceDE w:val="0"/>
        <w:autoSpaceDN w:val="0"/>
        <w:adjustRightInd w:val="0"/>
        <w:spacing w:before="100" w:line="240" w:lineRule="auto"/>
        <w:ind w:left="120"/>
        <w:jc w:val="center"/>
        <w:rPr>
          <w:rFonts w:ascii="Arial" w:hAnsi="Arial" w:cs="Arial"/>
          <w:color w:val="000000"/>
        </w:rPr>
      </w:pPr>
      <w:r>
        <w:rPr>
          <w:rFonts w:ascii="Arial" w:hAnsi="Arial" w:cs="Arial"/>
          <w:color w:val="000000"/>
        </w:rPr>
        <w:t>        </w:t>
      </w:r>
    </w:p>
    <w:p w14:paraId="5F54FA22" w14:textId="77777777" w:rsidR="006D7C2E" w:rsidRDefault="006D7C2E">
      <w:pPr>
        <w:widowControl w:val="0"/>
        <w:autoSpaceDE w:val="0"/>
        <w:autoSpaceDN w:val="0"/>
        <w:adjustRightInd w:val="0"/>
        <w:spacing w:before="100" w:line="240" w:lineRule="auto"/>
        <w:ind w:left="120"/>
        <w:jc w:val="center"/>
        <w:rPr>
          <w:rFonts w:ascii="Arial" w:hAnsi="Arial" w:cs="Arial"/>
          <w:color w:val="000000"/>
        </w:rPr>
      </w:pPr>
    </w:p>
    <w:p w14:paraId="3A9AF1C3" w14:textId="77777777" w:rsidR="006D7C2E" w:rsidRDefault="006D7C2E">
      <w:pPr>
        <w:widowControl w:val="0"/>
        <w:autoSpaceDE w:val="0"/>
        <w:autoSpaceDN w:val="0"/>
        <w:adjustRightInd w:val="0"/>
        <w:spacing w:before="100" w:line="240" w:lineRule="auto"/>
        <w:ind w:left="120"/>
        <w:jc w:val="center"/>
        <w:rPr>
          <w:rFonts w:ascii="Arial" w:hAnsi="Arial" w:cs="Arial"/>
          <w:color w:val="000000"/>
        </w:rPr>
      </w:pPr>
    </w:p>
    <w:p w14:paraId="6CD83D17" w14:textId="77777777" w:rsidR="006D7C2E" w:rsidRDefault="006D7C2E">
      <w:pPr>
        <w:widowControl w:val="0"/>
        <w:autoSpaceDE w:val="0"/>
        <w:autoSpaceDN w:val="0"/>
        <w:adjustRightInd w:val="0"/>
        <w:spacing w:before="100" w:line="240" w:lineRule="auto"/>
        <w:ind w:left="120"/>
        <w:jc w:val="center"/>
        <w:rPr>
          <w:rFonts w:ascii="Arial" w:hAnsi="Arial" w:cs="Arial"/>
          <w:color w:val="000000"/>
        </w:rPr>
      </w:pPr>
    </w:p>
    <w:p w14:paraId="7C93E8D1" w14:textId="77777777" w:rsidR="006D7C2E" w:rsidRDefault="006D7C2E">
      <w:pPr>
        <w:widowControl w:val="0"/>
        <w:autoSpaceDE w:val="0"/>
        <w:autoSpaceDN w:val="0"/>
        <w:adjustRightInd w:val="0"/>
        <w:spacing w:before="100" w:line="240" w:lineRule="auto"/>
        <w:ind w:left="120"/>
        <w:jc w:val="center"/>
        <w:rPr>
          <w:rFonts w:ascii="Arial" w:hAnsi="Arial" w:cs="Arial"/>
          <w:color w:val="000000"/>
        </w:rPr>
      </w:pPr>
    </w:p>
    <w:p w14:paraId="28001E54" w14:textId="77777777" w:rsidR="006D7C2E" w:rsidRDefault="006D7C2E">
      <w:pPr>
        <w:widowControl w:val="0"/>
        <w:autoSpaceDE w:val="0"/>
        <w:autoSpaceDN w:val="0"/>
        <w:adjustRightInd w:val="0"/>
        <w:spacing w:before="100" w:line="240" w:lineRule="auto"/>
        <w:ind w:left="120"/>
        <w:jc w:val="center"/>
        <w:rPr>
          <w:rFonts w:ascii="Arial" w:hAnsi="Arial" w:cs="Arial"/>
          <w:color w:val="000000"/>
        </w:rPr>
      </w:pPr>
    </w:p>
    <w:p w14:paraId="158708AA" w14:textId="77777777" w:rsidR="006D7C2E" w:rsidRDefault="006D7C2E">
      <w:pPr>
        <w:widowControl w:val="0"/>
        <w:autoSpaceDE w:val="0"/>
        <w:autoSpaceDN w:val="0"/>
        <w:adjustRightInd w:val="0"/>
        <w:spacing w:before="100" w:line="240" w:lineRule="auto"/>
        <w:ind w:left="120"/>
        <w:jc w:val="center"/>
        <w:rPr>
          <w:rFonts w:ascii="Arial" w:hAnsi="Arial" w:cs="Arial"/>
          <w:color w:val="000000"/>
        </w:rPr>
      </w:pPr>
    </w:p>
    <w:p w14:paraId="31505ED3" w14:textId="77777777" w:rsidR="006D7C2E" w:rsidRDefault="006D7C2E">
      <w:pPr>
        <w:widowControl w:val="0"/>
        <w:autoSpaceDE w:val="0"/>
        <w:autoSpaceDN w:val="0"/>
        <w:adjustRightInd w:val="0"/>
        <w:spacing w:before="100" w:line="240" w:lineRule="auto"/>
        <w:ind w:left="120"/>
        <w:jc w:val="center"/>
        <w:rPr>
          <w:rFonts w:ascii="Arial" w:hAnsi="Arial" w:cs="Arial"/>
          <w:color w:val="000000"/>
        </w:rPr>
      </w:pPr>
    </w:p>
    <w:p w14:paraId="43189F23" w14:textId="77777777" w:rsidR="006D7C2E" w:rsidRDefault="006D7C2E">
      <w:pPr>
        <w:widowControl w:val="0"/>
        <w:autoSpaceDE w:val="0"/>
        <w:autoSpaceDN w:val="0"/>
        <w:adjustRightInd w:val="0"/>
        <w:spacing w:before="100" w:line="240" w:lineRule="auto"/>
        <w:ind w:left="120"/>
        <w:jc w:val="center"/>
        <w:rPr>
          <w:rFonts w:ascii="Arial" w:hAnsi="Arial" w:cs="Arial"/>
          <w:color w:val="000000"/>
        </w:rPr>
      </w:pPr>
    </w:p>
    <w:p w14:paraId="1B5EBAE2" w14:textId="77777777" w:rsidR="006D7C2E" w:rsidRDefault="006D7C2E">
      <w:pPr>
        <w:widowControl w:val="0"/>
        <w:autoSpaceDE w:val="0"/>
        <w:autoSpaceDN w:val="0"/>
        <w:adjustRightInd w:val="0"/>
        <w:spacing w:before="100" w:line="240" w:lineRule="auto"/>
        <w:ind w:left="120"/>
        <w:jc w:val="center"/>
        <w:rPr>
          <w:rFonts w:ascii="Arial" w:hAnsi="Arial" w:cs="Arial"/>
          <w:color w:val="000000"/>
        </w:rPr>
      </w:pPr>
    </w:p>
    <w:p w14:paraId="19E6582E" w14:textId="77777777" w:rsidR="006D7C2E" w:rsidRDefault="006D7C2E">
      <w:pPr>
        <w:widowControl w:val="0"/>
        <w:autoSpaceDE w:val="0"/>
        <w:autoSpaceDN w:val="0"/>
        <w:adjustRightInd w:val="0"/>
        <w:spacing w:before="100" w:line="240" w:lineRule="auto"/>
        <w:ind w:left="120"/>
        <w:jc w:val="center"/>
        <w:rPr>
          <w:rFonts w:ascii="Arial" w:hAnsi="Arial" w:cs="Arial"/>
          <w:color w:val="000000"/>
        </w:rPr>
      </w:pPr>
    </w:p>
    <w:p w14:paraId="65BADCF0" w14:textId="77777777" w:rsidR="006D7C2E" w:rsidRDefault="006D7C2E">
      <w:pPr>
        <w:widowControl w:val="0"/>
        <w:autoSpaceDE w:val="0"/>
        <w:autoSpaceDN w:val="0"/>
        <w:adjustRightInd w:val="0"/>
        <w:spacing w:before="100" w:line="240" w:lineRule="auto"/>
        <w:ind w:left="120"/>
        <w:jc w:val="center"/>
        <w:rPr>
          <w:rFonts w:ascii="Arial" w:hAnsi="Arial" w:cs="Arial"/>
          <w:color w:val="000000"/>
        </w:rPr>
      </w:pPr>
    </w:p>
    <w:p w14:paraId="33D2BD21" w14:textId="77777777" w:rsidR="006D7C2E" w:rsidRDefault="006D7C2E">
      <w:pPr>
        <w:widowControl w:val="0"/>
        <w:autoSpaceDE w:val="0"/>
        <w:autoSpaceDN w:val="0"/>
        <w:adjustRightInd w:val="0"/>
        <w:spacing w:before="100" w:line="240" w:lineRule="auto"/>
        <w:ind w:left="120"/>
        <w:jc w:val="center"/>
        <w:rPr>
          <w:rFonts w:ascii="Arial" w:hAnsi="Arial" w:cs="Arial"/>
          <w:color w:val="000000"/>
        </w:rPr>
      </w:pPr>
    </w:p>
    <w:p w14:paraId="5B85D48D" w14:textId="77777777" w:rsidR="006D7C2E" w:rsidRDefault="006D7C2E">
      <w:pPr>
        <w:widowControl w:val="0"/>
        <w:autoSpaceDE w:val="0"/>
        <w:autoSpaceDN w:val="0"/>
        <w:adjustRightInd w:val="0"/>
        <w:spacing w:before="100" w:line="240" w:lineRule="auto"/>
        <w:ind w:left="120"/>
        <w:jc w:val="center"/>
        <w:rPr>
          <w:rFonts w:ascii="Arial" w:hAnsi="Arial" w:cs="Arial"/>
          <w:color w:val="000000"/>
        </w:rPr>
      </w:pPr>
    </w:p>
    <w:p w14:paraId="59F87B30" w14:textId="77777777" w:rsidR="006D7C2E" w:rsidRDefault="006D7C2E">
      <w:pPr>
        <w:widowControl w:val="0"/>
        <w:autoSpaceDE w:val="0"/>
        <w:autoSpaceDN w:val="0"/>
        <w:adjustRightInd w:val="0"/>
        <w:spacing w:before="100" w:line="240" w:lineRule="auto"/>
        <w:ind w:left="120"/>
        <w:jc w:val="center"/>
        <w:rPr>
          <w:rFonts w:ascii="Arial" w:hAnsi="Arial" w:cs="Arial"/>
          <w:sz w:val="24"/>
          <w:szCs w:val="24"/>
        </w:rPr>
      </w:pPr>
    </w:p>
    <w:p w14:paraId="0CA4A724" w14:textId="0020CEF9" w:rsidR="00586366" w:rsidRDefault="00586366">
      <w:pPr>
        <w:widowControl w:val="0"/>
        <w:autoSpaceDE w:val="0"/>
        <w:autoSpaceDN w:val="0"/>
        <w:adjustRightInd w:val="0"/>
        <w:spacing w:after="60" w:line="240" w:lineRule="auto"/>
        <w:ind w:left="120"/>
        <w:rPr>
          <w:rFonts w:ascii="Arial" w:hAnsi="Arial" w:cs="Arial"/>
          <w:sz w:val="24"/>
          <w:szCs w:val="24"/>
        </w:rPr>
      </w:pPr>
    </w:p>
    <w:p w14:paraId="05B0CB1A" w14:textId="6A6C511A" w:rsidR="00B06222" w:rsidRDefault="00B06222">
      <w:pPr>
        <w:widowControl w:val="0"/>
        <w:autoSpaceDE w:val="0"/>
        <w:autoSpaceDN w:val="0"/>
        <w:adjustRightInd w:val="0"/>
        <w:spacing w:after="60" w:line="240" w:lineRule="auto"/>
        <w:ind w:left="120"/>
        <w:rPr>
          <w:rFonts w:ascii="Arial" w:hAnsi="Arial" w:cs="Arial"/>
          <w:sz w:val="24"/>
          <w:szCs w:val="24"/>
        </w:rPr>
      </w:pPr>
    </w:p>
    <w:p w14:paraId="5870448C" w14:textId="77777777" w:rsidR="00B06222" w:rsidRDefault="00B06222">
      <w:pPr>
        <w:widowControl w:val="0"/>
        <w:autoSpaceDE w:val="0"/>
        <w:autoSpaceDN w:val="0"/>
        <w:adjustRightInd w:val="0"/>
        <w:spacing w:after="60" w:line="240" w:lineRule="auto"/>
        <w:ind w:left="120"/>
        <w:rPr>
          <w:rFonts w:ascii="Arial" w:hAnsi="Arial" w:cs="Arial"/>
          <w:sz w:val="24"/>
          <w:szCs w:val="24"/>
        </w:rPr>
      </w:pPr>
    </w:p>
    <w:p w14:paraId="23ACD52A" w14:textId="77777777"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375C1849" w14:textId="77777777" w:rsidR="00916480" w:rsidRDefault="00916480">
      <w:pPr>
        <w:widowControl w:val="0"/>
        <w:autoSpaceDE w:val="0"/>
        <w:autoSpaceDN w:val="0"/>
        <w:adjustRightInd w:val="0"/>
        <w:spacing w:after="200" w:line="276" w:lineRule="auto"/>
        <w:ind w:left="120" w:right="114"/>
        <w:rPr>
          <w:rFonts w:ascii="Arial" w:hAnsi="Arial" w:cs="Arial"/>
          <w:sz w:val="24"/>
          <w:szCs w:val="24"/>
        </w:rPr>
      </w:pPr>
    </w:p>
    <w:p w14:paraId="55C522FD" w14:textId="77777777" w:rsidR="00916480" w:rsidRDefault="00916480">
      <w:pPr>
        <w:widowControl w:val="0"/>
        <w:autoSpaceDE w:val="0"/>
        <w:autoSpaceDN w:val="0"/>
        <w:adjustRightInd w:val="0"/>
        <w:spacing w:after="200" w:line="276" w:lineRule="auto"/>
        <w:ind w:left="120" w:right="114"/>
        <w:rPr>
          <w:rFonts w:ascii="Arial" w:hAnsi="Arial" w:cs="Arial"/>
          <w:sz w:val="24"/>
          <w:szCs w:val="24"/>
        </w:rPr>
      </w:pPr>
    </w:p>
    <w:p w14:paraId="387A71DE"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C6F21AC" w14:textId="77777777" w:rsidR="00586366" w:rsidRDefault="001F5A96">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1_4"/>
      <w:r>
        <w:rPr>
          <w:rFonts w:ascii="Arial" w:hAnsi="Arial" w:cs="Arial"/>
          <w:b/>
          <w:bCs/>
          <w:color w:val="000000"/>
        </w:rPr>
        <w:lastRenderedPageBreak/>
        <w:t>Section C - Instructions on Preparing Tenders</w:t>
      </w:r>
      <w:bookmarkEnd w:id="5"/>
    </w:p>
    <w:p w14:paraId="6173CB57" w14:textId="3C6506E0" w:rsidR="00586366" w:rsidRDefault="00586366">
      <w:pPr>
        <w:widowControl w:val="0"/>
        <w:autoSpaceDE w:val="0"/>
        <w:autoSpaceDN w:val="0"/>
        <w:adjustRightInd w:val="0"/>
        <w:spacing w:after="60" w:line="240" w:lineRule="auto"/>
        <w:ind w:left="120"/>
        <w:jc w:val="right"/>
        <w:rPr>
          <w:rFonts w:ascii="Arial" w:hAnsi="Arial" w:cs="Arial"/>
          <w:sz w:val="24"/>
          <w:szCs w:val="24"/>
        </w:rPr>
      </w:pPr>
    </w:p>
    <w:p w14:paraId="324CB27B"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4367E569" w14:textId="126FC380"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C1.     Your Tender must be written in English, using Arial font size 11.  Prices must be in GBP ex</w:t>
      </w:r>
      <w:r w:rsidR="0097128B">
        <w:rPr>
          <w:rFonts w:ascii="Arial" w:hAnsi="Arial" w:cs="Arial"/>
          <w:color w:val="000000"/>
        </w:rPr>
        <w:t xml:space="preserve"> </w:t>
      </w:r>
      <w:r>
        <w:rPr>
          <w:rFonts w:ascii="Arial" w:hAnsi="Arial" w:cs="Arial"/>
          <w:color w:val="000000"/>
        </w:rPr>
        <w:t xml:space="preserve">VAT.  </w:t>
      </w:r>
      <w:r w:rsidRPr="0097128B">
        <w:rPr>
          <w:rFonts w:ascii="Arial" w:hAnsi="Arial" w:cs="Arial"/>
          <w:color w:val="000000"/>
        </w:rPr>
        <w:t>Prices must be Firm Price</w:t>
      </w:r>
      <w:r>
        <w:rPr>
          <w:rFonts w:ascii="Arial" w:hAnsi="Arial" w:cs="Arial"/>
          <w:color w:val="000000"/>
        </w:rPr>
        <w:t xml:space="preserve">. </w:t>
      </w:r>
    </w:p>
    <w:p w14:paraId="03D8C6FD"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C2.     To assist the Authority’s evaluation, you must set out your Tender response in accordance with Section D (Tender Evaluation).  </w:t>
      </w:r>
    </w:p>
    <w:p w14:paraId="2E568338"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47F4D4BC" w14:textId="2EA50598"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C3.     Your Tender must be valid and open for acceptance for 90</w:t>
      </w:r>
      <w:r w:rsidR="00621382">
        <w:rPr>
          <w:rFonts w:ascii="Arial" w:hAnsi="Arial" w:cs="Arial"/>
          <w:color w:val="000000"/>
        </w:rPr>
        <w:t xml:space="preserve"> days </w:t>
      </w:r>
      <w:r>
        <w:rPr>
          <w:rFonts w:ascii="Arial" w:hAnsi="Arial" w:cs="Arial"/>
          <w:color w:val="000000"/>
        </w:rPr>
        <w:t xml:space="preserve">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1691FE86" w14:textId="77777777"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79DE266E" w14:textId="77777777" w:rsidR="00586366" w:rsidRDefault="001F5A9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A2603D1" w14:textId="4C077003" w:rsidR="00586366" w:rsidRDefault="00586366" w:rsidP="00963DBA">
      <w:pPr>
        <w:widowControl w:val="0"/>
        <w:autoSpaceDE w:val="0"/>
        <w:autoSpaceDN w:val="0"/>
        <w:adjustRightInd w:val="0"/>
        <w:spacing w:after="200" w:line="276" w:lineRule="auto"/>
        <w:ind w:right="114"/>
        <w:rPr>
          <w:rFonts w:ascii="Arial" w:hAnsi="Arial" w:cs="Arial"/>
          <w:sz w:val="24"/>
          <w:szCs w:val="24"/>
        </w:rPr>
      </w:pPr>
    </w:p>
    <w:p w14:paraId="4F6D5CB0" w14:textId="77777777" w:rsidR="00586366" w:rsidRDefault="001F5A96" w:rsidP="00963DBA">
      <w:pPr>
        <w:keepNext/>
        <w:keepLines/>
        <w:widowControl w:val="0"/>
        <w:autoSpaceDE w:val="0"/>
        <w:autoSpaceDN w:val="0"/>
        <w:adjustRightInd w:val="0"/>
        <w:spacing w:after="0" w:line="276" w:lineRule="auto"/>
        <w:ind w:right="114"/>
        <w:rPr>
          <w:rFonts w:ascii="Arial" w:hAnsi="Arial" w:cs="Arial"/>
          <w:sz w:val="24"/>
          <w:szCs w:val="24"/>
        </w:rPr>
      </w:pPr>
      <w:bookmarkStart w:id="6" w:name="_Toc501022446_1_5"/>
      <w:r>
        <w:rPr>
          <w:rFonts w:ascii="Arial" w:hAnsi="Arial" w:cs="Arial"/>
          <w:b/>
          <w:bCs/>
          <w:color w:val="000000"/>
        </w:rPr>
        <w:t>Section D - Tender Evaluation</w:t>
      </w:r>
      <w:bookmarkEnd w:id="6"/>
    </w:p>
    <w:p w14:paraId="6C290F95" w14:textId="3E9A5684" w:rsidR="00586366" w:rsidRDefault="001F5A96" w:rsidP="00A65B3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D1.  </w:t>
      </w:r>
      <w:r w:rsidR="007D0CFE">
        <w:rPr>
          <w:rFonts w:ascii="Arial" w:hAnsi="Arial" w:cs="Arial"/>
          <w:color w:val="000000"/>
        </w:rPr>
        <w:t>D</w:t>
      </w:r>
      <w:r>
        <w:rPr>
          <w:rFonts w:ascii="Arial" w:hAnsi="Arial" w:cs="Arial"/>
          <w:color w:val="000000"/>
        </w:rPr>
        <w:t>etails how your Tender will be evaluated, the tools used to evaluate the Tender and the evaluation criteria.</w:t>
      </w:r>
    </w:p>
    <w:p w14:paraId="3D2AFD87" w14:textId="77777777" w:rsidR="00CB7405" w:rsidRPr="00207362" w:rsidRDefault="00CB7405" w:rsidP="00CB7405">
      <w:pPr>
        <w:widowControl w:val="0"/>
        <w:autoSpaceDE w:val="0"/>
        <w:autoSpaceDN w:val="0"/>
        <w:adjustRightInd w:val="0"/>
        <w:spacing w:after="200" w:line="276" w:lineRule="auto"/>
        <w:ind w:right="114"/>
        <w:rPr>
          <w:rFonts w:ascii="Arial" w:hAnsi="Arial" w:cs="Arial"/>
        </w:rPr>
      </w:pPr>
      <w:r w:rsidRPr="00207362">
        <w:rPr>
          <w:rFonts w:ascii="Arial" w:hAnsi="Arial" w:cs="Arial"/>
        </w:rPr>
        <w:t xml:space="preserve">D2.  The Evaluation shall be divided into </w:t>
      </w:r>
      <w:r>
        <w:rPr>
          <w:rFonts w:ascii="Arial" w:hAnsi="Arial" w:cs="Arial"/>
        </w:rPr>
        <w:t>4</w:t>
      </w:r>
      <w:r w:rsidRPr="00207362">
        <w:rPr>
          <w:rFonts w:ascii="Arial" w:hAnsi="Arial" w:cs="Arial"/>
        </w:rPr>
        <w:t xml:space="preserve"> Stages:</w:t>
      </w:r>
    </w:p>
    <w:p w14:paraId="354CF2CB" w14:textId="77777777" w:rsidR="00CB7405" w:rsidRPr="007378BD" w:rsidRDefault="00CB7405">
      <w:pPr>
        <w:widowControl w:val="0"/>
        <w:numPr>
          <w:ilvl w:val="0"/>
          <w:numId w:val="2"/>
        </w:numPr>
        <w:autoSpaceDE w:val="0"/>
        <w:autoSpaceDN w:val="0"/>
        <w:adjustRightInd w:val="0"/>
        <w:spacing w:after="200" w:line="276" w:lineRule="auto"/>
        <w:ind w:right="114"/>
        <w:contextualSpacing/>
        <w:rPr>
          <w:rFonts w:ascii="Arial" w:eastAsia="Calibri" w:hAnsi="Arial" w:cs="Arial"/>
          <w:lang w:eastAsia="en-US"/>
        </w:rPr>
      </w:pPr>
      <w:r>
        <w:rPr>
          <w:rFonts w:ascii="Arial" w:eastAsia="Calibri" w:hAnsi="Arial" w:cs="Arial"/>
          <w:lang w:eastAsia="en-US"/>
        </w:rPr>
        <w:t xml:space="preserve">Stage 1: Commercial Compliance </w:t>
      </w:r>
    </w:p>
    <w:p w14:paraId="640B2BE9" w14:textId="77777777" w:rsidR="00CB7405" w:rsidRPr="00207362" w:rsidRDefault="00CB7405">
      <w:pPr>
        <w:widowControl w:val="0"/>
        <w:numPr>
          <w:ilvl w:val="0"/>
          <w:numId w:val="2"/>
        </w:numPr>
        <w:autoSpaceDE w:val="0"/>
        <w:autoSpaceDN w:val="0"/>
        <w:adjustRightInd w:val="0"/>
        <w:spacing w:after="200" w:line="276" w:lineRule="auto"/>
        <w:ind w:right="114"/>
        <w:contextualSpacing/>
        <w:rPr>
          <w:rFonts w:ascii="Arial" w:eastAsia="Calibri" w:hAnsi="Arial" w:cs="Arial"/>
          <w:lang w:eastAsia="en-US"/>
        </w:rPr>
      </w:pPr>
      <w:r w:rsidRPr="00207362">
        <w:rPr>
          <w:rFonts w:ascii="Arial" w:eastAsia="Calibri" w:hAnsi="Arial" w:cs="Arial"/>
          <w:lang w:eastAsia="en-US"/>
        </w:rPr>
        <w:t xml:space="preserve">Stage </w:t>
      </w:r>
      <w:r>
        <w:rPr>
          <w:rFonts w:ascii="Arial" w:eastAsia="Calibri" w:hAnsi="Arial" w:cs="Arial"/>
          <w:lang w:eastAsia="en-US"/>
        </w:rPr>
        <w:t>2</w:t>
      </w:r>
      <w:r w:rsidRPr="00207362">
        <w:rPr>
          <w:rFonts w:ascii="Arial" w:eastAsia="Calibri" w:hAnsi="Arial" w:cs="Arial"/>
          <w:lang w:eastAsia="en-US"/>
        </w:rPr>
        <w:t>: Technical (Non-cost Score)</w:t>
      </w:r>
    </w:p>
    <w:p w14:paraId="1BA08581" w14:textId="77777777" w:rsidR="00CB7405" w:rsidRPr="00207362" w:rsidRDefault="00CB7405">
      <w:pPr>
        <w:widowControl w:val="0"/>
        <w:numPr>
          <w:ilvl w:val="0"/>
          <w:numId w:val="2"/>
        </w:numPr>
        <w:autoSpaceDE w:val="0"/>
        <w:autoSpaceDN w:val="0"/>
        <w:adjustRightInd w:val="0"/>
        <w:spacing w:after="200" w:line="276" w:lineRule="auto"/>
        <w:ind w:right="114"/>
        <w:contextualSpacing/>
        <w:rPr>
          <w:rFonts w:ascii="Arial" w:eastAsia="Calibri" w:hAnsi="Arial" w:cs="Arial"/>
          <w:lang w:eastAsia="en-US"/>
        </w:rPr>
      </w:pPr>
      <w:r w:rsidRPr="00207362">
        <w:rPr>
          <w:rFonts w:ascii="Arial" w:eastAsia="Calibri" w:hAnsi="Arial" w:cs="Arial"/>
          <w:lang w:eastAsia="en-US"/>
        </w:rPr>
        <w:t xml:space="preserve">Stage </w:t>
      </w:r>
      <w:r>
        <w:rPr>
          <w:rFonts w:ascii="Arial" w:eastAsia="Calibri" w:hAnsi="Arial" w:cs="Arial"/>
          <w:lang w:eastAsia="en-US"/>
        </w:rPr>
        <w:t>3</w:t>
      </w:r>
      <w:r w:rsidRPr="00207362">
        <w:rPr>
          <w:rFonts w:ascii="Arial" w:eastAsia="Calibri" w:hAnsi="Arial" w:cs="Arial"/>
          <w:lang w:eastAsia="en-US"/>
        </w:rPr>
        <w:t>: Cost</w:t>
      </w:r>
    </w:p>
    <w:p w14:paraId="782E6300" w14:textId="77777777" w:rsidR="00CB7405" w:rsidRDefault="00CB7405">
      <w:pPr>
        <w:widowControl w:val="0"/>
        <w:numPr>
          <w:ilvl w:val="0"/>
          <w:numId w:val="2"/>
        </w:numPr>
        <w:autoSpaceDE w:val="0"/>
        <w:autoSpaceDN w:val="0"/>
        <w:adjustRightInd w:val="0"/>
        <w:spacing w:after="200" w:line="276" w:lineRule="auto"/>
        <w:ind w:right="114"/>
        <w:contextualSpacing/>
        <w:rPr>
          <w:rFonts w:ascii="Arial" w:eastAsia="Calibri" w:hAnsi="Arial" w:cs="Arial"/>
          <w:lang w:eastAsia="en-US"/>
        </w:rPr>
      </w:pPr>
      <w:r w:rsidRPr="00207362">
        <w:rPr>
          <w:rFonts w:ascii="Arial" w:eastAsia="Calibri" w:hAnsi="Arial" w:cs="Arial"/>
          <w:lang w:eastAsia="en-US"/>
        </w:rPr>
        <w:t xml:space="preserve">Stage </w:t>
      </w:r>
      <w:r>
        <w:rPr>
          <w:rFonts w:ascii="Arial" w:eastAsia="Calibri" w:hAnsi="Arial" w:cs="Arial"/>
          <w:lang w:eastAsia="en-US"/>
        </w:rPr>
        <w:t>4</w:t>
      </w:r>
      <w:r w:rsidRPr="00207362">
        <w:rPr>
          <w:rFonts w:ascii="Arial" w:eastAsia="Calibri" w:hAnsi="Arial" w:cs="Arial"/>
          <w:lang w:eastAsia="en-US"/>
        </w:rPr>
        <w:t>: Overall Tender Result</w:t>
      </w:r>
    </w:p>
    <w:p w14:paraId="2698FF99" w14:textId="77777777" w:rsidR="00CB7405" w:rsidRPr="005B42C8" w:rsidRDefault="00CB7405" w:rsidP="00CB7405">
      <w:pPr>
        <w:widowControl w:val="0"/>
        <w:autoSpaceDE w:val="0"/>
        <w:autoSpaceDN w:val="0"/>
        <w:adjustRightInd w:val="0"/>
        <w:spacing w:after="200" w:line="276" w:lineRule="auto"/>
        <w:ind w:left="720" w:right="114"/>
        <w:contextualSpacing/>
        <w:rPr>
          <w:rFonts w:ascii="Arial" w:eastAsia="Calibri" w:hAnsi="Arial" w:cs="Arial"/>
          <w:lang w:eastAsia="en-US"/>
        </w:rPr>
      </w:pPr>
    </w:p>
    <w:p w14:paraId="56924927" w14:textId="77777777" w:rsidR="00CB7405" w:rsidRPr="00207362" w:rsidRDefault="00CB7405" w:rsidP="00CB7405">
      <w:pPr>
        <w:widowControl w:val="0"/>
        <w:autoSpaceDE w:val="0"/>
        <w:autoSpaceDN w:val="0"/>
        <w:adjustRightInd w:val="0"/>
        <w:spacing w:after="200" w:line="276" w:lineRule="auto"/>
        <w:ind w:right="114"/>
        <w:rPr>
          <w:rFonts w:ascii="Arial" w:hAnsi="Arial" w:cs="Arial"/>
        </w:rPr>
      </w:pPr>
      <w:r w:rsidRPr="00207362">
        <w:rPr>
          <w:rFonts w:ascii="Arial" w:hAnsi="Arial" w:cs="Arial"/>
        </w:rPr>
        <w:t xml:space="preserve">D3.  Stage 1 </w:t>
      </w:r>
      <w:r>
        <w:rPr>
          <w:rFonts w:ascii="Arial" w:hAnsi="Arial" w:cs="Arial"/>
        </w:rPr>
        <w:t xml:space="preserve">is </w:t>
      </w:r>
      <w:r w:rsidRPr="00207362">
        <w:rPr>
          <w:rFonts w:ascii="Arial" w:hAnsi="Arial" w:cs="Arial"/>
        </w:rPr>
        <w:t>Pass/Fail.</w:t>
      </w:r>
    </w:p>
    <w:p w14:paraId="27D03038" w14:textId="33A0638F" w:rsidR="00CB7405" w:rsidRPr="00207362" w:rsidRDefault="00CB7405" w:rsidP="00CB7405">
      <w:pPr>
        <w:widowControl w:val="0"/>
        <w:autoSpaceDE w:val="0"/>
        <w:autoSpaceDN w:val="0"/>
        <w:adjustRightInd w:val="0"/>
        <w:spacing w:after="200" w:line="276" w:lineRule="auto"/>
        <w:ind w:right="114"/>
        <w:rPr>
          <w:rFonts w:ascii="Arial" w:hAnsi="Arial" w:cs="Arial"/>
        </w:rPr>
      </w:pPr>
      <w:r w:rsidRPr="00207362">
        <w:rPr>
          <w:rFonts w:ascii="Arial" w:hAnsi="Arial" w:cs="Arial"/>
        </w:rPr>
        <w:t xml:space="preserve">D4.  Stage </w:t>
      </w:r>
      <w:r>
        <w:rPr>
          <w:rFonts w:ascii="Arial" w:hAnsi="Arial" w:cs="Arial"/>
        </w:rPr>
        <w:t>2</w:t>
      </w:r>
      <w:r w:rsidRPr="00207362">
        <w:rPr>
          <w:rFonts w:ascii="Arial" w:hAnsi="Arial" w:cs="Arial"/>
        </w:rPr>
        <w:t xml:space="preserve"> shall be Scored.</w:t>
      </w:r>
    </w:p>
    <w:p w14:paraId="78D695AE" w14:textId="2BF0C384" w:rsidR="00CB7405" w:rsidRPr="00207362" w:rsidRDefault="00CB7405" w:rsidP="00CB7405">
      <w:pPr>
        <w:widowControl w:val="0"/>
        <w:autoSpaceDE w:val="0"/>
        <w:autoSpaceDN w:val="0"/>
        <w:adjustRightInd w:val="0"/>
        <w:spacing w:after="200" w:line="276" w:lineRule="auto"/>
        <w:ind w:right="114"/>
        <w:rPr>
          <w:rFonts w:ascii="Arial" w:hAnsi="Arial" w:cs="Arial"/>
        </w:rPr>
      </w:pPr>
      <w:r w:rsidRPr="00207362">
        <w:rPr>
          <w:rFonts w:ascii="Arial" w:hAnsi="Arial" w:cs="Arial"/>
        </w:rPr>
        <w:t>D</w:t>
      </w:r>
      <w:r w:rsidR="008145F4">
        <w:rPr>
          <w:rFonts w:ascii="Arial" w:hAnsi="Arial" w:cs="Arial"/>
        </w:rPr>
        <w:t>5</w:t>
      </w:r>
      <w:r w:rsidRPr="00207362">
        <w:rPr>
          <w:rFonts w:ascii="Arial" w:hAnsi="Arial" w:cs="Arial"/>
        </w:rPr>
        <w:t xml:space="preserve">.  Stage </w:t>
      </w:r>
      <w:r>
        <w:rPr>
          <w:rFonts w:ascii="Arial" w:hAnsi="Arial" w:cs="Arial"/>
        </w:rPr>
        <w:t>2</w:t>
      </w:r>
      <w:r w:rsidRPr="00207362">
        <w:rPr>
          <w:rFonts w:ascii="Arial" w:hAnsi="Arial" w:cs="Arial"/>
        </w:rPr>
        <w:t xml:space="preserve"> and Stage </w:t>
      </w:r>
      <w:r>
        <w:rPr>
          <w:rFonts w:ascii="Arial" w:hAnsi="Arial" w:cs="Arial"/>
        </w:rPr>
        <w:t>3</w:t>
      </w:r>
      <w:r w:rsidRPr="00207362">
        <w:rPr>
          <w:rFonts w:ascii="Arial" w:hAnsi="Arial" w:cs="Arial"/>
        </w:rPr>
        <w:t xml:space="preserve"> will contribute to Stage </w:t>
      </w:r>
      <w:r>
        <w:rPr>
          <w:rFonts w:ascii="Arial" w:hAnsi="Arial" w:cs="Arial"/>
        </w:rPr>
        <w:t>4</w:t>
      </w:r>
      <w:r w:rsidRPr="00207362">
        <w:rPr>
          <w:rFonts w:ascii="Arial" w:hAnsi="Arial" w:cs="Arial"/>
        </w:rPr>
        <w:t>, the Overall Tender Result. This will be based on</w:t>
      </w:r>
      <w:r w:rsidR="00B50652">
        <w:rPr>
          <w:rFonts w:ascii="Arial" w:hAnsi="Arial" w:cs="Arial"/>
        </w:rPr>
        <w:t xml:space="preserve"> a</w:t>
      </w:r>
      <w:r w:rsidRPr="00207362">
        <w:rPr>
          <w:rFonts w:ascii="Arial" w:hAnsi="Arial" w:cs="Arial"/>
        </w:rPr>
        <w:t xml:space="preserve"> Weighted Value for Money Index (</w:t>
      </w:r>
      <w:proofErr w:type="spellStart"/>
      <w:r w:rsidRPr="00207362">
        <w:rPr>
          <w:rFonts w:ascii="Arial" w:hAnsi="Arial" w:cs="Arial"/>
        </w:rPr>
        <w:t>WVfM</w:t>
      </w:r>
      <w:proofErr w:type="spellEnd"/>
      <w:r w:rsidRPr="00207362">
        <w:rPr>
          <w:rFonts w:ascii="Arial" w:hAnsi="Arial" w:cs="Arial"/>
        </w:rPr>
        <w:t xml:space="preserve">) detailed in Stage </w:t>
      </w:r>
      <w:r>
        <w:rPr>
          <w:rFonts w:ascii="Arial" w:hAnsi="Arial" w:cs="Arial"/>
        </w:rPr>
        <w:t>4</w:t>
      </w:r>
      <w:r w:rsidRPr="00207362">
        <w:rPr>
          <w:rFonts w:ascii="Arial" w:hAnsi="Arial" w:cs="Arial"/>
        </w:rPr>
        <w:t>.</w:t>
      </w:r>
    </w:p>
    <w:p w14:paraId="5B391D09" w14:textId="77777777" w:rsidR="00CB7405" w:rsidRPr="00207362" w:rsidRDefault="00CB7405" w:rsidP="00CB7405">
      <w:pPr>
        <w:widowControl w:val="0"/>
        <w:autoSpaceDE w:val="0"/>
        <w:autoSpaceDN w:val="0"/>
        <w:adjustRightInd w:val="0"/>
        <w:spacing w:after="200" w:line="276" w:lineRule="auto"/>
        <w:ind w:right="114"/>
        <w:rPr>
          <w:rFonts w:ascii="Arial" w:hAnsi="Arial" w:cs="Arial"/>
          <w:b/>
          <w:bCs/>
        </w:rPr>
      </w:pPr>
      <w:r w:rsidRPr="00207362">
        <w:rPr>
          <w:rFonts w:ascii="Arial" w:hAnsi="Arial" w:cs="Arial"/>
          <w:b/>
          <w:bCs/>
        </w:rPr>
        <w:t xml:space="preserve">Stage </w:t>
      </w:r>
      <w:r>
        <w:rPr>
          <w:rFonts w:ascii="Arial" w:hAnsi="Arial" w:cs="Arial"/>
          <w:b/>
          <w:bCs/>
        </w:rPr>
        <w:t>1</w:t>
      </w:r>
      <w:r w:rsidRPr="00207362">
        <w:rPr>
          <w:rFonts w:ascii="Arial" w:hAnsi="Arial" w:cs="Arial"/>
          <w:b/>
          <w:bCs/>
        </w:rPr>
        <w:t>: Commercial Compliance Evaluation</w:t>
      </w:r>
    </w:p>
    <w:p w14:paraId="391BC09B" w14:textId="6BC79755" w:rsidR="00CB7405" w:rsidRPr="00207362" w:rsidRDefault="00CB7405" w:rsidP="00CB7405">
      <w:pPr>
        <w:widowControl w:val="0"/>
        <w:autoSpaceDE w:val="0"/>
        <w:autoSpaceDN w:val="0"/>
        <w:adjustRightInd w:val="0"/>
        <w:spacing w:after="200" w:line="276" w:lineRule="auto"/>
        <w:ind w:right="114"/>
        <w:rPr>
          <w:rFonts w:ascii="Arial" w:hAnsi="Arial" w:cs="Arial"/>
        </w:rPr>
      </w:pPr>
      <w:r w:rsidRPr="00207362">
        <w:rPr>
          <w:rFonts w:ascii="Arial" w:hAnsi="Arial" w:cs="Arial"/>
        </w:rPr>
        <w:t>D</w:t>
      </w:r>
      <w:r w:rsidR="008145F4">
        <w:rPr>
          <w:rFonts w:ascii="Arial" w:hAnsi="Arial" w:cs="Arial"/>
        </w:rPr>
        <w:t>6</w:t>
      </w:r>
      <w:r w:rsidRPr="00207362">
        <w:rPr>
          <w:rFonts w:ascii="Arial" w:hAnsi="Arial" w:cs="Arial"/>
        </w:rPr>
        <w:t>.  All Tenderers must complete and submit the following documentation listed in Table 1 via the Defence Sourcing Portal:</w:t>
      </w:r>
      <w:r w:rsidRPr="00207362">
        <w:rPr>
          <w:rFonts w:ascii="Arial" w:hAnsi="Arial" w:cs="Arial"/>
        </w:rPr>
        <w:br/>
      </w:r>
    </w:p>
    <w:tbl>
      <w:tblPr>
        <w:tblW w:w="0" w:type="auto"/>
        <w:tblInd w:w="267" w:type="dxa"/>
        <w:tblLayout w:type="fixed"/>
        <w:tblCellMar>
          <w:left w:w="0" w:type="dxa"/>
          <w:right w:w="0" w:type="dxa"/>
        </w:tblCellMar>
        <w:tblLook w:val="0000" w:firstRow="0" w:lastRow="0" w:firstColumn="0" w:lastColumn="0" w:noHBand="0" w:noVBand="0"/>
      </w:tblPr>
      <w:tblGrid>
        <w:gridCol w:w="1019"/>
        <w:gridCol w:w="6890"/>
      </w:tblGrid>
      <w:tr w:rsidR="00CB7405" w:rsidRPr="00207362" w14:paraId="3FA49463" w14:textId="77777777" w:rsidTr="00C65E3A">
        <w:tc>
          <w:tcPr>
            <w:tcW w:w="7909" w:type="dxa"/>
            <w:gridSpan w:val="2"/>
            <w:tcBorders>
              <w:top w:val="single" w:sz="8" w:space="0" w:color="000000"/>
              <w:left w:val="single" w:sz="8" w:space="0" w:color="000000"/>
              <w:bottom w:val="single" w:sz="8" w:space="0" w:color="000000"/>
              <w:right w:val="single" w:sz="8" w:space="0" w:color="000000"/>
            </w:tcBorders>
            <w:shd w:val="clear" w:color="auto" w:fill="D9D9D9"/>
          </w:tcPr>
          <w:p w14:paraId="78B8C815" w14:textId="77777777" w:rsidR="00CB7405" w:rsidRPr="00207362" w:rsidRDefault="00CB7405" w:rsidP="00C65E3A">
            <w:pPr>
              <w:widowControl w:val="0"/>
              <w:autoSpaceDE w:val="0"/>
              <w:autoSpaceDN w:val="0"/>
              <w:adjustRightInd w:val="0"/>
              <w:spacing w:after="60" w:line="240" w:lineRule="auto"/>
              <w:ind w:right="1"/>
              <w:jc w:val="center"/>
              <w:rPr>
                <w:rFonts w:ascii="Arial" w:hAnsi="Arial" w:cs="Arial"/>
                <w:b/>
                <w:bCs/>
              </w:rPr>
            </w:pPr>
            <w:r w:rsidRPr="00207362">
              <w:rPr>
                <w:rFonts w:ascii="Arial" w:hAnsi="Arial" w:cs="Arial"/>
                <w:b/>
                <w:bCs/>
              </w:rPr>
              <w:t>TABLE 1: STAGE 1:  COMMERCIAL COMPLIANCE EVALUATION</w:t>
            </w:r>
          </w:p>
          <w:p w14:paraId="63E0BC4C" w14:textId="77777777" w:rsidR="00CB7405" w:rsidRPr="00207362" w:rsidRDefault="00CB7405" w:rsidP="00C65E3A">
            <w:pPr>
              <w:widowControl w:val="0"/>
              <w:autoSpaceDE w:val="0"/>
              <w:autoSpaceDN w:val="0"/>
              <w:adjustRightInd w:val="0"/>
              <w:spacing w:after="0" w:line="240" w:lineRule="auto"/>
              <w:ind w:left="118" w:right="1"/>
              <w:jc w:val="center"/>
              <w:rPr>
                <w:rFonts w:ascii="Arial" w:hAnsi="Arial" w:cs="Arial"/>
              </w:rPr>
            </w:pPr>
          </w:p>
        </w:tc>
      </w:tr>
      <w:tr w:rsidR="00CB7405" w:rsidRPr="00207362" w14:paraId="2F148074" w14:textId="77777777" w:rsidTr="00C65E3A">
        <w:tc>
          <w:tcPr>
            <w:tcW w:w="1019" w:type="dxa"/>
            <w:tcBorders>
              <w:top w:val="single" w:sz="8" w:space="0" w:color="000000"/>
              <w:left w:val="single" w:sz="8" w:space="0" w:color="000000"/>
              <w:bottom w:val="single" w:sz="8" w:space="0" w:color="000000"/>
              <w:right w:val="single" w:sz="8" w:space="0" w:color="000000"/>
            </w:tcBorders>
            <w:shd w:val="clear" w:color="auto" w:fill="D9D9D9"/>
          </w:tcPr>
          <w:p w14:paraId="27DD7F92" w14:textId="77777777" w:rsidR="00CB7405" w:rsidRPr="00207362" w:rsidRDefault="00CB7405" w:rsidP="00C65E3A">
            <w:pPr>
              <w:widowControl w:val="0"/>
              <w:autoSpaceDE w:val="0"/>
              <w:autoSpaceDN w:val="0"/>
              <w:adjustRightInd w:val="0"/>
              <w:spacing w:after="60" w:line="240" w:lineRule="auto"/>
              <w:ind w:left="118" w:right="1"/>
              <w:jc w:val="center"/>
              <w:rPr>
                <w:rFonts w:ascii="Arial" w:hAnsi="Arial" w:cs="Arial"/>
              </w:rPr>
            </w:pPr>
            <w:r w:rsidRPr="00207362">
              <w:rPr>
                <w:rFonts w:ascii="Arial" w:hAnsi="Arial" w:cs="Arial"/>
                <w:b/>
                <w:bCs/>
              </w:rPr>
              <w:t xml:space="preserve">Serial </w:t>
            </w:r>
          </w:p>
        </w:tc>
        <w:tc>
          <w:tcPr>
            <w:tcW w:w="6890" w:type="dxa"/>
            <w:tcBorders>
              <w:top w:val="single" w:sz="8" w:space="0" w:color="000000"/>
              <w:left w:val="single" w:sz="8" w:space="0" w:color="000000"/>
              <w:bottom w:val="single" w:sz="8" w:space="0" w:color="000000"/>
              <w:right w:val="single" w:sz="8" w:space="0" w:color="000000"/>
            </w:tcBorders>
            <w:shd w:val="clear" w:color="auto" w:fill="D9D9D9"/>
          </w:tcPr>
          <w:p w14:paraId="7773C333" w14:textId="77777777" w:rsidR="00CB7405" w:rsidRPr="00207362" w:rsidRDefault="00CB7405" w:rsidP="00C65E3A">
            <w:pPr>
              <w:widowControl w:val="0"/>
              <w:autoSpaceDE w:val="0"/>
              <w:autoSpaceDN w:val="0"/>
              <w:adjustRightInd w:val="0"/>
              <w:spacing w:after="60" w:line="240" w:lineRule="auto"/>
              <w:ind w:left="127" w:right="1"/>
              <w:jc w:val="center"/>
              <w:rPr>
                <w:rFonts w:ascii="Arial" w:hAnsi="Arial" w:cs="Arial"/>
              </w:rPr>
            </w:pPr>
            <w:r w:rsidRPr="00207362">
              <w:rPr>
                <w:rFonts w:ascii="Arial" w:hAnsi="Arial" w:cs="Arial"/>
                <w:b/>
                <w:bCs/>
              </w:rPr>
              <w:t>DOCUMENT</w:t>
            </w:r>
          </w:p>
        </w:tc>
      </w:tr>
      <w:tr w:rsidR="00CB7405" w:rsidRPr="00207362" w14:paraId="2DB34ECF" w14:textId="77777777" w:rsidTr="00C65E3A">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40909E9C" w14:textId="77777777" w:rsidR="00CB7405" w:rsidRPr="00207362" w:rsidRDefault="00CB7405" w:rsidP="00C65E3A">
            <w:pPr>
              <w:widowControl w:val="0"/>
              <w:autoSpaceDE w:val="0"/>
              <w:autoSpaceDN w:val="0"/>
              <w:adjustRightInd w:val="0"/>
              <w:spacing w:after="60" w:line="240" w:lineRule="auto"/>
              <w:ind w:right="1"/>
              <w:jc w:val="center"/>
              <w:rPr>
                <w:rFonts w:ascii="Arial" w:hAnsi="Arial" w:cs="Arial"/>
              </w:rPr>
            </w:pPr>
            <w:r>
              <w:rPr>
                <w:rFonts w:ascii="Arial" w:hAnsi="Arial" w:cs="Arial"/>
              </w:rPr>
              <w:t>1</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0721908E" w14:textId="7A21CAAF" w:rsidR="00CB7405" w:rsidRPr="00207362" w:rsidRDefault="00CB7405" w:rsidP="00C65E3A">
            <w:pPr>
              <w:widowControl w:val="0"/>
              <w:autoSpaceDE w:val="0"/>
              <w:autoSpaceDN w:val="0"/>
              <w:adjustRightInd w:val="0"/>
              <w:spacing w:after="60" w:line="240" w:lineRule="auto"/>
              <w:ind w:left="127" w:right="1"/>
              <w:rPr>
                <w:rFonts w:ascii="Arial" w:hAnsi="Arial" w:cs="Arial"/>
              </w:rPr>
            </w:pPr>
            <w:r>
              <w:rPr>
                <w:rFonts w:ascii="Arial" w:hAnsi="Arial" w:cs="Arial"/>
                <w:color w:val="000000"/>
              </w:rPr>
              <w:t xml:space="preserve">Please complete, sign and </w:t>
            </w:r>
            <w:r w:rsidR="006E1F26">
              <w:rPr>
                <w:rFonts w:ascii="Arial" w:hAnsi="Arial" w:cs="Arial"/>
                <w:color w:val="000000"/>
              </w:rPr>
              <w:t xml:space="preserve">upload to the Defence Sourcing Portal </w:t>
            </w:r>
            <w:r w:rsidR="00063A62">
              <w:rPr>
                <w:rFonts w:ascii="Arial" w:hAnsi="Arial" w:cs="Arial"/>
                <w:color w:val="000000"/>
              </w:rPr>
              <w:t>the</w:t>
            </w:r>
            <w:r>
              <w:rPr>
                <w:rFonts w:ascii="Arial" w:hAnsi="Arial" w:cs="Arial"/>
                <w:color w:val="000000"/>
              </w:rPr>
              <w:t xml:space="preserve"> </w:t>
            </w:r>
            <w:r w:rsidRPr="00207362">
              <w:rPr>
                <w:rFonts w:ascii="Arial" w:hAnsi="Arial" w:cs="Arial"/>
                <w:color w:val="000000"/>
              </w:rPr>
              <w:t>Tender Submission Document (Offer) – DEFFORM 47 Annex A</w:t>
            </w:r>
          </w:p>
        </w:tc>
      </w:tr>
      <w:tr w:rsidR="00CB7405" w:rsidRPr="00207362" w14:paraId="1069DD0E" w14:textId="77777777" w:rsidTr="00C65E3A">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52E33004" w14:textId="77777777" w:rsidR="00CB7405" w:rsidRPr="00207362" w:rsidRDefault="00CB7405" w:rsidP="00C65E3A">
            <w:pPr>
              <w:widowControl w:val="0"/>
              <w:autoSpaceDE w:val="0"/>
              <w:autoSpaceDN w:val="0"/>
              <w:adjustRightInd w:val="0"/>
              <w:spacing w:after="60" w:line="240" w:lineRule="auto"/>
              <w:ind w:right="1"/>
              <w:jc w:val="center"/>
              <w:rPr>
                <w:rFonts w:ascii="Arial" w:hAnsi="Arial" w:cs="Arial"/>
              </w:rPr>
            </w:pPr>
            <w:r>
              <w:rPr>
                <w:rFonts w:ascii="Arial" w:hAnsi="Arial" w:cs="Arial"/>
              </w:rPr>
              <w:t>2</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70B5FAF8" w14:textId="68F4D6CC" w:rsidR="00CB7405" w:rsidRPr="00207362" w:rsidRDefault="00CB7405" w:rsidP="00C65E3A">
            <w:pPr>
              <w:widowControl w:val="0"/>
              <w:autoSpaceDE w:val="0"/>
              <w:autoSpaceDN w:val="0"/>
              <w:adjustRightInd w:val="0"/>
              <w:spacing w:after="60" w:line="240" w:lineRule="auto"/>
              <w:ind w:left="127" w:right="1"/>
              <w:rPr>
                <w:rFonts w:ascii="Arial" w:hAnsi="Arial" w:cs="Arial"/>
              </w:rPr>
            </w:pPr>
            <w:r w:rsidRPr="00207362">
              <w:rPr>
                <w:rFonts w:ascii="Arial" w:hAnsi="Arial" w:cs="Arial"/>
                <w:color w:val="000000"/>
              </w:rPr>
              <w:t xml:space="preserve">Please confirm </w:t>
            </w:r>
            <w:r w:rsidR="00063A62">
              <w:rPr>
                <w:rFonts w:ascii="Arial" w:hAnsi="Arial" w:cs="Arial"/>
                <w:color w:val="000000"/>
              </w:rPr>
              <w:t xml:space="preserve">in your response that </w:t>
            </w:r>
            <w:r w:rsidRPr="00207362">
              <w:rPr>
                <w:rFonts w:ascii="Arial" w:hAnsi="Arial" w:cs="Arial"/>
                <w:color w:val="000000"/>
              </w:rPr>
              <w:t xml:space="preserve">you </w:t>
            </w:r>
            <w:r w:rsidR="00351E51" w:rsidRPr="00207362">
              <w:rPr>
                <w:rFonts w:ascii="Arial" w:hAnsi="Arial" w:cs="Arial"/>
                <w:lang w:eastAsia="en-US"/>
              </w:rPr>
              <w:t>unconditiona</w:t>
            </w:r>
            <w:r w:rsidR="00351E51">
              <w:rPr>
                <w:rFonts w:ascii="Arial" w:hAnsi="Arial" w:cs="Arial"/>
                <w:lang w:eastAsia="en-US"/>
              </w:rPr>
              <w:t>ll</w:t>
            </w:r>
            <w:r w:rsidR="00351E51" w:rsidRPr="00207362">
              <w:rPr>
                <w:rFonts w:ascii="Arial" w:hAnsi="Arial" w:cs="Arial"/>
                <w:lang w:eastAsia="en-US"/>
              </w:rPr>
              <w:t>y</w:t>
            </w:r>
            <w:r w:rsidRPr="00207362">
              <w:rPr>
                <w:rFonts w:ascii="Arial" w:hAnsi="Arial" w:cs="Arial"/>
                <w:lang w:eastAsia="en-US"/>
              </w:rPr>
              <w:t xml:space="preserve"> accept</w:t>
            </w:r>
            <w:r w:rsidR="00351E51">
              <w:rPr>
                <w:rFonts w:ascii="Arial" w:hAnsi="Arial" w:cs="Arial"/>
                <w:lang w:eastAsia="en-US"/>
              </w:rPr>
              <w:t xml:space="preserve"> </w:t>
            </w:r>
            <w:r w:rsidRPr="00207362">
              <w:rPr>
                <w:rFonts w:ascii="Arial" w:hAnsi="Arial" w:cs="Arial"/>
                <w:lang w:eastAsia="en-US"/>
              </w:rPr>
              <w:t>the Authority’s Terms and Conditions and Clauses; Forms and Annexes, including acceptance of the Publications and standards listed within the ITT and SOR</w:t>
            </w:r>
            <w:r w:rsidR="00C371D4">
              <w:rPr>
                <w:rFonts w:ascii="Arial" w:hAnsi="Arial" w:cs="Arial"/>
                <w:lang w:eastAsia="en-US"/>
              </w:rPr>
              <w:t>.</w:t>
            </w:r>
            <w:r w:rsidR="00063A62">
              <w:rPr>
                <w:rFonts w:ascii="Arial" w:hAnsi="Arial" w:cs="Arial"/>
                <w:lang w:eastAsia="en-US"/>
              </w:rPr>
              <w:t xml:space="preserve"> </w:t>
            </w:r>
            <w:r w:rsidR="00351E51">
              <w:rPr>
                <w:rFonts w:ascii="Arial" w:hAnsi="Arial" w:cs="Arial"/>
                <w:lang w:eastAsia="en-US"/>
              </w:rPr>
              <w:t xml:space="preserve"> </w:t>
            </w:r>
            <w:r w:rsidR="00063A62">
              <w:rPr>
                <w:rFonts w:ascii="Arial" w:hAnsi="Arial" w:cs="Arial"/>
                <w:lang w:eastAsia="en-US"/>
              </w:rPr>
              <w:t xml:space="preserve"> </w:t>
            </w:r>
          </w:p>
        </w:tc>
      </w:tr>
      <w:tr w:rsidR="00621382" w:rsidRPr="00207362" w14:paraId="369EB604" w14:textId="77777777" w:rsidTr="00C65E3A">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0BBE7E01" w14:textId="01B99471" w:rsidR="00621382" w:rsidRDefault="00621382" w:rsidP="00C65E3A">
            <w:pPr>
              <w:widowControl w:val="0"/>
              <w:autoSpaceDE w:val="0"/>
              <w:autoSpaceDN w:val="0"/>
              <w:adjustRightInd w:val="0"/>
              <w:spacing w:after="60" w:line="240" w:lineRule="auto"/>
              <w:ind w:right="1"/>
              <w:jc w:val="center"/>
              <w:rPr>
                <w:rFonts w:ascii="Arial" w:hAnsi="Arial" w:cs="Arial"/>
              </w:rPr>
            </w:pPr>
            <w:r>
              <w:rPr>
                <w:rFonts w:ascii="Arial" w:hAnsi="Arial" w:cs="Arial"/>
              </w:rPr>
              <w:t>3</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5451361F" w14:textId="6FCE5952" w:rsidR="002D2503" w:rsidRDefault="00621382" w:rsidP="00C65E3A">
            <w:pPr>
              <w:widowControl w:val="0"/>
              <w:autoSpaceDE w:val="0"/>
              <w:autoSpaceDN w:val="0"/>
              <w:adjustRightInd w:val="0"/>
              <w:spacing w:after="60" w:line="240" w:lineRule="auto"/>
              <w:ind w:left="127" w:right="1"/>
              <w:rPr>
                <w:rFonts w:ascii="Arial" w:hAnsi="Arial" w:cs="Arial"/>
              </w:rPr>
            </w:pPr>
            <w:r>
              <w:rPr>
                <w:rFonts w:ascii="Arial" w:hAnsi="Arial" w:cs="Arial"/>
                <w:color w:val="000000"/>
              </w:rPr>
              <w:t>CYBER</w:t>
            </w:r>
            <w:r w:rsidR="0074640B">
              <w:rPr>
                <w:rFonts w:ascii="Arial" w:hAnsi="Arial" w:cs="Arial"/>
                <w:color w:val="000000"/>
              </w:rPr>
              <w:t xml:space="preserve"> </w:t>
            </w:r>
            <w:r w:rsidR="00DE0C6B">
              <w:rPr>
                <w:rFonts w:ascii="Arial" w:hAnsi="Arial" w:cs="Arial"/>
                <w:color w:val="000000"/>
              </w:rPr>
              <w:t>–</w:t>
            </w:r>
            <w:r w:rsidR="0074640B">
              <w:rPr>
                <w:rFonts w:ascii="Arial" w:hAnsi="Arial" w:cs="Arial"/>
                <w:color w:val="000000"/>
              </w:rPr>
              <w:t xml:space="preserve"> </w:t>
            </w:r>
            <w:r w:rsidR="00DE0C6B">
              <w:rPr>
                <w:rFonts w:ascii="Arial" w:hAnsi="Arial" w:cs="Arial"/>
                <w:color w:val="000000"/>
              </w:rPr>
              <w:t>Please complete and submit a copy of the Supplier Assurance Questionnaire (SAQ) form</w:t>
            </w:r>
            <w:r w:rsidR="002D2503">
              <w:rPr>
                <w:rFonts w:ascii="Arial" w:hAnsi="Arial" w:cs="Arial"/>
                <w:color w:val="000000"/>
              </w:rPr>
              <w:t xml:space="preserve"> – </w:t>
            </w:r>
            <w:r w:rsidR="00C63821">
              <w:rPr>
                <w:rFonts w:ascii="Arial" w:hAnsi="Arial" w:cs="Arial"/>
                <w:color w:val="000000"/>
              </w:rPr>
              <w:t>(</w:t>
            </w:r>
            <w:r w:rsidR="002D2503">
              <w:rPr>
                <w:rFonts w:ascii="Arial" w:hAnsi="Arial" w:cs="Arial"/>
                <w:color w:val="000000"/>
              </w:rPr>
              <w:t>copy provided below</w:t>
            </w:r>
            <w:r w:rsidR="00C63821">
              <w:rPr>
                <w:rFonts w:ascii="Arial" w:hAnsi="Arial" w:cs="Arial"/>
                <w:color w:val="000000"/>
              </w:rPr>
              <w:t>)</w:t>
            </w:r>
            <w:r w:rsidR="00577A16">
              <w:rPr>
                <w:rFonts w:ascii="Arial" w:hAnsi="Arial" w:cs="Arial"/>
                <w:color w:val="000000"/>
              </w:rPr>
              <w:t xml:space="preserve">. The </w:t>
            </w:r>
            <w:r w:rsidR="002D2503">
              <w:rPr>
                <w:rFonts w:ascii="Arial" w:hAnsi="Arial" w:cs="Arial"/>
                <w:color w:val="000000"/>
              </w:rPr>
              <w:t xml:space="preserve"> </w:t>
            </w:r>
            <w:r w:rsidR="00577A16">
              <w:t xml:space="preserve"> </w:t>
            </w:r>
            <w:r w:rsidR="00577A16" w:rsidRPr="00577A16">
              <w:rPr>
                <w:rFonts w:ascii="Arial" w:hAnsi="Arial" w:cs="Arial"/>
              </w:rPr>
              <w:t xml:space="preserve">Cyber Risk Profile for this requirement identified by the Cyber Risk Assessment is </w:t>
            </w:r>
            <w:r w:rsidR="00577A16">
              <w:rPr>
                <w:rFonts w:ascii="Arial" w:hAnsi="Arial" w:cs="Arial"/>
              </w:rPr>
              <w:t xml:space="preserve">HIGH reference </w:t>
            </w:r>
            <w:r w:rsidR="002D2503">
              <w:rPr>
                <w:rFonts w:ascii="Arial" w:hAnsi="Arial" w:cs="Arial"/>
              </w:rPr>
              <w:t>“</w:t>
            </w:r>
            <w:r w:rsidR="00AB0B19" w:rsidRPr="00AB0B19">
              <w:rPr>
                <w:rFonts w:ascii="Arial" w:hAnsi="Arial" w:cs="Arial"/>
              </w:rPr>
              <w:t>RAR-256673171</w:t>
            </w:r>
            <w:r w:rsidR="002D2503">
              <w:rPr>
                <w:rFonts w:ascii="Arial" w:hAnsi="Arial" w:cs="Arial"/>
              </w:rPr>
              <w:t>”.</w:t>
            </w:r>
          </w:p>
          <w:p w14:paraId="0F6F3388" w14:textId="77777777" w:rsidR="00934141" w:rsidRDefault="00934141" w:rsidP="00C65E3A">
            <w:pPr>
              <w:widowControl w:val="0"/>
              <w:autoSpaceDE w:val="0"/>
              <w:autoSpaceDN w:val="0"/>
              <w:adjustRightInd w:val="0"/>
              <w:spacing w:after="60" w:line="240" w:lineRule="auto"/>
              <w:ind w:left="127" w:right="1"/>
              <w:rPr>
                <w:rFonts w:ascii="Arial" w:hAnsi="Arial" w:cs="Arial"/>
                <w:color w:val="000000"/>
              </w:rPr>
            </w:pPr>
          </w:p>
          <w:p w14:paraId="3E52E69E" w14:textId="1F22A70C" w:rsidR="00761CBC" w:rsidRDefault="00232327" w:rsidP="00C65E3A">
            <w:pPr>
              <w:widowControl w:val="0"/>
              <w:autoSpaceDE w:val="0"/>
              <w:autoSpaceDN w:val="0"/>
              <w:adjustRightInd w:val="0"/>
              <w:spacing w:after="60" w:line="240" w:lineRule="auto"/>
              <w:ind w:left="127" w:right="1"/>
              <w:rPr>
                <w:rFonts w:ascii="Arial" w:hAnsi="Arial" w:cs="Arial"/>
                <w:color w:val="000000"/>
              </w:rPr>
            </w:pPr>
            <w:r>
              <w:rPr>
                <w:rFonts w:ascii="Arial" w:hAnsi="Arial" w:cs="Arial"/>
                <w:color w:val="000000"/>
              </w:rPr>
              <w:t>The form is to be completed and submitted to the following email address</w:t>
            </w:r>
            <w:r w:rsidR="00165530">
              <w:rPr>
                <w:rFonts w:ascii="Arial" w:hAnsi="Arial" w:cs="Arial"/>
                <w:color w:val="000000"/>
              </w:rPr>
              <w:t xml:space="preserve"> </w:t>
            </w:r>
            <w:hyperlink r:id="rId27" w:history="1">
              <w:r w:rsidR="00165530" w:rsidRPr="00315ECB">
                <w:rPr>
                  <w:rStyle w:val="Hyperlink"/>
                  <w:rFonts w:ascii="Arial" w:hAnsi="Arial" w:cs="Arial"/>
                </w:rPr>
                <w:t>UKStratComDD-CyDR-DCPP@mod.gov.uk</w:t>
              </w:r>
            </w:hyperlink>
            <w:r w:rsidR="00165530">
              <w:rPr>
                <w:rFonts w:ascii="Arial" w:hAnsi="Arial" w:cs="Arial"/>
                <w:color w:val="000000"/>
              </w:rPr>
              <w:t xml:space="preserve"> </w:t>
            </w:r>
            <w:r>
              <w:rPr>
                <w:rFonts w:ascii="Arial" w:hAnsi="Arial" w:cs="Arial"/>
                <w:color w:val="000000"/>
              </w:rPr>
              <w:t xml:space="preserve">. You will receive a response within 48 hours confirming </w:t>
            </w:r>
            <w:r w:rsidR="00A74603">
              <w:rPr>
                <w:rFonts w:ascii="Arial" w:hAnsi="Arial" w:cs="Arial"/>
                <w:color w:val="000000"/>
              </w:rPr>
              <w:t>your cyber rating</w:t>
            </w:r>
            <w:r w:rsidR="00AF7838">
              <w:rPr>
                <w:rFonts w:ascii="Arial" w:hAnsi="Arial" w:cs="Arial"/>
                <w:color w:val="000000"/>
              </w:rPr>
              <w:t>. Y</w:t>
            </w:r>
            <w:r w:rsidR="00A74603">
              <w:rPr>
                <w:rFonts w:ascii="Arial" w:hAnsi="Arial" w:cs="Arial"/>
                <w:color w:val="000000"/>
              </w:rPr>
              <w:t xml:space="preserve">ou must </w:t>
            </w:r>
            <w:r w:rsidR="00B6138C">
              <w:rPr>
                <w:rFonts w:ascii="Arial" w:hAnsi="Arial" w:cs="Arial"/>
                <w:color w:val="000000"/>
              </w:rPr>
              <w:t xml:space="preserve">provide </w:t>
            </w:r>
            <w:r w:rsidR="00BA6CFA">
              <w:rPr>
                <w:rFonts w:ascii="Arial" w:hAnsi="Arial" w:cs="Arial"/>
                <w:color w:val="000000"/>
              </w:rPr>
              <w:t>evid</w:t>
            </w:r>
            <w:r w:rsidR="00C5039F">
              <w:rPr>
                <w:rFonts w:ascii="Arial" w:hAnsi="Arial" w:cs="Arial"/>
                <w:color w:val="000000"/>
              </w:rPr>
              <w:t xml:space="preserve">ence of the outcome </w:t>
            </w:r>
            <w:r w:rsidR="00991DC9">
              <w:rPr>
                <w:rFonts w:ascii="Arial" w:hAnsi="Arial" w:cs="Arial"/>
                <w:color w:val="000000"/>
              </w:rPr>
              <w:t>with your tender submission</w:t>
            </w:r>
            <w:r w:rsidR="00320F49">
              <w:rPr>
                <w:rFonts w:ascii="Arial" w:hAnsi="Arial" w:cs="Arial"/>
                <w:color w:val="000000"/>
              </w:rPr>
              <w:t xml:space="preserve">. </w:t>
            </w:r>
          </w:p>
          <w:p w14:paraId="66503C33" w14:textId="705F5D67" w:rsidR="000F2AA0" w:rsidRDefault="000F2AA0" w:rsidP="00C65E3A">
            <w:pPr>
              <w:widowControl w:val="0"/>
              <w:autoSpaceDE w:val="0"/>
              <w:autoSpaceDN w:val="0"/>
              <w:adjustRightInd w:val="0"/>
              <w:spacing w:after="60" w:line="240" w:lineRule="auto"/>
              <w:ind w:left="127" w:right="1"/>
              <w:rPr>
                <w:rFonts w:ascii="Arial" w:hAnsi="Arial" w:cs="Arial"/>
                <w:color w:val="000000"/>
              </w:rPr>
            </w:pPr>
          </w:p>
          <w:p w14:paraId="2E5828E0" w14:textId="2C3023C3" w:rsidR="00621382" w:rsidRDefault="00761CBC" w:rsidP="00C65E3A">
            <w:pPr>
              <w:widowControl w:val="0"/>
              <w:autoSpaceDE w:val="0"/>
              <w:autoSpaceDN w:val="0"/>
              <w:adjustRightInd w:val="0"/>
              <w:spacing w:after="60" w:line="240" w:lineRule="auto"/>
              <w:ind w:left="127" w:right="1"/>
              <w:rPr>
                <w:rFonts w:ascii="Arial" w:hAnsi="Arial" w:cs="Arial"/>
                <w:color w:val="000000"/>
                <w:lang w:eastAsia="en-US"/>
              </w:rPr>
            </w:pPr>
            <w:r w:rsidRPr="008E6B6D">
              <w:rPr>
                <w:rFonts w:ascii="Arial" w:hAnsi="Arial" w:cs="Arial"/>
                <w:color w:val="000000"/>
                <w:lang w:eastAsia="en-US"/>
              </w:rPr>
              <w:t>Where you cannot demonstrate that you have achieved the proportionate security</w:t>
            </w:r>
            <w:r w:rsidRPr="008E6B6D">
              <w:rPr>
                <w:rFonts w:ascii="Arial" w:hAnsi="Arial" w:cs="Arial"/>
                <w:color w:val="000000"/>
                <w:sz w:val="23"/>
                <w:szCs w:val="23"/>
                <w:lang w:eastAsia="en-US"/>
              </w:rPr>
              <w:t xml:space="preserve"> </w:t>
            </w:r>
            <w:r w:rsidRPr="008E6B6D">
              <w:rPr>
                <w:rFonts w:ascii="Arial" w:hAnsi="Arial" w:cs="Arial"/>
                <w:color w:val="000000"/>
                <w:lang w:eastAsia="en-US"/>
              </w:rPr>
              <w:t>requirements associated with this requirement, a Cyber Implementation Plan (CIP) must be submitted</w:t>
            </w:r>
            <w:r>
              <w:rPr>
                <w:rFonts w:ascii="Arial" w:hAnsi="Arial" w:cs="Arial"/>
                <w:color w:val="000000"/>
                <w:lang w:eastAsia="en-US"/>
              </w:rPr>
              <w:t xml:space="preserve"> with your tender response</w:t>
            </w:r>
            <w:r w:rsidRPr="008E6B6D">
              <w:rPr>
                <w:rFonts w:ascii="Arial" w:hAnsi="Arial" w:cs="Arial"/>
                <w:color w:val="000000"/>
                <w:lang w:eastAsia="en-US"/>
              </w:rPr>
              <w:t>. Where a bidder has produced a CIP which is deemed unacceptable by the RAF Senior Information Officer (</w:t>
            </w:r>
            <w:r w:rsidR="00C86FB4" w:rsidRPr="008E6B6D">
              <w:rPr>
                <w:rFonts w:ascii="Arial" w:hAnsi="Arial" w:cs="Arial"/>
                <w:color w:val="000000"/>
                <w:lang w:eastAsia="en-US"/>
              </w:rPr>
              <w:t xml:space="preserve">SIRO) </w:t>
            </w:r>
            <w:r w:rsidR="00C86FB4" w:rsidRPr="00782C23">
              <w:rPr>
                <w:rFonts w:ascii="Arial" w:hAnsi="Arial" w:cs="Arial"/>
                <w:color w:val="000000"/>
                <w:lang w:eastAsia="en-US"/>
              </w:rPr>
              <w:t>they</w:t>
            </w:r>
            <w:r w:rsidRPr="00782C23">
              <w:rPr>
                <w:rFonts w:ascii="Arial" w:hAnsi="Arial" w:cs="Arial"/>
                <w:color w:val="000000"/>
                <w:lang w:eastAsia="en-US"/>
              </w:rPr>
              <w:t xml:space="preserve"> will be declared non-compliant for this requirement. </w:t>
            </w:r>
            <w:bookmarkStart w:id="7" w:name="_MON_1742732407"/>
            <w:bookmarkEnd w:id="7"/>
          </w:p>
          <w:p w14:paraId="01EBB338" w14:textId="158F28AA" w:rsidR="00411860" w:rsidRDefault="00411860" w:rsidP="00C65E3A">
            <w:pPr>
              <w:widowControl w:val="0"/>
              <w:autoSpaceDE w:val="0"/>
              <w:autoSpaceDN w:val="0"/>
              <w:adjustRightInd w:val="0"/>
              <w:spacing w:after="60" w:line="240" w:lineRule="auto"/>
              <w:ind w:left="127" w:right="1"/>
              <w:rPr>
                <w:rFonts w:ascii="Arial" w:hAnsi="Arial" w:cs="Arial"/>
                <w:color w:val="000000"/>
              </w:rPr>
            </w:pPr>
            <w:bookmarkStart w:id="8" w:name="_MON_1749024586"/>
            <w:bookmarkEnd w:id="8"/>
          </w:p>
          <w:p w14:paraId="25F4AD07" w14:textId="7F2C5050" w:rsidR="00A8336B" w:rsidRPr="00207362" w:rsidRDefault="00A74603" w:rsidP="0041074C">
            <w:pPr>
              <w:widowControl w:val="0"/>
              <w:autoSpaceDE w:val="0"/>
              <w:autoSpaceDN w:val="0"/>
              <w:adjustRightInd w:val="0"/>
              <w:spacing w:after="60" w:line="240" w:lineRule="auto"/>
              <w:ind w:left="127" w:right="1"/>
              <w:rPr>
                <w:rFonts w:ascii="Arial" w:hAnsi="Arial" w:cs="Arial"/>
                <w:color w:val="000000"/>
              </w:rPr>
            </w:pPr>
            <w:r>
              <w:rPr>
                <w:rFonts w:ascii="Arial" w:hAnsi="Arial" w:cs="Arial"/>
                <w:color w:val="000000"/>
              </w:rPr>
              <w:t xml:space="preserve">Further information </w:t>
            </w:r>
            <w:r w:rsidR="00056D25">
              <w:rPr>
                <w:rFonts w:ascii="Arial" w:hAnsi="Arial" w:cs="Arial"/>
                <w:color w:val="000000"/>
              </w:rPr>
              <w:t>relating to Cyber ca</w:t>
            </w:r>
            <w:r w:rsidR="00B85E04">
              <w:rPr>
                <w:rFonts w:ascii="Arial" w:hAnsi="Arial" w:cs="Arial"/>
                <w:color w:val="000000"/>
              </w:rPr>
              <w:t>n</w:t>
            </w:r>
            <w:r w:rsidR="00056D25">
              <w:rPr>
                <w:rFonts w:ascii="Arial" w:hAnsi="Arial" w:cs="Arial"/>
                <w:color w:val="000000"/>
              </w:rPr>
              <w:t xml:space="preserve"> be found at the following </w:t>
            </w:r>
            <w:r w:rsidR="00056D25">
              <w:rPr>
                <w:rFonts w:ascii="Arial" w:hAnsi="Arial" w:cs="Arial"/>
                <w:color w:val="000000"/>
              </w:rPr>
              <w:lastRenderedPageBreak/>
              <w:t xml:space="preserve">link </w:t>
            </w:r>
            <w:hyperlink r:id="rId28" w:history="1">
              <w:r w:rsidRPr="00A74603">
                <w:rPr>
                  <w:color w:val="0000FF"/>
                  <w:u w:val="single"/>
                </w:rPr>
                <w:t>Defence Cyber Protection Partnership - GOV.UK (www.gov.uk)</w:t>
              </w:r>
            </w:hyperlink>
            <w:r w:rsidR="00056D25">
              <w:t>.</w:t>
            </w:r>
          </w:p>
        </w:tc>
      </w:tr>
      <w:tr w:rsidR="000C0008" w:rsidRPr="00207362" w14:paraId="2C926590" w14:textId="77777777" w:rsidTr="00C65E3A">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3E24589E" w14:textId="074F1E7B" w:rsidR="000C0008" w:rsidRDefault="000C0008" w:rsidP="00C65E3A">
            <w:pPr>
              <w:widowControl w:val="0"/>
              <w:autoSpaceDE w:val="0"/>
              <w:autoSpaceDN w:val="0"/>
              <w:adjustRightInd w:val="0"/>
              <w:spacing w:after="60" w:line="240" w:lineRule="auto"/>
              <w:ind w:right="1"/>
              <w:jc w:val="center"/>
              <w:rPr>
                <w:rFonts w:ascii="Arial" w:hAnsi="Arial" w:cs="Arial"/>
              </w:rPr>
            </w:pPr>
            <w:r>
              <w:rPr>
                <w:rFonts w:ascii="Arial" w:hAnsi="Arial" w:cs="Arial"/>
              </w:rPr>
              <w:t>4</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13688A68" w14:textId="6BD37E81" w:rsidR="000C0008" w:rsidRDefault="000C0008" w:rsidP="00C65E3A">
            <w:pPr>
              <w:widowControl w:val="0"/>
              <w:autoSpaceDE w:val="0"/>
              <w:autoSpaceDN w:val="0"/>
              <w:adjustRightInd w:val="0"/>
              <w:spacing w:after="60" w:line="240" w:lineRule="auto"/>
              <w:ind w:left="127" w:right="1"/>
              <w:rPr>
                <w:rFonts w:ascii="Arial" w:hAnsi="Arial" w:cs="Arial"/>
                <w:color w:val="000000"/>
              </w:rPr>
            </w:pPr>
            <w:r>
              <w:rPr>
                <w:rFonts w:ascii="Arial" w:hAnsi="Arial" w:cs="Arial"/>
                <w:color w:val="000000"/>
              </w:rPr>
              <w:t xml:space="preserve">As per </w:t>
            </w:r>
            <w:r w:rsidR="00365861">
              <w:rPr>
                <w:rFonts w:ascii="Arial" w:hAnsi="Arial" w:cs="Arial"/>
                <w:color w:val="000000"/>
              </w:rPr>
              <w:t xml:space="preserve">paragraph A38 – Applicability of TUPE </w:t>
            </w:r>
            <w:r w:rsidR="000F2AA0">
              <w:rPr>
                <w:rFonts w:ascii="Arial" w:hAnsi="Arial" w:cs="Arial"/>
                <w:color w:val="000000"/>
              </w:rPr>
              <w:t xml:space="preserve">- </w:t>
            </w:r>
            <w:r w:rsidR="00365861">
              <w:rPr>
                <w:rFonts w:ascii="Arial" w:hAnsi="Arial" w:cs="Arial"/>
                <w:color w:val="000000"/>
              </w:rPr>
              <w:t xml:space="preserve">you </w:t>
            </w:r>
            <w:r w:rsidR="005E10FA">
              <w:rPr>
                <w:rFonts w:ascii="Arial" w:hAnsi="Arial" w:cs="Arial"/>
                <w:color w:val="000000"/>
              </w:rPr>
              <w:t>must</w:t>
            </w:r>
            <w:r w:rsidR="009C524C">
              <w:rPr>
                <w:rFonts w:ascii="Arial" w:hAnsi="Arial" w:cs="Arial"/>
                <w:color w:val="000000"/>
              </w:rPr>
              <w:t xml:space="preserve"> provide with </w:t>
            </w:r>
            <w:r w:rsidR="005E10FA">
              <w:rPr>
                <w:rFonts w:ascii="Arial" w:hAnsi="Arial" w:cs="Arial"/>
                <w:color w:val="000000"/>
              </w:rPr>
              <w:t>your tender</w:t>
            </w:r>
            <w:r w:rsidR="009C524C">
              <w:rPr>
                <w:rFonts w:ascii="Arial" w:hAnsi="Arial" w:cs="Arial"/>
                <w:color w:val="000000"/>
              </w:rPr>
              <w:t xml:space="preserve"> submission a </w:t>
            </w:r>
            <w:r w:rsidR="005E10FA">
              <w:rPr>
                <w:rFonts w:ascii="Arial" w:hAnsi="Arial" w:cs="Arial"/>
                <w:color w:val="000000"/>
              </w:rPr>
              <w:t>response</w:t>
            </w:r>
            <w:r w:rsidR="00CB0ED0">
              <w:rPr>
                <w:rFonts w:ascii="Arial" w:hAnsi="Arial" w:cs="Arial"/>
                <w:color w:val="000000"/>
              </w:rPr>
              <w:t xml:space="preserve"> as stated in sub para 4. </w:t>
            </w:r>
            <w:r w:rsidR="005E10FA">
              <w:rPr>
                <w:rFonts w:ascii="Arial" w:hAnsi="Arial" w:cs="Arial"/>
                <w:color w:val="000000"/>
              </w:rPr>
              <w:t xml:space="preserve"> </w:t>
            </w:r>
            <w:r w:rsidR="00CB0ED0">
              <w:rPr>
                <w:rFonts w:ascii="Arial" w:hAnsi="Arial" w:cs="Arial"/>
                <w:color w:val="000000"/>
              </w:rPr>
              <w:t xml:space="preserve"> </w:t>
            </w:r>
            <w:r w:rsidR="00D82C68">
              <w:rPr>
                <w:rFonts w:ascii="Arial" w:hAnsi="Arial" w:cs="Arial"/>
                <w:color w:val="000000"/>
              </w:rPr>
              <w:t xml:space="preserve"> </w:t>
            </w:r>
          </w:p>
        </w:tc>
      </w:tr>
      <w:tr w:rsidR="00CB7405" w:rsidRPr="00207362" w14:paraId="753CB84F" w14:textId="77777777" w:rsidTr="00C65E3A">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4852175C" w14:textId="1D93147B" w:rsidR="00CB7405" w:rsidRPr="00207362" w:rsidRDefault="000C0008" w:rsidP="00C65E3A">
            <w:pPr>
              <w:widowControl w:val="0"/>
              <w:tabs>
                <w:tab w:val="left" w:pos="118"/>
              </w:tabs>
              <w:autoSpaceDE w:val="0"/>
              <w:autoSpaceDN w:val="0"/>
              <w:adjustRightInd w:val="0"/>
              <w:spacing w:after="0" w:line="240" w:lineRule="auto"/>
              <w:jc w:val="center"/>
              <w:rPr>
                <w:rFonts w:ascii="Arial" w:hAnsi="Arial" w:cs="Arial"/>
                <w:color w:val="000000"/>
              </w:rPr>
            </w:pPr>
            <w:r>
              <w:rPr>
                <w:rFonts w:ascii="Arial" w:hAnsi="Arial" w:cs="Arial"/>
                <w:color w:val="000000"/>
              </w:rPr>
              <w:t>5</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105703E2" w14:textId="77777777" w:rsidR="00CB7405" w:rsidRPr="00207362" w:rsidRDefault="00CB7405" w:rsidP="00C65E3A">
            <w:pPr>
              <w:widowControl w:val="0"/>
              <w:autoSpaceDE w:val="0"/>
              <w:autoSpaceDN w:val="0"/>
              <w:adjustRightInd w:val="0"/>
              <w:spacing w:after="60" w:line="240" w:lineRule="auto"/>
              <w:ind w:left="127" w:right="1"/>
              <w:rPr>
                <w:rFonts w:ascii="Arial" w:hAnsi="Arial" w:cs="Arial"/>
                <w:color w:val="000000"/>
              </w:rPr>
            </w:pPr>
            <w:r w:rsidRPr="00207362">
              <w:rPr>
                <w:rFonts w:ascii="Arial" w:hAnsi="Arial" w:cs="Arial"/>
                <w:color w:val="000000"/>
              </w:rPr>
              <w:t>Please</w:t>
            </w:r>
            <w:r>
              <w:rPr>
                <w:rFonts w:ascii="Arial" w:hAnsi="Arial" w:cs="Arial"/>
                <w:color w:val="000000"/>
              </w:rPr>
              <w:t xml:space="preserve"> complete,</w:t>
            </w:r>
            <w:r w:rsidRPr="00207362">
              <w:rPr>
                <w:rFonts w:ascii="Arial" w:hAnsi="Arial" w:cs="Arial"/>
                <w:color w:val="000000"/>
              </w:rPr>
              <w:t xml:space="preserve"> sign and return Schedule 5 Commercially Sensitive information Form.</w:t>
            </w:r>
          </w:p>
        </w:tc>
      </w:tr>
      <w:tr w:rsidR="00CB7405" w:rsidRPr="00207362" w14:paraId="1AA5F113" w14:textId="77777777" w:rsidTr="00C371D4">
        <w:tc>
          <w:tcPr>
            <w:tcW w:w="1019" w:type="dxa"/>
            <w:tcBorders>
              <w:top w:val="single" w:sz="8" w:space="0" w:color="000000"/>
              <w:left w:val="single" w:sz="8" w:space="0" w:color="000000"/>
              <w:bottom w:val="single" w:sz="4" w:space="0" w:color="auto"/>
              <w:right w:val="single" w:sz="8" w:space="0" w:color="000000"/>
            </w:tcBorders>
            <w:shd w:val="clear" w:color="auto" w:fill="FFFFFF"/>
          </w:tcPr>
          <w:p w14:paraId="3577AC48" w14:textId="522DE7B8" w:rsidR="00CB7405" w:rsidRPr="00207362" w:rsidRDefault="000C0008" w:rsidP="00C65E3A">
            <w:pPr>
              <w:widowControl w:val="0"/>
              <w:tabs>
                <w:tab w:val="left" w:pos="118"/>
              </w:tabs>
              <w:autoSpaceDE w:val="0"/>
              <w:autoSpaceDN w:val="0"/>
              <w:adjustRightInd w:val="0"/>
              <w:spacing w:after="0" w:line="240" w:lineRule="auto"/>
              <w:jc w:val="center"/>
              <w:rPr>
                <w:rFonts w:ascii="Arial" w:hAnsi="Arial" w:cs="Arial"/>
                <w:color w:val="000000"/>
              </w:rPr>
            </w:pPr>
            <w:r>
              <w:rPr>
                <w:rFonts w:ascii="Arial" w:hAnsi="Arial" w:cs="Arial"/>
                <w:color w:val="000000"/>
              </w:rPr>
              <w:t>6</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4B190A1E" w14:textId="3A13C59B" w:rsidR="00CB7405" w:rsidRPr="00207362" w:rsidRDefault="00CB7405" w:rsidP="00C65E3A">
            <w:pPr>
              <w:widowControl w:val="0"/>
              <w:autoSpaceDE w:val="0"/>
              <w:autoSpaceDN w:val="0"/>
              <w:adjustRightInd w:val="0"/>
              <w:spacing w:after="60" w:line="240" w:lineRule="auto"/>
              <w:ind w:left="127" w:right="1"/>
              <w:rPr>
                <w:rFonts w:ascii="Arial" w:hAnsi="Arial" w:cs="Arial"/>
                <w:color w:val="000000"/>
              </w:rPr>
            </w:pPr>
            <w:r>
              <w:rPr>
                <w:rFonts w:ascii="Arial" w:hAnsi="Arial" w:cs="Arial"/>
                <w:color w:val="000000"/>
              </w:rPr>
              <w:t xml:space="preserve">Please complete and return </w:t>
            </w:r>
            <w:r w:rsidR="008145F4">
              <w:rPr>
                <w:rFonts w:ascii="Arial" w:hAnsi="Arial" w:cs="Arial"/>
                <w:color w:val="000000"/>
              </w:rPr>
              <w:t xml:space="preserve">the </w:t>
            </w:r>
            <w:r w:rsidR="00B85E04">
              <w:rPr>
                <w:rFonts w:ascii="Arial" w:hAnsi="Arial" w:cs="Arial"/>
                <w:color w:val="000000"/>
              </w:rPr>
              <w:t>Schedule 2 - P</w:t>
            </w:r>
            <w:r w:rsidR="008145F4">
              <w:rPr>
                <w:rFonts w:ascii="Arial" w:hAnsi="Arial" w:cs="Arial"/>
                <w:color w:val="000000"/>
              </w:rPr>
              <w:t xml:space="preserve">ricing schedule workbook </w:t>
            </w:r>
          </w:p>
        </w:tc>
      </w:tr>
    </w:tbl>
    <w:p w14:paraId="6B1E2703" w14:textId="77777777" w:rsidR="00CB7405" w:rsidRPr="00207362" w:rsidRDefault="00CB7405" w:rsidP="00CB7405">
      <w:pPr>
        <w:widowControl w:val="0"/>
        <w:autoSpaceDE w:val="0"/>
        <w:autoSpaceDN w:val="0"/>
        <w:adjustRightInd w:val="0"/>
        <w:spacing w:after="200" w:line="276" w:lineRule="auto"/>
        <w:ind w:right="114"/>
        <w:rPr>
          <w:rFonts w:ascii="Arial" w:hAnsi="Arial" w:cs="Arial"/>
        </w:rPr>
      </w:pPr>
      <w:r w:rsidRPr="00207362">
        <w:rPr>
          <w:rFonts w:cs="Arial"/>
        </w:rPr>
        <w:t xml:space="preserve"> </w:t>
      </w:r>
    </w:p>
    <w:p w14:paraId="7ECB985F" w14:textId="76A217A4" w:rsidR="00CB7405" w:rsidRDefault="00CB7405" w:rsidP="00CB7405">
      <w:pPr>
        <w:widowControl w:val="0"/>
        <w:autoSpaceDE w:val="0"/>
        <w:autoSpaceDN w:val="0"/>
        <w:adjustRightInd w:val="0"/>
        <w:spacing w:after="200" w:line="276" w:lineRule="auto"/>
        <w:ind w:right="114"/>
        <w:rPr>
          <w:rFonts w:ascii="Arial" w:hAnsi="Arial" w:cs="Arial"/>
        </w:rPr>
      </w:pPr>
      <w:r w:rsidRPr="00207362">
        <w:rPr>
          <w:rFonts w:ascii="Arial" w:hAnsi="Arial" w:cs="Arial"/>
        </w:rPr>
        <w:t>D</w:t>
      </w:r>
      <w:r w:rsidR="00127779">
        <w:rPr>
          <w:rFonts w:ascii="Arial" w:hAnsi="Arial" w:cs="Arial"/>
        </w:rPr>
        <w:t>7</w:t>
      </w:r>
      <w:r w:rsidRPr="00207362">
        <w:rPr>
          <w:rFonts w:ascii="Arial" w:hAnsi="Arial" w:cs="Arial"/>
        </w:rPr>
        <w:t xml:space="preserve">.  Tenderers shall be scored as a Pass and proceed to Stage </w:t>
      </w:r>
      <w:r>
        <w:rPr>
          <w:rFonts w:ascii="Arial" w:hAnsi="Arial" w:cs="Arial"/>
        </w:rPr>
        <w:t>1</w:t>
      </w:r>
      <w:r w:rsidRPr="00207362">
        <w:rPr>
          <w:rFonts w:ascii="Arial" w:hAnsi="Arial" w:cs="Arial"/>
        </w:rPr>
        <w:t xml:space="preserve"> if all the documentation in the above table is submitted correctly. If the Tenderer fails to submit any of the above documentation, the Authority reserves the right to score the Tenderer as a Fail. In which case, they will not be evaluated further and will be removed from the competitio</w:t>
      </w:r>
      <w:r>
        <w:rPr>
          <w:rFonts w:ascii="Arial" w:hAnsi="Arial" w:cs="Arial"/>
        </w:rPr>
        <w:t>n.</w:t>
      </w:r>
    </w:p>
    <w:p w14:paraId="63A15F22" w14:textId="77777777" w:rsidR="00CB7405" w:rsidRPr="00C018DB" w:rsidRDefault="00CB7405" w:rsidP="00CB7405">
      <w:pPr>
        <w:widowControl w:val="0"/>
        <w:autoSpaceDE w:val="0"/>
        <w:autoSpaceDN w:val="0"/>
        <w:adjustRightInd w:val="0"/>
        <w:spacing w:after="200" w:line="276" w:lineRule="auto"/>
        <w:ind w:right="114"/>
        <w:rPr>
          <w:rFonts w:ascii="Arial" w:hAnsi="Arial" w:cs="Arial"/>
        </w:rPr>
      </w:pPr>
      <w:r w:rsidRPr="00207362">
        <w:rPr>
          <w:rFonts w:ascii="Arial" w:hAnsi="Arial" w:cs="Arial"/>
        </w:rPr>
        <w:br/>
      </w:r>
      <w:r w:rsidRPr="00207362">
        <w:rPr>
          <w:rFonts w:ascii="Arial" w:hAnsi="Arial" w:cs="Arial"/>
          <w:b/>
          <w:bCs/>
        </w:rPr>
        <w:t xml:space="preserve">Stage </w:t>
      </w:r>
      <w:r>
        <w:rPr>
          <w:rFonts w:ascii="Arial" w:hAnsi="Arial" w:cs="Arial"/>
          <w:b/>
          <w:bCs/>
        </w:rPr>
        <w:t>2</w:t>
      </w:r>
      <w:r w:rsidRPr="00207362">
        <w:rPr>
          <w:rFonts w:ascii="Arial" w:hAnsi="Arial" w:cs="Arial"/>
          <w:b/>
          <w:bCs/>
        </w:rPr>
        <w:t>:</w:t>
      </w:r>
      <w:r>
        <w:rPr>
          <w:rFonts w:ascii="Arial" w:hAnsi="Arial" w:cs="Arial"/>
          <w:b/>
          <w:bCs/>
        </w:rPr>
        <w:t xml:space="preserve"> Technical</w:t>
      </w:r>
      <w:r w:rsidRPr="00207362">
        <w:rPr>
          <w:rFonts w:ascii="Arial" w:hAnsi="Arial" w:cs="Arial"/>
          <w:b/>
          <w:bCs/>
        </w:rPr>
        <w:t xml:space="preserve"> </w:t>
      </w:r>
      <w:r>
        <w:rPr>
          <w:rFonts w:ascii="Arial" w:hAnsi="Arial" w:cs="Arial"/>
          <w:b/>
          <w:bCs/>
        </w:rPr>
        <w:t>(</w:t>
      </w:r>
      <w:r w:rsidRPr="00207362">
        <w:rPr>
          <w:rFonts w:ascii="Arial" w:hAnsi="Arial" w:cs="Arial"/>
          <w:b/>
          <w:bCs/>
        </w:rPr>
        <w:t>Non-Cost Score</w:t>
      </w:r>
      <w:r>
        <w:rPr>
          <w:rFonts w:ascii="Arial" w:hAnsi="Arial" w:cs="Arial"/>
          <w:b/>
          <w:bCs/>
        </w:rPr>
        <w:t>)</w:t>
      </w:r>
      <w:r w:rsidRPr="00207362">
        <w:rPr>
          <w:rFonts w:ascii="Arial" w:hAnsi="Arial" w:cs="Arial"/>
          <w:b/>
          <w:bCs/>
        </w:rPr>
        <w:t xml:space="preserve"> </w:t>
      </w:r>
    </w:p>
    <w:p w14:paraId="40CB8779" w14:textId="654E5028" w:rsidR="00CB7405" w:rsidRPr="00C018DB" w:rsidRDefault="00CB7405" w:rsidP="00CB7405">
      <w:pPr>
        <w:spacing w:after="0"/>
        <w:rPr>
          <w:rFonts w:ascii="Arial" w:hAnsi="Arial" w:cs="Arial"/>
        </w:rPr>
      </w:pPr>
      <w:r w:rsidRPr="00207362">
        <w:rPr>
          <w:rFonts w:ascii="Arial" w:hAnsi="Arial" w:cs="Arial"/>
        </w:rPr>
        <w:t>D</w:t>
      </w:r>
      <w:r w:rsidR="00127779">
        <w:rPr>
          <w:rFonts w:ascii="Arial" w:hAnsi="Arial" w:cs="Arial"/>
        </w:rPr>
        <w:t>8</w:t>
      </w:r>
      <w:r w:rsidRPr="00207362">
        <w:rPr>
          <w:rFonts w:ascii="Arial" w:hAnsi="Arial" w:cs="Arial"/>
        </w:rPr>
        <w:t>. Non-Cost Score will be determined through assessment of Technical Award Criteria.</w:t>
      </w:r>
      <w:r w:rsidRPr="00207362">
        <w:rPr>
          <w:rFonts w:ascii="Arial" w:hAnsi="Arial" w:cs="Arial"/>
        </w:rPr>
        <w:br/>
      </w:r>
      <w:r w:rsidRPr="00207362">
        <w:rPr>
          <w:rFonts w:ascii="Arial" w:hAnsi="Arial" w:cs="Arial"/>
        </w:rPr>
        <w:br/>
        <w:t>D</w:t>
      </w:r>
      <w:r w:rsidR="00127779">
        <w:rPr>
          <w:rFonts w:ascii="Arial" w:hAnsi="Arial" w:cs="Arial"/>
        </w:rPr>
        <w:t>9</w:t>
      </w:r>
      <w:r w:rsidRPr="00207362">
        <w:rPr>
          <w:rFonts w:ascii="Arial" w:hAnsi="Arial" w:cs="Arial"/>
        </w:rPr>
        <w:t xml:space="preserve">. Each Individual Criterion will be evaluated against the following Scoring Mechanism in Table 2. </w:t>
      </w:r>
    </w:p>
    <w:p w14:paraId="5B190AEA" w14:textId="77777777" w:rsidR="00CB7405" w:rsidRPr="00207362" w:rsidRDefault="00CB7405" w:rsidP="00CB7405">
      <w:pPr>
        <w:spacing w:after="0"/>
        <w:rPr>
          <w:rFonts w:ascii="Arial" w:hAnsi="Arial" w:cs="Arial"/>
          <w:bCs/>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8788"/>
      </w:tblGrid>
      <w:tr w:rsidR="00585F5D" w:rsidRPr="00207362" w14:paraId="15D43F09" w14:textId="77777777" w:rsidTr="00FA08D8">
        <w:trPr>
          <w:cantSplit/>
        </w:trPr>
        <w:tc>
          <w:tcPr>
            <w:tcW w:w="9894" w:type="dxa"/>
            <w:gridSpan w:val="2"/>
            <w:shd w:val="clear" w:color="auto" w:fill="D9D9D9"/>
          </w:tcPr>
          <w:p w14:paraId="6AC4AAAA" w14:textId="77777777" w:rsidR="00CB7405" w:rsidRPr="00207362" w:rsidRDefault="00CB7405" w:rsidP="00C65E3A">
            <w:pPr>
              <w:widowControl w:val="0"/>
              <w:autoSpaceDE w:val="0"/>
              <w:autoSpaceDN w:val="0"/>
              <w:adjustRightInd w:val="0"/>
              <w:spacing w:after="60" w:line="240" w:lineRule="auto"/>
              <w:ind w:right="1"/>
              <w:jc w:val="center"/>
              <w:rPr>
                <w:rFonts w:ascii="Arial" w:hAnsi="Arial" w:cs="Arial"/>
              </w:rPr>
            </w:pPr>
            <w:r w:rsidRPr="00207362">
              <w:rPr>
                <w:rFonts w:ascii="Arial" w:hAnsi="Arial" w:cs="Arial"/>
                <w:b/>
                <w:bCs/>
              </w:rPr>
              <w:t xml:space="preserve">TABLE 2: STAGE </w:t>
            </w:r>
            <w:r>
              <w:rPr>
                <w:rFonts w:ascii="Arial" w:hAnsi="Arial" w:cs="Arial"/>
                <w:b/>
                <w:bCs/>
              </w:rPr>
              <w:t>2</w:t>
            </w:r>
            <w:r w:rsidRPr="00207362">
              <w:rPr>
                <w:rFonts w:ascii="Arial" w:hAnsi="Arial" w:cs="Arial"/>
                <w:b/>
                <w:bCs/>
              </w:rPr>
              <w:t>: NON-COST SCORING MECHANISM</w:t>
            </w:r>
          </w:p>
        </w:tc>
      </w:tr>
      <w:tr w:rsidR="00CB7405" w:rsidRPr="00207362" w14:paraId="0D256FB9" w14:textId="77777777" w:rsidTr="00FA08D8">
        <w:trPr>
          <w:cantSplit/>
        </w:trPr>
        <w:tc>
          <w:tcPr>
            <w:tcW w:w="1106" w:type="dxa"/>
          </w:tcPr>
          <w:p w14:paraId="0A82F8BE" w14:textId="77777777" w:rsidR="00CB7405" w:rsidRPr="00207362" w:rsidRDefault="00CB7405" w:rsidP="00C65E3A">
            <w:pPr>
              <w:spacing w:after="0"/>
              <w:rPr>
                <w:rFonts w:ascii="Arial" w:hAnsi="Arial" w:cs="Arial"/>
              </w:rPr>
            </w:pPr>
            <w:r w:rsidRPr="00207362">
              <w:rPr>
                <w:rFonts w:ascii="Arial" w:hAnsi="Arial" w:cs="Arial"/>
              </w:rPr>
              <w:t>SCORE</w:t>
            </w:r>
          </w:p>
        </w:tc>
        <w:tc>
          <w:tcPr>
            <w:tcW w:w="8788" w:type="dxa"/>
          </w:tcPr>
          <w:p w14:paraId="5D8D348A" w14:textId="77777777" w:rsidR="00CB7405" w:rsidRPr="00207362" w:rsidRDefault="00CB7405" w:rsidP="00C65E3A">
            <w:pPr>
              <w:spacing w:after="0"/>
              <w:ind w:left="376" w:hanging="360"/>
              <w:rPr>
                <w:rFonts w:ascii="Arial" w:hAnsi="Arial" w:cs="Arial"/>
              </w:rPr>
            </w:pPr>
            <w:r w:rsidRPr="00207362">
              <w:rPr>
                <w:rFonts w:ascii="Arial" w:hAnsi="Arial" w:cs="Arial"/>
              </w:rPr>
              <w:t>DESCRIPTION</w:t>
            </w:r>
          </w:p>
        </w:tc>
      </w:tr>
      <w:tr w:rsidR="00CB7405" w:rsidRPr="00207362" w14:paraId="5CF8750D" w14:textId="77777777" w:rsidTr="00FA08D8">
        <w:trPr>
          <w:cantSplit/>
        </w:trPr>
        <w:tc>
          <w:tcPr>
            <w:tcW w:w="1106" w:type="dxa"/>
          </w:tcPr>
          <w:p w14:paraId="703BBAA9" w14:textId="77777777" w:rsidR="00CB7405" w:rsidRPr="00207362" w:rsidRDefault="00CB7405" w:rsidP="00C65E3A">
            <w:pPr>
              <w:spacing w:after="0"/>
              <w:rPr>
                <w:rFonts w:ascii="Arial" w:hAnsi="Arial" w:cs="Arial"/>
              </w:rPr>
            </w:pPr>
            <w:r w:rsidRPr="00207362">
              <w:rPr>
                <w:rFonts w:ascii="Arial" w:hAnsi="Arial" w:cs="Arial"/>
              </w:rPr>
              <w:t>100</w:t>
            </w:r>
          </w:p>
        </w:tc>
        <w:tc>
          <w:tcPr>
            <w:tcW w:w="8788" w:type="dxa"/>
          </w:tcPr>
          <w:p w14:paraId="3E74D6E9" w14:textId="77777777" w:rsidR="00CB7405" w:rsidRPr="00207362" w:rsidRDefault="00CB7405" w:rsidP="00C65E3A">
            <w:pPr>
              <w:spacing w:after="0"/>
              <w:ind w:left="376" w:hanging="360"/>
              <w:rPr>
                <w:rFonts w:ascii="Arial" w:hAnsi="Arial" w:cs="Arial"/>
                <w:u w:val="single"/>
              </w:rPr>
            </w:pPr>
            <w:r w:rsidRPr="00207362">
              <w:rPr>
                <w:rFonts w:ascii="Arial" w:hAnsi="Arial" w:cs="Arial"/>
              </w:rPr>
              <w:t>High Confidence</w:t>
            </w:r>
          </w:p>
          <w:p w14:paraId="236589AE" w14:textId="77777777" w:rsidR="00CB7405" w:rsidRPr="00207362" w:rsidRDefault="00CB7405" w:rsidP="00C65E3A">
            <w:pPr>
              <w:spacing w:after="0"/>
              <w:ind w:left="376" w:hanging="360"/>
              <w:rPr>
                <w:rFonts w:ascii="Arial" w:hAnsi="Arial" w:cs="Arial"/>
                <w:u w:val="single"/>
              </w:rPr>
            </w:pPr>
            <w:r w:rsidRPr="00207362">
              <w:rPr>
                <w:rFonts w:ascii="Arial" w:hAnsi="Arial" w:cs="Arial"/>
                <w:u w:val="single"/>
              </w:rPr>
              <w:t xml:space="preserve">The Tender shows </w:t>
            </w:r>
            <w:r w:rsidRPr="00207362">
              <w:rPr>
                <w:rFonts w:ascii="Arial" w:hAnsi="Arial" w:cs="Arial"/>
                <w:b/>
                <w:u w:val="single"/>
              </w:rPr>
              <w:t>all</w:t>
            </w:r>
            <w:r w:rsidRPr="00207362">
              <w:rPr>
                <w:rFonts w:ascii="Arial" w:hAnsi="Arial" w:cs="Arial"/>
                <w:u w:val="single"/>
              </w:rPr>
              <w:t xml:space="preserve"> the following:</w:t>
            </w:r>
          </w:p>
          <w:p w14:paraId="095F944F" w14:textId="77777777" w:rsidR="00CB7405" w:rsidRPr="00207362" w:rsidRDefault="00CB7405" w:rsidP="00C65E3A">
            <w:pPr>
              <w:spacing w:after="0"/>
              <w:ind w:left="376" w:hanging="360"/>
              <w:rPr>
                <w:rFonts w:ascii="Arial" w:hAnsi="Arial" w:cs="Arial"/>
              </w:rPr>
            </w:pPr>
            <w:r w:rsidRPr="00207362">
              <w:rPr>
                <w:rFonts w:ascii="Arial" w:hAnsi="Arial" w:cs="Arial"/>
              </w:rPr>
              <w:t>1.</w:t>
            </w:r>
            <w:r w:rsidRPr="00207362">
              <w:rPr>
                <w:rFonts w:ascii="Arial" w:hAnsi="Arial" w:cs="Arial"/>
              </w:rPr>
              <w:tab/>
              <w:t>The Tenderer has demonstrated that the solution is fully deliverable; evidence for this:</w:t>
            </w:r>
          </w:p>
          <w:p w14:paraId="32C941BD" w14:textId="77777777" w:rsidR="00CB7405" w:rsidRPr="00207362" w:rsidRDefault="00CB7405">
            <w:pPr>
              <w:numPr>
                <w:ilvl w:val="0"/>
                <w:numId w:val="3"/>
              </w:numPr>
              <w:spacing w:after="0" w:line="240" w:lineRule="auto"/>
              <w:ind w:left="736"/>
              <w:rPr>
                <w:rFonts w:ascii="Arial" w:hAnsi="Arial" w:cs="Arial"/>
              </w:rPr>
            </w:pPr>
            <w:r w:rsidRPr="00207362">
              <w:rPr>
                <w:rFonts w:ascii="Arial" w:hAnsi="Arial" w:cs="Arial"/>
              </w:rPr>
              <w:t>Clearly and comprehensively details how the capability will be delivered.</w:t>
            </w:r>
          </w:p>
          <w:p w14:paraId="6DEBBB7C" w14:textId="77777777" w:rsidR="00CB7405" w:rsidRPr="00207362" w:rsidRDefault="00CB7405">
            <w:pPr>
              <w:numPr>
                <w:ilvl w:val="0"/>
                <w:numId w:val="3"/>
              </w:numPr>
              <w:spacing w:after="0" w:line="240" w:lineRule="auto"/>
              <w:ind w:left="736"/>
              <w:rPr>
                <w:rFonts w:ascii="Arial" w:hAnsi="Arial" w:cs="Arial"/>
              </w:rPr>
            </w:pPr>
            <w:r w:rsidRPr="00207362">
              <w:rPr>
                <w:rFonts w:ascii="Arial" w:hAnsi="Arial" w:cs="Arial"/>
              </w:rPr>
              <w:t>Complies with all standards detailed in the criteria whilst recognising and mitigating all constraints.</w:t>
            </w:r>
          </w:p>
          <w:p w14:paraId="07847D5C" w14:textId="77777777" w:rsidR="00CB7405" w:rsidRPr="00207362" w:rsidRDefault="00CB7405">
            <w:pPr>
              <w:numPr>
                <w:ilvl w:val="0"/>
                <w:numId w:val="3"/>
              </w:numPr>
              <w:spacing w:after="0" w:line="240" w:lineRule="auto"/>
              <w:ind w:left="736"/>
              <w:rPr>
                <w:rFonts w:ascii="Arial" w:hAnsi="Arial" w:cs="Arial"/>
              </w:rPr>
            </w:pPr>
            <w:r w:rsidRPr="00207362">
              <w:rPr>
                <w:rFonts w:ascii="Arial" w:hAnsi="Arial" w:cs="Arial"/>
              </w:rPr>
              <w:t>Shows effective and efficient use of resources.</w:t>
            </w:r>
          </w:p>
          <w:p w14:paraId="00C9E8E6" w14:textId="77777777" w:rsidR="00CB7405" w:rsidRPr="00207362" w:rsidRDefault="00CB7405" w:rsidP="00C65E3A">
            <w:pPr>
              <w:spacing w:after="0"/>
              <w:ind w:left="376" w:hanging="360"/>
              <w:rPr>
                <w:rFonts w:ascii="Arial" w:hAnsi="Arial" w:cs="Arial"/>
              </w:rPr>
            </w:pPr>
            <w:r w:rsidRPr="00207362">
              <w:rPr>
                <w:rFonts w:ascii="Arial" w:hAnsi="Arial" w:cs="Arial"/>
              </w:rPr>
              <w:t>2.</w:t>
            </w:r>
            <w:r w:rsidRPr="00207362">
              <w:rPr>
                <w:rFonts w:ascii="Arial" w:hAnsi="Arial" w:cs="Arial"/>
              </w:rPr>
              <w:tab/>
              <w:t>Any effects on the Authority resulting from the Tenderer’s solution are acceptable.</w:t>
            </w:r>
          </w:p>
        </w:tc>
      </w:tr>
      <w:tr w:rsidR="00CB7405" w:rsidRPr="00207362" w14:paraId="3BA029A7" w14:textId="77777777" w:rsidTr="00FA08D8">
        <w:trPr>
          <w:cantSplit/>
        </w:trPr>
        <w:tc>
          <w:tcPr>
            <w:tcW w:w="1106" w:type="dxa"/>
          </w:tcPr>
          <w:p w14:paraId="42AF6816" w14:textId="77777777" w:rsidR="00CB7405" w:rsidRPr="00207362" w:rsidRDefault="00CB7405" w:rsidP="00C65E3A">
            <w:pPr>
              <w:spacing w:after="0"/>
              <w:rPr>
                <w:rFonts w:ascii="Arial" w:hAnsi="Arial" w:cs="Arial"/>
              </w:rPr>
            </w:pPr>
            <w:r w:rsidRPr="00207362">
              <w:rPr>
                <w:rFonts w:ascii="Arial" w:hAnsi="Arial" w:cs="Arial"/>
              </w:rPr>
              <w:t>80</w:t>
            </w:r>
          </w:p>
        </w:tc>
        <w:tc>
          <w:tcPr>
            <w:tcW w:w="8788" w:type="dxa"/>
          </w:tcPr>
          <w:p w14:paraId="5E38FCAA" w14:textId="77777777" w:rsidR="00CB7405" w:rsidRPr="00207362" w:rsidRDefault="00CB7405" w:rsidP="00C65E3A">
            <w:pPr>
              <w:spacing w:after="0"/>
              <w:ind w:left="376" w:hanging="360"/>
              <w:rPr>
                <w:rFonts w:ascii="Arial" w:hAnsi="Arial" w:cs="Arial"/>
                <w:u w:val="single"/>
              </w:rPr>
            </w:pPr>
            <w:r w:rsidRPr="00207362">
              <w:rPr>
                <w:rFonts w:ascii="Arial" w:hAnsi="Arial" w:cs="Arial"/>
              </w:rPr>
              <w:t>Good Confidence</w:t>
            </w:r>
          </w:p>
          <w:p w14:paraId="4B41FC72" w14:textId="77777777" w:rsidR="00CB7405" w:rsidRPr="00207362" w:rsidRDefault="00CB7405" w:rsidP="00C65E3A">
            <w:pPr>
              <w:spacing w:after="0"/>
              <w:ind w:left="376" w:hanging="360"/>
              <w:rPr>
                <w:rFonts w:ascii="Arial" w:hAnsi="Arial" w:cs="Arial"/>
                <w:u w:val="single"/>
              </w:rPr>
            </w:pPr>
            <w:r w:rsidRPr="00207362">
              <w:rPr>
                <w:rFonts w:ascii="Arial" w:hAnsi="Arial" w:cs="Arial"/>
                <w:u w:val="single"/>
              </w:rPr>
              <w:t xml:space="preserve">The Tender shows </w:t>
            </w:r>
            <w:r w:rsidRPr="00207362">
              <w:rPr>
                <w:rFonts w:ascii="Arial" w:hAnsi="Arial" w:cs="Arial"/>
                <w:b/>
                <w:u w:val="single"/>
              </w:rPr>
              <w:t>all</w:t>
            </w:r>
            <w:r w:rsidRPr="00207362">
              <w:rPr>
                <w:rFonts w:ascii="Arial" w:hAnsi="Arial" w:cs="Arial"/>
                <w:u w:val="single"/>
              </w:rPr>
              <w:t xml:space="preserve"> the following:</w:t>
            </w:r>
          </w:p>
          <w:p w14:paraId="3D7E7077" w14:textId="77777777" w:rsidR="00CB7405" w:rsidRPr="00207362" w:rsidRDefault="00CB7405" w:rsidP="00C65E3A">
            <w:pPr>
              <w:spacing w:after="0"/>
              <w:ind w:left="376" w:hanging="360"/>
              <w:rPr>
                <w:rFonts w:ascii="Arial" w:hAnsi="Arial" w:cs="Arial"/>
              </w:rPr>
            </w:pPr>
            <w:r w:rsidRPr="00207362">
              <w:rPr>
                <w:rFonts w:ascii="Arial" w:hAnsi="Arial" w:cs="Arial"/>
              </w:rPr>
              <w:t>1.</w:t>
            </w:r>
            <w:r w:rsidRPr="00207362">
              <w:rPr>
                <w:rFonts w:ascii="Arial" w:hAnsi="Arial" w:cs="Arial"/>
              </w:rPr>
              <w:tab/>
              <w:t>The Tenderer has demonstrated that the solution is fully deliverable; evidence for this:</w:t>
            </w:r>
          </w:p>
          <w:p w14:paraId="36AD50E9" w14:textId="77777777" w:rsidR="00CB7405" w:rsidRPr="00207362" w:rsidRDefault="00CB7405">
            <w:pPr>
              <w:numPr>
                <w:ilvl w:val="0"/>
                <w:numId w:val="5"/>
              </w:numPr>
              <w:spacing w:after="0" w:line="240" w:lineRule="auto"/>
              <w:ind w:left="736"/>
              <w:rPr>
                <w:rFonts w:ascii="Arial" w:hAnsi="Arial" w:cs="Arial"/>
              </w:rPr>
            </w:pPr>
            <w:r w:rsidRPr="00207362">
              <w:rPr>
                <w:rFonts w:ascii="Arial" w:hAnsi="Arial" w:cs="Arial"/>
              </w:rPr>
              <w:t>Highly details how the capability will be delivered.</w:t>
            </w:r>
          </w:p>
          <w:p w14:paraId="3205BFA8" w14:textId="77777777" w:rsidR="00CB7405" w:rsidRPr="00207362" w:rsidRDefault="00CB7405">
            <w:pPr>
              <w:numPr>
                <w:ilvl w:val="0"/>
                <w:numId w:val="5"/>
              </w:numPr>
              <w:spacing w:after="0" w:line="240" w:lineRule="auto"/>
              <w:ind w:left="736"/>
              <w:rPr>
                <w:rFonts w:ascii="Arial" w:hAnsi="Arial" w:cs="Arial"/>
              </w:rPr>
            </w:pPr>
            <w:r w:rsidRPr="00207362">
              <w:rPr>
                <w:rFonts w:ascii="Arial" w:hAnsi="Arial" w:cs="Arial"/>
              </w:rPr>
              <w:t>Complies with necessary standards detailed in the criteria whilst recognising and mitigating key constraints.</w:t>
            </w:r>
          </w:p>
          <w:p w14:paraId="21964EAC" w14:textId="77777777" w:rsidR="00CB7405" w:rsidRPr="00207362" w:rsidRDefault="00CB7405">
            <w:pPr>
              <w:numPr>
                <w:ilvl w:val="0"/>
                <w:numId w:val="5"/>
              </w:numPr>
              <w:spacing w:after="0" w:line="240" w:lineRule="auto"/>
              <w:ind w:left="736"/>
              <w:rPr>
                <w:rFonts w:ascii="Arial" w:hAnsi="Arial" w:cs="Arial"/>
              </w:rPr>
            </w:pPr>
            <w:r w:rsidRPr="00207362">
              <w:rPr>
                <w:rFonts w:ascii="Arial" w:hAnsi="Arial" w:cs="Arial"/>
              </w:rPr>
              <w:t>Show efficiencies in the use of resources.</w:t>
            </w:r>
          </w:p>
          <w:p w14:paraId="1E54F0A2" w14:textId="77777777" w:rsidR="00CB7405" w:rsidRPr="00207362" w:rsidRDefault="00CB7405" w:rsidP="00C65E3A">
            <w:pPr>
              <w:spacing w:after="0"/>
              <w:ind w:left="376" w:hanging="360"/>
              <w:rPr>
                <w:rFonts w:ascii="Arial" w:hAnsi="Arial" w:cs="Arial"/>
              </w:rPr>
            </w:pPr>
            <w:r w:rsidRPr="00207362">
              <w:rPr>
                <w:rFonts w:ascii="Arial" w:hAnsi="Arial" w:cs="Arial"/>
              </w:rPr>
              <w:t>2.</w:t>
            </w:r>
            <w:r w:rsidRPr="00207362">
              <w:rPr>
                <w:rFonts w:ascii="Arial" w:hAnsi="Arial" w:cs="Arial"/>
              </w:rPr>
              <w:tab/>
              <w:t>Any effects on the Authority resulting from the Tenderer’s solution are acceptable.</w:t>
            </w:r>
          </w:p>
        </w:tc>
      </w:tr>
      <w:tr w:rsidR="00CB7405" w:rsidRPr="00207362" w14:paraId="6656AF69" w14:textId="77777777" w:rsidTr="00FA08D8">
        <w:trPr>
          <w:cantSplit/>
        </w:trPr>
        <w:tc>
          <w:tcPr>
            <w:tcW w:w="1106" w:type="dxa"/>
          </w:tcPr>
          <w:p w14:paraId="0A6ACB5B" w14:textId="77777777" w:rsidR="00CB7405" w:rsidRPr="00207362" w:rsidRDefault="00CB7405" w:rsidP="00C65E3A">
            <w:pPr>
              <w:spacing w:after="0"/>
              <w:rPr>
                <w:rFonts w:ascii="Arial" w:hAnsi="Arial" w:cs="Arial"/>
              </w:rPr>
            </w:pPr>
            <w:r w:rsidRPr="00207362">
              <w:rPr>
                <w:rFonts w:ascii="Arial" w:hAnsi="Arial" w:cs="Arial"/>
              </w:rPr>
              <w:t>60</w:t>
            </w:r>
          </w:p>
        </w:tc>
        <w:tc>
          <w:tcPr>
            <w:tcW w:w="8788" w:type="dxa"/>
          </w:tcPr>
          <w:p w14:paraId="3E0813D0" w14:textId="77777777" w:rsidR="00CB7405" w:rsidRPr="00207362" w:rsidRDefault="00CB7405" w:rsidP="00C65E3A">
            <w:pPr>
              <w:spacing w:after="0"/>
              <w:ind w:left="376" w:hanging="360"/>
              <w:rPr>
                <w:rFonts w:ascii="Arial" w:hAnsi="Arial" w:cs="Arial"/>
                <w:u w:val="single"/>
              </w:rPr>
            </w:pPr>
            <w:r w:rsidRPr="00207362">
              <w:rPr>
                <w:rFonts w:ascii="Arial" w:hAnsi="Arial" w:cs="Arial"/>
              </w:rPr>
              <w:t>Satisfactory</w:t>
            </w:r>
          </w:p>
          <w:p w14:paraId="56ECDD6A" w14:textId="77777777" w:rsidR="00CB7405" w:rsidRPr="00207362" w:rsidRDefault="00CB7405" w:rsidP="00C65E3A">
            <w:pPr>
              <w:spacing w:after="0"/>
              <w:ind w:left="376" w:hanging="360"/>
              <w:rPr>
                <w:rFonts w:ascii="Arial" w:hAnsi="Arial" w:cs="Arial"/>
                <w:u w:val="single"/>
              </w:rPr>
            </w:pPr>
            <w:r w:rsidRPr="00207362">
              <w:rPr>
                <w:rFonts w:ascii="Arial" w:hAnsi="Arial" w:cs="Arial"/>
                <w:u w:val="single"/>
              </w:rPr>
              <w:t xml:space="preserve">The Tender shows </w:t>
            </w:r>
            <w:r w:rsidRPr="00207362">
              <w:rPr>
                <w:rFonts w:ascii="Arial" w:hAnsi="Arial" w:cs="Arial"/>
                <w:b/>
                <w:u w:val="single"/>
              </w:rPr>
              <w:t>all</w:t>
            </w:r>
            <w:r w:rsidRPr="00207362">
              <w:rPr>
                <w:rFonts w:ascii="Arial" w:hAnsi="Arial" w:cs="Arial"/>
                <w:u w:val="single"/>
              </w:rPr>
              <w:t xml:space="preserve"> the following:</w:t>
            </w:r>
          </w:p>
          <w:p w14:paraId="57F716F4" w14:textId="77777777" w:rsidR="00CB7405" w:rsidRPr="00207362" w:rsidRDefault="00CB7405" w:rsidP="00C65E3A">
            <w:pPr>
              <w:spacing w:after="0"/>
              <w:ind w:left="376" w:hanging="360"/>
              <w:rPr>
                <w:rFonts w:ascii="Arial" w:hAnsi="Arial" w:cs="Arial"/>
              </w:rPr>
            </w:pPr>
            <w:r w:rsidRPr="00207362">
              <w:rPr>
                <w:rFonts w:ascii="Arial" w:hAnsi="Arial" w:cs="Arial"/>
              </w:rPr>
              <w:t>1.</w:t>
            </w:r>
            <w:r w:rsidRPr="00207362">
              <w:rPr>
                <w:rFonts w:ascii="Arial" w:hAnsi="Arial" w:cs="Arial"/>
              </w:rPr>
              <w:tab/>
              <w:t>The Tenderer has demonstrated that the solution is fully deliverable; evidence for this:</w:t>
            </w:r>
          </w:p>
          <w:p w14:paraId="3D387A9D" w14:textId="77777777" w:rsidR="00CB7405" w:rsidRPr="00207362" w:rsidRDefault="00CB7405">
            <w:pPr>
              <w:numPr>
                <w:ilvl w:val="0"/>
                <w:numId w:val="3"/>
              </w:numPr>
              <w:spacing w:after="0" w:line="240" w:lineRule="auto"/>
              <w:ind w:left="736"/>
              <w:rPr>
                <w:rFonts w:ascii="Arial" w:hAnsi="Arial" w:cs="Arial"/>
              </w:rPr>
            </w:pPr>
            <w:r w:rsidRPr="00207362">
              <w:rPr>
                <w:rFonts w:ascii="Arial" w:hAnsi="Arial" w:cs="Arial"/>
              </w:rPr>
              <w:t>Details how the capability will be delivered.</w:t>
            </w:r>
          </w:p>
          <w:p w14:paraId="3AC4A90F" w14:textId="77777777" w:rsidR="00CB7405" w:rsidRPr="00207362" w:rsidRDefault="00CB7405">
            <w:pPr>
              <w:numPr>
                <w:ilvl w:val="0"/>
                <w:numId w:val="3"/>
              </w:numPr>
              <w:spacing w:after="0" w:line="240" w:lineRule="auto"/>
              <w:ind w:left="736"/>
              <w:rPr>
                <w:rFonts w:ascii="Arial" w:hAnsi="Arial" w:cs="Arial"/>
              </w:rPr>
            </w:pPr>
            <w:r w:rsidRPr="00207362">
              <w:rPr>
                <w:rFonts w:ascii="Arial" w:hAnsi="Arial" w:cs="Arial"/>
              </w:rPr>
              <w:t>Complies with necessary standards detailed in the criteria and recognises key constraints.</w:t>
            </w:r>
          </w:p>
          <w:p w14:paraId="25967DFE" w14:textId="77777777" w:rsidR="00CB7405" w:rsidRPr="00207362" w:rsidRDefault="00CB7405">
            <w:pPr>
              <w:numPr>
                <w:ilvl w:val="0"/>
                <w:numId w:val="3"/>
              </w:numPr>
              <w:spacing w:after="0" w:line="240" w:lineRule="auto"/>
              <w:ind w:left="736"/>
              <w:rPr>
                <w:rFonts w:ascii="Arial" w:hAnsi="Arial" w:cs="Arial"/>
              </w:rPr>
            </w:pPr>
            <w:r w:rsidRPr="00207362">
              <w:rPr>
                <w:rFonts w:ascii="Arial" w:hAnsi="Arial" w:cs="Arial"/>
              </w:rPr>
              <w:t>Shows limited efficiencies in the use of resources.</w:t>
            </w:r>
          </w:p>
          <w:p w14:paraId="196C2F13" w14:textId="77777777" w:rsidR="00CB7405" w:rsidRPr="00207362" w:rsidRDefault="00CB7405" w:rsidP="00C65E3A">
            <w:pPr>
              <w:spacing w:after="0"/>
              <w:ind w:left="376" w:hanging="360"/>
              <w:rPr>
                <w:rFonts w:ascii="Arial" w:hAnsi="Arial" w:cs="Arial"/>
              </w:rPr>
            </w:pPr>
            <w:r w:rsidRPr="00207362">
              <w:rPr>
                <w:rFonts w:ascii="Arial" w:hAnsi="Arial" w:cs="Arial"/>
              </w:rPr>
              <w:t>2.</w:t>
            </w:r>
            <w:r w:rsidRPr="00207362">
              <w:rPr>
                <w:rFonts w:ascii="Arial" w:hAnsi="Arial" w:cs="Arial"/>
              </w:rPr>
              <w:tab/>
              <w:t>Any effects on the Authority resulting from the Tenderer’s solution are acceptable.</w:t>
            </w:r>
          </w:p>
        </w:tc>
      </w:tr>
      <w:tr w:rsidR="00CB7405" w:rsidRPr="00207362" w14:paraId="09B3ACDB" w14:textId="77777777" w:rsidTr="00FA08D8">
        <w:trPr>
          <w:cantSplit/>
        </w:trPr>
        <w:tc>
          <w:tcPr>
            <w:tcW w:w="1106" w:type="dxa"/>
          </w:tcPr>
          <w:p w14:paraId="2694423C" w14:textId="77777777" w:rsidR="00CB7405" w:rsidRPr="00207362" w:rsidRDefault="00CB7405" w:rsidP="00C65E3A">
            <w:pPr>
              <w:spacing w:after="0"/>
              <w:rPr>
                <w:rFonts w:ascii="Arial" w:hAnsi="Arial" w:cs="Arial"/>
              </w:rPr>
            </w:pPr>
            <w:r w:rsidRPr="00207362">
              <w:rPr>
                <w:rFonts w:ascii="Arial" w:hAnsi="Arial" w:cs="Arial"/>
              </w:rPr>
              <w:lastRenderedPageBreak/>
              <w:t>40</w:t>
            </w:r>
          </w:p>
        </w:tc>
        <w:tc>
          <w:tcPr>
            <w:tcW w:w="8788" w:type="dxa"/>
          </w:tcPr>
          <w:p w14:paraId="20BDD1A3" w14:textId="77777777" w:rsidR="00CB7405" w:rsidRPr="00207362" w:rsidRDefault="00CB7405" w:rsidP="00C65E3A">
            <w:pPr>
              <w:spacing w:after="0"/>
              <w:ind w:left="376" w:hanging="360"/>
              <w:rPr>
                <w:rFonts w:ascii="Arial" w:hAnsi="Arial" w:cs="Arial"/>
                <w:u w:val="single"/>
              </w:rPr>
            </w:pPr>
            <w:r w:rsidRPr="00207362">
              <w:rPr>
                <w:rFonts w:ascii="Arial" w:hAnsi="Arial" w:cs="Arial"/>
              </w:rPr>
              <w:t>Minor Concerns</w:t>
            </w:r>
          </w:p>
          <w:p w14:paraId="2D202BE3" w14:textId="77777777" w:rsidR="00CB7405" w:rsidRPr="00207362" w:rsidRDefault="00CB7405" w:rsidP="00C65E3A">
            <w:pPr>
              <w:spacing w:after="0"/>
              <w:ind w:left="376" w:hanging="360"/>
              <w:rPr>
                <w:rFonts w:ascii="Arial" w:hAnsi="Arial" w:cs="Arial"/>
                <w:u w:val="single"/>
              </w:rPr>
            </w:pPr>
            <w:r w:rsidRPr="00207362">
              <w:rPr>
                <w:rFonts w:ascii="Arial" w:hAnsi="Arial" w:cs="Arial"/>
                <w:u w:val="single"/>
              </w:rPr>
              <w:t xml:space="preserve">The Tender shows </w:t>
            </w:r>
            <w:r w:rsidRPr="00207362">
              <w:rPr>
                <w:rFonts w:ascii="Arial" w:hAnsi="Arial" w:cs="Arial"/>
                <w:b/>
                <w:u w:val="single"/>
              </w:rPr>
              <w:t>any</w:t>
            </w:r>
            <w:r w:rsidRPr="00207362">
              <w:rPr>
                <w:rFonts w:ascii="Arial" w:hAnsi="Arial" w:cs="Arial"/>
                <w:u w:val="single"/>
              </w:rPr>
              <w:t xml:space="preserve"> of the following:</w:t>
            </w:r>
          </w:p>
          <w:p w14:paraId="46407CDB" w14:textId="77777777" w:rsidR="00CB7405" w:rsidRPr="00207362" w:rsidRDefault="00CB7405" w:rsidP="00C65E3A">
            <w:pPr>
              <w:spacing w:after="0"/>
              <w:ind w:left="376" w:hanging="360"/>
              <w:rPr>
                <w:rFonts w:ascii="Arial" w:hAnsi="Arial" w:cs="Arial"/>
              </w:rPr>
            </w:pPr>
            <w:r w:rsidRPr="00207362">
              <w:rPr>
                <w:rFonts w:ascii="Arial" w:hAnsi="Arial" w:cs="Arial"/>
              </w:rPr>
              <w:t>1.</w:t>
            </w:r>
            <w:r w:rsidRPr="00207362">
              <w:rPr>
                <w:rFonts w:ascii="Arial" w:hAnsi="Arial" w:cs="Arial"/>
              </w:rPr>
              <w:tab/>
              <w:t>The Tenderer has only partially demonstrated that the solution is deliverable; evidence for this:</w:t>
            </w:r>
          </w:p>
          <w:p w14:paraId="3302ABC9" w14:textId="77777777" w:rsidR="00CB7405" w:rsidRPr="00207362" w:rsidRDefault="00CB7405">
            <w:pPr>
              <w:numPr>
                <w:ilvl w:val="0"/>
                <w:numId w:val="4"/>
              </w:numPr>
              <w:spacing w:after="0" w:line="240" w:lineRule="auto"/>
              <w:ind w:left="736"/>
              <w:rPr>
                <w:rFonts w:ascii="Arial" w:hAnsi="Arial" w:cs="Arial"/>
              </w:rPr>
            </w:pPr>
            <w:r w:rsidRPr="00207362">
              <w:rPr>
                <w:rFonts w:ascii="Arial" w:hAnsi="Arial" w:cs="Arial"/>
              </w:rPr>
              <w:t>Incomplete details how the capability will be delivered.</w:t>
            </w:r>
          </w:p>
          <w:p w14:paraId="088509C7" w14:textId="77777777" w:rsidR="00CB7405" w:rsidRPr="00207362" w:rsidRDefault="00CB7405">
            <w:pPr>
              <w:numPr>
                <w:ilvl w:val="0"/>
                <w:numId w:val="4"/>
              </w:numPr>
              <w:spacing w:after="0" w:line="240" w:lineRule="auto"/>
              <w:ind w:left="736"/>
              <w:rPr>
                <w:rFonts w:ascii="Arial" w:hAnsi="Arial" w:cs="Arial"/>
              </w:rPr>
            </w:pPr>
            <w:r w:rsidRPr="00207362">
              <w:rPr>
                <w:rFonts w:ascii="Arial" w:hAnsi="Arial" w:cs="Arial"/>
              </w:rPr>
              <w:t>Only complies with necessary standards detailed in the criteria but does not recognise key constraints.</w:t>
            </w:r>
          </w:p>
          <w:p w14:paraId="72D4BCE7" w14:textId="77777777" w:rsidR="00CB7405" w:rsidRPr="00207362" w:rsidRDefault="00CB7405">
            <w:pPr>
              <w:numPr>
                <w:ilvl w:val="0"/>
                <w:numId w:val="4"/>
              </w:numPr>
              <w:spacing w:after="0" w:line="240" w:lineRule="auto"/>
              <w:ind w:left="736"/>
              <w:rPr>
                <w:rFonts w:ascii="Arial" w:hAnsi="Arial" w:cs="Arial"/>
              </w:rPr>
            </w:pPr>
            <w:r w:rsidRPr="00207362">
              <w:rPr>
                <w:rFonts w:ascii="Arial" w:hAnsi="Arial" w:cs="Arial"/>
              </w:rPr>
              <w:t>Does not clearly show efficiencies in the use of resources.</w:t>
            </w:r>
          </w:p>
          <w:p w14:paraId="665FF129" w14:textId="77777777" w:rsidR="00CB7405" w:rsidRPr="00207362" w:rsidRDefault="00CB7405" w:rsidP="00C65E3A">
            <w:pPr>
              <w:spacing w:after="0"/>
              <w:ind w:left="376" w:hanging="360"/>
              <w:rPr>
                <w:rFonts w:ascii="Arial" w:hAnsi="Arial" w:cs="Arial"/>
              </w:rPr>
            </w:pPr>
            <w:r w:rsidRPr="00207362">
              <w:rPr>
                <w:rFonts w:ascii="Arial" w:hAnsi="Arial" w:cs="Arial"/>
              </w:rPr>
              <w:t>2.</w:t>
            </w:r>
            <w:r w:rsidRPr="00207362">
              <w:rPr>
                <w:rFonts w:ascii="Arial" w:hAnsi="Arial" w:cs="Arial"/>
              </w:rPr>
              <w:tab/>
              <w:t>Some effects on the Authority resulting from the Tenderer’s solution are undesirable.</w:t>
            </w:r>
          </w:p>
        </w:tc>
      </w:tr>
      <w:tr w:rsidR="00CB7405" w:rsidRPr="00207362" w14:paraId="1FF510FA" w14:textId="77777777" w:rsidTr="00FA08D8">
        <w:trPr>
          <w:cantSplit/>
        </w:trPr>
        <w:tc>
          <w:tcPr>
            <w:tcW w:w="1106" w:type="dxa"/>
          </w:tcPr>
          <w:p w14:paraId="4CFB03CE" w14:textId="77777777" w:rsidR="00CB7405" w:rsidRPr="00207362" w:rsidRDefault="00CB7405" w:rsidP="00C65E3A">
            <w:pPr>
              <w:spacing w:after="0"/>
              <w:rPr>
                <w:rFonts w:ascii="Arial" w:hAnsi="Arial" w:cs="Arial"/>
              </w:rPr>
            </w:pPr>
            <w:bookmarkStart w:id="9" w:name="_Hlk118373217"/>
            <w:r w:rsidRPr="00207362">
              <w:rPr>
                <w:rFonts w:ascii="Arial" w:hAnsi="Arial" w:cs="Arial"/>
              </w:rPr>
              <w:t>20</w:t>
            </w:r>
          </w:p>
        </w:tc>
        <w:tc>
          <w:tcPr>
            <w:tcW w:w="8788" w:type="dxa"/>
          </w:tcPr>
          <w:p w14:paraId="54CDE328" w14:textId="77777777" w:rsidR="00CB7405" w:rsidRPr="00207362" w:rsidRDefault="00CB7405" w:rsidP="00C65E3A">
            <w:pPr>
              <w:spacing w:after="0"/>
              <w:ind w:left="376" w:hanging="360"/>
              <w:rPr>
                <w:rFonts w:ascii="Arial" w:hAnsi="Arial" w:cs="Arial"/>
                <w:u w:val="single"/>
              </w:rPr>
            </w:pPr>
            <w:r w:rsidRPr="00207362">
              <w:rPr>
                <w:rFonts w:ascii="Arial" w:hAnsi="Arial" w:cs="Arial"/>
              </w:rPr>
              <w:t>Major Concerns</w:t>
            </w:r>
          </w:p>
          <w:p w14:paraId="79904FE4" w14:textId="77777777" w:rsidR="00CB7405" w:rsidRPr="00207362" w:rsidRDefault="00CB7405" w:rsidP="00C65E3A">
            <w:pPr>
              <w:spacing w:after="0"/>
              <w:ind w:left="376" w:hanging="360"/>
              <w:rPr>
                <w:rFonts w:ascii="Arial" w:hAnsi="Arial" w:cs="Arial"/>
              </w:rPr>
            </w:pPr>
            <w:r w:rsidRPr="00207362">
              <w:rPr>
                <w:rFonts w:ascii="Arial" w:hAnsi="Arial" w:cs="Arial"/>
                <w:u w:val="single"/>
              </w:rPr>
              <w:t xml:space="preserve">The Tender shows </w:t>
            </w:r>
            <w:r w:rsidRPr="00207362">
              <w:rPr>
                <w:rFonts w:ascii="Arial" w:hAnsi="Arial" w:cs="Arial"/>
                <w:b/>
                <w:u w:val="single"/>
              </w:rPr>
              <w:t>any</w:t>
            </w:r>
            <w:r w:rsidRPr="00207362">
              <w:rPr>
                <w:rFonts w:ascii="Arial" w:hAnsi="Arial" w:cs="Arial"/>
                <w:u w:val="single"/>
              </w:rPr>
              <w:t xml:space="preserve"> of the following:</w:t>
            </w:r>
          </w:p>
          <w:p w14:paraId="3055E048" w14:textId="77777777" w:rsidR="00CB7405" w:rsidRPr="00207362" w:rsidRDefault="00CB7405" w:rsidP="00C65E3A">
            <w:pPr>
              <w:spacing w:after="0"/>
              <w:ind w:left="376" w:hanging="360"/>
              <w:rPr>
                <w:rFonts w:ascii="Arial" w:hAnsi="Arial" w:cs="Arial"/>
              </w:rPr>
            </w:pPr>
            <w:r w:rsidRPr="00207362">
              <w:rPr>
                <w:rFonts w:ascii="Arial" w:hAnsi="Arial" w:cs="Arial"/>
              </w:rPr>
              <w:t>1.</w:t>
            </w:r>
            <w:r w:rsidRPr="00207362">
              <w:rPr>
                <w:rFonts w:ascii="Arial" w:hAnsi="Arial" w:cs="Arial"/>
              </w:rPr>
              <w:tab/>
              <w:t>The Tenderer has failed, or only partially, demonstrated that the solution is deliverable; evidence for this:</w:t>
            </w:r>
          </w:p>
          <w:p w14:paraId="6989E6C5" w14:textId="77777777" w:rsidR="00CB7405" w:rsidRPr="00207362" w:rsidRDefault="00CB7405">
            <w:pPr>
              <w:numPr>
                <w:ilvl w:val="0"/>
                <w:numId w:val="6"/>
              </w:numPr>
              <w:spacing w:after="0" w:line="240" w:lineRule="auto"/>
              <w:ind w:left="736"/>
              <w:rPr>
                <w:rFonts w:ascii="Arial" w:hAnsi="Arial" w:cs="Arial"/>
              </w:rPr>
            </w:pPr>
            <w:r w:rsidRPr="00207362">
              <w:rPr>
                <w:rFonts w:ascii="Arial" w:hAnsi="Arial" w:cs="Arial"/>
              </w:rPr>
              <w:t>Fails to detail how the capability will be delivered.</w:t>
            </w:r>
          </w:p>
          <w:p w14:paraId="6A6711BE" w14:textId="77777777" w:rsidR="00CB7405" w:rsidRPr="00207362" w:rsidRDefault="00CB7405">
            <w:pPr>
              <w:numPr>
                <w:ilvl w:val="0"/>
                <w:numId w:val="6"/>
              </w:numPr>
              <w:spacing w:after="0" w:line="240" w:lineRule="auto"/>
              <w:ind w:left="736"/>
              <w:rPr>
                <w:rFonts w:ascii="Arial" w:hAnsi="Arial" w:cs="Arial"/>
              </w:rPr>
            </w:pPr>
            <w:r w:rsidRPr="00207362">
              <w:rPr>
                <w:rFonts w:ascii="Arial" w:hAnsi="Arial" w:cs="Arial"/>
              </w:rPr>
              <w:t>Fails to comply with minimum necessary standards detailed in the criteria and does not recognise key constraints.</w:t>
            </w:r>
          </w:p>
          <w:p w14:paraId="0F20A1BC" w14:textId="77777777" w:rsidR="00CB7405" w:rsidRPr="00207362" w:rsidRDefault="00CB7405">
            <w:pPr>
              <w:numPr>
                <w:ilvl w:val="0"/>
                <w:numId w:val="6"/>
              </w:numPr>
              <w:spacing w:after="0" w:line="240" w:lineRule="auto"/>
              <w:ind w:left="736"/>
              <w:rPr>
                <w:rFonts w:ascii="Arial" w:hAnsi="Arial" w:cs="Arial"/>
              </w:rPr>
            </w:pPr>
            <w:r w:rsidRPr="00207362">
              <w:rPr>
                <w:rFonts w:ascii="Arial" w:hAnsi="Arial" w:cs="Arial"/>
              </w:rPr>
              <w:t>Fails to identify any efficiency in the use of resources.</w:t>
            </w:r>
          </w:p>
          <w:p w14:paraId="71E95880" w14:textId="77777777" w:rsidR="00CB7405" w:rsidRPr="00207362" w:rsidRDefault="00CB7405" w:rsidP="00C65E3A">
            <w:pPr>
              <w:spacing w:after="0"/>
              <w:ind w:left="376" w:hanging="360"/>
              <w:rPr>
                <w:rFonts w:ascii="Arial" w:hAnsi="Arial" w:cs="Arial"/>
              </w:rPr>
            </w:pPr>
            <w:r w:rsidRPr="00207362">
              <w:rPr>
                <w:rFonts w:ascii="Arial" w:hAnsi="Arial" w:cs="Arial"/>
              </w:rPr>
              <w:t>2.</w:t>
            </w:r>
            <w:r w:rsidRPr="00207362">
              <w:rPr>
                <w:rFonts w:ascii="Arial" w:hAnsi="Arial" w:cs="Arial"/>
              </w:rPr>
              <w:tab/>
              <w:t>Any effects on the Authority resulting from the Tenderer’s solution are unacceptable.</w:t>
            </w:r>
          </w:p>
        </w:tc>
      </w:tr>
      <w:bookmarkEnd w:id="9"/>
      <w:tr w:rsidR="00CB7405" w:rsidRPr="00207362" w14:paraId="00DE0627" w14:textId="77777777" w:rsidTr="00FA08D8">
        <w:trPr>
          <w:cantSplit/>
        </w:trPr>
        <w:tc>
          <w:tcPr>
            <w:tcW w:w="1106" w:type="dxa"/>
          </w:tcPr>
          <w:p w14:paraId="1798FEA5" w14:textId="77777777" w:rsidR="00CB7405" w:rsidRPr="00207362" w:rsidRDefault="00CB7405" w:rsidP="00C65E3A">
            <w:pPr>
              <w:spacing w:after="0"/>
              <w:rPr>
                <w:rFonts w:ascii="Arial" w:hAnsi="Arial" w:cs="Arial"/>
              </w:rPr>
            </w:pPr>
            <w:r w:rsidRPr="00207362">
              <w:rPr>
                <w:rFonts w:ascii="Arial" w:hAnsi="Arial" w:cs="Arial"/>
              </w:rPr>
              <w:t>0</w:t>
            </w:r>
          </w:p>
        </w:tc>
        <w:tc>
          <w:tcPr>
            <w:tcW w:w="8788" w:type="dxa"/>
          </w:tcPr>
          <w:p w14:paraId="636DBFC7" w14:textId="77777777" w:rsidR="00CB7405" w:rsidRPr="00207362" w:rsidRDefault="00CB7405" w:rsidP="00C65E3A">
            <w:pPr>
              <w:spacing w:after="0"/>
              <w:rPr>
                <w:rFonts w:ascii="Arial" w:hAnsi="Arial" w:cs="Arial"/>
              </w:rPr>
            </w:pPr>
            <w:r w:rsidRPr="00207362">
              <w:rPr>
                <w:rFonts w:ascii="Arial" w:hAnsi="Arial" w:cs="Arial"/>
              </w:rPr>
              <w:t>Fail</w:t>
            </w:r>
          </w:p>
          <w:p w14:paraId="04632C35" w14:textId="77777777" w:rsidR="00CB7405" w:rsidRDefault="00CB7405" w:rsidP="00C65E3A">
            <w:pPr>
              <w:spacing w:after="0"/>
              <w:rPr>
                <w:rFonts w:ascii="Arial" w:hAnsi="Arial" w:cs="Arial"/>
              </w:rPr>
            </w:pPr>
            <w:r w:rsidRPr="00207362">
              <w:rPr>
                <w:rFonts w:ascii="Arial" w:hAnsi="Arial" w:cs="Arial"/>
              </w:rPr>
              <w:t>No response provided.</w:t>
            </w:r>
          </w:p>
          <w:p w14:paraId="6BA3AAD8" w14:textId="77777777" w:rsidR="00CB7405" w:rsidRPr="00207362" w:rsidRDefault="00CB7405" w:rsidP="00C65E3A">
            <w:pPr>
              <w:spacing w:after="0"/>
              <w:rPr>
                <w:rFonts w:ascii="Arial" w:hAnsi="Arial" w:cs="Arial"/>
              </w:rPr>
            </w:pPr>
          </w:p>
        </w:tc>
      </w:tr>
      <w:tr w:rsidR="00585F5D" w:rsidRPr="00802D1B" w14:paraId="4153A27F" w14:textId="77777777" w:rsidTr="00FA08D8">
        <w:trPr>
          <w:cantSplit/>
          <w:trHeight w:val="354"/>
        </w:trPr>
        <w:tc>
          <w:tcPr>
            <w:tcW w:w="9894" w:type="dxa"/>
            <w:gridSpan w:val="2"/>
            <w:shd w:val="clear" w:color="auto" w:fill="D9D9D9"/>
          </w:tcPr>
          <w:p w14:paraId="609EA603" w14:textId="77777777" w:rsidR="00CB7405" w:rsidRPr="00AD4DCF" w:rsidRDefault="00CB7405" w:rsidP="00C65E3A">
            <w:pPr>
              <w:widowControl w:val="0"/>
              <w:autoSpaceDE w:val="0"/>
              <w:autoSpaceDN w:val="0"/>
              <w:adjustRightInd w:val="0"/>
              <w:spacing w:after="60" w:line="240" w:lineRule="auto"/>
              <w:ind w:right="1"/>
              <w:jc w:val="center"/>
              <w:rPr>
                <w:rFonts w:ascii="Arial" w:hAnsi="Arial" w:cs="Arial"/>
              </w:rPr>
            </w:pPr>
            <w:r w:rsidRPr="00AD4DCF">
              <w:rPr>
                <w:rFonts w:ascii="Arial" w:hAnsi="Arial" w:cs="Arial"/>
                <w:b/>
                <w:bCs/>
              </w:rPr>
              <w:t xml:space="preserve">TABLE 3: STAGE 2: NON-COST SCORING MECHANISM – SOCIAL VALUE CRITERIA ONLY  </w:t>
            </w:r>
          </w:p>
        </w:tc>
      </w:tr>
      <w:tr w:rsidR="00CB7405" w:rsidRPr="00802D1B" w14:paraId="7D341FFF" w14:textId="77777777" w:rsidTr="00FA08D8">
        <w:trPr>
          <w:cantSplit/>
        </w:trPr>
        <w:tc>
          <w:tcPr>
            <w:tcW w:w="1106" w:type="dxa"/>
          </w:tcPr>
          <w:p w14:paraId="408DCC89" w14:textId="77777777" w:rsidR="00CB7405" w:rsidRPr="00AD4DCF" w:rsidRDefault="00CB7405" w:rsidP="00C65E3A">
            <w:pPr>
              <w:spacing w:after="0"/>
              <w:rPr>
                <w:rFonts w:ascii="Arial" w:hAnsi="Arial" w:cs="Arial"/>
              </w:rPr>
            </w:pPr>
            <w:r w:rsidRPr="00AD4DCF">
              <w:rPr>
                <w:rFonts w:ascii="Arial" w:hAnsi="Arial" w:cs="Arial"/>
              </w:rPr>
              <w:t xml:space="preserve">SCORE </w:t>
            </w:r>
          </w:p>
        </w:tc>
        <w:tc>
          <w:tcPr>
            <w:tcW w:w="8788" w:type="dxa"/>
          </w:tcPr>
          <w:p w14:paraId="1AEC7AEA" w14:textId="71F24A83" w:rsidR="00CB7405" w:rsidRPr="00AD4DCF" w:rsidRDefault="00CB7405" w:rsidP="00C65E3A">
            <w:pPr>
              <w:spacing w:after="0"/>
              <w:ind w:left="376" w:hanging="360"/>
              <w:rPr>
                <w:rFonts w:ascii="Arial" w:hAnsi="Arial" w:cs="Arial"/>
              </w:rPr>
            </w:pPr>
            <w:r w:rsidRPr="00AD4DCF">
              <w:rPr>
                <w:rFonts w:ascii="Arial" w:hAnsi="Arial" w:cs="Arial"/>
              </w:rPr>
              <w:t xml:space="preserve"> </w:t>
            </w:r>
            <w:r w:rsidR="00003865" w:rsidRPr="00AD4DCF">
              <w:rPr>
                <w:rFonts w:ascii="Arial" w:hAnsi="Arial" w:cs="Arial"/>
              </w:rPr>
              <w:t>Criteri</w:t>
            </w:r>
            <w:r w:rsidR="00EE755C" w:rsidRPr="00AD4DCF">
              <w:rPr>
                <w:rFonts w:ascii="Arial" w:hAnsi="Arial" w:cs="Arial"/>
              </w:rPr>
              <w:t>a for awarding score</w:t>
            </w:r>
          </w:p>
        </w:tc>
      </w:tr>
      <w:tr w:rsidR="00CB7405" w:rsidRPr="00802D1B" w14:paraId="49F5E3E4" w14:textId="77777777" w:rsidTr="00FA08D8">
        <w:trPr>
          <w:cantSplit/>
        </w:trPr>
        <w:tc>
          <w:tcPr>
            <w:tcW w:w="1106" w:type="dxa"/>
          </w:tcPr>
          <w:p w14:paraId="53BC744B" w14:textId="30022B8C" w:rsidR="00CB7405" w:rsidRPr="00AD4DCF" w:rsidRDefault="00912265" w:rsidP="00C65E3A">
            <w:pPr>
              <w:spacing w:after="0"/>
              <w:rPr>
                <w:rFonts w:ascii="Arial" w:hAnsi="Arial" w:cs="Arial"/>
              </w:rPr>
            </w:pPr>
            <w:r>
              <w:rPr>
                <w:rFonts w:ascii="Arial" w:hAnsi="Arial" w:cs="Arial"/>
              </w:rPr>
              <w:t>100</w:t>
            </w:r>
            <w:r w:rsidR="00A13A23" w:rsidRPr="00AD4DCF">
              <w:rPr>
                <w:rFonts w:ascii="Arial" w:hAnsi="Arial" w:cs="Arial"/>
              </w:rPr>
              <w:t xml:space="preserve"> </w:t>
            </w:r>
          </w:p>
        </w:tc>
        <w:tc>
          <w:tcPr>
            <w:tcW w:w="8788" w:type="dxa"/>
          </w:tcPr>
          <w:p w14:paraId="7FC6486B" w14:textId="602E9BFC" w:rsidR="00CB7405" w:rsidRPr="00AD4DCF" w:rsidRDefault="0049139B" w:rsidP="00C65E3A">
            <w:pPr>
              <w:spacing w:after="0"/>
              <w:ind w:firstLine="16"/>
              <w:rPr>
                <w:rFonts w:ascii="Arial" w:hAnsi="Arial" w:cs="Arial"/>
              </w:rPr>
            </w:pPr>
            <w:r w:rsidRPr="00AD4DCF">
              <w:rPr>
                <w:rFonts w:ascii="Arial" w:hAnsi="Arial" w:cs="Arial"/>
              </w:rPr>
              <w:t>Excellent: (Exceeds all of the Model Award Criteria (MACs)</w:t>
            </w:r>
            <w:r w:rsidR="0004168E">
              <w:rPr>
                <w:rFonts w:ascii="Arial" w:hAnsi="Arial" w:cs="Arial"/>
              </w:rPr>
              <w:t>)</w:t>
            </w:r>
            <w:r w:rsidRPr="00AD4DCF">
              <w:rPr>
                <w:rFonts w:ascii="Arial" w:hAnsi="Arial" w:cs="Arial"/>
              </w:rPr>
              <w:t xml:space="preserve"> </w:t>
            </w:r>
            <w:r w:rsidR="00CB7405" w:rsidRPr="00AD4DCF">
              <w:rPr>
                <w:rFonts w:ascii="Arial" w:hAnsi="Arial" w:cs="Arial"/>
              </w:rPr>
              <w:t xml:space="preserve"> </w:t>
            </w:r>
          </w:p>
          <w:p w14:paraId="74D535A4" w14:textId="77777777" w:rsidR="00CB7405" w:rsidRPr="00AD4DCF" w:rsidRDefault="00CB7405" w:rsidP="00C65E3A">
            <w:pPr>
              <w:spacing w:after="0"/>
              <w:ind w:firstLine="16"/>
              <w:rPr>
                <w:rFonts w:ascii="Arial" w:hAnsi="Arial" w:cs="Arial"/>
              </w:rPr>
            </w:pPr>
          </w:p>
          <w:p w14:paraId="1B68D24F" w14:textId="77777777" w:rsidR="00AD4DCF" w:rsidRPr="00AD4DCF" w:rsidRDefault="00A77ADF" w:rsidP="00C65E3A">
            <w:pPr>
              <w:spacing w:after="0"/>
              <w:ind w:firstLine="16"/>
              <w:rPr>
                <w:rFonts w:ascii="Arial" w:hAnsi="Arial" w:cs="Arial"/>
                <w:color w:val="000000"/>
              </w:rPr>
            </w:pPr>
            <w:r w:rsidRPr="00AD4DCF">
              <w:rPr>
                <w:rFonts w:ascii="Arial" w:hAnsi="Arial" w:cs="Arial"/>
                <w:color w:val="000000"/>
              </w:rPr>
              <w:t xml:space="preserve">The response exceeds what is expected for the criteria. Leaves no doubt as to the capability and commitment to deliver what is required. The response therefore shows: </w:t>
            </w:r>
          </w:p>
          <w:p w14:paraId="2D54F995" w14:textId="77777777" w:rsidR="00AD4DCF" w:rsidRPr="00AD4DCF" w:rsidRDefault="00AD4DCF" w:rsidP="00C65E3A">
            <w:pPr>
              <w:spacing w:after="0"/>
              <w:ind w:firstLine="16"/>
              <w:rPr>
                <w:rFonts w:ascii="Arial" w:hAnsi="Arial" w:cs="Arial"/>
                <w:color w:val="000000"/>
              </w:rPr>
            </w:pPr>
          </w:p>
          <w:p w14:paraId="226F0C40" w14:textId="77597610" w:rsidR="00FB4946" w:rsidRPr="00AD4DCF" w:rsidRDefault="00A77ADF">
            <w:pPr>
              <w:numPr>
                <w:ilvl w:val="0"/>
                <w:numId w:val="11"/>
              </w:numPr>
              <w:spacing w:after="0"/>
              <w:rPr>
                <w:rFonts w:ascii="Arial" w:hAnsi="Arial" w:cs="Arial"/>
                <w:color w:val="000000"/>
              </w:rPr>
            </w:pPr>
            <w:r w:rsidRPr="00AD4DCF">
              <w:rPr>
                <w:rFonts w:ascii="Arial" w:hAnsi="Arial" w:cs="Arial"/>
                <w:color w:val="000000"/>
              </w:rPr>
              <w:t xml:space="preserve">Very good understanding of the requirements. </w:t>
            </w:r>
          </w:p>
          <w:p w14:paraId="3F0CC869" w14:textId="34372EBE" w:rsidR="00FB4946" w:rsidRPr="00AD4DCF" w:rsidRDefault="00A77ADF">
            <w:pPr>
              <w:numPr>
                <w:ilvl w:val="0"/>
                <w:numId w:val="11"/>
              </w:numPr>
              <w:spacing w:after="0"/>
              <w:rPr>
                <w:rFonts w:ascii="Arial" w:hAnsi="Arial" w:cs="Arial"/>
                <w:color w:val="000000"/>
              </w:rPr>
            </w:pPr>
            <w:r w:rsidRPr="00AD4DCF">
              <w:rPr>
                <w:rFonts w:ascii="Arial" w:hAnsi="Arial" w:cs="Arial"/>
                <w:color w:val="000000"/>
              </w:rPr>
              <w:t xml:space="preserve">Excellent proposals demonstrated through relevant evidence. </w:t>
            </w:r>
          </w:p>
          <w:p w14:paraId="5583CE59" w14:textId="4408FA7A" w:rsidR="00FB4946" w:rsidRPr="00AD4DCF" w:rsidRDefault="00A77ADF">
            <w:pPr>
              <w:numPr>
                <w:ilvl w:val="0"/>
                <w:numId w:val="11"/>
              </w:numPr>
              <w:spacing w:after="0"/>
              <w:rPr>
                <w:rFonts w:ascii="Arial" w:hAnsi="Arial" w:cs="Arial"/>
                <w:color w:val="000000"/>
              </w:rPr>
            </w:pPr>
            <w:r w:rsidRPr="00AD4DCF">
              <w:rPr>
                <w:rFonts w:ascii="Arial" w:hAnsi="Arial" w:cs="Arial"/>
                <w:color w:val="000000"/>
              </w:rPr>
              <w:t xml:space="preserve">Considerable insight into the relevant issues. </w:t>
            </w:r>
          </w:p>
          <w:p w14:paraId="7DB6A73A" w14:textId="277DF0CA" w:rsidR="00FB4946" w:rsidRPr="00AD4DCF" w:rsidRDefault="00A77ADF">
            <w:pPr>
              <w:numPr>
                <w:ilvl w:val="0"/>
                <w:numId w:val="11"/>
              </w:numPr>
              <w:spacing w:after="0"/>
              <w:rPr>
                <w:rFonts w:ascii="Arial" w:hAnsi="Arial" w:cs="Arial"/>
                <w:color w:val="000000"/>
              </w:rPr>
            </w:pPr>
            <w:r w:rsidRPr="00AD4DCF">
              <w:rPr>
                <w:rFonts w:ascii="Arial" w:hAnsi="Arial" w:cs="Arial"/>
                <w:color w:val="000000"/>
              </w:rPr>
              <w:t xml:space="preserve">The response is also likely to propose additional value in several respects above that expected. </w:t>
            </w:r>
          </w:p>
          <w:p w14:paraId="2EA23C3D" w14:textId="6080F08D" w:rsidR="00A77ADF" w:rsidRPr="00AD4DCF" w:rsidRDefault="00A77ADF">
            <w:pPr>
              <w:numPr>
                <w:ilvl w:val="0"/>
                <w:numId w:val="11"/>
              </w:numPr>
              <w:spacing w:after="0"/>
              <w:rPr>
                <w:rFonts w:ascii="Arial" w:hAnsi="Arial" w:cs="Arial"/>
              </w:rPr>
            </w:pPr>
            <w:r w:rsidRPr="00AD4DCF">
              <w:rPr>
                <w:rFonts w:ascii="Arial" w:hAnsi="Arial" w:cs="Arial"/>
                <w:color w:val="000000"/>
              </w:rPr>
              <w:t>The response addresses the social value policy outcome and also shows in-depth market experience.</w:t>
            </w:r>
          </w:p>
          <w:p w14:paraId="08589918" w14:textId="771C3678" w:rsidR="00CB7405" w:rsidRPr="00AD4DCF" w:rsidRDefault="00CB7405" w:rsidP="00C65E3A">
            <w:pPr>
              <w:spacing w:after="0"/>
              <w:ind w:firstLine="16"/>
              <w:rPr>
                <w:rFonts w:ascii="Arial" w:hAnsi="Arial" w:cs="Arial"/>
              </w:rPr>
            </w:pPr>
          </w:p>
        </w:tc>
      </w:tr>
      <w:tr w:rsidR="00A13A23" w:rsidRPr="00802D1B" w14:paraId="4B45C191" w14:textId="77777777" w:rsidTr="00FA08D8">
        <w:trPr>
          <w:cantSplit/>
        </w:trPr>
        <w:tc>
          <w:tcPr>
            <w:tcW w:w="1106" w:type="dxa"/>
          </w:tcPr>
          <w:p w14:paraId="40F25F86" w14:textId="67589D65" w:rsidR="00A13A23" w:rsidRPr="00E86B54" w:rsidRDefault="00912265" w:rsidP="00C65E3A">
            <w:pPr>
              <w:spacing w:after="0"/>
              <w:rPr>
                <w:rFonts w:ascii="Arial" w:hAnsi="Arial" w:cs="Arial"/>
              </w:rPr>
            </w:pPr>
            <w:r>
              <w:rPr>
                <w:rFonts w:ascii="Arial" w:hAnsi="Arial" w:cs="Arial"/>
              </w:rPr>
              <w:t>70</w:t>
            </w:r>
          </w:p>
          <w:p w14:paraId="640E6F6B" w14:textId="5721CB03" w:rsidR="00352A93" w:rsidRPr="00E86B54" w:rsidRDefault="00352A93" w:rsidP="00C65E3A">
            <w:pPr>
              <w:spacing w:after="0"/>
              <w:rPr>
                <w:rFonts w:ascii="Arial" w:hAnsi="Arial" w:cs="Arial"/>
              </w:rPr>
            </w:pPr>
          </w:p>
        </w:tc>
        <w:tc>
          <w:tcPr>
            <w:tcW w:w="8788" w:type="dxa"/>
          </w:tcPr>
          <w:p w14:paraId="15D2B599" w14:textId="77777777" w:rsidR="00A13A23" w:rsidRPr="00E86B54" w:rsidRDefault="00352A93" w:rsidP="00C65E3A">
            <w:pPr>
              <w:spacing w:after="0"/>
              <w:ind w:firstLine="16"/>
              <w:rPr>
                <w:rFonts w:ascii="Arial" w:hAnsi="Arial" w:cs="Arial"/>
              </w:rPr>
            </w:pPr>
            <w:r w:rsidRPr="00E86B54">
              <w:rPr>
                <w:rFonts w:ascii="Arial" w:hAnsi="Arial" w:cs="Arial"/>
              </w:rPr>
              <w:t>Very G</w:t>
            </w:r>
            <w:r w:rsidR="00511186" w:rsidRPr="00E86B54">
              <w:rPr>
                <w:rFonts w:ascii="Arial" w:hAnsi="Arial" w:cs="Arial"/>
              </w:rPr>
              <w:t>ood: (Exceeds some of the Model Award Criteria (M</w:t>
            </w:r>
            <w:r w:rsidR="0004168E" w:rsidRPr="00E86B54">
              <w:rPr>
                <w:rFonts w:ascii="Arial" w:hAnsi="Arial" w:cs="Arial"/>
              </w:rPr>
              <w:t>ACs))</w:t>
            </w:r>
          </w:p>
          <w:p w14:paraId="13E3CAA4" w14:textId="77777777" w:rsidR="0004168E" w:rsidRPr="00E86B54" w:rsidRDefault="0004168E" w:rsidP="00C65E3A">
            <w:pPr>
              <w:spacing w:after="0"/>
              <w:ind w:firstLine="16"/>
              <w:rPr>
                <w:rFonts w:ascii="Arial" w:hAnsi="Arial" w:cs="Arial"/>
              </w:rPr>
            </w:pPr>
          </w:p>
          <w:p w14:paraId="6A6D7317" w14:textId="77777777" w:rsidR="00E86B54" w:rsidRPr="00E86B54" w:rsidRDefault="00E86B54" w:rsidP="00C65E3A">
            <w:pPr>
              <w:spacing w:after="0"/>
              <w:ind w:firstLine="16"/>
              <w:rPr>
                <w:rFonts w:ascii="Arial" w:hAnsi="Arial" w:cs="Arial"/>
                <w:color w:val="000000"/>
              </w:rPr>
            </w:pPr>
            <w:r w:rsidRPr="00E86B54">
              <w:rPr>
                <w:rFonts w:ascii="Arial" w:hAnsi="Arial" w:cs="Arial"/>
                <w:color w:val="000000"/>
              </w:rPr>
              <w:t xml:space="preserve">The response meets the required standard in all material respects. There are no significant areas of concern, although there may be limited minor issues that need further exploration or attention later in the procurement process. The response therefore shows: </w:t>
            </w:r>
          </w:p>
          <w:p w14:paraId="07DEA2AA" w14:textId="11D18F3A" w:rsidR="00E86B54" w:rsidRPr="00E86B54" w:rsidRDefault="00E86B54">
            <w:pPr>
              <w:numPr>
                <w:ilvl w:val="0"/>
                <w:numId w:val="12"/>
              </w:numPr>
              <w:spacing w:after="0"/>
              <w:rPr>
                <w:rFonts w:ascii="Arial" w:hAnsi="Arial" w:cs="Arial"/>
                <w:color w:val="000000"/>
              </w:rPr>
            </w:pPr>
            <w:r w:rsidRPr="00E86B54">
              <w:rPr>
                <w:rFonts w:ascii="Arial" w:hAnsi="Arial" w:cs="Arial"/>
                <w:color w:val="000000"/>
              </w:rPr>
              <w:t xml:space="preserve">Good understanding of the requirements. </w:t>
            </w:r>
          </w:p>
          <w:p w14:paraId="0D5C8B36" w14:textId="625B15FE" w:rsidR="00E86B54" w:rsidRPr="00E86B54" w:rsidRDefault="00E86B54">
            <w:pPr>
              <w:numPr>
                <w:ilvl w:val="0"/>
                <w:numId w:val="12"/>
              </w:numPr>
              <w:spacing w:after="0"/>
              <w:rPr>
                <w:rFonts w:ascii="Arial" w:hAnsi="Arial" w:cs="Arial"/>
                <w:color w:val="000000"/>
              </w:rPr>
            </w:pPr>
            <w:r w:rsidRPr="00E86B54">
              <w:rPr>
                <w:rFonts w:ascii="Arial" w:hAnsi="Arial" w:cs="Arial"/>
                <w:color w:val="000000"/>
              </w:rPr>
              <w:t xml:space="preserve">Sufficient competence demonstrated through relevant evidence. </w:t>
            </w:r>
          </w:p>
          <w:p w14:paraId="0ED44EB4" w14:textId="5B678AD0" w:rsidR="00E86B54" w:rsidRPr="00E86B54" w:rsidRDefault="00E86B54">
            <w:pPr>
              <w:numPr>
                <w:ilvl w:val="0"/>
                <w:numId w:val="12"/>
              </w:numPr>
              <w:spacing w:after="0"/>
              <w:rPr>
                <w:rFonts w:ascii="Arial" w:hAnsi="Arial" w:cs="Arial"/>
                <w:color w:val="000000"/>
              </w:rPr>
            </w:pPr>
            <w:r w:rsidRPr="00E86B54">
              <w:rPr>
                <w:rFonts w:ascii="Arial" w:hAnsi="Arial" w:cs="Arial"/>
                <w:color w:val="000000"/>
              </w:rPr>
              <w:t xml:space="preserve">Some insight demonstrated into the relevant issues. </w:t>
            </w:r>
          </w:p>
          <w:p w14:paraId="18D555B5" w14:textId="1D8A5F91" w:rsidR="00E86B54" w:rsidRPr="00E86B54" w:rsidRDefault="00E86B54">
            <w:pPr>
              <w:numPr>
                <w:ilvl w:val="0"/>
                <w:numId w:val="12"/>
              </w:numPr>
              <w:spacing w:after="0"/>
              <w:rPr>
                <w:rFonts w:ascii="Arial" w:hAnsi="Arial" w:cs="Arial"/>
              </w:rPr>
            </w:pPr>
            <w:r w:rsidRPr="00E86B54">
              <w:rPr>
                <w:rFonts w:ascii="Arial" w:hAnsi="Arial" w:cs="Arial"/>
                <w:color w:val="000000"/>
              </w:rPr>
              <w:t>The response addresses the social value policy outcome and also shows good market experience</w:t>
            </w:r>
          </w:p>
        </w:tc>
      </w:tr>
      <w:tr w:rsidR="00A13A23" w:rsidRPr="00802D1B" w14:paraId="0F73A8FA" w14:textId="77777777" w:rsidTr="00FA08D8">
        <w:trPr>
          <w:cantSplit/>
        </w:trPr>
        <w:tc>
          <w:tcPr>
            <w:tcW w:w="1106" w:type="dxa"/>
          </w:tcPr>
          <w:p w14:paraId="5F089CD8" w14:textId="0FB33953" w:rsidR="00A13A23" w:rsidRPr="00D26D27" w:rsidRDefault="00912265" w:rsidP="00C65E3A">
            <w:pPr>
              <w:spacing w:after="0"/>
              <w:rPr>
                <w:rFonts w:ascii="Arial" w:hAnsi="Arial" w:cs="Arial"/>
              </w:rPr>
            </w:pPr>
            <w:r>
              <w:rPr>
                <w:rFonts w:ascii="Arial" w:hAnsi="Arial" w:cs="Arial"/>
              </w:rPr>
              <w:lastRenderedPageBreak/>
              <w:t>30</w:t>
            </w:r>
          </w:p>
        </w:tc>
        <w:tc>
          <w:tcPr>
            <w:tcW w:w="8788" w:type="dxa"/>
          </w:tcPr>
          <w:p w14:paraId="46138F09" w14:textId="561011C7" w:rsidR="00A13A23" w:rsidRPr="00D26D27" w:rsidRDefault="00E86B54" w:rsidP="00C65E3A">
            <w:pPr>
              <w:spacing w:after="0"/>
              <w:ind w:firstLine="16"/>
              <w:rPr>
                <w:rFonts w:ascii="Arial" w:hAnsi="Arial" w:cs="Arial"/>
              </w:rPr>
            </w:pPr>
            <w:r w:rsidRPr="00D26D27">
              <w:rPr>
                <w:rFonts w:ascii="Arial" w:hAnsi="Arial" w:cs="Arial"/>
              </w:rPr>
              <w:t>Good: (Meets all of the Model Award Criteria (MACs))</w:t>
            </w:r>
          </w:p>
          <w:p w14:paraId="2DB8E9DB" w14:textId="77777777" w:rsidR="00E30BFD" w:rsidRPr="00D26D27" w:rsidRDefault="00E30BFD" w:rsidP="00C65E3A">
            <w:pPr>
              <w:spacing w:after="0"/>
              <w:ind w:firstLine="16"/>
              <w:rPr>
                <w:rFonts w:ascii="Arial" w:hAnsi="Arial" w:cs="Arial"/>
              </w:rPr>
            </w:pPr>
          </w:p>
          <w:p w14:paraId="07D0EEA6" w14:textId="77777777" w:rsidR="00E30BFD" w:rsidRPr="00D26D27" w:rsidRDefault="00E30BFD" w:rsidP="00C65E3A">
            <w:pPr>
              <w:spacing w:after="0"/>
              <w:ind w:firstLine="16"/>
              <w:rPr>
                <w:rFonts w:ascii="Arial" w:hAnsi="Arial" w:cs="Arial"/>
                <w:color w:val="000000"/>
              </w:rPr>
            </w:pPr>
            <w:r w:rsidRPr="00D26D27">
              <w:rPr>
                <w:rFonts w:ascii="Arial" w:hAnsi="Arial" w:cs="Arial"/>
                <w:color w:val="000000"/>
              </w:rPr>
              <w:t xml:space="preserve">The response broadly meets what is expected for the criteria. There are no significant areas of concern, although there may be limited minor issues that need further exploration or attention later in the procurement process. The response therefore shows: </w:t>
            </w:r>
          </w:p>
          <w:p w14:paraId="02D6B324" w14:textId="76492D02" w:rsidR="00E30BFD" w:rsidRPr="00D26D27" w:rsidRDefault="00E30BFD">
            <w:pPr>
              <w:numPr>
                <w:ilvl w:val="0"/>
                <w:numId w:val="13"/>
              </w:numPr>
              <w:spacing w:after="0"/>
              <w:rPr>
                <w:rFonts w:ascii="Arial" w:hAnsi="Arial" w:cs="Arial"/>
                <w:color w:val="000000"/>
              </w:rPr>
            </w:pPr>
            <w:r w:rsidRPr="00D26D27">
              <w:rPr>
                <w:rFonts w:ascii="Arial" w:hAnsi="Arial" w:cs="Arial"/>
                <w:color w:val="000000"/>
              </w:rPr>
              <w:t>Good understanding of the requirements.</w:t>
            </w:r>
          </w:p>
          <w:p w14:paraId="19A3406B" w14:textId="10E5A5B2" w:rsidR="00E30BFD" w:rsidRPr="00D26D27" w:rsidRDefault="00E30BFD">
            <w:pPr>
              <w:numPr>
                <w:ilvl w:val="0"/>
                <w:numId w:val="13"/>
              </w:numPr>
              <w:spacing w:after="0"/>
              <w:rPr>
                <w:rFonts w:ascii="Arial" w:hAnsi="Arial" w:cs="Arial"/>
                <w:color w:val="000000"/>
              </w:rPr>
            </w:pPr>
            <w:r w:rsidRPr="00D26D27">
              <w:rPr>
                <w:rFonts w:ascii="Arial" w:hAnsi="Arial" w:cs="Arial"/>
                <w:color w:val="000000"/>
              </w:rPr>
              <w:t xml:space="preserve">Sufficient competence demonstrated through relevant evidence. </w:t>
            </w:r>
          </w:p>
          <w:p w14:paraId="248E5E14" w14:textId="55124F44" w:rsidR="00E30BFD" w:rsidRPr="00D26D27" w:rsidRDefault="00E30BFD">
            <w:pPr>
              <w:numPr>
                <w:ilvl w:val="0"/>
                <w:numId w:val="13"/>
              </w:numPr>
              <w:spacing w:after="0"/>
              <w:rPr>
                <w:rFonts w:ascii="Arial" w:hAnsi="Arial" w:cs="Arial"/>
                <w:color w:val="000000"/>
              </w:rPr>
            </w:pPr>
            <w:r w:rsidRPr="00D26D27">
              <w:rPr>
                <w:rFonts w:ascii="Arial" w:hAnsi="Arial" w:cs="Arial"/>
                <w:color w:val="000000"/>
              </w:rPr>
              <w:t xml:space="preserve">Some insight demonstrated into the relevant issues. </w:t>
            </w:r>
          </w:p>
          <w:p w14:paraId="3146D705" w14:textId="7B7E7AC9" w:rsidR="00E86B54" w:rsidRPr="00D26D27" w:rsidRDefault="00E30BFD">
            <w:pPr>
              <w:numPr>
                <w:ilvl w:val="0"/>
                <w:numId w:val="13"/>
              </w:numPr>
              <w:spacing w:after="0"/>
              <w:rPr>
                <w:rFonts w:ascii="Arial" w:hAnsi="Arial" w:cs="Arial"/>
              </w:rPr>
            </w:pPr>
            <w:r w:rsidRPr="00D26D27">
              <w:rPr>
                <w:rFonts w:ascii="Arial" w:hAnsi="Arial" w:cs="Arial"/>
                <w:color w:val="000000"/>
              </w:rPr>
              <w:t>The response addresses most of the social value policy outcome and also shows general market experience</w:t>
            </w:r>
            <w:r w:rsidRPr="00D26D27">
              <w:rPr>
                <w:color w:val="000000"/>
                <w:sz w:val="27"/>
                <w:szCs w:val="27"/>
              </w:rPr>
              <w:t>.</w:t>
            </w:r>
          </w:p>
          <w:p w14:paraId="6875EF8B" w14:textId="7763231C" w:rsidR="00E86B54" w:rsidRPr="00D26D27" w:rsidRDefault="00E86B54" w:rsidP="00C65E3A">
            <w:pPr>
              <w:spacing w:after="0"/>
              <w:ind w:firstLine="16"/>
              <w:rPr>
                <w:rFonts w:ascii="Arial" w:hAnsi="Arial" w:cs="Arial"/>
              </w:rPr>
            </w:pPr>
          </w:p>
        </w:tc>
      </w:tr>
      <w:tr w:rsidR="00CB7405" w:rsidRPr="00207362" w14:paraId="4ADAF8F3" w14:textId="77777777" w:rsidTr="00FA08D8">
        <w:trPr>
          <w:cantSplit/>
        </w:trPr>
        <w:tc>
          <w:tcPr>
            <w:tcW w:w="1106" w:type="dxa"/>
          </w:tcPr>
          <w:p w14:paraId="7934882D" w14:textId="3249DCED" w:rsidR="00CB7405" w:rsidRPr="0015259F" w:rsidRDefault="00352A93" w:rsidP="0015259F">
            <w:pPr>
              <w:spacing w:after="0"/>
              <w:jc w:val="both"/>
              <w:rPr>
                <w:rFonts w:ascii="Arial" w:hAnsi="Arial" w:cs="Arial"/>
              </w:rPr>
            </w:pPr>
            <w:r w:rsidRPr="0015259F">
              <w:rPr>
                <w:rFonts w:ascii="Arial" w:hAnsi="Arial" w:cs="Arial"/>
              </w:rPr>
              <w:t xml:space="preserve"> 10</w:t>
            </w:r>
          </w:p>
        </w:tc>
        <w:tc>
          <w:tcPr>
            <w:tcW w:w="8788" w:type="dxa"/>
          </w:tcPr>
          <w:p w14:paraId="4CDA1A54" w14:textId="77777777" w:rsidR="00CB7405" w:rsidRDefault="00D26D27" w:rsidP="00C65E3A">
            <w:pPr>
              <w:spacing w:after="0"/>
              <w:ind w:left="376" w:hanging="360"/>
              <w:rPr>
                <w:rFonts w:ascii="Arial" w:hAnsi="Arial" w:cs="Arial"/>
              </w:rPr>
            </w:pPr>
            <w:r>
              <w:rPr>
                <w:rFonts w:ascii="Arial" w:hAnsi="Arial" w:cs="Arial"/>
              </w:rPr>
              <w:t>Poor: (Meets some of the Model Award Criteria (MACs))</w:t>
            </w:r>
          </w:p>
          <w:p w14:paraId="7B99980A" w14:textId="77777777" w:rsidR="00D26D27" w:rsidRDefault="00D26D27" w:rsidP="00C65E3A">
            <w:pPr>
              <w:spacing w:after="0"/>
              <w:ind w:left="376" w:hanging="360"/>
              <w:rPr>
                <w:rFonts w:ascii="Arial" w:hAnsi="Arial" w:cs="Arial"/>
              </w:rPr>
            </w:pPr>
          </w:p>
          <w:p w14:paraId="68B9DFBB" w14:textId="77777777" w:rsidR="0015259F" w:rsidRDefault="0015259F" w:rsidP="0015259F">
            <w:pPr>
              <w:spacing w:after="0"/>
              <w:rPr>
                <w:rFonts w:ascii="Arial" w:hAnsi="Arial" w:cs="Arial"/>
                <w:color w:val="000000"/>
              </w:rPr>
            </w:pPr>
            <w:r w:rsidRPr="0015259F">
              <w:rPr>
                <w:rFonts w:ascii="Arial" w:hAnsi="Arial" w:cs="Arial"/>
                <w:color w:val="000000"/>
              </w:rPr>
              <w:t xml:space="preserve">The response meets elements of the requirement but gives concern in a number of significant areas. There are reservations because of one or all of the following: </w:t>
            </w:r>
          </w:p>
          <w:p w14:paraId="5FDE6A05" w14:textId="35D81753" w:rsidR="0015259F" w:rsidRDefault="0015259F">
            <w:pPr>
              <w:numPr>
                <w:ilvl w:val="0"/>
                <w:numId w:val="14"/>
              </w:numPr>
              <w:spacing w:after="0"/>
              <w:rPr>
                <w:rFonts w:ascii="Arial" w:hAnsi="Arial" w:cs="Arial"/>
                <w:color w:val="000000"/>
              </w:rPr>
            </w:pPr>
            <w:r w:rsidRPr="0015259F">
              <w:rPr>
                <w:rFonts w:ascii="Arial" w:hAnsi="Arial" w:cs="Arial"/>
                <w:color w:val="000000"/>
              </w:rPr>
              <w:t xml:space="preserve">There is at least one significant issue needing considerable attention. </w:t>
            </w:r>
          </w:p>
          <w:p w14:paraId="07C33EC3" w14:textId="32FBDBBE" w:rsidR="0015259F" w:rsidRDefault="0015259F">
            <w:pPr>
              <w:numPr>
                <w:ilvl w:val="0"/>
                <w:numId w:val="14"/>
              </w:numPr>
              <w:spacing w:after="0"/>
              <w:rPr>
                <w:rFonts w:ascii="Arial" w:hAnsi="Arial" w:cs="Arial"/>
                <w:color w:val="000000"/>
              </w:rPr>
            </w:pPr>
            <w:r w:rsidRPr="0015259F">
              <w:rPr>
                <w:rFonts w:ascii="Arial" w:hAnsi="Arial" w:cs="Arial"/>
                <w:color w:val="000000"/>
              </w:rPr>
              <w:t xml:space="preserve">Proposals do not demonstrate competence or understanding. </w:t>
            </w:r>
          </w:p>
          <w:p w14:paraId="31679F5C" w14:textId="0329D2BB" w:rsidR="0015259F" w:rsidRDefault="0015259F">
            <w:pPr>
              <w:numPr>
                <w:ilvl w:val="0"/>
                <w:numId w:val="14"/>
              </w:numPr>
              <w:spacing w:after="0"/>
              <w:rPr>
                <w:rFonts w:ascii="Arial" w:hAnsi="Arial" w:cs="Arial"/>
                <w:color w:val="000000"/>
              </w:rPr>
            </w:pPr>
            <w:r w:rsidRPr="0015259F">
              <w:rPr>
                <w:rFonts w:ascii="Arial" w:hAnsi="Arial" w:cs="Arial"/>
                <w:color w:val="000000"/>
              </w:rPr>
              <w:t xml:space="preserve">The response is light on detail and unconvincing. </w:t>
            </w:r>
          </w:p>
          <w:p w14:paraId="4F201EC7" w14:textId="76860714" w:rsidR="0015259F" w:rsidRDefault="0015259F">
            <w:pPr>
              <w:numPr>
                <w:ilvl w:val="0"/>
                <w:numId w:val="14"/>
              </w:numPr>
              <w:spacing w:after="0"/>
              <w:rPr>
                <w:rFonts w:ascii="Arial" w:hAnsi="Arial" w:cs="Arial"/>
                <w:color w:val="000000"/>
              </w:rPr>
            </w:pPr>
            <w:r w:rsidRPr="0015259F">
              <w:rPr>
                <w:rFonts w:ascii="Arial" w:hAnsi="Arial" w:cs="Arial"/>
                <w:color w:val="000000"/>
              </w:rPr>
              <w:t>The response makes no reference to the applicable sector but shows some general market experience.</w:t>
            </w:r>
          </w:p>
          <w:p w14:paraId="6F592B31" w14:textId="3A0E26E2" w:rsidR="00D26D27" w:rsidRPr="0015259F" w:rsidRDefault="0015259F">
            <w:pPr>
              <w:numPr>
                <w:ilvl w:val="0"/>
                <w:numId w:val="14"/>
              </w:numPr>
              <w:spacing w:after="0"/>
              <w:rPr>
                <w:rFonts w:ascii="Arial" w:hAnsi="Arial" w:cs="Arial"/>
              </w:rPr>
            </w:pPr>
            <w:r w:rsidRPr="0015259F">
              <w:rPr>
                <w:rFonts w:ascii="Arial" w:hAnsi="Arial" w:cs="Arial"/>
                <w:color w:val="000000"/>
              </w:rPr>
              <w:t>The response makes limited reference (naming only) to the social value policy outcome set out within the invitation.</w:t>
            </w:r>
          </w:p>
        </w:tc>
      </w:tr>
      <w:tr w:rsidR="00352A93" w:rsidRPr="00207362" w14:paraId="029257CF" w14:textId="77777777" w:rsidTr="00FA08D8">
        <w:trPr>
          <w:cantSplit/>
        </w:trPr>
        <w:tc>
          <w:tcPr>
            <w:tcW w:w="1106" w:type="dxa"/>
          </w:tcPr>
          <w:p w14:paraId="0648D5F8" w14:textId="4BF68BEF" w:rsidR="00352A93" w:rsidRDefault="00352A93" w:rsidP="00C65E3A">
            <w:pPr>
              <w:spacing w:after="0"/>
              <w:rPr>
                <w:rFonts w:ascii="Arial" w:hAnsi="Arial" w:cs="Arial"/>
                <w:highlight w:val="yellow"/>
              </w:rPr>
            </w:pPr>
            <w:r w:rsidRPr="00352A93">
              <w:rPr>
                <w:rFonts w:ascii="Arial" w:hAnsi="Arial" w:cs="Arial"/>
              </w:rPr>
              <w:t>0</w:t>
            </w:r>
            <w:r w:rsidR="0015259F">
              <w:rPr>
                <w:rFonts w:ascii="Arial" w:hAnsi="Arial" w:cs="Arial"/>
              </w:rPr>
              <w:t xml:space="preserve"> </w:t>
            </w:r>
          </w:p>
        </w:tc>
        <w:tc>
          <w:tcPr>
            <w:tcW w:w="8788" w:type="dxa"/>
          </w:tcPr>
          <w:p w14:paraId="33453F18" w14:textId="2EE49306" w:rsidR="00352A93" w:rsidRPr="00802D1B" w:rsidRDefault="0015259F" w:rsidP="00352A93">
            <w:pPr>
              <w:spacing w:after="0"/>
              <w:ind w:left="32"/>
              <w:rPr>
                <w:rFonts w:ascii="Arial" w:hAnsi="Arial" w:cs="Arial"/>
                <w:highlight w:val="yellow"/>
              </w:rPr>
            </w:pPr>
            <w:r>
              <w:rPr>
                <w:rFonts w:ascii="Arial" w:hAnsi="Arial" w:cs="Arial"/>
              </w:rPr>
              <w:t xml:space="preserve">Fail:  </w:t>
            </w:r>
            <w:r w:rsidR="00352A93" w:rsidRPr="00352A93">
              <w:rPr>
                <w:rFonts w:ascii="Arial" w:hAnsi="Arial" w:cs="Arial"/>
              </w:rPr>
              <w:t>The response completely fails to meet the required standard or does not provide a proposal.</w:t>
            </w:r>
          </w:p>
        </w:tc>
      </w:tr>
    </w:tbl>
    <w:p w14:paraId="4D8D6FBF" w14:textId="77777777" w:rsidR="00CB7405" w:rsidRPr="00207362" w:rsidRDefault="00CB7405" w:rsidP="00CB7405">
      <w:pPr>
        <w:spacing w:after="0"/>
        <w:rPr>
          <w:rFonts w:ascii="Arial" w:hAnsi="Arial" w:cs="Arial"/>
          <w:b/>
          <w:u w:val="single"/>
        </w:rPr>
      </w:pPr>
    </w:p>
    <w:p w14:paraId="4604DAB0" w14:textId="77777777" w:rsidR="00CB7405" w:rsidRPr="00207362" w:rsidRDefault="00CB7405" w:rsidP="00CB7405">
      <w:pPr>
        <w:spacing w:after="0"/>
        <w:rPr>
          <w:rFonts w:ascii="Arial" w:hAnsi="Arial" w:cs="Arial"/>
          <w:b/>
          <w:u w:val="single"/>
        </w:rPr>
      </w:pPr>
    </w:p>
    <w:p w14:paraId="434665C8" w14:textId="0DD24799" w:rsidR="00CB7405" w:rsidRPr="00207362" w:rsidRDefault="00CB7405" w:rsidP="00CB7405">
      <w:pPr>
        <w:widowControl w:val="0"/>
        <w:autoSpaceDE w:val="0"/>
        <w:autoSpaceDN w:val="0"/>
        <w:adjustRightInd w:val="0"/>
        <w:spacing w:after="200" w:line="276" w:lineRule="auto"/>
        <w:ind w:right="114"/>
        <w:rPr>
          <w:rFonts w:ascii="Arial" w:hAnsi="Arial" w:cs="Arial"/>
        </w:rPr>
      </w:pPr>
      <w:r w:rsidRPr="00207362">
        <w:rPr>
          <w:rFonts w:ascii="Arial" w:hAnsi="Arial" w:cs="Arial"/>
        </w:rPr>
        <w:t>D1</w:t>
      </w:r>
      <w:r w:rsidR="00FF764C">
        <w:rPr>
          <w:rFonts w:ascii="Arial" w:hAnsi="Arial" w:cs="Arial"/>
        </w:rPr>
        <w:t>0</w:t>
      </w:r>
      <w:r w:rsidRPr="00207362">
        <w:rPr>
          <w:rFonts w:ascii="Arial" w:hAnsi="Arial" w:cs="Arial"/>
        </w:rPr>
        <w:t xml:space="preserve">.   </w:t>
      </w:r>
      <w:r w:rsidRPr="00207362">
        <w:rPr>
          <w:rFonts w:ascii="Arial" w:hAnsi="Arial" w:cs="Arial"/>
          <w:color w:val="000000"/>
        </w:rPr>
        <w:t>The response to the technical elements of this ITT will be assessed by a team of</w:t>
      </w:r>
      <w:r w:rsidR="00912265">
        <w:rPr>
          <w:rFonts w:ascii="Arial" w:hAnsi="Arial" w:cs="Arial"/>
          <w:color w:val="000000"/>
        </w:rPr>
        <w:t xml:space="preserve"> three</w:t>
      </w:r>
      <w:r w:rsidRPr="00207362">
        <w:rPr>
          <w:rFonts w:ascii="Arial" w:hAnsi="Arial" w:cs="Arial"/>
          <w:color w:val="000000"/>
        </w:rPr>
        <w:t xml:space="preserve"> Subject Matter Experts (SMEs) deemed appropriate by the Authority. These SMEs will evaluate each Tender. </w:t>
      </w:r>
    </w:p>
    <w:p w14:paraId="7B9B9A1D" w14:textId="50ECFE52" w:rsidR="008977EA" w:rsidRPr="00912265" w:rsidRDefault="00CB7405" w:rsidP="00CB7405">
      <w:pPr>
        <w:spacing w:after="0"/>
        <w:rPr>
          <w:rFonts w:ascii="Arial" w:hAnsi="Arial" w:cs="Arial"/>
        </w:rPr>
      </w:pPr>
      <w:r w:rsidRPr="00207362">
        <w:rPr>
          <w:rFonts w:ascii="Arial" w:hAnsi="Arial" w:cs="Arial"/>
        </w:rPr>
        <w:t>D</w:t>
      </w:r>
      <w:r>
        <w:rPr>
          <w:rFonts w:ascii="Arial" w:hAnsi="Arial" w:cs="Arial"/>
        </w:rPr>
        <w:t>1</w:t>
      </w:r>
      <w:r w:rsidR="00FF764C">
        <w:rPr>
          <w:rFonts w:ascii="Arial" w:hAnsi="Arial" w:cs="Arial"/>
        </w:rPr>
        <w:t>1</w:t>
      </w:r>
      <w:r w:rsidRPr="00207362">
        <w:rPr>
          <w:rFonts w:ascii="Arial" w:hAnsi="Arial" w:cs="Arial"/>
        </w:rPr>
        <w:t xml:space="preserve">. </w:t>
      </w:r>
      <w:r w:rsidRPr="00912265">
        <w:rPr>
          <w:rFonts w:ascii="Arial" w:hAnsi="Arial" w:cs="Arial"/>
        </w:rPr>
        <w:t>Each criterion has a weighting and the total for all weightings adds up to 100%. All evaluator scores for each criterion will be added together to create an overall criterion score. The overall cr</w:t>
      </w:r>
      <w:r w:rsidR="003F5452" w:rsidRPr="00912265">
        <w:rPr>
          <w:rFonts w:ascii="Arial" w:hAnsi="Arial" w:cs="Arial"/>
        </w:rPr>
        <w:t xml:space="preserve">iterion </w:t>
      </w:r>
      <w:r w:rsidRPr="00912265">
        <w:rPr>
          <w:rFonts w:ascii="Arial" w:hAnsi="Arial" w:cs="Arial"/>
        </w:rPr>
        <w:t xml:space="preserve">score will then be multiplied by the weighting applied to each question to determine a weighted criterion score. For example, a score of 40, </w:t>
      </w:r>
      <w:r w:rsidR="00D65453" w:rsidRPr="00912265">
        <w:rPr>
          <w:rFonts w:ascii="Arial" w:hAnsi="Arial" w:cs="Arial"/>
        </w:rPr>
        <w:t>3</w:t>
      </w:r>
      <w:r w:rsidRPr="00912265">
        <w:rPr>
          <w:rFonts w:ascii="Arial" w:hAnsi="Arial" w:cs="Arial"/>
        </w:rPr>
        <w:t xml:space="preserve">0 and 40 against a question will equal </w:t>
      </w:r>
      <w:r w:rsidR="003C73F4" w:rsidRPr="00912265">
        <w:rPr>
          <w:rFonts w:ascii="Arial" w:hAnsi="Arial" w:cs="Arial"/>
        </w:rPr>
        <w:t>110</w:t>
      </w:r>
      <w:r w:rsidRPr="00912265">
        <w:rPr>
          <w:rFonts w:ascii="Arial" w:hAnsi="Arial" w:cs="Arial"/>
        </w:rPr>
        <w:t xml:space="preserve">. </w:t>
      </w:r>
      <w:r w:rsidR="003C73F4" w:rsidRPr="00912265">
        <w:rPr>
          <w:rFonts w:ascii="Arial" w:hAnsi="Arial" w:cs="Arial"/>
        </w:rPr>
        <w:t>110</w:t>
      </w:r>
      <w:r w:rsidR="00007510" w:rsidRPr="00912265">
        <w:rPr>
          <w:rFonts w:ascii="Arial" w:hAnsi="Arial" w:cs="Arial"/>
        </w:rPr>
        <w:t xml:space="preserve"> </w:t>
      </w:r>
      <w:r w:rsidRPr="00912265">
        <w:rPr>
          <w:rFonts w:ascii="Arial" w:hAnsi="Arial" w:cs="Arial"/>
        </w:rPr>
        <w:t xml:space="preserve">multiplied by a 20% weighting would equal a weighted criterion score of </w:t>
      </w:r>
      <w:r w:rsidR="00F865A1" w:rsidRPr="00912265">
        <w:rPr>
          <w:rFonts w:ascii="Arial" w:hAnsi="Arial" w:cs="Arial"/>
        </w:rPr>
        <w:t>22</w:t>
      </w:r>
      <w:r w:rsidRPr="00912265">
        <w:rPr>
          <w:rFonts w:ascii="Arial" w:hAnsi="Arial" w:cs="Arial"/>
        </w:rPr>
        <w:t xml:space="preserve"> for that question. </w:t>
      </w:r>
    </w:p>
    <w:p w14:paraId="55B7B9C0" w14:textId="77777777" w:rsidR="008977EA" w:rsidRPr="00F865A1" w:rsidRDefault="008977EA" w:rsidP="00CB7405">
      <w:pPr>
        <w:spacing w:after="0"/>
        <w:rPr>
          <w:rFonts w:ascii="Arial" w:hAnsi="Arial" w:cs="Arial"/>
          <w:highlight w:val="yellow"/>
        </w:rPr>
      </w:pPr>
    </w:p>
    <w:p w14:paraId="7EBB8D4F" w14:textId="20BF7EDD" w:rsidR="00CB7405" w:rsidRDefault="00CB7405" w:rsidP="00CB7405">
      <w:pPr>
        <w:spacing w:after="0"/>
        <w:rPr>
          <w:rFonts w:ascii="Arial" w:hAnsi="Arial" w:cs="Arial"/>
        </w:rPr>
      </w:pPr>
      <w:r w:rsidRPr="00912265">
        <w:rPr>
          <w:rFonts w:ascii="Arial" w:hAnsi="Arial" w:cs="Arial"/>
        </w:rPr>
        <w:t xml:space="preserve">The final mark for the Technical </w:t>
      </w:r>
      <w:r w:rsidR="008977EA" w:rsidRPr="00912265">
        <w:rPr>
          <w:rFonts w:ascii="Arial" w:hAnsi="Arial" w:cs="Arial"/>
        </w:rPr>
        <w:t>Non-Cost</w:t>
      </w:r>
      <w:r w:rsidRPr="00912265">
        <w:rPr>
          <w:rFonts w:ascii="Arial" w:hAnsi="Arial" w:cs="Arial"/>
        </w:rPr>
        <w:t xml:space="preserve"> Score will be the sum of these weighted criterion scores. A worked example can be found below</w:t>
      </w:r>
    </w:p>
    <w:p w14:paraId="7C28FFDD" w14:textId="77777777" w:rsidR="00CB7405" w:rsidRDefault="00CB7405" w:rsidP="00CB7405">
      <w:pPr>
        <w:spacing w:after="0"/>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1336"/>
        <w:gridCol w:w="1336"/>
        <w:gridCol w:w="1336"/>
        <w:gridCol w:w="1286"/>
        <w:gridCol w:w="1146"/>
        <w:gridCol w:w="1768"/>
      </w:tblGrid>
      <w:tr w:rsidR="00445993" w14:paraId="18D5A97E" w14:textId="77777777" w:rsidTr="00F65B7B">
        <w:tc>
          <w:tcPr>
            <w:tcW w:w="1285" w:type="dxa"/>
            <w:shd w:val="clear" w:color="auto" w:fill="auto"/>
          </w:tcPr>
          <w:p w14:paraId="4BECBE57" w14:textId="77777777" w:rsidR="00CB7405" w:rsidRPr="00445993" w:rsidRDefault="00CB7405" w:rsidP="00445993">
            <w:pPr>
              <w:jc w:val="center"/>
              <w:rPr>
                <w:rFonts w:ascii="Arial" w:hAnsi="Arial" w:cs="Arial"/>
              </w:rPr>
            </w:pPr>
            <w:r w:rsidRPr="00445993">
              <w:rPr>
                <w:rFonts w:ascii="Arial" w:hAnsi="Arial" w:cs="Arial"/>
              </w:rPr>
              <w:t>Criterion No.</w:t>
            </w:r>
          </w:p>
        </w:tc>
        <w:tc>
          <w:tcPr>
            <w:tcW w:w="1336" w:type="dxa"/>
            <w:shd w:val="clear" w:color="auto" w:fill="auto"/>
          </w:tcPr>
          <w:p w14:paraId="544EEF96" w14:textId="77777777" w:rsidR="00CB7405" w:rsidRPr="00445993" w:rsidRDefault="00CB7405" w:rsidP="00445993">
            <w:pPr>
              <w:jc w:val="center"/>
              <w:rPr>
                <w:rFonts w:ascii="Arial" w:hAnsi="Arial" w:cs="Arial"/>
              </w:rPr>
            </w:pPr>
            <w:r w:rsidRPr="00445993">
              <w:rPr>
                <w:rFonts w:ascii="Arial" w:hAnsi="Arial" w:cs="Arial"/>
              </w:rPr>
              <w:t>Evaluator 1</w:t>
            </w:r>
          </w:p>
        </w:tc>
        <w:tc>
          <w:tcPr>
            <w:tcW w:w="1336" w:type="dxa"/>
            <w:shd w:val="clear" w:color="auto" w:fill="auto"/>
          </w:tcPr>
          <w:p w14:paraId="734A417A" w14:textId="77777777" w:rsidR="00CB7405" w:rsidRPr="00445993" w:rsidRDefault="00CB7405" w:rsidP="00445993">
            <w:pPr>
              <w:jc w:val="center"/>
              <w:rPr>
                <w:rFonts w:ascii="Arial" w:hAnsi="Arial" w:cs="Arial"/>
              </w:rPr>
            </w:pPr>
            <w:r w:rsidRPr="00445993">
              <w:rPr>
                <w:rFonts w:ascii="Arial" w:hAnsi="Arial" w:cs="Arial"/>
              </w:rPr>
              <w:t>Evaluator 2</w:t>
            </w:r>
          </w:p>
        </w:tc>
        <w:tc>
          <w:tcPr>
            <w:tcW w:w="1336" w:type="dxa"/>
            <w:shd w:val="clear" w:color="auto" w:fill="auto"/>
          </w:tcPr>
          <w:p w14:paraId="02BEEC6C" w14:textId="77777777" w:rsidR="00CB7405" w:rsidRPr="00445993" w:rsidRDefault="00CB7405" w:rsidP="00445993">
            <w:pPr>
              <w:jc w:val="center"/>
              <w:rPr>
                <w:rFonts w:ascii="Arial" w:hAnsi="Arial" w:cs="Arial"/>
              </w:rPr>
            </w:pPr>
            <w:r w:rsidRPr="00445993">
              <w:rPr>
                <w:rFonts w:ascii="Arial" w:hAnsi="Arial" w:cs="Arial"/>
              </w:rPr>
              <w:t>Evaluator 3</w:t>
            </w:r>
          </w:p>
        </w:tc>
        <w:tc>
          <w:tcPr>
            <w:tcW w:w="1286" w:type="dxa"/>
            <w:shd w:val="clear" w:color="auto" w:fill="auto"/>
          </w:tcPr>
          <w:p w14:paraId="71808B87" w14:textId="77777777" w:rsidR="00CB7405" w:rsidRPr="00445993" w:rsidRDefault="00CB7405" w:rsidP="00445993">
            <w:pPr>
              <w:jc w:val="center"/>
              <w:rPr>
                <w:rFonts w:ascii="Arial" w:hAnsi="Arial" w:cs="Arial"/>
              </w:rPr>
            </w:pPr>
            <w:r w:rsidRPr="00445993">
              <w:rPr>
                <w:rFonts w:ascii="Arial" w:hAnsi="Arial" w:cs="Arial"/>
              </w:rPr>
              <w:t>Overall Criterion Score</w:t>
            </w:r>
          </w:p>
        </w:tc>
        <w:tc>
          <w:tcPr>
            <w:tcW w:w="1146" w:type="dxa"/>
            <w:shd w:val="clear" w:color="auto" w:fill="auto"/>
          </w:tcPr>
          <w:p w14:paraId="6B759EE5" w14:textId="77777777" w:rsidR="00CB7405" w:rsidRPr="00445993" w:rsidRDefault="00CB7405" w:rsidP="00445993">
            <w:pPr>
              <w:jc w:val="center"/>
              <w:rPr>
                <w:rFonts w:ascii="Arial" w:hAnsi="Arial" w:cs="Arial"/>
              </w:rPr>
            </w:pPr>
            <w:r w:rsidRPr="00445993">
              <w:rPr>
                <w:rFonts w:ascii="Arial" w:hAnsi="Arial" w:cs="Arial"/>
              </w:rPr>
              <w:t>Criterion weighting (%)</w:t>
            </w:r>
          </w:p>
        </w:tc>
        <w:tc>
          <w:tcPr>
            <w:tcW w:w="1768" w:type="dxa"/>
            <w:shd w:val="clear" w:color="auto" w:fill="auto"/>
          </w:tcPr>
          <w:p w14:paraId="4EFBC615" w14:textId="77777777" w:rsidR="00F65B7B" w:rsidRDefault="00CB7405" w:rsidP="00445993">
            <w:pPr>
              <w:jc w:val="center"/>
              <w:rPr>
                <w:rFonts w:ascii="Arial" w:hAnsi="Arial" w:cs="Arial"/>
              </w:rPr>
            </w:pPr>
            <w:r w:rsidRPr="00445993">
              <w:rPr>
                <w:rFonts w:ascii="Arial" w:hAnsi="Arial" w:cs="Arial"/>
              </w:rPr>
              <w:t>Weighted Criterion Score</w:t>
            </w:r>
          </w:p>
          <w:p w14:paraId="1A5DBAD8" w14:textId="4B09B89A" w:rsidR="00CB7405" w:rsidRPr="00445993" w:rsidRDefault="00F65B7B" w:rsidP="00445993">
            <w:pPr>
              <w:jc w:val="center"/>
              <w:rPr>
                <w:rFonts w:ascii="Arial" w:hAnsi="Arial" w:cs="Arial"/>
              </w:rPr>
            </w:pPr>
            <w:r>
              <w:rPr>
                <w:rFonts w:ascii="Arial" w:hAnsi="Arial" w:cs="Arial"/>
              </w:rPr>
              <w:t>(Final Mark)</w:t>
            </w:r>
          </w:p>
        </w:tc>
      </w:tr>
      <w:tr w:rsidR="00445993" w14:paraId="1085FF2E" w14:textId="77777777" w:rsidTr="00F65B7B">
        <w:tc>
          <w:tcPr>
            <w:tcW w:w="1285" w:type="dxa"/>
            <w:shd w:val="clear" w:color="auto" w:fill="auto"/>
          </w:tcPr>
          <w:p w14:paraId="57D40304" w14:textId="77777777" w:rsidR="00CB7405" w:rsidRPr="00445993" w:rsidRDefault="00CB7405" w:rsidP="00445993">
            <w:pPr>
              <w:jc w:val="center"/>
              <w:rPr>
                <w:rFonts w:ascii="Arial" w:hAnsi="Arial" w:cs="Arial"/>
              </w:rPr>
            </w:pPr>
            <w:r w:rsidRPr="00445993">
              <w:rPr>
                <w:rFonts w:ascii="Arial" w:hAnsi="Arial" w:cs="Arial"/>
              </w:rPr>
              <w:t>1</w:t>
            </w:r>
          </w:p>
        </w:tc>
        <w:tc>
          <w:tcPr>
            <w:tcW w:w="1336" w:type="dxa"/>
            <w:shd w:val="clear" w:color="auto" w:fill="auto"/>
          </w:tcPr>
          <w:p w14:paraId="7B848BCA" w14:textId="2F3C9364" w:rsidR="00CB7405" w:rsidRPr="00445993" w:rsidRDefault="00367534" w:rsidP="00445993">
            <w:pPr>
              <w:jc w:val="center"/>
              <w:rPr>
                <w:rFonts w:ascii="Arial" w:hAnsi="Arial" w:cs="Arial"/>
              </w:rPr>
            </w:pPr>
            <w:r>
              <w:rPr>
                <w:rFonts w:ascii="Arial" w:hAnsi="Arial" w:cs="Arial"/>
              </w:rPr>
              <w:t>60</w:t>
            </w:r>
          </w:p>
        </w:tc>
        <w:tc>
          <w:tcPr>
            <w:tcW w:w="1336" w:type="dxa"/>
            <w:shd w:val="clear" w:color="auto" w:fill="auto"/>
          </w:tcPr>
          <w:p w14:paraId="26F3AE55" w14:textId="02300F1A" w:rsidR="00CB7405" w:rsidRPr="00445993" w:rsidRDefault="00367534" w:rsidP="00445993">
            <w:pPr>
              <w:jc w:val="center"/>
              <w:rPr>
                <w:rFonts w:ascii="Arial" w:hAnsi="Arial" w:cs="Arial"/>
              </w:rPr>
            </w:pPr>
            <w:r>
              <w:rPr>
                <w:rFonts w:ascii="Arial" w:hAnsi="Arial" w:cs="Arial"/>
              </w:rPr>
              <w:t>60</w:t>
            </w:r>
          </w:p>
        </w:tc>
        <w:tc>
          <w:tcPr>
            <w:tcW w:w="1336" w:type="dxa"/>
            <w:shd w:val="clear" w:color="auto" w:fill="auto"/>
          </w:tcPr>
          <w:p w14:paraId="6D73C6B9" w14:textId="7DF98BD3" w:rsidR="00CB7405" w:rsidRPr="00445993" w:rsidRDefault="00367534" w:rsidP="00445993">
            <w:pPr>
              <w:jc w:val="center"/>
              <w:rPr>
                <w:rFonts w:ascii="Arial" w:hAnsi="Arial" w:cs="Arial"/>
              </w:rPr>
            </w:pPr>
            <w:r>
              <w:rPr>
                <w:rFonts w:ascii="Arial" w:hAnsi="Arial" w:cs="Arial"/>
              </w:rPr>
              <w:t>80</w:t>
            </w:r>
          </w:p>
        </w:tc>
        <w:tc>
          <w:tcPr>
            <w:tcW w:w="1286" w:type="dxa"/>
            <w:shd w:val="clear" w:color="auto" w:fill="auto"/>
          </w:tcPr>
          <w:p w14:paraId="0D9B8ADD" w14:textId="6361BFE7" w:rsidR="00CB7405" w:rsidRPr="00445993" w:rsidRDefault="00CE1A28" w:rsidP="00445993">
            <w:pPr>
              <w:jc w:val="center"/>
              <w:rPr>
                <w:rFonts w:ascii="Arial" w:hAnsi="Arial" w:cs="Arial"/>
              </w:rPr>
            </w:pPr>
            <w:r>
              <w:rPr>
                <w:rFonts w:ascii="Arial" w:hAnsi="Arial" w:cs="Arial"/>
              </w:rPr>
              <w:t>200</w:t>
            </w:r>
          </w:p>
        </w:tc>
        <w:tc>
          <w:tcPr>
            <w:tcW w:w="1146" w:type="dxa"/>
            <w:shd w:val="clear" w:color="auto" w:fill="auto"/>
          </w:tcPr>
          <w:p w14:paraId="232B0A3E" w14:textId="548F521A" w:rsidR="00CB7405" w:rsidRPr="00445993" w:rsidRDefault="00CE1A28" w:rsidP="00445993">
            <w:pPr>
              <w:jc w:val="center"/>
              <w:rPr>
                <w:rFonts w:ascii="Arial" w:hAnsi="Arial" w:cs="Arial"/>
              </w:rPr>
            </w:pPr>
            <w:r>
              <w:rPr>
                <w:rFonts w:ascii="Arial" w:hAnsi="Arial" w:cs="Arial"/>
              </w:rPr>
              <w:t>10</w:t>
            </w:r>
          </w:p>
        </w:tc>
        <w:tc>
          <w:tcPr>
            <w:tcW w:w="1768" w:type="dxa"/>
            <w:shd w:val="clear" w:color="auto" w:fill="auto"/>
          </w:tcPr>
          <w:p w14:paraId="4534AAB7" w14:textId="2410E0E0" w:rsidR="00CB7405" w:rsidRPr="00445993" w:rsidRDefault="00CE1A28" w:rsidP="00445993">
            <w:pPr>
              <w:jc w:val="center"/>
              <w:rPr>
                <w:rFonts w:ascii="Arial" w:hAnsi="Arial" w:cs="Arial"/>
              </w:rPr>
            </w:pPr>
            <w:r>
              <w:rPr>
                <w:rFonts w:ascii="Arial" w:hAnsi="Arial" w:cs="Arial"/>
              </w:rPr>
              <w:t>20</w:t>
            </w:r>
          </w:p>
        </w:tc>
      </w:tr>
      <w:tr w:rsidR="00445993" w14:paraId="501618B5" w14:textId="77777777" w:rsidTr="00F65B7B">
        <w:tc>
          <w:tcPr>
            <w:tcW w:w="1285" w:type="dxa"/>
            <w:shd w:val="clear" w:color="auto" w:fill="auto"/>
          </w:tcPr>
          <w:p w14:paraId="7F9B533C" w14:textId="77777777" w:rsidR="00CB7405" w:rsidRPr="00445993" w:rsidRDefault="00CB7405" w:rsidP="00445993">
            <w:pPr>
              <w:jc w:val="center"/>
              <w:rPr>
                <w:rFonts w:ascii="Arial" w:hAnsi="Arial" w:cs="Arial"/>
              </w:rPr>
            </w:pPr>
            <w:r w:rsidRPr="00445993">
              <w:rPr>
                <w:rFonts w:ascii="Arial" w:hAnsi="Arial" w:cs="Arial"/>
              </w:rPr>
              <w:t>2</w:t>
            </w:r>
          </w:p>
        </w:tc>
        <w:tc>
          <w:tcPr>
            <w:tcW w:w="1336" w:type="dxa"/>
            <w:shd w:val="clear" w:color="auto" w:fill="auto"/>
          </w:tcPr>
          <w:p w14:paraId="04D5289A" w14:textId="7D4941BC" w:rsidR="00CB7405" w:rsidRPr="00445993" w:rsidRDefault="00CE1A28" w:rsidP="00445993">
            <w:pPr>
              <w:jc w:val="center"/>
              <w:rPr>
                <w:rFonts w:ascii="Arial" w:hAnsi="Arial" w:cs="Arial"/>
              </w:rPr>
            </w:pPr>
            <w:r>
              <w:rPr>
                <w:rFonts w:ascii="Arial" w:hAnsi="Arial" w:cs="Arial"/>
              </w:rPr>
              <w:t>40</w:t>
            </w:r>
          </w:p>
        </w:tc>
        <w:tc>
          <w:tcPr>
            <w:tcW w:w="1336" w:type="dxa"/>
            <w:shd w:val="clear" w:color="auto" w:fill="auto"/>
          </w:tcPr>
          <w:p w14:paraId="00833C8B" w14:textId="31F954B0" w:rsidR="00CB7405" w:rsidRPr="00445993" w:rsidRDefault="00CE1A28" w:rsidP="00445993">
            <w:pPr>
              <w:jc w:val="center"/>
              <w:rPr>
                <w:rFonts w:ascii="Arial" w:hAnsi="Arial" w:cs="Arial"/>
              </w:rPr>
            </w:pPr>
            <w:r>
              <w:rPr>
                <w:rFonts w:ascii="Arial" w:hAnsi="Arial" w:cs="Arial"/>
              </w:rPr>
              <w:t>40</w:t>
            </w:r>
          </w:p>
        </w:tc>
        <w:tc>
          <w:tcPr>
            <w:tcW w:w="1336" w:type="dxa"/>
            <w:shd w:val="clear" w:color="auto" w:fill="auto"/>
          </w:tcPr>
          <w:p w14:paraId="45B6547F" w14:textId="76BBF040" w:rsidR="00CB7405" w:rsidRPr="00445993" w:rsidRDefault="00CE1A28" w:rsidP="00445993">
            <w:pPr>
              <w:jc w:val="center"/>
              <w:rPr>
                <w:rFonts w:ascii="Arial" w:hAnsi="Arial" w:cs="Arial"/>
              </w:rPr>
            </w:pPr>
            <w:r>
              <w:rPr>
                <w:rFonts w:ascii="Arial" w:hAnsi="Arial" w:cs="Arial"/>
              </w:rPr>
              <w:t>60</w:t>
            </w:r>
          </w:p>
        </w:tc>
        <w:tc>
          <w:tcPr>
            <w:tcW w:w="1286" w:type="dxa"/>
            <w:shd w:val="clear" w:color="auto" w:fill="auto"/>
          </w:tcPr>
          <w:p w14:paraId="7ED46839" w14:textId="58330CA0" w:rsidR="00CB7405" w:rsidRPr="00445993" w:rsidRDefault="00CE1A28" w:rsidP="00445993">
            <w:pPr>
              <w:jc w:val="center"/>
              <w:rPr>
                <w:rFonts w:ascii="Arial" w:hAnsi="Arial" w:cs="Arial"/>
              </w:rPr>
            </w:pPr>
            <w:r>
              <w:rPr>
                <w:rFonts w:ascii="Arial" w:hAnsi="Arial" w:cs="Arial"/>
              </w:rPr>
              <w:t>140</w:t>
            </w:r>
          </w:p>
        </w:tc>
        <w:tc>
          <w:tcPr>
            <w:tcW w:w="1146" w:type="dxa"/>
            <w:shd w:val="clear" w:color="auto" w:fill="auto"/>
          </w:tcPr>
          <w:p w14:paraId="35AF4114" w14:textId="467C03B3" w:rsidR="00CB7405" w:rsidRPr="00445993" w:rsidRDefault="00243422" w:rsidP="00445993">
            <w:pPr>
              <w:jc w:val="center"/>
              <w:rPr>
                <w:rFonts w:ascii="Arial" w:hAnsi="Arial" w:cs="Arial"/>
              </w:rPr>
            </w:pPr>
            <w:r>
              <w:rPr>
                <w:rFonts w:ascii="Arial" w:hAnsi="Arial" w:cs="Arial"/>
              </w:rPr>
              <w:t>5</w:t>
            </w:r>
          </w:p>
        </w:tc>
        <w:tc>
          <w:tcPr>
            <w:tcW w:w="1768" w:type="dxa"/>
            <w:shd w:val="clear" w:color="auto" w:fill="auto"/>
          </w:tcPr>
          <w:p w14:paraId="1F60652C" w14:textId="00E4CAE2" w:rsidR="00243422" w:rsidRPr="00445993" w:rsidRDefault="00243422" w:rsidP="00243422">
            <w:pPr>
              <w:jc w:val="center"/>
              <w:rPr>
                <w:rFonts w:ascii="Arial" w:hAnsi="Arial" w:cs="Arial"/>
              </w:rPr>
            </w:pPr>
            <w:r>
              <w:rPr>
                <w:rFonts w:ascii="Arial" w:hAnsi="Arial" w:cs="Arial"/>
              </w:rPr>
              <w:t>7</w:t>
            </w:r>
          </w:p>
        </w:tc>
      </w:tr>
      <w:tr w:rsidR="00445993" w14:paraId="067ADD47" w14:textId="77777777" w:rsidTr="00F65B7B">
        <w:tc>
          <w:tcPr>
            <w:tcW w:w="7725" w:type="dxa"/>
            <w:gridSpan w:val="6"/>
            <w:shd w:val="clear" w:color="auto" w:fill="auto"/>
          </w:tcPr>
          <w:p w14:paraId="08B24402" w14:textId="0DFAC9B3" w:rsidR="00CB7405" w:rsidRPr="00445993" w:rsidRDefault="00CB7405" w:rsidP="00445993">
            <w:pPr>
              <w:jc w:val="center"/>
              <w:rPr>
                <w:rFonts w:ascii="Arial" w:hAnsi="Arial" w:cs="Arial"/>
              </w:rPr>
            </w:pPr>
            <w:r w:rsidRPr="00445993">
              <w:rPr>
                <w:rFonts w:ascii="Arial" w:hAnsi="Arial" w:cs="Arial"/>
              </w:rPr>
              <w:t xml:space="preserve">Total Technical </w:t>
            </w:r>
            <w:r w:rsidR="00C86FB4" w:rsidRPr="00445993">
              <w:rPr>
                <w:rFonts w:ascii="Arial" w:hAnsi="Arial" w:cs="Arial"/>
              </w:rPr>
              <w:t>Non-Cost</w:t>
            </w:r>
            <w:r w:rsidRPr="00445993">
              <w:rPr>
                <w:rFonts w:ascii="Arial" w:hAnsi="Arial" w:cs="Arial"/>
              </w:rPr>
              <w:t xml:space="preserve"> Score</w:t>
            </w:r>
          </w:p>
        </w:tc>
        <w:tc>
          <w:tcPr>
            <w:tcW w:w="1768" w:type="dxa"/>
            <w:shd w:val="clear" w:color="auto" w:fill="auto"/>
          </w:tcPr>
          <w:p w14:paraId="39E7A392" w14:textId="28BD1FF5" w:rsidR="00CB7405" w:rsidRPr="00445993" w:rsidRDefault="00243422" w:rsidP="00445993">
            <w:pPr>
              <w:jc w:val="center"/>
              <w:rPr>
                <w:rFonts w:ascii="Arial" w:hAnsi="Arial" w:cs="Arial"/>
              </w:rPr>
            </w:pPr>
            <w:r>
              <w:rPr>
                <w:rFonts w:ascii="Arial" w:hAnsi="Arial" w:cs="Arial"/>
              </w:rPr>
              <w:t>27</w:t>
            </w:r>
          </w:p>
        </w:tc>
      </w:tr>
    </w:tbl>
    <w:p w14:paraId="328799FA" w14:textId="77777777" w:rsidR="00CB7405" w:rsidRPr="00207362" w:rsidRDefault="00CB7405" w:rsidP="00CB7405">
      <w:pPr>
        <w:spacing w:after="0"/>
        <w:rPr>
          <w:rFonts w:ascii="Arial" w:hAnsi="Arial" w:cs="Arial"/>
        </w:rPr>
      </w:pPr>
    </w:p>
    <w:p w14:paraId="172AD39B" w14:textId="4273F145" w:rsidR="00CB7405" w:rsidRDefault="002244E9" w:rsidP="00CB7405">
      <w:pPr>
        <w:spacing w:after="0"/>
        <w:rPr>
          <w:rFonts w:ascii="Arial" w:hAnsi="Arial" w:cs="Arial"/>
        </w:rPr>
      </w:pPr>
      <w:r w:rsidRPr="00912265">
        <w:rPr>
          <w:rFonts w:ascii="Arial" w:hAnsi="Arial" w:cs="Arial"/>
        </w:rPr>
        <w:lastRenderedPageBreak/>
        <w:t>Any overall criterion score of 120 or below will result in the entire bid being deemed non-compliant and the Tenderer will not proceed to Stage 3.</w:t>
      </w:r>
    </w:p>
    <w:p w14:paraId="07DDF3EB" w14:textId="0E9FAE8C" w:rsidR="00CB7405" w:rsidRPr="00207362" w:rsidRDefault="00CB7405" w:rsidP="00912265">
      <w:pPr>
        <w:spacing w:after="0"/>
        <w:rPr>
          <w:rFonts w:ascii="Arial" w:hAnsi="Arial" w:cs="Arial"/>
        </w:rPr>
      </w:pPr>
    </w:p>
    <w:p w14:paraId="68E33F08" w14:textId="21324CAF" w:rsidR="00CB7405" w:rsidRDefault="00CB7405" w:rsidP="00CB7405">
      <w:pPr>
        <w:widowControl w:val="0"/>
        <w:autoSpaceDE w:val="0"/>
        <w:autoSpaceDN w:val="0"/>
        <w:adjustRightInd w:val="0"/>
        <w:spacing w:after="200" w:line="276" w:lineRule="auto"/>
        <w:ind w:right="114"/>
        <w:rPr>
          <w:rFonts w:ascii="Arial" w:hAnsi="Arial" w:cs="Arial"/>
        </w:rPr>
      </w:pPr>
      <w:r w:rsidRPr="00207362">
        <w:rPr>
          <w:rFonts w:ascii="Arial" w:hAnsi="Arial" w:cs="Arial"/>
        </w:rPr>
        <w:t>D</w:t>
      </w:r>
      <w:r w:rsidR="00F65B7B">
        <w:rPr>
          <w:rFonts w:ascii="Arial" w:hAnsi="Arial" w:cs="Arial"/>
        </w:rPr>
        <w:t>.</w:t>
      </w:r>
      <w:r>
        <w:rPr>
          <w:rFonts w:ascii="Arial" w:hAnsi="Arial" w:cs="Arial"/>
        </w:rPr>
        <w:t>1</w:t>
      </w:r>
      <w:r w:rsidR="00F65B7B">
        <w:rPr>
          <w:rFonts w:ascii="Arial" w:hAnsi="Arial" w:cs="Arial"/>
        </w:rPr>
        <w:t>2</w:t>
      </w:r>
      <w:r w:rsidRPr="00207362">
        <w:rPr>
          <w:rFonts w:ascii="Arial" w:hAnsi="Arial" w:cs="Arial"/>
        </w:rPr>
        <w:t xml:space="preserve"> The Authority may seek clarification from Tenderers if any part of their proposal cannot be evaluated adequately.</w:t>
      </w:r>
    </w:p>
    <w:p w14:paraId="3765B47A" w14:textId="563D6B6A" w:rsidR="00476D09" w:rsidRDefault="00883C92" w:rsidP="00CB7405">
      <w:pPr>
        <w:widowControl w:val="0"/>
        <w:autoSpaceDE w:val="0"/>
        <w:autoSpaceDN w:val="0"/>
        <w:adjustRightInd w:val="0"/>
        <w:spacing w:after="200" w:line="276" w:lineRule="auto"/>
        <w:ind w:right="114"/>
        <w:rPr>
          <w:rFonts w:ascii="Arial" w:hAnsi="Arial" w:cs="Arial"/>
        </w:rPr>
      </w:pPr>
      <w:r>
        <w:rPr>
          <w:rFonts w:ascii="Arial" w:hAnsi="Arial" w:cs="Arial"/>
        </w:rPr>
        <w:t>D.1</w:t>
      </w:r>
      <w:r w:rsidR="00F65B7B">
        <w:rPr>
          <w:rFonts w:ascii="Arial" w:hAnsi="Arial" w:cs="Arial"/>
        </w:rPr>
        <w:t>3</w:t>
      </w:r>
      <w:r>
        <w:rPr>
          <w:rFonts w:ascii="Arial" w:hAnsi="Arial" w:cs="Arial"/>
        </w:rPr>
        <w:t xml:space="preserve"> </w:t>
      </w:r>
      <w:r w:rsidR="00476D09">
        <w:rPr>
          <w:rFonts w:ascii="Arial" w:hAnsi="Arial" w:cs="Arial"/>
        </w:rPr>
        <w:t>Social Value attracts a different scoring system</w:t>
      </w:r>
      <w:r w:rsidR="002244E9">
        <w:rPr>
          <w:rFonts w:ascii="Arial" w:hAnsi="Arial" w:cs="Arial"/>
        </w:rPr>
        <w:t xml:space="preserve"> (see above) whilst the methodology remains the same as per </w:t>
      </w:r>
      <w:r w:rsidR="00476D09">
        <w:rPr>
          <w:rFonts w:ascii="Arial" w:hAnsi="Arial" w:cs="Arial"/>
        </w:rPr>
        <w:t>para D12</w:t>
      </w:r>
      <w:r w:rsidR="002244E9">
        <w:rPr>
          <w:rFonts w:ascii="Arial" w:hAnsi="Arial" w:cs="Arial"/>
        </w:rPr>
        <w:t xml:space="preserve">, any </w:t>
      </w:r>
      <w:r w:rsidR="00096775">
        <w:rPr>
          <w:rFonts w:ascii="Arial" w:hAnsi="Arial" w:cs="Arial"/>
        </w:rPr>
        <w:t xml:space="preserve">overall </w:t>
      </w:r>
      <w:r w:rsidR="002244E9">
        <w:rPr>
          <w:rFonts w:ascii="Arial" w:hAnsi="Arial" w:cs="Arial"/>
        </w:rPr>
        <w:t xml:space="preserve">score </w:t>
      </w:r>
      <w:r w:rsidR="00912265">
        <w:rPr>
          <w:rFonts w:ascii="Arial" w:hAnsi="Arial" w:cs="Arial"/>
        </w:rPr>
        <w:t xml:space="preserve">of </w:t>
      </w:r>
      <w:r w:rsidR="00096775">
        <w:rPr>
          <w:rFonts w:ascii="Arial" w:hAnsi="Arial" w:cs="Arial"/>
        </w:rPr>
        <w:t>30</w:t>
      </w:r>
      <w:r w:rsidR="00645414">
        <w:rPr>
          <w:rFonts w:ascii="Arial" w:hAnsi="Arial" w:cs="Arial"/>
        </w:rPr>
        <w:t xml:space="preserve"> </w:t>
      </w:r>
      <w:r w:rsidR="008B22F4">
        <w:rPr>
          <w:rFonts w:ascii="Arial" w:hAnsi="Arial" w:cs="Arial"/>
        </w:rPr>
        <w:t>or below will result in the entire bid being deemed non-compliant and the Tenderer will not proceed to Stage 3.</w:t>
      </w:r>
      <w:r w:rsidR="00912265">
        <w:rPr>
          <w:rFonts w:ascii="Arial" w:hAnsi="Arial" w:cs="Arial"/>
        </w:rPr>
        <w:t xml:space="preserve"> </w:t>
      </w:r>
      <w:r w:rsidR="002244E9">
        <w:rPr>
          <w:rFonts w:ascii="Arial" w:hAnsi="Arial" w:cs="Arial"/>
        </w:rPr>
        <w:t xml:space="preserve">  </w:t>
      </w:r>
      <w:r w:rsidR="00476D09">
        <w:rPr>
          <w:rFonts w:ascii="Arial" w:hAnsi="Arial" w:cs="Arial"/>
        </w:rPr>
        <w:t xml:space="preserve"> </w:t>
      </w:r>
      <w:r w:rsidR="006A2DB0">
        <w:rPr>
          <w:rFonts w:ascii="Arial" w:hAnsi="Arial" w:cs="Arial"/>
        </w:rPr>
        <w:t xml:space="preserve"> </w:t>
      </w:r>
      <w:r w:rsidR="00476D09">
        <w:rPr>
          <w:rFonts w:ascii="Arial" w:hAnsi="Arial" w:cs="Arial"/>
        </w:rPr>
        <w:t xml:space="preserve"> </w:t>
      </w:r>
    </w:p>
    <w:p w14:paraId="70F60CBD" w14:textId="77777777" w:rsidR="00CB7405" w:rsidRPr="00207362" w:rsidRDefault="00CB7405" w:rsidP="00CB7405">
      <w:pPr>
        <w:widowControl w:val="0"/>
        <w:autoSpaceDE w:val="0"/>
        <w:autoSpaceDN w:val="0"/>
        <w:adjustRightInd w:val="0"/>
        <w:spacing w:after="200" w:line="276" w:lineRule="auto"/>
        <w:ind w:right="114"/>
        <w:rPr>
          <w:rFonts w:ascii="Arial" w:hAnsi="Arial" w:cs="Arial"/>
          <w:b/>
          <w:bCs/>
        </w:rPr>
      </w:pPr>
      <w:r w:rsidRPr="00207362">
        <w:rPr>
          <w:rFonts w:ascii="Arial" w:hAnsi="Arial" w:cs="Arial"/>
          <w:b/>
          <w:bCs/>
        </w:rPr>
        <w:t>Moderation of Evaluations</w:t>
      </w:r>
    </w:p>
    <w:p w14:paraId="2A53B203" w14:textId="07DB90C7" w:rsidR="00CB7405" w:rsidRPr="00207362" w:rsidRDefault="00CB7405" w:rsidP="00CB7405">
      <w:pPr>
        <w:widowControl w:val="0"/>
        <w:tabs>
          <w:tab w:val="left" w:pos="0"/>
        </w:tabs>
        <w:autoSpaceDE w:val="0"/>
        <w:autoSpaceDN w:val="0"/>
        <w:adjustRightInd w:val="0"/>
        <w:spacing w:after="0" w:line="240" w:lineRule="auto"/>
        <w:rPr>
          <w:rFonts w:ascii="Arial" w:hAnsi="Arial" w:cs="Arial"/>
        </w:rPr>
      </w:pPr>
      <w:r w:rsidRPr="00207362">
        <w:rPr>
          <w:rFonts w:ascii="Arial" w:hAnsi="Arial" w:cs="Arial"/>
          <w:color w:val="000000"/>
        </w:rPr>
        <w:t>D</w:t>
      </w:r>
      <w:r>
        <w:rPr>
          <w:rFonts w:ascii="Arial" w:hAnsi="Arial" w:cs="Arial"/>
          <w:color w:val="000000"/>
        </w:rPr>
        <w:t>1</w:t>
      </w:r>
      <w:r w:rsidR="00621382">
        <w:rPr>
          <w:rFonts w:ascii="Arial" w:hAnsi="Arial" w:cs="Arial"/>
          <w:color w:val="000000"/>
        </w:rPr>
        <w:t>4</w:t>
      </w:r>
      <w:r w:rsidRPr="00207362">
        <w:rPr>
          <w:rFonts w:ascii="Arial" w:hAnsi="Arial" w:cs="Arial"/>
          <w:color w:val="000000"/>
        </w:rPr>
        <w:t>.  Once all evaluators have completed their evaluations</w:t>
      </w:r>
      <w:r>
        <w:rPr>
          <w:rFonts w:ascii="Arial" w:hAnsi="Arial" w:cs="Arial"/>
          <w:color w:val="000000"/>
        </w:rPr>
        <w:t xml:space="preserve">, </w:t>
      </w:r>
      <w:r w:rsidRPr="00207362">
        <w:rPr>
          <w:rFonts w:ascii="Arial" w:hAnsi="Arial" w:cs="Arial"/>
          <w:color w:val="000000"/>
        </w:rPr>
        <w:t>a moderation exercise will be undertaken. The moderation will review disparities between the markings awarded by the evaluators.</w:t>
      </w:r>
    </w:p>
    <w:p w14:paraId="67E0E099" w14:textId="77777777" w:rsidR="00CB7405" w:rsidRPr="00207362" w:rsidRDefault="00CB7405" w:rsidP="00CB7405">
      <w:pPr>
        <w:widowControl w:val="0"/>
        <w:tabs>
          <w:tab w:val="left" w:pos="1254"/>
        </w:tabs>
        <w:autoSpaceDE w:val="0"/>
        <w:autoSpaceDN w:val="0"/>
        <w:adjustRightInd w:val="0"/>
        <w:spacing w:after="0" w:line="240" w:lineRule="auto"/>
        <w:ind w:left="1254" w:hanging="567"/>
        <w:rPr>
          <w:rFonts w:ascii="Arial" w:hAnsi="Arial" w:cs="Arial"/>
          <w:color w:val="000000"/>
        </w:rPr>
      </w:pPr>
    </w:p>
    <w:p w14:paraId="391540AC" w14:textId="7EB2F344" w:rsidR="00CB7405" w:rsidRPr="00207362" w:rsidRDefault="00CB7405" w:rsidP="00CB7405">
      <w:pPr>
        <w:widowControl w:val="0"/>
        <w:tabs>
          <w:tab w:val="left" w:pos="709"/>
        </w:tabs>
        <w:autoSpaceDE w:val="0"/>
        <w:autoSpaceDN w:val="0"/>
        <w:adjustRightInd w:val="0"/>
        <w:spacing w:after="0" w:line="240" w:lineRule="auto"/>
        <w:rPr>
          <w:rFonts w:ascii="Arial" w:hAnsi="Arial" w:cs="Arial"/>
        </w:rPr>
      </w:pPr>
      <w:r w:rsidRPr="00207362">
        <w:rPr>
          <w:rFonts w:ascii="Arial" w:hAnsi="Arial" w:cs="Arial"/>
          <w:color w:val="000000"/>
        </w:rPr>
        <w:t>D</w:t>
      </w:r>
      <w:r w:rsidR="00621382">
        <w:rPr>
          <w:rFonts w:ascii="Arial" w:hAnsi="Arial" w:cs="Arial"/>
          <w:color w:val="000000"/>
        </w:rPr>
        <w:t>15</w:t>
      </w:r>
      <w:r w:rsidRPr="00207362">
        <w:rPr>
          <w:rFonts w:ascii="Arial" w:hAnsi="Arial" w:cs="Arial"/>
          <w:color w:val="000000"/>
        </w:rPr>
        <w:t>.  The moderation may result in evaluators being requested to reconsider the original mark awarded.</w:t>
      </w:r>
    </w:p>
    <w:p w14:paraId="7F5EE052" w14:textId="77777777" w:rsidR="00CB7405" w:rsidRPr="00207362" w:rsidRDefault="00CB7405" w:rsidP="00CB7405">
      <w:pPr>
        <w:widowControl w:val="0"/>
        <w:tabs>
          <w:tab w:val="left" w:pos="1254"/>
        </w:tabs>
        <w:autoSpaceDE w:val="0"/>
        <w:autoSpaceDN w:val="0"/>
        <w:adjustRightInd w:val="0"/>
        <w:spacing w:after="0" w:line="240" w:lineRule="auto"/>
        <w:ind w:left="1254" w:hanging="567"/>
        <w:rPr>
          <w:rFonts w:ascii="Arial" w:hAnsi="Arial" w:cs="Arial"/>
          <w:color w:val="000000"/>
        </w:rPr>
      </w:pPr>
    </w:p>
    <w:p w14:paraId="75D0A1D2" w14:textId="319C990A" w:rsidR="00CB7405" w:rsidRPr="00207362" w:rsidRDefault="00CB7405" w:rsidP="00CB7405">
      <w:pPr>
        <w:widowControl w:val="0"/>
        <w:tabs>
          <w:tab w:val="left" w:pos="709"/>
        </w:tabs>
        <w:autoSpaceDE w:val="0"/>
        <w:autoSpaceDN w:val="0"/>
        <w:adjustRightInd w:val="0"/>
        <w:spacing w:after="0" w:line="240" w:lineRule="auto"/>
        <w:rPr>
          <w:rFonts w:ascii="Arial" w:hAnsi="Arial" w:cs="Arial"/>
        </w:rPr>
      </w:pPr>
      <w:r w:rsidRPr="00207362">
        <w:rPr>
          <w:rFonts w:ascii="Arial" w:hAnsi="Arial" w:cs="Arial"/>
          <w:color w:val="000000"/>
        </w:rPr>
        <w:t>D</w:t>
      </w:r>
      <w:r w:rsidR="00621382">
        <w:rPr>
          <w:rFonts w:ascii="Arial" w:hAnsi="Arial" w:cs="Arial"/>
          <w:color w:val="000000"/>
        </w:rPr>
        <w:t>16</w:t>
      </w:r>
      <w:r w:rsidRPr="00207362">
        <w:rPr>
          <w:rFonts w:ascii="Arial" w:hAnsi="Arial" w:cs="Arial"/>
          <w:color w:val="000000"/>
        </w:rPr>
        <w:t xml:space="preserve">.  Where the moderation determines that a Tenderer’s response is found to have areas of minor uncertainty the evaluators may request, via the relevant Commercial Officer, a Clarification Question (CQ) to be raised. On the return of the response of the CQ by the Tenderer, the evaluators will re-evaluate the relevant criteria using the response to the CQ in a reiteration of the Technical Evaluation Process detailed above. </w:t>
      </w:r>
    </w:p>
    <w:p w14:paraId="5FDCF531" w14:textId="77777777" w:rsidR="00CB7405" w:rsidRPr="00207362" w:rsidRDefault="00CB7405" w:rsidP="00CB7405">
      <w:pPr>
        <w:widowControl w:val="0"/>
        <w:tabs>
          <w:tab w:val="left" w:pos="142"/>
        </w:tabs>
        <w:autoSpaceDE w:val="0"/>
        <w:autoSpaceDN w:val="0"/>
        <w:adjustRightInd w:val="0"/>
        <w:spacing w:after="0" w:line="240" w:lineRule="auto"/>
        <w:ind w:left="1254" w:hanging="1112"/>
        <w:rPr>
          <w:rFonts w:ascii="Arial" w:hAnsi="Arial" w:cs="Arial"/>
        </w:rPr>
      </w:pPr>
    </w:p>
    <w:p w14:paraId="3AB7350A" w14:textId="639BF895" w:rsidR="00CB7405" w:rsidRDefault="00CB7405" w:rsidP="00CB7405">
      <w:pPr>
        <w:widowControl w:val="0"/>
        <w:tabs>
          <w:tab w:val="left" w:pos="709"/>
        </w:tabs>
        <w:autoSpaceDE w:val="0"/>
        <w:autoSpaceDN w:val="0"/>
        <w:adjustRightInd w:val="0"/>
        <w:spacing w:after="0" w:line="240" w:lineRule="auto"/>
        <w:rPr>
          <w:rFonts w:ascii="Arial" w:hAnsi="Arial" w:cs="Arial"/>
          <w:color w:val="000000"/>
        </w:rPr>
      </w:pPr>
      <w:r w:rsidRPr="00207362">
        <w:rPr>
          <w:rFonts w:ascii="Arial" w:hAnsi="Arial" w:cs="Arial"/>
          <w:color w:val="000000"/>
        </w:rPr>
        <w:t>D</w:t>
      </w:r>
      <w:r w:rsidR="00621382">
        <w:rPr>
          <w:rFonts w:ascii="Arial" w:hAnsi="Arial" w:cs="Arial"/>
          <w:color w:val="000000"/>
        </w:rPr>
        <w:t>17</w:t>
      </w:r>
      <w:r w:rsidRPr="00207362">
        <w:rPr>
          <w:rFonts w:ascii="Arial" w:hAnsi="Arial" w:cs="Arial"/>
          <w:color w:val="000000"/>
        </w:rPr>
        <w:t>.  CQs will only be raised if there seems to be areas of minor misunderstanding as to the meaning of the Tender by the evaluators or where the evaluators perceive there to have been a genuine mistake by the Tenderer. Where a Tenderer has not submitted a response, omits responses to criteria, or has significant areas of non-compliance then a CQ will not be raised.</w:t>
      </w:r>
    </w:p>
    <w:p w14:paraId="217A8B1D" w14:textId="77777777" w:rsidR="00CB7405" w:rsidRPr="002D6ED9" w:rsidRDefault="00CB7405" w:rsidP="00CB7405">
      <w:pPr>
        <w:widowControl w:val="0"/>
        <w:tabs>
          <w:tab w:val="left" w:pos="709"/>
        </w:tabs>
        <w:autoSpaceDE w:val="0"/>
        <w:autoSpaceDN w:val="0"/>
        <w:adjustRightInd w:val="0"/>
        <w:spacing w:after="0" w:line="240" w:lineRule="auto"/>
        <w:rPr>
          <w:rFonts w:ascii="Arial" w:hAnsi="Arial" w:cs="Arial"/>
          <w:color w:val="000000"/>
        </w:rPr>
      </w:pPr>
    </w:p>
    <w:p w14:paraId="7537A023" w14:textId="77777777" w:rsidR="00CB7405" w:rsidRPr="00207362" w:rsidRDefault="00CB7405" w:rsidP="00CB7405">
      <w:pPr>
        <w:widowControl w:val="0"/>
        <w:autoSpaceDE w:val="0"/>
        <w:autoSpaceDN w:val="0"/>
        <w:adjustRightInd w:val="0"/>
        <w:spacing w:after="200" w:line="276" w:lineRule="auto"/>
        <w:ind w:right="114"/>
        <w:rPr>
          <w:rFonts w:ascii="Arial" w:hAnsi="Arial" w:cs="Arial"/>
          <w:b/>
          <w:bCs/>
        </w:rPr>
      </w:pPr>
      <w:r w:rsidRPr="00207362">
        <w:rPr>
          <w:rFonts w:ascii="Arial" w:hAnsi="Arial" w:cs="Arial"/>
          <w:b/>
          <w:bCs/>
        </w:rPr>
        <w:t>Provision of Results to Tenderers</w:t>
      </w:r>
    </w:p>
    <w:p w14:paraId="72075F4A" w14:textId="3CC7C604" w:rsidR="00CB7405" w:rsidRPr="00207362" w:rsidRDefault="00CB7405" w:rsidP="00CB7405">
      <w:pPr>
        <w:widowControl w:val="0"/>
        <w:tabs>
          <w:tab w:val="left" w:pos="0"/>
        </w:tabs>
        <w:autoSpaceDE w:val="0"/>
        <w:autoSpaceDN w:val="0"/>
        <w:adjustRightInd w:val="0"/>
        <w:spacing w:after="0" w:line="240" w:lineRule="auto"/>
        <w:rPr>
          <w:rFonts w:ascii="Arial" w:hAnsi="Arial" w:cs="Arial"/>
        </w:rPr>
      </w:pPr>
      <w:r w:rsidRPr="00207362">
        <w:rPr>
          <w:rFonts w:ascii="Arial" w:hAnsi="Arial" w:cs="Arial"/>
          <w:color w:val="000000"/>
        </w:rPr>
        <w:t>D</w:t>
      </w:r>
      <w:r w:rsidR="00621382">
        <w:rPr>
          <w:rFonts w:ascii="Arial" w:hAnsi="Arial" w:cs="Arial"/>
          <w:color w:val="000000"/>
        </w:rPr>
        <w:t>18</w:t>
      </w:r>
      <w:r w:rsidRPr="00207362">
        <w:rPr>
          <w:rFonts w:ascii="Arial" w:hAnsi="Arial" w:cs="Arial"/>
          <w:color w:val="000000"/>
        </w:rPr>
        <w:t>.  The Successful Tenderer(s) will not, by default, be provided with a breakdown of the technical evaluation. Such a breakdown of their results may be requested through the relevant Commercial Officer.</w:t>
      </w:r>
    </w:p>
    <w:p w14:paraId="1FDF8E66" w14:textId="77777777" w:rsidR="00CB7405" w:rsidRPr="00207362" w:rsidRDefault="00CB7405" w:rsidP="00CB7405">
      <w:pPr>
        <w:widowControl w:val="0"/>
        <w:tabs>
          <w:tab w:val="left" w:pos="1254"/>
        </w:tabs>
        <w:autoSpaceDE w:val="0"/>
        <w:autoSpaceDN w:val="0"/>
        <w:adjustRightInd w:val="0"/>
        <w:spacing w:after="0" w:line="240" w:lineRule="auto"/>
        <w:ind w:left="1254" w:hanging="567"/>
        <w:rPr>
          <w:rFonts w:ascii="Arial" w:hAnsi="Arial" w:cs="Arial"/>
          <w:color w:val="000000"/>
        </w:rPr>
      </w:pPr>
    </w:p>
    <w:p w14:paraId="5E66A3EA" w14:textId="472553FB" w:rsidR="00CB7405" w:rsidRDefault="00CB7405" w:rsidP="00CB7405">
      <w:pPr>
        <w:widowControl w:val="0"/>
        <w:tabs>
          <w:tab w:val="left" w:pos="709"/>
        </w:tabs>
        <w:autoSpaceDE w:val="0"/>
        <w:autoSpaceDN w:val="0"/>
        <w:adjustRightInd w:val="0"/>
        <w:spacing w:after="0" w:line="240" w:lineRule="auto"/>
        <w:rPr>
          <w:rFonts w:ascii="Arial" w:hAnsi="Arial" w:cs="Arial"/>
          <w:color w:val="000000"/>
        </w:rPr>
      </w:pPr>
      <w:r w:rsidRPr="00207362">
        <w:rPr>
          <w:rFonts w:ascii="Arial" w:hAnsi="Arial" w:cs="Arial"/>
          <w:color w:val="000000"/>
        </w:rPr>
        <w:t>D</w:t>
      </w:r>
      <w:r w:rsidR="00621382">
        <w:rPr>
          <w:rFonts w:ascii="Arial" w:hAnsi="Arial" w:cs="Arial"/>
          <w:color w:val="000000"/>
        </w:rPr>
        <w:t>19</w:t>
      </w:r>
      <w:r w:rsidRPr="00207362">
        <w:rPr>
          <w:rFonts w:ascii="Arial" w:hAnsi="Arial" w:cs="Arial"/>
          <w:color w:val="000000"/>
        </w:rPr>
        <w:t xml:space="preserve">.  Unsuccessful Tenderer(s) will be provided with </w:t>
      </w:r>
      <w:r>
        <w:rPr>
          <w:rFonts w:ascii="Arial" w:hAnsi="Arial" w:cs="Arial"/>
          <w:color w:val="000000"/>
        </w:rPr>
        <w:t xml:space="preserve">a </w:t>
      </w:r>
      <w:r w:rsidRPr="00207362">
        <w:rPr>
          <w:rFonts w:ascii="Arial" w:hAnsi="Arial" w:cs="Arial"/>
          <w:color w:val="000000"/>
        </w:rPr>
        <w:t>breakdown of the technical evaluation in the Notification of Contract Award Decision letters issued following completion of the competition.</w:t>
      </w:r>
    </w:p>
    <w:p w14:paraId="75BE663C" w14:textId="77777777" w:rsidR="00CB3E5B" w:rsidRPr="00207362" w:rsidRDefault="00CB3E5B" w:rsidP="00CB7405">
      <w:pPr>
        <w:widowControl w:val="0"/>
        <w:tabs>
          <w:tab w:val="left" w:pos="709"/>
        </w:tabs>
        <w:autoSpaceDE w:val="0"/>
        <w:autoSpaceDN w:val="0"/>
        <w:adjustRightInd w:val="0"/>
        <w:spacing w:after="0" w:line="240" w:lineRule="auto"/>
        <w:rPr>
          <w:rFonts w:ascii="Arial" w:hAnsi="Arial" w:cs="Arial"/>
        </w:rPr>
      </w:pPr>
    </w:p>
    <w:p w14:paraId="22AB1F14" w14:textId="77777777" w:rsidR="00CB7405" w:rsidRPr="00207362" w:rsidRDefault="00CB7405" w:rsidP="00CB7405">
      <w:pPr>
        <w:widowControl w:val="0"/>
        <w:autoSpaceDE w:val="0"/>
        <w:autoSpaceDN w:val="0"/>
        <w:adjustRightInd w:val="0"/>
        <w:spacing w:before="240" w:after="60" w:line="240" w:lineRule="auto"/>
        <w:rPr>
          <w:rFonts w:ascii="Arial" w:hAnsi="Arial" w:cs="Arial"/>
          <w:sz w:val="24"/>
          <w:szCs w:val="24"/>
        </w:rPr>
      </w:pPr>
      <w:r w:rsidRPr="00207362">
        <w:rPr>
          <w:rFonts w:ascii="Arial" w:hAnsi="Arial" w:cs="Arial"/>
          <w:b/>
          <w:bCs/>
          <w:color w:val="000000"/>
        </w:rPr>
        <w:t xml:space="preserve">Technical Evaluation Criterion </w:t>
      </w:r>
    </w:p>
    <w:p w14:paraId="19D3F84B" w14:textId="77777777" w:rsidR="00CB7405" w:rsidRPr="00207362" w:rsidRDefault="00CB7405" w:rsidP="00CB7405">
      <w:pPr>
        <w:widowControl w:val="0"/>
        <w:autoSpaceDE w:val="0"/>
        <w:autoSpaceDN w:val="0"/>
        <w:adjustRightInd w:val="0"/>
        <w:spacing w:after="60" w:line="240" w:lineRule="auto"/>
        <w:rPr>
          <w:rFonts w:ascii="Arial" w:hAnsi="Arial" w:cs="Arial"/>
          <w:color w:val="000000"/>
        </w:rPr>
      </w:pPr>
      <w:r w:rsidRPr="00207362">
        <w:rPr>
          <w:rFonts w:ascii="Arial" w:hAnsi="Arial" w:cs="Arial"/>
          <w:color w:val="000000"/>
        </w:rPr>
        <w:t>The Technical bid will be assessed against the following criterion:</w:t>
      </w:r>
    </w:p>
    <w:p w14:paraId="73E9074C" w14:textId="77777777" w:rsidR="00CB7405" w:rsidRPr="00207362" w:rsidRDefault="00CB7405" w:rsidP="00CB7405">
      <w:pPr>
        <w:widowControl w:val="0"/>
        <w:autoSpaceDE w:val="0"/>
        <w:autoSpaceDN w:val="0"/>
        <w:adjustRightInd w:val="0"/>
        <w:spacing w:after="60" w:line="240" w:lineRule="auto"/>
        <w:ind w:left="120"/>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6022"/>
      </w:tblGrid>
      <w:tr w:rsidR="00CB7405" w:rsidRPr="00207362" w14:paraId="465EDB3B" w14:textId="77777777" w:rsidTr="00090FC0">
        <w:tc>
          <w:tcPr>
            <w:tcW w:w="2977" w:type="dxa"/>
          </w:tcPr>
          <w:p w14:paraId="4DC9D556"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Criterion Number:</w:t>
            </w:r>
          </w:p>
        </w:tc>
        <w:tc>
          <w:tcPr>
            <w:tcW w:w="6165" w:type="dxa"/>
          </w:tcPr>
          <w:p w14:paraId="530A1F47" w14:textId="10569ED8" w:rsidR="00CB7405" w:rsidRPr="00621382" w:rsidRDefault="00621382" w:rsidP="00621382">
            <w:pPr>
              <w:spacing w:after="0" w:line="240" w:lineRule="auto"/>
              <w:ind w:left="2628" w:hanging="2588"/>
              <w:rPr>
                <w:rFonts w:ascii="Arial" w:hAnsi="Arial" w:cs="Arial"/>
                <w:lang w:eastAsia="en-US"/>
              </w:rPr>
            </w:pPr>
            <w:r w:rsidRPr="00621382">
              <w:rPr>
                <w:rFonts w:ascii="Arial" w:hAnsi="Arial" w:cs="Arial"/>
                <w:lang w:eastAsia="en-US"/>
              </w:rPr>
              <w:t>1</w:t>
            </w:r>
            <w:r>
              <w:rPr>
                <w:rFonts w:ascii="Arial" w:hAnsi="Arial" w:cs="Arial"/>
                <w:lang w:eastAsia="en-US"/>
              </w:rPr>
              <w:t>.</w:t>
            </w:r>
            <w:r w:rsidRPr="00621382">
              <w:rPr>
                <w:rFonts w:ascii="Arial" w:hAnsi="Arial" w:cs="Arial"/>
                <w:lang w:eastAsia="en-US"/>
              </w:rPr>
              <w:t xml:space="preserve"> </w:t>
            </w:r>
          </w:p>
        </w:tc>
      </w:tr>
      <w:tr w:rsidR="00CB7405" w:rsidRPr="00207362" w14:paraId="3EE8434E" w14:textId="77777777" w:rsidTr="00090FC0">
        <w:tc>
          <w:tcPr>
            <w:tcW w:w="2977" w:type="dxa"/>
          </w:tcPr>
          <w:p w14:paraId="400D4A9D"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Criterion:</w:t>
            </w:r>
          </w:p>
        </w:tc>
        <w:tc>
          <w:tcPr>
            <w:tcW w:w="6165" w:type="dxa"/>
          </w:tcPr>
          <w:p w14:paraId="1BA97722" w14:textId="53DB8300" w:rsidR="00FA29DF" w:rsidRPr="00FA29DF" w:rsidRDefault="00FA29DF" w:rsidP="00FA29DF">
            <w:pPr>
              <w:rPr>
                <w:rFonts w:ascii="Arial" w:hAnsi="Arial" w:cs="Arial"/>
              </w:rPr>
            </w:pPr>
            <w:r>
              <w:rPr>
                <w:rFonts w:ascii="Arial" w:hAnsi="Arial" w:cs="Arial"/>
              </w:rPr>
              <w:t>D</w:t>
            </w:r>
            <w:r w:rsidRPr="00FA29DF">
              <w:rPr>
                <w:rFonts w:ascii="Arial" w:hAnsi="Arial" w:cs="Arial"/>
              </w:rPr>
              <w:t>emonstrate how your solution will deliver non-statutory social work services that satisfy the requirements laid down in UK legislation, national minimum standards and other professional practice guidelines across the full scope of work set out in Section 3.1 and Section 3.2 of the SOR.</w:t>
            </w:r>
          </w:p>
          <w:p w14:paraId="140FD843" w14:textId="4F4C0913" w:rsidR="00CB7405" w:rsidRPr="005569F3" w:rsidRDefault="007A6A61" w:rsidP="00090FC0">
            <w:pPr>
              <w:spacing w:after="0" w:line="240" w:lineRule="auto"/>
              <w:ind w:left="-47" w:hanging="12"/>
              <w:rPr>
                <w:rFonts w:ascii="Arial" w:hAnsi="Arial" w:cs="Arial"/>
                <w:highlight w:val="yellow"/>
                <w:lang w:eastAsia="en-US"/>
              </w:rPr>
            </w:pPr>
            <w:r w:rsidRPr="00FA29DF">
              <w:rPr>
                <w:rFonts w:ascii="Arial" w:hAnsi="Arial" w:cs="Arial"/>
              </w:rPr>
              <w:t xml:space="preserve"> </w:t>
            </w:r>
          </w:p>
        </w:tc>
      </w:tr>
      <w:tr w:rsidR="00CB7405" w:rsidRPr="00207362" w14:paraId="4C513E2C" w14:textId="77777777" w:rsidTr="00090FC0">
        <w:tc>
          <w:tcPr>
            <w:tcW w:w="2977" w:type="dxa"/>
          </w:tcPr>
          <w:p w14:paraId="6F6ACD51"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Statement of Requirement</w:t>
            </w:r>
          </w:p>
          <w:p w14:paraId="6F538F4A"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w:t>
            </w:r>
            <w:proofErr w:type="spellStart"/>
            <w:r w:rsidRPr="00207362">
              <w:rPr>
                <w:rFonts w:ascii="Arial" w:hAnsi="Arial" w:cs="Arial"/>
                <w:lang w:eastAsia="en-US"/>
              </w:rPr>
              <w:t>SoR</w:t>
            </w:r>
            <w:proofErr w:type="spellEnd"/>
            <w:r w:rsidRPr="00207362">
              <w:rPr>
                <w:rFonts w:ascii="Arial" w:hAnsi="Arial" w:cs="Arial"/>
                <w:lang w:eastAsia="en-US"/>
              </w:rPr>
              <w:t>) Reference</w:t>
            </w:r>
          </w:p>
        </w:tc>
        <w:tc>
          <w:tcPr>
            <w:tcW w:w="6165" w:type="dxa"/>
          </w:tcPr>
          <w:p w14:paraId="79FBCF6B" w14:textId="0851B3E8" w:rsidR="00CB7405" w:rsidRPr="005569F3" w:rsidRDefault="00FA29DF" w:rsidP="00C65E3A">
            <w:pPr>
              <w:spacing w:after="0" w:line="240" w:lineRule="auto"/>
              <w:rPr>
                <w:rFonts w:ascii="Arial" w:hAnsi="Arial" w:cs="Arial"/>
                <w:highlight w:val="yellow"/>
                <w:lang w:eastAsia="en-US"/>
              </w:rPr>
            </w:pPr>
            <w:r w:rsidRPr="00FA29DF">
              <w:rPr>
                <w:rFonts w:ascii="Arial" w:hAnsi="Arial" w:cs="Arial"/>
                <w:lang w:eastAsia="en-US"/>
              </w:rPr>
              <w:t>1.A.2</w:t>
            </w:r>
            <w:r>
              <w:rPr>
                <w:rFonts w:ascii="Arial" w:hAnsi="Arial" w:cs="Arial"/>
                <w:lang w:eastAsia="en-US"/>
              </w:rPr>
              <w:t xml:space="preserve">. </w:t>
            </w:r>
            <w:proofErr w:type="spellStart"/>
            <w:r w:rsidRPr="00FA29DF">
              <w:rPr>
                <w:rFonts w:ascii="Arial" w:hAnsi="Arial" w:cs="Arial"/>
                <w:lang w:eastAsia="en-US"/>
              </w:rPr>
              <w:t>a,b,e,j,l.m</w:t>
            </w:r>
            <w:proofErr w:type="spellEnd"/>
            <w:r w:rsidRPr="00FA29DF">
              <w:rPr>
                <w:rFonts w:ascii="Arial" w:hAnsi="Arial" w:cs="Arial"/>
                <w:lang w:eastAsia="en-US"/>
              </w:rPr>
              <w:t xml:space="preserve">. </w:t>
            </w:r>
          </w:p>
        </w:tc>
      </w:tr>
      <w:tr w:rsidR="00CB7405" w:rsidRPr="00207362" w14:paraId="7CFA6F89" w14:textId="77777777" w:rsidTr="00090FC0">
        <w:tc>
          <w:tcPr>
            <w:tcW w:w="2977" w:type="dxa"/>
          </w:tcPr>
          <w:p w14:paraId="63CAF307"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Marking Method:</w:t>
            </w:r>
          </w:p>
        </w:tc>
        <w:tc>
          <w:tcPr>
            <w:tcW w:w="6165" w:type="dxa"/>
          </w:tcPr>
          <w:p w14:paraId="7BDA3399" w14:textId="77777777" w:rsidR="00CB7405" w:rsidRPr="00FA29DF" w:rsidRDefault="00CB7405" w:rsidP="00C65E3A">
            <w:pPr>
              <w:spacing w:after="0" w:line="240" w:lineRule="auto"/>
              <w:rPr>
                <w:rFonts w:ascii="Arial" w:hAnsi="Arial" w:cs="Arial"/>
                <w:lang w:eastAsia="en-US"/>
              </w:rPr>
            </w:pPr>
            <w:r w:rsidRPr="00FA29DF">
              <w:rPr>
                <w:rFonts w:ascii="Arial" w:hAnsi="Arial" w:cs="Arial"/>
                <w:lang w:eastAsia="en-US"/>
              </w:rPr>
              <w:t xml:space="preserve">Scoring </w:t>
            </w:r>
          </w:p>
        </w:tc>
      </w:tr>
      <w:tr w:rsidR="00CB7405" w:rsidRPr="00207362" w14:paraId="2764E718" w14:textId="77777777" w:rsidTr="00090FC0">
        <w:tc>
          <w:tcPr>
            <w:tcW w:w="2977" w:type="dxa"/>
          </w:tcPr>
          <w:p w14:paraId="2E95DDD2"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lastRenderedPageBreak/>
              <w:t>Weighting:</w:t>
            </w:r>
          </w:p>
        </w:tc>
        <w:tc>
          <w:tcPr>
            <w:tcW w:w="6165" w:type="dxa"/>
          </w:tcPr>
          <w:p w14:paraId="466B8F4A" w14:textId="4715A176" w:rsidR="00CB7405" w:rsidRPr="00FA29DF" w:rsidRDefault="007A6A61" w:rsidP="00C65E3A">
            <w:pPr>
              <w:spacing w:after="0" w:line="240" w:lineRule="auto"/>
              <w:rPr>
                <w:rFonts w:ascii="Arial" w:hAnsi="Arial" w:cs="Arial"/>
                <w:lang w:eastAsia="en-US"/>
              </w:rPr>
            </w:pPr>
            <w:r w:rsidRPr="00FA29DF">
              <w:rPr>
                <w:rFonts w:ascii="Arial" w:hAnsi="Arial" w:cs="Arial"/>
                <w:lang w:eastAsia="en-US"/>
              </w:rPr>
              <w:t>20%</w:t>
            </w:r>
          </w:p>
        </w:tc>
      </w:tr>
      <w:tr w:rsidR="00CB7405" w:rsidRPr="00207362" w14:paraId="5EF34F56" w14:textId="77777777" w:rsidTr="00090FC0">
        <w:tc>
          <w:tcPr>
            <w:tcW w:w="2977" w:type="dxa"/>
          </w:tcPr>
          <w:p w14:paraId="65025C0F"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Tenderers Response:</w:t>
            </w:r>
          </w:p>
        </w:tc>
        <w:tc>
          <w:tcPr>
            <w:tcW w:w="6165" w:type="dxa"/>
            <w:tcBorders>
              <w:bottom w:val="single" w:sz="4" w:space="0" w:color="auto"/>
            </w:tcBorders>
          </w:tcPr>
          <w:p w14:paraId="26928B36" w14:textId="77777777" w:rsidR="00CB7405" w:rsidRPr="00FA29DF" w:rsidRDefault="00CB7405" w:rsidP="00C65E3A">
            <w:pPr>
              <w:spacing w:after="0" w:line="240" w:lineRule="auto"/>
              <w:rPr>
                <w:rFonts w:ascii="Arial" w:hAnsi="Arial" w:cs="Arial"/>
                <w:lang w:eastAsia="en-US"/>
              </w:rPr>
            </w:pPr>
            <w:r w:rsidRPr="00FA29DF">
              <w:rPr>
                <w:rFonts w:ascii="Arial" w:hAnsi="Arial" w:cs="Arial"/>
                <w:lang w:eastAsia="en-US"/>
              </w:rPr>
              <w:t>Please upload your response to the Defence Sourcing Portal</w:t>
            </w:r>
          </w:p>
        </w:tc>
      </w:tr>
    </w:tbl>
    <w:p w14:paraId="37378357" w14:textId="77777777" w:rsidR="00CB7405" w:rsidRPr="00207362" w:rsidRDefault="00CB7405" w:rsidP="00CB7405">
      <w:pPr>
        <w:widowControl w:val="0"/>
        <w:autoSpaceDE w:val="0"/>
        <w:autoSpaceDN w:val="0"/>
        <w:adjustRightInd w:val="0"/>
        <w:spacing w:after="60" w:line="240" w:lineRule="auto"/>
        <w:ind w:left="120"/>
        <w:rPr>
          <w:rFonts w:ascii="Arial" w:hAnsi="Arial" w:cs="Arial"/>
          <w:color w:val="000000"/>
        </w:rPr>
      </w:pPr>
    </w:p>
    <w:p w14:paraId="67B66610" w14:textId="77777777" w:rsidR="00CB7405" w:rsidRPr="00207362" w:rsidRDefault="00CB7405" w:rsidP="00CB7405">
      <w:pPr>
        <w:widowControl w:val="0"/>
        <w:autoSpaceDE w:val="0"/>
        <w:autoSpaceDN w:val="0"/>
        <w:adjustRightInd w:val="0"/>
        <w:spacing w:after="60" w:line="240" w:lineRule="auto"/>
        <w:ind w:left="120"/>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6101"/>
      </w:tblGrid>
      <w:tr w:rsidR="00CB7405" w:rsidRPr="00207362" w14:paraId="2F4778AD" w14:textId="77777777" w:rsidTr="00C65E3A">
        <w:tc>
          <w:tcPr>
            <w:tcW w:w="2949" w:type="dxa"/>
          </w:tcPr>
          <w:p w14:paraId="5B765C43"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Criterion Number:</w:t>
            </w:r>
          </w:p>
        </w:tc>
        <w:tc>
          <w:tcPr>
            <w:tcW w:w="6407" w:type="dxa"/>
          </w:tcPr>
          <w:p w14:paraId="66BE581F"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2.</w:t>
            </w:r>
          </w:p>
        </w:tc>
      </w:tr>
      <w:tr w:rsidR="00CB7405" w:rsidRPr="00207362" w14:paraId="3F4F735E" w14:textId="77777777" w:rsidTr="00C65E3A">
        <w:tc>
          <w:tcPr>
            <w:tcW w:w="2949" w:type="dxa"/>
          </w:tcPr>
          <w:p w14:paraId="63ED4F66"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Criterion:</w:t>
            </w:r>
          </w:p>
        </w:tc>
        <w:tc>
          <w:tcPr>
            <w:tcW w:w="6407" w:type="dxa"/>
          </w:tcPr>
          <w:p w14:paraId="451B4D8A" w14:textId="4AF3825F" w:rsidR="00FA29DF" w:rsidRDefault="00FA29DF" w:rsidP="00FA29DF">
            <w:pPr>
              <w:rPr>
                <w:rFonts w:ascii="Arial" w:hAnsi="Arial" w:cs="Arial"/>
              </w:rPr>
            </w:pPr>
            <w:r w:rsidRPr="00FA29DF">
              <w:rPr>
                <w:rFonts w:ascii="Arial" w:hAnsi="Arial" w:cs="Arial"/>
              </w:rPr>
              <w:t>Demonstrate how you will deliver personnel support services across the geographical spread of the UK for RAF (Regular and Reserves), other entitled Service personnel and their families, including access/opening hours</w:t>
            </w:r>
            <w:r w:rsidRPr="00A5441F">
              <w:rPr>
                <w:rFonts w:ascii="Arial" w:hAnsi="Arial" w:cs="Arial"/>
              </w:rPr>
              <w:t>.</w:t>
            </w:r>
          </w:p>
          <w:p w14:paraId="220BF1FE" w14:textId="437A7369" w:rsidR="00CB7405" w:rsidRPr="00207362" w:rsidRDefault="00CB7405" w:rsidP="00C65E3A">
            <w:pPr>
              <w:spacing w:after="0" w:line="240" w:lineRule="auto"/>
              <w:ind w:left="-47" w:hanging="12"/>
              <w:rPr>
                <w:rFonts w:ascii="Arial" w:hAnsi="Arial" w:cs="Arial"/>
                <w:lang w:eastAsia="en-US"/>
              </w:rPr>
            </w:pPr>
          </w:p>
        </w:tc>
      </w:tr>
      <w:tr w:rsidR="00CB7405" w:rsidRPr="00207362" w14:paraId="27D727ED" w14:textId="77777777" w:rsidTr="00C65E3A">
        <w:tc>
          <w:tcPr>
            <w:tcW w:w="2949" w:type="dxa"/>
          </w:tcPr>
          <w:p w14:paraId="6609ABAC"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Statement of Requirement</w:t>
            </w:r>
          </w:p>
          <w:p w14:paraId="1C0BCD1D"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w:t>
            </w:r>
            <w:proofErr w:type="spellStart"/>
            <w:r w:rsidRPr="00207362">
              <w:rPr>
                <w:rFonts w:ascii="Arial" w:hAnsi="Arial" w:cs="Arial"/>
                <w:lang w:eastAsia="en-US"/>
              </w:rPr>
              <w:t>SoR</w:t>
            </w:r>
            <w:proofErr w:type="spellEnd"/>
            <w:r w:rsidRPr="00207362">
              <w:rPr>
                <w:rFonts w:ascii="Arial" w:hAnsi="Arial" w:cs="Arial"/>
                <w:lang w:eastAsia="en-US"/>
              </w:rPr>
              <w:t>) Reference</w:t>
            </w:r>
          </w:p>
        </w:tc>
        <w:tc>
          <w:tcPr>
            <w:tcW w:w="6407" w:type="dxa"/>
          </w:tcPr>
          <w:p w14:paraId="0BC88D08" w14:textId="2C0E70B9" w:rsidR="00CB7405" w:rsidRPr="00207362" w:rsidRDefault="00FA29DF" w:rsidP="00C65E3A">
            <w:pPr>
              <w:spacing w:after="0" w:line="240" w:lineRule="auto"/>
              <w:rPr>
                <w:rFonts w:ascii="Arial" w:hAnsi="Arial" w:cs="Arial"/>
                <w:lang w:eastAsia="en-US"/>
              </w:rPr>
            </w:pPr>
            <w:r>
              <w:rPr>
                <w:rFonts w:ascii="Arial" w:hAnsi="Arial" w:cs="Arial"/>
                <w:lang w:eastAsia="en-US"/>
              </w:rPr>
              <w:t>1.A.2.a, 1.a.2.b &amp; 1.A.2.c</w:t>
            </w:r>
          </w:p>
        </w:tc>
      </w:tr>
      <w:tr w:rsidR="00CB7405" w:rsidRPr="00207362" w14:paraId="1BA71FA2" w14:textId="77777777" w:rsidTr="00C65E3A">
        <w:tc>
          <w:tcPr>
            <w:tcW w:w="2949" w:type="dxa"/>
          </w:tcPr>
          <w:p w14:paraId="04237589"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Marking Method:</w:t>
            </w:r>
          </w:p>
        </w:tc>
        <w:tc>
          <w:tcPr>
            <w:tcW w:w="6407" w:type="dxa"/>
          </w:tcPr>
          <w:p w14:paraId="5F60B25A" w14:textId="0D325E6E"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 xml:space="preserve">Scoring </w:t>
            </w:r>
          </w:p>
        </w:tc>
      </w:tr>
      <w:tr w:rsidR="00CB7405" w:rsidRPr="00207362" w14:paraId="0E7C4A6D" w14:textId="77777777" w:rsidTr="00C65E3A">
        <w:tc>
          <w:tcPr>
            <w:tcW w:w="2949" w:type="dxa"/>
          </w:tcPr>
          <w:p w14:paraId="757543C5"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Weighting:</w:t>
            </w:r>
          </w:p>
        </w:tc>
        <w:tc>
          <w:tcPr>
            <w:tcW w:w="6407" w:type="dxa"/>
          </w:tcPr>
          <w:p w14:paraId="2EB5C611" w14:textId="4ABE81E8" w:rsidR="00CB7405" w:rsidRPr="00207362" w:rsidRDefault="00FA29DF" w:rsidP="00C65E3A">
            <w:pPr>
              <w:spacing w:after="0" w:line="240" w:lineRule="auto"/>
              <w:rPr>
                <w:rFonts w:ascii="Arial" w:hAnsi="Arial" w:cs="Arial"/>
                <w:lang w:eastAsia="en-US"/>
              </w:rPr>
            </w:pPr>
            <w:r>
              <w:rPr>
                <w:rFonts w:ascii="Arial" w:hAnsi="Arial" w:cs="Arial"/>
                <w:lang w:eastAsia="en-US"/>
              </w:rPr>
              <w:t>1</w:t>
            </w:r>
            <w:r w:rsidR="00B47876">
              <w:rPr>
                <w:rFonts w:ascii="Arial" w:hAnsi="Arial" w:cs="Arial"/>
                <w:lang w:eastAsia="en-US"/>
              </w:rPr>
              <w:t>0%</w:t>
            </w:r>
          </w:p>
        </w:tc>
      </w:tr>
      <w:tr w:rsidR="00CB7405" w:rsidRPr="00207362" w14:paraId="0961E5BA" w14:textId="77777777" w:rsidTr="00C65E3A">
        <w:tc>
          <w:tcPr>
            <w:tcW w:w="2949" w:type="dxa"/>
          </w:tcPr>
          <w:p w14:paraId="513FFFAE"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Tenderers Response:</w:t>
            </w:r>
          </w:p>
        </w:tc>
        <w:tc>
          <w:tcPr>
            <w:tcW w:w="6407" w:type="dxa"/>
            <w:tcBorders>
              <w:bottom w:val="single" w:sz="4" w:space="0" w:color="auto"/>
            </w:tcBorders>
          </w:tcPr>
          <w:p w14:paraId="1F408603"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Please upload your response to the Defence Sourcing Portal</w:t>
            </w:r>
          </w:p>
        </w:tc>
      </w:tr>
    </w:tbl>
    <w:p w14:paraId="0BB6D2BC" w14:textId="77777777" w:rsidR="00CB7405" w:rsidRPr="00207362" w:rsidRDefault="00CB7405" w:rsidP="00CB7405">
      <w:pPr>
        <w:widowControl w:val="0"/>
        <w:autoSpaceDE w:val="0"/>
        <w:autoSpaceDN w:val="0"/>
        <w:adjustRightInd w:val="0"/>
        <w:spacing w:after="60" w:line="240" w:lineRule="auto"/>
        <w:ind w:left="120"/>
        <w:rPr>
          <w:rFonts w:ascii="Arial" w:hAnsi="Arial" w:cs="Arial"/>
          <w:color w:val="000000"/>
        </w:rPr>
      </w:pPr>
    </w:p>
    <w:p w14:paraId="7FBF38AE" w14:textId="77777777" w:rsidR="00CB7405" w:rsidRPr="00207362" w:rsidRDefault="00CB7405" w:rsidP="00CB7405">
      <w:pPr>
        <w:widowControl w:val="0"/>
        <w:autoSpaceDE w:val="0"/>
        <w:autoSpaceDN w:val="0"/>
        <w:adjustRightInd w:val="0"/>
        <w:spacing w:after="60" w:line="240" w:lineRule="auto"/>
        <w:ind w:left="120"/>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6179"/>
      </w:tblGrid>
      <w:tr w:rsidR="00CB7405" w:rsidRPr="00207362" w14:paraId="7412F4B0" w14:textId="77777777" w:rsidTr="00C65E3A">
        <w:tc>
          <w:tcPr>
            <w:tcW w:w="2862" w:type="dxa"/>
          </w:tcPr>
          <w:p w14:paraId="65EE68DD"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Criterion Number:</w:t>
            </w:r>
          </w:p>
        </w:tc>
        <w:tc>
          <w:tcPr>
            <w:tcW w:w="6494" w:type="dxa"/>
          </w:tcPr>
          <w:p w14:paraId="0639D7A8" w14:textId="28F4E0EA" w:rsidR="00CB7405" w:rsidRPr="00207362" w:rsidRDefault="00FA29DF" w:rsidP="00FA29DF">
            <w:pPr>
              <w:spacing w:after="0" w:line="240" w:lineRule="auto"/>
              <w:ind w:right="-106"/>
              <w:rPr>
                <w:rFonts w:ascii="Arial" w:hAnsi="Arial" w:cs="Arial"/>
                <w:lang w:eastAsia="en-US"/>
              </w:rPr>
            </w:pPr>
            <w:r>
              <w:rPr>
                <w:rFonts w:ascii="Arial" w:hAnsi="Arial" w:cs="Arial"/>
                <w:lang w:eastAsia="en-US"/>
              </w:rPr>
              <w:t>3.</w:t>
            </w:r>
          </w:p>
        </w:tc>
      </w:tr>
      <w:tr w:rsidR="00CB7405" w:rsidRPr="00207362" w14:paraId="2712128F" w14:textId="77777777" w:rsidTr="00C65E3A">
        <w:tc>
          <w:tcPr>
            <w:tcW w:w="2862" w:type="dxa"/>
          </w:tcPr>
          <w:p w14:paraId="1641E7AC"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Criterion:</w:t>
            </w:r>
          </w:p>
        </w:tc>
        <w:tc>
          <w:tcPr>
            <w:tcW w:w="6494" w:type="dxa"/>
          </w:tcPr>
          <w:p w14:paraId="79615BF7" w14:textId="643B9C4E" w:rsidR="00CB7405" w:rsidRPr="004807A4" w:rsidRDefault="00FA29DF" w:rsidP="00FA29DF">
            <w:pPr>
              <w:rPr>
                <w:rFonts w:ascii="Arial" w:hAnsi="Arial" w:cs="Arial"/>
                <w:lang w:eastAsia="en-US"/>
              </w:rPr>
            </w:pPr>
            <w:r w:rsidRPr="00FA29DF">
              <w:rPr>
                <w:rFonts w:ascii="Arial" w:hAnsi="Arial" w:cs="Arial"/>
              </w:rPr>
              <w:t>Explain how your organisation will implement</w:t>
            </w:r>
            <w:r w:rsidR="005E569B">
              <w:rPr>
                <w:rFonts w:ascii="Arial" w:hAnsi="Arial" w:cs="Arial"/>
              </w:rPr>
              <w:t xml:space="preserve">, establish, operate and assure </w:t>
            </w:r>
            <w:r w:rsidRPr="00FA29DF">
              <w:rPr>
                <w:rFonts w:ascii="Arial" w:hAnsi="Arial" w:cs="Arial"/>
              </w:rPr>
              <w:t xml:space="preserve">a </w:t>
            </w:r>
            <w:r w:rsidRPr="00FA29DF">
              <w:rPr>
                <w:rStyle w:val="normaltextrun"/>
                <w:rFonts w:ascii="Arial" w:hAnsi="Arial" w:cs="Arial"/>
                <w:color w:val="000000"/>
                <w:shd w:val="clear" w:color="auto" w:fill="FFFFFF"/>
              </w:rPr>
              <w:t xml:space="preserve">centralised or digital contact and referral management capability </w:t>
            </w:r>
            <w:r w:rsidRPr="00FA29DF">
              <w:rPr>
                <w:rFonts w:ascii="Arial" w:hAnsi="Arial" w:cs="Arial"/>
              </w:rPr>
              <w:t>(</w:t>
            </w:r>
            <w:r w:rsidR="003E7726">
              <w:rPr>
                <w:rFonts w:ascii="Arial" w:hAnsi="Arial" w:cs="Arial"/>
              </w:rPr>
              <w:t xml:space="preserve">which is to include provision for </w:t>
            </w:r>
            <w:r w:rsidRPr="00FA29DF">
              <w:rPr>
                <w:rFonts w:ascii="Arial" w:hAnsi="Arial" w:cs="Arial"/>
              </w:rPr>
              <w:t>out of hours)</w:t>
            </w:r>
            <w:r w:rsidR="005E569B">
              <w:rPr>
                <w:rFonts w:ascii="Arial" w:hAnsi="Arial" w:cs="Arial"/>
              </w:rPr>
              <w:t xml:space="preserve">. </w:t>
            </w:r>
            <w:r w:rsidRPr="00FA29DF">
              <w:rPr>
                <w:rFonts w:ascii="Arial" w:hAnsi="Arial" w:cs="Arial"/>
              </w:rPr>
              <w:t xml:space="preserve">  </w:t>
            </w:r>
          </w:p>
        </w:tc>
      </w:tr>
      <w:tr w:rsidR="00CB7405" w:rsidRPr="00207362" w14:paraId="6E8E1831" w14:textId="77777777" w:rsidTr="00C65E3A">
        <w:tc>
          <w:tcPr>
            <w:tcW w:w="2862" w:type="dxa"/>
          </w:tcPr>
          <w:p w14:paraId="7B5ECD4A"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Statement of Requirement</w:t>
            </w:r>
          </w:p>
          <w:p w14:paraId="7EF68BD0"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w:t>
            </w:r>
            <w:proofErr w:type="spellStart"/>
            <w:r w:rsidRPr="00207362">
              <w:rPr>
                <w:rFonts w:ascii="Arial" w:hAnsi="Arial" w:cs="Arial"/>
                <w:lang w:eastAsia="en-US"/>
              </w:rPr>
              <w:t>SoR</w:t>
            </w:r>
            <w:proofErr w:type="spellEnd"/>
            <w:r w:rsidRPr="00207362">
              <w:rPr>
                <w:rFonts w:ascii="Arial" w:hAnsi="Arial" w:cs="Arial"/>
                <w:lang w:eastAsia="en-US"/>
              </w:rPr>
              <w:t>) Reference</w:t>
            </w:r>
          </w:p>
        </w:tc>
        <w:tc>
          <w:tcPr>
            <w:tcW w:w="6494" w:type="dxa"/>
          </w:tcPr>
          <w:p w14:paraId="535E952F" w14:textId="379AA131" w:rsidR="00CB7405" w:rsidRPr="00207362" w:rsidRDefault="00FA29DF" w:rsidP="00C65E3A">
            <w:pPr>
              <w:spacing w:after="0" w:line="240" w:lineRule="auto"/>
              <w:rPr>
                <w:rFonts w:ascii="Arial" w:hAnsi="Arial" w:cs="Arial"/>
                <w:lang w:eastAsia="en-US"/>
              </w:rPr>
            </w:pPr>
            <w:r>
              <w:rPr>
                <w:rFonts w:ascii="Arial" w:hAnsi="Arial" w:cs="Arial"/>
                <w:lang w:eastAsia="en-US"/>
              </w:rPr>
              <w:t>1.A.2.a</w:t>
            </w:r>
          </w:p>
        </w:tc>
      </w:tr>
      <w:tr w:rsidR="00CB7405" w:rsidRPr="00207362" w14:paraId="70325A62" w14:textId="77777777" w:rsidTr="00C65E3A">
        <w:tc>
          <w:tcPr>
            <w:tcW w:w="2862" w:type="dxa"/>
          </w:tcPr>
          <w:p w14:paraId="5C43141F"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Marking Method:</w:t>
            </w:r>
          </w:p>
        </w:tc>
        <w:tc>
          <w:tcPr>
            <w:tcW w:w="6494" w:type="dxa"/>
          </w:tcPr>
          <w:p w14:paraId="1467E113"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 xml:space="preserve">Scoring </w:t>
            </w:r>
          </w:p>
        </w:tc>
      </w:tr>
      <w:tr w:rsidR="00CB7405" w:rsidRPr="00207362" w14:paraId="441D7065" w14:textId="77777777" w:rsidTr="00C65E3A">
        <w:tc>
          <w:tcPr>
            <w:tcW w:w="2862" w:type="dxa"/>
          </w:tcPr>
          <w:p w14:paraId="56C2628D"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Weighting:</w:t>
            </w:r>
          </w:p>
        </w:tc>
        <w:tc>
          <w:tcPr>
            <w:tcW w:w="6494" w:type="dxa"/>
          </w:tcPr>
          <w:p w14:paraId="7A4BAC49" w14:textId="34D1AC0D" w:rsidR="00CB7405" w:rsidRPr="00207362" w:rsidRDefault="00B47876" w:rsidP="00C65E3A">
            <w:pPr>
              <w:spacing w:after="0" w:line="240" w:lineRule="auto"/>
              <w:rPr>
                <w:rFonts w:ascii="Arial" w:hAnsi="Arial" w:cs="Arial"/>
                <w:lang w:eastAsia="en-US"/>
              </w:rPr>
            </w:pPr>
            <w:r>
              <w:rPr>
                <w:rFonts w:ascii="Arial" w:hAnsi="Arial" w:cs="Arial"/>
                <w:lang w:eastAsia="en-US"/>
              </w:rPr>
              <w:t>5%</w:t>
            </w:r>
          </w:p>
        </w:tc>
      </w:tr>
      <w:tr w:rsidR="00CB7405" w:rsidRPr="00207362" w14:paraId="11C73D27" w14:textId="77777777" w:rsidTr="00C65E3A">
        <w:tc>
          <w:tcPr>
            <w:tcW w:w="2862" w:type="dxa"/>
          </w:tcPr>
          <w:p w14:paraId="386DA08B"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Tenderers Response:</w:t>
            </w:r>
          </w:p>
        </w:tc>
        <w:tc>
          <w:tcPr>
            <w:tcW w:w="6494" w:type="dxa"/>
            <w:tcBorders>
              <w:bottom w:val="single" w:sz="4" w:space="0" w:color="auto"/>
            </w:tcBorders>
          </w:tcPr>
          <w:p w14:paraId="60B4C3C5"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Please upload your response to the Defence Sourcing Portal</w:t>
            </w:r>
          </w:p>
        </w:tc>
      </w:tr>
    </w:tbl>
    <w:p w14:paraId="2381B9D1" w14:textId="77777777" w:rsidR="00CB7405" w:rsidRDefault="00CB7405" w:rsidP="00CB7405">
      <w:pPr>
        <w:widowControl w:val="0"/>
        <w:autoSpaceDE w:val="0"/>
        <w:autoSpaceDN w:val="0"/>
        <w:adjustRightInd w:val="0"/>
        <w:spacing w:after="60" w:line="240" w:lineRule="auto"/>
        <w:ind w:left="120"/>
        <w:rPr>
          <w:rFonts w:ascii="Arial" w:hAnsi="Arial" w:cs="Arial"/>
          <w:color w:val="000000"/>
        </w:rPr>
      </w:pPr>
    </w:p>
    <w:p w14:paraId="42C246B1" w14:textId="77777777" w:rsidR="00CB7405" w:rsidRPr="00207362" w:rsidRDefault="00CB7405" w:rsidP="00CB7405">
      <w:pPr>
        <w:widowControl w:val="0"/>
        <w:autoSpaceDE w:val="0"/>
        <w:autoSpaceDN w:val="0"/>
        <w:adjustRightInd w:val="0"/>
        <w:spacing w:after="60" w:line="240" w:lineRule="auto"/>
        <w:ind w:left="120"/>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6203"/>
      </w:tblGrid>
      <w:tr w:rsidR="00CB7405" w:rsidRPr="00207362" w14:paraId="756138DD" w14:textId="77777777" w:rsidTr="00C65E3A">
        <w:tc>
          <w:tcPr>
            <w:tcW w:w="2835" w:type="dxa"/>
          </w:tcPr>
          <w:p w14:paraId="321EBDE2" w14:textId="77777777" w:rsidR="00CB7405" w:rsidRPr="00207362" w:rsidRDefault="00CB7405" w:rsidP="00C65E3A">
            <w:pPr>
              <w:spacing w:after="0" w:line="240" w:lineRule="auto"/>
              <w:rPr>
                <w:rFonts w:ascii="Arial" w:hAnsi="Arial" w:cs="Arial"/>
                <w:lang w:eastAsia="en-US"/>
              </w:rPr>
            </w:pPr>
            <w:bookmarkStart w:id="10" w:name="_Hlk121317593"/>
            <w:r w:rsidRPr="00207362">
              <w:rPr>
                <w:rFonts w:ascii="Arial" w:hAnsi="Arial" w:cs="Arial"/>
                <w:lang w:eastAsia="en-US"/>
              </w:rPr>
              <w:t>Criterion Number:</w:t>
            </w:r>
          </w:p>
        </w:tc>
        <w:tc>
          <w:tcPr>
            <w:tcW w:w="6521" w:type="dxa"/>
          </w:tcPr>
          <w:p w14:paraId="606748D0"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4.</w:t>
            </w:r>
          </w:p>
        </w:tc>
      </w:tr>
      <w:tr w:rsidR="00CB7405" w:rsidRPr="00207362" w14:paraId="450F6581" w14:textId="77777777" w:rsidTr="00C65E3A">
        <w:tc>
          <w:tcPr>
            <w:tcW w:w="2835" w:type="dxa"/>
          </w:tcPr>
          <w:p w14:paraId="2DCF664E"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Criterion:</w:t>
            </w:r>
          </w:p>
        </w:tc>
        <w:tc>
          <w:tcPr>
            <w:tcW w:w="6521" w:type="dxa"/>
          </w:tcPr>
          <w:p w14:paraId="08948718" w14:textId="015AE302" w:rsidR="00CB7405" w:rsidRPr="00115BF5" w:rsidRDefault="00FA29DF" w:rsidP="00C65E3A">
            <w:pPr>
              <w:spacing w:after="0" w:line="240" w:lineRule="auto"/>
              <w:ind w:left="-47" w:hanging="12"/>
              <w:rPr>
                <w:rFonts w:ascii="Arial" w:hAnsi="Arial" w:cs="Arial"/>
                <w:lang w:eastAsia="en-US"/>
              </w:rPr>
            </w:pPr>
            <w:r w:rsidRPr="00FA29DF">
              <w:rPr>
                <w:rFonts w:ascii="Arial" w:hAnsi="Arial" w:cs="Arial"/>
                <w:kern w:val="22"/>
              </w:rPr>
              <w:t>Demonstrate how you will utilise modern technologies to enhance the delivery of welfare services to meet the needs of a modern RAF</w:t>
            </w:r>
            <w:r>
              <w:rPr>
                <w:rFonts w:ascii="Arial" w:hAnsi="Arial" w:cs="Arial"/>
                <w:kern w:val="22"/>
              </w:rPr>
              <w:t>.</w:t>
            </w:r>
          </w:p>
        </w:tc>
      </w:tr>
      <w:tr w:rsidR="00CB7405" w:rsidRPr="00207362" w14:paraId="4F304BFF" w14:textId="77777777" w:rsidTr="00C65E3A">
        <w:tc>
          <w:tcPr>
            <w:tcW w:w="2835" w:type="dxa"/>
          </w:tcPr>
          <w:p w14:paraId="7AB5F222"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Statement of Requirement</w:t>
            </w:r>
          </w:p>
          <w:p w14:paraId="3116EE40"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w:t>
            </w:r>
            <w:proofErr w:type="spellStart"/>
            <w:r w:rsidRPr="00207362">
              <w:rPr>
                <w:rFonts w:ascii="Arial" w:hAnsi="Arial" w:cs="Arial"/>
                <w:lang w:eastAsia="en-US"/>
              </w:rPr>
              <w:t>SoR</w:t>
            </w:r>
            <w:proofErr w:type="spellEnd"/>
            <w:r w:rsidRPr="00207362">
              <w:rPr>
                <w:rFonts w:ascii="Arial" w:hAnsi="Arial" w:cs="Arial"/>
                <w:lang w:eastAsia="en-US"/>
              </w:rPr>
              <w:t>) Reference</w:t>
            </w:r>
          </w:p>
        </w:tc>
        <w:tc>
          <w:tcPr>
            <w:tcW w:w="6521" w:type="dxa"/>
          </w:tcPr>
          <w:p w14:paraId="57BED64E" w14:textId="2E1A19D7" w:rsidR="00CB7405" w:rsidRPr="00207362" w:rsidRDefault="00FA29DF" w:rsidP="00C65E3A">
            <w:pPr>
              <w:spacing w:after="0" w:line="240" w:lineRule="auto"/>
              <w:rPr>
                <w:rFonts w:ascii="Arial" w:hAnsi="Arial" w:cs="Arial"/>
                <w:lang w:eastAsia="en-US"/>
              </w:rPr>
            </w:pPr>
            <w:r>
              <w:rPr>
                <w:rFonts w:ascii="Arial" w:hAnsi="Arial" w:cs="Arial"/>
                <w:lang w:eastAsia="en-US"/>
              </w:rPr>
              <w:t>1.A.2.d</w:t>
            </w:r>
          </w:p>
        </w:tc>
      </w:tr>
      <w:tr w:rsidR="00CB7405" w:rsidRPr="00207362" w14:paraId="5BCCC6D2" w14:textId="77777777" w:rsidTr="00C65E3A">
        <w:tc>
          <w:tcPr>
            <w:tcW w:w="2835" w:type="dxa"/>
          </w:tcPr>
          <w:p w14:paraId="0AE0516D"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Marking Method:</w:t>
            </w:r>
          </w:p>
        </w:tc>
        <w:tc>
          <w:tcPr>
            <w:tcW w:w="6521" w:type="dxa"/>
          </w:tcPr>
          <w:p w14:paraId="5AA089A1"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 xml:space="preserve">Scoring </w:t>
            </w:r>
          </w:p>
        </w:tc>
      </w:tr>
      <w:tr w:rsidR="00CB7405" w:rsidRPr="00207362" w14:paraId="02B1EC85" w14:textId="77777777" w:rsidTr="00C65E3A">
        <w:tc>
          <w:tcPr>
            <w:tcW w:w="2835" w:type="dxa"/>
          </w:tcPr>
          <w:p w14:paraId="59F43E41"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Weighting:</w:t>
            </w:r>
          </w:p>
        </w:tc>
        <w:tc>
          <w:tcPr>
            <w:tcW w:w="6521" w:type="dxa"/>
          </w:tcPr>
          <w:p w14:paraId="0A0526E6" w14:textId="3A5E1D5B" w:rsidR="00CB7405" w:rsidRPr="00207362" w:rsidRDefault="00115BF5" w:rsidP="00C65E3A">
            <w:pPr>
              <w:spacing w:after="0" w:line="240" w:lineRule="auto"/>
              <w:rPr>
                <w:rFonts w:ascii="Arial" w:hAnsi="Arial" w:cs="Arial"/>
                <w:lang w:eastAsia="en-US"/>
              </w:rPr>
            </w:pPr>
            <w:r>
              <w:rPr>
                <w:rFonts w:ascii="Arial" w:hAnsi="Arial" w:cs="Arial"/>
                <w:lang w:eastAsia="en-US"/>
              </w:rPr>
              <w:t>5%</w:t>
            </w:r>
          </w:p>
        </w:tc>
      </w:tr>
      <w:tr w:rsidR="00CB7405" w:rsidRPr="00207362" w14:paraId="69051DF8" w14:textId="77777777" w:rsidTr="00C65E3A">
        <w:tc>
          <w:tcPr>
            <w:tcW w:w="2835" w:type="dxa"/>
          </w:tcPr>
          <w:p w14:paraId="7ECB6F2C"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Tenderers Response:</w:t>
            </w:r>
          </w:p>
        </w:tc>
        <w:tc>
          <w:tcPr>
            <w:tcW w:w="6521" w:type="dxa"/>
            <w:tcBorders>
              <w:bottom w:val="single" w:sz="4" w:space="0" w:color="auto"/>
            </w:tcBorders>
          </w:tcPr>
          <w:p w14:paraId="5D74E86A"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Please upload your response to the Defence Sourcing Portal</w:t>
            </w:r>
          </w:p>
        </w:tc>
      </w:tr>
      <w:bookmarkEnd w:id="10"/>
    </w:tbl>
    <w:p w14:paraId="045BAFC7" w14:textId="77777777" w:rsidR="00CB7405" w:rsidRDefault="00CB7405" w:rsidP="00CB7405">
      <w:pPr>
        <w:widowControl w:val="0"/>
        <w:autoSpaceDE w:val="0"/>
        <w:autoSpaceDN w:val="0"/>
        <w:adjustRightInd w:val="0"/>
        <w:spacing w:after="200" w:line="276" w:lineRule="auto"/>
        <w:ind w:left="120" w:right="114"/>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6204"/>
      </w:tblGrid>
      <w:tr w:rsidR="00CB7405" w:rsidRPr="00207362" w14:paraId="4CAC628E" w14:textId="77777777" w:rsidTr="00C65E3A">
        <w:tc>
          <w:tcPr>
            <w:tcW w:w="2835" w:type="dxa"/>
          </w:tcPr>
          <w:p w14:paraId="4C73225C"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Criterion Number:</w:t>
            </w:r>
          </w:p>
        </w:tc>
        <w:tc>
          <w:tcPr>
            <w:tcW w:w="6521" w:type="dxa"/>
          </w:tcPr>
          <w:p w14:paraId="77F9FEAE" w14:textId="77777777" w:rsidR="00CB7405" w:rsidRPr="00207362" w:rsidRDefault="00CB7405" w:rsidP="00C65E3A">
            <w:pPr>
              <w:spacing w:after="0" w:line="240" w:lineRule="auto"/>
              <w:rPr>
                <w:rFonts w:ascii="Arial" w:hAnsi="Arial" w:cs="Arial"/>
                <w:lang w:eastAsia="en-US"/>
              </w:rPr>
            </w:pPr>
            <w:r>
              <w:rPr>
                <w:rFonts w:ascii="Arial" w:hAnsi="Arial" w:cs="Arial"/>
                <w:lang w:eastAsia="en-US"/>
              </w:rPr>
              <w:t>5</w:t>
            </w:r>
            <w:r w:rsidRPr="00207362">
              <w:rPr>
                <w:rFonts w:ascii="Arial" w:hAnsi="Arial" w:cs="Arial"/>
                <w:lang w:eastAsia="en-US"/>
              </w:rPr>
              <w:t>.</w:t>
            </w:r>
          </w:p>
        </w:tc>
      </w:tr>
      <w:tr w:rsidR="00CB7405" w:rsidRPr="00207362" w14:paraId="26686D4D" w14:textId="77777777" w:rsidTr="00C65E3A">
        <w:tc>
          <w:tcPr>
            <w:tcW w:w="2835" w:type="dxa"/>
          </w:tcPr>
          <w:p w14:paraId="0C4DB97B"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Criterion:</w:t>
            </w:r>
          </w:p>
        </w:tc>
        <w:tc>
          <w:tcPr>
            <w:tcW w:w="6521" w:type="dxa"/>
          </w:tcPr>
          <w:p w14:paraId="31A7224E" w14:textId="63DF40CD" w:rsidR="00A46E15" w:rsidRPr="00A46E15" w:rsidRDefault="00785277" w:rsidP="00A46E15">
            <w:pPr>
              <w:spacing w:after="0" w:line="276" w:lineRule="auto"/>
              <w:ind w:left="38" w:hanging="38"/>
              <w:rPr>
                <w:rFonts w:ascii="Arial" w:eastAsia="Calibri" w:hAnsi="Arial"/>
                <w:bCs/>
                <w:lang w:eastAsia="en-US"/>
              </w:rPr>
            </w:pPr>
            <w:r w:rsidRPr="00785277">
              <w:rPr>
                <w:rFonts w:ascii="Arial" w:hAnsi="Arial" w:cs="Arial"/>
              </w:rPr>
              <w:t xml:space="preserve">Explain how you will deliver a welfare supervision (restorative supervision) programme </w:t>
            </w:r>
            <w:r w:rsidRPr="00785277">
              <w:rPr>
                <w:rFonts w:ascii="Arial" w:eastAsia="Calibri" w:hAnsi="Arial" w:cs="Arial"/>
                <w:lang w:eastAsia="en-US"/>
              </w:rPr>
              <w:t>across the geographical spread of the RAF in the UK as set out in Section 3.3 of the SOR</w:t>
            </w:r>
            <w:r>
              <w:rPr>
                <w:rFonts w:ascii="Arial" w:eastAsia="Calibri" w:hAnsi="Arial" w:cs="Arial"/>
                <w:lang w:eastAsia="en-US"/>
              </w:rPr>
              <w:t>.</w:t>
            </w:r>
          </w:p>
          <w:p w14:paraId="1CD159A2" w14:textId="0128CB2D" w:rsidR="00CB7405" w:rsidRPr="00207362" w:rsidRDefault="00CB7405" w:rsidP="00CB7405">
            <w:pPr>
              <w:shd w:val="clear" w:color="auto" w:fill="FFFFFF"/>
              <w:tabs>
                <w:tab w:val="num" w:pos="5460"/>
              </w:tabs>
              <w:spacing w:after="0" w:line="240" w:lineRule="auto"/>
              <w:rPr>
                <w:rFonts w:ascii="Arial" w:hAnsi="Arial" w:cs="Arial"/>
                <w:lang w:eastAsia="en-US"/>
              </w:rPr>
            </w:pPr>
          </w:p>
        </w:tc>
      </w:tr>
      <w:tr w:rsidR="00CB7405" w:rsidRPr="00207362" w14:paraId="433861E0" w14:textId="77777777" w:rsidTr="00C65E3A">
        <w:tc>
          <w:tcPr>
            <w:tcW w:w="2835" w:type="dxa"/>
          </w:tcPr>
          <w:p w14:paraId="0F35E776"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Statement of Requirement</w:t>
            </w:r>
          </w:p>
          <w:p w14:paraId="21FD4E18"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w:t>
            </w:r>
            <w:proofErr w:type="spellStart"/>
            <w:r w:rsidRPr="00207362">
              <w:rPr>
                <w:rFonts w:ascii="Arial" w:hAnsi="Arial" w:cs="Arial"/>
                <w:lang w:eastAsia="en-US"/>
              </w:rPr>
              <w:t>SoR</w:t>
            </w:r>
            <w:proofErr w:type="spellEnd"/>
            <w:r w:rsidRPr="00207362">
              <w:rPr>
                <w:rFonts w:ascii="Arial" w:hAnsi="Arial" w:cs="Arial"/>
                <w:lang w:eastAsia="en-US"/>
              </w:rPr>
              <w:t>) Reference</w:t>
            </w:r>
          </w:p>
        </w:tc>
        <w:tc>
          <w:tcPr>
            <w:tcW w:w="6521" w:type="dxa"/>
          </w:tcPr>
          <w:p w14:paraId="0DA9B95A" w14:textId="2D7CBEDE" w:rsidR="00CB7405" w:rsidRPr="00207362" w:rsidRDefault="00785277" w:rsidP="00C65E3A">
            <w:pPr>
              <w:spacing w:after="0" w:line="240" w:lineRule="auto"/>
              <w:rPr>
                <w:rFonts w:ascii="Arial" w:hAnsi="Arial" w:cs="Arial"/>
                <w:lang w:eastAsia="en-US"/>
              </w:rPr>
            </w:pPr>
            <w:r>
              <w:rPr>
                <w:rFonts w:ascii="Arial" w:hAnsi="Arial" w:cs="Arial"/>
                <w:lang w:eastAsia="en-US"/>
              </w:rPr>
              <w:t xml:space="preserve">1.A.2.f  </w:t>
            </w:r>
          </w:p>
        </w:tc>
      </w:tr>
      <w:tr w:rsidR="00CB7405" w:rsidRPr="00207362" w14:paraId="1777CC8A" w14:textId="77777777" w:rsidTr="00C65E3A">
        <w:tc>
          <w:tcPr>
            <w:tcW w:w="2835" w:type="dxa"/>
          </w:tcPr>
          <w:p w14:paraId="650FA058"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lastRenderedPageBreak/>
              <w:t>Marking Method:</w:t>
            </w:r>
          </w:p>
        </w:tc>
        <w:tc>
          <w:tcPr>
            <w:tcW w:w="6521" w:type="dxa"/>
          </w:tcPr>
          <w:p w14:paraId="2387453C"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 xml:space="preserve">Scoring </w:t>
            </w:r>
          </w:p>
        </w:tc>
      </w:tr>
      <w:tr w:rsidR="00CB7405" w:rsidRPr="00207362" w14:paraId="06D3A2C0" w14:textId="77777777" w:rsidTr="00C65E3A">
        <w:tc>
          <w:tcPr>
            <w:tcW w:w="2835" w:type="dxa"/>
          </w:tcPr>
          <w:p w14:paraId="69EE9762"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Weighting:</w:t>
            </w:r>
          </w:p>
        </w:tc>
        <w:tc>
          <w:tcPr>
            <w:tcW w:w="6521" w:type="dxa"/>
          </w:tcPr>
          <w:p w14:paraId="01326EDC" w14:textId="639A2BF2" w:rsidR="00CB7405" w:rsidRPr="00207362" w:rsidRDefault="00785277" w:rsidP="00C65E3A">
            <w:pPr>
              <w:spacing w:after="0" w:line="240" w:lineRule="auto"/>
              <w:rPr>
                <w:rFonts w:ascii="Arial" w:hAnsi="Arial" w:cs="Arial"/>
                <w:lang w:eastAsia="en-US"/>
              </w:rPr>
            </w:pPr>
            <w:r>
              <w:rPr>
                <w:rFonts w:ascii="Arial" w:hAnsi="Arial" w:cs="Arial"/>
                <w:lang w:eastAsia="en-US"/>
              </w:rPr>
              <w:t>5%</w:t>
            </w:r>
          </w:p>
        </w:tc>
      </w:tr>
      <w:tr w:rsidR="00CB7405" w:rsidRPr="00207362" w14:paraId="5A8FF264" w14:textId="77777777" w:rsidTr="00C65E3A">
        <w:tc>
          <w:tcPr>
            <w:tcW w:w="2835" w:type="dxa"/>
          </w:tcPr>
          <w:p w14:paraId="00175567"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Tenderers Response:</w:t>
            </w:r>
          </w:p>
        </w:tc>
        <w:tc>
          <w:tcPr>
            <w:tcW w:w="6521" w:type="dxa"/>
            <w:tcBorders>
              <w:bottom w:val="single" w:sz="4" w:space="0" w:color="auto"/>
            </w:tcBorders>
          </w:tcPr>
          <w:p w14:paraId="1A34117F" w14:textId="77777777" w:rsidR="00CB7405" w:rsidRPr="00207362" w:rsidRDefault="00CB7405" w:rsidP="00C65E3A">
            <w:pPr>
              <w:spacing w:after="0" w:line="240" w:lineRule="auto"/>
              <w:rPr>
                <w:rFonts w:ascii="Arial" w:hAnsi="Arial" w:cs="Arial"/>
                <w:lang w:eastAsia="en-US"/>
              </w:rPr>
            </w:pPr>
            <w:r w:rsidRPr="00207362">
              <w:rPr>
                <w:rFonts w:ascii="Arial" w:hAnsi="Arial" w:cs="Arial"/>
                <w:lang w:eastAsia="en-US"/>
              </w:rPr>
              <w:t>Please upload your response to the Defence Sourcing Portal</w:t>
            </w:r>
          </w:p>
        </w:tc>
      </w:tr>
    </w:tbl>
    <w:p w14:paraId="5F52CD7C" w14:textId="77777777" w:rsidR="00CB7405" w:rsidRDefault="00CB7405" w:rsidP="00CB7405">
      <w:pPr>
        <w:widowControl w:val="0"/>
        <w:autoSpaceDE w:val="0"/>
        <w:autoSpaceDN w:val="0"/>
        <w:adjustRightInd w:val="0"/>
        <w:spacing w:after="0" w:line="240" w:lineRule="auto"/>
        <w:rPr>
          <w:rFonts w:ascii="Arial" w:hAnsi="Arial" w:cs="Arial"/>
          <w:b/>
          <w:bCs/>
          <w:color w:val="00000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6217"/>
      </w:tblGrid>
      <w:tr w:rsidR="00A46E15" w:rsidRPr="00207362" w14:paraId="65D25604" w14:textId="77777777" w:rsidTr="00C65E3A">
        <w:tc>
          <w:tcPr>
            <w:tcW w:w="2835" w:type="dxa"/>
          </w:tcPr>
          <w:p w14:paraId="694FDAEA" w14:textId="77777777" w:rsidR="00A46E15" w:rsidRPr="00207362" w:rsidRDefault="00A46E15" w:rsidP="00C65E3A">
            <w:pPr>
              <w:spacing w:after="0" w:line="240" w:lineRule="auto"/>
              <w:rPr>
                <w:rFonts w:ascii="Arial" w:hAnsi="Arial" w:cs="Arial"/>
                <w:lang w:eastAsia="en-US"/>
              </w:rPr>
            </w:pPr>
            <w:r w:rsidRPr="00207362">
              <w:rPr>
                <w:rFonts w:ascii="Arial" w:hAnsi="Arial" w:cs="Arial"/>
                <w:lang w:eastAsia="en-US"/>
              </w:rPr>
              <w:t>Criterion Number:</w:t>
            </w:r>
          </w:p>
        </w:tc>
        <w:tc>
          <w:tcPr>
            <w:tcW w:w="6521" w:type="dxa"/>
          </w:tcPr>
          <w:p w14:paraId="378E369F" w14:textId="683CD6FD" w:rsidR="00A46E15" w:rsidRPr="00207362" w:rsidRDefault="00A46E15" w:rsidP="00C65E3A">
            <w:pPr>
              <w:spacing w:after="0" w:line="240" w:lineRule="auto"/>
              <w:rPr>
                <w:rFonts w:ascii="Arial" w:hAnsi="Arial" w:cs="Arial"/>
                <w:lang w:eastAsia="en-US"/>
              </w:rPr>
            </w:pPr>
            <w:r>
              <w:rPr>
                <w:rFonts w:ascii="Arial" w:hAnsi="Arial" w:cs="Arial"/>
                <w:lang w:eastAsia="en-US"/>
              </w:rPr>
              <w:t>6</w:t>
            </w:r>
            <w:r w:rsidRPr="00207362">
              <w:rPr>
                <w:rFonts w:ascii="Arial" w:hAnsi="Arial" w:cs="Arial"/>
                <w:lang w:eastAsia="en-US"/>
              </w:rPr>
              <w:t>.</w:t>
            </w:r>
          </w:p>
        </w:tc>
      </w:tr>
      <w:tr w:rsidR="00A46E15" w:rsidRPr="00207362" w14:paraId="2703EDB7" w14:textId="77777777" w:rsidTr="00C65E3A">
        <w:tc>
          <w:tcPr>
            <w:tcW w:w="2835" w:type="dxa"/>
          </w:tcPr>
          <w:p w14:paraId="513AB2A4" w14:textId="77777777" w:rsidR="00A46E15" w:rsidRPr="00207362" w:rsidRDefault="00A46E15" w:rsidP="00C65E3A">
            <w:pPr>
              <w:spacing w:after="0" w:line="240" w:lineRule="auto"/>
              <w:rPr>
                <w:rFonts w:ascii="Arial" w:hAnsi="Arial" w:cs="Arial"/>
                <w:lang w:eastAsia="en-US"/>
              </w:rPr>
            </w:pPr>
            <w:r w:rsidRPr="00207362">
              <w:rPr>
                <w:rFonts w:ascii="Arial" w:hAnsi="Arial" w:cs="Arial"/>
                <w:lang w:eastAsia="en-US"/>
              </w:rPr>
              <w:t>Criterion:</w:t>
            </w:r>
          </w:p>
        </w:tc>
        <w:tc>
          <w:tcPr>
            <w:tcW w:w="6521" w:type="dxa"/>
          </w:tcPr>
          <w:p w14:paraId="6EDA3009" w14:textId="2E23F587" w:rsidR="00785277" w:rsidRPr="00785277" w:rsidRDefault="00785277" w:rsidP="00785277">
            <w:pPr>
              <w:rPr>
                <w:rFonts w:ascii="Arial" w:hAnsi="Arial" w:cs="Arial"/>
              </w:rPr>
            </w:pPr>
            <w:r w:rsidRPr="00785277">
              <w:rPr>
                <w:rFonts w:ascii="Arial" w:hAnsi="Arial" w:cs="Arial"/>
              </w:rPr>
              <w:t xml:space="preserve">Demonstrate how your organisation will deliver the following,  </w:t>
            </w:r>
          </w:p>
          <w:p w14:paraId="4371CD98" w14:textId="77777777" w:rsidR="00785277" w:rsidRPr="00785277" w:rsidRDefault="00785277">
            <w:pPr>
              <w:numPr>
                <w:ilvl w:val="0"/>
                <w:numId w:val="7"/>
              </w:numPr>
              <w:spacing w:after="0" w:line="240" w:lineRule="auto"/>
              <w:contextualSpacing/>
              <w:rPr>
                <w:rFonts w:ascii="Arial" w:hAnsi="Arial" w:cs="Arial"/>
              </w:rPr>
            </w:pPr>
            <w:r w:rsidRPr="00785277">
              <w:rPr>
                <w:rFonts w:ascii="Arial" w:hAnsi="Arial" w:cs="Arial"/>
              </w:rPr>
              <w:t>provide sufficient and appropriately qualified and experienced staff to deliver the full range of non-statutory personal support and social work services to ensure maintenance of service delivery in a timely and responsive manner.</w:t>
            </w:r>
          </w:p>
          <w:p w14:paraId="7FE911AA" w14:textId="77777777" w:rsidR="00785277" w:rsidRPr="00785277" w:rsidRDefault="00785277">
            <w:pPr>
              <w:numPr>
                <w:ilvl w:val="0"/>
                <w:numId w:val="7"/>
              </w:numPr>
              <w:spacing w:after="0" w:line="240" w:lineRule="auto"/>
              <w:contextualSpacing/>
              <w:rPr>
                <w:rFonts w:ascii="Arial" w:hAnsi="Arial" w:cs="Arial"/>
              </w:rPr>
            </w:pPr>
            <w:r w:rsidRPr="00785277">
              <w:rPr>
                <w:rFonts w:ascii="Arial" w:hAnsi="Arial" w:cs="Arial"/>
              </w:rPr>
              <w:t>include provision for ensuring the continued professional development and training of staff to ensure that they are sufficiently qualified, current, competent and capable to meet core output requirements</w:t>
            </w:r>
          </w:p>
          <w:p w14:paraId="2B57919B" w14:textId="77777777" w:rsidR="00785277" w:rsidRPr="00785277" w:rsidRDefault="00785277">
            <w:pPr>
              <w:numPr>
                <w:ilvl w:val="0"/>
                <w:numId w:val="7"/>
              </w:numPr>
              <w:spacing w:after="0" w:line="240" w:lineRule="auto"/>
              <w:contextualSpacing/>
              <w:rPr>
                <w:rFonts w:ascii="Arial" w:hAnsi="Arial" w:cs="Arial"/>
              </w:rPr>
            </w:pPr>
            <w:r w:rsidRPr="00785277">
              <w:rPr>
                <w:rFonts w:ascii="Arial" w:hAnsi="Arial" w:cs="Arial"/>
              </w:rPr>
              <w:t xml:space="preserve"> ensure contracted staff attend and comply with relevant local RAF regulations, instructions and training requirements, including:</w:t>
            </w:r>
          </w:p>
          <w:p w14:paraId="5979C20C" w14:textId="77777777" w:rsidR="00785277" w:rsidRPr="00785277" w:rsidRDefault="00785277">
            <w:pPr>
              <w:numPr>
                <w:ilvl w:val="0"/>
                <w:numId w:val="8"/>
              </w:numPr>
              <w:spacing w:after="0" w:line="240" w:lineRule="auto"/>
              <w:contextualSpacing/>
              <w:rPr>
                <w:rFonts w:ascii="Arial" w:hAnsi="Arial" w:cs="Arial"/>
              </w:rPr>
            </w:pPr>
            <w:r w:rsidRPr="00785277">
              <w:rPr>
                <w:rFonts w:ascii="Arial" w:hAnsi="Arial" w:cs="Arial"/>
              </w:rPr>
              <w:t>Security requirements for their employment on MOD sites.</w:t>
            </w:r>
          </w:p>
          <w:p w14:paraId="2F161EED" w14:textId="77777777" w:rsidR="00785277" w:rsidRDefault="00785277">
            <w:pPr>
              <w:numPr>
                <w:ilvl w:val="0"/>
                <w:numId w:val="8"/>
              </w:numPr>
              <w:spacing w:after="0" w:line="240" w:lineRule="auto"/>
              <w:contextualSpacing/>
              <w:rPr>
                <w:rFonts w:ascii="Arial" w:hAnsi="Arial" w:cs="Arial"/>
              </w:rPr>
            </w:pPr>
            <w:r w:rsidRPr="00785277">
              <w:rPr>
                <w:rFonts w:ascii="Arial" w:hAnsi="Arial" w:cs="Arial"/>
              </w:rPr>
              <w:t>Diversity and Inclusion.</w:t>
            </w:r>
          </w:p>
          <w:p w14:paraId="53E41997" w14:textId="7EAD3865" w:rsidR="00A46E15" w:rsidRPr="00EE3F03" w:rsidRDefault="00785277">
            <w:pPr>
              <w:pStyle w:val="ListParagraph"/>
              <w:numPr>
                <w:ilvl w:val="0"/>
                <w:numId w:val="8"/>
              </w:numPr>
              <w:spacing w:after="0" w:line="276" w:lineRule="auto"/>
              <w:rPr>
                <w:rFonts w:ascii="Arial" w:eastAsia="Calibri" w:hAnsi="Arial" w:cs="Arial"/>
                <w:bCs/>
                <w:lang w:eastAsia="en-US"/>
              </w:rPr>
            </w:pPr>
            <w:r w:rsidRPr="00EE3F03">
              <w:rPr>
                <w:rFonts w:ascii="Arial" w:hAnsi="Arial" w:cs="Arial"/>
              </w:rPr>
              <w:t>Health and Safety at Work and Environmental Protection.</w:t>
            </w:r>
          </w:p>
          <w:p w14:paraId="70B691CA" w14:textId="77777777" w:rsidR="00A46E15" w:rsidRPr="00207362" w:rsidRDefault="00A46E15" w:rsidP="00C65E3A">
            <w:pPr>
              <w:shd w:val="clear" w:color="auto" w:fill="FFFFFF"/>
              <w:tabs>
                <w:tab w:val="num" w:pos="5460"/>
              </w:tabs>
              <w:spacing w:after="0" w:line="240" w:lineRule="auto"/>
              <w:rPr>
                <w:rFonts w:ascii="Arial" w:hAnsi="Arial" w:cs="Arial"/>
                <w:lang w:eastAsia="en-US"/>
              </w:rPr>
            </w:pPr>
          </w:p>
        </w:tc>
      </w:tr>
      <w:tr w:rsidR="00A46E15" w:rsidRPr="00207362" w14:paraId="16A9A695" w14:textId="77777777" w:rsidTr="00C65E3A">
        <w:tc>
          <w:tcPr>
            <w:tcW w:w="2835" w:type="dxa"/>
          </w:tcPr>
          <w:p w14:paraId="5CC35EB8" w14:textId="77777777" w:rsidR="00A46E15" w:rsidRPr="00207362" w:rsidRDefault="00A46E15" w:rsidP="00C65E3A">
            <w:pPr>
              <w:spacing w:after="0" w:line="240" w:lineRule="auto"/>
              <w:rPr>
                <w:rFonts w:ascii="Arial" w:hAnsi="Arial" w:cs="Arial"/>
                <w:lang w:eastAsia="en-US"/>
              </w:rPr>
            </w:pPr>
            <w:r w:rsidRPr="00207362">
              <w:rPr>
                <w:rFonts w:ascii="Arial" w:hAnsi="Arial" w:cs="Arial"/>
                <w:lang w:eastAsia="en-US"/>
              </w:rPr>
              <w:t>Statement of Requirement</w:t>
            </w:r>
          </w:p>
          <w:p w14:paraId="4E159F7F" w14:textId="77777777" w:rsidR="00A46E15" w:rsidRPr="00207362" w:rsidRDefault="00A46E15" w:rsidP="00C65E3A">
            <w:pPr>
              <w:spacing w:after="0" w:line="240" w:lineRule="auto"/>
              <w:rPr>
                <w:rFonts w:ascii="Arial" w:hAnsi="Arial" w:cs="Arial"/>
                <w:lang w:eastAsia="en-US"/>
              </w:rPr>
            </w:pPr>
            <w:r w:rsidRPr="00207362">
              <w:rPr>
                <w:rFonts w:ascii="Arial" w:hAnsi="Arial" w:cs="Arial"/>
                <w:lang w:eastAsia="en-US"/>
              </w:rPr>
              <w:t>(</w:t>
            </w:r>
            <w:proofErr w:type="spellStart"/>
            <w:r w:rsidRPr="00207362">
              <w:rPr>
                <w:rFonts w:ascii="Arial" w:hAnsi="Arial" w:cs="Arial"/>
                <w:lang w:eastAsia="en-US"/>
              </w:rPr>
              <w:t>SoR</w:t>
            </w:r>
            <w:proofErr w:type="spellEnd"/>
            <w:r w:rsidRPr="00207362">
              <w:rPr>
                <w:rFonts w:ascii="Arial" w:hAnsi="Arial" w:cs="Arial"/>
                <w:lang w:eastAsia="en-US"/>
              </w:rPr>
              <w:t>) Reference</w:t>
            </w:r>
          </w:p>
        </w:tc>
        <w:tc>
          <w:tcPr>
            <w:tcW w:w="6521" w:type="dxa"/>
          </w:tcPr>
          <w:p w14:paraId="2E949F22" w14:textId="1B582B43" w:rsidR="00A46E15" w:rsidRPr="00207362" w:rsidRDefault="00785277" w:rsidP="00C65E3A">
            <w:pPr>
              <w:spacing w:after="0" w:line="240" w:lineRule="auto"/>
              <w:rPr>
                <w:rFonts w:ascii="Arial" w:hAnsi="Arial" w:cs="Arial"/>
                <w:lang w:eastAsia="en-US"/>
              </w:rPr>
            </w:pPr>
            <w:r>
              <w:rPr>
                <w:rFonts w:ascii="Arial" w:hAnsi="Arial" w:cs="Arial"/>
                <w:lang w:eastAsia="en-US"/>
              </w:rPr>
              <w:t>1.B.1</w:t>
            </w:r>
          </w:p>
        </w:tc>
      </w:tr>
      <w:tr w:rsidR="00A46E15" w:rsidRPr="00207362" w14:paraId="7D4DF604" w14:textId="77777777" w:rsidTr="00C65E3A">
        <w:tc>
          <w:tcPr>
            <w:tcW w:w="2835" w:type="dxa"/>
          </w:tcPr>
          <w:p w14:paraId="056863B2" w14:textId="77777777" w:rsidR="00A46E15" w:rsidRPr="00207362" w:rsidRDefault="00A46E15" w:rsidP="00C65E3A">
            <w:pPr>
              <w:spacing w:after="0" w:line="240" w:lineRule="auto"/>
              <w:rPr>
                <w:rFonts w:ascii="Arial" w:hAnsi="Arial" w:cs="Arial"/>
                <w:lang w:eastAsia="en-US"/>
              </w:rPr>
            </w:pPr>
            <w:r w:rsidRPr="00207362">
              <w:rPr>
                <w:rFonts w:ascii="Arial" w:hAnsi="Arial" w:cs="Arial"/>
                <w:lang w:eastAsia="en-US"/>
              </w:rPr>
              <w:t>Marking Method:</w:t>
            </w:r>
          </w:p>
        </w:tc>
        <w:tc>
          <w:tcPr>
            <w:tcW w:w="6521" w:type="dxa"/>
          </w:tcPr>
          <w:p w14:paraId="10C554AC" w14:textId="77777777" w:rsidR="00A46E15" w:rsidRPr="00207362" w:rsidRDefault="00A46E15" w:rsidP="00C65E3A">
            <w:pPr>
              <w:spacing w:after="0" w:line="240" w:lineRule="auto"/>
              <w:rPr>
                <w:rFonts w:ascii="Arial" w:hAnsi="Arial" w:cs="Arial"/>
                <w:lang w:eastAsia="en-US"/>
              </w:rPr>
            </w:pPr>
            <w:r w:rsidRPr="00207362">
              <w:rPr>
                <w:rFonts w:ascii="Arial" w:hAnsi="Arial" w:cs="Arial"/>
                <w:lang w:eastAsia="en-US"/>
              </w:rPr>
              <w:t xml:space="preserve">Scoring </w:t>
            </w:r>
          </w:p>
        </w:tc>
      </w:tr>
      <w:tr w:rsidR="00A46E15" w:rsidRPr="00207362" w14:paraId="33442BEA" w14:textId="77777777" w:rsidTr="00C65E3A">
        <w:tc>
          <w:tcPr>
            <w:tcW w:w="2835" w:type="dxa"/>
          </w:tcPr>
          <w:p w14:paraId="32E3E5C0" w14:textId="77777777" w:rsidR="00A46E15" w:rsidRPr="00207362" w:rsidRDefault="00A46E15" w:rsidP="00C65E3A">
            <w:pPr>
              <w:spacing w:after="0" w:line="240" w:lineRule="auto"/>
              <w:rPr>
                <w:rFonts w:ascii="Arial" w:hAnsi="Arial" w:cs="Arial"/>
                <w:lang w:eastAsia="en-US"/>
              </w:rPr>
            </w:pPr>
            <w:r w:rsidRPr="00207362">
              <w:rPr>
                <w:rFonts w:ascii="Arial" w:hAnsi="Arial" w:cs="Arial"/>
                <w:lang w:eastAsia="en-US"/>
              </w:rPr>
              <w:t>Weighting:</w:t>
            </w:r>
          </w:p>
        </w:tc>
        <w:tc>
          <w:tcPr>
            <w:tcW w:w="6521" w:type="dxa"/>
          </w:tcPr>
          <w:p w14:paraId="6BF1B89C" w14:textId="03C64EEA" w:rsidR="00A46E15" w:rsidRPr="00207362" w:rsidRDefault="00785277" w:rsidP="00C65E3A">
            <w:pPr>
              <w:spacing w:after="0" w:line="240" w:lineRule="auto"/>
              <w:rPr>
                <w:rFonts w:ascii="Arial" w:hAnsi="Arial" w:cs="Arial"/>
                <w:lang w:eastAsia="en-US"/>
              </w:rPr>
            </w:pPr>
            <w:r>
              <w:rPr>
                <w:rFonts w:ascii="Arial" w:hAnsi="Arial" w:cs="Arial"/>
                <w:lang w:eastAsia="en-US"/>
              </w:rPr>
              <w:t>10%</w:t>
            </w:r>
          </w:p>
        </w:tc>
      </w:tr>
      <w:tr w:rsidR="00A46E15" w:rsidRPr="00207362" w14:paraId="258BF8AE" w14:textId="77777777" w:rsidTr="00C65E3A">
        <w:tc>
          <w:tcPr>
            <w:tcW w:w="2835" w:type="dxa"/>
          </w:tcPr>
          <w:p w14:paraId="59557192" w14:textId="77777777" w:rsidR="00A46E15" w:rsidRPr="00207362" w:rsidRDefault="00A46E15" w:rsidP="00C65E3A">
            <w:pPr>
              <w:spacing w:after="0" w:line="240" w:lineRule="auto"/>
              <w:rPr>
                <w:rFonts w:ascii="Arial" w:hAnsi="Arial" w:cs="Arial"/>
                <w:lang w:eastAsia="en-US"/>
              </w:rPr>
            </w:pPr>
            <w:r w:rsidRPr="00207362">
              <w:rPr>
                <w:rFonts w:ascii="Arial" w:hAnsi="Arial" w:cs="Arial"/>
                <w:lang w:eastAsia="en-US"/>
              </w:rPr>
              <w:t>Tenderers Response:</w:t>
            </w:r>
          </w:p>
        </w:tc>
        <w:tc>
          <w:tcPr>
            <w:tcW w:w="6521" w:type="dxa"/>
            <w:tcBorders>
              <w:bottom w:val="single" w:sz="4" w:space="0" w:color="auto"/>
            </w:tcBorders>
          </w:tcPr>
          <w:p w14:paraId="3DF2C568" w14:textId="77777777" w:rsidR="00A46E15" w:rsidRPr="00207362" w:rsidRDefault="00A46E15" w:rsidP="00C65E3A">
            <w:pPr>
              <w:spacing w:after="0" w:line="240" w:lineRule="auto"/>
              <w:rPr>
                <w:rFonts w:ascii="Arial" w:hAnsi="Arial" w:cs="Arial"/>
                <w:lang w:eastAsia="en-US"/>
              </w:rPr>
            </w:pPr>
            <w:r w:rsidRPr="00207362">
              <w:rPr>
                <w:rFonts w:ascii="Arial" w:hAnsi="Arial" w:cs="Arial"/>
                <w:lang w:eastAsia="en-US"/>
              </w:rPr>
              <w:t>Please upload your response to the Defence Sourcing Portal</w:t>
            </w:r>
          </w:p>
        </w:tc>
      </w:tr>
    </w:tbl>
    <w:p w14:paraId="06A1F454" w14:textId="77777777" w:rsidR="00CB7405" w:rsidRDefault="00CB7405" w:rsidP="00CB7405">
      <w:pPr>
        <w:widowControl w:val="0"/>
        <w:autoSpaceDE w:val="0"/>
        <w:autoSpaceDN w:val="0"/>
        <w:adjustRightInd w:val="0"/>
        <w:spacing w:after="0" w:line="240" w:lineRule="auto"/>
        <w:ind w:left="119"/>
        <w:rPr>
          <w:rFonts w:ascii="Arial" w:hAnsi="Arial" w:cs="Arial"/>
          <w:b/>
          <w:bCs/>
          <w:color w:val="000000"/>
          <w:u w:val="single"/>
        </w:rPr>
      </w:pPr>
    </w:p>
    <w:p w14:paraId="38176185" w14:textId="74050D8B" w:rsidR="00785277" w:rsidRDefault="00785277" w:rsidP="00CB7405">
      <w:pPr>
        <w:widowControl w:val="0"/>
        <w:autoSpaceDE w:val="0"/>
        <w:autoSpaceDN w:val="0"/>
        <w:adjustRightInd w:val="0"/>
        <w:spacing w:after="0" w:line="240" w:lineRule="auto"/>
        <w:ind w:left="119"/>
        <w:rPr>
          <w:rFonts w:ascii="Arial" w:hAnsi="Arial" w:cs="Arial"/>
          <w:b/>
          <w:bCs/>
          <w:color w:val="00000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6205"/>
      </w:tblGrid>
      <w:tr w:rsidR="00785277" w:rsidRPr="00207362" w14:paraId="196BB4F7" w14:textId="77777777" w:rsidTr="00CC7F93">
        <w:tc>
          <w:tcPr>
            <w:tcW w:w="2835" w:type="dxa"/>
          </w:tcPr>
          <w:p w14:paraId="023A7530"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Criterion Number:</w:t>
            </w:r>
          </w:p>
        </w:tc>
        <w:tc>
          <w:tcPr>
            <w:tcW w:w="6521" w:type="dxa"/>
          </w:tcPr>
          <w:p w14:paraId="17AE6BD6" w14:textId="0B56EC8A" w:rsidR="00785277" w:rsidRPr="00207362" w:rsidRDefault="00970F83" w:rsidP="00CC7F93">
            <w:pPr>
              <w:spacing w:after="0" w:line="240" w:lineRule="auto"/>
              <w:rPr>
                <w:rFonts w:ascii="Arial" w:hAnsi="Arial" w:cs="Arial"/>
                <w:lang w:eastAsia="en-US"/>
              </w:rPr>
            </w:pPr>
            <w:r>
              <w:rPr>
                <w:rFonts w:ascii="Arial" w:hAnsi="Arial" w:cs="Arial"/>
                <w:lang w:eastAsia="en-US"/>
              </w:rPr>
              <w:t>7</w:t>
            </w:r>
            <w:r w:rsidR="00785277" w:rsidRPr="00207362">
              <w:rPr>
                <w:rFonts w:ascii="Arial" w:hAnsi="Arial" w:cs="Arial"/>
                <w:lang w:eastAsia="en-US"/>
              </w:rPr>
              <w:t>.</w:t>
            </w:r>
          </w:p>
        </w:tc>
      </w:tr>
      <w:tr w:rsidR="00785277" w:rsidRPr="008D74F2" w14:paraId="4A6A398A" w14:textId="77777777" w:rsidTr="00CC7F93">
        <w:tc>
          <w:tcPr>
            <w:tcW w:w="2835" w:type="dxa"/>
          </w:tcPr>
          <w:p w14:paraId="540A261B"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Criterion:</w:t>
            </w:r>
          </w:p>
        </w:tc>
        <w:tc>
          <w:tcPr>
            <w:tcW w:w="6521" w:type="dxa"/>
          </w:tcPr>
          <w:p w14:paraId="404585AC" w14:textId="39E6363D" w:rsidR="00785277" w:rsidRPr="00785277" w:rsidRDefault="00785277" w:rsidP="00785277">
            <w:pPr>
              <w:rPr>
                <w:rFonts w:ascii="Arial" w:hAnsi="Arial" w:cs="Arial"/>
              </w:rPr>
            </w:pPr>
            <w:r w:rsidRPr="00785277">
              <w:rPr>
                <w:rFonts w:ascii="Arial" w:hAnsi="Arial" w:cs="Arial"/>
              </w:rPr>
              <w:t>Describe how you</w:t>
            </w:r>
            <w:r w:rsidR="002A7AB8">
              <w:rPr>
                <w:rFonts w:ascii="Arial" w:hAnsi="Arial" w:cs="Arial"/>
              </w:rPr>
              <w:t xml:space="preserve">r organisation </w:t>
            </w:r>
            <w:r w:rsidRPr="00785277">
              <w:rPr>
                <w:rFonts w:ascii="Arial" w:hAnsi="Arial" w:cs="Arial"/>
              </w:rPr>
              <w:t xml:space="preserve">will operate </w:t>
            </w:r>
            <w:r w:rsidR="002A7AB8">
              <w:rPr>
                <w:rFonts w:ascii="Arial" w:hAnsi="Arial" w:cs="Arial"/>
              </w:rPr>
              <w:t xml:space="preserve">a </w:t>
            </w:r>
            <w:r w:rsidRPr="00785277">
              <w:rPr>
                <w:rFonts w:ascii="Arial" w:hAnsi="Arial" w:cs="Arial"/>
              </w:rPr>
              <w:t>code of confidentiality and information sharing protocol for managing and processing referrals and user contact details.</w:t>
            </w:r>
          </w:p>
          <w:p w14:paraId="2464CF1C" w14:textId="4625EC74" w:rsidR="00785277" w:rsidRPr="008D74F2" w:rsidRDefault="00785277" w:rsidP="00CC7F93">
            <w:pPr>
              <w:spacing w:after="0" w:line="276" w:lineRule="auto"/>
              <w:ind w:left="38" w:hanging="38"/>
              <w:rPr>
                <w:rFonts w:ascii="Arial" w:hAnsi="Arial" w:cs="Arial"/>
                <w:lang w:eastAsia="en-US"/>
              </w:rPr>
            </w:pPr>
          </w:p>
        </w:tc>
      </w:tr>
      <w:tr w:rsidR="00785277" w:rsidRPr="00207362" w14:paraId="666E8B35" w14:textId="77777777" w:rsidTr="00CC7F93">
        <w:tc>
          <w:tcPr>
            <w:tcW w:w="2835" w:type="dxa"/>
          </w:tcPr>
          <w:p w14:paraId="682E5133"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Statement of Requirement</w:t>
            </w:r>
          </w:p>
          <w:p w14:paraId="53EE0B36"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w:t>
            </w:r>
            <w:proofErr w:type="spellStart"/>
            <w:r w:rsidRPr="00207362">
              <w:rPr>
                <w:rFonts w:ascii="Arial" w:hAnsi="Arial" w:cs="Arial"/>
                <w:lang w:eastAsia="en-US"/>
              </w:rPr>
              <w:t>SoR</w:t>
            </w:r>
            <w:proofErr w:type="spellEnd"/>
            <w:r w:rsidRPr="00207362">
              <w:rPr>
                <w:rFonts w:ascii="Arial" w:hAnsi="Arial" w:cs="Arial"/>
                <w:lang w:eastAsia="en-US"/>
              </w:rPr>
              <w:t>) Reference</w:t>
            </w:r>
          </w:p>
        </w:tc>
        <w:tc>
          <w:tcPr>
            <w:tcW w:w="6521" w:type="dxa"/>
          </w:tcPr>
          <w:p w14:paraId="6E30EFDB" w14:textId="61873E47" w:rsidR="00785277" w:rsidRPr="00207362" w:rsidRDefault="00785277" w:rsidP="00CC7F93">
            <w:pPr>
              <w:spacing w:after="0" w:line="240" w:lineRule="auto"/>
              <w:rPr>
                <w:rFonts w:ascii="Arial" w:hAnsi="Arial" w:cs="Arial"/>
                <w:lang w:eastAsia="en-US"/>
              </w:rPr>
            </w:pPr>
            <w:r>
              <w:rPr>
                <w:rFonts w:ascii="Arial" w:hAnsi="Arial" w:cs="Arial"/>
                <w:lang w:eastAsia="en-US"/>
              </w:rPr>
              <w:t>1.A.2 &amp; 1.A.4</w:t>
            </w:r>
          </w:p>
        </w:tc>
      </w:tr>
      <w:tr w:rsidR="00785277" w:rsidRPr="00207362" w14:paraId="2FADCA0C" w14:textId="77777777" w:rsidTr="00CC7F93">
        <w:tc>
          <w:tcPr>
            <w:tcW w:w="2835" w:type="dxa"/>
          </w:tcPr>
          <w:p w14:paraId="39DF6AC3"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Marking Method:</w:t>
            </w:r>
          </w:p>
        </w:tc>
        <w:tc>
          <w:tcPr>
            <w:tcW w:w="6521" w:type="dxa"/>
          </w:tcPr>
          <w:p w14:paraId="4B0F9401"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 xml:space="preserve">Scoring </w:t>
            </w:r>
          </w:p>
        </w:tc>
      </w:tr>
      <w:tr w:rsidR="00785277" w:rsidRPr="00207362" w14:paraId="2DF7206F" w14:textId="77777777" w:rsidTr="00CC7F93">
        <w:tc>
          <w:tcPr>
            <w:tcW w:w="2835" w:type="dxa"/>
          </w:tcPr>
          <w:p w14:paraId="392D067A"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Weighting:</w:t>
            </w:r>
          </w:p>
        </w:tc>
        <w:tc>
          <w:tcPr>
            <w:tcW w:w="6521" w:type="dxa"/>
          </w:tcPr>
          <w:p w14:paraId="0F5E412D" w14:textId="30FCB073" w:rsidR="00785277" w:rsidRPr="00207362" w:rsidRDefault="00785277" w:rsidP="00CC7F93">
            <w:pPr>
              <w:spacing w:after="0" w:line="240" w:lineRule="auto"/>
              <w:rPr>
                <w:rFonts w:ascii="Arial" w:hAnsi="Arial" w:cs="Arial"/>
                <w:lang w:eastAsia="en-US"/>
              </w:rPr>
            </w:pPr>
            <w:r>
              <w:rPr>
                <w:rFonts w:ascii="Arial" w:hAnsi="Arial" w:cs="Arial"/>
                <w:lang w:eastAsia="en-US"/>
              </w:rPr>
              <w:t>5%</w:t>
            </w:r>
          </w:p>
        </w:tc>
      </w:tr>
      <w:tr w:rsidR="00785277" w:rsidRPr="00207362" w14:paraId="628BFD5F" w14:textId="77777777" w:rsidTr="00785277">
        <w:tc>
          <w:tcPr>
            <w:tcW w:w="2835" w:type="dxa"/>
          </w:tcPr>
          <w:p w14:paraId="7CA407EE"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Tenderers Response:</w:t>
            </w:r>
          </w:p>
        </w:tc>
        <w:tc>
          <w:tcPr>
            <w:tcW w:w="6521" w:type="dxa"/>
          </w:tcPr>
          <w:p w14:paraId="3BD12BD9"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Please upload your response to the Defence Sourcing Portal</w:t>
            </w:r>
          </w:p>
        </w:tc>
      </w:tr>
    </w:tbl>
    <w:p w14:paraId="00E592B9" w14:textId="57B0C2FA" w:rsidR="00785277" w:rsidRDefault="00785277" w:rsidP="00CB7405">
      <w:pPr>
        <w:widowControl w:val="0"/>
        <w:autoSpaceDE w:val="0"/>
        <w:autoSpaceDN w:val="0"/>
        <w:adjustRightInd w:val="0"/>
        <w:spacing w:after="0" w:line="240" w:lineRule="auto"/>
        <w:ind w:left="119"/>
        <w:rPr>
          <w:rFonts w:ascii="Arial" w:hAnsi="Arial" w:cs="Arial"/>
          <w:b/>
          <w:bCs/>
          <w:color w:val="00000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6215"/>
      </w:tblGrid>
      <w:tr w:rsidR="00785277" w:rsidRPr="00207362" w14:paraId="756A1FC6" w14:textId="77777777" w:rsidTr="00CC7F93">
        <w:tc>
          <w:tcPr>
            <w:tcW w:w="2835" w:type="dxa"/>
          </w:tcPr>
          <w:p w14:paraId="0ACE2CE4"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Criterion Number:</w:t>
            </w:r>
          </w:p>
        </w:tc>
        <w:tc>
          <w:tcPr>
            <w:tcW w:w="6521" w:type="dxa"/>
          </w:tcPr>
          <w:p w14:paraId="229CD37D" w14:textId="12792E97" w:rsidR="00785277" w:rsidRPr="00207362" w:rsidRDefault="00970F83" w:rsidP="00CC7F93">
            <w:pPr>
              <w:spacing w:after="0" w:line="240" w:lineRule="auto"/>
              <w:rPr>
                <w:rFonts w:ascii="Arial" w:hAnsi="Arial" w:cs="Arial"/>
                <w:lang w:eastAsia="en-US"/>
              </w:rPr>
            </w:pPr>
            <w:r>
              <w:rPr>
                <w:rFonts w:ascii="Arial" w:hAnsi="Arial" w:cs="Arial"/>
                <w:lang w:eastAsia="en-US"/>
              </w:rPr>
              <w:t>8</w:t>
            </w:r>
            <w:r w:rsidR="00785277" w:rsidRPr="00207362">
              <w:rPr>
                <w:rFonts w:ascii="Arial" w:hAnsi="Arial" w:cs="Arial"/>
                <w:lang w:eastAsia="en-US"/>
              </w:rPr>
              <w:t>.</w:t>
            </w:r>
          </w:p>
        </w:tc>
      </w:tr>
      <w:tr w:rsidR="00785277" w:rsidRPr="008D74F2" w14:paraId="63D11B8A" w14:textId="77777777" w:rsidTr="00CC7F93">
        <w:tc>
          <w:tcPr>
            <w:tcW w:w="2835" w:type="dxa"/>
          </w:tcPr>
          <w:p w14:paraId="0351E612"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Criterion:</w:t>
            </w:r>
          </w:p>
        </w:tc>
        <w:tc>
          <w:tcPr>
            <w:tcW w:w="6521" w:type="dxa"/>
          </w:tcPr>
          <w:p w14:paraId="45FD14FC" w14:textId="5F1FDF4B" w:rsidR="00785277" w:rsidRPr="00785277" w:rsidRDefault="00785277" w:rsidP="00785277">
            <w:pPr>
              <w:rPr>
                <w:rFonts w:ascii="Arial" w:hAnsi="Arial" w:cs="Arial"/>
              </w:rPr>
            </w:pPr>
            <w:r w:rsidRPr="00785277">
              <w:rPr>
                <w:rFonts w:ascii="Arial" w:hAnsi="Arial" w:cs="Arial"/>
              </w:rPr>
              <w:t>Explain how your communication strategy will,</w:t>
            </w:r>
          </w:p>
          <w:p w14:paraId="3514DDDB" w14:textId="77777777" w:rsidR="00785277" w:rsidRPr="00785277" w:rsidRDefault="00785277">
            <w:pPr>
              <w:numPr>
                <w:ilvl w:val="0"/>
                <w:numId w:val="7"/>
              </w:numPr>
              <w:spacing w:after="0" w:line="240" w:lineRule="auto"/>
              <w:contextualSpacing/>
              <w:rPr>
                <w:rFonts w:ascii="Arial" w:hAnsi="Arial" w:cs="Arial"/>
              </w:rPr>
            </w:pPr>
            <w:r w:rsidRPr="00785277">
              <w:rPr>
                <w:rFonts w:ascii="Arial" w:hAnsi="Arial" w:cs="Arial"/>
              </w:rPr>
              <w:t>make details about the personal support and social work service known, accessible and relevant to all user groups, including those living away from RAF stations.</w:t>
            </w:r>
          </w:p>
          <w:p w14:paraId="77F3ECD2" w14:textId="7C8FF1EC" w:rsidR="00785277" w:rsidRPr="008D74F2" w:rsidRDefault="00785277">
            <w:pPr>
              <w:numPr>
                <w:ilvl w:val="0"/>
                <w:numId w:val="7"/>
              </w:numPr>
              <w:spacing w:after="0" w:line="276" w:lineRule="auto"/>
              <w:rPr>
                <w:rFonts w:ascii="Arial" w:hAnsi="Arial" w:cs="Arial"/>
                <w:lang w:eastAsia="en-US"/>
              </w:rPr>
            </w:pPr>
            <w:r w:rsidRPr="00785277">
              <w:rPr>
                <w:rFonts w:ascii="Arial" w:hAnsi="Arial" w:cs="Arial"/>
              </w:rPr>
              <w:t xml:space="preserve">provide a pro-active approach to the management and delivery of welfare support through the provision </w:t>
            </w:r>
            <w:r w:rsidRPr="00785277">
              <w:rPr>
                <w:rFonts w:ascii="Arial" w:hAnsi="Arial" w:cs="Arial"/>
              </w:rPr>
              <w:lastRenderedPageBreak/>
              <w:t>of training initiatives and other preventative welfare measures</w:t>
            </w:r>
          </w:p>
        </w:tc>
      </w:tr>
      <w:tr w:rsidR="00785277" w:rsidRPr="00207362" w14:paraId="41973424" w14:textId="77777777" w:rsidTr="00CC7F93">
        <w:tc>
          <w:tcPr>
            <w:tcW w:w="2835" w:type="dxa"/>
          </w:tcPr>
          <w:p w14:paraId="681A7996"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Statement of Requirement</w:t>
            </w:r>
          </w:p>
          <w:p w14:paraId="5AB76461"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w:t>
            </w:r>
            <w:proofErr w:type="spellStart"/>
            <w:r w:rsidRPr="00207362">
              <w:rPr>
                <w:rFonts w:ascii="Arial" w:hAnsi="Arial" w:cs="Arial"/>
                <w:lang w:eastAsia="en-US"/>
              </w:rPr>
              <w:t>SoR</w:t>
            </w:r>
            <w:proofErr w:type="spellEnd"/>
            <w:r w:rsidRPr="00207362">
              <w:rPr>
                <w:rFonts w:ascii="Arial" w:hAnsi="Arial" w:cs="Arial"/>
                <w:lang w:eastAsia="en-US"/>
              </w:rPr>
              <w:t>) Reference</w:t>
            </w:r>
          </w:p>
        </w:tc>
        <w:tc>
          <w:tcPr>
            <w:tcW w:w="6521" w:type="dxa"/>
          </w:tcPr>
          <w:p w14:paraId="4892C4DD" w14:textId="5E62E3B6" w:rsidR="00785277" w:rsidRPr="00207362" w:rsidRDefault="00785277" w:rsidP="00CC7F93">
            <w:pPr>
              <w:spacing w:after="0" w:line="240" w:lineRule="auto"/>
              <w:rPr>
                <w:rFonts w:ascii="Arial" w:hAnsi="Arial" w:cs="Arial"/>
                <w:lang w:eastAsia="en-US"/>
              </w:rPr>
            </w:pPr>
            <w:r>
              <w:rPr>
                <w:rFonts w:ascii="Arial" w:hAnsi="Arial" w:cs="Arial"/>
                <w:lang w:eastAsia="en-US"/>
              </w:rPr>
              <w:t>1.A.2.k</w:t>
            </w:r>
          </w:p>
        </w:tc>
      </w:tr>
      <w:tr w:rsidR="00785277" w:rsidRPr="00207362" w14:paraId="77DF9DEB" w14:textId="77777777" w:rsidTr="00CC7F93">
        <w:tc>
          <w:tcPr>
            <w:tcW w:w="2835" w:type="dxa"/>
          </w:tcPr>
          <w:p w14:paraId="60B82B75"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Marking Method:</w:t>
            </w:r>
          </w:p>
        </w:tc>
        <w:tc>
          <w:tcPr>
            <w:tcW w:w="6521" w:type="dxa"/>
          </w:tcPr>
          <w:p w14:paraId="1468144E"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 xml:space="preserve">Scoring </w:t>
            </w:r>
          </w:p>
        </w:tc>
      </w:tr>
      <w:tr w:rsidR="00785277" w:rsidRPr="00207362" w14:paraId="45C267A4" w14:textId="77777777" w:rsidTr="00CC7F93">
        <w:tc>
          <w:tcPr>
            <w:tcW w:w="2835" w:type="dxa"/>
          </w:tcPr>
          <w:p w14:paraId="58BA394E"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Weighting:</w:t>
            </w:r>
          </w:p>
        </w:tc>
        <w:tc>
          <w:tcPr>
            <w:tcW w:w="6521" w:type="dxa"/>
          </w:tcPr>
          <w:p w14:paraId="7B3545C4" w14:textId="462CCDD1" w:rsidR="00785277" w:rsidRPr="00207362" w:rsidRDefault="00785277" w:rsidP="00CC7F93">
            <w:pPr>
              <w:spacing w:after="0" w:line="240" w:lineRule="auto"/>
              <w:rPr>
                <w:rFonts w:ascii="Arial" w:hAnsi="Arial" w:cs="Arial"/>
                <w:lang w:eastAsia="en-US"/>
              </w:rPr>
            </w:pPr>
            <w:r>
              <w:rPr>
                <w:rFonts w:ascii="Arial" w:hAnsi="Arial" w:cs="Arial"/>
                <w:lang w:eastAsia="en-US"/>
              </w:rPr>
              <w:t>10%</w:t>
            </w:r>
          </w:p>
        </w:tc>
      </w:tr>
      <w:tr w:rsidR="00785277" w:rsidRPr="00207362" w14:paraId="7B2ED9B0" w14:textId="77777777" w:rsidTr="00785277">
        <w:tc>
          <w:tcPr>
            <w:tcW w:w="2835" w:type="dxa"/>
          </w:tcPr>
          <w:p w14:paraId="4E0EC6BC"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Tenderers Response:</w:t>
            </w:r>
          </w:p>
        </w:tc>
        <w:tc>
          <w:tcPr>
            <w:tcW w:w="6521" w:type="dxa"/>
          </w:tcPr>
          <w:p w14:paraId="27EAF111"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Please upload your response to the Defence Sourcing Portal</w:t>
            </w:r>
          </w:p>
        </w:tc>
      </w:tr>
    </w:tbl>
    <w:p w14:paraId="3334C74A" w14:textId="7FC89DAC" w:rsidR="00785277" w:rsidRDefault="00785277" w:rsidP="00CB7405">
      <w:pPr>
        <w:widowControl w:val="0"/>
        <w:autoSpaceDE w:val="0"/>
        <w:autoSpaceDN w:val="0"/>
        <w:adjustRightInd w:val="0"/>
        <w:spacing w:after="0" w:line="240" w:lineRule="auto"/>
        <w:ind w:left="119"/>
        <w:rPr>
          <w:rFonts w:ascii="Arial" w:hAnsi="Arial" w:cs="Arial"/>
          <w:b/>
          <w:bCs/>
          <w:color w:val="000000"/>
          <w:u w:val="single"/>
        </w:rPr>
      </w:pPr>
    </w:p>
    <w:p w14:paraId="4E55D47B" w14:textId="4DC55C68" w:rsidR="00785277" w:rsidRDefault="00785277" w:rsidP="00CB7405">
      <w:pPr>
        <w:widowControl w:val="0"/>
        <w:autoSpaceDE w:val="0"/>
        <w:autoSpaceDN w:val="0"/>
        <w:adjustRightInd w:val="0"/>
        <w:spacing w:after="0" w:line="240" w:lineRule="auto"/>
        <w:ind w:left="119"/>
        <w:rPr>
          <w:rFonts w:ascii="Arial" w:hAnsi="Arial" w:cs="Arial"/>
          <w:b/>
          <w:bCs/>
          <w:color w:val="00000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6223"/>
      </w:tblGrid>
      <w:tr w:rsidR="00785277" w:rsidRPr="00207362" w14:paraId="61240C52" w14:textId="77777777" w:rsidTr="00CC7F93">
        <w:tc>
          <w:tcPr>
            <w:tcW w:w="2835" w:type="dxa"/>
          </w:tcPr>
          <w:p w14:paraId="178640E8"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Criterion Number:</w:t>
            </w:r>
          </w:p>
        </w:tc>
        <w:tc>
          <w:tcPr>
            <w:tcW w:w="6521" w:type="dxa"/>
          </w:tcPr>
          <w:p w14:paraId="1474D535" w14:textId="6045A809" w:rsidR="00785277" w:rsidRPr="00207362" w:rsidRDefault="00970F83" w:rsidP="00CC7F93">
            <w:pPr>
              <w:spacing w:after="0" w:line="240" w:lineRule="auto"/>
              <w:rPr>
                <w:rFonts w:ascii="Arial" w:hAnsi="Arial" w:cs="Arial"/>
                <w:lang w:eastAsia="en-US"/>
              </w:rPr>
            </w:pPr>
            <w:r>
              <w:rPr>
                <w:rFonts w:ascii="Arial" w:hAnsi="Arial" w:cs="Arial"/>
                <w:lang w:eastAsia="en-US"/>
              </w:rPr>
              <w:t>9.</w:t>
            </w:r>
          </w:p>
        </w:tc>
      </w:tr>
      <w:tr w:rsidR="00785277" w:rsidRPr="008D74F2" w14:paraId="7FB80218" w14:textId="77777777" w:rsidTr="00CC7F93">
        <w:tc>
          <w:tcPr>
            <w:tcW w:w="2835" w:type="dxa"/>
          </w:tcPr>
          <w:p w14:paraId="3EF99D3A"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Criterion:</w:t>
            </w:r>
          </w:p>
        </w:tc>
        <w:tc>
          <w:tcPr>
            <w:tcW w:w="6521" w:type="dxa"/>
          </w:tcPr>
          <w:p w14:paraId="0EBB3B20" w14:textId="77777777" w:rsidR="00E51A40" w:rsidRDefault="005610B8" w:rsidP="00785277">
            <w:pPr>
              <w:rPr>
                <w:rFonts w:ascii="Arial" w:hAnsi="Arial" w:cs="Arial"/>
              </w:rPr>
            </w:pPr>
            <w:r>
              <w:rPr>
                <w:rFonts w:ascii="Arial" w:hAnsi="Arial" w:cs="Arial"/>
              </w:rPr>
              <w:t xml:space="preserve">Please evidence the system </w:t>
            </w:r>
            <w:r w:rsidR="00B32B2B">
              <w:rPr>
                <w:rFonts w:ascii="Arial" w:hAnsi="Arial" w:cs="Arial"/>
              </w:rPr>
              <w:t xml:space="preserve">you solution will use to capture data and assess performance </w:t>
            </w:r>
            <w:r w:rsidR="00B42C1E">
              <w:rPr>
                <w:rFonts w:ascii="Arial" w:hAnsi="Arial" w:cs="Arial"/>
              </w:rPr>
              <w:t xml:space="preserve">against the Statement of Requirement, </w:t>
            </w:r>
          </w:p>
          <w:p w14:paraId="29959433" w14:textId="5D92EA38" w:rsidR="00785277" w:rsidRPr="00785277" w:rsidRDefault="00E51A40" w:rsidP="00785277">
            <w:pPr>
              <w:rPr>
                <w:rFonts w:ascii="Arial" w:hAnsi="Arial" w:cs="Arial"/>
              </w:rPr>
            </w:pPr>
            <w:r>
              <w:rPr>
                <w:rFonts w:ascii="Arial" w:hAnsi="Arial" w:cs="Arial"/>
              </w:rPr>
              <w:t xml:space="preserve">Your solution must be able to, </w:t>
            </w:r>
          </w:p>
          <w:p w14:paraId="6A633D7E" w14:textId="77777777" w:rsidR="00785277" w:rsidRPr="00785277" w:rsidRDefault="00785277">
            <w:pPr>
              <w:numPr>
                <w:ilvl w:val="0"/>
                <w:numId w:val="9"/>
              </w:numPr>
              <w:spacing w:after="0" w:line="240" w:lineRule="auto"/>
              <w:contextualSpacing/>
              <w:rPr>
                <w:rFonts w:ascii="Arial" w:hAnsi="Arial" w:cs="Arial"/>
              </w:rPr>
            </w:pPr>
            <w:r w:rsidRPr="00785277">
              <w:rPr>
                <w:rFonts w:ascii="Arial" w:hAnsi="Arial" w:cs="Arial"/>
              </w:rPr>
              <w:t xml:space="preserve">captures risks, issues, user feedback, complaints </w:t>
            </w:r>
          </w:p>
          <w:p w14:paraId="212BD971" w14:textId="77777777" w:rsidR="00785277" w:rsidRDefault="00785277">
            <w:pPr>
              <w:numPr>
                <w:ilvl w:val="0"/>
                <w:numId w:val="9"/>
              </w:numPr>
              <w:spacing w:after="0" w:line="276" w:lineRule="auto"/>
              <w:rPr>
                <w:rFonts w:ascii="Arial" w:hAnsi="Arial" w:cs="Arial"/>
                <w:lang w:eastAsia="en-US"/>
              </w:rPr>
            </w:pPr>
            <w:r w:rsidRPr="00785277">
              <w:rPr>
                <w:rFonts w:ascii="Arial" w:hAnsi="Arial" w:cs="Arial"/>
              </w:rPr>
              <w:t>implement recommendations to remedy/mitigate risks identified</w:t>
            </w:r>
          </w:p>
          <w:p w14:paraId="2CEF6835" w14:textId="7FD6D897" w:rsidR="001E77A1" w:rsidRDefault="001E77A1">
            <w:pPr>
              <w:numPr>
                <w:ilvl w:val="0"/>
                <w:numId w:val="9"/>
              </w:numPr>
              <w:spacing w:after="0" w:line="276" w:lineRule="auto"/>
              <w:rPr>
                <w:rFonts w:ascii="Arial" w:hAnsi="Arial" w:cs="Arial"/>
                <w:lang w:eastAsia="en-US"/>
              </w:rPr>
            </w:pPr>
            <w:r>
              <w:rPr>
                <w:rFonts w:ascii="Arial" w:hAnsi="Arial" w:cs="Arial"/>
                <w:lang w:eastAsia="en-US"/>
              </w:rPr>
              <w:t xml:space="preserve">record </w:t>
            </w:r>
            <w:r w:rsidR="00F24746">
              <w:rPr>
                <w:rFonts w:ascii="Arial" w:hAnsi="Arial" w:cs="Arial"/>
                <w:lang w:eastAsia="en-US"/>
              </w:rPr>
              <w:t>and m</w:t>
            </w:r>
            <w:r>
              <w:rPr>
                <w:rFonts w:ascii="Arial" w:hAnsi="Arial" w:cs="Arial"/>
                <w:lang w:eastAsia="en-US"/>
              </w:rPr>
              <w:t xml:space="preserve">anage </w:t>
            </w:r>
            <w:r w:rsidR="00207A2F">
              <w:rPr>
                <w:rFonts w:ascii="Arial" w:hAnsi="Arial" w:cs="Arial"/>
                <w:lang w:eastAsia="en-US"/>
              </w:rPr>
              <w:t>and case</w:t>
            </w:r>
            <w:r>
              <w:rPr>
                <w:rFonts w:ascii="Arial" w:hAnsi="Arial" w:cs="Arial"/>
                <w:lang w:eastAsia="en-US"/>
              </w:rPr>
              <w:t xml:space="preserve"> records </w:t>
            </w:r>
          </w:p>
          <w:p w14:paraId="3F2F08BF" w14:textId="77777777" w:rsidR="00282F0D" w:rsidRDefault="00282F0D" w:rsidP="00282F0D">
            <w:pPr>
              <w:spacing w:after="0" w:line="276" w:lineRule="auto"/>
              <w:rPr>
                <w:rFonts w:ascii="Arial" w:hAnsi="Arial" w:cs="Arial"/>
                <w:lang w:eastAsia="en-US"/>
              </w:rPr>
            </w:pPr>
          </w:p>
          <w:p w14:paraId="09118215" w14:textId="444969A2" w:rsidR="00E51A40" w:rsidRPr="008D74F2" w:rsidRDefault="00E51A40" w:rsidP="00E51A40">
            <w:pPr>
              <w:spacing w:after="0" w:line="276" w:lineRule="auto"/>
              <w:rPr>
                <w:rFonts w:ascii="Arial" w:hAnsi="Arial" w:cs="Arial"/>
                <w:lang w:eastAsia="en-US"/>
              </w:rPr>
            </w:pPr>
            <w:r>
              <w:rPr>
                <w:rFonts w:ascii="Arial" w:hAnsi="Arial" w:cs="Arial"/>
                <w:lang w:eastAsia="en-US"/>
              </w:rPr>
              <w:t xml:space="preserve">Your </w:t>
            </w:r>
            <w:r w:rsidR="00282F0D">
              <w:rPr>
                <w:rFonts w:ascii="Arial" w:hAnsi="Arial" w:cs="Arial"/>
                <w:lang w:eastAsia="en-US"/>
              </w:rPr>
              <w:t xml:space="preserve">response must </w:t>
            </w:r>
            <w:r w:rsidR="00631541">
              <w:rPr>
                <w:rFonts w:ascii="Arial" w:hAnsi="Arial" w:cs="Arial"/>
                <w:lang w:eastAsia="en-US"/>
              </w:rPr>
              <w:t xml:space="preserve">include who and how </w:t>
            </w:r>
            <w:r w:rsidR="00207A2F">
              <w:rPr>
                <w:rFonts w:ascii="Arial" w:hAnsi="Arial" w:cs="Arial"/>
                <w:lang w:eastAsia="en-US"/>
              </w:rPr>
              <w:t>data</w:t>
            </w:r>
            <w:r w:rsidR="00B1169B">
              <w:rPr>
                <w:rFonts w:ascii="Arial" w:hAnsi="Arial" w:cs="Arial"/>
                <w:lang w:eastAsia="en-US"/>
              </w:rPr>
              <w:t xml:space="preserve"> will</w:t>
            </w:r>
            <w:r w:rsidR="00207A2F">
              <w:rPr>
                <w:rFonts w:ascii="Arial" w:hAnsi="Arial" w:cs="Arial"/>
                <w:lang w:eastAsia="en-US"/>
              </w:rPr>
              <w:t xml:space="preserve"> be</w:t>
            </w:r>
            <w:r w:rsidR="00631541">
              <w:rPr>
                <w:rFonts w:ascii="Arial" w:hAnsi="Arial" w:cs="Arial"/>
                <w:lang w:eastAsia="en-US"/>
              </w:rPr>
              <w:t xml:space="preserve"> </w:t>
            </w:r>
            <w:r w:rsidR="00407DF8">
              <w:rPr>
                <w:rFonts w:ascii="Arial" w:hAnsi="Arial" w:cs="Arial"/>
                <w:lang w:eastAsia="en-US"/>
              </w:rPr>
              <w:t>input</w:t>
            </w:r>
            <w:r w:rsidR="00631541">
              <w:rPr>
                <w:rFonts w:ascii="Arial" w:hAnsi="Arial" w:cs="Arial"/>
                <w:lang w:eastAsia="en-US"/>
              </w:rPr>
              <w:t>, how will standardisation</w:t>
            </w:r>
            <w:r w:rsidR="00407DF8">
              <w:rPr>
                <w:rFonts w:ascii="Arial" w:hAnsi="Arial" w:cs="Arial"/>
                <w:lang w:eastAsia="en-US"/>
              </w:rPr>
              <w:t xml:space="preserve"> be achieved</w:t>
            </w:r>
            <w:r w:rsidR="00B1169B">
              <w:rPr>
                <w:rFonts w:ascii="Arial" w:hAnsi="Arial" w:cs="Arial"/>
                <w:lang w:eastAsia="en-US"/>
              </w:rPr>
              <w:t>,</w:t>
            </w:r>
            <w:r w:rsidR="00407DF8">
              <w:rPr>
                <w:rFonts w:ascii="Arial" w:hAnsi="Arial" w:cs="Arial"/>
                <w:lang w:eastAsia="en-US"/>
              </w:rPr>
              <w:t xml:space="preserve"> what resilience measures will be pu</w:t>
            </w:r>
            <w:r w:rsidR="00F24746">
              <w:rPr>
                <w:rFonts w:ascii="Arial" w:hAnsi="Arial" w:cs="Arial"/>
                <w:lang w:eastAsia="en-US"/>
              </w:rPr>
              <w:t xml:space="preserve">t in </w:t>
            </w:r>
            <w:r w:rsidR="00407DF8">
              <w:rPr>
                <w:rFonts w:ascii="Arial" w:hAnsi="Arial" w:cs="Arial"/>
                <w:lang w:eastAsia="en-US"/>
              </w:rPr>
              <w:t>place</w:t>
            </w:r>
            <w:r w:rsidR="00B1169B">
              <w:rPr>
                <w:rFonts w:ascii="Arial" w:hAnsi="Arial" w:cs="Arial"/>
                <w:lang w:eastAsia="en-US"/>
              </w:rPr>
              <w:t>,</w:t>
            </w:r>
            <w:r w:rsidR="00407DF8">
              <w:rPr>
                <w:rFonts w:ascii="Arial" w:hAnsi="Arial" w:cs="Arial"/>
                <w:lang w:eastAsia="en-US"/>
              </w:rPr>
              <w:t xml:space="preserve"> how w</w:t>
            </w:r>
            <w:r w:rsidR="00F24746">
              <w:rPr>
                <w:rFonts w:ascii="Arial" w:hAnsi="Arial" w:cs="Arial"/>
                <w:lang w:eastAsia="en-US"/>
              </w:rPr>
              <w:t>ill</w:t>
            </w:r>
            <w:r w:rsidR="00407DF8">
              <w:rPr>
                <w:rFonts w:ascii="Arial" w:hAnsi="Arial" w:cs="Arial"/>
                <w:lang w:eastAsia="en-US"/>
              </w:rPr>
              <w:t xml:space="preserve"> </w:t>
            </w:r>
            <w:r w:rsidR="00F24746">
              <w:rPr>
                <w:rFonts w:ascii="Arial" w:hAnsi="Arial" w:cs="Arial"/>
                <w:lang w:eastAsia="en-US"/>
              </w:rPr>
              <w:t>technology</w:t>
            </w:r>
            <w:r w:rsidR="00407DF8">
              <w:rPr>
                <w:rFonts w:ascii="Arial" w:hAnsi="Arial" w:cs="Arial"/>
                <w:lang w:eastAsia="en-US"/>
              </w:rPr>
              <w:t xml:space="preserve"> be used to provide instant </w:t>
            </w:r>
            <w:r w:rsidR="00207A2F">
              <w:rPr>
                <w:rFonts w:ascii="Arial" w:hAnsi="Arial" w:cs="Arial"/>
                <w:lang w:eastAsia="en-US"/>
              </w:rPr>
              <w:t>data,</w:t>
            </w:r>
            <w:r w:rsidR="00791F65">
              <w:rPr>
                <w:rFonts w:ascii="Arial" w:hAnsi="Arial" w:cs="Arial"/>
                <w:lang w:eastAsia="en-US"/>
              </w:rPr>
              <w:t xml:space="preserve"> how will data be exploited to inform decision making</w:t>
            </w:r>
            <w:r w:rsidR="006B7EE0">
              <w:rPr>
                <w:rFonts w:ascii="Arial" w:hAnsi="Arial" w:cs="Arial"/>
                <w:lang w:eastAsia="en-US"/>
              </w:rPr>
              <w:t xml:space="preserve">/staffing and prevention activities. </w:t>
            </w:r>
          </w:p>
        </w:tc>
      </w:tr>
      <w:tr w:rsidR="00785277" w:rsidRPr="00207362" w14:paraId="7BD335DE" w14:textId="77777777" w:rsidTr="00CC7F93">
        <w:tc>
          <w:tcPr>
            <w:tcW w:w="2835" w:type="dxa"/>
          </w:tcPr>
          <w:p w14:paraId="513541D6"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Statement of Requirement</w:t>
            </w:r>
          </w:p>
          <w:p w14:paraId="032B96F9"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w:t>
            </w:r>
            <w:proofErr w:type="spellStart"/>
            <w:r w:rsidRPr="00207362">
              <w:rPr>
                <w:rFonts w:ascii="Arial" w:hAnsi="Arial" w:cs="Arial"/>
                <w:lang w:eastAsia="en-US"/>
              </w:rPr>
              <w:t>SoR</w:t>
            </w:r>
            <w:proofErr w:type="spellEnd"/>
            <w:r w:rsidRPr="00207362">
              <w:rPr>
                <w:rFonts w:ascii="Arial" w:hAnsi="Arial" w:cs="Arial"/>
                <w:lang w:eastAsia="en-US"/>
              </w:rPr>
              <w:t>) Reference</w:t>
            </w:r>
          </w:p>
        </w:tc>
        <w:tc>
          <w:tcPr>
            <w:tcW w:w="6521" w:type="dxa"/>
          </w:tcPr>
          <w:p w14:paraId="3A4B74F9" w14:textId="7E53147A" w:rsidR="00785277" w:rsidRPr="00207362" w:rsidRDefault="00785277" w:rsidP="00CC7F93">
            <w:pPr>
              <w:spacing w:after="0" w:line="240" w:lineRule="auto"/>
              <w:rPr>
                <w:rFonts w:ascii="Arial" w:hAnsi="Arial" w:cs="Arial"/>
                <w:lang w:eastAsia="en-US"/>
              </w:rPr>
            </w:pPr>
            <w:r>
              <w:rPr>
                <w:rFonts w:ascii="Arial" w:hAnsi="Arial" w:cs="Arial"/>
                <w:lang w:eastAsia="en-US"/>
              </w:rPr>
              <w:t>1.A.5 &amp; 2.B.2</w:t>
            </w:r>
            <w:r w:rsidR="006B7EE0">
              <w:rPr>
                <w:rFonts w:ascii="Arial" w:hAnsi="Arial" w:cs="Arial"/>
                <w:lang w:eastAsia="en-US"/>
              </w:rPr>
              <w:t xml:space="preserve"> </w:t>
            </w:r>
            <w:r w:rsidR="00970F83">
              <w:rPr>
                <w:rFonts w:ascii="Arial" w:hAnsi="Arial" w:cs="Arial"/>
                <w:lang w:eastAsia="en-US"/>
              </w:rPr>
              <w:t xml:space="preserve">1.A.4 Section 5 </w:t>
            </w:r>
          </w:p>
        </w:tc>
      </w:tr>
      <w:tr w:rsidR="00785277" w:rsidRPr="00207362" w14:paraId="7A62DD5C" w14:textId="77777777" w:rsidTr="00CC7F93">
        <w:tc>
          <w:tcPr>
            <w:tcW w:w="2835" w:type="dxa"/>
          </w:tcPr>
          <w:p w14:paraId="70C68C71"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Marking Method:</w:t>
            </w:r>
          </w:p>
        </w:tc>
        <w:tc>
          <w:tcPr>
            <w:tcW w:w="6521" w:type="dxa"/>
          </w:tcPr>
          <w:p w14:paraId="0C06C291"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 xml:space="preserve">Scoring </w:t>
            </w:r>
          </w:p>
        </w:tc>
      </w:tr>
      <w:tr w:rsidR="00785277" w:rsidRPr="00207362" w14:paraId="50B7DEE7" w14:textId="77777777" w:rsidTr="00CC7F93">
        <w:tc>
          <w:tcPr>
            <w:tcW w:w="2835" w:type="dxa"/>
          </w:tcPr>
          <w:p w14:paraId="3DD30477"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Weighting:</w:t>
            </w:r>
          </w:p>
        </w:tc>
        <w:tc>
          <w:tcPr>
            <w:tcW w:w="6521" w:type="dxa"/>
          </w:tcPr>
          <w:p w14:paraId="635F0E63" w14:textId="32A03E03" w:rsidR="00785277" w:rsidRPr="00207362" w:rsidRDefault="00D750B0" w:rsidP="00CC7F93">
            <w:pPr>
              <w:spacing w:after="0" w:line="240" w:lineRule="auto"/>
              <w:rPr>
                <w:rFonts w:ascii="Arial" w:hAnsi="Arial" w:cs="Arial"/>
                <w:lang w:eastAsia="en-US"/>
              </w:rPr>
            </w:pPr>
            <w:r>
              <w:rPr>
                <w:rFonts w:ascii="Arial" w:hAnsi="Arial" w:cs="Arial"/>
                <w:lang w:eastAsia="en-US"/>
              </w:rPr>
              <w:t>10</w:t>
            </w:r>
            <w:r w:rsidR="00785277">
              <w:rPr>
                <w:rFonts w:ascii="Arial" w:hAnsi="Arial" w:cs="Arial"/>
                <w:lang w:eastAsia="en-US"/>
              </w:rPr>
              <w:t>%</w:t>
            </w:r>
          </w:p>
        </w:tc>
      </w:tr>
      <w:tr w:rsidR="00785277" w:rsidRPr="00207362" w14:paraId="7DF3FC8C" w14:textId="77777777" w:rsidTr="00CC7F93">
        <w:tc>
          <w:tcPr>
            <w:tcW w:w="2835" w:type="dxa"/>
          </w:tcPr>
          <w:p w14:paraId="38EF362F"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Tenderers Response:</w:t>
            </w:r>
          </w:p>
        </w:tc>
        <w:tc>
          <w:tcPr>
            <w:tcW w:w="6521" w:type="dxa"/>
            <w:tcBorders>
              <w:bottom w:val="single" w:sz="4" w:space="0" w:color="auto"/>
            </w:tcBorders>
          </w:tcPr>
          <w:p w14:paraId="4BFE82FD"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Please upload your response to the Defence Sourcing Portal</w:t>
            </w:r>
          </w:p>
        </w:tc>
      </w:tr>
    </w:tbl>
    <w:p w14:paraId="2776E6F0" w14:textId="2A1E1654" w:rsidR="00785277" w:rsidRDefault="00785277" w:rsidP="00CB7405">
      <w:pPr>
        <w:widowControl w:val="0"/>
        <w:autoSpaceDE w:val="0"/>
        <w:autoSpaceDN w:val="0"/>
        <w:adjustRightInd w:val="0"/>
        <w:spacing w:after="0" w:line="240" w:lineRule="auto"/>
        <w:ind w:left="119"/>
        <w:rPr>
          <w:rFonts w:ascii="Arial" w:hAnsi="Arial" w:cs="Arial"/>
          <w:b/>
          <w:bCs/>
          <w:color w:val="00000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6211"/>
      </w:tblGrid>
      <w:tr w:rsidR="00785277" w:rsidRPr="00207362" w14:paraId="6AB27DB7" w14:textId="77777777" w:rsidTr="00CC7F93">
        <w:tc>
          <w:tcPr>
            <w:tcW w:w="2835" w:type="dxa"/>
          </w:tcPr>
          <w:p w14:paraId="67887C43"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Criterion Number:</w:t>
            </w:r>
          </w:p>
        </w:tc>
        <w:tc>
          <w:tcPr>
            <w:tcW w:w="6521" w:type="dxa"/>
          </w:tcPr>
          <w:p w14:paraId="7A13F532" w14:textId="67492C04" w:rsidR="00785277" w:rsidRPr="00207362" w:rsidRDefault="00785277" w:rsidP="00CC7F93">
            <w:pPr>
              <w:spacing w:after="0" w:line="240" w:lineRule="auto"/>
              <w:rPr>
                <w:rFonts w:ascii="Arial" w:hAnsi="Arial" w:cs="Arial"/>
                <w:lang w:eastAsia="en-US"/>
              </w:rPr>
            </w:pPr>
            <w:r>
              <w:rPr>
                <w:rFonts w:ascii="Arial" w:hAnsi="Arial" w:cs="Arial"/>
                <w:lang w:eastAsia="en-US"/>
              </w:rPr>
              <w:t>1</w:t>
            </w:r>
            <w:r w:rsidR="00970F83">
              <w:rPr>
                <w:rFonts w:ascii="Arial" w:hAnsi="Arial" w:cs="Arial"/>
                <w:lang w:eastAsia="en-US"/>
              </w:rPr>
              <w:t>0</w:t>
            </w:r>
            <w:r w:rsidRPr="00207362">
              <w:rPr>
                <w:rFonts w:ascii="Arial" w:hAnsi="Arial" w:cs="Arial"/>
                <w:lang w:eastAsia="en-US"/>
              </w:rPr>
              <w:t>.</w:t>
            </w:r>
          </w:p>
        </w:tc>
      </w:tr>
      <w:tr w:rsidR="00785277" w:rsidRPr="008D74F2" w14:paraId="675CADDD" w14:textId="77777777" w:rsidTr="00CC7F93">
        <w:tc>
          <w:tcPr>
            <w:tcW w:w="2835" w:type="dxa"/>
          </w:tcPr>
          <w:p w14:paraId="5C8DCDBD"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Criterion:</w:t>
            </w:r>
          </w:p>
        </w:tc>
        <w:tc>
          <w:tcPr>
            <w:tcW w:w="6521" w:type="dxa"/>
          </w:tcPr>
          <w:p w14:paraId="0CF4B63E" w14:textId="77777777" w:rsidR="00785277" w:rsidRPr="00785277" w:rsidRDefault="00785277" w:rsidP="00785277">
            <w:pPr>
              <w:rPr>
                <w:rFonts w:ascii="Arial" w:eastAsia="Calibri" w:hAnsi="Arial" w:cs="Arial"/>
                <w:lang w:eastAsia="en-US"/>
              </w:rPr>
            </w:pPr>
            <w:r w:rsidRPr="00785277">
              <w:rPr>
                <w:rFonts w:ascii="Arial" w:hAnsi="Arial" w:cs="Arial"/>
              </w:rPr>
              <w:t xml:space="preserve"> </w:t>
            </w:r>
            <w:r w:rsidRPr="00785277">
              <w:rPr>
                <w:rFonts w:ascii="Arial" w:eastAsia="Calibri" w:hAnsi="Arial" w:cs="Arial"/>
                <w:lang w:eastAsia="en-US"/>
              </w:rPr>
              <w:t xml:space="preserve">Describe how you would effectively manage transition to your proposed delivery model and continuously deliver and improve the Services. </w:t>
            </w:r>
          </w:p>
          <w:p w14:paraId="230012C9" w14:textId="77777777" w:rsidR="00785277" w:rsidRPr="00785277" w:rsidRDefault="00785277" w:rsidP="00785277">
            <w:pPr>
              <w:rPr>
                <w:rFonts w:ascii="Arial" w:eastAsia="Calibri" w:hAnsi="Arial" w:cs="Arial"/>
                <w:lang w:eastAsia="en-US"/>
              </w:rPr>
            </w:pPr>
            <w:r w:rsidRPr="00785277">
              <w:rPr>
                <w:rFonts w:ascii="Arial" w:eastAsia="Calibri" w:hAnsi="Arial" w:cs="Arial"/>
                <w:lang w:eastAsia="en-US"/>
              </w:rPr>
              <w:t>Your response must demonstrate that our requirements are understood and include, at a minimum:</w:t>
            </w:r>
          </w:p>
          <w:p w14:paraId="54DD6D94" w14:textId="707D5D20" w:rsidR="00785277" w:rsidRPr="00785277" w:rsidRDefault="00785277" w:rsidP="00785277">
            <w:pPr>
              <w:rPr>
                <w:rFonts w:ascii="Arial" w:eastAsia="Calibri" w:hAnsi="Arial" w:cs="Arial"/>
                <w:lang w:eastAsia="en-US"/>
              </w:rPr>
            </w:pPr>
            <w:r w:rsidRPr="00785277">
              <w:rPr>
                <w:rFonts w:ascii="Arial" w:eastAsia="Calibri" w:hAnsi="Arial" w:cs="Arial"/>
                <w:lang w:eastAsia="en-US"/>
              </w:rPr>
              <w:t>1)  How in moving to your proposed delivery model:</w:t>
            </w:r>
          </w:p>
          <w:p w14:paraId="4DC1A852" w14:textId="4779CE5C" w:rsidR="00785277" w:rsidRPr="00785277" w:rsidRDefault="00785277" w:rsidP="00785277">
            <w:pPr>
              <w:rPr>
                <w:rFonts w:ascii="Arial" w:eastAsia="Calibri" w:hAnsi="Arial" w:cs="Arial"/>
                <w:lang w:eastAsia="en-US"/>
              </w:rPr>
            </w:pPr>
            <w:r w:rsidRPr="00785277">
              <w:rPr>
                <w:rFonts w:ascii="Arial" w:eastAsia="Calibri" w:hAnsi="Arial" w:cs="Arial"/>
                <w:lang w:eastAsia="en-US"/>
              </w:rPr>
              <w:t xml:space="preserve">a.   deliver, and maintain the quality of ongoing services, and identify opportunities for service development and improvement; </w:t>
            </w:r>
          </w:p>
          <w:p w14:paraId="19633EAA" w14:textId="68E18942" w:rsidR="00785277" w:rsidRPr="00785277" w:rsidRDefault="00785277" w:rsidP="00785277">
            <w:pPr>
              <w:rPr>
                <w:rFonts w:ascii="Arial" w:eastAsia="Calibri" w:hAnsi="Arial" w:cs="Arial"/>
                <w:lang w:eastAsia="en-US"/>
              </w:rPr>
            </w:pPr>
            <w:r w:rsidRPr="00785277">
              <w:rPr>
                <w:rFonts w:ascii="Arial" w:eastAsia="Calibri" w:hAnsi="Arial" w:cs="Arial"/>
                <w:lang w:eastAsia="en-US"/>
              </w:rPr>
              <w:t>b.   An explanation of how you will identify and mitigate risks;</w:t>
            </w:r>
          </w:p>
          <w:p w14:paraId="0F67B051" w14:textId="1E750BDD" w:rsidR="00785277" w:rsidRPr="00785277" w:rsidRDefault="00785277" w:rsidP="00785277">
            <w:pPr>
              <w:rPr>
                <w:rFonts w:ascii="Arial" w:eastAsia="Calibri" w:hAnsi="Arial" w:cs="Arial"/>
                <w:lang w:eastAsia="en-US"/>
              </w:rPr>
            </w:pPr>
            <w:r w:rsidRPr="00785277">
              <w:rPr>
                <w:rFonts w:ascii="Arial" w:eastAsia="Calibri" w:hAnsi="Arial" w:cs="Arial"/>
                <w:lang w:eastAsia="en-US"/>
              </w:rPr>
              <w:t>c.   Include a clearly defined RACI matrix setting out the responsibilities and accountabilities of each party and who should be consulted and informed;</w:t>
            </w:r>
          </w:p>
          <w:p w14:paraId="17E3BB84" w14:textId="5C72E993" w:rsidR="00785277" w:rsidRPr="00785277" w:rsidRDefault="00785277" w:rsidP="00785277">
            <w:pPr>
              <w:rPr>
                <w:rFonts w:ascii="Arial" w:eastAsia="Calibri" w:hAnsi="Arial" w:cs="Arial"/>
                <w:lang w:eastAsia="en-US"/>
              </w:rPr>
            </w:pPr>
            <w:r w:rsidRPr="00785277">
              <w:rPr>
                <w:rFonts w:ascii="Arial" w:eastAsia="Calibri" w:hAnsi="Arial" w:cs="Arial"/>
                <w:lang w:eastAsia="en-US"/>
              </w:rPr>
              <w:lastRenderedPageBreak/>
              <w:t xml:space="preserve">d.  The team roles and the build-up in resource profile that you expect over the mobilisation and implementation period; </w:t>
            </w:r>
          </w:p>
          <w:p w14:paraId="169D7140" w14:textId="7EC0542F" w:rsidR="00785277" w:rsidRPr="00785277" w:rsidRDefault="00785277" w:rsidP="00785277">
            <w:pPr>
              <w:rPr>
                <w:rFonts w:ascii="Arial" w:eastAsia="Calibri" w:hAnsi="Arial" w:cs="Arial"/>
                <w:lang w:eastAsia="en-US"/>
              </w:rPr>
            </w:pPr>
            <w:r w:rsidRPr="00785277">
              <w:rPr>
                <w:rFonts w:ascii="Arial" w:eastAsia="Calibri" w:hAnsi="Arial" w:cs="Arial"/>
                <w:lang w:eastAsia="en-US"/>
              </w:rPr>
              <w:t xml:space="preserve">e.  Your approach to quickly identifying personnel requiring SC clearance and how you will on-board them, any third-party dependencies for deploying resources, and the earliest date this could process could occur;                     </w:t>
            </w:r>
          </w:p>
          <w:p w14:paraId="310E63DE" w14:textId="0E869E1E" w:rsidR="00785277" w:rsidRPr="00785277" w:rsidRDefault="00785277" w:rsidP="00785277">
            <w:pPr>
              <w:rPr>
                <w:rFonts w:ascii="Arial" w:eastAsia="Calibri" w:hAnsi="Arial" w:cs="Arial"/>
                <w:lang w:eastAsia="en-US"/>
              </w:rPr>
            </w:pPr>
            <w:r w:rsidRPr="00785277">
              <w:rPr>
                <w:rFonts w:ascii="Arial" w:eastAsia="Calibri" w:hAnsi="Arial" w:cs="Arial"/>
                <w:lang w:eastAsia="en-US"/>
              </w:rPr>
              <w:t>f.  </w:t>
            </w:r>
            <w:r>
              <w:rPr>
                <w:rFonts w:ascii="Arial" w:eastAsia="Calibri" w:hAnsi="Arial" w:cs="Arial"/>
                <w:lang w:eastAsia="en-US"/>
              </w:rPr>
              <w:t xml:space="preserve"> </w:t>
            </w:r>
            <w:r w:rsidRPr="00785277">
              <w:rPr>
                <w:rFonts w:ascii="Arial" w:eastAsia="Calibri" w:hAnsi="Arial" w:cs="Arial"/>
                <w:lang w:eastAsia="en-US"/>
              </w:rPr>
              <w:t>A plan for the transition period before contract start date (1</w:t>
            </w:r>
            <w:r w:rsidRPr="00785277">
              <w:rPr>
                <w:rFonts w:ascii="Arial" w:eastAsia="Calibri" w:hAnsi="Arial" w:cs="Arial"/>
                <w:vertAlign w:val="superscript"/>
                <w:lang w:eastAsia="en-US"/>
              </w:rPr>
              <w:t>st</w:t>
            </w:r>
            <w:r w:rsidRPr="00785277">
              <w:rPr>
                <w:rFonts w:ascii="Arial" w:eastAsia="Calibri" w:hAnsi="Arial" w:cs="Arial"/>
                <w:lang w:eastAsia="en-US"/>
              </w:rPr>
              <w:t xml:space="preserve"> April 2024) covering service mobilisation and implementation, which identifies key milestones, risks, mitigations and proposed supplier incentives.</w:t>
            </w:r>
          </w:p>
          <w:p w14:paraId="1019F74B" w14:textId="1A628AA5" w:rsidR="00785277" w:rsidRPr="00785277" w:rsidRDefault="00785277" w:rsidP="00785277">
            <w:pPr>
              <w:rPr>
                <w:rFonts w:ascii="Arial" w:eastAsia="Calibri" w:hAnsi="Arial" w:cs="Arial"/>
                <w:lang w:eastAsia="en-US"/>
              </w:rPr>
            </w:pPr>
            <w:r w:rsidRPr="00785277">
              <w:rPr>
                <w:rFonts w:ascii="Arial" w:eastAsia="Calibri" w:hAnsi="Arial" w:cs="Arial"/>
                <w:lang w:eastAsia="en-US"/>
              </w:rPr>
              <w:t xml:space="preserve">2)  Following transition to the proposed delivery model, the number of personnel, the team roles, the rationale for the team sizing and structure, and an organisation chart; </w:t>
            </w:r>
          </w:p>
          <w:p w14:paraId="471AB9F4" w14:textId="78715973" w:rsidR="00785277" w:rsidRPr="00785277" w:rsidRDefault="00785277" w:rsidP="00785277">
            <w:pPr>
              <w:spacing w:after="0" w:line="276" w:lineRule="auto"/>
              <w:ind w:left="38" w:hanging="38"/>
              <w:rPr>
                <w:rFonts w:ascii="Arial" w:hAnsi="Arial" w:cs="Arial"/>
                <w:lang w:eastAsia="en-US"/>
              </w:rPr>
            </w:pPr>
            <w:r w:rsidRPr="00785277">
              <w:rPr>
                <w:rFonts w:ascii="Arial" w:eastAsia="Calibri" w:hAnsi="Arial" w:cs="Arial"/>
                <w:lang w:eastAsia="en-US"/>
              </w:rPr>
              <w:t>3)  The experience, technical mix, and skillset proposed</w:t>
            </w:r>
            <w:r w:rsidR="004B4F89">
              <w:rPr>
                <w:rFonts w:ascii="Arial" w:eastAsia="Calibri" w:hAnsi="Arial" w:cs="Arial"/>
                <w:lang w:eastAsia="en-US"/>
              </w:rPr>
              <w:t>.</w:t>
            </w:r>
          </w:p>
        </w:tc>
      </w:tr>
      <w:tr w:rsidR="00785277" w:rsidRPr="00207362" w14:paraId="749E85F6" w14:textId="77777777" w:rsidTr="00CC7F93">
        <w:tc>
          <w:tcPr>
            <w:tcW w:w="2835" w:type="dxa"/>
          </w:tcPr>
          <w:p w14:paraId="6986EA86"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Statement of Requirement</w:t>
            </w:r>
          </w:p>
          <w:p w14:paraId="77DFFE74"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w:t>
            </w:r>
            <w:proofErr w:type="spellStart"/>
            <w:r w:rsidRPr="00207362">
              <w:rPr>
                <w:rFonts w:ascii="Arial" w:hAnsi="Arial" w:cs="Arial"/>
                <w:lang w:eastAsia="en-US"/>
              </w:rPr>
              <w:t>SoR</w:t>
            </w:r>
            <w:proofErr w:type="spellEnd"/>
            <w:r w:rsidRPr="00207362">
              <w:rPr>
                <w:rFonts w:ascii="Arial" w:hAnsi="Arial" w:cs="Arial"/>
                <w:lang w:eastAsia="en-US"/>
              </w:rPr>
              <w:t>) Reference</w:t>
            </w:r>
          </w:p>
        </w:tc>
        <w:tc>
          <w:tcPr>
            <w:tcW w:w="6521" w:type="dxa"/>
          </w:tcPr>
          <w:p w14:paraId="673197EE" w14:textId="498E9ACB" w:rsidR="00785277" w:rsidRPr="00207362" w:rsidRDefault="004B4F89" w:rsidP="00CC7F93">
            <w:pPr>
              <w:spacing w:after="0" w:line="240" w:lineRule="auto"/>
              <w:rPr>
                <w:rFonts w:ascii="Arial" w:hAnsi="Arial" w:cs="Arial"/>
                <w:lang w:eastAsia="en-US"/>
              </w:rPr>
            </w:pPr>
            <w:r>
              <w:rPr>
                <w:rFonts w:ascii="Arial" w:hAnsi="Arial" w:cs="Arial"/>
                <w:lang w:eastAsia="en-US"/>
              </w:rPr>
              <w:t>2.A.1.a</w:t>
            </w:r>
          </w:p>
        </w:tc>
      </w:tr>
      <w:tr w:rsidR="00785277" w:rsidRPr="00207362" w14:paraId="2607A87A" w14:textId="77777777" w:rsidTr="00CC7F93">
        <w:tc>
          <w:tcPr>
            <w:tcW w:w="2835" w:type="dxa"/>
          </w:tcPr>
          <w:p w14:paraId="00861BEB"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Marking Method:</w:t>
            </w:r>
          </w:p>
        </w:tc>
        <w:tc>
          <w:tcPr>
            <w:tcW w:w="6521" w:type="dxa"/>
          </w:tcPr>
          <w:p w14:paraId="33E9A910"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 xml:space="preserve">Scoring </w:t>
            </w:r>
          </w:p>
        </w:tc>
      </w:tr>
      <w:tr w:rsidR="00785277" w:rsidRPr="00207362" w14:paraId="5E07636B" w14:textId="77777777" w:rsidTr="00CC7F93">
        <w:tc>
          <w:tcPr>
            <w:tcW w:w="2835" w:type="dxa"/>
          </w:tcPr>
          <w:p w14:paraId="0ED71140"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Weighting:</w:t>
            </w:r>
          </w:p>
        </w:tc>
        <w:tc>
          <w:tcPr>
            <w:tcW w:w="6521" w:type="dxa"/>
          </w:tcPr>
          <w:p w14:paraId="6BBD7391" w14:textId="5B78FC7E" w:rsidR="00785277" w:rsidRPr="00207362" w:rsidRDefault="004B4F89" w:rsidP="00CC7F93">
            <w:pPr>
              <w:spacing w:after="0" w:line="240" w:lineRule="auto"/>
              <w:rPr>
                <w:rFonts w:ascii="Arial" w:hAnsi="Arial" w:cs="Arial"/>
                <w:lang w:eastAsia="en-US"/>
              </w:rPr>
            </w:pPr>
            <w:r>
              <w:rPr>
                <w:rFonts w:ascii="Arial" w:hAnsi="Arial" w:cs="Arial"/>
                <w:lang w:eastAsia="en-US"/>
              </w:rPr>
              <w:t>10%</w:t>
            </w:r>
          </w:p>
        </w:tc>
      </w:tr>
      <w:tr w:rsidR="00785277" w:rsidRPr="00207362" w14:paraId="4AF9D168" w14:textId="77777777" w:rsidTr="00CC7F93">
        <w:tc>
          <w:tcPr>
            <w:tcW w:w="2835" w:type="dxa"/>
          </w:tcPr>
          <w:p w14:paraId="5C7DEB18"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Tenderers Response:</w:t>
            </w:r>
          </w:p>
        </w:tc>
        <w:tc>
          <w:tcPr>
            <w:tcW w:w="6521" w:type="dxa"/>
            <w:tcBorders>
              <w:bottom w:val="single" w:sz="4" w:space="0" w:color="auto"/>
            </w:tcBorders>
          </w:tcPr>
          <w:p w14:paraId="65B0CEC9" w14:textId="77777777" w:rsidR="00785277" w:rsidRPr="00207362" w:rsidRDefault="00785277" w:rsidP="00CC7F93">
            <w:pPr>
              <w:spacing w:after="0" w:line="240" w:lineRule="auto"/>
              <w:rPr>
                <w:rFonts w:ascii="Arial" w:hAnsi="Arial" w:cs="Arial"/>
                <w:lang w:eastAsia="en-US"/>
              </w:rPr>
            </w:pPr>
            <w:r w:rsidRPr="00207362">
              <w:rPr>
                <w:rFonts w:ascii="Arial" w:hAnsi="Arial" w:cs="Arial"/>
                <w:lang w:eastAsia="en-US"/>
              </w:rPr>
              <w:t>Please upload your response to the Defence Sourcing Portal</w:t>
            </w:r>
          </w:p>
        </w:tc>
      </w:tr>
    </w:tbl>
    <w:p w14:paraId="5F4B51A8" w14:textId="218BEF74" w:rsidR="00785277" w:rsidRDefault="00785277" w:rsidP="00CB7405">
      <w:pPr>
        <w:widowControl w:val="0"/>
        <w:autoSpaceDE w:val="0"/>
        <w:autoSpaceDN w:val="0"/>
        <w:adjustRightInd w:val="0"/>
        <w:spacing w:after="0" w:line="240" w:lineRule="auto"/>
        <w:ind w:left="119"/>
        <w:rPr>
          <w:rFonts w:ascii="Arial" w:hAnsi="Arial" w:cs="Arial"/>
          <w:b/>
          <w:bCs/>
          <w:color w:val="000000"/>
          <w:u w:val="single"/>
        </w:rPr>
      </w:pPr>
    </w:p>
    <w:p w14:paraId="3523062C" w14:textId="77777777" w:rsidR="004B4F89" w:rsidRPr="00380A7E" w:rsidRDefault="004B4F89" w:rsidP="004B4F89">
      <w:pPr>
        <w:widowControl w:val="0"/>
        <w:autoSpaceDE w:val="0"/>
        <w:autoSpaceDN w:val="0"/>
        <w:adjustRightInd w:val="0"/>
        <w:spacing w:after="0" w:line="240" w:lineRule="auto"/>
        <w:ind w:left="119" w:hanging="119"/>
        <w:rPr>
          <w:rFonts w:ascii="Arial" w:hAnsi="Arial" w:cs="Arial"/>
          <w:b/>
          <w:bCs/>
          <w:color w:val="000000"/>
          <w:u w:val="single"/>
        </w:rPr>
      </w:pPr>
      <w:r w:rsidRPr="00743231">
        <w:rPr>
          <w:rFonts w:ascii="Arial" w:hAnsi="Arial" w:cs="Arial"/>
          <w:b/>
          <w:bCs/>
          <w:color w:val="000000"/>
          <w:u w:val="single"/>
        </w:rPr>
        <w:t>Tender Evaluation Social Value</w:t>
      </w:r>
      <w:r w:rsidRPr="00380A7E">
        <w:rPr>
          <w:rFonts w:ascii="Arial" w:hAnsi="Arial" w:cs="Arial"/>
          <w:b/>
          <w:bCs/>
          <w:color w:val="000000"/>
          <w:u w:val="single"/>
        </w:rPr>
        <w:t xml:space="preserve"> </w:t>
      </w:r>
    </w:p>
    <w:p w14:paraId="1BB09257" w14:textId="77777777" w:rsidR="004B4F89" w:rsidRPr="00380A7E" w:rsidRDefault="004B4F89" w:rsidP="004B4F89">
      <w:pPr>
        <w:widowControl w:val="0"/>
        <w:autoSpaceDE w:val="0"/>
        <w:autoSpaceDN w:val="0"/>
        <w:adjustRightInd w:val="0"/>
        <w:spacing w:after="0" w:line="240" w:lineRule="auto"/>
        <w:ind w:left="119"/>
        <w:rPr>
          <w:rFonts w:ascii="Arial" w:hAnsi="Arial" w:cs="Arial"/>
          <w:color w:val="000000"/>
        </w:rPr>
      </w:pPr>
    </w:p>
    <w:p w14:paraId="5FEACA9A" w14:textId="77777777" w:rsidR="004B4F89" w:rsidRPr="00380A7E" w:rsidRDefault="004B4F89" w:rsidP="004B4F89">
      <w:pPr>
        <w:widowControl w:val="0"/>
        <w:autoSpaceDE w:val="0"/>
        <w:autoSpaceDN w:val="0"/>
        <w:adjustRightInd w:val="0"/>
        <w:spacing w:after="0" w:line="240" w:lineRule="auto"/>
        <w:rPr>
          <w:rFonts w:ascii="Arial" w:hAnsi="Arial" w:cs="Arial"/>
          <w:color w:val="000000"/>
        </w:rPr>
      </w:pPr>
      <w:r w:rsidRPr="00380A7E">
        <w:rPr>
          <w:rFonts w:ascii="Arial" w:hAnsi="Arial" w:cs="Arial"/>
          <w:color w:val="000000"/>
        </w:rPr>
        <w:t xml:space="preserve">This procurement is in scope of the Cabinet Office Social Value Model. The Model Award Criteria and Sub-Criteria will be used to evaluate your tender response. Further details regarding the Social Value Model can be found at </w:t>
      </w:r>
      <w:hyperlink r:id="rId29" w:history="1">
        <w:r w:rsidRPr="00380A7E">
          <w:rPr>
            <w:rFonts w:ascii="Arial" w:hAnsi="Arial" w:cs="Arial"/>
            <w:color w:val="0563C1"/>
            <w:u w:val="single"/>
          </w:rPr>
          <w:t>Procurement Policy Note 06/20 – taking account of social value in the award of central government contracts - GOV.UK (www.gov.uk)</w:t>
        </w:r>
      </w:hyperlink>
    </w:p>
    <w:p w14:paraId="106E05FE" w14:textId="67E8945F" w:rsidR="004B4F89" w:rsidRDefault="004B4F89" w:rsidP="00CB7405">
      <w:pPr>
        <w:widowControl w:val="0"/>
        <w:autoSpaceDE w:val="0"/>
        <w:autoSpaceDN w:val="0"/>
        <w:adjustRightInd w:val="0"/>
        <w:spacing w:after="0" w:line="240" w:lineRule="auto"/>
        <w:ind w:left="119"/>
        <w:rPr>
          <w:rFonts w:ascii="Arial" w:hAnsi="Arial" w:cs="Arial"/>
          <w:b/>
          <w:bCs/>
          <w:color w:val="000000"/>
          <w:u w:val="single"/>
        </w:rPr>
      </w:pPr>
    </w:p>
    <w:p w14:paraId="3BED5363" w14:textId="77777777" w:rsidR="00785277" w:rsidRDefault="00785277" w:rsidP="00CB7405">
      <w:pPr>
        <w:widowControl w:val="0"/>
        <w:autoSpaceDE w:val="0"/>
        <w:autoSpaceDN w:val="0"/>
        <w:adjustRightInd w:val="0"/>
        <w:spacing w:after="0" w:line="240" w:lineRule="auto"/>
        <w:ind w:left="119"/>
        <w:rPr>
          <w:rFonts w:ascii="Arial" w:hAnsi="Arial" w:cs="Arial"/>
          <w:b/>
          <w:bCs/>
          <w:color w:val="000000"/>
          <w:u w:val="single"/>
        </w:rPr>
      </w:pPr>
    </w:p>
    <w:tbl>
      <w:tblPr>
        <w:tblW w:w="973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
        <w:gridCol w:w="1361"/>
        <w:gridCol w:w="533"/>
        <w:gridCol w:w="1963"/>
        <w:gridCol w:w="706"/>
        <w:gridCol w:w="562"/>
        <w:gridCol w:w="1098"/>
        <w:gridCol w:w="1532"/>
        <w:gridCol w:w="1594"/>
      </w:tblGrid>
      <w:tr w:rsidR="00C7789B" w14:paraId="24871E91" w14:textId="77777777" w:rsidTr="00C7789B">
        <w:trPr>
          <w:trHeight w:val="348"/>
          <w:tblHeader/>
        </w:trPr>
        <w:tc>
          <w:tcPr>
            <w:tcW w:w="1744" w:type="dxa"/>
            <w:gridSpan w:val="2"/>
            <w:shd w:val="clear" w:color="auto" w:fill="C9C9C9"/>
            <w:tcMar>
              <w:top w:w="0" w:type="dxa"/>
              <w:left w:w="108" w:type="dxa"/>
              <w:bottom w:w="0" w:type="dxa"/>
              <w:right w:w="108" w:type="dxa"/>
            </w:tcMar>
            <w:vAlign w:val="center"/>
            <w:hideMark/>
          </w:tcPr>
          <w:p w14:paraId="39656474" w14:textId="77777777" w:rsidR="00C7789B" w:rsidRPr="0008499E" w:rsidRDefault="00C7789B" w:rsidP="00CC79B0">
            <w:pPr>
              <w:pStyle w:val="ListBullet2"/>
              <w:numPr>
                <w:ilvl w:val="0"/>
                <w:numId w:val="0"/>
              </w:numPr>
              <w:tabs>
                <w:tab w:val="left" w:pos="720"/>
              </w:tabs>
              <w:spacing w:before="0" w:after="0"/>
              <w:jc w:val="center"/>
              <w:rPr>
                <w:b/>
                <w:bCs/>
                <w:sz w:val="20"/>
                <w:szCs w:val="20"/>
                <w:lang w:eastAsia="en-US"/>
              </w:rPr>
            </w:pPr>
            <w:r w:rsidRPr="0008499E">
              <w:rPr>
                <w:b/>
                <w:bCs/>
                <w:sz w:val="20"/>
                <w:szCs w:val="20"/>
                <w:lang w:eastAsia="en-US"/>
              </w:rPr>
              <w:t>Theme</w:t>
            </w:r>
          </w:p>
        </w:tc>
        <w:tc>
          <w:tcPr>
            <w:tcW w:w="2496" w:type="dxa"/>
            <w:gridSpan w:val="2"/>
            <w:shd w:val="clear" w:color="auto" w:fill="C9C9C9"/>
            <w:tcMar>
              <w:top w:w="0" w:type="dxa"/>
              <w:left w:w="108" w:type="dxa"/>
              <w:bottom w:w="0" w:type="dxa"/>
              <w:right w:w="108" w:type="dxa"/>
            </w:tcMar>
            <w:vAlign w:val="center"/>
            <w:hideMark/>
          </w:tcPr>
          <w:p w14:paraId="01CB84BF" w14:textId="77777777" w:rsidR="00C7789B" w:rsidRPr="0008499E" w:rsidRDefault="00C7789B" w:rsidP="00CC79B0">
            <w:pPr>
              <w:pStyle w:val="ListBullet2"/>
              <w:numPr>
                <w:ilvl w:val="0"/>
                <w:numId w:val="0"/>
              </w:numPr>
              <w:tabs>
                <w:tab w:val="left" w:pos="720"/>
              </w:tabs>
              <w:spacing w:before="0" w:after="0"/>
              <w:jc w:val="center"/>
              <w:rPr>
                <w:b/>
                <w:bCs/>
                <w:sz w:val="20"/>
                <w:szCs w:val="20"/>
                <w:lang w:eastAsia="en-US"/>
              </w:rPr>
            </w:pPr>
            <w:r w:rsidRPr="0008499E">
              <w:rPr>
                <w:b/>
                <w:bCs/>
                <w:sz w:val="20"/>
                <w:szCs w:val="20"/>
                <w:lang w:eastAsia="en-US"/>
              </w:rPr>
              <w:t>Policy Outcome</w:t>
            </w:r>
          </w:p>
        </w:tc>
        <w:tc>
          <w:tcPr>
            <w:tcW w:w="2366" w:type="dxa"/>
            <w:gridSpan w:val="3"/>
            <w:shd w:val="clear" w:color="auto" w:fill="C9C9C9"/>
            <w:tcMar>
              <w:top w:w="0" w:type="dxa"/>
              <w:left w:w="108" w:type="dxa"/>
              <w:bottom w:w="0" w:type="dxa"/>
              <w:right w:w="108" w:type="dxa"/>
            </w:tcMar>
            <w:vAlign w:val="center"/>
            <w:hideMark/>
          </w:tcPr>
          <w:p w14:paraId="77B03540" w14:textId="77777777" w:rsidR="00C7789B" w:rsidRPr="0008499E" w:rsidRDefault="00C7789B" w:rsidP="00CC79B0">
            <w:pPr>
              <w:pStyle w:val="ListBullet2"/>
              <w:numPr>
                <w:ilvl w:val="0"/>
                <w:numId w:val="0"/>
              </w:numPr>
              <w:tabs>
                <w:tab w:val="left" w:pos="720"/>
              </w:tabs>
              <w:spacing w:before="0" w:after="0"/>
              <w:jc w:val="center"/>
              <w:rPr>
                <w:b/>
                <w:bCs/>
                <w:sz w:val="20"/>
                <w:szCs w:val="20"/>
                <w:lang w:eastAsia="en-US"/>
              </w:rPr>
            </w:pPr>
            <w:r w:rsidRPr="0008499E">
              <w:rPr>
                <w:b/>
                <w:bCs/>
                <w:sz w:val="20"/>
                <w:szCs w:val="20"/>
                <w:lang w:eastAsia="en-US"/>
              </w:rPr>
              <w:t>Weighting</w:t>
            </w:r>
          </w:p>
        </w:tc>
        <w:tc>
          <w:tcPr>
            <w:tcW w:w="1532" w:type="dxa"/>
            <w:shd w:val="clear" w:color="auto" w:fill="C9C9C9"/>
            <w:tcMar>
              <w:top w:w="0" w:type="dxa"/>
              <w:left w:w="108" w:type="dxa"/>
              <w:bottom w:w="0" w:type="dxa"/>
              <w:right w:w="108" w:type="dxa"/>
            </w:tcMar>
            <w:vAlign w:val="center"/>
            <w:hideMark/>
          </w:tcPr>
          <w:p w14:paraId="3DF7DC5A" w14:textId="77777777" w:rsidR="00C7789B" w:rsidRPr="0008499E" w:rsidRDefault="00C7789B" w:rsidP="00CC79B0">
            <w:pPr>
              <w:pStyle w:val="ListBullet2"/>
              <w:numPr>
                <w:ilvl w:val="0"/>
                <w:numId w:val="0"/>
              </w:numPr>
              <w:tabs>
                <w:tab w:val="left" w:pos="720"/>
              </w:tabs>
              <w:spacing w:before="0" w:after="0"/>
              <w:jc w:val="center"/>
              <w:rPr>
                <w:b/>
                <w:bCs/>
                <w:sz w:val="20"/>
                <w:szCs w:val="20"/>
                <w:lang w:eastAsia="en-US"/>
              </w:rPr>
            </w:pPr>
            <w:r w:rsidRPr="0008499E">
              <w:rPr>
                <w:b/>
                <w:bCs/>
                <w:sz w:val="16"/>
                <w:szCs w:val="16"/>
                <w:lang w:eastAsia="en-US"/>
              </w:rPr>
              <w:t>(As percentage of Social Value):</w:t>
            </w:r>
          </w:p>
        </w:tc>
        <w:tc>
          <w:tcPr>
            <w:tcW w:w="1594" w:type="dxa"/>
            <w:tcMar>
              <w:top w:w="0" w:type="dxa"/>
              <w:left w:w="108" w:type="dxa"/>
              <w:bottom w:w="0" w:type="dxa"/>
              <w:right w:w="108" w:type="dxa"/>
            </w:tcMar>
            <w:vAlign w:val="center"/>
          </w:tcPr>
          <w:p w14:paraId="68CD3C17" w14:textId="77777777" w:rsidR="00C7789B" w:rsidRPr="0008499E" w:rsidRDefault="00C7789B" w:rsidP="00CC79B0">
            <w:pPr>
              <w:pStyle w:val="ListBullet2"/>
              <w:numPr>
                <w:ilvl w:val="0"/>
                <w:numId w:val="0"/>
              </w:numPr>
              <w:tabs>
                <w:tab w:val="left" w:pos="720"/>
              </w:tabs>
              <w:spacing w:before="0" w:after="0"/>
              <w:jc w:val="center"/>
              <w:rPr>
                <w:b/>
                <w:bCs/>
                <w:sz w:val="20"/>
                <w:szCs w:val="20"/>
                <w:lang w:eastAsia="en-US"/>
              </w:rPr>
            </w:pPr>
            <w:r w:rsidRPr="0008499E">
              <w:rPr>
                <w:b/>
                <w:bCs/>
                <w:sz w:val="20"/>
                <w:szCs w:val="20"/>
                <w:lang w:eastAsia="en-US"/>
              </w:rPr>
              <w:t>10% Out of 10%</w:t>
            </w:r>
          </w:p>
        </w:tc>
      </w:tr>
      <w:tr w:rsidR="00C7789B" w14:paraId="7A7F84A3" w14:textId="77777777" w:rsidTr="00CC79B0">
        <w:trPr>
          <w:trHeight w:val="378"/>
        </w:trPr>
        <w:tc>
          <w:tcPr>
            <w:tcW w:w="383" w:type="dxa"/>
            <w:vMerge w:val="restart"/>
            <w:tcMar>
              <w:top w:w="0" w:type="dxa"/>
              <w:left w:w="108" w:type="dxa"/>
              <w:bottom w:w="0" w:type="dxa"/>
              <w:right w:w="108" w:type="dxa"/>
            </w:tcMar>
            <w:hideMark/>
          </w:tcPr>
          <w:p w14:paraId="6EAC5CD7" w14:textId="77777777" w:rsidR="00C7789B" w:rsidRPr="0008499E" w:rsidRDefault="00C7789B" w:rsidP="00CC79B0">
            <w:pPr>
              <w:pStyle w:val="ListBullet2"/>
              <w:numPr>
                <w:ilvl w:val="0"/>
                <w:numId w:val="0"/>
              </w:numPr>
              <w:tabs>
                <w:tab w:val="left" w:pos="720"/>
              </w:tabs>
              <w:spacing w:before="0" w:after="0"/>
              <w:rPr>
                <w:sz w:val="20"/>
                <w:szCs w:val="20"/>
                <w:lang w:eastAsia="en-US"/>
              </w:rPr>
            </w:pPr>
            <w:r w:rsidRPr="0008499E">
              <w:rPr>
                <w:sz w:val="20"/>
                <w:szCs w:val="20"/>
                <w:lang w:eastAsia="en-US"/>
              </w:rPr>
              <w:t>4.</w:t>
            </w:r>
          </w:p>
        </w:tc>
        <w:tc>
          <w:tcPr>
            <w:tcW w:w="1361" w:type="dxa"/>
            <w:vMerge w:val="restart"/>
            <w:tcMar>
              <w:top w:w="0" w:type="dxa"/>
              <w:left w:w="108" w:type="dxa"/>
              <w:bottom w:w="0" w:type="dxa"/>
              <w:right w:w="108" w:type="dxa"/>
            </w:tcMar>
            <w:hideMark/>
          </w:tcPr>
          <w:p w14:paraId="65729ED6" w14:textId="77777777" w:rsidR="00C7789B" w:rsidRPr="0008499E" w:rsidRDefault="00C7789B" w:rsidP="00CC79B0">
            <w:pPr>
              <w:pStyle w:val="ListBullet2"/>
              <w:numPr>
                <w:ilvl w:val="0"/>
                <w:numId w:val="0"/>
              </w:numPr>
              <w:tabs>
                <w:tab w:val="left" w:pos="720"/>
              </w:tabs>
              <w:spacing w:before="0" w:after="0"/>
              <w:rPr>
                <w:b/>
                <w:bCs/>
                <w:color w:val="auto"/>
                <w:sz w:val="20"/>
                <w:szCs w:val="20"/>
                <w:lang w:eastAsia="en-US"/>
              </w:rPr>
            </w:pPr>
            <w:r w:rsidRPr="0008499E">
              <w:rPr>
                <w:b/>
                <w:bCs/>
                <w:color w:val="auto"/>
                <w:sz w:val="20"/>
                <w:szCs w:val="20"/>
                <w:lang w:eastAsia="en-US"/>
              </w:rPr>
              <w:t>Equal Opportunity</w:t>
            </w:r>
          </w:p>
        </w:tc>
        <w:tc>
          <w:tcPr>
            <w:tcW w:w="2496" w:type="dxa"/>
            <w:gridSpan w:val="2"/>
            <w:tcMar>
              <w:top w:w="0" w:type="dxa"/>
              <w:left w:w="108" w:type="dxa"/>
              <w:bottom w:w="0" w:type="dxa"/>
              <w:right w:w="108" w:type="dxa"/>
            </w:tcMar>
            <w:vAlign w:val="center"/>
            <w:hideMark/>
          </w:tcPr>
          <w:p w14:paraId="794465F5" w14:textId="77777777" w:rsidR="00C7789B" w:rsidRPr="00DF7EF4" w:rsidRDefault="00C7789B" w:rsidP="00CC79B0">
            <w:pPr>
              <w:pStyle w:val="ListBullet2"/>
              <w:numPr>
                <w:ilvl w:val="0"/>
                <w:numId w:val="0"/>
              </w:numPr>
              <w:tabs>
                <w:tab w:val="left" w:pos="720"/>
              </w:tabs>
              <w:spacing w:before="0" w:after="0"/>
              <w:rPr>
                <w:lang w:eastAsia="en-US"/>
              </w:rPr>
            </w:pPr>
            <w:r w:rsidRPr="00DF7EF4">
              <w:rPr>
                <w:lang w:eastAsia="en-US"/>
              </w:rPr>
              <w:t>Tackle Workforce inequality</w:t>
            </w:r>
          </w:p>
        </w:tc>
        <w:tc>
          <w:tcPr>
            <w:tcW w:w="706" w:type="dxa"/>
            <w:tcMar>
              <w:top w:w="0" w:type="dxa"/>
              <w:left w:w="108" w:type="dxa"/>
              <w:bottom w:w="0" w:type="dxa"/>
              <w:right w:w="108" w:type="dxa"/>
            </w:tcMar>
            <w:vAlign w:val="center"/>
            <w:hideMark/>
          </w:tcPr>
          <w:p w14:paraId="50086FA0" w14:textId="77777777" w:rsidR="00C7789B" w:rsidRPr="0008499E" w:rsidRDefault="00C7789B" w:rsidP="00CC79B0">
            <w:pPr>
              <w:pStyle w:val="ListBullet2"/>
              <w:numPr>
                <w:ilvl w:val="0"/>
                <w:numId w:val="0"/>
              </w:numPr>
              <w:tabs>
                <w:tab w:val="left" w:pos="720"/>
              </w:tabs>
              <w:spacing w:before="0" w:after="0"/>
              <w:rPr>
                <w:b/>
                <w:bCs/>
                <w:sz w:val="20"/>
                <w:szCs w:val="20"/>
                <w:lang w:eastAsia="en-US"/>
              </w:rPr>
            </w:pPr>
            <w:r w:rsidRPr="0008499E">
              <w:rPr>
                <w:b/>
                <w:bCs/>
                <w:sz w:val="20"/>
                <w:szCs w:val="20"/>
                <w:lang w:eastAsia="en-US"/>
              </w:rPr>
              <w:t>MAC</w:t>
            </w:r>
          </w:p>
        </w:tc>
        <w:tc>
          <w:tcPr>
            <w:tcW w:w="562" w:type="dxa"/>
            <w:tcMar>
              <w:top w:w="0" w:type="dxa"/>
              <w:left w:w="108" w:type="dxa"/>
              <w:bottom w:w="0" w:type="dxa"/>
              <w:right w:w="108" w:type="dxa"/>
            </w:tcMar>
            <w:vAlign w:val="center"/>
            <w:hideMark/>
          </w:tcPr>
          <w:p w14:paraId="6EAF1E45" w14:textId="77777777" w:rsidR="00C7789B" w:rsidRPr="0008499E" w:rsidRDefault="00C7789B" w:rsidP="00CC79B0">
            <w:pPr>
              <w:pStyle w:val="ListBullet2"/>
              <w:numPr>
                <w:ilvl w:val="0"/>
                <w:numId w:val="0"/>
              </w:numPr>
              <w:tabs>
                <w:tab w:val="left" w:pos="720"/>
              </w:tabs>
              <w:spacing w:before="0" w:after="0"/>
              <w:rPr>
                <w:b/>
                <w:bCs/>
                <w:sz w:val="20"/>
                <w:szCs w:val="20"/>
                <w:lang w:eastAsia="en-US"/>
              </w:rPr>
            </w:pPr>
            <w:r w:rsidRPr="0008499E">
              <w:rPr>
                <w:b/>
                <w:bCs/>
                <w:sz w:val="20"/>
                <w:szCs w:val="20"/>
                <w:lang w:eastAsia="en-US"/>
              </w:rPr>
              <w:t>6.1</w:t>
            </w:r>
          </w:p>
        </w:tc>
        <w:tc>
          <w:tcPr>
            <w:tcW w:w="4224" w:type="dxa"/>
            <w:gridSpan w:val="3"/>
            <w:tcMar>
              <w:top w:w="0" w:type="dxa"/>
              <w:left w:w="108" w:type="dxa"/>
              <w:bottom w:w="0" w:type="dxa"/>
              <w:right w:w="108" w:type="dxa"/>
            </w:tcMar>
            <w:vAlign w:val="center"/>
          </w:tcPr>
          <w:p w14:paraId="4F293267" w14:textId="77777777" w:rsidR="00C7789B" w:rsidRPr="0008499E" w:rsidRDefault="00C7789B" w:rsidP="00CC79B0">
            <w:pPr>
              <w:pStyle w:val="Default"/>
            </w:pPr>
            <w:r w:rsidRPr="0008499E">
              <w:t xml:space="preserve">Title: </w:t>
            </w:r>
            <w:r w:rsidRPr="0008499E">
              <w:rPr>
                <w:sz w:val="22"/>
                <w:szCs w:val="22"/>
              </w:rPr>
              <w:t>Demonstrate action to identify and tackle inequality in employment, skills and pay in the contract workforce</w:t>
            </w:r>
          </w:p>
        </w:tc>
      </w:tr>
      <w:tr w:rsidR="00C7789B" w14:paraId="5384FE15" w14:textId="77777777" w:rsidTr="00CC79B0">
        <w:trPr>
          <w:trHeight w:val="3418"/>
        </w:trPr>
        <w:tc>
          <w:tcPr>
            <w:tcW w:w="0" w:type="auto"/>
            <w:vMerge/>
            <w:vAlign w:val="center"/>
            <w:hideMark/>
          </w:tcPr>
          <w:p w14:paraId="09105EA6" w14:textId="77777777" w:rsidR="00C7789B" w:rsidRPr="00C7789B" w:rsidRDefault="00C7789B" w:rsidP="00CC79B0">
            <w:pPr>
              <w:spacing w:after="0"/>
              <w:rPr>
                <w:rFonts w:ascii="Arial" w:eastAsia="Calibri" w:hAnsi="Arial" w:cs="Arial"/>
                <w:sz w:val="20"/>
                <w:szCs w:val="20"/>
                <w:lang w:eastAsia="en-US"/>
              </w:rPr>
            </w:pPr>
          </w:p>
        </w:tc>
        <w:tc>
          <w:tcPr>
            <w:tcW w:w="0" w:type="auto"/>
            <w:vMerge/>
            <w:vAlign w:val="center"/>
            <w:hideMark/>
          </w:tcPr>
          <w:p w14:paraId="540BBC7A" w14:textId="77777777" w:rsidR="00C7789B" w:rsidRPr="00C7789B" w:rsidRDefault="00C7789B" w:rsidP="00CC79B0">
            <w:pPr>
              <w:spacing w:after="0"/>
              <w:rPr>
                <w:rFonts w:ascii="Arial" w:eastAsia="Calibri" w:hAnsi="Arial" w:cs="Arial"/>
                <w:b/>
                <w:bCs/>
                <w:sz w:val="20"/>
                <w:szCs w:val="20"/>
                <w:lang w:eastAsia="en-US"/>
              </w:rPr>
            </w:pPr>
          </w:p>
        </w:tc>
        <w:tc>
          <w:tcPr>
            <w:tcW w:w="533" w:type="dxa"/>
            <w:vMerge w:val="restart"/>
            <w:tcMar>
              <w:top w:w="0" w:type="dxa"/>
              <w:left w:w="108" w:type="dxa"/>
              <w:bottom w:w="0" w:type="dxa"/>
              <w:right w:w="108" w:type="dxa"/>
            </w:tcMar>
          </w:tcPr>
          <w:p w14:paraId="614A7AAC" w14:textId="77777777" w:rsidR="00C7789B" w:rsidRPr="0008499E" w:rsidRDefault="00C7789B" w:rsidP="00CC79B0">
            <w:pPr>
              <w:spacing w:after="0"/>
              <w:rPr>
                <w:rFonts w:ascii="Arial" w:hAnsi="Arial" w:cs="Arial"/>
                <w:b/>
                <w:bCs/>
                <w:sz w:val="20"/>
                <w:szCs w:val="20"/>
                <w:lang w:eastAsia="en-US"/>
              </w:rPr>
            </w:pPr>
          </w:p>
        </w:tc>
        <w:tc>
          <w:tcPr>
            <w:tcW w:w="1963" w:type="dxa"/>
            <w:tcMar>
              <w:top w:w="0" w:type="dxa"/>
              <w:left w:w="108" w:type="dxa"/>
              <w:bottom w:w="0" w:type="dxa"/>
              <w:right w:w="108" w:type="dxa"/>
            </w:tcMar>
            <w:hideMark/>
          </w:tcPr>
          <w:p w14:paraId="0150F6F9" w14:textId="77777777" w:rsidR="00C7789B" w:rsidRPr="0008499E" w:rsidRDefault="00C7789B" w:rsidP="00CC79B0">
            <w:pPr>
              <w:spacing w:after="0"/>
              <w:rPr>
                <w:rFonts w:ascii="Arial" w:hAnsi="Arial" w:cs="Arial"/>
                <w:b/>
                <w:bCs/>
                <w:sz w:val="20"/>
                <w:szCs w:val="20"/>
              </w:rPr>
            </w:pPr>
            <w:r w:rsidRPr="0008499E">
              <w:rPr>
                <w:rFonts w:ascii="Arial" w:hAnsi="Arial" w:cs="Arial"/>
                <w:b/>
                <w:bCs/>
                <w:sz w:val="20"/>
                <w:szCs w:val="20"/>
                <w:lang w:eastAsia="en-US"/>
              </w:rPr>
              <w:t>Model Evaluation Question (MEQ)</w:t>
            </w:r>
          </w:p>
        </w:tc>
        <w:tc>
          <w:tcPr>
            <w:tcW w:w="5492" w:type="dxa"/>
            <w:gridSpan w:val="5"/>
            <w:tcMar>
              <w:top w:w="0" w:type="dxa"/>
              <w:left w:w="108" w:type="dxa"/>
              <w:bottom w:w="0" w:type="dxa"/>
              <w:right w:w="108" w:type="dxa"/>
            </w:tcMar>
          </w:tcPr>
          <w:p w14:paraId="1A1F63CF" w14:textId="77777777" w:rsidR="00C7789B" w:rsidRPr="0008499E" w:rsidRDefault="00C7789B" w:rsidP="00CC79B0">
            <w:pPr>
              <w:pStyle w:val="ListBullet2"/>
              <w:numPr>
                <w:ilvl w:val="0"/>
                <w:numId w:val="0"/>
              </w:numPr>
              <w:tabs>
                <w:tab w:val="left" w:pos="720"/>
              </w:tabs>
              <w:spacing w:before="0" w:after="0"/>
            </w:pPr>
            <w:r w:rsidRPr="0008499E">
              <w:t xml:space="preserve">Using a maximum of 4 sides of A4 describe the commitment your organisation will make to ensure that opportunities under the contract deliver the Policy Outcome and Award Criteria. Please include: </w:t>
            </w:r>
          </w:p>
          <w:p w14:paraId="4144BC44" w14:textId="77777777" w:rsidR="00C7789B" w:rsidRPr="0008499E" w:rsidRDefault="00C7789B" w:rsidP="00CC79B0">
            <w:pPr>
              <w:pStyle w:val="ListBullet2"/>
              <w:numPr>
                <w:ilvl w:val="0"/>
                <w:numId w:val="0"/>
              </w:numPr>
              <w:tabs>
                <w:tab w:val="left" w:pos="720"/>
              </w:tabs>
              <w:spacing w:before="0" w:after="0"/>
            </w:pPr>
            <w:r w:rsidRPr="0008499E">
              <w:t xml:space="preserve">● your ‘Method Statement’, stating how you will achieve this and how your commitment meets the Award Criteria, and </w:t>
            </w:r>
          </w:p>
          <w:p w14:paraId="04F7474C" w14:textId="77777777" w:rsidR="00C7789B" w:rsidRPr="0008499E" w:rsidRDefault="00C7789B" w:rsidP="00CC79B0">
            <w:pPr>
              <w:pStyle w:val="ListBullet2"/>
              <w:numPr>
                <w:ilvl w:val="0"/>
                <w:numId w:val="0"/>
              </w:numPr>
              <w:tabs>
                <w:tab w:val="left" w:pos="720"/>
              </w:tabs>
              <w:spacing w:before="0" w:after="0"/>
            </w:pPr>
            <w:r w:rsidRPr="0008499E">
              <w:t xml:space="preserve">● a timed project plan and process, including how you will implement your commitment and by when. Also, how you will monitor, measure and report on your commitments/the impact of your proposals. </w:t>
            </w:r>
          </w:p>
          <w:p w14:paraId="1D76EE73" w14:textId="77777777" w:rsidR="00C7789B" w:rsidRPr="0008499E" w:rsidRDefault="00C7789B" w:rsidP="00CC79B0">
            <w:pPr>
              <w:pStyle w:val="ListBullet2"/>
              <w:numPr>
                <w:ilvl w:val="0"/>
                <w:numId w:val="0"/>
              </w:numPr>
              <w:tabs>
                <w:tab w:val="left" w:pos="720"/>
              </w:tabs>
              <w:spacing w:before="0" w:after="0"/>
            </w:pPr>
            <w:r w:rsidRPr="0008499E">
              <w:t xml:space="preserve">You should include but not be limited to: </w:t>
            </w:r>
          </w:p>
          <w:p w14:paraId="76A68252" w14:textId="77777777" w:rsidR="00C7789B" w:rsidRPr="0008499E" w:rsidRDefault="00C7789B" w:rsidP="00CC79B0">
            <w:pPr>
              <w:pStyle w:val="ListBullet2"/>
              <w:numPr>
                <w:ilvl w:val="0"/>
                <w:numId w:val="0"/>
              </w:numPr>
              <w:tabs>
                <w:tab w:val="left" w:pos="720"/>
              </w:tabs>
              <w:spacing w:before="0" w:after="0"/>
            </w:pPr>
            <w:r w:rsidRPr="0008499E">
              <w:t xml:space="preserve">○ timed action plan </w:t>
            </w:r>
          </w:p>
          <w:p w14:paraId="6CE28E1B" w14:textId="77777777" w:rsidR="00C7789B" w:rsidRPr="0008499E" w:rsidRDefault="00C7789B" w:rsidP="00CC79B0">
            <w:pPr>
              <w:pStyle w:val="ListBullet2"/>
              <w:numPr>
                <w:ilvl w:val="0"/>
                <w:numId w:val="0"/>
              </w:numPr>
              <w:tabs>
                <w:tab w:val="left" w:pos="720"/>
              </w:tabs>
              <w:spacing w:before="0" w:after="0"/>
            </w:pPr>
            <w:r w:rsidRPr="0008499E">
              <w:t xml:space="preserve">○ use of metrics </w:t>
            </w:r>
          </w:p>
          <w:p w14:paraId="4A7287A3" w14:textId="77777777" w:rsidR="00C7789B" w:rsidRPr="0008499E" w:rsidRDefault="00C7789B" w:rsidP="00CC79B0">
            <w:pPr>
              <w:pStyle w:val="ListBullet2"/>
              <w:numPr>
                <w:ilvl w:val="0"/>
                <w:numId w:val="0"/>
              </w:numPr>
              <w:tabs>
                <w:tab w:val="left" w:pos="720"/>
              </w:tabs>
              <w:spacing w:before="0" w:after="0"/>
            </w:pPr>
            <w:r w:rsidRPr="0008499E">
              <w:t>○ tools/processes used to gather data</w:t>
            </w:r>
          </w:p>
          <w:p w14:paraId="26CA4C5C" w14:textId="77777777" w:rsidR="00C7789B" w:rsidRPr="0008499E" w:rsidRDefault="00C7789B" w:rsidP="00CC79B0">
            <w:pPr>
              <w:pStyle w:val="ListBullet2"/>
              <w:numPr>
                <w:ilvl w:val="0"/>
                <w:numId w:val="0"/>
              </w:numPr>
              <w:tabs>
                <w:tab w:val="left" w:pos="720"/>
              </w:tabs>
              <w:spacing w:before="0" w:after="0"/>
            </w:pPr>
            <w:r w:rsidRPr="0008499E">
              <w:t xml:space="preserve">○ reporting </w:t>
            </w:r>
          </w:p>
          <w:p w14:paraId="39E03E96" w14:textId="77777777" w:rsidR="00C7789B" w:rsidRPr="0008499E" w:rsidRDefault="00C7789B" w:rsidP="00CC79B0">
            <w:pPr>
              <w:pStyle w:val="ListBullet2"/>
              <w:numPr>
                <w:ilvl w:val="0"/>
                <w:numId w:val="0"/>
              </w:numPr>
              <w:tabs>
                <w:tab w:val="left" w:pos="720"/>
              </w:tabs>
              <w:spacing w:before="0" w:after="0"/>
            </w:pPr>
            <w:r w:rsidRPr="0008499E">
              <w:t xml:space="preserve">○ feedback and improvement </w:t>
            </w:r>
          </w:p>
          <w:p w14:paraId="6ACDE02C" w14:textId="77777777" w:rsidR="00C7789B" w:rsidRPr="0008499E" w:rsidRDefault="00C7789B" w:rsidP="00CC79B0">
            <w:pPr>
              <w:pStyle w:val="ListBullet2"/>
              <w:numPr>
                <w:ilvl w:val="0"/>
                <w:numId w:val="0"/>
              </w:numPr>
              <w:tabs>
                <w:tab w:val="left" w:pos="720"/>
              </w:tabs>
              <w:spacing w:before="0" w:after="0"/>
            </w:pPr>
            <w:r w:rsidRPr="0008499E">
              <w:t xml:space="preserve">○ transparency </w:t>
            </w:r>
          </w:p>
          <w:p w14:paraId="771DF676" w14:textId="77777777" w:rsidR="00C7789B" w:rsidRPr="0008499E" w:rsidRDefault="00C7789B" w:rsidP="00CC79B0">
            <w:pPr>
              <w:pStyle w:val="ListBullet2"/>
              <w:numPr>
                <w:ilvl w:val="0"/>
                <w:numId w:val="0"/>
              </w:numPr>
              <w:tabs>
                <w:tab w:val="left" w:pos="720"/>
              </w:tabs>
              <w:spacing w:before="0" w:after="0"/>
              <w:rPr>
                <w:sz w:val="20"/>
                <w:szCs w:val="20"/>
                <w:lang w:eastAsia="en-US"/>
              </w:rPr>
            </w:pPr>
            <w:r w:rsidRPr="0008499E">
              <w:lastRenderedPageBreak/>
              <w:t>● how you will influence staff, suppliers, customers and communities through the delivery of the contract to support the Policy Outcome, e.g. engagement, co-design/creation, training and education, partnering/collaborating, volunteering</w:t>
            </w:r>
          </w:p>
        </w:tc>
      </w:tr>
      <w:tr w:rsidR="00C7789B" w14:paraId="30FA1305" w14:textId="77777777" w:rsidTr="00CC79B0">
        <w:tc>
          <w:tcPr>
            <w:tcW w:w="0" w:type="auto"/>
            <w:vMerge/>
            <w:vAlign w:val="center"/>
            <w:hideMark/>
          </w:tcPr>
          <w:p w14:paraId="30145727" w14:textId="77777777" w:rsidR="00C7789B" w:rsidRPr="00C7789B" w:rsidRDefault="00C7789B" w:rsidP="00CC79B0">
            <w:pPr>
              <w:spacing w:after="0"/>
              <w:rPr>
                <w:rFonts w:eastAsia="Calibri"/>
                <w:sz w:val="20"/>
                <w:szCs w:val="20"/>
                <w:lang w:eastAsia="en-US"/>
              </w:rPr>
            </w:pPr>
          </w:p>
        </w:tc>
        <w:tc>
          <w:tcPr>
            <w:tcW w:w="0" w:type="auto"/>
            <w:vMerge/>
            <w:vAlign w:val="center"/>
            <w:hideMark/>
          </w:tcPr>
          <w:p w14:paraId="17603FBF" w14:textId="77777777" w:rsidR="00C7789B" w:rsidRPr="00C7789B" w:rsidRDefault="00C7789B" w:rsidP="00CC79B0">
            <w:pPr>
              <w:spacing w:after="0"/>
              <w:rPr>
                <w:rFonts w:eastAsia="Calibri"/>
                <w:b/>
                <w:bCs/>
                <w:sz w:val="20"/>
                <w:szCs w:val="20"/>
                <w:lang w:eastAsia="en-US"/>
              </w:rPr>
            </w:pPr>
          </w:p>
        </w:tc>
        <w:tc>
          <w:tcPr>
            <w:tcW w:w="533" w:type="dxa"/>
            <w:vMerge/>
            <w:vAlign w:val="center"/>
            <w:hideMark/>
          </w:tcPr>
          <w:p w14:paraId="627A4E4A" w14:textId="77777777" w:rsidR="00C7789B" w:rsidRPr="00C7789B" w:rsidRDefault="00C7789B" w:rsidP="00CC79B0">
            <w:pPr>
              <w:spacing w:after="0"/>
              <w:rPr>
                <w:rFonts w:eastAsia="Calibri"/>
                <w:b/>
                <w:bCs/>
                <w:color w:val="FF0000"/>
                <w:sz w:val="20"/>
                <w:szCs w:val="20"/>
                <w:lang w:eastAsia="en-US"/>
              </w:rPr>
            </w:pPr>
          </w:p>
        </w:tc>
        <w:tc>
          <w:tcPr>
            <w:tcW w:w="1963" w:type="dxa"/>
            <w:tcMar>
              <w:top w:w="0" w:type="dxa"/>
              <w:left w:w="108" w:type="dxa"/>
              <w:bottom w:w="0" w:type="dxa"/>
              <w:right w:w="108" w:type="dxa"/>
            </w:tcMar>
            <w:vAlign w:val="center"/>
            <w:hideMark/>
          </w:tcPr>
          <w:p w14:paraId="091A46CD" w14:textId="77777777" w:rsidR="00C7789B" w:rsidRPr="002B7A79" w:rsidRDefault="00C7789B" w:rsidP="00CC79B0">
            <w:pPr>
              <w:spacing w:after="0"/>
              <w:rPr>
                <w:b/>
                <w:bCs/>
                <w:sz w:val="20"/>
                <w:szCs w:val="20"/>
                <w:lang w:eastAsia="en-US"/>
              </w:rPr>
            </w:pPr>
            <w:r w:rsidRPr="002B7A79">
              <w:rPr>
                <w:b/>
                <w:bCs/>
                <w:sz w:val="20"/>
                <w:szCs w:val="20"/>
              </w:rPr>
              <w:t>Sub-Criteria for MAC:</w:t>
            </w:r>
          </w:p>
        </w:tc>
        <w:tc>
          <w:tcPr>
            <w:tcW w:w="5492" w:type="dxa"/>
            <w:gridSpan w:val="5"/>
            <w:tcMar>
              <w:top w:w="0" w:type="dxa"/>
              <w:left w:w="108" w:type="dxa"/>
              <w:bottom w:w="0" w:type="dxa"/>
              <w:right w:w="108" w:type="dxa"/>
            </w:tcMar>
            <w:hideMark/>
          </w:tcPr>
          <w:p w14:paraId="501AD8C0" w14:textId="77777777" w:rsidR="00C7789B" w:rsidRDefault="00C7789B" w:rsidP="00CC79B0">
            <w:pPr>
              <w:pStyle w:val="ListBullet2"/>
              <w:numPr>
                <w:ilvl w:val="0"/>
                <w:numId w:val="0"/>
              </w:numPr>
              <w:tabs>
                <w:tab w:val="left" w:pos="720"/>
              </w:tabs>
              <w:spacing w:before="0" w:after="0"/>
              <w:ind w:left="30"/>
              <w:rPr>
                <w:sz w:val="20"/>
                <w:szCs w:val="20"/>
                <w:lang w:eastAsia="en-US"/>
              </w:rPr>
            </w:pPr>
            <w:r>
              <w:t>Tackling workforce inequality</w:t>
            </w:r>
          </w:p>
        </w:tc>
      </w:tr>
      <w:tr w:rsidR="00C7789B" w14:paraId="5E9AC868" w14:textId="77777777" w:rsidTr="00CC79B0">
        <w:trPr>
          <w:trHeight w:val="2527"/>
        </w:trPr>
        <w:tc>
          <w:tcPr>
            <w:tcW w:w="0" w:type="auto"/>
            <w:vMerge/>
            <w:vAlign w:val="center"/>
            <w:hideMark/>
          </w:tcPr>
          <w:p w14:paraId="04B8756C" w14:textId="77777777" w:rsidR="00C7789B" w:rsidRPr="00C7789B" w:rsidRDefault="00C7789B" w:rsidP="00CC79B0">
            <w:pPr>
              <w:spacing w:after="0"/>
              <w:rPr>
                <w:rFonts w:eastAsia="Calibri"/>
                <w:sz w:val="20"/>
                <w:szCs w:val="20"/>
                <w:lang w:eastAsia="en-US"/>
              </w:rPr>
            </w:pPr>
          </w:p>
        </w:tc>
        <w:tc>
          <w:tcPr>
            <w:tcW w:w="0" w:type="auto"/>
            <w:vMerge/>
            <w:vAlign w:val="center"/>
            <w:hideMark/>
          </w:tcPr>
          <w:p w14:paraId="337D521A" w14:textId="77777777" w:rsidR="00C7789B" w:rsidRPr="00C7789B" w:rsidRDefault="00C7789B" w:rsidP="00CC79B0">
            <w:pPr>
              <w:spacing w:after="0"/>
              <w:rPr>
                <w:rFonts w:eastAsia="Calibri"/>
                <w:b/>
                <w:bCs/>
                <w:sz w:val="20"/>
                <w:szCs w:val="20"/>
                <w:lang w:eastAsia="en-US"/>
              </w:rPr>
            </w:pPr>
          </w:p>
        </w:tc>
        <w:tc>
          <w:tcPr>
            <w:tcW w:w="533" w:type="dxa"/>
            <w:vMerge/>
            <w:vAlign w:val="center"/>
            <w:hideMark/>
          </w:tcPr>
          <w:p w14:paraId="69C38D2E" w14:textId="77777777" w:rsidR="00C7789B" w:rsidRPr="00C7789B" w:rsidRDefault="00C7789B" w:rsidP="00CC79B0">
            <w:pPr>
              <w:spacing w:after="0"/>
              <w:rPr>
                <w:rFonts w:eastAsia="Calibri"/>
                <w:b/>
                <w:bCs/>
                <w:color w:val="FF0000"/>
                <w:sz w:val="20"/>
                <w:szCs w:val="20"/>
                <w:lang w:eastAsia="en-US"/>
              </w:rPr>
            </w:pPr>
          </w:p>
        </w:tc>
        <w:tc>
          <w:tcPr>
            <w:tcW w:w="1963" w:type="dxa"/>
            <w:tcMar>
              <w:top w:w="0" w:type="dxa"/>
              <w:left w:w="108" w:type="dxa"/>
              <w:bottom w:w="0" w:type="dxa"/>
              <w:right w:w="108" w:type="dxa"/>
            </w:tcMar>
            <w:hideMark/>
          </w:tcPr>
          <w:p w14:paraId="0E0C0078" w14:textId="77777777" w:rsidR="00C7789B" w:rsidRPr="002B7A79" w:rsidRDefault="00C7789B" w:rsidP="00CC79B0">
            <w:pPr>
              <w:spacing w:after="0"/>
              <w:rPr>
                <w:b/>
                <w:bCs/>
                <w:sz w:val="20"/>
                <w:szCs w:val="20"/>
                <w:lang w:eastAsia="en-US"/>
              </w:rPr>
            </w:pPr>
            <w:r w:rsidRPr="002B7A79">
              <w:rPr>
                <w:b/>
                <w:bCs/>
                <w:sz w:val="20"/>
                <w:szCs w:val="20"/>
              </w:rPr>
              <w:t>Model Response Guidance:</w:t>
            </w:r>
          </w:p>
        </w:tc>
        <w:tc>
          <w:tcPr>
            <w:tcW w:w="5492" w:type="dxa"/>
            <w:gridSpan w:val="5"/>
            <w:tcMar>
              <w:top w:w="0" w:type="dxa"/>
              <w:left w:w="108" w:type="dxa"/>
              <w:bottom w:w="0" w:type="dxa"/>
              <w:right w:w="108" w:type="dxa"/>
            </w:tcMar>
            <w:hideMark/>
          </w:tcPr>
          <w:p w14:paraId="7D7ABE80" w14:textId="77777777" w:rsidR="00C7789B" w:rsidRDefault="00C7789B" w:rsidP="00CC79B0">
            <w:pPr>
              <w:pStyle w:val="ListBullet2"/>
              <w:numPr>
                <w:ilvl w:val="0"/>
                <w:numId w:val="0"/>
              </w:numPr>
              <w:tabs>
                <w:tab w:val="left" w:pos="720"/>
              </w:tabs>
              <w:spacing w:before="0" w:after="0"/>
              <w:ind w:left="30"/>
            </w:pPr>
            <w:r>
              <w:t xml:space="preserve">Activities that demonstrate and describe the tenderer’s existing or planned: </w:t>
            </w:r>
          </w:p>
          <w:p w14:paraId="68EB3C91" w14:textId="77777777" w:rsidR="00C7789B" w:rsidRDefault="00C7789B" w:rsidP="00CC79B0">
            <w:pPr>
              <w:pStyle w:val="ListBullet2"/>
              <w:numPr>
                <w:ilvl w:val="0"/>
                <w:numId w:val="0"/>
              </w:numPr>
              <w:tabs>
                <w:tab w:val="left" w:pos="720"/>
              </w:tabs>
              <w:spacing w:before="0" w:after="0"/>
              <w:ind w:left="30"/>
            </w:pPr>
            <w:r>
              <w:t xml:space="preserve">● Understanding of the issues affecting inequality in employment, skills and pay in the market, industry or sector relevant to the contract, and in the tenderer’s own organisation and those of its key sub-contractors. </w:t>
            </w:r>
          </w:p>
          <w:p w14:paraId="237F817C" w14:textId="77777777" w:rsidR="00C7789B" w:rsidRDefault="00C7789B" w:rsidP="00CC79B0">
            <w:pPr>
              <w:pStyle w:val="ListBullet2"/>
              <w:numPr>
                <w:ilvl w:val="0"/>
                <w:numId w:val="0"/>
              </w:numPr>
              <w:tabs>
                <w:tab w:val="left" w:pos="720"/>
              </w:tabs>
              <w:spacing w:before="0" w:after="0"/>
              <w:ind w:left="30"/>
            </w:pPr>
            <w:r>
              <w:t xml:space="preserve">● Measures to tackle inequality in employment, skills and pay in the contract workforce. </w:t>
            </w:r>
          </w:p>
          <w:p w14:paraId="6D9740B8" w14:textId="77777777" w:rsidR="00C7789B" w:rsidRDefault="00C7789B" w:rsidP="00CC79B0">
            <w:pPr>
              <w:pStyle w:val="Default"/>
              <w:adjustRightInd/>
              <w:rPr>
                <w:sz w:val="20"/>
                <w:szCs w:val="20"/>
              </w:rPr>
            </w:pPr>
          </w:p>
        </w:tc>
      </w:tr>
      <w:tr w:rsidR="00C7789B" w14:paraId="17695CB7" w14:textId="77777777" w:rsidTr="00CC79B0">
        <w:trPr>
          <w:trHeight w:val="1259"/>
        </w:trPr>
        <w:tc>
          <w:tcPr>
            <w:tcW w:w="0" w:type="auto"/>
            <w:vMerge/>
            <w:vAlign w:val="center"/>
            <w:hideMark/>
          </w:tcPr>
          <w:p w14:paraId="73071778" w14:textId="77777777" w:rsidR="00C7789B" w:rsidRPr="00C7789B" w:rsidRDefault="00C7789B" w:rsidP="00CC79B0">
            <w:pPr>
              <w:spacing w:after="0"/>
              <w:rPr>
                <w:rFonts w:eastAsia="Calibri"/>
                <w:sz w:val="20"/>
                <w:szCs w:val="20"/>
                <w:lang w:eastAsia="en-US"/>
              </w:rPr>
            </w:pPr>
          </w:p>
        </w:tc>
        <w:tc>
          <w:tcPr>
            <w:tcW w:w="0" w:type="auto"/>
            <w:vMerge/>
            <w:vAlign w:val="center"/>
            <w:hideMark/>
          </w:tcPr>
          <w:p w14:paraId="721C40B1" w14:textId="77777777" w:rsidR="00C7789B" w:rsidRPr="00C7789B" w:rsidRDefault="00C7789B" w:rsidP="00CC79B0">
            <w:pPr>
              <w:spacing w:after="0"/>
              <w:rPr>
                <w:rFonts w:eastAsia="Calibri"/>
                <w:b/>
                <w:bCs/>
                <w:sz w:val="20"/>
                <w:szCs w:val="20"/>
                <w:lang w:eastAsia="en-US"/>
              </w:rPr>
            </w:pPr>
          </w:p>
        </w:tc>
        <w:tc>
          <w:tcPr>
            <w:tcW w:w="533" w:type="dxa"/>
            <w:vMerge/>
            <w:vAlign w:val="center"/>
            <w:hideMark/>
          </w:tcPr>
          <w:p w14:paraId="40EAA7EF" w14:textId="77777777" w:rsidR="00C7789B" w:rsidRPr="00C7789B" w:rsidRDefault="00C7789B" w:rsidP="00CC79B0">
            <w:pPr>
              <w:spacing w:after="0"/>
              <w:rPr>
                <w:rFonts w:eastAsia="Calibri"/>
                <w:b/>
                <w:bCs/>
                <w:color w:val="FF0000"/>
                <w:sz w:val="20"/>
                <w:szCs w:val="20"/>
                <w:lang w:eastAsia="en-US"/>
              </w:rPr>
            </w:pPr>
          </w:p>
        </w:tc>
        <w:tc>
          <w:tcPr>
            <w:tcW w:w="1963" w:type="dxa"/>
            <w:tcMar>
              <w:top w:w="0" w:type="dxa"/>
              <w:left w:w="108" w:type="dxa"/>
              <w:bottom w:w="0" w:type="dxa"/>
              <w:right w:w="108" w:type="dxa"/>
            </w:tcMar>
            <w:hideMark/>
          </w:tcPr>
          <w:p w14:paraId="05394961" w14:textId="77777777" w:rsidR="00C7789B" w:rsidRDefault="00C7789B" w:rsidP="00CC79B0">
            <w:pPr>
              <w:spacing w:after="0"/>
              <w:rPr>
                <w:b/>
                <w:bCs/>
                <w:sz w:val="20"/>
                <w:szCs w:val="20"/>
                <w:lang w:eastAsia="en-US"/>
              </w:rPr>
            </w:pPr>
            <w:r w:rsidRPr="00843A39">
              <w:rPr>
                <w:b/>
                <w:bCs/>
                <w:sz w:val="20"/>
                <w:szCs w:val="20"/>
              </w:rPr>
              <w:t>Illustrative examples:</w:t>
            </w:r>
          </w:p>
        </w:tc>
        <w:tc>
          <w:tcPr>
            <w:tcW w:w="5492" w:type="dxa"/>
            <w:gridSpan w:val="5"/>
            <w:tcMar>
              <w:top w:w="0" w:type="dxa"/>
              <w:left w:w="108" w:type="dxa"/>
              <w:bottom w:w="0" w:type="dxa"/>
              <w:right w:w="108" w:type="dxa"/>
            </w:tcMar>
            <w:hideMark/>
          </w:tcPr>
          <w:p w14:paraId="01C0C1A5" w14:textId="77777777" w:rsidR="00C7789B" w:rsidRDefault="00C7789B" w:rsidP="00CC79B0">
            <w:pPr>
              <w:pStyle w:val="ListBullet2"/>
              <w:numPr>
                <w:ilvl w:val="0"/>
                <w:numId w:val="0"/>
              </w:numPr>
              <w:tabs>
                <w:tab w:val="left" w:pos="720"/>
              </w:tabs>
              <w:spacing w:before="0" w:after="0"/>
              <w:ind w:left="30"/>
            </w:pPr>
            <w:r>
              <w:t xml:space="preserve">Illustrative examples: </w:t>
            </w:r>
          </w:p>
          <w:p w14:paraId="5AD17B48" w14:textId="77777777" w:rsidR="00C7789B" w:rsidRDefault="00C7789B" w:rsidP="00CC79B0">
            <w:pPr>
              <w:pStyle w:val="ListBullet2"/>
              <w:numPr>
                <w:ilvl w:val="0"/>
                <w:numId w:val="0"/>
              </w:numPr>
              <w:tabs>
                <w:tab w:val="left" w:pos="720"/>
              </w:tabs>
              <w:spacing w:before="0" w:after="0"/>
              <w:ind w:left="30"/>
            </w:pPr>
            <w:r>
              <w:t xml:space="preserve">○ Inclusive and accessible recruitment practices, and retention-focussed activities. </w:t>
            </w:r>
          </w:p>
          <w:p w14:paraId="317356AC" w14:textId="77777777" w:rsidR="00C7789B" w:rsidRDefault="00C7789B" w:rsidP="00CC79B0">
            <w:pPr>
              <w:pStyle w:val="ListBullet2"/>
              <w:numPr>
                <w:ilvl w:val="0"/>
                <w:numId w:val="0"/>
              </w:numPr>
              <w:tabs>
                <w:tab w:val="left" w:pos="720"/>
              </w:tabs>
              <w:spacing w:before="0" w:after="0"/>
              <w:ind w:left="30"/>
            </w:pPr>
            <w:r>
              <w:t xml:space="preserve">○ Offering a range of quality opportunities with routes of progression if appropriate, e.g. T Level industry placements, students supported into higher level apprenticeships. </w:t>
            </w:r>
          </w:p>
          <w:p w14:paraId="30D0C2FA" w14:textId="77777777" w:rsidR="00C7789B" w:rsidRDefault="00C7789B" w:rsidP="00CC79B0">
            <w:pPr>
              <w:pStyle w:val="ListBullet2"/>
              <w:numPr>
                <w:ilvl w:val="0"/>
                <w:numId w:val="0"/>
              </w:numPr>
              <w:tabs>
                <w:tab w:val="left" w:pos="720"/>
              </w:tabs>
              <w:spacing w:before="0" w:after="0"/>
              <w:ind w:left="30"/>
            </w:pPr>
            <w:r>
              <w:t xml:space="preserve">○ Working conditions which promote an inclusive working environment and promote retention and progression. </w:t>
            </w:r>
          </w:p>
          <w:p w14:paraId="53D4B707" w14:textId="77777777" w:rsidR="00C7789B" w:rsidRDefault="00C7789B" w:rsidP="00CC79B0">
            <w:pPr>
              <w:pStyle w:val="ListBullet2"/>
              <w:numPr>
                <w:ilvl w:val="0"/>
                <w:numId w:val="0"/>
              </w:numPr>
              <w:tabs>
                <w:tab w:val="left" w:pos="720"/>
              </w:tabs>
              <w:spacing w:before="0" w:after="0"/>
              <w:ind w:left="30"/>
            </w:pPr>
            <w:r>
              <w:t xml:space="preserve">○ Demonstrating how working conditions promote an inclusive working environment and promote retention and progression. </w:t>
            </w:r>
          </w:p>
          <w:p w14:paraId="227E68F4" w14:textId="77777777" w:rsidR="00C7789B" w:rsidRDefault="00C7789B" w:rsidP="00CC79B0">
            <w:pPr>
              <w:pStyle w:val="ListBullet2"/>
              <w:numPr>
                <w:ilvl w:val="0"/>
                <w:numId w:val="0"/>
              </w:numPr>
              <w:tabs>
                <w:tab w:val="left" w:pos="720"/>
              </w:tabs>
              <w:spacing w:before="0" w:after="0"/>
              <w:ind w:left="30"/>
            </w:pPr>
            <w:r>
              <w:t>○ A time-bound action plan informed by monitoring to ensure employers have a workforce that proportionately reflects the diversity of the communities in which they operate, at every level.</w:t>
            </w:r>
          </w:p>
          <w:p w14:paraId="668D1136" w14:textId="77777777" w:rsidR="00C7789B" w:rsidRDefault="00C7789B" w:rsidP="00CC79B0">
            <w:pPr>
              <w:pStyle w:val="ListBullet2"/>
              <w:numPr>
                <w:ilvl w:val="0"/>
                <w:numId w:val="0"/>
              </w:numPr>
              <w:tabs>
                <w:tab w:val="left" w:pos="720"/>
              </w:tabs>
              <w:spacing w:before="0" w:after="0"/>
              <w:ind w:left="30"/>
            </w:pPr>
            <w:r>
              <w:t xml:space="preserve">○ Including multiple women, or others with protected characteristics, in shortlists for recruitment and promotions. </w:t>
            </w:r>
          </w:p>
          <w:p w14:paraId="4CDA23C7" w14:textId="77777777" w:rsidR="00C7789B" w:rsidRDefault="00C7789B" w:rsidP="00CC79B0">
            <w:pPr>
              <w:pStyle w:val="ListBullet2"/>
              <w:numPr>
                <w:ilvl w:val="0"/>
                <w:numId w:val="0"/>
              </w:numPr>
              <w:tabs>
                <w:tab w:val="left" w:pos="720"/>
              </w:tabs>
              <w:spacing w:before="0" w:after="0"/>
              <w:ind w:left="30"/>
            </w:pPr>
            <w:r>
              <w:t xml:space="preserve">○ Using skill-based assessment tasks in recruitment. ○ Using structured interviews for recruitment and promotions. </w:t>
            </w:r>
          </w:p>
          <w:p w14:paraId="679B56FE" w14:textId="77777777" w:rsidR="00C7789B" w:rsidRDefault="00C7789B" w:rsidP="00CC79B0">
            <w:pPr>
              <w:pStyle w:val="ListBullet2"/>
              <w:numPr>
                <w:ilvl w:val="0"/>
                <w:numId w:val="0"/>
              </w:numPr>
              <w:tabs>
                <w:tab w:val="left" w:pos="720"/>
              </w:tabs>
              <w:spacing w:before="0" w:after="0"/>
              <w:ind w:left="30"/>
            </w:pPr>
            <w:r>
              <w:t xml:space="preserve">○ Introducing transparency to promotion, pay and reward processes. </w:t>
            </w:r>
          </w:p>
          <w:p w14:paraId="4D6535F9" w14:textId="77777777" w:rsidR="00C7789B" w:rsidRDefault="00C7789B" w:rsidP="00CC79B0">
            <w:pPr>
              <w:pStyle w:val="ListBullet2"/>
              <w:numPr>
                <w:ilvl w:val="0"/>
                <w:numId w:val="0"/>
              </w:numPr>
              <w:tabs>
                <w:tab w:val="left" w:pos="720"/>
              </w:tabs>
              <w:spacing w:before="0" w:after="0"/>
              <w:ind w:left="30"/>
            </w:pPr>
            <w:r>
              <w:t>○ Positive action schemes in place to address under-representation in certain pay grades.</w:t>
            </w:r>
          </w:p>
          <w:p w14:paraId="3ED47A48" w14:textId="77777777" w:rsidR="00C7789B" w:rsidRDefault="00C7789B" w:rsidP="00CC79B0">
            <w:pPr>
              <w:pStyle w:val="ListBullet2"/>
              <w:numPr>
                <w:ilvl w:val="0"/>
                <w:numId w:val="0"/>
              </w:numPr>
              <w:tabs>
                <w:tab w:val="left" w:pos="720"/>
              </w:tabs>
              <w:spacing w:before="0" w:after="0"/>
              <w:ind w:left="30"/>
            </w:pPr>
            <w:r>
              <w:t xml:space="preserve"> ○ Jobs at all levels open to flexible working from day one for all workers. </w:t>
            </w:r>
          </w:p>
          <w:p w14:paraId="7863FA6A" w14:textId="77777777" w:rsidR="00C7789B" w:rsidRDefault="00C7789B" w:rsidP="00CC79B0">
            <w:pPr>
              <w:pStyle w:val="ListBullet2"/>
              <w:numPr>
                <w:ilvl w:val="0"/>
                <w:numId w:val="0"/>
              </w:numPr>
              <w:tabs>
                <w:tab w:val="left" w:pos="720"/>
              </w:tabs>
              <w:spacing w:before="0" w:after="0"/>
              <w:ind w:left="30"/>
            </w:pPr>
            <w:r>
              <w:lastRenderedPageBreak/>
              <w:t>○ Collection and publication of retention rates, e.g. for pregnant women and new mothers, or for others with protected characteristics.</w:t>
            </w:r>
          </w:p>
          <w:p w14:paraId="2E8AA1AE" w14:textId="77777777" w:rsidR="00C7789B" w:rsidRDefault="00C7789B" w:rsidP="00CC79B0">
            <w:pPr>
              <w:pStyle w:val="Default"/>
              <w:adjustRightInd/>
              <w:rPr>
                <w:sz w:val="20"/>
                <w:szCs w:val="20"/>
              </w:rPr>
            </w:pPr>
            <w:r>
              <w:t xml:space="preserve">○ </w:t>
            </w:r>
            <w:r w:rsidRPr="0008499E">
              <w:rPr>
                <w:sz w:val="22"/>
                <w:szCs w:val="22"/>
              </w:rPr>
              <w:t>Regular equal pay audits conducted</w:t>
            </w:r>
          </w:p>
        </w:tc>
      </w:tr>
      <w:tr w:rsidR="00C7789B" w14:paraId="5B871DFD" w14:textId="77777777" w:rsidTr="00CC79B0">
        <w:tc>
          <w:tcPr>
            <w:tcW w:w="0" w:type="auto"/>
            <w:vMerge/>
            <w:vAlign w:val="center"/>
            <w:hideMark/>
          </w:tcPr>
          <w:p w14:paraId="40169D6A" w14:textId="77777777" w:rsidR="00C7789B" w:rsidRPr="00C7789B" w:rsidRDefault="00C7789B" w:rsidP="00CC79B0">
            <w:pPr>
              <w:spacing w:after="0"/>
              <w:rPr>
                <w:rFonts w:eastAsia="Calibri"/>
                <w:sz w:val="20"/>
                <w:szCs w:val="20"/>
                <w:lang w:eastAsia="en-US"/>
              </w:rPr>
            </w:pPr>
          </w:p>
        </w:tc>
        <w:tc>
          <w:tcPr>
            <w:tcW w:w="0" w:type="auto"/>
            <w:vMerge/>
            <w:vAlign w:val="center"/>
            <w:hideMark/>
          </w:tcPr>
          <w:p w14:paraId="3EA1C98B" w14:textId="77777777" w:rsidR="00C7789B" w:rsidRPr="00C7789B" w:rsidRDefault="00C7789B" w:rsidP="00CC79B0">
            <w:pPr>
              <w:spacing w:after="0"/>
              <w:rPr>
                <w:rFonts w:eastAsia="Calibri"/>
                <w:b/>
                <w:bCs/>
                <w:sz w:val="20"/>
                <w:szCs w:val="20"/>
                <w:lang w:eastAsia="en-US"/>
              </w:rPr>
            </w:pPr>
          </w:p>
        </w:tc>
        <w:tc>
          <w:tcPr>
            <w:tcW w:w="533" w:type="dxa"/>
            <w:vMerge/>
            <w:vAlign w:val="center"/>
            <w:hideMark/>
          </w:tcPr>
          <w:p w14:paraId="5FBDB1C3" w14:textId="77777777" w:rsidR="00C7789B" w:rsidRPr="00C7789B" w:rsidRDefault="00C7789B" w:rsidP="00CC79B0">
            <w:pPr>
              <w:spacing w:after="0"/>
              <w:rPr>
                <w:rFonts w:eastAsia="Calibri"/>
                <w:b/>
                <w:bCs/>
                <w:color w:val="FF0000"/>
                <w:sz w:val="20"/>
                <w:szCs w:val="20"/>
                <w:lang w:eastAsia="en-US"/>
              </w:rPr>
            </w:pPr>
          </w:p>
        </w:tc>
        <w:tc>
          <w:tcPr>
            <w:tcW w:w="1963" w:type="dxa"/>
            <w:tcMar>
              <w:top w:w="0" w:type="dxa"/>
              <w:left w:w="108" w:type="dxa"/>
              <w:bottom w:w="0" w:type="dxa"/>
              <w:right w:w="108" w:type="dxa"/>
            </w:tcMar>
            <w:hideMark/>
          </w:tcPr>
          <w:p w14:paraId="0B595EA2" w14:textId="77777777" w:rsidR="00C7789B" w:rsidRDefault="00C7789B" w:rsidP="00CC79B0">
            <w:pPr>
              <w:spacing w:after="0"/>
              <w:rPr>
                <w:b/>
                <w:bCs/>
                <w:sz w:val="20"/>
                <w:szCs w:val="20"/>
                <w:lang w:eastAsia="en-US"/>
              </w:rPr>
            </w:pPr>
            <w:r>
              <w:rPr>
                <w:b/>
                <w:bCs/>
                <w:sz w:val="20"/>
                <w:szCs w:val="20"/>
              </w:rPr>
              <w:t>Standard Reporting Metrics</w:t>
            </w:r>
          </w:p>
        </w:tc>
        <w:tc>
          <w:tcPr>
            <w:tcW w:w="5492" w:type="dxa"/>
            <w:gridSpan w:val="5"/>
            <w:tcMar>
              <w:top w:w="0" w:type="dxa"/>
              <w:left w:w="108" w:type="dxa"/>
              <w:bottom w:w="0" w:type="dxa"/>
              <w:right w:w="108" w:type="dxa"/>
            </w:tcMar>
          </w:tcPr>
          <w:p w14:paraId="7E9029B1" w14:textId="77777777" w:rsidR="00C7789B" w:rsidRDefault="00C7789B" w:rsidP="00CC79B0">
            <w:pPr>
              <w:pStyle w:val="Default"/>
              <w:adjustRightInd/>
              <w:rPr>
                <w:sz w:val="22"/>
                <w:szCs w:val="22"/>
              </w:rPr>
            </w:pPr>
            <w:r w:rsidRPr="00DA294C">
              <w:rPr>
                <w:sz w:val="22"/>
                <w:szCs w:val="22"/>
              </w:rPr>
              <w:t xml:space="preserve">Total percentage of full-time equivalent (FTE) people from groups under-represented in the workforce employed under the contract, as a proportion of the total FTE contract workforce, by UK region. </w:t>
            </w:r>
          </w:p>
          <w:p w14:paraId="7B9C5805" w14:textId="77777777" w:rsidR="00C7789B" w:rsidRDefault="00C7789B" w:rsidP="00CC79B0">
            <w:pPr>
              <w:pStyle w:val="Default"/>
              <w:adjustRightInd/>
              <w:rPr>
                <w:sz w:val="22"/>
                <w:szCs w:val="22"/>
              </w:rPr>
            </w:pPr>
            <w:r w:rsidRPr="00DA294C">
              <w:rPr>
                <w:sz w:val="22"/>
                <w:szCs w:val="22"/>
              </w:rPr>
              <w:t xml:space="preserve">● Number of full-time equivalent (FTE) people from groups under-represented in the workforce employed under the contract, by UK region. </w:t>
            </w:r>
          </w:p>
          <w:p w14:paraId="37E9A73C" w14:textId="77777777" w:rsidR="00C7789B" w:rsidRDefault="00C7789B" w:rsidP="00CC79B0">
            <w:pPr>
              <w:pStyle w:val="Default"/>
              <w:adjustRightInd/>
              <w:rPr>
                <w:sz w:val="22"/>
                <w:szCs w:val="22"/>
              </w:rPr>
            </w:pPr>
            <w:r w:rsidRPr="00DA294C">
              <w:rPr>
                <w:sz w:val="22"/>
                <w:szCs w:val="22"/>
              </w:rPr>
              <w:t>● Total percentage of people from groups under</w:t>
            </w:r>
            <w:r>
              <w:rPr>
                <w:sz w:val="22"/>
                <w:szCs w:val="22"/>
              </w:rPr>
              <w:t>-</w:t>
            </w:r>
            <w:r w:rsidRPr="00DA294C">
              <w:rPr>
                <w:sz w:val="22"/>
                <w:szCs w:val="22"/>
              </w:rPr>
              <w:t xml:space="preserve">represented in the workforce on apprenticeship schemes (Level 2, 3, and 4+) under the contract, as a proportion of the all people on apprenticeship schemes (Level 2, 3, and 4+) within the contract workforce, by UK region. </w:t>
            </w:r>
          </w:p>
          <w:p w14:paraId="19C18689" w14:textId="77777777" w:rsidR="00C7789B" w:rsidRPr="00DA294C" w:rsidRDefault="00C7789B" w:rsidP="00CC79B0">
            <w:pPr>
              <w:pStyle w:val="Default"/>
              <w:adjustRightInd/>
              <w:rPr>
                <w:sz w:val="22"/>
                <w:szCs w:val="22"/>
              </w:rPr>
            </w:pPr>
            <w:r w:rsidRPr="00DA294C">
              <w:rPr>
                <w:sz w:val="22"/>
                <w:szCs w:val="22"/>
              </w:rPr>
              <w:t>● Number of people from groups under-represented in the workforce on apprenticeship schemes (Level 2, 3, and 4+) under the contract, by UK region</w:t>
            </w:r>
          </w:p>
          <w:p w14:paraId="3052F22A" w14:textId="77777777" w:rsidR="00C7789B" w:rsidRDefault="00C7789B" w:rsidP="00CC79B0">
            <w:pPr>
              <w:pStyle w:val="Default"/>
              <w:adjustRightInd/>
              <w:rPr>
                <w:sz w:val="22"/>
                <w:szCs w:val="22"/>
              </w:rPr>
            </w:pPr>
            <w:r w:rsidRPr="00DA294C">
              <w:rPr>
                <w:sz w:val="22"/>
                <w:szCs w:val="22"/>
              </w:rPr>
              <w:t>Total percentage of people from groups under</w:t>
            </w:r>
            <w:r>
              <w:rPr>
                <w:sz w:val="22"/>
                <w:szCs w:val="22"/>
              </w:rPr>
              <w:t>-</w:t>
            </w:r>
            <w:r w:rsidRPr="00DA294C">
              <w:rPr>
                <w:sz w:val="22"/>
                <w:szCs w:val="22"/>
              </w:rPr>
              <w:t xml:space="preserve">represented in the workforce on other training schemes (Level 2, 3, and 4+) under the contract, as a proportion of the all people on other training schemes (Level 2, 3, and 4+) within the contract workforce, by UK region. </w:t>
            </w:r>
          </w:p>
          <w:p w14:paraId="7920F82A" w14:textId="77777777" w:rsidR="00C7789B" w:rsidRDefault="00C7789B" w:rsidP="00CC79B0">
            <w:pPr>
              <w:pStyle w:val="Default"/>
              <w:adjustRightInd/>
              <w:rPr>
                <w:sz w:val="22"/>
                <w:szCs w:val="22"/>
              </w:rPr>
            </w:pPr>
            <w:r w:rsidRPr="00DA294C">
              <w:rPr>
                <w:sz w:val="22"/>
                <w:szCs w:val="22"/>
              </w:rPr>
              <w:t>● Number of people from groups under-represented in the workforce on other training schemes (Level 2, 3, and 4+) under the contract, by UK region.</w:t>
            </w:r>
          </w:p>
          <w:p w14:paraId="00DD6B55" w14:textId="77777777" w:rsidR="00C7789B" w:rsidRDefault="00C7789B" w:rsidP="00CC79B0">
            <w:pPr>
              <w:pStyle w:val="Default"/>
              <w:adjustRightInd/>
              <w:rPr>
                <w:sz w:val="22"/>
                <w:szCs w:val="22"/>
              </w:rPr>
            </w:pPr>
            <w:r w:rsidRPr="00DA294C">
              <w:rPr>
                <w:sz w:val="22"/>
                <w:szCs w:val="22"/>
              </w:rPr>
              <w:t xml:space="preserve"> ● Percentage of all companies in the supply chain under the contract to have committed to the five foundational principles of good work. </w:t>
            </w:r>
          </w:p>
          <w:p w14:paraId="496B49F6" w14:textId="77777777" w:rsidR="00C7789B" w:rsidRDefault="00C7789B" w:rsidP="00CC79B0">
            <w:pPr>
              <w:pStyle w:val="Default"/>
              <w:adjustRightInd/>
              <w:rPr>
                <w:sz w:val="22"/>
                <w:szCs w:val="22"/>
              </w:rPr>
            </w:pPr>
            <w:r w:rsidRPr="00DA294C">
              <w:rPr>
                <w:sz w:val="22"/>
                <w:szCs w:val="22"/>
              </w:rPr>
              <w:t xml:space="preserve">● Number of companies in the supply chain under the contract to have committed to the five foundational principles of good work. </w:t>
            </w:r>
          </w:p>
          <w:p w14:paraId="3401310B" w14:textId="77777777" w:rsidR="00C7789B" w:rsidRDefault="00C7789B" w:rsidP="00CC79B0">
            <w:pPr>
              <w:pStyle w:val="Default"/>
              <w:adjustRightInd/>
              <w:rPr>
                <w:sz w:val="22"/>
                <w:szCs w:val="22"/>
              </w:rPr>
            </w:pPr>
            <w:r w:rsidRPr="00DA294C">
              <w:rPr>
                <w:sz w:val="22"/>
                <w:szCs w:val="22"/>
              </w:rPr>
              <w:t xml:space="preserve">● Percentage of the supply chain for which supply chain mapping has been completed to the appropriate tier or to source in order to reduce the risks of modern slavery. </w:t>
            </w:r>
          </w:p>
          <w:p w14:paraId="2CC34DA9" w14:textId="77777777" w:rsidR="00C7789B" w:rsidRPr="00DA294C" w:rsidRDefault="00C7789B" w:rsidP="00CC79B0">
            <w:pPr>
              <w:pStyle w:val="Default"/>
              <w:adjustRightInd/>
              <w:rPr>
                <w:sz w:val="22"/>
                <w:szCs w:val="22"/>
              </w:rPr>
            </w:pPr>
            <w:r w:rsidRPr="00DA294C">
              <w:rPr>
                <w:sz w:val="22"/>
                <w:szCs w:val="22"/>
              </w:rPr>
              <w:t>● Number of people-hours devoted to supporting victims of modern slavery under the contract.</w:t>
            </w:r>
          </w:p>
        </w:tc>
      </w:tr>
      <w:tr w:rsidR="00C7789B" w14:paraId="3557F31E" w14:textId="77777777" w:rsidTr="00C7789B">
        <w:trPr>
          <w:trHeight w:val="63"/>
        </w:trPr>
        <w:tc>
          <w:tcPr>
            <w:tcW w:w="0" w:type="auto"/>
            <w:vMerge/>
            <w:vAlign w:val="center"/>
            <w:hideMark/>
          </w:tcPr>
          <w:p w14:paraId="69966BB1" w14:textId="77777777" w:rsidR="00C7789B" w:rsidRPr="00C7789B" w:rsidRDefault="00C7789B" w:rsidP="00CC79B0">
            <w:pPr>
              <w:spacing w:after="0"/>
              <w:rPr>
                <w:rFonts w:eastAsia="Calibri"/>
                <w:sz w:val="20"/>
                <w:szCs w:val="20"/>
                <w:lang w:eastAsia="en-US"/>
              </w:rPr>
            </w:pPr>
          </w:p>
        </w:tc>
        <w:tc>
          <w:tcPr>
            <w:tcW w:w="0" w:type="auto"/>
            <w:vMerge/>
            <w:vAlign w:val="center"/>
            <w:hideMark/>
          </w:tcPr>
          <w:p w14:paraId="4AAE5E03" w14:textId="77777777" w:rsidR="00C7789B" w:rsidRPr="00C7789B" w:rsidRDefault="00C7789B" w:rsidP="00CC79B0">
            <w:pPr>
              <w:spacing w:after="0"/>
              <w:rPr>
                <w:rFonts w:eastAsia="Calibri"/>
                <w:b/>
                <w:bCs/>
                <w:sz w:val="20"/>
                <w:szCs w:val="20"/>
                <w:lang w:eastAsia="en-US"/>
              </w:rPr>
            </w:pPr>
          </w:p>
        </w:tc>
        <w:tc>
          <w:tcPr>
            <w:tcW w:w="533" w:type="dxa"/>
            <w:vMerge/>
            <w:vAlign w:val="center"/>
            <w:hideMark/>
          </w:tcPr>
          <w:p w14:paraId="1E596478" w14:textId="77777777" w:rsidR="00C7789B" w:rsidRPr="00C7789B" w:rsidRDefault="00C7789B" w:rsidP="00CC79B0">
            <w:pPr>
              <w:spacing w:after="0"/>
              <w:rPr>
                <w:rFonts w:eastAsia="Calibri"/>
                <w:b/>
                <w:bCs/>
                <w:color w:val="FF0000"/>
                <w:sz w:val="20"/>
                <w:szCs w:val="20"/>
                <w:lang w:eastAsia="en-US"/>
              </w:rPr>
            </w:pPr>
          </w:p>
        </w:tc>
        <w:tc>
          <w:tcPr>
            <w:tcW w:w="1963" w:type="dxa"/>
            <w:vMerge w:val="restart"/>
            <w:shd w:val="clear" w:color="auto" w:fill="FFE599"/>
            <w:tcMar>
              <w:top w:w="0" w:type="dxa"/>
              <w:left w:w="108" w:type="dxa"/>
              <w:bottom w:w="0" w:type="dxa"/>
              <w:right w:w="108" w:type="dxa"/>
            </w:tcMar>
            <w:hideMark/>
          </w:tcPr>
          <w:p w14:paraId="66701F17" w14:textId="77777777" w:rsidR="00C7789B" w:rsidRDefault="00C7789B" w:rsidP="00CC79B0">
            <w:pPr>
              <w:pStyle w:val="ListBullet2"/>
              <w:numPr>
                <w:ilvl w:val="0"/>
                <w:numId w:val="0"/>
              </w:numPr>
              <w:tabs>
                <w:tab w:val="left" w:pos="720"/>
              </w:tabs>
              <w:spacing w:before="0" w:after="0"/>
              <w:rPr>
                <w:b/>
                <w:bCs/>
                <w:sz w:val="20"/>
                <w:szCs w:val="20"/>
                <w:lang w:eastAsia="en-US"/>
              </w:rPr>
            </w:pPr>
            <w:r>
              <w:rPr>
                <w:b/>
                <w:bCs/>
                <w:sz w:val="20"/>
                <w:szCs w:val="20"/>
                <w:lang w:eastAsia="en-US"/>
              </w:rPr>
              <w:t>Tenderer’s Response:</w:t>
            </w:r>
          </w:p>
        </w:tc>
        <w:tc>
          <w:tcPr>
            <w:tcW w:w="5492" w:type="dxa"/>
            <w:gridSpan w:val="5"/>
            <w:tcMar>
              <w:top w:w="0" w:type="dxa"/>
              <w:left w:w="108" w:type="dxa"/>
              <w:bottom w:w="0" w:type="dxa"/>
              <w:right w:w="108" w:type="dxa"/>
            </w:tcMar>
            <w:hideMark/>
          </w:tcPr>
          <w:p w14:paraId="7665AAD7" w14:textId="77777777" w:rsidR="00C7789B" w:rsidRDefault="00C7789B" w:rsidP="00CC79B0">
            <w:pPr>
              <w:pStyle w:val="ListBullet2"/>
              <w:numPr>
                <w:ilvl w:val="0"/>
                <w:numId w:val="0"/>
              </w:numPr>
              <w:tabs>
                <w:tab w:val="left" w:pos="720"/>
              </w:tabs>
              <w:spacing w:before="0" w:after="0"/>
              <w:ind w:left="30"/>
              <w:rPr>
                <w:i/>
                <w:iCs/>
                <w:sz w:val="20"/>
                <w:szCs w:val="20"/>
                <w:lang w:eastAsia="en-US"/>
              </w:rPr>
            </w:pPr>
            <w:r>
              <w:rPr>
                <w:i/>
                <w:iCs/>
                <w:sz w:val="20"/>
                <w:szCs w:val="20"/>
                <w:lang w:eastAsia="en-US"/>
              </w:rPr>
              <w:t xml:space="preserve">In compiling your answer, please refer to the </w:t>
            </w:r>
            <w:hyperlink r:id="rId30" w:history="1">
              <w:r>
                <w:rPr>
                  <w:rStyle w:val="Hyperlink"/>
                  <w:i/>
                  <w:iCs/>
                  <w:sz w:val="20"/>
                  <w:szCs w:val="20"/>
                  <w:lang w:eastAsia="en-US"/>
                </w:rPr>
                <w:t>Social Value Model Quick Reference Table</w:t>
              </w:r>
            </w:hyperlink>
            <w:r>
              <w:rPr>
                <w:i/>
                <w:iCs/>
                <w:sz w:val="20"/>
                <w:szCs w:val="20"/>
                <w:lang w:eastAsia="en-US"/>
              </w:rPr>
              <w:t xml:space="preserve">, under Model Response Guidance for tenderers and evaluators for examples of types of evidence the tender evaluators are looking for: </w:t>
            </w:r>
          </w:p>
        </w:tc>
      </w:tr>
      <w:tr w:rsidR="00C7789B" w14:paraId="7C73DE1C" w14:textId="77777777" w:rsidTr="00CC79B0">
        <w:trPr>
          <w:trHeight w:val="640"/>
        </w:trPr>
        <w:tc>
          <w:tcPr>
            <w:tcW w:w="0" w:type="auto"/>
            <w:vMerge/>
            <w:vAlign w:val="center"/>
            <w:hideMark/>
          </w:tcPr>
          <w:p w14:paraId="0A1686DD" w14:textId="77777777" w:rsidR="00C7789B" w:rsidRPr="00C7789B" w:rsidRDefault="00C7789B" w:rsidP="00CC79B0">
            <w:pPr>
              <w:spacing w:after="0"/>
              <w:rPr>
                <w:rFonts w:eastAsia="Calibri"/>
                <w:sz w:val="20"/>
                <w:szCs w:val="20"/>
                <w:lang w:eastAsia="en-US"/>
              </w:rPr>
            </w:pPr>
          </w:p>
        </w:tc>
        <w:tc>
          <w:tcPr>
            <w:tcW w:w="0" w:type="auto"/>
            <w:vMerge/>
            <w:vAlign w:val="center"/>
            <w:hideMark/>
          </w:tcPr>
          <w:p w14:paraId="1D409245" w14:textId="77777777" w:rsidR="00C7789B" w:rsidRPr="00C7789B" w:rsidRDefault="00C7789B" w:rsidP="00CC79B0">
            <w:pPr>
              <w:spacing w:after="0"/>
              <w:rPr>
                <w:rFonts w:eastAsia="Calibri"/>
                <w:b/>
                <w:bCs/>
                <w:sz w:val="20"/>
                <w:szCs w:val="20"/>
                <w:lang w:eastAsia="en-US"/>
              </w:rPr>
            </w:pPr>
          </w:p>
        </w:tc>
        <w:tc>
          <w:tcPr>
            <w:tcW w:w="533" w:type="dxa"/>
            <w:vMerge/>
            <w:vAlign w:val="center"/>
            <w:hideMark/>
          </w:tcPr>
          <w:p w14:paraId="51382D91" w14:textId="77777777" w:rsidR="00C7789B" w:rsidRPr="00C7789B" w:rsidRDefault="00C7789B" w:rsidP="00CC79B0">
            <w:pPr>
              <w:spacing w:after="0"/>
              <w:rPr>
                <w:rFonts w:eastAsia="Calibri"/>
                <w:b/>
                <w:bCs/>
                <w:color w:val="FF0000"/>
                <w:sz w:val="20"/>
                <w:szCs w:val="20"/>
                <w:lang w:eastAsia="en-US"/>
              </w:rPr>
            </w:pPr>
          </w:p>
        </w:tc>
        <w:tc>
          <w:tcPr>
            <w:tcW w:w="1963" w:type="dxa"/>
            <w:vMerge/>
            <w:vAlign w:val="center"/>
            <w:hideMark/>
          </w:tcPr>
          <w:p w14:paraId="7338FEF8" w14:textId="77777777" w:rsidR="00C7789B" w:rsidRPr="00C7789B" w:rsidRDefault="00C7789B" w:rsidP="00CC79B0">
            <w:pPr>
              <w:spacing w:after="0"/>
              <w:rPr>
                <w:rFonts w:eastAsia="Calibri"/>
                <w:b/>
                <w:bCs/>
                <w:sz w:val="20"/>
                <w:szCs w:val="20"/>
                <w:lang w:eastAsia="en-US"/>
              </w:rPr>
            </w:pPr>
          </w:p>
        </w:tc>
        <w:tc>
          <w:tcPr>
            <w:tcW w:w="5492" w:type="dxa"/>
            <w:gridSpan w:val="5"/>
            <w:tcMar>
              <w:top w:w="0" w:type="dxa"/>
              <w:left w:w="108" w:type="dxa"/>
              <w:bottom w:w="0" w:type="dxa"/>
              <w:right w:w="108" w:type="dxa"/>
            </w:tcMar>
          </w:tcPr>
          <w:p w14:paraId="6C9A747D" w14:textId="77777777" w:rsidR="00C7789B" w:rsidRDefault="00C7789B" w:rsidP="00CC79B0">
            <w:pPr>
              <w:pStyle w:val="ListBullet2"/>
              <w:numPr>
                <w:ilvl w:val="0"/>
                <w:numId w:val="0"/>
              </w:numPr>
              <w:tabs>
                <w:tab w:val="left" w:pos="720"/>
              </w:tabs>
              <w:spacing w:before="0" w:after="0"/>
              <w:rPr>
                <w:sz w:val="20"/>
                <w:szCs w:val="20"/>
                <w:lang w:eastAsia="en-US"/>
              </w:rPr>
            </w:pPr>
            <w:r w:rsidRPr="00207362">
              <w:rPr>
                <w:lang w:eastAsia="en-US"/>
              </w:rPr>
              <w:t>Please upload your response to the Defence Sourcing Portal</w:t>
            </w:r>
            <w:r>
              <w:rPr>
                <w:lang w:eastAsia="en-US"/>
              </w:rPr>
              <w:t>.</w:t>
            </w:r>
          </w:p>
        </w:tc>
      </w:tr>
    </w:tbl>
    <w:p w14:paraId="735276C4" w14:textId="77777777" w:rsidR="00C7789B" w:rsidRDefault="00C7789B" w:rsidP="00CB7405">
      <w:pPr>
        <w:widowControl w:val="0"/>
        <w:autoSpaceDE w:val="0"/>
        <w:autoSpaceDN w:val="0"/>
        <w:adjustRightInd w:val="0"/>
        <w:spacing w:after="0" w:line="240" w:lineRule="auto"/>
        <w:ind w:left="119"/>
        <w:rPr>
          <w:rFonts w:ascii="Arial" w:hAnsi="Arial" w:cs="Arial"/>
          <w:b/>
          <w:bCs/>
          <w:color w:val="000000"/>
          <w:u w:val="single"/>
        </w:rPr>
      </w:pPr>
    </w:p>
    <w:p w14:paraId="3E96AAD1" w14:textId="77777777" w:rsidR="00CB7405" w:rsidRDefault="00CB7405" w:rsidP="00CB7405">
      <w:pPr>
        <w:widowControl w:val="0"/>
        <w:autoSpaceDE w:val="0"/>
        <w:autoSpaceDN w:val="0"/>
        <w:adjustRightInd w:val="0"/>
        <w:spacing w:after="60" w:line="240" w:lineRule="auto"/>
        <w:ind w:left="120"/>
        <w:rPr>
          <w:rFonts w:ascii="Arial" w:hAnsi="Arial" w:cs="Arial"/>
          <w:b/>
          <w:color w:val="000000"/>
          <w:u w:val="single"/>
        </w:rPr>
      </w:pPr>
    </w:p>
    <w:p w14:paraId="5FCCD306" w14:textId="77777777" w:rsidR="00F40C65" w:rsidRPr="00380A7E" w:rsidRDefault="00F40C65" w:rsidP="00CB7405">
      <w:pPr>
        <w:widowControl w:val="0"/>
        <w:autoSpaceDE w:val="0"/>
        <w:autoSpaceDN w:val="0"/>
        <w:adjustRightInd w:val="0"/>
        <w:spacing w:after="60" w:line="240" w:lineRule="auto"/>
        <w:ind w:left="120"/>
        <w:rPr>
          <w:rFonts w:ascii="Arial" w:hAnsi="Arial" w:cs="Arial"/>
          <w:b/>
          <w:color w:val="000000"/>
          <w:u w:val="single"/>
        </w:rPr>
      </w:pPr>
    </w:p>
    <w:p w14:paraId="3523D723" w14:textId="2B1C05AD" w:rsidR="00CB7405" w:rsidRPr="00603C4E" w:rsidRDefault="00CB7405" w:rsidP="00CB7405">
      <w:pPr>
        <w:widowControl w:val="0"/>
        <w:autoSpaceDE w:val="0"/>
        <w:autoSpaceDN w:val="0"/>
        <w:adjustRightInd w:val="0"/>
        <w:spacing w:after="200" w:line="276" w:lineRule="auto"/>
        <w:ind w:right="114"/>
        <w:rPr>
          <w:rFonts w:ascii="Arial" w:hAnsi="Arial" w:cs="Arial"/>
          <w:b/>
          <w:bCs/>
        </w:rPr>
      </w:pPr>
      <w:r w:rsidRPr="00603C4E">
        <w:rPr>
          <w:rFonts w:ascii="Arial" w:hAnsi="Arial" w:cs="Arial"/>
          <w:b/>
          <w:bCs/>
        </w:rPr>
        <w:t xml:space="preserve">Stage 3: Cost Evaluation </w:t>
      </w:r>
      <w:r w:rsidR="009336A3" w:rsidRPr="00603C4E">
        <w:rPr>
          <w:rFonts w:ascii="Arial" w:hAnsi="Arial" w:cs="Arial"/>
          <w:b/>
          <w:bCs/>
        </w:rPr>
        <w:t xml:space="preserve">– Section subject to change.  </w:t>
      </w:r>
    </w:p>
    <w:p w14:paraId="3B0130EF" w14:textId="1389ED76" w:rsidR="00CB7405" w:rsidRPr="00603C4E" w:rsidRDefault="00CB7405" w:rsidP="00CB7405">
      <w:pPr>
        <w:widowControl w:val="0"/>
        <w:autoSpaceDE w:val="0"/>
        <w:autoSpaceDN w:val="0"/>
        <w:adjustRightInd w:val="0"/>
        <w:spacing w:after="200" w:line="276" w:lineRule="auto"/>
        <w:ind w:right="114"/>
        <w:rPr>
          <w:rFonts w:ascii="Arial" w:hAnsi="Arial" w:cs="Arial"/>
        </w:rPr>
      </w:pPr>
      <w:r w:rsidRPr="00603C4E">
        <w:rPr>
          <w:rFonts w:ascii="Arial" w:hAnsi="Arial" w:cs="Arial"/>
        </w:rPr>
        <w:t>D2</w:t>
      </w:r>
      <w:r w:rsidR="00F65B7B" w:rsidRPr="00603C4E">
        <w:rPr>
          <w:rFonts w:ascii="Arial" w:hAnsi="Arial" w:cs="Arial"/>
        </w:rPr>
        <w:t>0</w:t>
      </w:r>
      <w:r w:rsidRPr="00603C4E">
        <w:rPr>
          <w:rFonts w:ascii="Arial" w:hAnsi="Arial" w:cs="Arial"/>
        </w:rPr>
        <w:t xml:space="preserve">.  Tenderers are required to complete Schedule 2 – Schedule of Requirements as part </w:t>
      </w:r>
      <w:r w:rsidRPr="00603C4E">
        <w:rPr>
          <w:rFonts w:ascii="Arial" w:hAnsi="Arial" w:cs="Arial"/>
        </w:rPr>
        <w:lastRenderedPageBreak/>
        <w:t xml:space="preserve">of their Tender Submission, which provides a pricing breakdown.   </w:t>
      </w:r>
    </w:p>
    <w:p w14:paraId="37BF04C9" w14:textId="449C5145" w:rsidR="00CB7405" w:rsidRPr="00603C4E" w:rsidRDefault="00CB7405" w:rsidP="00CB7405">
      <w:pPr>
        <w:widowControl w:val="0"/>
        <w:autoSpaceDE w:val="0"/>
        <w:autoSpaceDN w:val="0"/>
        <w:adjustRightInd w:val="0"/>
        <w:spacing w:after="200" w:line="276" w:lineRule="auto"/>
        <w:ind w:right="114"/>
        <w:rPr>
          <w:rFonts w:ascii="Arial" w:hAnsi="Arial" w:cs="Arial"/>
          <w:lang w:eastAsia="en-US"/>
        </w:rPr>
      </w:pPr>
      <w:r w:rsidRPr="00603C4E">
        <w:rPr>
          <w:rFonts w:ascii="Arial" w:hAnsi="Arial" w:cs="Arial"/>
        </w:rPr>
        <w:t>D</w:t>
      </w:r>
      <w:r w:rsidR="00F65B7B" w:rsidRPr="00603C4E">
        <w:rPr>
          <w:rFonts w:ascii="Arial" w:hAnsi="Arial" w:cs="Arial"/>
        </w:rPr>
        <w:t>21</w:t>
      </w:r>
      <w:r w:rsidRPr="00603C4E">
        <w:rPr>
          <w:rFonts w:ascii="Arial" w:hAnsi="Arial" w:cs="Arial"/>
        </w:rPr>
        <w:t xml:space="preserve">.  </w:t>
      </w:r>
      <w:r w:rsidRPr="00603C4E">
        <w:rPr>
          <w:rFonts w:ascii="Arial" w:hAnsi="Arial" w:cs="Arial"/>
          <w:color w:val="000000"/>
        </w:rPr>
        <w:t>You must also provide your total tender price on the tender form in DEFFORM 47ST Annex A, and in the price section of the Commercial Envelope on the Defence Sourcing Portal.</w:t>
      </w:r>
      <w:r w:rsidRPr="00603C4E">
        <w:rPr>
          <w:rFonts w:ascii="Arial" w:hAnsi="Arial" w:cs="Arial"/>
          <w:lang w:eastAsia="en-US"/>
        </w:rPr>
        <w:t xml:space="preserve"> </w:t>
      </w:r>
    </w:p>
    <w:p w14:paraId="2A703046" w14:textId="1752CEB1" w:rsidR="00A00A11" w:rsidRPr="00603C4E" w:rsidRDefault="00883C92" w:rsidP="00A00A11">
      <w:pPr>
        <w:widowControl w:val="0"/>
        <w:autoSpaceDE w:val="0"/>
        <w:autoSpaceDN w:val="0"/>
        <w:adjustRightInd w:val="0"/>
        <w:spacing w:after="60" w:line="240" w:lineRule="auto"/>
        <w:rPr>
          <w:rFonts w:ascii="Arial" w:hAnsi="Arial" w:cs="Arial"/>
          <w:color w:val="000000"/>
        </w:rPr>
      </w:pPr>
      <w:r w:rsidRPr="00603C4E">
        <w:rPr>
          <w:rFonts w:ascii="Arial" w:hAnsi="Arial" w:cs="Arial"/>
          <w:lang w:eastAsia="en-US"/>
        </w:rPr>
        <w:t>D</w:t>
      </w:r>
      <w:r w:rsidR="00F65B7B" w:rsidRPr="00603C4E">
        <w:rPr>
          <w:rFonts w:ascii="Arial" w:hAnsi="Arial" w:cs="Arial"/>
          <w:lang w:eastAsia="en-US"/>
        </w:rPr>
        <w:t>22</w:t>
      </w:r>
      <w:r w:rsidRPr="00603C4E">
        <w:rPr>
          <w:rFonts w:ascii="Arial" w:hAnsi="Arial" w:cs="Arial"/>
          <w:lang w:eastAsia="en-US"/>
        </w:rPr>
        <w:t xml:space="preserve">. </w:t>
      </w:r>
      <w:r w:rsidR="00A00A11" w:rsidRPr="00603C4E">
        <w:rPr>
          <w:rFonts w:ascii="Arial" w:hAnsi="Arial" w:cs="Arial"/>
          <w:lang w:eastAsia="en-US"/>
        </w:rPr>
        <w:t xml:space="preserve"> </w:t>
      </w:r>
      <w:r w:rsidR="00B14192" w:rsidRPr="00603C4E">
        <w:rPr>
          <w:rFonts w:ascii="Arial" w:hAnsi="Arial" w:cs="Arial"/>
          <w:lang w:eastAsia="en-US"/>
        </w:rPr>
        <w:t xml:space="preserve">Please ensure that you do not adjust the formatting </w:t>
      </w:r>
      <w:r w:rsidR="00D5315B" w:rsidRPr="00603C4E">
        <w:rPr>
          <w:rFonts w:ascii="Arial" w:hAnsi="Arial" w:cs="Arial"/>
          <w:lang w:eastAsia="en-US"/>
        </w:rPr>
        <w:t>within S</w:t>
      </w:r>
      <w:r w:rsidR="00B14192" w:rsidRPr="00603C4E">
        <w:rPr>
          <w:rFonts w:ascii="Arial" w:hAnsi="Arial" w:cs="Arial"/>
          <w:lang w:eastAsia="en-US"/>
        </w:rPr>
        <w:t>chedule 2</w:t>
      </w:r>
      <w:r w:rsidR="00D5315B" w:rsidRPr="00603C4E">
        <w:rPr>
          <w:rFonts w:ascii="Arial" w:hAnsi="Arial" w:cs="Arial"/>
          <w:lang w:eastAsia="en-US"/>
        </w:rPr>
        <w:t>. Please read the instructions with</w:t>
      </w:r>
      <w:r w:rsidR="003956E5">
        <w:rPr>
          <w:rFonts w:ascii="Arial" w:hAnsi="Arial" w:cs="Arial"/>
          <w:lang w:eastAsia="en-US"/>
        </w:rPr>
        <w:t xml:space="preserve">in </w:t>
      </w:r>
      <w:r w:rsidR="00D5315B" w:rsidRPr="00603C4E">
        <w:rPr>
          <w:rFonts w:ascii="Arial" w:hAnsi="Arial" w:cs="Arial"/>
          <w:lang w:eastAsia="en-US"/>
        </w:rPr>
        <w:t>the excel workbook</w:t>
      </w:r>
      <w:r w:rsidR="009130DE" w:rsidRPr="00603C4E">
        <w:rPr>
          <w:rFonts w:ascii="Arial" w:hAnsi="Arial" w:cs="Arial"/>
          <w:lang w:eastAsia="en-US"/>
        </w:rPr>
        <w:t xml:space="preserve">. Filling in prices only </w:t>
      </w:r>
      <w:r w:rsidR="001430D6" w:rsidRPr="00603C4E">
        <w:rPr>
          <w:rFonts w:ascii="Arial" w:hAnsi="Arial" w:cs="Arial"/>
          <w:lang w:eastAsia="en-US"/>
        </w:rPr>
        <w:t xml:space="preserve">in the fields highlighted yellow on the </w:t>
      </w:r>
      <w:r w:rsidR="009130DE" w:rsidRPr="00603C4E">
        <w:rPr>
          <w:rFonts w:ascii="Arial" w:hAnsi="Arial" w:cs="Arial"/>
          <w:lang w:eastAsia="en-US"/>
        </w:rPr>
        <w:t>page entitled “Yearly Prices”</w:t>
      </w:r>
      <w:r w:rsidR="001430D6" w:rsidRPr="00603C4E">
        <w:rPr>
          <w:rFonts w:ascii="Arial" w:hAnsi="Arial" w:cs="Arial"/>
          <w:lang w:eastAsia="en-US"/>
        </w:rPr>
        <w:t>. The first “Total Prices” page will calculate the total tender price. Please note all prices must be</w:t>
      </w:r>
      <w:r w:rsidR="00C83687" w:rsidRPr="00603C4E">
        <w:rPr>
          <w:rFonts w:ascii="Arial" w:hAnsi="Arial" w:cs="Arial"/>
          <w:lang w:eastAsia="en-US"/>
        </w:rPr>
        <w:t xml:space="preserve"> provided on the basis that</w:t>
      </w:r>
      <w:r w:rsidR="00892F17" w:rsidRPr="00603C4E">
        <w:rPr>
          <w:rFonts w:ascii="Arial" w:hAnsi="Arial" w:cs="Arial"/>
          <w:lang w:eastAsia="en-US"/>
        </w:rPr>
        <w:t xml:space="preserve"> they will be</w:t>
      </w:r>
      <w:r w:rsidR="00C83687" w:rsidRPr="00603C4E">
        <w:rPr>
          <w:rFonts w:ascii="Arial" w:hAnsi="Arial" w:cs="Arial"/>
          <w:lang w:eastAsia="en-US"/>
        </w:rPr>
        <w:t xml:space="preserve"> “FIRM” for the duration of the contract.  </w:t>
      </w:r>
      <w:r w:rsidR="009336A3" w:rsidRPr="00603C4E">
        <w:rPr>
          <w:rFonts w:ascii="Arial" w:hAnsi="Arial" w:cs="Arial"/>
          <w:color w:val="000000"/>
        </w:rPr>
        <w:t xml:space="preserve">    </w:t>
      </w:r>
      <w:r w:rsidR="00A00A11" w:rsidRPr="00603C4E">
        <w:rPr>
          <w:rFonts w:ascii="Arial" w:hAnsi="Arial" w:cs="Arial"/>
          <w:color w:val="000000"/>
        </w:rPr>
        <w:t xml:space="preserve">   </w:t>
      </w:r>
    </w:p>
    <w:p w14:paraId="2CF8C5B2" w14:textId="77777777" w:rsidR="00A00A11" w:rsidRPr="00603C4E" w:rsidRDefault="00A00A11" w:rsidP="00A00A11">
      <w:pPr>
        <w:widowControl w:val="0"/>
        <w:autoSpaceDE w:val="0"/>
        <w:autoSpaceDN w:val="0"/>
        <w:adjustRightInd w:val="0"/>
        <w:spacing w:after="60" w:line="240" w:lineRule="auto"/>
        <w:rPr>
          <w:rFonts w:ascii="Arial" w:hAnsi="Arial" w:cs="Arial"/>
          <w:color w:val="000000"/>
        </w:rPr>
      </w:pPr>
    </w:p>
    <w:p w14:paraId="78E57F90" w14:textId="75F78237" w:rsidR="009336A3" w:rsidRDefault="000300FF" w:rsidP="00210758">
      <w:pPr>
        <w:widowControl w:val="0"/>
        <w:autoSpaceDE w:val="0"/>
        <w:autoSpaceDN w:val="0"/>
        <w:adjustRightInd w:val="0"/>
        <w:spacing w:after="60" w:line="240" w:lineRule="auto"/>
        <w:rPr>
          <w:rFonts w:ascii="Arial" w:hAnsi="Arial" w:cs="Arial"/>
          <w:lang w:eastAsia="en-US"/>
        </w:rPr>
      </w:pPr>
      <w:r w:rsidRPr="00603C4E">
        <w:rPr>
          <w:rFonts w:ascii="Arial" w:hAnsi="Arial" w:cs="Arial"/>
          <w:lang w:eastAsia="en-US"/>
        </w:rPr>
        <w:t>D24.</w:t>
      </w:r>
      <w:r w:rsidR="00A00A11" w:rsidRPr="00603C4E">
        <w:rPr>
          <w:rFonts w:ascii="Arial" w:hAnsi="Arial" w:cs="Arial"/>
          <w:lang w:eastAsia="en-US"/>
        </w:rPr>
        <w:t>For the purposes of the tender evaluation your total tender price will be calculated as follows:</w:t>
      </w:r>
      <w:r w:rsidR="00A00A11" w:rsidRPr="00A00A11">
        <w:rPr>
          <w:rFonts w:ascii="Arial" w:hAnsi="Arial" w:cs="Arial"/>
          <w:lang w:eastAsia="en-US"/>
        </w:rPr>
        <w:t xml:space="preserve"> </w:t>
      </w:r>
      <w:r w:rsidR="00701E9C">
        <w:rPr>
          <w:rFonts w:ascii="Arial" w:hAnsi="Arial" w:cs="Arial"/>
          <w:lang w:eastAsia="en-US"/>
        </w:rPr>
        <w:t xml:space="preserve"> </w:t>
      </w:r>
    </w:p>
    <w:p w14:paraId="30A50AFF" w14:textId="77777777" w:rsidR="00650024" w:rsidRDefault="00650024" w:rsidP="00210758">
      <w:pPr>
        <w:widowControl w:val="0"/>
        <w:autoSpaceDE w:val="0"/>
        <w:autoSpaceDN w:val="0"/>
        <w:adjustRightInd w:val="0"/>
        <w:spacing w:after="60" w:line="240" w:lineRule="auto"/>
        <w:rPr>
          <w:rFonts w:ascii="Arial" w:hAnsi="Arial" w:cs="Arial"/>
          <w:lang w:eastAsia="en-US"/>
        </w:rPr>
      </w:pPr>
    </w:p>
    <w:p w14:paraId="3E1B6DFE" w14:textId="7AFFB622" w:rsidR="00650024" w:rsidRDefault="00C74C54" w:rsidP="00210758">
      <w:pPr>
        <w:widowControl w:val="0"/>
        <w:autoSpaceDE w:val="0"/>
        <w:autoSpaceDN w:val="0"/>
        <w:adjustRightInd w:val="0"/>
        <w:spacing w:after="60" w:line="240" w:lineRule="auto"/>
        <w:rPr>
          <w:rFonts w:ascii="Arial" w:hAnsi="Arial" w:cs="Arial"/>
          <w:lang w:eastAsia="en-US"/>
        </w:rPr>
      </w:pPr>
      <w:r>
        <w:rPr>
          <w:rFonts w:ascii="Arial" w:hAnsi="Arial" w:cs="Arial"/>
          <w:lang w:eastAsia="en-US"/>
        </w:rPr>
        <w:t>You are asked to provide a</w:t>
      </w:r>
      <w:r w:rsidR="00D543CF">
        <w:rPr>
          <w:rFonts w:ascii="Arial" w:hAnsi="Arial" w:cs="Arial"/>
          <w:lang w:eastAsia="en-US"/>
        </w:rPr>
        <w:t xml:space="preserve"> Total Firm Price cost for each year. The </w:t>
      </w:r>
      <w:r w:rsidR="00722DF6">
        <w:rPr>
          <w:rFonts w:ascii="Arial" w:hAnsi="Arial" w:cs="Arial"/>
          <w:lang w:eastAsia="en-US"/>
        </w:rPr>
        <w:t xml:space="preserve">yearly total for </w:t>
      </w:r>
      <w:r w:rsidR="00A8773F">
        <w:rPr>
          <w:rFonts w:ascii="Arial" w:hAnsi="Arial" w:cs="Arial"/>
          <w:lang w:eastAsia="en-US"/>
        </w:rPr>
        <w:t>each of the five contract years</w:t>
      </w:r>
      <w:r w:rsidR="004D4F7B">
        <w:rPr>
          <w:rFonts w:ascii="Arial" w:hAnsi="Arial" w:cs="Arial"/>
          <w:lang w:eastAsia="en-US"/>
        </w:rPr>
        <w:t xml:space="preserve"> </w:t>
      </w:r>
      <w:r w:rsidR="00D543CF">
        <w:rPr>
          <w:rFonts w:ascii="Arial" w:hAnsi="Arial" w:cs="Arial"/>
          <w:lang w:eastAsia="en-US"/>
        </w:rPr>
        <w:t xml:space="preserve">will be added </w:t>
      </w:r>
      <w:r w:rsidR="000A143C">
        <w:rPr>
          <w:rFonts w:ascii="Arial" w:hAnsi="Arial" w:cs="Arial"/>
          <w:lang w:eastAsia="en-US"/>
        </w:rPr>
        <w:t>together,</w:t>
      </w:r>
      <w:r w:rsidR="00D543CF">
        <w:rPr>
          <w:rFonts w:ascii="Arial" w:hAnsi="Arial" w:cs="Arial"/>
          <w:lang w:eastAsia="en-US"/>
        </w:rPr>
        <w:t xml:space="preserve"> and</w:t>
      </w:r>
      <w:r w:rsidR="00970619">
        <w:rPr>
          <w:rFonts w:ascii="Arial" w:hAnsi="Arial" w:cs="Arial"/>
          <w:lang w:eastAsia="en-US"/>
        </w:rPr>
        <w:t xml:space="preserve"> it is this Total Firm Tender Price that will be</w:t>
      </w:r>
      <w:r w:rsidR="00345196">
        <w:rPr>
          <w:rFonts w:ascii="Arial" w:hAnsi="Arial" w:cs="Arial"/>
          <w:lang w:eastAsia="en-US"/>
        </w:rPr>
        <w:t xml:space="preserve"> used </w:t>
      </w:r>
      <w:r w:rsidR="00016ACE">
        <w:rPr>
          <w:rFonts w:ascii="Arial" w:hAnsi="Arial" w:cs="Arial"/>
          <w:lang w:eastAsia="en-US"/>
        </w:rPr>
        <w:t xml:space="preserve">to calculate your </w:t>
      </w:r>
      <w:r w:rsidR="000E221F">
        <w:rPr>
          <w:rFonts w:ascii="Arial" w:hAnsi="Arial" w:cs="Arial"/>
          <w:lang w:eastAsia="en-US"/>
        </w:rPr>
        <w:t xml:space="preserve">cost score. </w:t>
      </w:r>
      <w:r w:rsidR="00D543CF">
        <w:rPr>
          <w:rFonts w:ascii="Arial" w:hAnsi="Arial" w:cs="Arial"/>
          <w:lang w:eastAsia="en-US"/>
        </w:rPr>
        <w:t xml:space="preserve"> </w:t>
      </w:r>
      <w:r w:rsidR="00DC06BC">
        <w:rPr>
          <w:rFonts w:ascii="Arial" w:hAnsi="Arial" w:cs="Arial"/>
          <w:lang w:eastAsia="en-US"/>
        </w:rPr>
        <w:t xml:space="preserve">For </w:t>
      </w:r>
      <w:r w:rsidR="000A143C">
        <w:rPr>
          <w:rFonts w:ascii="Arial" w:hAnsi="Arial" w:cs="Arial"/>
          <w:lang w:eastAsia="en-US"/>
        </w:rPr>
        <w:t>example,</w:t>
      </w:r>
      <w:r w:rsidR="00DC06BC">
        <w:rPr>
          <w:rFonts w:ascii="Arial" w:hAnsi="Arial" w:cs="Arial"/>
          <w:lang w:eastAsia="en-US"/>
        </w:rPr>
        <w:t xml:space="preserve"> the Total Firm Tender Price </w:t>
      </w:r>
      <w:r w:rsidR="000A143C">
        <w:rPr>
          <w:rFonts w:ascii="Arial" w:hAnsi="Arial" w:cs="Arial"/>
          <w:lang w:eastAsia="en-US"/>
        </w:rPr>
        <w:t>in the example shown below is £5</w:t>
      </w:r>
      <w:r w:rsidR="009C07D1">
        <w:rPr>
          <w:rFonts w:ascii="Arial" w:hAnsi="Arial" w:cs="Arial"/>
          <w:lang w:eastAsia="en-US"/>
        </w:rPr>
        <w:t>,0</w:t>
      </w:r>
      <w:r w:rsidR="000A143C">
        <w:rPr>
          <w:rFonts w:ascii="Arial" w:hAnsi="Arial" w:cs="Arial"/>
          <w:lang w:eastAsia="en-US"/>
        </w:rPr>
        <w:t>00,000.00</w:t>
      </w:r>
      <w:r w:rsidR="00DC06BC">
        <w:rPr>
          <w:rFonts w:ascii="Arial" w:hAnsi="Arial" w:cs="Arial"/>
          <w:lang w:eastAsia="en-US"/>
        </w:rPr>
        <w:t xml:space="preserve">  </w:t>
      </w:r>
    </w:p>
    <w:p w14:paraId="72458B3B" w14:textId="77777777" w:rsidR="000A143C" w:rsidRDefault="000A143C" w:rsidP="009336A3">
      <w:pPr>
        <w:widowControl w:val="0"/>
        <w:autoSpaceDE w:val="0"/>
        <w:autoSpaceDN w:val="0"/>
        <w:adjustRightInd w:val="0"/>
        <w:spacing w:after="200" w:line="276" w:lineRule="auto"/>
        <w:ind w:right="114"/>
        <w:jc w:val="center"/>
        <w:rPr>
          <w:rFonts w:ascii="Arial" w:hAnsi="Arial" w:cs="Arial"/>
          <w:lang w:eastAsia="en-US"/>
        </w:rPr>
      </w:pPr>
    </w:p>
    <w:p w14:paraId="2FE98C4D" w14:textId="4DBB6375" w:rsidR="00AC709C" w:rsidRPr="008A24FE" w:rsidRDefault="000A143C" w:rsidP="00AC709C">
      <w:pPr>
        <w:widowControl w:val="0"/>
        <w:autoSpaceDE w:val="0"/>
        <w:autoSpaceDN w:val="0"/>
        <w:adjustRightInd w:val="0"/>
        <w:spacing w:after="0" w:line="240" w:lineRule="auto"/>
        <w:ind w:left="120"/>
        <w:rPr>
          <w:rFonts w:ascii="Arial" w:hAnsi="Arial" w:cs="Arial"/>
          <w:i/>
          <w:sz w:val="24"/>
          <w:szCs w:val="24"/>
        </w:rPr>
      </w:pPr>
      <w:r w:rsidRPr="00AC709C">
        <w:rPr>
          <w:rFonts w:ascii="Arial" w:hAnsi="Arial" w:cs="Arial"/>
          <w:i/>
          <w:iCs/>
          <w:sz w:val="20"/>
          <w:szCs w:val="20"/>
          <w:lang w:eastAsia="en-US"/>
        </w:rPr>
        <w:t>Example</w:t>
      </w:r>
      <w:r w:rsidR="00AC709C" w:rsidRPr="00AC709C">
        <w:rPr>
          <w:rFonts w:ascii="Arial" w:hAnsi="Arial" w:cs="Arial"/>
          <w:i/>
          <w:iCs/>
          <w:sz w:val="20"/>
          <w:szCs w:val="20"/>
          <w:lang w:eastAsia="en-US"/>
        </w:rPr>
        <w:t>:</w:t>
      </w:r>
      <w:r w:rsidR="00AC709C" w:rsidRPr="00AC709C">
        <w:rPr>
          <w:rFonts w:ascii="Arial" w:hAnsi="Arial" w:cs="Arial"/>
          <w:i/>
          <w:sz w:val="20"/>
          <w:szCs w:val="20"/>
        </w:rPr>
        <w:t xml:space="preserve"> This is a worked example for illustrative purposes only and does not represent estimated or actual figures for this requirement</w:t>
      </w:r>
      <w:r w:rsidR="00AC709C" w:rsidRPr="008A24FE">
        <w:rPr>
          <w:rFonts w:ascii="Arial" w:hAnsi="Arial" w:cs="Arial"/>
          <w:i/>
          <w:sz w:val="24"/>
          <w:szCs w:val="24"/>
        </w:rPr>
        <w:t xml:space="preserve">. </w:t>
      </w:r>
    </w:p>
    <w:p w14:paraId="2DB82F2E" w14:textId="77777777" w:rsidR="00AC709C" w:rsidRDefault="00AC709C" w:rsidP="00AC709C">
      <w:pPr>
        <w:widowControl w:val="0"/>
        <w:autoSpaceDE w:val="0"/>
        <w:autoSpaceDN w:val="0"/>
        <w:adjustRightInd w:val="0"/>
        <w:spacing w:after="0" w:line="240" w:lineRule="auto"/>
        <w:ind w:left="120"/>
        <w:rPr>
          <w:rFonts w:ascii="Arial" w:hAnsi="Arial" w:cs="Arial"/>
          <w:sz w:val="24"/>
          <w:szCs w:val="24"/>
        </w:rPr>
      </w:pPr>
    </w:p>
    <w:p w14:paraId="6EB2B103" w14:textId="0DF6BCF3" w:rsidR="00D02685" w:rsidRPr="009336A3" w:rsidRDefault="000A143C" w:rsidP="000A143C">
      <w:pPr>
        <w:widowControl w:val="0"/>
        <w:autoSpaceDE w:val="0"/>
        <w:autoSpaceDN w:val="0"/>
        <w:adjustRightInd w:val="0"/>
        <w:spacing w:after="200" w:line="276" w:lineRule="auto"/>
        <w:ind w:right="114"/>
        <w:rPr>
          <w:rFonts w:ascii="Arial" w:hAnsi="Arial" w:cs="Arial"/>
          <w:i/>
          <w:iCs/>
          <w:lang w:eastAsia="en-US"/>
        </w:rPr>
      </w:pPr>
      <w:r w:rsidRPr="000A143C">
        <w:rPr>
          <w:rFonts w:ascii="Arial" w:hAnsi="Arial" w:cs="Arial"/>
          <w:i/>
          <w:iCs/>
          <w:lang w:eastAsia="en-US"/>
        </w:rPr>
        <w:t xml:space="preserve"> </w:t>
      </w:r>
      <w:r w:rsidR="00701E9C">
        <w:rPr>
          <w:rFonts w:ascii="Arial" w:hAnsi="Arial" w:cs="Arial"/>
          <w:i/>
          <w:iCs/>
          <w:lang w:eastAsia="en-US"/>
        </w:rPr>
        <w:t xml:space="preserve"> </w:t>
      </w:r>
      <w:r w:rsidR="009C07D1" w:rsidRPr="009C07D1">
        <w:rPr>
          <w:rFonts w:ascii="Arial" w:hAnsi="Arial" w:cs="Arial"/>
          <w:i/>
          <w:iCs/>
          <w:noProof/>
          <w:lang w:eastAsia="en-US"/>
        </w:rPr>
        <w:drawing>
          <wp:inline distT="0" distB="0" distL="0" distR="0" wp14:anchorId="7AEA82EA" wp14:editId="53F29511">
            <wp:extent cx="5951220" cy="21043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51220" cy="2104390"/>
                    </a:xfrm>
                    <a:prstGeom prst="rect">
                      <a:avLst/>
                    </a:prstGeom>
                  </pic:spPr>
                </pic:pic>
              </a:graphicData>
            </a:graphic>
          </wp:inline>
        </w:drawing>
      </w:r>
    </w:p>
    <w:p w14:paraId="6115E5A3" w14:textId="47BF1778" w:rsidR="009336A3" w:rsidRDefault="007A2D74" w:rsidP="00CB7405">
      <w:pPr>
        <w:widowControl w:val="0"/>
        <w:autoSpaceDE w:val="0"/>
        <w:autoSpaceDN w:val="0"/>
        <w:adjustRightInd w:val="0"/>
        <w:spacing w:after="200" w:line="276" w:lineRule="auto"/>
        <w:ind w:right="114"/>
        <w:rPr>
          <w:rFonts w:ascii="Arial" w:hAnsi="Arial" w:cs="Arial"/>
          <w:lang w:eastAsia="en-US"/>
        </w:rPr>
      </w:pPr>
      <w:r>
        <w:rPr>
          <w:rFonts w:ascii="Arial" w:hAnsi="Arial" w:cs="Arial"/>
          <w:lang w:eastAsia="en-US"/>
        </w:rPr>
        <w:t>D25:</w:t>
      </w:r>
      <w:r w:rsidR="00637709">
        <w:rPr>
          <w:rFonts w:ascii="Arial" w:hAnsi="Arial" w:cs="Arial"/>
          <w:lang w:eastAsia="en-US"/>
        </w:rPr>
        <w:t xml:space="preserve">Please note </w:t>
      </w:r>
      <w:r w:rsidR="009C07D1">
        <w:rPr>
          <w:rFonts w:ascii="Arial" w:hAnsi="Arial" w:cs="Arial"/>
          <w:lang w:eastAsia="en-US"/>
        </w:rPr>
        <w:t>that years 6 and 7 as they are optional only will not form part o</w:t>
      </w:r>
      <w:r w:rsidR="002A5AA9">
        <w:rPr>
          <w:rFonts w:ascii="Arial" w:hAnsi="Arial" w:cs="Arial"/>
          <w:lang w:eastAsia="en-US"/>
        </w:rPr>
        <w:t>f</w:t>
      </w:r>
      <w:r w:rsidR="009C07D1">
        <w:rPr>
          <w:rFonts w:ascii="Arial" w:hAnsi="Arial" w:cs="Arial"/>
          <w:lang w:eastAsia="en-US"/>
        </w:rPr>
        <w:t xml:space="preserve"> the</w:t>
      </w:r>
      <w:r w:rsidR="002A5AA9">
        <w:rPr>
          <w:rFonts w:ascii="Arial" w:hAnsi="Arial" w:cs="Arial"/>
          <w:lang w:eastAsia="en-US"/>
        </w:rPr>
        <w:t xml:space="preserve"> tender evaluation. </w:t>
      </w:r>
    </w:p>
    <w:p w14:paraId="77F80635" w14:textId="77777777" w:rsidR="007A2D74" w:rsidRDefault="007A2D74" w:rsidP="00CB7405">
      <w:pPr>
        <w:widowControl w:val="0"/>
        <w:autoSpaceDE w:val="0"/>
        <w:autoSpaceDN w:val="0"/>
        <w:adjustRightInd w:val="0"/>
        <w:spacing w:after="200" w:line="276" w:lineRule="auto"/>
        <w:ind w:right="114"/>
        <w:rPr>
          <w:rFonts w:ascii="Arial" w:hAnsi="Arial" w:cs="Arial"/>
          <w:b/>
          <w:bCs/>
          <w:color w:val="000000"/>
        </w:rPr>
      </w:pPr>
    </w:p>
    <w:p w14:paraId="12795666" w14:textId="5F23B588" w:rsidR="00883C92" w:rsidRPr="00697C55" w:rsidRDefault="00697C55" w:rsidP="00CB7405">
      <w:pPr>
        <w:widowControl w:val="0"/>
        <w:autoSpaceDE w:val="0"/>
        <w:autoSpaceDN w:val="0"/>
        <w:adjustRightInd w:val="0"/>
        <w:spacing w:after="200" w:line="276" w:lineRule="auto"/>
        <w:ind w:right="114"/>
        <w:rPr>
          <w:rFonts w:ascii="Arial" w:hAnsi="Arial" w:cs="Arial"/>
          <w:b/>
          <w:bCs/>
          <w:color w:val="000000"/>
        </w:rPr>
      </w:pPr>
      <w:r w:rsidRPr="00697C55">
        <w:rPr>
          <w:rFonts w:ascii="Arial" w:hAnsi="Arial" w:cs="Arial"/>
          <w:b/>
          <w:bCs/>
          <w:color w:val="000000"/>
        </w:rPr>
        <w:t>Stage 4:</w:t>
      </w:r>
      <w:r w:rsidR="00DF7EF4">
        <w:rPr>
          <w:rFonts w:ascii="Arial" w:hAnsi="Arial" w:cs="Arial"/>
          <w:b/>
          <w:bCs/>
          <w:color w:val="000000"/>
        </w:rPr>
        <w:t xml:space="preserve"> </w:t>
      </w:r>
      <w:r w:rsidRPr="00697C55">
        <w:rPr>
          <w:rFonts w:ascii="Arial" w:hAnsi="Arial" w:cs="Arial"/>
          <w:b/>
          <w:bCs/>
          <w:color w:val="000000"/>
        </w:rPr>
        <w:t>Overall Tender Result</w:t>
      </w:r>
    </w:p>
    <w:p w14:paraId="2ECA7E9C" w14:textId="10A335CF" w:rsidR="00CD3C6B" w:rsidRDefault="00CD3C6B" w:rsidP="00CD3C6B">
      <w:pPr>
        <w:widowControl w:val="0"/>
        <w:autoSpaceDE w:val="0"/>
        <w:autoSpaceDN w:val="0"/>
        <w:adjustRightInd w:val="0"/>
        <w:spacing w:after="200" w:line="276" w:lineRule="auto"/>
        <w:ind w:right="114"/>
        <w:rPr>
          <w:rFonts w:ascii="Arial" w:hAnsi="Arial" w:cs="Arial"/>
        </w:rPr>
      </w:pPr>
      <w:r w:rsidRPr="006E4F4F">
        <w:rPr>
          <w:rFonts w:ascii="Arial" w:hAnsi="Arial" w:cs="Arial"/>
        </w:rPr>
        <w:t>D</w:t>
      </w:r>
      <w:r w:rsidR="000300FF">
        <w:rPr>
          <w:rFonts w:ascii="Arial" w:hAnsi="Arial" w:cs="Arial"/>
        </w:rPr>
        <w:t>2</w:t>
      </w:r>
      <w:r w:rsidR="00637709">
        <w:rPr>
          <w:rFonts w:ascii="Arial" w:hAnsi="Arial" w:cs="Arial"/>
        </w:rPr>
        <w:t>6</w:t>
      </w:r>
      <w:r w:rsidRPr="006E4F4F">
        <w:rPr>
          <w:rFonts w:ascii="Arial" w:hAnsi="Arial" w:cs="Arial"/>
        </w:rPr>
        <w:t xml:space="preserve">. </w:t>
      </w:r>
      <w:r>
        <w:rPr>
          <w:rFonts w:ascii="Arial" w:hAnsi="Arial" w:cs="Arial"/>
        </w:rPr>
        <w:t xml:space="preserve"> </w:t>
      </w:r>
      <w:r w:rsidRPr="001A20BF">
        <w:rPr>
          <w:rFonts w:ascii="Arial" w:hAnsi="Arial" w:cs="Arial"/>
        </w:rPr>
        <w:t>The Tenderer’s overall score will be determined using a Weighted Value for Money (</w:t>
      </w:r>
      <w:proofErr w:type="spellStart"/>
      <w:r w:rsidRPr="001A20BF">
        <w:rPr>
          <w:rFonts w:ascii="Arial" w:hAnsi="Arial" w:cs="Arial"/>
        </w:rPr>
        <w:t>WVfM</w:t>
      </w:r>
      <w:proofErr w:type="spellEnd"/>
      <w:r w:rsidRPr="001A20BF">
        <w:rPr>
          <w:rFonts w:ascii="Arial" w:hAnsi="Arial" w:cs="Arial"/>
        </w:rPr>
        <w:t xml:space="preserve">) Index. The non-cost score/cost ratio is </w:t>
      </w:r>
      <w:r>
        <w:rPr>
          <w:rFonts w:ascii="Arial" w:hAnsi="Arial" w:cs="Arial"/>
        </w:rPr>
        <w:t>6</w:t>
      </w:r>
      <w:r w:rsidRPr="001A20BF">
        <w:rPr>
          <w:rFonts w:ascii="Arial" w:hAnsi="Arial" w:cs="Arial"/>
        </w:rPr>
        <w:t>0:</w:t>
      </w:r>
      <w:r>
        <w:rPr>
          <w:rFonts w:ascii="Arial" w:hAnsi="Arial" w:cs="Arial"/>
        </w:rPr>
        <w:t>4</w:t>
      </w:r>
      <w:r w:rsidRPr="001A20BF">
        <w:rPr>
          <w:rFonts w:ascii="Arial" w:hAnsi="Arial" w:cs="Arial"/>
        </w:rPr>
        <w:t xml:space="preserve">0, equating to </w:t>
      </w:r>
      <w:r>
        <w:rPr>
          <w:rFonts w:ascii="Arial" w:hAnsi="Arial" w:cs="Arial"/>
        </w:rPr>
        <w:t>6</w:t>
      </w:r>
      <w:r w:rsidRPr="001A20BF">
        <w:rPr>
          <w:rFonts w:ascii="Arial" w:hAnsi="Arial" w:cs="Arial"/>
        </w:rPr>
        <w:t xml:space="preserve">0% weighting for non-cost score and </w:t>
      </w:r>
      <w:r>
        <w:rPr>
          <w:rFonts w:ascii="Arial" w:hAnsi="Arial" w:cs="Arial"/>
        </w:rPr>
        <w:t>4</w:t>
      </w:r>
      <w:r w:rsidRPr="001A20BF">
        <w:rPr>
          <w:rFonts w:ascii="Arial" w:hAnsi="Arial" w:cs="Arial"/>
        </w:rPr>
        <w:t xml:space="preserve">0% weighting for cost. Each bidder’s </w:t>
      </w:r>
      <w:proofErr w:type="spellStart"/>
      <w:r w:rsidRPr="001A20BF">
        <w:rPr>
          <w:rFonts w:ascii="Arial" w:hAnsi="Arial" w:cs="Arial"/>
        </w:rPr>
        <w:t>WVfM</w:t>
      </w:r>
      <w:proofErr w:type="spellEnd"/>
      <w:r w:rsidRPr="001A20BF">
        <w:rPr>
          <w:rFonts w:ascii="Arial" w:hAnsi="Arial" w:cs="Arial"/>
        </w:rPr>
        <w:t xml:space="preserve"> Index will be calculated using the following formula</w:t>
      </w:r>
      <w:r>
        <w:rPr>
          <w:rFonts w:ascii="Arial" w:hAnsi="Arial" w:cs="Arial"/>
        </w:rPr>
        <w:t>.</w:t>
      </w:r>
    </w:p>
    <w:p w14:paraId="2967FD71" w14:textId="4896FF1E" w:rsidR="00CD3C6B" w:rsidRPr="00165530" w:rsidRDefault="00165530" w:rsidP="00CD3C6B">
      <w:pPr>
        <w:widowControl w:val="0"/>
        <w:autoSpaceDE w:val="0"/>
        <w:autoSpaceDN w:val="0"/>
        <w:adjustRightInd w:val="0"/>
        <w:spacing w:after="200" w:line="276" w:lineRule="auto"/>
        <w:ind w:right="114"/>
        <w:jc w:val="center"/>
        <w:rPr>
          <w:rFonts w:ascii="Cambria Math" w:hAnsi="Cambria Math"/>
          <w:i/>
        </w:rPr>
      </w:pPr>
      <m:oMathPara>
        <m:oMath>
          <m:r>
            <w:rPr>
              <w:rFonts w:ascii="Cambria Math" w:hAnsi="Cambria Math"/>
              <w:sz w:val="44"/>
              <w:szCs w:val="44"/>
            </w:rPr>
            <w:lastRenderedPageBreak/>
            <m:t xml:space="preserve">Weighted VfM Index  </m:t>
          </m:r>
          <m:r>
            <m:rPr>
              <m:sty m:val="p"/>
            </m:rPr>
            <w:rPr>
              <w:rFonts w:ascii="Cambria Math" w:hAnsi="Cambria Math"/>
              <w:sz w:val="44"/>
              <w:szCs w:val="44"/>
            </w:rPr>
            <m:t>=</m:t>
          </m:r>
          <m:f>
            <m:fPr>
              <m:ctrlPr>
                <w:rPr>
                  <w:rFonts w:ascii="Cambria Math" w:hAnsi="Cambria Math"/>
                  <w:sz w:val="44"/>
                  <w:szCs w:val="44"/>
                </w:rPr>
              </m:ctrlPr>
            </m:fPr>
            <m:num>
              <m:sSup>
                <m:sSupPr>
                  <m:ctrlPr>
                    <w:rPr>
                      <w:rFonts w:ascii="Cambria Math" w:hAnsi="Cambria Math"/>
                      <w:i/>
                      <w:sz w:val="44"/>
                      <w:szCs w:val="44"/>
                    </w:rPr>
                  </m:ctrlPr>
                </m:sSupPr>
                <m:e>
                  <m:r>
                    <w:rPr>
                      <w:rFonts w:ascii="Cambria Math" w:hAnsi="Cambria Math"/>
                      <w:sz w:val="44"/>
                      <w:szCs w:val="44"/>
                    </w:rPr>
                    <m:t>Non-cost score </m:t>
                  </m:r>
                </m:e>
                <m:sup>
                  <m:f>
                    <m:fPr>
                      <m:ctrlPr>
                        <w:rPr>
                          <w:rFonts w:ascii="Cambria Math" w:hAnsi="Cambria Math"/>
                          <w:i/>
                          <w:sz w:val="44"/>
                          <w:szCs w:val="44"/>
                        </w:rPr>
                      </m:ctrlPr>
                    </m:fPr>
                    <m:num>
                      <m:r>
                        <w:rPr>
                          <w:rFonts w:ascii="Cambria Math" w:hAnsi="Cambria Math"/>
                          <w:sz w:val="44"/>
                          <w:szCs w:val="44"/>
                        </w:rPr>
                        <m:t>60</m:t>
                      </m:r>
                    </m:num>
                    <m:den>
                      <m:r>
                        <w:rPr>
                          <w:rFonts w:ascii="Cambria Math" w:hAnsi="Cambria Math"/>
                          <w:sz w:val="44"/>
                          <w:szCs w:val="44"/>
                        </w:rPr>
                        <m:t>40</m:t>
                      </m:r>
                    </m:den>
                  </m:f>
                </m:sup>
              </m:sSup>
              <m:r>
                <w:rPr>
                  <w:rFonts w:ascii="Cambria Math" w:hAnsi="Cambria Math"/>
                  <w:sz w:val="44"/>
                  <w:szCs w:val="44"/>
                </w:rPr>
                <m:t xml:space="preserve"> </m:t>
              </m:r>
            </m:num>
            <m:den>
              <m:r>
                <m:rPr>
                  <m:sty m:val="p"/>
                </m:rPr>
                <w:rPr>
                  <w:rFonts w:ascii="Cambria Math" w:hAnsi="Cambria Math"/>
                  <w:sz w:val="44"/>
                  <w:szCs w:val="44"/>
                </w:rPr>
                <m:t>cost</m:t>
              </m:r>
            </m:den>
          </m:f>
        </m:oMath>
      </m:oMathPara>
    </w:p>
    <w:p w14:paraId="15729891" w14:textId="77777777" w:rsidR="00CD3C6B" w:rsidRPr="006E4F4F" w:rsidRDefault="00CD3C6B" w:rsidP="00CD3C6B">
      <w:pPr>
        <w:widowControl w:val="0"/>
        <w:autoSpaceDE w:val="0"/>
        <w:autoSpaceDN w:val="0"/>
        <w:adjustRightInd w:val="0"/>
        <w:spacing w:after="200" w:line="276" w:lineRule="auto"/>
        <w:ind w:right="114"/>
        <w:jc w:val="center"/>
        <w:rPr>
          <w:rFonts w:ascii="Cambria Math" w:hAnsi="Cambria Math"/>
          <w:i/>
        </w:rPr>
      </w:pPr>
    </w:p>
    <w:p w14:paraId="6853B536" w14:textId="10E3306B" w:rsidR="00CD3C6B" w:rsidRPr="006E4F4F" w:rsidRDefault="00CD3C6B" w:rsidP="00CD3C6B">
      <w:pPr>
        <w:widowControl w:val="0"/>
        <w:autoSpaceDE w:val="0"/>
        <w:autoSpaceDN w:val="0"/>
        <w:adjustRightInd w:val="0"/>
        <w:spacing w:after="200" w:line="276" w:lineRule="auto"/>
        <w:ind w:right="114"/>
        <w:rPr>
          <w:rFonts w:ascii="Arial" w:hAnsi="Arial" w:cs="Arial"/>
        </w:rPr>
      </w:pPr>
      <w:r w:rsidRPr="006E4F4F">
        <w:rPr>
          <w:rFonts w:ascii="Cambria Math" w:hAnsi="Cambria Math"/>
        </w:rPr>
        <w:fldChar w:fldCharType="begin"/>
      </w:r>
      <w:r w:rsidRPr="006E4F4F">
        <w:rPr>
          <w:rFonts w:ascii="Cambria Math" w:hAnsi="Cambria Math"/>
        </w:rPr>
        <w:instrText xml:space="preserve"> QUOTE </w:instrText>
      </w:r>
      <w:r w:rsidRPr="00CD3C6B">
        <w:rPr>
          <w:rFonts w:ascii="Cambria Math" w:hAnsi="Cambria Math"/>
          <w:szCs w:val="24"/>
        </w:rPr>
        <w:instrText>ender MEAT Score =Technical Score  Price</w:instrText>
      </w:r>
      <w:r w:rsidRPr="006E4F4F">
        <w:rPr>
          <w:rFonts w:ascii="Cambria Math" w:hAnsi="Cambria Math"/>
        </w:rPr>
        <w:instrText xml:space="preserve"> </w:instrText>
      </w:r>
      <w:r w:rsidR="00000000">
        <w:rPr>
          <w:rFonts w:ascii="Cambria Math" w:hAnsi="Cambria Math"/>
        </w:rPr>
        <w:fldChar w:fldCharType="separate"/>
      </w:r>
      <w:r w:rsidRPr="006E4F4F">
        <w:rPr>
          <w:rFonts w:ascii="Cambria Math" w:hAnsi="Cambria Math"/>
        </w:rPr>
        <w:fldChar w:fldCharType="end"/>
      </w:r>
      <w:r w:rsidRPr="006E4F4F">
        <w:rPr>
          <w:rFonts w:ascii="Arial" w:hAnsi="Arial" w:cs="Arial"/>
        </w:rPr>
        <w:t>D</w:t>
      </w:r>
      <w:r w:rsidR="000300FF">
        <w:rPr>
          <w:rFonts w:ascii="Arial" w:hAnsi="Arial" w:cs="Arial"/>
        </w:rPr>
        <w:t>2</w:t>
      </w:r>
      <w:r w:rsidR="00637709">
        <w:rPr>
          <w:rFonts w:ascii="Arial" w:hAnsi="Arial" w:cs="Arial"/>
        </w:rPr>
        <w:t>7</w:t>
      </w:r>
      <w:r w:rsidRPr="006E4F4F">
        <w:rPr>
          <w:rFonts w:ascii="Arial" w:hAnsi="Arial" w:cs="Arial"/>
        </w:rPr>
        <w:t xml:space="preserve">. </w:t>
      </w:r>
      <w:r>
        <w:rPr>
          <w:rFonts w:ascii="Arial" w:hAnsi="Arial" w:cs="Arial"/>
        </w:rPr>
        <w:t xml:space="preserve"> </w:t>
      </w:r>
      <w:r w:rsidRPr="006E4F4F">
        <w:rPr>
          <w:rFonts w:ascii="Arial" w:hAnsi="Arial" w:cs="Arial"/>
        </w:rPr>
        <w:t xml:space="preserve">The highest </w:t>
      </w:r>
      <w:proofErr w:type="spellStart"/>
      <w:r w:rsidRPr="006E4F4F">
        <w:rPr>
          <w:rFonts w:ascii="Arial" w:hAnsi="Arial" w:cs="Arial"/>
        </w:rPr>
        <w:t>WVfM</w:t>
      </w:r>
      <w:proofErr w:type="spellEnd"/>
      <w:r w:rsidRPr="006E4F4F">
        <w:rPr>
          <w:rFonts w:ascii="Arial" w:hAnsi="Arial" w:cs="Arial"/>
        </w:rPr>
        <w:t xml:space="preserve"> Index (determined using the formula above to </w:t>
      </w:r>
      <w:r>
        <w:rPr>
          <w:rFonts w:ascii="Arial" w:hAnsi="Arial" w:cs="Arial"/>
        </w:rPr>
        <w:t>6</w:t>
      </w:r>
      <w:r w:rsidRPr="006E4F4F">
        <w:rPr>
          <w:rFonts w:ascii="Arial" w:hAnsi="Arial" w:cs="Arial"/>
        </w:rPr>
        <w:t xml:space="preserve"> decimal places) shall be declared the preferred bidder.</w:t>
      </w:r>
    </w:p>
    <w:p w14:paraId="6E5BBDD8" w14:textId="079EC8D9" w:rsidR="00CD3C6B" w:rsidRDefault="00CD3C6B" w:rsidP="00CD3C6B">
      <w:pPr>
        <w:widowControl w:val="0"/>
        <w:autoSpaceDE w:val="0"/>
        <w:autoSpaceDN w:val="0"/>
        <w:adjustRightInd w:val="0"/>
        <w:spacing w:after="200" w:line="276" w:lineRule="auto"/>
        <w:ind w:right="114"/>
        <w:rPr>
          <w:rFonts w:ascii="Arial" w:hAnsi="Arial" w:cs="Arial"/>
        </w:rPr>
      </w:pPr>
      <w:r w:rsidRPr="006E4F4F">
        <w:rPr>
          <w:rFonts w:ascii="Arial" w:hAnsi="Arial" w:cs="Arial"/>
        </w:rPr>
        <w:t>D</w:t>
      </w:r>
      <w:r w:rsidR="000300FF">
        <w:rPr>
          <w:rFonts w:ascii="Arial" w:hAnsi="Arial" w:cs="Arial"/>
        </w:rPr>
        <w:t>2</w:t>
      </w:r>
      <w:r w:rsidR="00637709">
        <w:rPr>
          <w:rFonts w:ascii="Arial" w:hAnsi="Arial" w:cs="Arial"/>
        </w:rPr>
        <w:t>8</w:t>
      </w:r>
      <w:r w:rsidRPr="006E4F4F">
        <w:rPr>
          <w:rFonts w:ascii="Arial" w:hAnsi="Arial" w:cs="Arial"/>
        </w:rPr>
        <w:t xml:space="preserve">. </w:t>
      </w:r>
      <w:r>
        <w:rPr>
          <w:rFonts w:ascii="Arial" w:hAnsi="Arial" w:cs="Arial"/>
        </w:rPr>
        <w:t xml:space="preserve"> </w:t>
      </w:r>
      <w:r w:rsidRPr="006E4F4F">
        <w:rPr>
          <w:rFonts w:ascii="Arial" w:hAnsi="Arial" w:cs="Arial"/>
        </w:rPr>
        <w:t xml:space="preserve">Where two Tenders have the same </w:t>
      </w:r>
      <w:proofErr w:type="spellStart"/>
      <w:r w:rsidRPr="006E4F4F">
        <w:rPr>
          <w:rFonts w:ascii="Arial" w:hAnsi="Arial" w:cs="Arial"/>
        </w:rPr>
        <w:t>WVfM</w:t>
      </w:r>
      <w:proofErr w:type="spellEnd"/>
      <w:r w:rsidRPr="006E4F4F">
        <w:rPr>
          <w:rFonts w:ascii="Arial" w:hAnsi="Arial" w:cs="Arial"/>
        </w:rPr>
        <w:t xml:space="preserve"> Index Score (to </w:t>
      </w:r>
      <w:r>
        <w:rPr>
          <w:rFonts w:ascii="Arial" w:hAnsi="Arial" w:cs="Arial"/>
        </w:rPr>
        <w:t>6</w:t>
      </w:r>
      <w:r w:rsidRPr="006E4F4F">
        <w:rPr>
          <w:rFonts w:ascii="Arial" w:hAnsi="Arial" w:cs="Arial"/>
        </w:rPr>
        <w:t xml:space="preserve"> decimal places), the Tender with the highest non-cost score shall be declared the preferred bidder.</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929"/>
        <w:gridCol w:w="1797"/>
        <w:gridCol w:w="3296"/>
        <w:gridCol w:w="891"/>
      </w:tblGrid>
      <w:tr w:rsidR="00CD3C6B" w:rsidRPr="00A035A8" w14:paraId="16ADEB45" w14:textId="77777777" w:rsidTr="00CC79B0">
        <w:tc>
          <w:tcPr>
            <w:tcW w:w="9429" w:type="dxa"/>
            <w:gridSpan w:val="5"/>
            <w:shd w:val="clear" w:color="auto" w:fill="D9D9D9"/>
          </w:tcPr>
          <w:p w14:paraId="477CF090" w14:textId="10513F85" w:rsidR="007A2D74" w:rsidRPr="002723A9" w:rsidRDefault="00CD3C6B" w:rsidP="007A2D74">
            <w:pPr>
              <w:widowControl w:val="0"/>
              <w:autoSpaceDE w:val="0"/>
              <w:autoSpaceDN w:val="0"/>
              <w:adjustRightInd w:val="0"/>
              <w:spacing w:after="200" w:line="276" w:lineRule="auto"/>
              <w:ind w:left="120" w:right="114"/>
              <w:rPr>
                <w:rFonts w:ascii="Arial" w:hAnsi="Arial" w:cs="Arial"/>
                <w:i/>
                <w:iCs/>
                <w:sz w:val="20"/>
                <w:szCs w:val="20"/>
              </w:rPr>
            </w:pPr>
            <w:r w:rsidRPr="00A035A8">
              <w:rPr>
                <w:rFonts w:ascii="Arial" w:hAnsi="Arial" w:cs="Arial"/>
                <w:sz w:val="24"/>
                <w:szCs w:val="24"/>
              </w:rPr>
              <w:t xml:space="preserve">Table </w:t>
            </w:r>
            <w:r>
              <w:rPr>
                <w:rFonts w:ascii="Arial" w:hAnsi="Arial" w:cs="Arial"/>
                <w:sz w:val="24"/>
                <w:szCs w:val="24"/>
              </w:rPr>
              <w:t>4</w:t>
            </w:r>
            <w:r w:rsidRPr="00A035A8">
              <w:rPr>
                <w:rFonts w:ascii="Arial" w:hAnsi="Arial" w:cs="Arial"/>
                <w:sz w:val="24"/>
                <w:szCs w:val="24"/>
              </w:rPr>
              <w:t>:  Worked Example</w:t>
            </w:r>
            <w:r w:rsidR="007A2D74">
              <w:rPr>
                <w:rFonts w:ascii="Arial" w:hAnsi="Arial" w:cs="Arial"/>
                <w:sz w:val="24"/>
                <w:szCs w:val="24"/>
              </w:rPr>
              <w:t xml:space="preserve"> (</w:t>
            </w:r>
            <w:r w:rsidR="007A2D74" w:rsidRPr="002723A9">
              <w:rPr>
                <w:rFonts w:ascii="Arial" w:hAnsi="Arial" w:cs="Arial"/>
                <w:i/>
                <w:iCs/>
                <w:sz w:val="20"/>
                <w:szCs w:val="20"/>
              </w:rPr>
              <w:t xml:space="preserve">Figures provided </w:t>
            </w:r>
            <w:r w:rsidR="007A2D74">
              <w:rPr>
                <w:rFonts w:ascii="Arial" w:hAnsi="Arial" w:cs="Arial"/>
                <w:i/>
                <w:iCs/>
                <w:sz w:val="20"/>
                <w:szCs w:val="20"/>
              </w:rPr>
              <w:t xml:space="preserve">are </w:t>
            </w:r>
            <w:r w:rsidR="007A2D74" w:rsidRPr="002723A9">
              <w:rPr>
                <w:rFonts w:ascii="Arial" w:hAnsi="Arial" w:cs="Arial"/>
                <w:i/>
                <w:iCs/>
                <w:sz w:val="20"/>
                <w:szCs w:val="20"/>
              </w:rPr>
              <w:t>for illustrative purposes</w:t>
            </w:r>
            <w:r w:rsidR="007A2D74">
              <w:rPr>
                <w:rFonts w:ascii="Arial" w:hAnsi="Arial" w:cs="Arial"/>
                <w:i/>
                <w:iCs/>
                <w:sz w:val="20"/>
                <w:szCs w:val="20"/>
              </w:rPr>
              <w:t xml:space="preserve"> only). </w:t>
            </w:r>
          </w:p>
          <w:p w14:paraId="508EF084" w14:textId="1F259E74" w:rsidR="00CD3C6B" w:rsidRPr="00A035A8" w:rsidRDefault="00CD3C6B" w:rsidP="00CC79B0">
            <w:pPr>
              <w:widowControl w:val="0"/>
              <w:autoSpaceDE w:val="0"/>
              <w:autoSpaceDN w:val="0"/>
              <w:adjustRightInd w:val="0"/>
              <w:spacing w:after="200" w:line="276" w:lineRule="auto"/>
              <w:ind w:right="114"/>
              <w:jc w:val="center"/>
              <w:rPr>
                <w:rFonts w:ascii="Arial" w:hAnsi="Arial" w:cs="Arial"/>
                <w:sz w:val="24"/>
                <w:szCs w:val="24"/>
              </w:rPr>
            </w:pPr>
          </w:p>
        </w:tc>
      </w:tr>
      <w:tr w:rsidR="00CD3C6B" w:rsidRPr="00A035A8" w14:paraId="5747A996" w14:textId="77777777" w:rsidTr="00CC79B0">
        <w:tc>
          <w:tcPr>
            <w:tcW w:w="1028" w:type="dxa"/>
            <w:shd w:val="clear" w:color="auto" w:fill="D9D9D9"/>
          </w:tcPr>
          <w:p w14:paraId="29277E73" w14:textId="77777777" w:rsidR="00CD3C6B" w:rsidRPr="00CA7BBA" w:rsidRDefault="00CD3C6B" w:rsidP="00CC79B0">
            <w:pPr>
              <w:widowControl w:val="0"/>
              <w:autoSpaceDE w:val="0"/>
              <w:autoSpaceDN w:val="0"/>
              <w:adjustRightInd w:val="0"/>
              <w:spacing w:after="200" w:line="276" w:lineRule="auto"/>
              <w:ind w:right="114"/>
              <w:jc w:val="center"/>
              <w:rPr>
                <w:rFonts w:ascii="Arial" w:hAnsi="Arial" w:cs="Arial"/>
              </w:rPr>
            </w:pPr>
            <w:r w:rsidRPr="00CA7BBA">
              <w:rPr>
                <w:rFonts w:ascii="Arial" w:hAnsi="Arial" w:cs="Arial"/>
              </w:rPr>
              <w:t>Tender</w:t>
            </w:r>
          </w:p>
        </w:tc>
        <w:tc>
          <w:tcPr>
            <w:tcW w:w="2079" w:type="dxa"/>
            <w:shd w:val="clear" w:color="auto" w:fill="D9D9D9"/>
          </w:tcPr>
          <w:p w14:paraId="6B2AC715" w14:textId="77777777" w:rsidR="00CD3C6B" w:rsidRPr="00CA7BBA" w:rsidRDefault="00CD3C6B" w:rsidP="00CC79B0">
            <w:pPr>
              <w:widowControl w:val="0"/>
              <w:autoSpaceDE w:val="0"/>
              <w:autoSpaceDN w:val="0"/>
              <w:adjustRightInd w:val="0"/>
              <w:spacing w:after="200" w:line="276" w:lineRule="auto"/>
              <w:ind w:right="114"/>
              <w:jc w:val="center"/>
              <w:rPr>
                <w:rFonts w:ascii="Arial" w:hAnsi="Arial" w:cs="Arial"/>
                <w:sz w:val="24"/>
                <w:szCs w:val="24"/>
              </w:rPr>
            </w:pPr>
            <w:r w:rsidRPr="00CA7BBA">
              <w:rPr>
                <w:rFonts w:ascii="Arial" w:hAnsi="Arial" w:cs="Arial"/>
                <w:sz w:val="24"/>
                <w:szCs w:val="24"/>
              </w:rPr>
              <w:t>Non-Cost Score</w:t>
            </w:r>
          </w:p>
        </w:tc>
        <w:tc>
          <w:tcPr>
            <w:tcW w:w="1843" w:type="dxa"/>
            <w:shd w:val="clear" w:color="auto" w:fill="D9D9D9"/>
          </w:tcPr>
          <w:p w14:paraId="63247181" w14:textId="77777777" w:rsidR="00CD3C6B" w:rsidRPr="00CA7BBA" w:rsidRDefault="00CD3C6B" w:rsidP="00CC79B0">
            <w:pPr>
              <w:widowControl w:val="0"/>
              <w:autoSpaceDE w:val="0"/>
              <w:autoSpaceDN w:val="0"/>
              <w:adjustRightInd w:val="0"/>
              <w:spacing w:after="200" w:line="276" w:lineRule="auto"/>
              <w:ind w:right="114"/>
              <w:jc w:val="center"/>
              <w:rPr>
                <w:rFonts w:ascii="Arial" w:hAnsi="Arial" w:cs="Arial"/>
                <w:sz w:val="24"/>
                <w:szCs w:val="24"/>
              </w:rPr>
            </w:pPr>
            <w:r w:rsidRPr="00CA7BBA">
              <w:rPr>
                <w:rFonts w:ascii="Arial" w:hAnsi="Arial" w:cs="Arial"/>
                <w:sz w:val="24"/>
                <w:szCs w:val="24"/>
              </w:rPr>
              <w:t>Cost (£NPV)</w:t>
            </w:r>
          </w:p>
        </w:tc>
        <w:tc>
          <w:tcPr>
            <w:tcW w:w="3635" w:type="dxa"/>
            <w:shd w:val="clear" w:color="auto" w:fill="D9D9D9"/>
          </w:tcPr>
          <w:p w14:paraId="08234BE4" w14:textId="77777777" w:rsidR="00CD3C6B" w:rsidRPr="00CA7BBA" w:rsidRDefault="00CD3C6B" w:rsidP="00CC79B0">
            <w:pPr>
              <w:widowControl w:val="0"/>
              <w:autoSpaceDE w:val="0"/>
              <w:autoSpaceDN w:val="0"/>
              <w:adjustRightInd w:val="0"/>
              <w:spacing w:after="200" w:line="276" w:lineRule="auto"/>
              <w:ind w:right="114"/>
              <w:jc w:val="center"/>
              <w:rPr>
                <w:rFonts w:ascii="Arial" w:hAnsi="Arial" w:cs="Arial"/>
                <w:sz w:val="24"/>
                <w:szCs w:val="24"/>
              </w:rPr>
            </w:pPr>
            <w:r w:rsidRPr="00CA7BBA">
              <w:rPr>
                <w:rFonts w:ascii="Arial" w:hAnsi="Arial" w:cs="Arial"/>
                <w:sz w:val="24"/>
                <w:szCs w:val="24"/>
              </w:rPr>
              <w:t>Weighted VFM Index</w:t>
            </w:r>
          </w:p>
        </w:tc>
        <w:tc>
          <w:tcPr>
            <w:tcW w:w="844" w:type="dxa"/>
            <w:shd w:val="clear" w:color="auto" w:fill="D9D9D9"/>
          </w:tcPr>
          <w:p w14:paraId="4D231E21" w14:textId="77777777" w:rsidR="00CD3C6B" w:rsidRPr="00CA7BBA" w:rsidRDefault="00CD3C6B" w:rsidP="00CC79B0">
            <w:pPr>
              <w:widowControl w:val="0"/>
              <w:autoSpaceDE w:val="0"/>
              <w:autoSpaceDN w:val="0"/>
              <w:adjustRightInd w:val="0"/>
              <w:spacing w:after="200" w:line="276" w:lineRule="auto"/>
              <w:ind w:right="114"/>
              <w:jc w:val="center"/>
              <w:rPr>
                <w:rFonts w:ascii="Arial" w:hAnsi="Arial" w:cs="Arial"/>
                <w:sz w:val="24"/>
                <w:szCs w:val="24"/>
              </w:rPr>
            </w:pPr>
            <w:r w:rsidRPr="00CA7BBA">
              <w:rPr>
                <w:rFonts w:ascii="Arial" w:hAnsi="Arial" w:cs="Arial"/>
                <w:sz w:val="24"/>
                <w:szCs w:val="24"/>
              </w:rPr>
              <w:t>Rank</w:t>
            </w:r>
          </w:p>
        </w:tc>
      </w:tr>
      <w:tr w:rsidR="00CD3C6B" w:rsidRPr="00A035A8" w14:paraId="65D56529" w14:textId="77777777" w:rsidTr="00CC79B0">
        <w:tc>
          <w:tcPr>
            <w:tcW w:w="1028" w:type="dxa"/>
            <w:shd w:val="clear" w:color="auto" w:fill="auto"/>
          </w:tcPr>
          <w:p w14:paraId="7341B1E9" w14:textId="77777777" w:rsidR="00CD3C6B" w:rsidRPr="00CA7BBA" w:rsidRDefault="00CD3C6B" w:rsidP="00CC79B0">
            <w:pPr>
              <w:widowControl w:val="0"/>
              <w:autoSpaceDE w:val="0"/>
              <w:autoSpaceDN w:val="0"/>
              <w:adjustRightInd w:val="0"/>
              <w:spacing w:after="200" w:line="276" w:lineRule="auto"/>
              <w:ind w:right="114"/>
              <w:rPr>
                <w:rFonts w:ascii="Arial" w:hAnsi="Arial" w:cs="Arial"/>
              </w:rPr>
            </w:pPr>
            <w:r w:rsidRPr="00CA7BBA">
              <w:rPr>
                <w:rFonts w:ascii="Arial" w:hAnsi="Arial" w:cs="Arial"/>
              </w:rPr>
              <w:t>A</w:t>
            </w:r>
          </w:p>
        </w:tc>
        <w:tc>
          <w:tcPr>
            <w:tcW w:w="2079" w:type="dxa"/>
            <w:shd w:val="clear" w:color="auto" w:fill="auto"/>
          </w:tcPr>
          <w:p w14:paraId="3A53305B" w14:textId="77777777" w:rsidR="00CD3C6B" w:rsidRPr="00CA7BBA" w:rsidRDefault="00CD3C6B" w:rsidP="00CC79B0">
            <w:pPr>
              <w:widowControl w:val="0"/>
              <w:autoSpaceDE w:val="0"/>
              <w:autoSpaceDN w:val="0"/>
              <w:adjustRightInd w:val="0"/>
              <w:spacing w:after="200" w:line="276" w:lineRule="auto"/>
              <w:ind w:right="114"/>
              <w:rPr>
                <w:rFonts w:ascii="Arial" w:hAnsi="Arial" w:cs="Arial"/>
                <w:sz w:val="24"/>
                <w:szCs w:val="24"/>
              </w:rPr>
            </w:pPr>
            <w:r w:rsidRPr="00CA7BBA">
              <w:rPr>
                <w:rFonts w:ascii="Arial" w:hAnsi="Arial" w:cs="Arial"/>
                <w:sz w:val="24"/>
                <w:szCs w:val="24"/>
              </w:rPr>
              <w:t>228 ^ 60/40 = 3442.7</w:t>
            </w:r>
          </w:p>
        </w:tc>
        <w:tc>
          <w:tcPr>
            <w:tcW w:w="1843" w:type="dxa"/>
            <w:shd w:val="clear" w:color="auto" w:fill="auto"/>
          </w:tcPr>
          <w:p w14:paraId="2472DE83" w14:textId="01131D5D" w:rsidR="00CD3C6B" w:rsidRPr="00CA7BBA" w:rsidRDefault="00CD3C6B" w:rsidP="00CC79B0">
            <w:pPr>
              <w:widowControl w:val="0"/>
              <w:autoSpaceDE w:val="0"/>
              <w:autoSpaceDN w:val="0"/>
              <w:adjustRightInd w:val="0"/>
              <w:spacing w:after="200" w:line="276" w:lineRule="auto"/>
              <w:ind w:right="114"/>
              <w:jc w:val="center"/>
              <w:rPr>
                <w:rFonts w:ascii="Arial" w:hAnsi="Arial" w:cs="Arial"/>
                <w:sz w:val="24"/>
                <w:szCs w:val="24"/>
              </w:rPr>
            </w:pPr>
            <w:r w:rsidRPr="00CA7BBA">
              <w:rPr>
                <w:rFonts w:ascii="Arial" w:hAnsi="Arial" w:cs="Arial"/>
                <w:sz w:val="24"/>
                <w:szCs w:val="24"/>
              </w:rPr>
              <w:t>£</w:t>
            </w:r>
            <w:r w:rsidR="007A2D74">
              <w:rPr>
                <w:rFonts w:ascii="Arial" w:hAnsi="Arial" w:cs="Arial"/>
                <w:sz w:val="24"/>
                <w:szCs w:val="24"/>
              </w:rPr>
              <w:t>3</w:t>
            </w:r>
            <w:r w:rsidR="002677A3" w:rsidRPr="00CA7BBA">
              <w:rPr>
                <w:rFonts w:ascii="Arial" w:hAnsi="Arial" w:cs="Arial"/>
                <w:sz w:val="24"/>
                <w:szCs w:val="24"/>
              </w:rPr>
              <w:t>,</w:t>
            </w:r>
            <w:r w:rsidRPr="00CA7BBA">
              <w:rPr>
                <w:rFonts w:ascii="Arial" w:hAnsi="Arial" w:cs="Arial"/>
                <w:sz w:val="24"/>
                <w:szCs w:val="24"/>
              </w:rPr>
              <w:t>0</w:t>
            </w:r>
            <w:r w:rsidR="002677A3" w:rsidRPr="00CA7BBA">
              <w:rPr>
                <w:rFonts w:ascii="Arial" w:hAnsi="Arial" w:cs="Arial"/>
                <w:sz w:val="24"/>
                <w:szCs w:val="24"/>
              </w:rPr>
              <w:t>0</w:t>
            </w:r>
            <w:r w:rsidRPr="00CA7BBA">
              <w:rPr>
                <w:rFonts w:ascii="Arial" w:hAnsi="Arial" w:cs="Arial"/>
                <w:sz w:val="24"/>
                <w:szCs w:val="24"/>
              </w:rPr>
              <w:t>0,000</w:t>
            </w:r>
          </w:p>
        </w:tc>
        <w:tc>
          <w:tcPr>
            <w:tcW w:w="3635" w:type="dxa"/>
            <w:shd w:val="clear" w:color="auto" w:fill="auto"/>
          </w:tcPr>
          <w:p w14:paraId="65CF1E0E" w14:textId="2C521416" w:rsidR="00CD3C6B" w:rsidRPr="00CA7BBA" w:rsidRDefault="00CD3C6B" w:rsidP="00CC79B0">
            <w:pPr>
              <w:widowControl w:val="0"/>
              <w:autoSpaceDE w:val="0"/>
              <w:autoSpaceDN w:val="0"/>
              <w:adjustRightInd w:val="0"/>
              <w:spacing w:after="200" w:line="276" w:lineRule="auto"/>
              <w:ind w:right="114"/>
              <w:jc w:val="center"/>
              <w:rPr>
                <w:rFonts w:ascii="Arial" w:hAnsi="Arial" w:cs="Arial"/>
                <w:sz w:val="24"/>
                <w:szCs w:val="24"/>
              </w:rPr>
            </w:pPr>
            <w:r w:rsidRPr="00CA7BBA">
              <w:rPr>
                <w:rFonts w:ascii="Arial" w:hAnsi="Arial" w:cs="Arial"/>
                <w:sz w:val="24"/>
                <w:szCs w:val="24"/>
              </w:rPr>
              <w:t>0.</w:t>
            </w:r>
            <w:r w:rsidR="00345A73" w:rsidRPr="00CA7BBA">
              <w:rPr>
                <w:rFonts w:ascii="Arial" w:hAnsi="Arial" w:cs="Arial"/>
                <w:sz w:val="24"/>
                <w:szCs w:val="24"/>
              </w:rPr>
              <w:t>001147</w:t>
            </w:r>
          </w:p>
        </w:tc>
        <w:tc>
          <w:tcPr>
            <w:tcW w:w="844" w:type="dxa"/>
            <w:shd w:val="clear" w:color="auto" w:fill="auto"/>
          </w:tcPr>
          <w:p w14:paraId="55C0F074" w14:textId="77777777" w:rsidR="00CD3C6B" w:rsidRPr="00CA7BBA" w:rsidRDefault="00CD3C6B" w:rsidP="00CC79B0">
            <w:pPr>
              <w:widowControl w:val="0"/>
              <w:autoSpaceDE w:val="0"/>
              <w:autoSpaceDN w:val="0"/>
              <w:adjustRightInd w:val="0"/>
              <w:spacing w:after="200" w:line="276" w:lineRule="auto"/>
              <w:ind w:right="114"/>
              <w:jc w:val="center"/>
              <w:rPr>
                <w:rFonts w:ascii="Arial" w:hAnsi="Arial" w:cs="Arial"/>
                <w:sz w:val="24"/>
                <w:szCs w:val="24"/>
              </w:rPr>
            </w:pPr>
            <w:r w:rsidRPr="00CA7BBA">
              <w:rPr>
                <w:rFonts w:ascii="Arial" w:hAnsi="Arial" w:cs="Arial"/>
                <w:sz w:val="24"/>
                <w:szCs w:val="24"/>
              </w:rPr>
              <w:t>2</w:t>
            </w:r>
          </w:p>
        </w:tc>
      </w:tr>
      <w:tr w:rsidR="00CD3C6B" w:rsidRPr="00A035A8" w14:paraId="626D35B3" w14:textId="77777777" w:rsidTr="00CC79B0">
        <w:tc>
          <w:tcPr>
            <w:tcW w:w="1028" w:type="dxa"/>
            <w:shd w:val="clear" w:color="auto" w:fill="auto"/>
          </w:tcPr>
          <w:p w14:paraId="4696B9A0" w14:textId="77777777" w:rsidR="00CD3C6B" w:rsidRPr="00CA7BBA" w:rsidRDefault="00CD3C6B" w:rsidP="00CC79B0">
            <w:pPr>
              <w:widowControl w:val="0"/>
              <w:autoSpaceDE w:val="0"/>
              <w:autoSpaceDN w:val="0"/>
              <w:adjustRightInd w:val="0"/>
              <w:spacing w:after="200" w:line="276" w:lineRule="auto"/>
              <w:ind w:right="114"/>
              <w:rPr>
                <w:rFonts w:ascii="Arial" w:hAnsi="Arial" w:cs="Arial"/>
              </w:rPr>
            </w:pPr>
            <w:r w:rsidRPr="00CA7BBA">
              <w:rPr>
                <w:rFonts w:ascii="Arial" w:hAnsi="Arial" w:cs="Arial"/>
              </w:rPr>
              <w:t>B</w:t>
            </w:r>
          </w:p>
        </w:tc>
        <w:tc>
          <w:tcPr>
            <w:tcW w:w="2079" w:type="dxa"/>
            <w:shd w:val="clear" w:color="auto" w:fill="auto"/>
          </w:tcPr>
          <w:p w14:paraId="1F5BFFE6" w14:textId="77777777" w:rsidR="00CD3C6B" w:rsidRPr="00CA7BBA" w:rsidRDefault="00CD3C6B" w:rsidP="00CC79B0">
            <w:pPr>
              <w:widowControl w:val="0"/>
              <w:autoSpaceDE w:val="0"/>
              <w:autoSpaceDN w:val="0"/>
              <w:adjustRightInd w:val="0"/>
              <w:spacing w:after="200" w:line="276" w:lineRule="auto"/>
              <w:ind w:right="114"/>
              <w:rPr>
                <w:rFonts w:ascii="Arial" w:hAnsi="Arial" w:cs="Arial"/>
                <w:sz w:val="24"/>
                <w:szCs w:val="24"/>
              </w:rPr>
            </w:pPr>
            <w:r w:rsidRPr="00CA7BBA">
              <w:rPr>
                <w:rFonts w:ascii="Arial" w:hAnsi="Arial" w:cs="Arial"/>
                <w:sz w:val="24"/>
                <w:szCs w:val="24"/>
              </w:rPr>
              <w:t>336 ^ 60/40 = 6158.9</w:t>
            </w:r>
          </w:p>
        </w:tc>
        <w:tc>
          <w:tcPr>
            <w:tcW w:w="1843" w:type="dxa"/>
            <w:shd w:val="clear" w:color="auto" w:fill="auto"/>
          </w:tcPr>
          <w:p w14:paraId="2774ED0D" w14:textId="2262943B" w:rsidR="00CD3C6B" w:rsidRPr="00CA7BBA" w:rsidRDefault="00CD3C6B" w:rsidP="00CC79B0">
            <w:pPr>
              <w:widowControl w:val="0"/>
              <w:autoSpaceDE w:val="0"/>
              <w:autoSpaceDN w:val="0"/>
              <w:adjustRightInd w:val="0"/>
              <w:spacing w:after="200" w:line="276" w:lineRule="auto"/>
              <w:ind w:right="114"/>
              <w:jc w:val="center"/>
              <w:rPr>
                <w:rFonts w:ascii="Arial" w:hAnsi="Arial" w:cs="Arial"/>
                <w:sz w:val="24"/>
                <w:szCs w:val="24"/>
              </w:rPr>
            </w:pPr>
            <w:r w:rsidRPr="00CA7BBA">
              <w:rPr>
                <w:rFonts w:ascii="Arial" w:hAnsi="Arial" w:cs="Arial"/>
                <w:sz w:val="24"/>
                <w:szCs w:val="24"/>
              </w:rPr>
              <w:t>£3</w:t>
            </w:r>
            <w:r w:rsidR="00345A73" w:rsidRPr="00CA7BBA">
              <w:rPr>
                <w:rFonts w:ascii="Arial" w:hAnsi="Arial" w:cs="Arial"/>
                <w:sz w:val="24"/>
                <w:szCs w:val="24"/>
              </w:rPr>
              <w:t>,</w:t>
            </w:r>
            <w:r w:rsidRPr="00CA7BBA">
              <w:rPr>
                <w:rFonts w:ascii="Arial" w:hAnsi="Arial" w:cs="Arial"/>
                <w:sz w:val="24"/>
                <w:szCs w:val="24"/>
              </w:rPr>
              <w:t>50</w:t>
            </w:r>
            <w:r w:rsidR="00345A73" w:rsidRPr="00CA7BBA">
              <w:rPr>
                <w:rFonts w:ascii="Arial" w:hAnsi="Arial" w:cs="Arial"/>
                <w:sz w:val="24"/>
                <w:szCs w:val="24"/>
              </w:rPr>
              <w:t>0</w:t>
            </w:r>
            <w:r w:rsidRPr="00CA7BBA">
              <w:rPr>
                <w:rFonts w:ascii="Arial" w:hAnsi="Arial" w:cs="Arial"/>
                <w:sz w:val="24"/>
                <w:szCs w:val="24"/>
              </w:rPr>
              <w:t>,000</w:t>
            </w:r>
          </w:p>
        </w:tc>
        <w:tc>
          <w:tcPr>
            <w:tcW w:w="3635" w:type="dxa"/>
            <w:shd w:val="clear" w:color="auto" w:fill="auto"/>
          </w:tcPr>
          <w:p w14:paraId="4BB6E509" w14:textId="6F7F6461" w:rsidR="00CD3C6B" w:rsidRPr="00CA7BBA" w:rsidRDefault="00CD3C6B" w:rsidP="00CC79B0">
            <w:pPr>
              <w:widowControl w:val="0"/>
              <w:autoSpaceDE w:val="0"/>
              <w:autoSpaceDN w:val="0"/>
              <w:adjustRightInd w:val="0"/>
              <w:spacing w:after="200" w:line="276" w:lineRule="auto"/>
              <w:ind w:right="114"/>
              <w:jc w:val="center"/>
              <w:rPr>
                <w:rFonts w:ascii="Arial" w:hAnsi="Arial" w:cs="Arial"/>
                <w:sz w:val="24"/>
                <w:szCs w:val="24"/>
              </w:rPr>
            </w:pPr>
            <w:r w:rsidRPr="00CA7BBA">
              <w:rPr>
                <w:rFonts w:ascii="Arial" w:hAnsi="Arial" w:cs="Arial"/>
                <w:sz w:val="24"/>
                <w:szCs w:val="24"/>
              </w:rPr>
              <w:t>0.0</w:t>
            </w:r>
            <w:r w:rsidR="00345A73" w:rsidRPr="00CA7BBA">
              <w:rPr>
                <w:rFonts w:ascii="Arial" w:hAnsi="Arial" w:cs="Arial"/>
                <w:sz w:val="24"/>
                <w:szCs w:val="24"/>
              </w:rPr>
              <w:t>0</w:t>
            </w:r>
            <w:r w:rsidRPr="00CA7BBA">
              <w:rPr>
                <w:rFonts w:ascii="Arial" w:hAnsi="Arial" w:cs="Arial"/>
                <w:sz w:val="24"/>
                <w:szCs w:val="24"/>
              </w:rPr>
              <w:t>1759</w:t>
            </w:r>
          </w:p>
        </w:tc>
        <w:tc>
          <w:tcPr>
            <w:tcW w:w="844" w:type="dxa"/>
            <w:shd w:val="clear" w:color="auto" w:fill="auto"/>
          </w:tcPr>
          <w:p w14:paraId="427D77E4" w14:textId="77777777" w:rsidR="00CD3C6B" w:rsidRPr="00CA7BBA" w:rsidRDefault="00CD3C6B" w:rsidP="00CC79B0">
            <w:pPr>
              <w:widowControl w:val="0"/>
              <w:autoSpaceDE w:val="0"/>
              <w:autoSpaceDN w:val="0"/>
              <w:adjustRightInd w:val="0"/>
              <w:spacing w:after="200" w:line="276" w:lineRule="auto"/>
              <w:ind w:right="114"/>
              <w:jc w:val="center"/>
              <w:rPr>
                <w:rFonts w:ascii="Arial" w:hAnsi="Arial" w:cs="Arial"/>
                <w:sz w:val="24"/>
                <w:szCs w:val="24"/>
              </w:rPr>
            </w:pPr>
            <w:r w:rsidRPr="00CA7BBA">
              <w:rPr>
                <w:rFonts w:ascii="Arial" w:hAnsi="Arial" w:cs="Arial"/>
                <w:sz w:val="24"/>
                <w:szCs w:val="24"/>
              </w:rPr>
              <w:t>1</w:t>
            </w:r>
          </w:p>
        </w:tc>
      </w:tr>
      <w:tr w:rsidR="00CD3C6B" w:rsidRPr="00A035A8" w14:paraId="72485B66" w14:textId="77777777" w:rsidTr="00CC79B0">
        <w:tc>
          <w:tcPr>
            <w:tcW w:w="1028" w:type="dxa"/>
            <w:shd w:val="clear" w:color="auto" w:fill="auto"/>
          </w:tcPr>
          <w:p w14:paraId="12B205FF" w14:textId="77777777" w:rsidR="00CD3C6B" w:rsidRPr="00CA7BBA" w:rsidRDefault="00CD3C6B" w:rsidP="00CC79B0">
            <w:pPr>
              <w:widowControl w:val="0"/>
              <w:autoSpaceDE w:val="0"/>
              <w:autoSpaceDN w:val="0"/>
              <w:adjustRightInd w:val="0"/>
              <w:spacing w:after="200" w:line="276" w:lineRule="auto"/>
              <w:ind w:right="114"/>
              <w:rPr>
                <w:rFonts w:ascii="Arial" w:hAnsi="Arial" w:cs="Arial"/>
              </w:rPr>
            </w:pPr>
            <w:r w:rsidRPr="00CA7BBA">
              <w:rPr>
                <w:rFonts w:ascii="Arial" w:hAnsi="Arial" w:cs="Arial"/>
              </w:rPr>
              <w:t>C</w:t>
            </w:r>
          </w:p>
        </w:tc>
        <w:tc>
          <w:tcPr>
            <w:tcW w:w="2079" w:type="dxa"/>
            <w:shd w:val="clear" w:color="auto" w:fill="auto"/>
          </w:tcPr>
          <w:p w14:paraId="529CC5AD" w14:textId="77777777" w:rsidR="00CD3C6B" w:rsidRPr="00CA7BBA" w:rsidRDefault="00CD3C6B" w:rsidP="00CC79B0">
            <w:pPr>
              <w:widowControl w:val="0"/>
              <w:autoSpaceDE w:val="0"/>
              <w:autoSpaceDN w:val="0"/>
              <w:adjustRightInd w:val="0"/>
              <w:spacing w:after="200" w:line="276" w:lineRule="auto"/>
              <w:ind w:right="114"/>
              <w:rPr>
                <w:rFonts w:ascii="Arial" w:hAnsi="Arial" w:cs="Arial"/>
                <w:sz w:val="24"/>
                <w:szCs w:val="24"/>
              </w:rPr>
            </w:pPr>
            <w:r w:rsidRPr="00CA7BBA">
              <w:rPr>
                <w:rFonts w:ascii="Arial" w:hAnsi="Arial" w:cs="Arial"/>
                <w:sz w:val="24"/>
                <w:szCs w:val="24"/>
              </w:rPr>
              <w:t>180 ^ 60/40 = 2414.9</w:t>
            </w:r>
          </w:p>
        </w:tc>
        <w:tc>
          <w:tcPr>
            <w:tcW w:w="1843" w:type="dxa"/>
            <w:shd w:val="clear" w:color="auto" w:fill="auto"/>
          </w:tcPr>
          <w:p w14:paraId="635866F8" w14:textId="5B002616" w:rsidR="00CD3C6B" w:rsidRPr="00CA7BBA" w:rsidRDefault="00CD3C6B" w:rsidP="00CC79B0">
            <w:pPr>
              <w:widowControl w:val="0"/>
              <w:autoSpaceDE w:val="0"/>
              <w:autoSpaceDN w:val="0"/>
              <w:adjustRightInd w:val="0"/>
              <w:spacing w:after="200" w:line="276" w:lineRule="auto"/>
              <w:ind w:right="114"/>
              <w:jc w:val="center"/>
              <w:rPr>
                <w:rFonts w:ascii="Arial" w:hAnsi="Arial" w:cs="Arial"/>
                <w:sz w:val="24"/>
                <w:szCs w:val="24"/>
              </w:rPr>
            </w:pPr>
            <w:r w:rsidRPr="00CA7BBA">
              <w:rPr>
                <w:rFonts w:ascii="Arial" w:hAnsi="Arial" w:cs="Arial"/>
                <w:sz w:val="24"/>
                <w:szCs w:val="24"/>
              </w:rPr>
              <w:t>£2</w:t>
            </w:r>
            <w:r w:rsidR="00345A73" w:rsidRPr="00CA7BBA">
              <w:rPr>
                <w:rFonts w:ascii="Arial" w:hAnsi="Arial" w:cs="Arial"/>
                <w:sz w:val="24"/>
                <w:szCs w:val="24"/>
              </w:rPr>
              <w:t>,</w:t>
            </w:r>
            <w:r w:rsidRPr="00CA7BBA">
              <w:rPr>
                <w:rFonts w:ascii="Arial" w:hAnsi="Arial" w:cs="Arial"/>
                <w:sz w:val="24"/>
                <w:szCs w:val="24"/>
              </w:rPr>
              <w:t>50</w:t>
            </w:r>
            <w:r w:rsidR="00345A73" w:rsidRPr="00CA7BBA">
              <w:rPr>
                <w:rFonts w:ascii="Arial" w:hAnsi="Arial" w:cs="Arial"/>
                <w:sz w:val="24"/>
                <w:szCs w:val="24"/>
              </w:rPr>
              <w:t>0</w:t>
            </w:r>
            <w:r w:rsidRPr="00CA7BBA">
              <w:rPr>
                <w:rFonts w:ascii="Arial" w:hAnsi="Arial" w:cs="Arial"/>
                <w:sz w:val="24"/>
                <w:szCs w:val="24"/>
              </w:rPr>
              <w:t>,000</w:t>
            </w:r>
          </w:p>
        </w:tc>
        <w:tc>
          <w:tcPr>
            <w:tcW w:w="3635" w:type="dxa"/>
            <w:shd w:val="clear" w:color="auto" w:fill="auto"/>
          </w:tcPr>
          <w:p w14:paraId="5173323A" w14:textId="7D2B8476" w:rsidR="00CD3C6B" w:rsidRPr="00CA7BBA" w:rsidRDefault="00CD3C6B" w:rsidP="00CC79B0">
            <w:pPr>
              <w:widowControl w:val="0"/>
              <w:autoSpaceDE w:val="0"/>
              <w:autoSpaceDN w:val="0"/>
              <w:adjustRightInd w:val="0"/>
              <w:spacing w:after="200" w:line="276" w:lineRule="auto"/>
              <w:ind w:right="114"/>
              <w:jc w:val="center"/>
              <w:rPr>
                <w:rFonts w:ascii="Arial" w:hAnsi="Arial" w:cs="Arial"/>
                <w:sz w:val="24"/>
                <w:szCs w:val="24"/>
              </w:rPr>
            </w:pPr>
            <w:r w:rsidRPr="00CA7BBA">
              <w:rPr>
                <w:rFonts w:ascii="Arial" w:hAnsi="Arial" w:cs="Arial"/>
                <w:sz w:val="24"/>
                <w:szCs w:val="24"/>
              </w:rPr>
              <w:t>0.00</w:t>
            </w:r>
            <w:r w:rsidR="00CA7BBA" w:rsidRPr="00CA7BBA">
              <w:rPr>
                <w:rFonts w:ascii="Arial" w:hAnsi="Arial" w:cs="Arial"/>
                <w:sz w:val="24"/>
                <w:szCs w:val="24"/>
              </w:rPr>
              <w:t>0</w:t>
            </w:r>
            <w:r w:rsidRPr="00CA7BBA">
              <w:rPr>
                <w:rFonts w:ascii="Arial" w:hAnsi="Arial" w:cs="Arial"/>
                <w:sz w:val="24"/>
                <w:szCs w:val="24"/>
              </w:rPr>
              <w:t>96</w:t>
            </w:r>
            <w:r w:rsidR="00CA7BBA" w:rsidRPr="00CA7BBA">
              <w:rPr>
                <w:rFonts w:ascii="Arial" w:hAnsi="Arial" w:cs="Arial"/>
                <w:sz w:val="24"/>
                <w:szCs w:val="24"/>
              </w:rPr>
              <w:t>4</w:t>
            </w:r>
          </w:p>
        </w:tc>
        <w:tc>
          <w:tcPr>
            <w:tcW w:w="844" w:type="dxa"/>
            <w:shd w:val="clear" w:color="auto" w:fill="auto"/>
          </w:tcPr>
          <w:p w14:paraId="4B5AB7C2" w14:textId="77777777" w:rsidR="00CD3C6B" w:rsidRPr="00CA7BBA" w:rsidRDefault="00CD3C6B" w:rsidP="00CC79B0">
            <w:pPr>
              <w:widowControl w:val="0"/>
              <w:autoSpaceDE w:val="0"/>
              <w:autoSpaceDN w:val="0"/>
              <w:adjustRightInd w:val="0"/>
              <w:spacing w:after="200" w:line="276" w:lineRule="auto"/>
              <w:ind w:right="114"/>
              <w:jc w:val="center"/>
              <w:rPr>
                <w:rFonts w:ascii="Arial" w:hAnsi="Arial" w:cs="Arial"/>
                <w:sz w:val="24"/>
                <w:szCs w:val="24"/>
              </w:rPr>
            </w:pPr>
            <w:r w:rsidRPr="00CA7BBA">
              <w:rPr>
                <w:rFonts w:ascii="Arial" w:hAnsi="Arial" w:cs="Arial"/>
                <w:sz w:val="24"/>
                <w:szCs w:val="24"/>
              </w:rPr>
              <w:t>3</w:t>
            </w:r>
          </w:p>
        </w:tc>
      </w:tr>
    </w:tbl>
    <w:p w14:paraId="5CE754A9" w14:textId="77777777" w:rsidR="00CD3C6B" w:rsidRPr="00A035A8" w:rsidRDefault="00CD3C6B" w:rsidP="00CD3C6B">
      <w:pPr>
        <w:widowControl w:val="0"/>
        <w:autoSpaceDE w:val="0"/>
        <w:autoSpaceDN w:val="0"/>
        <w:adjustRightInd w:val="0"/>
        <w:spacing w:after="200" w:line="276" w:lineRule="auto"/>
        <w:ind w:left="120" w:right="114"/>
        <w:rPr>
          <w:rFonts w:ascii="Arial" w:hAnsi="Arial" w:cs="Arial"/>
        </w:rPr>
      </w:pPr>
    </w:p>
    <w:p w14:paraId="26937BE5" w14:textId="77777777" w:rsidR="00410FEE" w:rsidRDefault="00CD3C6B" w:rsidP="00CD3C6B">
      <w:pPr>
        <w:widowControl w:val="0"/>
        <w:autoSpaceDE w:val="0"/>
        <w:autoSpaceDN w:val="0"/>
        <w:adjustRightInd w:val="0"/>
        <w:spacing w:after="200" w:line="276" w:lineRule="auto"/>
        <w:ind w:left="120" w:right="114"/>
        <w:rPr>
          <w:rFonts w:ascii="Arial" w:hAnsi="Arial" w:cs="Arial"/>
        </w:rPr>
      </w:pPr>
      <w:r w:rsidRPr="5B5C0CA5">
        <w:rPr>
          <w:rFonts w:ascii="Arial" w:hAnsi="Arial" w:cs="Arial"/>
        </w:rPr>
        <w:t xml:space="preserve">In this scenario Tender </w:t>
      </w:r>
      <w:r>
        <w:rPr>
          <w:rFonts w:ascii="Arial" w:hAnsi="Arial" w:cs="Arial"/>
        </w:rPr>
        <w:t>B</w:t>
      </w:r>
      <w:r w:rsidRPr="5B5C0CA5">
        <w:rPr>
          <w:rFonts w:ascii="Arial" w:hAnsi="Arial" w:cs="Arial"/>
        </w:rPr>
        <w:t xml:space="preserve"> is the highest-ranking tenderer. </w:t>
      </w:r>
    </w:p>
    <w:p w14:paraId="6BD13AB7" w14:textId="77777777" w:rsidR="00410FEE" w:rsidRDefault="00410FEE" w:rsidP="00CD3C6B">
      <w:pPr>
        <w:widowControl w:val="0"/>
        <w:autoSpaceDE w:val="0"/>
        <w:autoSpaceDN w:val="0"/>
        <w:adjustRightInd w:val="0"/>
        <w:spacing w:after="200" w:line="276" w:lineRule="auto"/>
        <w:ind w:left="120" w:right="114"/>
        <w:rPr>
          <w:rFonts w:ascii="Arial" w:hAnsi="Arial" w:cs="Arial"/>
        </w:rPr>
      </w:pPr>
    </w:p>
    <w:p w14:paraId="31A7B3EF" w14:textId="1D3BA5C4" w:rsidR="00CD3C6B" w:rsidRPr="002723A9" w:rsidRDefault="007A2D74" w:rsidP="00CD3C6B">
      <w:pPr>
        <w:widowControl w:val="0"/>
        <w:autoSpaceDE w:val="0"/>
        <w:autoSpaceDN w:val="0"/>
        <w:adjustRightInd w:val="0"/>
        <w:spacing w:after="200" w:line="276" w:lineRule="auto"/>
        <w:ind w:left="120" w:right="114"/>
        <w:rPr>
          <w:rFonts w:ascii="Arial" w:hAnsi="Arial" w:cs="Arial"/>
          <w:i/>
          <w:iCs/>
          <w:sz w:val="20"/>
          <w:szCs w:val="20"/>
        </w:rPr>
      </w:pPr>
      <w:r>
        <w:rPr>
          <w:rFonts w:ascii="Arial" w:hAnsi="Arial" w:cs="Arial"/>
          <w:i/>
          <w:iCs/>
          <w:sz w:val="20"/>
          <w:szCs w:val="20"/>
        </w:rPr>
        <w:t xml:space="preserve"> </w:t>
      </w:r>
    </w:p>
    <w:p w14:paraId="3CFA24A4" w14:textId="77777777"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635C71D5" w14:textId="77777777" w:rsidR="00586366" w:rsidRDefault="001F5A9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F1FE72B" w14:textId="26671D43" w:rsidR="00586366" w:rsidRDefault="001F5A96" w:rsidP="004B4F89">
      <w:pPr>
        <w:widowControl w:val="0"/>
        <w:autoSpaceDE w:val="0"/>
        <w:autoSpaceDN w:val="0"/>
        <w:adjustRightInd w:val="0"/>
        <w:spacing w:after="200" w:line="276" w:lineRule="auto"/>
        <w:ind w:left="120" w:right="114"/>
        <w:rPr>
          <w:rFonts w:ascii="Arial" w:hAnsi="Arial" w:cs="Arial"/>
          <w:sz w:val="24"/>
          <w:szCs w:val="24"/>
        </w:rPr>
      </w:pPr>
      <w:bookmarkStart w:id="11" w:name="_Toc501022446_1_6"/>
      <w:r>
        <w:rPr>
          <w:rFonts w:ascii="Arial" w:hAnsi="Arial" w:cs="Arial"/>
          <w:b/>
          <w:bCs/>
          <w:color w:val="000000"/>
        </w:rPr>
        <w:lastRenderedPageBreak/>
        <w:t>Section E - Instructions on Submitting Tenders</w:t>
      </w:r>
      <w:bookmarkEnd w:id="11"/>
    </w:p>
    <w:p w14:paraId="6EDE076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56CF6791"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6DC4FB77" w14:textId="453CF528" w:rsidR="00586366" w:rsidRDefault="001F5A96" w:rsidP="007A2D7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E1.     Your Tender and any ITT Documentation must be submitted electronically via the Defence Sourcing Portal (DSP) by</w:t>
      </w:r>
      <w:r w:rsidR="007D0CFE">
        <w:rPr>
          <w:rFonts w:ascii="Arial" w:hAnsi="Arial" w:cs="Arial"/>
          <w:color w:val="000000"/>
        </w:rPr>
        <w:t xml:space="preserve"> </w:t>
      </w:r>
      <w:r w:rsidR="004E7F90">
        <w:rPr>
          <w:rFonts w:ascii="Arial" w:hAnsi="Arial" w:cs="Arial"/>
          <w:color w:val="000000"/>
        </w:rPr>
        <w:t>23:59 on the 18</w:t>
      </w:r>
      <w:r w:rsidR="004E7F90" w:rsidRPr="004E7F90">
        <w:rPr>
          <w:rFonts w:ascii="Arial" w:hAnsi="Arial" w:cs="Arial"/>
          <w:color w:val="000000"/>
          <w:vertAlign w:val="superscript"/>
        </w:rPr>
        <w:t>th</w:t>
      </w:r>
      <w:r w:rsidR="004E7F90">
        <w:rPr>
          <w:rFonts w:ascii="Arial" w:hAnsi="Arial" w:cs="Arial"/>
          <w:color w:val="000000"/>
        </w:rPr>
        <w:t xml:space="preserve"> August 2023</w:t>
      </w:r>
      <w:r w:rsidR="000766AC">
        <w:rPr>
          <w:rFonts w:ascii="Arial" w:hAnsi="Arial" w:cs="Arial"/>
          <w:color w:val="000000"/>
        </w:rPr>
        <w:t>.</w:t>
      </w:r>
      <w:r>
        <w:rPr>
          <w:rFonts w:ascii="Arial" w:hAnsi="Arial" w:cs="Arial"/>
          <w:color w:val="000000"/>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w:t>
      </w:r>
      <w:r w:rsidR="008E4787">
        <w:rPr>
          <w:rFonts w:ascii="Arial" w:hAnsi="Arial" w:cs="Arial"/>
          <w:color w:val="000000"/>
        </w:rPr>
        <w:t xml:space="preserve"> </w:t>
      </w:r>
      <w:r w:rsidR="007A2D74" w:rsidRPr="007A2D74">
        <w:rPr>
          <w:rFonts w:ascii="Arial" w:hAnsi="Arial" w:cs="Arial"/>
          <w:bCs/>
          <w:szCs w:val="24"/>
          <w:lang w:eastAsia="en-US"/>
        </w:rPr>
        <w:t>704581455 -</w:t>
      </w:r>
      <w:r w:rsidR="007A2D74" w:rsidRPr="007A2D74">
        <w:rPr>
          <w:rFonts w:ascii="Arial" w:hAnsi="Arial" w:cs="Arial"/>
          <w:bCs/>
          <w:color w:val="000000"/>
        </w:rPr>
        <w:t xml:space="preserve"> The Personal Support &amp; Social Work Services Contract</w:t>
      </w:r>
      <w:r w:rsidR="007A2D74">
        <w:rPr>
          <w:rFonts w:ascii="Arial" w:hAnsi="Arial" w:cs="Arial"/>
          <w:bCs/>
          <w:color w:val="000000"/>
        </w:rPr>
        <w:t>.</w:t>
      </w:r>
    </w:p>
    <w:p w14:paraId="6AC7496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E2.     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is redacted in accordance with paragraph E3.</w:t>
      </w:r>
    </w:p>
    <w:p w14:paraId="7A586E3A" w14:textId="77777777" w:rsidR="00586366" w:rsidRDefault="00586366">
      <w:pPr>
        <w:widowControl w:val="0"/>
        <w:autoSpaceDE w:val="0"/>
        <w:autoSpaceDN w:val="0"/>
        <w:adjustRightInd w:val="0"/>
        <w:spacing w:after="60" w:line="240" w:lineRule="auto"/>
        <w:ind w:left="687"/>
        <w:rPr>
          <w:rFonts w:ascii="Arial" w:hAnsi="Arial" w:cs="Arial"/>
          <w:sz w:val="24"/>
          <w:szCs w:val="24"/>
        </w:rPr>
      </w:pPr>
    </w:p>
    <w:p w14:paraId="2D8997B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128D1514"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E4.     The DSP is accredited to OFFICIAL SENSITIVE. Material that is protectively marked above this classification must not be uploaded to the DSP. Please contact Julie.harris206@mod.gov.uk if you have a requirement to submit documents above OFFICIAL SENSITIVE</w:t>
      </w:r>
    </w:p>
    <w:p w14:paraId="496E6772"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E5.     You must not upload any ITAR or Export Controlled information as part of your Tender or ITT documentation into the DSP. You must contact Julie.harris206@mod.gov.uk to discuss any exchange of ITAR or Export Controlled information. You must ensure that you have the relevant permissions to transfer information to the Authority.</w:t>
      </w:r>
    </w:p>
    <w:p w14:paraId="2B836FAF"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E6.     You must ensure that your DEFFORM 47 Annex A is signed, scanned and uploaded to DSP with your Tender as a PDF (it must be a scanned original). The remainder of your Tender must be compatible with MS Word and other MS Office applications. </w:t>
      </w:r>
    </w:p>
    <w:p w14:paraId="001D8D01" w14:textId="77777777" w:rsidR="00D510DD" w:rsidRDefault="001F5A96" w:rsidP="00D510DD">
      <w:pPr>
        <w:widowControl w:val="0"/>
        <w:autoSpaceDE w:val="0"/>
        <w:autoSpaceDN w:val="0"/>
        <w:adjustRightInd w:val="0"/>
        <w:spacing w:after="60" w:line="240" w:lineRule="auto"/>
        <w:ind w:left="120"/>
        <w:rPr>
          <w:rFonts w:ascii="Arial" w:hAnsi="Arial" w:cs="Arial"/>
          <w:b/>
          <w:bCs/>
          <w:color w:val="000000"/>
        </w:rPr>
      </w:pPr>
      <w:r>
        <w:rPr>
          <w:rFonts w:ascii="Arial" w:hAnsi="Arial" w:cs="Arial"/>
          <w:b/>
          <w:bCs/>
          <w:color w:val="000000"/>
        </w:rPr>
        <w:t>Lots</w:t>
      </w:r>
    </w:p>
    <w:p w14:paraId="6D1560EF" w14:textId="19C044D6" w:rsidR="00586366" w:rsidRDefault="001F5A96" w:rsidP="00D510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E7.</w:t>
      </w:r>
      <w:r w:rsidR="00F02A92">
        <w:rPr>
          <w:rFonts w:ascii="Arial" w:hAnsi="Arial" w:cs="Arial"/>
          <w:color w:val="000000"/>
        </w:rPr>
        <w:t xml:space="preserve"> </w:t>
      </w:r>
      <w:r w:rsidR="0087696F">
        <w:rPr>
          <w:rFonts w:ascii="Arial" w:hAnsi="Arial" w:cs="Arial"/>
          <w:color w:val="000000"/>
        </w:rPr>
        <w:t>This require</w:t>
      </w:r>
      <w:r w:rsidR="00D510DD">
        <w:rPr>
          <w:rFonts w:ascii="Arial" w:hAnsi="Arial" w:cs="Arial"/>
          <w:color w:val="000000"/>
        </w:rPr>
        <w:t>ment has not been split into Lots.</w:t>
      </w:r>
      <w:bookmarkStart w:id="12" w:name="#_Hlk24705753"/>
      <w:bookmarkEnd w:id="12"/>
    </w:p>
    <w:p w14:paraId="45F16877"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p>
    <w:p w14:paraId="594164B6" w14:textId="09731575" w:rsidR="00586366" w:rsidRPr="00C34FD3"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E8</w:t>
      </w:r>
      <w:r>
        <w:rPr>
          <w:rFonts w:ascii="Arial" w:hAnsi="Arial" w:cs="Arial"/>
          <w:color w:val="FF0000"/>
        </w:rPr>
        <w:t xml:space="preserve">.     </w:t>
      </w:r>
      <w:r w:rsidR="00C34FD3" w:rsidRPr="00C34FD3">
        <w:rPr>
          <w:rFonts w:ascii="Arial" w:hAnsi="Arial" w:cs="Arial"/>
        </w:rPr>
        <w:t>The Authority will not accept variant bids.</w:t>
      </w:r>
    </w:p>
    <w:p w14:paraId="662DFCCB" w14:textId="77777777" w:rsidR="00586366" w:rsidRPr="000766AC" w:rsidRDefault="001F5A96">
      <w:pPr>
        <w:widowControl w:val="0"/>
        <w:autoSpaceDE w:val="0"/>
        <w:autoSpaceDN w:val="0"/>
        <w:adjustRightInd w:val="0"/>
        <w:spacing w:before="120" w:after="180" w:line="240" w:lineRule="auto"/>
        <w:ind w:left="120"/>
        <w:rPr>
          <w:rFonts w:ascii="Arial" w:hAnsi="Arial" w:cs="Arial"/>
          <w:sz w:val="24"/>
          <w:szCs w:val="24"/>
        </w:rPr>
      </w:pPr>
      <w:r w:rsidRPr="000766AC">
        <w:rPr>
          <w:rFonts w:ascii="Arial" w:hAnsi="Arial" w:cs="Arial"/>
          <w:b/>
          <w:bCs/>
          <w:color w:val="000000"/>
        </w:rPr>
        <w:t>Samples</w:t>
      </w:r>
    </w:p>
    <w:p w14:paraId="1758527B" w14:textId="6C29CA72" w:rsidR="00586366" w:rsidRDefault="001F5A96">
      <w:pPr>
        <w:widowControl w:val="0"/>
        <w:autoSpaceDE w:val="0"/>
        <w:autoSpaceDN w:val="0"/>
        <w:adjustRightInd w:val="0"/>
        <w:spacing w:before="120" w:after="180" w:line="240" w:lineRule="auto"/>
        <w:ind w:left="120"/>
        <w:rPr>
          <w:rFonts w:ascii="Arial" w:hAnsi="Arial" w:cs="Arial"/>
          <w:sz w:val="24"/>
          <w:szCs w:val="24"/>
        </w:rPr>
      </w:pPr>
      <w:r w:rsidRPr="000766AC">
        <w:rPr>
          <w:rFonts w:ascii="Arial" w:hAnsi="Arial" w:cs="Arial"/>
          <w:color w:val="000000"/>
        </w:rPr>
        <w:t xml:space="preserve">E9.     </w:t>
      </w:r>
      <w:r w:rsidR="000766AC" w:rsidRPr="000766AC">
        <w:rPr>
          <w:rFonts w:ascii="Arial" w:hAnsi="Arial" w:cs="Arial"/>
          <w:color w:val="000000"/>
        </w:rPr>
        <w:t>Samples are not a requirement of this tender.</w:t>
      </w:r>
      <w:r>
        <w:rPr>
          <w:rFonts w:ascii="Arial" w:hAnsi="Arial" w:cs="Arial"/>
          <w:color w:val="000000"/>
        </w:rPr>
        <w:t xml:space="preserve">  </w:t>
      </w:r>
    </w:p>
    <w:p w14:paraId="5DD9F9E8" w14:textId="701B37F7" w:rsidR="00586366" w:rsidRDefault="001F5A96" w:rsidP="00B1413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lastRenderedPageBreak/>
        <w:t xml:space="preserve"> </w:t>
      </w:r>
      <w:bookmarkStart w:id="13" w:name="_Toc501022446_1_9"/>
      <w:r>
        <w:rPr>
          <w:rFonts w:ascii="Arial" w:hAnsi="Arial" w:cs="Arial"/>
          <w:b/>
          <w:bCs/>
          <w:color w:val="000000"/>
        </w:rPr>
        <w:t>Section F - Conditions of Tendering</w:t>
      </w:r>
      <w:bookmarkEnd w:id="13"/>
    </w:p>
    <w:p w14:paraId="0E552AA7" w14:textId="77777777" w:rsidR="00586366" w:rsidRDefault="00586366">
      <w:pPr>
        <w:widowControl w:val="0"/>
        <w:autoSpaceDE w:val="0"/>
        <w:autoSpaceDN w:val="0"/>
        <w:adjustRightInd w:val="0"/>
        <w:spacing w:after="60" w:line="240" w:lineRule="auto"/>
        <w:ind w:left="120"/>
        <w:jc w:val="right"/>
        <w:rPr>
          <w:rFonts w:ascii="Arial" w:hAnsi="Arial" w:cs="Arial"/>
          <w:color w:val="000000"/>
        </w:rPr>
      </w:pPr>
    </w:p>
    <w:p w14:paraId="7451F553"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073D54E3"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56EE32F3"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vary the terms of this ITT in accordance with applicable law; </w:t>
      </w:r>
    </w:p>
    <w:p w14:paraId="0B256DBF"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seek clarification or additional documents in respect of a Tenderer’s submission during the Tender evaluation where necessary for the purpose of carrying out a fair evaluation. Tenderers are asked to respond to such requests promptly;</w:t>
      </w:r>
    </w:p>
    <w:p w14:paraId="35EFE738"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visit your site;</w:t>
      </w:r>
    </w:p>
    <w:p w14:paraId="4F8616F9"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     disqualify any Tenderer that submits a non-compliant Tender in accordance with the instructions or conditions of this ITT;</w:t>
      </w:r>
    </w:p>
    <w:p w14:paraId="662C412C"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disqualify any Tenderer that is guilty of misrepresentation in relation to its Tender, expression of interest, the dynamic PQQ or the tender process;</w:t>
      </w:r>
    </w:p>
    <w:p w14:paraId="4ACD1258"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re-assess your suitability to remain in the competition, for example where there is a material change in the information submitted in and relating to the PQQ response, see paragraphs A31 to A34;</w:t>
      </w:r>
    </w:p>
    <w:p w14:paraId="3845A03F"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g.     withdraw this ITT at any time, or choose not to award any Contract as a result of this tender process, or re-invite Tenders on the same or any alternative basis;</w:t>
      </w:r>
    </w:p>
    <w:p w14:paraId="62216867"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36AF1741"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xml:space="preserve">.     choose not to award any Contract as a result of the current tender process;  </w:t>
      </w:r>
    </w:p>
    <w:p w14:paraId="761BD84D"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j.     where it is considered appropriate, ask for an explanation of the costs or price proposed in the Tender where the Tender appears to be abnormally low;</w:t>
      </w:r>
    </w:p>
    <w:p w14:paraId="2545EAF3"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effective when both parties sign the Contract.  The Contract will be issued by the Authority via a DEFFORM 8, to the address you provide, on or before the end of the validity period specified in paragraph C3.</w:t>
      </w:r>
    </w:p>
    <w:p w14:paraId="06533230"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40B920F9"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1932B984"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F5.     Your attention is drawn to legislation relating to the canvassing of a public official, collusive behaviour and bribery.  If you act in breach of this legislation your Tender may be disqualified from this procurement.  Disqualification will be without prejudice to any civil </w:t>
      </w:r>
      <w:r>
        <w:rPr>
          <w:rFonts w:ascii="Arial" w:hAnsi="Arial" w:cs="Arial"/>
          <w:color w:val="000000"/>
        </w:rPr>
        <w:lastRenderedPageBreak/>
        <w:t>remedy available to the Authority or any criminal liability that your conduct may attract.</w:t>
      </w:r>
    </w:p>
    <w:p w14:paraId="4A03B440"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0B26D70A"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6C1461AA"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64F39816"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701E8265"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5D7D46F0"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Conflicts of Interest</w:t>
      </w:r>
    </w:p>
    <w:p w14:paraId="2A1754E8"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5C211B73" w14:textId="0587648A" w:rsidR="00586366" w:rsidRPr="00402AE0" w:rsidRDefault="001F5A96">
      <w:pPr>
        <w:pStyle w:val="ListParagraph"/>
        <w:widowControl w:val="0"/>
        <w:numPr>
          <w:ilvl w:val="0"/>
          <w:numId w:val="17"/>
        </w:numPr>
        <w:tabs>
          <w:tab w:val="left" w:pos="120"/>
        </w:tabs>
        <w:autoSpaceDE w:val="0"/>
        <w:autoSpaceDN w:val="0"/>
        <w:adjustRightInd w:val="0"/>
        <w:spacing w:before="120" w:after="0" w:line="240" w:lineRule="auto"/>
        <w:rPr>
          <w:rFonts w:ascii="Arial" w:hAnsi="Arial" w:cs="Arial"/>
        </w:rPr>
      </w:pPr>
      <w:r w:rsidRPr="00402AE0">
        <w:rPr>
          <w:rFonts w:ascii="Arial" w:hAnsi="Arial" w:cs="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7D26FC71" w14:textId="338B5DC1" w:rsidR="00586366" w:rsidRPr="00402AE0" w:rsidRDefault="00A576F1">
      <w:pPr>
        <w:pStyle w:val="ListParagraph"/>
        <w:widowControl w:val="0"/>
        <w:numPr>
          <w:ilvl w:val="0"/>
          <w:numId w:val="17"/>
        </w:numPr>
        <w:tabs>
          <w:tab w:val="left" w:pos="120"/>
        </w:tabs>
        <w:autoSpaceDE w:val="0"/>
        <w:autoSpaceDN w:val="0"/>
        <w:adjustRightInd w:val="0"/>
        <w:spacing w:before="120" w:after="0" w:line="240" w:lineRule="auto"/>
        <w:rPr>
          <w:rFonts w:ascii="Arial" w:hAnsi="Arial" w:cs="Arial"/>
        </w:rPr>
      </w:pPr>
      <w:r w:rsidRPr="00402AE0">
        <w:rPr>
          <w:rFonts w:ascii="Arial" w:hAnsi="Arial" w:cs="Arial"/>
          <w:color w:val="000000"/>
        </w:rPr>
        <w:t>r</w:t>
      </w:r>
      <w:r w:rsidR="001F5A96" w:rsidRPr="00402AE0">
        <w:rPr>
          <w:rFonts w:ascii="Arial" w:hAnsi="Arial" w:cs="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5BAF69F1" w14:textId="0613BBEC" w:rsidR="00586366" w:rsidRPr="00402AE0" w:rsidRDefault="001F5A96">
      <w:pPr>
        <w:pStyle w:val="ListParagraph"/>
        <w:widowControl w:val="0"/>
        <w:numPr>
          <w:ilvl w:val="0"/>
          <w:numId w:val="17"/>
        </w:numPr>
        <w:tabs>
          <w:tab w:val="left" w:pos="120"/>
        </w:tabs>
        <w:autoSpaceDE w:val="0"/>
        <w:autoSpaceDN w:val="0"/>
        <w:adjustRightInd w:val="0"/>
        <w:spacing w:before="120" w:after="0" w:line="240" w:lineRule="auto"/>
        <w:rPr>
          <w:rFonts w:ascii="Arial" w:hAnsi="Arial" w:cs="Arial"/>
        </w:rPr>
      </w:pPr>
      <w:r w:rsidRPr="00402AE0">
        <w:rPr>
          <w:rFonts w:ascii="Arial" w:hAnsi="Arial" w:cs="Arial"/>
          <w:color w:val="000000"/>
        </w:rPr>
        <w:t>enter into any agreement or arrangement with any other person that has the effect of prohibiting or excluding that person from submitting a Tender;</w:t>
      </w:r>
    </w:p>
    <w:p w14:paraId="73803C28" w14:textId="0B00DD3E" w:rsidR="00586366" w:rsidRPr="00402AE0" w:rsidRDefault="001F5A96">
      <w:pPr>
        <w:pStyle w:val="ListParagraph"/>
        <w:widowControl w:val="0"/>
        <w:numPr>
          <w:ilvl w:val="0"/>
          <w:numId w:val="17"/>
        </w:numPr>
        <w:tabs>
          <w:tab w:val="left" w:pos="120"/>
        </w:tabs>
        <w:autoSpaceDE w:val="0"/>
        <w:autoSpaceDN w:val="0"/>
        <w:adjustRightInd w:val="0"/>
        <w:spacing w:before="120" w:after="0" w:line="240" w:lineRule="auto"/>
        <w:rPr>
          <w:rFonts w:ascii="Arial" w:hAnsi="Arial" w:cs="Arial"/>
        </w:rPr>
      </w:pPr>
      <w:r w:rsidRPr="00402AE0">
        <w:rPr>
          <w:rFonts w:ascii="Arial" w:hAnsi="Arial" w:cs="Arial"/>
          <w:color w:val="000000"/>
        </w:rPr>
        <w:t>canvass the Authority or any employees or agents of the Authority in relation to this procurement; or</w:t>
      </w:r>
    </w:p>
    <w:p w14:paraId="1990C32B" w14:textId="31C0C4A4" w:rsidR="00586366" w:rsidRPr="00402AE0" w:rsidRDefault="001F5A96">
      <w:pPr>
        <w:pStyle w:val="ListParagraph"/>
        <w:widowControl w:val="0"/>
        <w:numPr>
          <w:ilvl w:val="0"/>
          <w:numId w:val="17"/>
        </w:numPr>
        <w:tabs>
          <w:tab w:val="left" w:pos="120"/>
        </w:tabs>
        <w:autoSpaceDE w:val="0"/>
        <w:autoSpaceDN w:val="0"/>
        <w:adjustRightInd w:val="0"/>
        <w:spacing w:before="120" w:after="0" w:line="240" w:lineRule="auto"/>
        <w:rPr>
          <w:rFonts w:ascii="Arial" w:hAnsi="Arial" w:cs="Arial"/>
        </w:rPr>
      </w:pPr>
      <w:r w:rsidRPr="00402AE0">
        <w:rPr>
          <w:rFonts w:ascii="Arial" w:hAnsi="Arial" w:cs="Arial"/>
          <w:color w:val="000000"/>
        </w:rPr>
        <w:t>attempt to obtain information from any of the employees or agents of the Authority or their advisors concerning another Tenderer or Tender.</w:t>
      </w:r>
    </w:p>
    <w:p w14:paraId="619C0D2E"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F8.    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immediately. </w:t>
      </w:r>
    </w:p>
    <w:p w14:paraId="3AB27F45"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F9.     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w:t>
      </w:r>
      <w:proofErr w:type="spellStart"/>
      <w:r>
        <w:rPr>
          <w:rFonts w:ascii="Arial" w:hAnsi="Arial" w:cs="Arial"/>
          <w:color w:val="000000"/>
        </w:rPr>
        <w:t>g</w:t>
      </w:r>
      <w:proofErr w:type="spellEnd"/>
      <w:r>
        <w:rPr>
          <w:rFonts w:ascii="Arial" w:hAnsi="Arial" w:cs="Arial"/>
          <w:color w:val="000000"/>
        </w:rPr>
        <w:t xml:space="preserve"> below. Where the Contract is awarded and the COI is still relevant post-Contract award decision, your proposed Compliance Regime will become part of the Contract Terms and Conditions. As a minimum, the Compliance Regime must include:</w:t>
      </w:r>
    </w:p>
    <w:p w14:paraId="6CC94092"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the manner of operation and management;</w:t>
      </w:r>
    </w:p>
    <w:p w14:paraId="7FBF1E51"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roles and responsibilities;</w:t>
      </w:r>
    </w:p>
    <w:p w14:paraId="61FAFE3D"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standards for integrity and fair dealing;</w:t>
      </w:r>
    </w:p>
    <w:p w14:paraId="74F84AE4"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lastRenderedPageBreak/>
        <w:t>d.     levels of access to and protection of competitors’ sensitive information and Government Furnished Information;</w:t>
      </w:r>
    </w:p>
    <w:p w14:paraId="745DF9C5"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confidentiality and/or non-disclosure agreements (e.g. DEFFORM 702);</w:t>
      </w:r>
    </w:p>
    <w:p w14:paraId="5443FEF7"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the Authority’s rights of audit; and</w:t>
      </w:r>
    </w:p>
    <w:p w14:paraId="4F992212"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g.     physical and managerial separation.</w:t>
      </w:r>
    </w:p>
    <w:p w14:paraId="40BCEC4C"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F10.     Tenderers are ultimately responsible for ensuring that no Conflicts of Interest exist between the Tenderer and their advisers, and the Authority and its advisers. Any Tenderer who fails to comply with the requirements described at paragraphs F7 to F10 (including where the Authority does not deem the proposed Compliance Regime to be of a standard which appropriately manages the conflict) may be disqualified from the procurement at the discretion of the Authority.</w:t>
      </w:r>
    </w:p>
    <w:p w14:paraId="2AC1FEB2"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6F54B965"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20594384"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1B7FE11E"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5B29AF7D"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693E40D3"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1449C682"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6D511342"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5A5CC75B"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3458DBFB" w14:textId="56451A56"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F16.     For these purposes, the Authority may share within Government any of the Tenderer’s documentation/information (including any that the Tenderer considers to be </w:t>
      </w:r>
      <w:r>
        <w:rPr>
          <w:rFonts w:ascii="Arial" w:hAnsi="Arial" w:cs="Arial"/>
          <w:color w:val="000000"/>
        </w:rPr>
        <w:lastRenderedPageBreak/>
        <w:t>confidential and/or commercially sensitive such as specific bid information) submitted by the Tenderer to the Authority during this procurement.  Tenderers taking part in this competition must identify any Sensitive Information as defined</w:t>
      </w:r>
      <w:r w:rsidR="00DF7EF4">
        <w:rPr>
          <w:rFonts w:ascii="Arial" w:hAnsi="Arial" w:cs="Arial"/>
          <w:color w:val="000000"/>
        </w:rPr>
        <w:t xml:space="preserve"> in </w:t>
      </w:r>
      <w:r>
        <w:rPr>
          <w:rFonts w:ascii="Arial" w:hAnsi="Arial" w:cs="Arial"/>
          <w:color w:val="000000"/>
        </w:rPr>
        <w:t>SC2 Schedule 5 and consent to these terms as part of the competition process.  This allows the Authority to share information with other Government Departments while complying with our obligations to maintain confidentiality.</w:t>
      </w:r>
    </w:p>
    <w:p w14:paraId="4FFBF191"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0F6F2929"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368AC96F"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055E825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15BBF7DD"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4AC7C9EF" w14:textId="1DB57E4F" w:rsidR="00D8732F" w:rsidRDefault="001F5A96" w:rsidP="00F16679">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 xml:space="preserve">F20. </w:t>
      </w:r>
      <w:r w:rsidR="000D0346">
        <w:rPr>
          <w:rFonts w:ascii="Arial" w:hAnsi="Arial" w:cs="Arial"/>
          <w:color w:val="000000"/>
        </w:rPr>
        <w:t xml:space="preserve"> </w:t>
      </w:r>
      <w:r w:rsidR="0038401E">
        <w:rPr>
          <w:rFonts w:ascii="Arial" w:hAnsi="Arial" w:cs="Arial"/>
          <w:color w:val="000000"/>
        </w:rPr>
        <w:t xml:space="preserve">As any subsequent contract will involve the handling of any </w:t>
      </w:r>
      <w:r w:rsidR="00EB2811">
        <w:rPr>
          <w:rFonts w:ascii="Arial" w:hAnsi="Arial" w:cs="Arial"/>
          <w:color w:val="000000"/>
        </w:rPr>
        <w:t xml:space="preserve">UK MOD personal data, the successful tenderer will be </w:t>
      </w:r>
      <w:r w:rsidR="000B0D43">
        <w:rPr>
          <w:rFonts w:ascii="Arial" w:hAnsi="Arial" w:cs="Arial"/>
          <w:color w:val="000000"/>
        </w:rPr>
        <w:t xml:space="preserve">issued with a </w:t>
      </w:r>
      <w:r w:rsidR="00381C59">
        <w:rPr>
          <w:rFonts w:ascii="Arial" w:hAnsi="Arial" w:cs="Arial"/>
          <w:color w:val="000000"/>
        </w:rPr>
        <w:t>Personal Data Aspects Letter (PDAL)</w:t>
      </w:r>
      <w:r w:rsidR="0065314D">
        <w:rPr>
          <w:rFonts w:ascii="Arial" w:hAnsi="Arial" w:cs="Arial"/>
          <w:color w:val="000000"/>
        </w:rPr>
        <w:t xml:space="preserve"> at the start of the Standstill Period</w:t>
      </w:r>
      <w:r w:rsidR="000B0D43">
        <w:rPr>
          <w:rFonts w:ascii="Arial" w:hAnsi="Arial" w:cs="Arial"/>
          <w:color w:val="000000"/>
        </w:rPr>
        <w:t>. The</w:t>
      </w:r>
      <w:r w:rsidR="00D91434">
        <w:rPr>
          <w:rFonts w:ascii="Arial" w:hAnsi="Arial" w:cs="Arial"/>
          <w:color w:val="000000"/>
        </w:rPr>
        <w:t xml:space="preserve"> “winning </w:t>
      </w:r>
      <w:r w:rsidR="000B0D43">
        <w:rPr>
          <w:rFonts w:ascii="Arial" w:hAnsi="Arial" w:cs="Arial"/>
          <w:color w:val="000000"/>
        </w:rPr>
        <w:t>supplier</w:t>
      </w:r>
      <w:r w:rsidR="00D91434">
        <w:rPr>
          <w:rFonts w:ascii="Arial" w:hAnsi="Arial" w:cs="Arial"/>
          <w:color w:val="000000"/>
        </w:rPr>
        <w:t>”</w:t>
      </w:r>
      <w:r w:rsidR="000B0D43">
        <w:rPr>
          <w:rFonts w:ascii="Arial" w:hAnsi="Arial" w:cs="Arial"/>
          <w:color w:val="000000"/>
        </w:rPr>
        <w:t xml:space="preserve"> </w:t>
      </w:r>
      <w:r w:rsidR="00E84431">
        <w:rPr>
          <w:rFonts w:ascii="Arial" w:hAnsi="Arial" w:cs="Arial"/>
          <w:color w:val="000000"/>
        </w:rPr>
        <w:t>will be asked to</w:t>
      </w:r>
      <w:r w:rsidR="00CB03E6">
        <w:rPr>
          <w:rFonts w:ascii="Arial" w:hAnsi="Arial" w:cs="Arial"/>
          <w:color w:val="000000"/>
        </w:rPr>
        <w:t xml:space="preserve"> confirm by return</w:t>
      </w:r>
      <w:r w:rsidR="00177CB1">
        <w:rPr>
          <w:rFonts w:ascii="Arial" w:hAnsi="Arial" w:cs="Arial"/>
          <w:color w:val="000000"/>
        </w:rPr>
        <w:t xml:space="preserve"> that</w:t>
      </w:r>
      <w:r w:rsidR="00CB03E6">
        <w:rPr>
          <w:rFonts w:ascii="Arial" w:hAnsi="Arial" w:cs="Arial"/>
          <w:color w:val="000000"/>
        </w:rPr>
        <w:t xml:space="preserve"> all measures </w:t>
      </w:r>
      <w:r w:rsidR="00D8732F">
        <w:rPr>
          <w:rFonts w:ascii="Arial" w:hAnsi="Arial" w:cs="Arial"/>
          <w:color w:val="000000"/>
        </w:rPr>
        <w:t xml:space="preserve">can and will be taken to protect the personal data. </w:t>
      </w:r>
      <w:r w:rsidR="00177CB1">
        <w:rPr>
          <w:rFonts w:ascii="Arial" w:hAnsi="Arial" w:cs="Arial"/>
          <w:color w:val="000000"/>
        </w:rPr>
        <w:t xml:space="preserve">No contract will come into effect </w:t>
      </w:r>
      <w:r w:rsidR="00F05CA3">
        <w:rPr>
          <w:rFonts w:ascii="Arial" w:hAnsi="Arial" w:cs="Arial"/>
          <w:color w:val="000000"/>
        </w:rPr>
        <w:t xml:space="preserve">until </w:t>
      </w:r>
      <w:r w:rsidR="005603DA">
        <w:rPr>
          <w:rFonts w:ascii="Arial" w:hAnsi="Arial" w:cs="Arial"/>
          <w:color w:val="000000"/>
        </w:rPr>
        <w:t xml:space="preserve">confirmation </w:t>
      </w:r>
      <w:r w:rsidR="00F05CA3">
        <w:rPr>
          <w:rFonts w:ascii="Arial" w:hAnsi="Arial" w:cs="Arial"/>
          <w:color w:val="000000"/>
        </w:rPr>
        <w:t xml:space="preserve">has been received. </w:t>
      </w:r>
    </w:p>
    <w:p w14:paraId="685194AA" w14:textId="4E9B7827" w:rsidR="00586366" w:rsidRDefault="00D8732F" w:rsidP="00F1667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For information only a copy of a sample PDAL is </w:t>
      </w:r>
      <w:r w:rsidR="00C30393">
        <w:rPr>
          <w:rFonts w:ascii="Arial" w:hAnsi="Arial" w:cs="Arial"/>
          <w:color w:val="000000"/>
        </w:rPr>
        <w:t>replicated below.</w:t>
      </w:r>
      <w:r w:rsidR="00CB03E6">
        <w:rPr>
          <w:rFonts w:ascii="Arial" w:hAnsi="Arial" w:cs="Arial"/>
          <w:color w:val="000000"/>
        </w:rPr>
        <w:t xml:space="preserve"> </w:t>
      </w:r>
      <w:r w:rsidR="00E84431">
        <w:rPr>
          <w:rFonts w:ascii="Arial" w:hAnsi="Arial" w:cs="Arial"/>
          <w:color w:val="000000"/>
        </w:rPr>
        <w:t xml:space="preserve"> </w:t>
      </w:r>
      <w:r w:rsidR="00E01054">
        <w:rPr>
          <w:rFonts w:ascii="Arial" w:hAnsi="Arial" w:cs="Arial"/>
          <w:color w:val="000000"/>
        </w:rPr>
        <w:t xml:space="preserve"> </w:t>
      </w:r>
      <w:r w:rsidR="00F16679">
        <w:rPr>
          <w:rFonts w:ascii="Arial" w:hAnsi="Arial" w:cs="Arial"/>
          <w:color w:val="000000"/>
        </w:rPr>
        <w:t xml:space="preserve"> </w:t>
      </w:r>
    </w:p>
    <w:p w14:paraId="74878A9E" w14:textId="3017B922" w:rsidR="00586366" w:rsidRDefault="001F5A96" w:rsidP="004F0D89">
      <w:pPr>
        <w:widowControl w:val="0"/>
        <w:autoSpaceDE w:val="0"/>
        <w:autoSpaceDN w:val="0"/>
        <w:adjustRightInd w:val="0"/>
        <w:spacing w:after="0" w:line="240" w:lineRule="auto"/>
        <w:ind w:left="120"/>
        <w:rPr>
          <w:rFonts w:ascii="Arial" w:hAnsi="Arial" w:cs="Arial"/>
          <w:sz w:val="24"/>
          <w:szCs w:val="24"/>
        </w:rPr>
      </w:pPr>
      <w:bookmarkStart w:id="14" w:name="_MON_1748940230"/>
      <w:bookmarkEnd w:id="14"/>
      <w:r>
        <w:rPr>
          <w:rFonts w:ascii="Arial" w:hAnsi="Arial" w:cs="Arial"/>
          <w:sz w:val="24"/>
          <w:szCs w:val="24"/>
        </w:rPr>
        <w:br w:type="page"/>
      </w:r>
      <w:r>
        <w:rPr>
          <w:rFonts w:ascii="Arial" w:hAnsi="Arial" w:cs="Arial"/>
          <w:color w:val="000000"/>
        </w:rPr>
        <w:lastRenderedPageBreak/>
        <w:t xml:space="preserve"> </w:t>
      </w:r>
    </w:p>
    <w:p w14:paraId="0EDDCC9B" w14:textId="77777777" w:rsidR="00586366" w:rsidRDefault="001F5A96">
      <w:pPr>
        <w:keepNext/>
        <w:keepLines/>
        <w:widowControl w:val="0"/>
        <w:autoSpaceDE w:val="0"/>
        <w:autoSpaceDN w:val="0"/>
        <w:adjustRightInd w:val="0"/>
        <w:spacing w:after="0" w:line="276" w:lineRule="auto"/>
        <w:ind w:left="120" w:right="114"/>
        <w:rPr>
          <w:rFonts w:ascii="Arial" w:hAnsi="Arial" w:cs="Arial"/>
          <w:sz w:val="24"/>
          <w:szCs w:val="24"/>
        </w:rPr>
      </w:pPr>
      <w:bookmarkStart w:id="15" w:name="_Toc501022446_1_10"/>
      <w:r>
        <w:rPr>
          <w:rFonts w:ascii="Arial" w:hAnsi="Arial" w:cs="Arial"/>
          <w:b/>
          <w:bCs/>
          <w:color w:val="000000"/>
        </w:rPr>
        <w:t>DEFFORM 47 Annex A</w:t>
      </w:r>
      <w:bookmarkEnd w:id="15"/>
    </w:p>
    <w:p w14:paraId="28FA7B8A" w14:textId="77777777" w:rsidR="00586366" w:rsidRDefault="001F5A96">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2C622AAF" w14:textId="77777777" w:rsidR="00586366" w:rsidRDefault="00586366">
      <w:pPr>
        <w:widowControl w:val="0"/>
        <w:autoSpaceDE w:val="0"/>
        <w:autoSpaceDN w:val="0"/>
        <w:adjustRightInd w:val="0"/>
        <w:spacing w:after="60" w:line="240" w:lineRule="auto"/>
        <w:ind w:left="120"/>
        <w:jc w:val="center"/>
        <w:rPr>
          <w:rFonts w:ascii="Arial" w:hAnsi="Arial" w:cs="Arial"/>
          <w:sz w:val="24"/>
          <w:szCs w:val="24"/>
        </w:rPr>
      </w:pPr>
    </w:p>
    <w:p w14:paraId="4D0C5556" w14:textId="62157372" w:rsidR="00586366" w:rsidRDefault="001F5A96">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Tender Submission Document (Offer) – Ref Number</w:t>
      </w:r>
      <w:r w:rsidR="004B4F89">
        <w:rPr>
          <w:rFonts w:ascii="Arial" w:hAnsi="Arial" w:cs="Arial"/>
          <w:b/>
          <w:bCs/>
          <w:color w:val="000000"/>
          <w:u w:val="single"/>
        </w:rPr>
        <w:t xml:space="preserve"> 704581455</w:t>
      </w:r>
    </w:p>
    <w:p w14:paraId="6D32B54E" w14:textId="77777777" w:rsidR="00586366" w:rsidRDefault="00586366">
      <w:pPr>
        <w:widowControl w:val="0"/>
        <w:autoSpaceDE w:val="0"/>
        <w:autoSpaceDN w:val="0"/>
        <w:adjustRightInd w:val="0"/>
        <w:spacing w:after="60" w:line="240" w:lineRule="auto"/>
        <w:ind w:left="120"/>
        <w:jc w:val="both"/>
        <w:rPr>
          <w:rFonts w:ascii="Arial" w:hAnsi="Arial" w:cs="Arial"/>
          <w:sz w:val="24"/>
          <w:szCs w:val="24"/>
        </w:rPr>
      </w:pPr>
    </w:p>
    <w:p w14:paraId="4D627536" w14:textId="77777777" w:rsidR="00586366" w:rsidRDefault="001F5A96">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55376677"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4962D8D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586366" w:rsidRPr="001F5A96" w14:paraId="146ABF72" w14:textId="77777777">
        <w:tc>
          <w:tcPr>
            <w:tcW w:w="9782" w:type="dxa"/>
            <w:gridSpan w:val="7"/>
            <w:tcBorders>
              <w:top w:val="double" w:sz="5" w:space="0" w:color="000000"/>
              <w:left w:val="double" w:sz="5" w:space="0" w:color="000000"/>
              <w:bottom w:val="single" w:sz="8" w:space="0" w:color="000000"/>
              <w:right w:val="double" w:sz="5" w:space="0" w:color="000000"/>
            </w:tcBorders>
            <w:shd w:val="clear" w:color="auto" w:fill="FFFFFF"/>
          </w:tcPr>
          <w:p w14:paraId="70269D3A" w14:textId="77777777" w:rsidR="00586366" w:rsidRPr="001F5A96" w:rsidRDefault="001F5A96">
            <w:pPr>
              <w:widowControl w:val="0"/>
              <w:autoSpaceDE w:val="0"/>
              <w:autoSpaceDN w:val="0"/>
              <w:adjustRightInd w:val="0"/>
              <w:spacing w:before="90" w:after="114" w:line="240" w:lineRule="auto"/>
              <w:ind w:left="128" w:right="18"/>
              <w:rPr>
                <w:rFonts w:ascii="Arial" w:hAnsi="Arial" w:cs="Arial"/>
                <w:sz w:val="24"/>
                <w:szCs w:val="24"/>
              </w:rPr>
            </w:pPr>
            <w:r w:rsidRPr="001F5A96">
              <w:rPr>
                <w:rFonts w:ascii="Arial" w:hAnsi="Arial" w:cs="Arial"/>
                <w:b/>
                <w:bCs/>
                <w:color w:val="000000"/>
              </w:rPr>
              <w:t xml:space="preserve">Applicable Law </w:t>
            </w:r>
          </w:p>
        </w:tc>
      </w:tr>
      <w:tr w:rsidR="00586366" w:rsidRPr="001F5A96" w14:paraId="01829850" w14:textId="77777777">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5E3F382D" w14:textId="77777777" w:rsidR="00586366" w:rsidRPr="001F5A96" w:rsidRDefault="001F5A96">
            <w:pPr>
              <w:widowControl w:val="0"/>
              <w:autoSpaceDE w:val="0"/>
              <w:autoSpaceDN w:val="0"/>
              <w:adjustRightInd w:val="0"/>
              <w:spacing w:before="90" w:after="60" w:line="240" w:lineRule="auto"/>
              <w:ind w:left="128" w:right="16"/>
              <w:rPr>
                <w:rFonts w:ascii="Arial" w:hAnsi="Arial" w:cs="Arial"/>
                <w:color w:val="000000"/>
              </w:rPr>
            </w:pPr>
            <w:r w:rsidRPr="001F5A96">
              <w:rPr>
                <w:rFonts w:ascii="Arial" w:hAnsi="Arial" w:cs="Arial"/>
                <w:color w:val="000000"/>
              </w:rPr>
              <w:t>I agree that any contract resulting from this competition shall be subject to English Law</w:t>
            </w:r>
          </w:p>
          <w:p w14:paraId="3A5B064B" w14:textId="77777777" w:rsidR="00586366" w:rsidRPr="001F5A96" w:rsidRDefault="00586366">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5" w:space="0" w:color="000000"/>
              <w:bottom w:val="single" w:sz="8" w:space="0" w:color="000000"/>
              <w:right w:val="double" w:sz="5" w:space="0" w:color="000000"/>
            </w:tcBorders>
            <w:shd w:val="clear" w:color="auto" w:fill="FFFFFF"/>
          </w:tcPr>
          <w:p w14:paraId="510D2CF5" w14:textId="77777777" w:rsidR="00586366" w:rsidRPr="001F5A96" w:rsidRDefault="001F5A96">
            <w:pPr>
              <w:widowControl w:val="0"/>
              <w:autoSpaceDE w:val="0"/>
              <w:autoSpaceDN w:val="0"/>
              <w:adjustRightInd w:val="0"/>
              <w:spacing w:before="90" w:after="60" w:line="240" w:lineRule="auto"/>
              <w:ind w:left="132"/>
              <w:rPr>
                <w:rFonts w:ascii="Arial" w:hAnsi="Arial" w:cs="Arial"/>
                <w:sz w:val="24"/>
                <w:szCs w:val="24"/>
              </w:rPr>
            </w:pPr>
            <w:r w:rsidRPr="001F5A96">
              <w:rPr>
                <w:rFonts w:ascii="Arial" w:hAnsi="Arial" w:cs="Arial"/>
                <w:color w:val="000000"/>
              </w:rPr>
              <w:t>Yes / No</w:t>
            </w:r>
          </w:p>
        </w:tc>
      </w:tr>
      <w:tr w:rsidR="00586366" w:rsidRPr="001F5A96" w14:paraId="1C8DE3BE"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A19D85B" w14:textId="77777777" w:rsidR="00586366" w:rsidRPr="001F5A96" w:rsidRDefault="001F5A96">
            <w:pPr>
              <w:widowControl w:val="0"/>
              <w:autoSpaceDE w:val="0"/>
              <w:autoSpaceDN w:val="0"/>
              <w:adjustRightInd w:val="0"/>
              <w:spacing w:before="54" w:after="114" w:line="240" w:lineRule="auto"/>
              <w:ind w:left="128" w:right="18"/>
              <w:rPr>
                <w:rFonts w:ascii="Arial" w:hAnsi="Arial" w:cs="Arial"/>
                <w:sz w:val="24"/>
                <w:szCs w:val="24"/>
              </w:rPr>
            </w:pPr>
            <w:r w:rsidRPr="001F5A96">
              <w:rPr>
                <w:rFonts w:ascii="Arial" w:hAnsi="Arial" w:cs="Arial"/>
                <w:b/>
                <w:bCs/>
                <w:color w:val="000000"/>
              </w:rPr>
              <w:t>Total Value of Tender (excluding VAT)</w:t>
            </w:r>
          </w:p>
        </w:tc>
      </w:tr>
      <w:tr w:rsidR="00586366" w:rsidRPr="001F5A96" w14:paraId="19CD73E1"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A66B659" w14:textId="77777777" w:rsidR="00586366" w:rsidRPr="001F5A96" w:rsidRDefault="001F5A96">
            <w:pPr>
              <w:widowControl w:val="0"/>
              <w:autoSpaceDE w:val="0"/>
              <w:autoSpaceDN w:val="0"/>
              <w:adjustRightInd w:val="0"/>
              <w:spacing w:before="120" w:after="180" w:line="240" w:lineRule="auto"/>
              <w:ind w:left="695" w:right="18"/>
              <w:rPr>
                <w:rFonts w:ascii="Arial" w:hAnsi="Arial" w:cs="Arial"/>
                <w:color w:val="000000"/>
              </w:rPr>
            </w:pPr>
            <w:r w:rsidRPr="001F5A96">
              <w:rPr>
                <w:rFonts w:ascii="Arial" w:hAnsi="Arial" w:cs="Arial"/>
                <w:color w:val="000000"/>
              </w:rPr>
              <w:t xml:space="preserve">£  ……………………………………………………………………………………………………………………… </w:t>
            </w:r>
          </w:p>
          <w:p w14:paraId="216E26A6" w14:textId="77777777" w:rsidR="00586366" w:rsidRPr="001F5A96" w:rsidRDefault="001F5A96">
            <w:pPr>
              <w:widowControl w:val="0"/>
              <w:autoSpaceDE w:val="0"/>
              <w:autoSpaceDN w:val="0"/>
              <w:adjustRightInd w:val="0"/>
              <w:spacing w:before="120" w:after="180" w:line="240" w:lineRule="auto"/>
              <w:ind w:left="695" w:right="18"/>
              <w:rPr>
                <w:rFonts w:ascii="Arial" w:hAnsi="Arial" w:cs="Arial"/>
                <w:sz w:val="24"/>
                <w:szCs w:val="24"/>
              </w:rPr>
            </w:pPr>
            <w:r w:rsidRPr="001F5A96">
              <w:rPr>
                <w:rFonts w:ascii="Arial" w:hAnsi="Arial" w:cs="Arial"/>
                <w:color w:val="000000"/>
              </w:rPr>
              <w:t>WORDS    ................................................................................................................................................................................</w:t>
            </w:r>
          </w:p>
        </w:tc>
      </w:tr>
      <w:tr w:rsidR="00586366" w:rsidRPr="001F5A96" w14:paraId="1CEBDF81"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9E33818" w14:textId="77777777" w:rsidR="00586366" w:rsidRPr="001F5A96" w:rsidRDefault="001F5A96">
            <w:pPr>
              <w:widowControl w:val="0"/>
              <w:autoSpaceDE w:val="0"/>
              <w:autoSpaceDN w:val="0"/>
              <w:adjustRightInd w:val="0"/>
              <w:spacing w:before="90" w:after="114" w:line="240" w:lineRule="auto"/>
              <w:ind w:left="128" w:right="18"/>
              <w:rPr>
                <w:rFonts w:ascii="Arial" w:hAnsi="Arial" w:cs="Arial"/>
                <w:sz w:val="24"/>
                <w:szCs w:val="24"/>
              </w:rPr>
            </w:pPr>
            <w:r w:rsidRPr="001F5A96">
              <w:rPr>
                <w:rFonts w:ascii="Arial" w:hAnsi="Arial" w:cs="Arial"/>
                <w:b/>
                <w:bCs/>
                <w:color w:val="000000"/>
              </w:rPr>
              <w:t>UK Value Added Tax</w:t>
            </w:r>
          </w:p>
        </w:tc>
      </w:tr>
      <w:tr w:rsidR="00586366" w:rsidRPr="001F5A96" w14:paraId="1E41D276"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FEA0D97" w14:textId="77777777" w:rsidR="00586366" w:rsidRPr="001F5A96" w:rsidRDefault="001F5A96">
            <w:pPr>
              <w:widowControl w:val="0"/>
              <w:autoSpaceDE w:val="0"/>
              <w:autoSpaceDN w:val="0"/>
              <w:adjustRightInd w:val="0"/>
              <w:spacing w:before="90" w:after="60" w:line="240" w:lineRule="auto"/>
              <w:ind w:left="128" w:right="18"/>
              <w:rPr>
                <w:rFonts w:ascii="Arial" w:hAnsi="Arial" w:cs="Arial"/>
                <w:color w:val="000000"/>
              </w:rPr>
            </w:pPr>
            <w:r w:rsidRPr="001F5A96">
              <w:rPr>
                <w:rFonts w:ascii="Arial" w:hAnsi="Arial" w:cs="Arial"/>
                <w:color w:val="000000"/>
              </w:rPr>
              <w:t>If registered for Value Added Tax purposes, please insert:</w:t>
            </w:r>
          </w:p>
          <w:p w14:paraId="71181665" w14:textId="77777777" w:rsidR="00586366" w:rsidRPr="001F5A96" w:rsidRDefault="001F5A96">
            <w:pPr>
              <w:widowControl w:val="0"/>
              <w:autoSpaceDE w:val="0"/>
              <w:autoSpaceDN w:val="0"/>
              <w:adjustRightInd w:val="0"/>
              <w:spacing w:before="120" w:after="180" w:line="240" w:lineRule="auto"/>
              <w:ind w:left="695" w:right="18"/>
              <w:rPr>
                <w:rFonts w:ascii="Arial" w:hAnsi="Arial" w:cs="Arial"/>
                <w:color w:val="000000"/>
              </w:rPr>
            </w:pPr>
            <w:r w:rsidRPr="001F5A96">
              <w:rPr>
                <w:rFonts w:ascii="Arial" w:hAnsi="Arial" w:cs="Arial"/>
                <w:color w:val="000000"/>
              </w:rPr>
              <w:t>a.    Registration No ..........................................</w:t>
            </w:r>
          </w:p>
          <w:p w14:paraId="442017E7" w14:textId="77777777" w:rsidR="00586366" w:rsidRPr="001F5A96" w:rsidRDefault="001F5A96">
            <w:pPr>
              <w:widowControl w:val="0"/>
              <w:autoSpaceDE w:val="0"/>
              <w:autoSpaceDN w:val="0"/>
              <w:adjustRightInd w:val="0"/>
              <w:spacing w:before="120" w:after="180" w:line="240" w:lineRule="auto"/>
              <w:ind w:left="695" w:right="18"/>
              <w:rPr>
                <w:rFonts w:ascii="Arial" w:hAnsi="Arial" w:cs="Arial"/>
                <w:sz w:val="24"/>
                <w:szCs w:val="24"/>
              </w:rPr>
            </w:pPr>
            <w:r w:rsidRPr="001F5A96">
              <w:rPr>
                <w:rFonts w:ascii="Arial" w:hAnsi="Arial" w:cs="Arial"/>
                <w:color w:val="000000"/>
              </w:rPr>
              <w:t>b.    Total amount of Value Added Tax payable on this Tender (at current rate(s)) £...........................</w:t>
            </w:r>
          </w:p>
        </w:tc>
      </w:tr>
      <w:tr w:rsidR="00586366" w:rsidRPr="001F5A96" w14:paraId="7FC099A1"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E33AEAA" w14:textId="77777777" w:rsidR="00586366" w:rsidRPr="001F5A96" w:rsidRDefault="001F5A96">
            <w:pPr>
              <w:widowControl w:val="0"/>
              <w:autoSpaceDE w:val="0"/>
              <w:autoSpaceDN w:val="0"/>
              <w:adjustRightInd w:val="0"/>
              <w:spacing w:before="90" w:after="114" w:line="240" w:lineRule="auto"/>
              <w:ind w:left="128" w:right="18"/>
              <w:rPr>
                <w:rFonts w:ascii="Arial" w:hAnsi="Arial" w:cs="Arial"/>
                <w:sz w:val="24"/>
                <w:szCs w:val="24"/>
              </w:rPr>
            </w:pPr>
            <w:r w:rsidRPr="001F5A96">
              <w:rPr>
                <w:rFonts w:ascii="Arial" w:hAnsi="Arial" w:cs="Arial"/>
                <w:b/>
                <w:bCs/>
                <w:color w:val="000000"/>
              </w:rPr>
              <w:t xml:space="preserve">Location of work (town / city) where contract will be performed by Prime:  </w:t>
            </w:r>
          </w:p>
        </w:tc>
      </w:tr>
      <w:tr w:rsidR="00586366" w:rsidRPr="001F5A96" w14:paraId="1E9A0F9B"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AD2A895" w14:textId="77777777" w:rsidR="00586366" w:rsidRPr="001F5A96" w:rsidRDefault="001F5A96">
            <w:pPr>
              <w:widowControl w:val="0"/>
              <w:autoSpaceDE w:val="0"/>
              <w:autoSpaceDN w:val="0"/>
              <w:adjustRightInd w:val="0"/>
              <w:spacing w:before="90" w:after="114" w:line="240" w:lineRule="auto"/>
              <w:ind w:left="128" w:right="18"/>
              <w:rPr>
                <w:rFonts w:ascii="Arial" w:hAnsi="Arial" w:cs="Arial"/>
                <w:sz w:val="24"/>
                <w:szCs w:val="24"/>
              </w:rPr>
            </w:pPr>
            <w:r w:rsidRPr="001F5A96">
              <w:rPr>
                <w:rFonts w:ascii="Arial" w:hAnsi="Arial" w:cs="Arial"/>
                <w:color w:val="000000"/>
              </w:rPr>
              <w:t>Where items which are subject of your Tender are not supplied or provided by you, state location in town / city to be performed column (continue on another page if required)</w:t>
            </w:r>
          </w:p>
        </w:tc>
      </w:tr>
      <w:tr w:rsidR="00586366" w:rsidRPr="001F5A96" w14:paraId="5F48AD2E"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17557EFC" w14:textId="77777777" w:rsidR="00586366" w:rsidRPr="001F5A96" w:rsidRDefault="001F5A96">
            <w:pPr>
              <w:widowControl w:val="0"/>
              <w:autoSpaceDE w:val="0"/>
              <w:autoSpaceDN w:val="0"/>
              <w:adjustRightInd w:val="0"/>
              <w:spacing w:after="60" w:line="240" w:lineRule="auto"/>
              <w:ind w:left="128" w:right="17"/>
              <w:rPr>
                <w:rFonts w:ascii="Arial" w:hAnsi="Arial" w:cs="Arial"/>
                <w:sz w:val="24"/>
                <w:szCs w:val="24"/>
              </w:rPr>
            </w:pPr>
            <w:r w:rsidRPr="001F5A96">
              <w:rPr>
                <w:rFonts w:ascii="Arial" w:hAnsi="Arial" w:cs="Arial"/>
                <w:color w:val="000000"/>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45F53C93" w14:textId="77777777" w:rsidR="00586366" w:rsidRPr="001F5A96" w:rsidRDefault="001F5A96">
            <w:pPr>
              <w:widowControl w:val="0"/>
              <w:autoSpaceDE w:val="0"/>
              <w:autoSpaceDN w:val="0"/>
              <w:adjustRightInd w:val="0"/>
              <w:spacing w:after="60" w:line="240" w:lineRule="auto"/>
              <w:ind w:left="131" w:right="16"/>
              <w:rPr>
                <w:rFonts w:ascii="Arial" w:hAnsi="Arial" w:cs="Arial"/>
                <w:color w:val="000000"/>
              </w:rPr>
            </w:pPr>
            <w:r w:rsidRPr="001F5A96">
              <w:rPr>
                <w:rFonts w:ascii="Arial" w:hAnsi="Arial" w:cs="Arial"/>
                <w:color w:val="000000"/>
              </w:rPr>
              <w:t>Town / city to be</w:t>
            </w:r>
          </w:p>
          <w:p w14:paraId="6C21A1A0" w14:textId="77777777" w:rsidR="00586366" w:rsidRPr="001F5A96" w:rsidRDefault="001F5A96">
            <w:pPr>
              <w:widowControl w:val="0"/>
              <w:autoSpaceDE w:val="0"/>
              <w:autoSpaceDN w:val="0"/>
              <w:adjustRightInd w:val="0"/>
              <w:spacing w:after="60" w:line="240" w:lineRule="auto"/>
              <w:ind w:left="131" w:right="16"/>
              <w:rPr>
                <w:rFonts w:ascii="Arial" w:hAnsi="Arial" w:cs="Arial"/>
                <w:sz w:val="24"/>
                <w:szCs w:val="24"/>
              </w:rPr>
            </w:pPr>
            <w:r w:rsidRPr="001F5A96">
              <w:rPr>
                <w:rFonts w:ascii="Arial" w:hAnsi="Arial" w:cs="Arial"/>
                <w:color w:val="000000"/>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142693D" w14:textId="77777777" w:rsidR="00586366" w:rsidRPr="001F5A96" w:rsidRDefault="001F5A96">
            <w:pPr>
              <w:widowControl w:val="0"/>
              <w:autoSpaceDE w:val="0"/>
              <w:autoSpaceDN w:val="0"/>
              <w:adjustRightInd w:val="0"/>
              <w:spacing w:after="60" w:line="240" w:lineRule="auto"/>
              <w:ind w:left="132" w:right="10"/>
              <w:rPr>
                <w:rFonts w:ascii="Arial" w:hAnsi="Arial" w:cs="Arial"/>
                <w:sz w:val="24"/>
                <w:szCs w:val="24"/>
              </w:rPr>
            </w:pPr>
            <w:r w:rsidRPr="001F5A96">
              <w:rPr>
                <w:rFonts w:ascii="Arial" w:hAnsi="Arial" w:cs="Arial"/>
                <w:color w:val="000000"/>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BCC3B93" w14:textId="77777777" w:rsidR="00586366" w:rsidRPr="001F5A96" w:rsidRDefault="001F5A96">
            <w:pPr>
              <w:widowControl w:val="0"/>
              <w:autoSpaceDE w:val="0"/>
              <w:autoSpaceDN w:val="0"/>
              <w:adjustRightInd w:val="0"/>
              <w:spacing w:after="60" w:line="240" w:lineRule="auto"/>
              <w:ind w:left="138"/>
              <w:rPr>
                <w:rFonts w:ascii="Arial" w:hAnsi="Arial" w:cs="Arial"/>
                <w:sz w:val="24"/>
                <w:szCs w:val="24"/>
              </w:rPr>
            </w:pPr>
            <w:r w:rsidRPr="001F5A96">
              <w:rPr>
                <w:rFonts w:ascii="Arial" w:hAnsi="Arial" w:cs="Arial"/>
                <w:color w:val="000000"/>
              </w:rPr>
              <w:t>Estimated Value</w:t>
            </w: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75165E40" w14:textId="77777777" w:rsidR="00586366" w:rsidRPr="001F5A96" w:rsidRDefault="001F5A96">
            <w:pPr>
              <w:widowControl w:val="0"/>
              <w:autoSpaceDE w:val="0"/>
              <w:autoSpaceDN w:val="0"/>
              <w:adjustRightInd w:val="0"/>
              <w:spacing w:after="60" w:line="240" w:lineRule="auto"/>
              <w:ind w:left="134"/>
              <w:jc w:val="center"/>
              <w:rPr>
                <w:rFonts w:ascii="Arial" w:hAnsi="Arial" w:cs="Arial"/>
                <w:color w:val="000000"/>
              </w:rPr>
            </w:pPr>
            <w:r w:rsidRPr="001F5A96">
              <w:rPr>
                <w:rFonts w:ascii="Arial" w:hAnsi="Arial" w:cs="Arial"/>
                <w:color w:val="000000"/>
              </w:rPr>
              <w:t>SME</w:t>
            </w:r>
          </w:p>
          <w:p w14:paraId="762AB402" w14:textId="77777777" w:rsidR="00586366" w:rsidRPr="001F5A96" w:rsidRDefault="001F5A96">
            <w:pPr>
              <w:widowControl w:val="0"/>
              <w:autoSpaceDE w:val="0"/>
              <w:autoSpaceDN w:val="0"/>
              <w:adjustRightInd w:val="0"/>
              <w:spacing w:after="60" w:line="240" w:lineRule="auto"/>
              <w:ind w:left="134"/>
              <w:jc w:val="center"/>
              <w:rPr>
                <w:rFonts w:ascii="Arial" w:hAnsi="Arial" w:cs="Arial"/>
                <w:sz w:val="24"/>
                <w:szCs w:val="24"/>
              </w:rPr>
            </w:pPr>
            <w:r w:rsidRPr="001F5A96">
              <w:rPr>
                <w:rFonts w:ascii="Arial" w:hAnsi="Arial" w:cs="Arial"/>
                <w:color w:val="000000"/>
              </w:rPr>
              <w:t>Yes / No</w:t>
            </w:r>
          </w:p>
        </w:tc>
      </w:tr>
      <w:tr w:rsidR="00586366" w:rsidRPr="001F5A96" w14:paraId="1A1D671C"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0228B2AE" w14:textId="77777777" w:rsidR="00586366" w:rsidRPr="001F5A96" w:rsidRDefault="00586366">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6E5B5F13" w14:textId="77777777" w:rsidR="00586366" w:rsidRPr="001F5A96" w:rsidRDefault="00586366">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25B6001" w14:textId="77777777" w:rsidR="00586366" w:rsidRPr="001F5A96" w:rsidRDefault="00586366">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67ED9C2" w14:textId="77777777" w:rsidR="00586366" w:rsidRPr="001F5A96" w:rsidRDefault="00586366">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0B74C7B0" w14:textId="77777777" w:rsidR="00586366" w:rsidRPr="001F5A96" w:rsidRDefault="00586366">
            <w:pPr>
              <w:widowControl w:val="0"/>
              <w:autoSpaceDE w:val="0"/>
              <w:autoSpaceDN w:val="0"/>
              <w:adjustRightInd w:val="0"/>
              <w:spacing w:after="0" w:line="240" w:lineRule="auto"/>
              <w:ind w:left="134"/>
              <w:rPr>
                <w:rFonts w:ascii="Arial" w:hAnsi="Arial" w:cs="Arial"/>
                <w:sz w:val="24"/>
                <w:szCs w:val="24"/>
              </w:rPr>
            </w:pPr>
          </w:p>
        </w:tc>
      </w:tr>
      <w:tr w:rsidR="00586366" w:rsidRPr="001F5A96" w14:paraId="64E5FEE7"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75094B2D" w14:textId="77777777" w:rsidR="00586366" w:rsidRPr="001F5A96" w:rsidRDefault="00586366">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095EB6C" w14:textId="77777777" w:rsidR="00586366" w:rsidRPr="001F5A96" w:rsidRDefault="00586366">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2753B45" w14:textId="77777777" w:rsidR="00586366" w:rsidRPr="001F5A96" w:rsidRDefault="00586366">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66F7FEA" w14:textId="77777777" w:rsidR="00586366" w:rsidRPr="001F5A96" w:rsidRDefault="00586366">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6E8AFBAD" w14:textId="77777777" w:rsidR="00586366" w:rsidRPr="001F5A96" w:rsidRDefault="00586366">
            <w:pPr>
              <w:widowControl w:val="0"/>
              <w:autoSpaceDE w:val="0"/>
              <w:autoSpaceDN w:val="0"/>
              <w:adjustRightInd w:val="0"/>
              <w:spacing w:after="0" w:line="240" w:lineRule="auto"/>
              <w:ind w:left="134"/>
              <w:rPr>
                <w:rFonts w:ascii="Arial" w:hAnsi="Arial" w:cs="Arial"/>
                <w:sz w:val="24"/>
                <w:szCs w:val="24"/>
              </w:rPr>
            </w:pPr>
          </w:p>
        </w:tc>
      </w:tr>
      <w:tr w:rsidR="00586366" w:rsidRPr="001F5A96" w14:paraId="761BDF3E"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6670C2DA" w14:textId="77777777" w:rsidR="00586366" w:rsidRPr="001F5A96" w:rsidRDefault="00586366">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EF0045C" w14:textId="77777777" w:rsidR="00586366" w:rsidRPr="001F5A96" w:rsidRDefault="00586366">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28E3E4C3" w14:textId="77777777" w:rsidR="00586366" w:rsidRPr="001F5A96" w:rsidRDefault="00586366">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9CBCE2D" w14:textId="77777777" w:rsidR="00586366" w:rsidRPr="001F5A96" w:rsidRDefault="00586366">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2AB17D2D" w14:textId="77777777" w:rsidR="00586366" w:rsidRPr="001F5A96" w:rsidRDefault="00586366">
            <w:pPr>
              <w:widowControl w:val="0"/>
              <w:autoSpaceDE w:val="0"/>
              <w:autoSpaceDN w:val="0"/>
              <w:adjustRightInd w:val="0"/>
              <w:spacing w:after="0" w:line="240" w:lineRule="auto"/>
              <w:ind w:left="134"/>
              <w:rPr>
                <w:rFonts w:ascii="Arial" w:hAnsi="Arial" w:cs="Arial"/>
                <w:sz w:val="24"/>
                <w:szCs w:val="24"/>
              </w:rPr>
            </w:pPr>
          </w:p>
        </w:tc>
      </w:tr>
      <w:tr w:rsidR="00586366" w:rsidRPr="001F5A96" w14:paraId="6A2FB58E"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6503AB2" w14:textId="77777777" w:rsidR="00586366" w:rsidRPr="001F5A96" w:rsidRDefault="001F5A96">
            <w:pPr>
              <w:widowControl w:val="0"/>
              <w:autoSpaceDE w:val="0"/>
              <w:autoSpaceDN w:val="0"/>
              <w:adjustRightInd w:val="0"/>
              <w:spacing w:before="90" w:after="114" w:line="240" w:lineRule="auto"/>
              <w:ind w:left="128" w:right="10"/>
              <w:rPr>
                <w:rFonts w:ascii="Arial" w:hAnsi="Arial" w:cs="Arial"/>
                <w:sz w:val="24"/>
                <w:szCs w:val="24"/>
              </w:rPr>
            </w:pPr>
            <w:r w:rsidRPr="001F5A96">
              <w:rPr>
                <w:rFonts w:ascii="Arial" w:hAnsi="Arial" w:cs="Arial"/>
                <w:b/>
                <w:bCs/>
                <w:color w:val="000000"/>
              </w:rPr>
              <w:t xml:space="preserve">Mandatory Declarations </w:t>
            </w:r>
            <w:r w:rsidRPr="001F5A96">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EE88B2A" w14:textId="77777777" w:rsidR="00586366" w:rsidRPr="001F5A96" w:rsidRDefault="001F5A96">
            <w:pPr>
              <w:widowControl w:val="0"/>
              <w:autoSpaceDE w:val="0"/>
              <w:autoSpaceDN w:val="0"/>
              <w:adjustRightInd w:val="0"/>
              <w:spacing w:before="90" w:after="114" w:line="240" w:lineRule="auto"/>
              <w:ind w:left="138"/>
              <w:rPr>
                <w:rFonts w:ascii="Arial" w:hAnsi="Arial" w:cs="Arial"/>
                <w:sz w:val="24"/>
                <w:szCs w:val="24"/>
              </w:rPr>
            </w:pPr>
            <w:r w:rsidRPr="001F5A96">
              <w:rPr>
                <w:rFonts w:ascii="Arial" w:hAnsi="Arial" w:cs="Arial"/>
                <w:b/>
                <w:bCs/>
                <w:color w:val="000000"/>
              </w:rPr>
              <w:t>Tenderer’s Declaration</w:t>
            </w:r>
          </w:p>
        </w:tc>
      </w:tr>
      <w:tr w:rsidR="00586366" w:rsidRPr="001F5A96" w14:paraId="0E5EF756"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354E69F" w14:textId="77777777" w:rsidR="00586366" w:rsidRPr="001F5A96" w:rsidRDefault="001F5A96">
            <w:pPr>
              <w:widowControl w:val="0"/>
              <w:autoSpaceDE w:val="0"/>
              <w:autoSpaceDN w:val="0"/>
              <w:adjustRightInd w:val="0"/>
              <w:spacing w:after="60" w:line="240" w:lineRule="auto"/>
              <w:ind w:left="128" w:right="10"/>
              <w:rPr>
                <w:rFonts w:ascii="Arial" w:hAnsi="Arial" w:cs="Arial"/>
                <w:sz w:val="24"/>
                <w:szCs w:val="24"/>
              </w:rPr>
            </w:pPr>
            <w:r w:rsidRPr="001F5A96">
              <w:rPr>
                <w:rFonts w:ascii="Arial" w:hAnsi="Arial" w:cs="Arial"/>
                <w:color w:val="000000"/>
              </w:rPr>
              <w:t xml:space="preserve">Are the Contractor Deliverables subject to Foreign Export Control and </w:t>
            </w:r>
            <w:r w:rsidRPr="001F5A96">
              <w:rPr>
                <w:rFonts w:ascii="Arial" w:hAnsi="Arial" w:cs="Arial"/>
                <w:color w:val="000000"/>
              </w:rPr>
              <w:lastRenderedPageBreak/>
              <w:t>Security Restrictions?  If the answer is Yes, please complete and attach DEFFORM 528.</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B203A07" w14:textId="77777777" w:rsidR="00586366" w:rsidRPr="001F5A96" w:rsidRDefault="001F5A96">
            <w:pPr>
              <w:widowControl w:val="0"/>
              <w:autoSpaceDE w:val="0"/>
              <w:autoSpaceDN w:val="0"/>
              <w:adjustRightInd w:val="0"/>
              <w:spacing w:after="60" w:line="240" w:lineRule="auto"/>
              <w:ind w:left="138"/>
              <w:rPr>
                <w:rFonts w:ascii="Arial" w:hAnsi="Arial" w:cs="Arial"/>
                <w:sz w:val="24"/>
                <w:szCs w:val="24"/>
              </w:rPr>
            </w:pPr>
            <w:r w:rsidRPr="001F5A96">
              <w:rPr>
                <w:rFonts w:ascii="Arial" w:hAnsi="Arial" w:cs="Arial"/>
                <w:color w:val="000000"/>
              </w:rPr>
              <w:lastRenderedPageBreak/>
              <w:t xml:space="preserve">Yes* / No  </w:t>
            </w:r>
          </w:p>
        </w:tc>
      </w:tr>
      <w:tr w:rsidR="00586366" w:rsidRPr="001F5A96" w14:paraId="72AE42BF"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C435B15" w14:textId="77777777" w:rsidR="00586366" w:rsidRPr="001F5A96" w:rsidRDefault="001F5A96">
            <w:pPr>
              <w:widowControl w:val="0"/>
              <w:autoSpaceDE w:val="0"/>
              <w:autoSpaceDN w:val="0"/>
              <w:adjustRightInd w:val="0"/>
              <w:spacing w:after="60" w:line="240" w:lineRule="auto"/>
              <w:ind w:left="128" w:right="10"/>
              <w:rPr>
                <w:rFonts w:ascii="Arial" w:hAnsi="Arial" w:cs="Arial"/>
                <w:sz w:val="24"/>
                <w:szCs w:val="24"/>
              </w:rPr>
            </w:pPr>
            <w:r w:rsidRPr="001F5A96">
              <w:rPr>
                <w:rFonts w:ascii="Arial" w:hAnsi="Arial" w:cs="Arial"/>
                <w:color w:val="000000"/>
              </w:rPr>
              <w:t>Have you completed and attached a DEFFORM 711 – Notification of Intellectual Property Rights (IPR) Restrictions?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F0A2159" w14:textId="77777777" w:rsidR="00586366" w:rsidRPr="001F5A96" w:rsidRDefault="001F5A96">
            <w:pPr>
              <w:widowControl w:val="0"/>
              <w:autoSpaceDE w:val="0"/>
              <w:autoSpaceDN w:val="0"/>
              <w:adjustRightInd w:val="0"/>
              <w:spacing w:after="60" w:line="240" w:lineRule="auto"/>
              <w:ind w:left="138"/>
              <w:rPr>
                <w:rFonts w:ascii="Arial" w:hAnsi="Arial" w:cs="Arial"/>
                <w:sz w:val="24"/>
                <w:szCs w:val="24"/>
              </w:rPr>
            </w:pPr>
            <w:r w:rsidRPr="001F5A96">
              <w:rPr>
                <w:rFonts w:ascii="Arial" w:hAnsi="Arial" w:cs="Arial"/>
                <w:color w:val="000000"/>
              </w:rPr>
              <w:t xml:space="preserve">Yes* / No  </w:t>
            </w:r>
          </w:p>
        </w:tc>
      </w:tr>
      <w:tr w:rsidR="00586366" w:rsidRPr="001F5A96" w14:paraId="1646019F"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2439D7D" w14:textId="77777777" w:rsidR="00586366" w:rsidRPr="001F5A96" w:rsidRDefault="001F5A96">
            <w:pPr>
              <w:widowControl w:val="0"/>
              <w:autoSpaceDE w:val="0"/>
              <w:autoSpaceDN w:val="0"/>
              <w:adjustRightInd w:val="0"/>
              <w:spacing w:after="60" w:line="240" w:lineRule="auto"/>
              <w:ind w:left="128" w:right="10"/>
              <w:rPr>
                <w:rFonts w:ascii="Arial" w:hAnsi="Arial" w:cs="Arial"/>
                <w:sz w:val="24"/>
                <w:szCs w:val="24"/>
              </w:rPr>
            </w:pPr>
            <w:r w:rsidRPr="001F5A96">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6FD80E1" w14:textId="77777777" w:rsidR="00586366" w:rsidRPr="001F5A96" w:rsidRDefault="001F5A96">
            <w:pPr>
              <w:widowControl w:val="0"/>
              <w:autoSpaceDE w:val="0"/>
              <w:autoSpaceDN w:val="0"/>
              <w:adjustRightInd w:val="0"/>
              <w:spacing w:after="60" w:line="240" w:lineRule="auto"/>
              <w:ind w:left="138"/>
              <w:rPr>
                <w:rFonts w:ascii="Arial" w:hAnsi="Arial" w:cs="Arial"/>
                <w:sz w:val="24"/>
                <w:szCs w:val="24"/>
              </w:rPr>
            </w:pPr>
            <w:r w:rsidRPr="001F5A96">
              <w:rPr>
                <w:rFonts w:ascii="Arial" w:hAnsi="Arial" w:cs="Arial"/>
                <w:color w:val="000000"/>
              </w:rPr>
              <w:t xml:space="preserve">Yes* / No  </w:t>
            </w:r>
          </w:p>
        </w:tc>
      </w:tr>
      <w:tr w:rsidR="00586366" w:rsidRPr="001F5A96" w14:paraId="31C4784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6B8E7FD" w14:textId="0A186B05" w:rsidR="00586366" w:rsidRPr="001F5A96" w:rsidRDefault="001F5A96">
            <w:pPr>
              <w:widowControl w:val="0"/>
              <w:autoSpaceDE w:val="0"/>
              <w:autoSpaceDN w:val="0"/>
              <w:adjustRightInd w:val="0"/>
              <w:spacing w:after="60" w:line="240" w:lineRule="auto"/>
              <w:ind w:left="128" w:right="10"/>
              <w:rPr>
                <w:rFonts w:ascii="Arial" w:hAnsi="Arial" w:cs="Arial"/>
                <w:sz w:val="24"/>
                <w:szCs w:val="24"/>
              </w:rPr>
            </w:pPr>
            <w:r w:rsidRPr="001F5A96">
              <w:rPr>
                <w:rFonts w:ascii="Arial" w:hAnsi="Arial" w:cs="Arial"/>
                <w:color w:val="000000"/>
              </w:rPr>
              <w:t xml:space="preserve">Have you provided details of how you </w:t>
            </w:r>
            <w:r w:rsidR="002002B7" w:rsidRPr="001F5A96">
              <w:rPr>
                <w:rFonts w:ascii="Arial" w:hAnsi="Arial" w:cs="Arial"/>
                <w:color w:val="000000"/>
              </w:rPr>
              <w:t>will comply</w:t>
            </w:r>
            <w:r w:rsidRPr="001F5A96">
              <w:rPr>
                <w:rFonts w:ascii="Arial" w:hAnsi="Arial" w:cs="Arial"/>
                <w:color w:val="000000"/>
              </w:rPr>
              <w:t xml:space="preserve">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EA8835D" w14:textId="77777777" w:rsidR="00586366" w:rsidRPr="001F5A96" w:rsidRDefault="001F5A96">
            <w:pPr>
              <w:widowControl w:val="0"/>
              <w:autoSpaceDE w:val="0"/>
              <w:autoSpaceDN w:val="0"/>
              <w:adjustRightInd w:val="0"/>
              <w:spacing w:after="60" w:line="240" w:lineRule="auto"/>
              <w:ind w:left="138"/>
              <w:rPr>
                <w:rFonts w:ascii="Arial" w:hAnsi="Arial" w:cs="Arial"/>
                <w:sz w:val="24"/>
                <w:szCs w:val="24"/>
              </w:rPr>
            </w:pPr>
            <w:r w:rsidRPr="001F5A96">
              <w:rPr>
                <w:rFonts w:ascii="Arial" w:hAnsi="Arial" w:cs="Arial"/>
                <w:color w:val="000000"/>
              </w:rPr>
              <w:t>Yes / No</w:t>
            </w:r>
          </w:p>
        </w:tc>
      </w:tr>
      <w:tr w:rsidR="00586366" w:rsidRPr="001F5A96" w14:paraId="70931ECC"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94802EE" w14:textId="77777777" w:rsidR="00586366" w:rsidRPr="001F5A96" w:rsidRDefault="001F5A96">
            <w:pPr>
              <w:widowControl w:val="0"/>
              <w:autoSpaceDE w:val="0"/>
              <w:autoSpaceDN w:val="0"/>
              <w:adjustRightInd w:val="0"/>
              <w:spacing w:after="60" w:line="240" w:lineRule="auto"/>
              <w:ind w:left="128" w:right="10"/>
              <w:rPr>
                <w:rFonts w:ascii="Arial" w:hAnsi="Arial" w:cs="Arial"/>
                <w:sz w:val="24"/>
                <w:szCs w:val="24"/>
              </w:rPr>
            </w:pPr>
            <w:r w:rsidRPr="001F5A96">
              <w:rPr>
                <w:rFonts w:ascii="Arial" w:hAnsi="Arial" w:cs="Arial"/>
                <w:color w:val="000000"/>
              </w:rPr>
              <w:t>Have you completed a Supplier Assurance Questionnaire on the Supplier Cyber Protection Service?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AA53FF3" w14:textId="77777777" w:rsidR="00586366" w:rsidRPr="001F5A96" w:rsidRDefault="001F5A96">
            <w:pPr>
              <w:widowControl w:val="0"/>
              <w:autoSpaceDE w:val="0"/>
              <w:autoSpaceDN w:val="0"/>
              <w:adjustRightInd w:val="0"/>
              <w:spacing w:after="60" w:line="240" w:lineRule="auto"/>
              <w:ind w:left="138"/>
              <w:rPr>
                <w:rFonts w:ascii="Arial" w:hAnsi="Arial" w:cs="Arial"/>
                <w:sz w:val="24"/>
                <w:szCs w:val="24"/>
              </w:rPr>
            </w:pPr>
            <w:r w:rsidRPr="001F5A96">
              <w:rPr>
                <w:rFonts w:ascii="Arial" w:hAnsi="Arial" w:cs="Arial"/>
                <w:color w:val="000000"/>
              </w:rPr>
              <w:t>Yes* / No / N/A</w:t>
            </w:r>
          </w:p>
        </w:tc>
      </w:tr>
      <w:tr w:rsidR="00586366" w:rsidRPr="001F5A96" w14:paraId="3742888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71169ED" w14:textId="77777777" w:rsidR="00586366" w:rsidRPr="001F5A96" w:rsidRDefault="001F5A96">
            <w:pPr>
              <w:widowControl w:val="0"/>
              <w:autoSpaceDE w:val="0"/>
              <w:autoSpaceDN w:val="0"/>
              <w:adjustRightInd w:val="0"/>
              <w:spacing w:after="60" w:line="240" w:lineRule="auto"/>
              <w:ind w:left="128" w:right="10"/>
              <w:rPr>
                <w:rFonts w:ascii="Arial" w:hAnsi="Arial" w:cs="Arial"/>
                <w:sz w:val="24"/>
                <w:szCs w:val="24"/>
              </w:rPr>
            </w:pPr>
            <w:r w:rsidRPr="001F5A96">
              <w:rPr>
                <w:rFonts w:ascii="Arial" w:hAnsi="Arial" w:cs="Arial"/>
                <w:color w:val="000000"/>
              </w:rPr>
              <w:t>Have you completed Form 1686 for sub-contracts?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2197FA4" w14:textId="77777777" w:rsidR="00586366" w:rsidRPr="001F5A96" w:rsidRDefault="001F5A96">
            <w:pPr>
              <w:widowControl w:val="0"/>
              <w:autoSpaceDE w:val="0"/>
              <w:autoSpaceDN w:val="0"/>
              <w:adjustRightInd w:val="0"/>
              <w:spacing w:after="60" w:line="240" w:lineRule="auto"/>
              <w:ind w:left="138"/>
              <w:rPr>
                <w:rFonts w:ascii="Arial" w:hAnsi="Arial" w:cs="Arial"/>
                <w:sz w:val="24"/>
                <w:szCs w:val="24"/>
              </w:rPr>
            </w:pPr>
            <w:r w:rsidRPr="001F5A96">
              <w:rPr>
                <w:rFonts w:ascii="Arial" w:hAnsi="Arial" w:cs="Arial"/>
                <w:color w:val="000000"/>
              </w:rPr>
              <w:t>Yes / No</w:t>
            </w:r>
          </w:p>
        </w:tc>
      </w:tr>
      <w:tr w:rsidR="00586366" w:rsidRPr="001F5A96" w14:paraId="1D31C067"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E7D5820" w14:textId="77777777" w:rsidR="00586366" w:rsidRPr="001F5A96" w:rsidRDefault="001F5A96">
            <w:pPr>
              <w:widowControl w:val="0"/>
              <w:autoSpaceDE w:val="0"/>
              <w:autoSpaceDN w:val="0"/>
              <w:adjustRightInd w:val="0"/>
              <w:spacing w:after="60" w:line="240" w:lineRule="auto"/>
              <w:ind w:left="128" w:right="10"/>
              <w:rPr>
                <w:rFonts w:ascii="Arial" w:hAnsi="Arial" w:cs="Arial"/>
                <w:sz w:val="24"/>
                <w:szCs w:val="24"/>
              </w:rPr>
            </w:pPr>
            <w:r w:rsidRPr="001F5A96">
              <w:rPr>
                <w:rFonts w:ascii="Arial" w:hAnsi="Arial" w:cs="Arial"/>
                <w:color w:val="000000"/>
              </w:rPr>
              <w:t>Have you completed the compliance matrix/ matrices?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9AA815D" w14:textId="77777777" w:rsidR="00586366" w:rsidRPr="001F5A96" w:rsidRDefault="001F5A96">
            <w:pPr>
              <w:widowControl w:val="0"/>
              <w:autoSpaceDE w:val="0"/>
              <w:autoSpaceDN w:val="0"/>
              <w:adjustRightInd w:val="0"/>
              <w:spacing w:after="60" w:line="240" w:lineRule="auto"/>
              <w:ind w:left="138"/>
              <w:rPr>
                <w:rFonts w:ascii="Arial" w:hAnsi="Arial" w:cs="Arial"/>
                <w:sz w:val="24"/>
                <w:szCs w:val="24"/>
              </w:rPr>
            </w:pPr>
            <w:r w:rsidRPr="001F5A96">
              <w:rPr>
                <w:rFonts w:ascii="Arial" w:hAnsi="Arial" w:cs="Arial"/>
                <w:color w:val="000000"/>
              </w:rPr>
              <w:t>Yes / No / Not Required</w:t>
            </w:r>
          </w:p>
        </w:tc>
      </w:tr>
      <w:tr w:rsidR="00586366" w:rsidRPr="001F5A96" w14:paraId="6504AC5E"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8AEED63" w14:textId="77777777" w:rsidR="00586366" w:rsidRPr="001F5A96" w:rsidRDefault="001F5A96">
            <w:pPr>
              <w:widowControl w:val="0"/>
              <w:autoSpaceDE w:val="0"/>
              <w:autoSpaceDN w:val="0"/>
              <w:adjustRightInd w:val="0"/>
              <w:spacing w:after="60" w:line="240" w:lineRule="auto"/>
              <w:ind w:left="128" w:right="10"/>
              <w:rPr>
                <w:rFonts w:ascii="Arial" w:hAnsi="Arial" w:cs="Arial"/>
                <w:sz w:val="24"/>
                <w:szCs w:val="24"/>
              </w:rPr>
            </w:pPr>
            <w:r w:rsidRPr="001F5A96">
              <w:rPr>
                <w:rFonts w:ascii="Arial" w:hAnsi="Arial" w:cs="Arial"/>
                <w:color w:val="000000"/>
              </w:rPr>
              <w:t>Are you a Small Medium Sized Enterprise (SME)?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9D5AAC3" w14:textId="77777777" w:rsidR="00586366" w:rsidRPr="001F5A96" w:rsidRDefault="001F5A96">
            <w:pPr>
              <w:widowControl w:val="0"/>
              <w:autoSpaceDE w:val="0"/>
              <w:autoSpaceDN w:val="0"/>
              <w:adjustRightInd w:val="0"/>
              <w:spacing w:after="60" w:line="240" w:lineRule="auto"/>
              <w:ind w:left="138"/>
              <w:rPr>
                <w:rFonts w:ascii="Arial" w:hAnsi="Arial" w:cs="Arial"/>
                <w:sz w:val="24"/>
                <w:szCs w:val="24"/>
              </w:rPr>
            </w:pPr>
            <w:r w:rsidRPr="001F5A96">
              <w:rPr>
                <w:rFonts w:ascii="Arial" w:hAnsi="Arial" w:cs="Arial"/>
                <w:color w:val="000000"/>
              </w:rPr>
              <w:t>Yes / No</w:t>
            </w:r>
          </w:p>
        </w:tc>
      </w:tr>
      <w:tr w:rsidR="00586366" w:rsidRPr="001F5A96" w14:paraId="1A76C5F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F556E75" w14:textId="77777777" w:rsidR="00586366" w:rsidRPr="001F5A96" w:rsidRDefault="001F5A96">
            <w:pPr>
              <w:widowControl w:val="0"/>
              <w:autoSpaceDE w:val="0"/>
              <w:autoSpaceDN w:val="0"/>
              <w:adjustRightInd w:val="0"/>
              <w:spacing w:after="60" w:line="240" w:lineRule="auto"/>
              <w:ind w:left="128" w:right="10"/>
              <w:rPr>
                <w:rFonts w:ascii="Arial" w:hAnsi="Arial" w:cs="Arial"/>
                <w:sz w:val="24"/>
                <w:szCs w:val="24"/>
              </w:rPr>
            </w:pPr>
            <w:r w:rsidRPr="001F5A96">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B7B7651" w14:textId="77777777" w:rsidR="00586366" w:rsidRPr="001F5A96" w:rsidRDefault="001F5A96">
            <w:pPr>
              <w:widowControl w:val="0"/>
              <w:autoSpaceDE w:val="0"/>
              <w:autoSpaceDN w:val="0"/>
              <w:adjustRightInd w:val="0"/>
              <w:spacing w:after="60" w:line="240" w:lineRule="auto"/>
              <w:ind w:left="138"/>
              <w:rPr>
                <w:rFonts w:ascii="Arial" w:hAnsi="Arial" w:cs="Arial"/>
                <w:sz w:val="24"/>
                <w:szCs w:val="24"/>
              </w:rPr>
            </w:pPr>
            <w:r w:rsidRPr="001F5A96">
              <w:rPr>
                <w:rFonts w:ascii="Arial" w:hAnsi="Arial" w:cs="Arial"/>
                <w:color w:val="000000"/>
              </w:rPr>
              <w:t>Yes / No</w:t>
            </w:r>
          </w:p>
        </w:tc>
      </w:tr>
      <w:tr w:rsidR="00586366" w:rsidRPr="001F5A96" w14:paraId="762FAA57"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996361A" w14:textId="77777777" w:rsidR="00586366" w:rsidRPr="001F5A96" w:rsidRDefault="001F5A96">
            <w:pPr>
              <w:widowControl w:val="0"/>
              <w:autoSpaceDE w:val="0"/>
              <w:autoSpaceDN w:val="0"/>
              <w:adjustRightInd w:val="0"/>
              <w:spacing w:after="60" w:line="240" w:lineRule="auto"/>
              <w:ind w:left="128" w:right="10"/>
              <w:rPr>
                <w:rFonts w:ascii="Arial" w:hAnsi="Arial" w:cs="Arial"/>
                <w:sz w:val="24"/>
                <w:szCs w:val="24"/>
              </w:rPr>
            </w:pPr>
            <w:r w:rsidRPr="001F5A96">
              <w:rPr>
                <w:rFonts w:ascii="Arial" w:hAnsi="Arial" w:cs="Arial"/>
                <w:color w:val="000000"/>
              </w:rPr>
              <w:t xml:space="preserve">Have you completed and attached Tenderer’s Sensitive Information Form?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2A67050" w14:textId="77777777" w:rsidR="00586366" w:rsidRPr="001F5A96" w:rsidRDefault="001F5A96">
            <w:pPr>
              <w:widowControl w:val="0"/>
              <w:autoSpaceDE w:val="0"/>
              <w:autoSpaceDN w:val="0"/>
              <w:adjustRightInd w:val="0"/>
              <w:spacing w:after="60" w:line="240" w:lineRule="auto"/>
              <w:ind w:left="138"/>
              <w:rPr>
                <w:rFonts w:ascii="Arial" w:hAnsi="Arial" w:cs="Arial"/>
                <w:sz w:val="24"/>
                <w:szCs w:val="24"/>
              </w:rPr>
            </w:pPr>
            <w:r w:rsidRPr="001F5A96">
              <w:rPr>
                <w:rFonts w:ascii="Arial" w:hAnsi="Arial" w:cs="Arial"/>
                <w:color w:val="000000"/>
              </w:rPr>
              <w:t>Yes / No</w:t>
            </w:r>
          </w:p>
        </w:tc>
      </w:tr>
      <w:tr w:rsidR="00586366" w:rsidRPr="001F5A96" w14:paraId="62E765E4"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DA6C06C" w14:textId="77777777" w:rsidR="00586366" w:rsidRPr="001F5A96" w:rsidRDefault="001F5A96">
            <w:pPr>
              <w:widowControl w:val="0"/>
              <w:autoSpaceDE w:val="0"/>
              <w:autoSpaceDN w:val="0"/>
              <w:adjustRightInd w:val="0"/>
              <w:spacing w:after="60" w:line="240" w:lineRule="auto"/>
              <w:ind w:left="128" w:right="10"/>
              <w:rPr>
                <w:rFonts w:ascii="Arial" w:hAnsi="Arial" w:cs="Arial"/>
                <w:sz w:val="24"/>
                <w:szCs w:val="24"/>
              </w:rPr>
            </w:pPr>
            <w:r w:rsidRPr="001F5A96">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130A99B" w14:textId="77777777" w:rsidR="00586366" w:rsidRPr="001F5A96" w:rsidRDefault="001F5A96">
            <w:pPr>
              <w:widowControl w:val="0"/>
              <w:autoSpaceDE w:val="0"/>
              <w:autoSpaceDN w:val="0"/>
              <w:adjustRightInd w:val="0"/>
              <w:spacing w:after="60" w:line="240" w:lineRule="auto"/>
              <w:ind w:left="138"/>
              <w:rPr>
                <w:rFonts w:ascii="Arial" w:hAnsi="Arial" w:cs="Arial"/>
                <w:sz w:val="24"/>
                <w:szCs w:val="24"/>
              </w:rPr>
            </w:pPr>
            <w:r w:rsidRPr="001F5A96">
              <w:rPr>
                <w:rFonts w:ascii="Arial" w:hAnsi="Arial" w:cs="Arial"/>
                <w:color w:val="000000"/>
              </w:rPr>
              <w:t xml:space="preserve">Yes* / No / N/A </w:t>
            </w:r>
          </w:p>
        </w:tc>
      </w:tr>
      <w:tr w:rsidR="00586366" w:rsidRPr="001F5A96" w14:paraId="6E0DC53B"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23CB9B6" w14:textId="77777777" w:rsidR="00586366" w:rsidRPr="001F5A96" w:rsidRDefault="001F5A96">
            <w:pPr>
              <w:widowControl w:val="0"/>
              <w:autoSpaceDE w:val="0"/>
              <w:autoSpaceDN w:val="0"/>
              <w:adjustRightInd w:val="0"/>
              <w:spacing w:after="60" w:line="240" w:lineRule="auto"/>
              <w:ind w:left="128" w:right="10"/>
              <w:rPr>
                <w:rFonts w:ascii="Arial" w:hAnsi="Arial" w:cs="Arial"/>
                <w:sz w:val="24"/>
                <w:szCs w:val="24"/>
              </w:rPr>
            </w:pPr>
            <w:r w:rsidRPr="001F5A96">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EAD6BCF" w14:textId="77777777" w:rsidR="00586366" w:rsidRPr="001F5A96" w:rsidRDefault="001F5A96">
            <w:pPr>
              <w:widowControl w:val="0"/>
              <w:autoSpaceDE w:val="0"/>
              <w:autoSpaceDN w:val="0"/>
              <w:adjustRightInd w:val="0"/>
              <w:spacing w:before="90" w:after="114" w:line="240" w:lineRule="auto"/>
              <w:ind w:left="138"/>
              <w:rPr>
                <w:rFonts w:ascii="Arial" w:hAnsi="Arial" w:cs="Arial"/>
                <w:sz w:val="24"/>
                <w:szCs w:val="24"/>
              </w:rPr>
            </w:pPr>
            <w:r w:rsidRPr="001F5A96">
              <w:rPr>
                <w:rFonts w:ascii="Arial" w:hAnsi="Arial" w:cs="Arial"/>
                <w:color w:val="000000"/>
              </w:rPr>
              <w:t xml:space="preserve">Yes* / No  </w:t>
            </w:r>
          </w:p>
        </w:tc>
      </w:tr>
      <w:tr w:rsidR="00586366" w:rsidRPr="001F5A96" w14:paraId="0FCB9501"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1544AE4" w14:textId="77777777" w:rsidR="00586366" w:rsidRPr="001F5A96" w:rsidRDefault="001F5A96">
            <w:pPr>
              <w:widowControl w:val="0"/>
              <w:autoSpaceDE w:val="0"/>
              <w:autoSpaceDN w:val="0"/>
              <w:adjustRightInd w:val="0"/>
              <w:spacing w:after="60" w:line="240" w:lineRule="auto"/>
              <w:ind w:left="128" w:right="10"/>
              <w:rPr>
                <w:rFonts w:ascii="Arial" w:hAnsi="Arial" w:cs="Arial"/>
                <w:sz w:val="24"/>
                <w:szCs w:val="24"/>
              </w:rPr>
            </w:pPr>
            <w:r w:rsidRPr="001F5A96">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9C9DA61" w14:textId="77777777" w:rsidR="00586366" w:rsidRPr="001F5A96" w:rsidRDefault="001F5A96">
            <w:pPr>
              <w:widowControl w:val="0"/>
              <w:autoSpaceDE w:val="0"/>
              <w:autoSpaceDN w:val="0"/>
              <w:adjustRightInd w:val="0"/>
              <w:spacing w:before="90" w:after="114" w:line="240" w:lineRule="auto"/>
              <w:ind w:left="138"/>
              <w:rPr>
                <w:rFonts w:ascii="Arial" w:hAnsi="Arial" w:cs="Arial"/>
                <w:sz w:val="24"/>
                <w:szCs w:val="24"/>
              </w:rPr>
            </w:pPr>
            <w:r w:rsidRPr="001F5A96">
              <w:rPr>
                <w:rFonts w:ascii="Arial" w:hAnsi="Arial" w:cs="Arial"/>
                <w:color w:val="000000"/>
              </w:rPr>
              <w:t xml:space="preserve">Yes* / No  </w:t>
            </w:r>
          </w:p>
        </w:tc>
      </w:tr>
      <w:tr w:rsidR="00586366" w:rsidRPr="001F5A96" w14:paraId="7DCE74C9"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0201212" w14:textId="77777777" w:rsidR="00586366" w:rsidRPr="001F5A96" w:rsidRDefault="001F5A96">
            <w:pPr>
              <w:widowControl w:val="0"/>
              <w:autoSpaceDE w:val="0"/>
              <w:autoSpaceDN w:val="0"/>
              <w:adjustRightInd w:val="0"/>
              <w:spacing w:after="60" w:line="240" w:lineRule="auto"/>
              <w:ind w:left="128" w:right="10"/>
              <w:rPr>
                <w:rFonts w:ascii="Arial" w:hAnsi="Arial" w:cs="Arial"/>
                <w:sz w:val="24"/>
                <w:szCs w:val="24"/>
              </w:rPr>
            </w:pPr>
            <w:r w:rsidRPr="001F5A96">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961F3B0" w14:textId="77777777" w:rsidR="00586366" w:rsidRPr="001F5A96" w:rsidRDefault="00586366">
            <w:pPr>
              <w:widowControl w:val="0"/>
              <w:autoSpaceDE w:val="0"/>
              <w:autoSpaceDN w:val="0"/>
              <w:adjustRightInd w:val="0"/>
              <w:spacing w:after="0" w:line="240" w:lineRule="auto"/>
              <w:ind w:left="138"/>
              <w:rPr>
                <w:rFonts w:ascii="Arial" w:hAnsi="Arial" w:cs="Arial"/>
                <w:sz w:val="24"/>
                <w:szCs w:val="24"/>
              </w:rPr>
            </w:pPr>
          </w:p>
        </w:tc>
      </w:tr>
      <w:tr w:rsidR="00586366" w:rsidRPr="001F5A96" w14:paraId="0829D6D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46338A7" w14:textId="77777777" w:rsidR="00586366" w:rsidRPr="001F5A96" w:rsidRDefault="001F5A96">
            <w:pPr>
              <w:widowControl w:val="0"/>
              <w:autoSpaceDE w:val="0"/>
              <w:autoSpaceDN w:val="0"/>
              <w:adjustRightInd w:val="0"/>
              <w:spacing w:after="60" w:line="240" w:lineRule="auto"/>
              <w:ind w:left="128" w:right="10"/>
              <w:rPr>
                <w:rFonts w:ascii="Arial" w:hAnsi="Arial" w:cs="Arial"/>
                <w:sz w:val="24"/>
                <w:szCs w:val="24"/>
              </w:rPr>
            </w:pPr>
            <w:r w:rsidRPr="001F5A96">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D8165C4" w14:textId="77777777" w:rsidR="00586366" w:rsidRPr="001F5A96" w:rsidRDefault="001F5A96">
            <w:pPr>
              <w:widowControl w:val="0"/>
              <w:autoSpaceDE w:val="0"/>
              <w:autoSpaceDN w:val="0"/>
              <w:adjustRightInd w:val="0"/>
              <w:spacing w:after="60" w:line="240" w:lineRule="auto"/>
              <w:ind w:left="138"/>
              <w:rPr>
                <w:rFonts w:ascii="Arial" w:hAnsi="Arial" w:cs="Arial"/>
                <w:sz w:val="24"/>
                <w:szCs w:val="24"/>
              </w:rPr>
            </w:pPr>
            <w:r w:rsidRPr="001F5A96">
              <w:rPr>
                <w:rFonts w:ascii="Arial" w:hAnsi="Arial" w:cs="Arial"/>
                <w:color w:val="000000"/>
              </w:rPr>
              <w:t xml:space="preserve">Yes* / No  </w:t>
            </w:r>
          </w:p>
        </w:tc>
      </w:tr>
      <w:tr w:rsidR="00586366" w:rsidRPr="001F5A96" w14:paraId="5C9831E8"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8249AC6" w14:textId="77777777" w:rsidR="00586366" w:rsidRPr="001F5A96" w:rsidRDefault="001F5A96">
            <w:pPr>
              <w:widowControl w:val="0"/>
              <w:autoSpaceDE w:val="0"/>
              <w:autoSpaceDN w:val="0"/>
              <w:adjustRightInd w:val="0"/>
              <w:spacing w:after="60" w:line="240" w:lineRule="auto"/>
              <w:ind w:left="128" w:right="10"/>
              <w:rPr>
                <w:rFonts w:ascii="Arial" w:hAnsi="Arial" w:cs="Arial"/>
                <w:sz w:val="24"/>
                <w:szCs w:val="24"/>
              </w:rPr>
            </w:pPr>
            <w:r w:rsidRPr="001F5A96">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F528A80" w14:textId="77777777" w:rsidR="00586366" w:rsidRPr="001F5A96" w:rsidRDefault="001F5A96">
            <w:pPr>
              <w:widowControl w:val="0"/>
              <w:autoSpaceDE w:val="0"/>
              <w:autoSpaceDN w:val="0"/>
              <w:adjustRightInd w:val="0"/>
              <w:spacing w:after="60" w:line="240" w:lineRule="auto"/>
              <w:ind w:left="138"/>
              <w:rPr>
                <w:rFonts w:ascii="Arial" w:hAnsi="Arial" w:cs="Arial"/>
                <w:sz w:val="24"/>
                <w:szCs w:val="24"/>
              </w:rPr>
            </w:pPr>
            <w:r w:rsidRPr="001F5A96">
              <w:rPr>
                <w:rFonts w:ascii="Arial" w:hAnsi="Arial" w:cs="Arial"/>
                <w:color w:val="000000"/>
              </w:rPr>
              <w:t>Yes / No / Not Required</w:t>
            </w:r>
          </w:p>
        </w:tc>
      </w:tr>
      <w:tr w:rsidR="00586366" w:rsidRPr="001F5A96" w14:paraId="4D0AABC7"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5BF7037" w14:textId="77777777" w:rsidR="00586366" w:rsidRPr="001F5A96" w:rsidRDefault="001F5A96">
            <w:pPr>
              <w:widowControl w:val="0"/>
              <w:autoSpaceDE w:val="0"/>
              <w:autoSpaceDN w:val="0"/>
              <w:adjustRightInd w:val="0"/>
              <w:spacing w:after="60" w:line="240" w:lineRule="auto"/>
              <w:ind w:left="128" w:right="10"/>
              <w:rPr>
                <w:rFonts w:ascii="Arial" w:hAnsi="Arial" w:cs="Arial"/>
                <w:sz w:val="24"/>
                <w:szCs w:val="24"/>
              </w:rPr>
            </w:pPr>
            <w:r w:rsidRPr="001F5A96">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C40CD24" w14:textId="77777777" w:rsidR="00586366" w:rsidRPr="001F5A96" w:rsidRDefault="001F5A96">
            <w:pPr>
              <w:widowControl w:val="0"/>
              <w:autoSpaceDE w:val="0"/>
              <w:autoSpaceDN w:val="0"/>
              <w:adjustRightInd w:val="0"/>
              <w:spacing w:after="60" w:line="240" w:lineRule="auto"/>
              <w:ind w:left="138"/>
              <w:rPr>
                <w:rFonts w:ascii="Arial" w:hAnsi="Arial" w:cs="Arial"/>
                <w:sz w:val="24"/>
                <w:szCs w:val="24"/>
              </w:rPr>
            </w:pPr>
            <w:r w:rsidRPr="001F5A96">
              <w:rPr>
                <w:rFonts w:ascii="Arial" w:hAnsi="Arial" w:cs="Arial"/>
                <w:color w:val="000000"/>
              </w:rPr>
              <w:t>Yes / No / Not Required</w:t>
            </w:r>
          </w:p>
        </w:tc>
      </w:tr>
      <w:tr w:rsidR="00586366" w:rsidRPr="001F5A96" w14:paraId="3B78AA58"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D6CD8FF" w14:textId="77777777" w:rsidR="00586366" w:rsidRPr="001F5A96" w:rsidRDefault="001F5A96">
            <w:pPr>
              <w:widowControl w:val="0"/>
              <w:autoSpaceDE w:val="0"/>
              <w:autoSpaceDN w:val="0"/>
              <w:adjustRightInd w:val="0"/>
              <w:spacing w:after="60" w:line="240" w:lineRule="auto"/>
              <w:ind w:left="128" w:right="10"/>
              <w:rPr>
                <w:rFonts w:ascii="Arial" w:hAnsi="Arial" w:cs="Arial"/>
                <w:sz w:val="24"/>
                <w:szCs w:val="24"/>
              </w:rPr>
            </w:pPr>
            <w:r w:rsidRPr="001F5A96">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3CD7119" w14:textId="77777777" w:rsidR="00586366" w:rsidRPr="001F5A96" w:rsidRDefault="001F5A96">
            <w:pPr>
              <w:widowControl w:val="0"/>
              <w:autoSpaceDE w:val="0"/>
              <w:autoSpaceDN w:val="0"/>
              <w:adjustRightInd w:val="0"/>
              <w:spacing w:after="60" w:line="240" w:lineRule="auto"/>
              <w:ind w:left="138"/>
              <w:rPr>
                <w:rFonts w:ascii="Arial" w:hAnsi="Arial" w:cs="Arial"/>
                <w:sz w:val="24"/>
                <w:szCs w:val="24"/>
              </w:rPr>
            </w:pPr>
            <w:r w:rsidRPr="001F5A96">
              <w:rPr>
                <w:rFonts w:ascii="Arial" w:hAnsi="Arial" w:cs="Arial"/>
                <w:color w:val="000000"/>
              </w:rPr>
              <w:t>Yes / No / Not Required</w:t>
            </w:r>
          </w:p>
        </w:tc>
      </w:tr>
      <w:tr w:rsidR="00586366" w:rsidRPr="001F5A96" w14:paraId="6B5C76B8"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F2BB8C7" w14:textId="77777777" w:rsidR="00586366" w:rsidRPr="001F5A96" w:rsidRDefault="001F5A96">
            <w:pPr>
              <w:widowControl w:val="0"/>
              <w:autoSpaceDE w:val="0"/>
              <w:autoSpaceDN w:val="0"/>
              <w:adjustRightInd w:val="0"/>
              <w:spacing w:after="60" w:line="240" w:lineRule="auto"/>
              <w:ind w:left="128" w:right="18"/>
              <w:rPr>
                <w:rFonts w:ascii="Arial" w:hAnsi="Arial" w:cs="Arial"/>
                <w:sz w:val="24"/>
                <w:szCs w:val="24"/>
              </w:rPr>
            </w:pPr>
            <w:r w:rsidRPr="001F5A96">
              <w:rPr>
                <w:rFonts w:ascii="Arial" w:hAnsi="Arial" w:cs="Arial"/>
                <w:color w:val="000000"/>
              </w:rPr>
              <w:t>*If selecting Yes to any of the above questions, attach the information detailed in Appendix 1 to DEFFORM 47 Annex A (Offer).</w:t>
            </w:r>
          </w:p>
        </w:tc>
      </w:tr>
      <w:tr w:rsidR="00586366" w:rsidRPr="001F5A96" w14:paraId="13275B38"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543552C" w14:textId="77777777" w:rsidR="00586366" w:rsidRPr="001F5A96" w:rsidRDefault="001F5A96">
            <w:pPr>
              <w:widowControl w:val="0"/>
              <w:autoSpaceDE w:val="0"/>
              <w:autoSpaceDN w:val="0"/>
              <w:adjustRightInd w:val="0"/>
              <w:spacing w:before="54" w:after="114" w:line="240" w:lineRule="auto"/>
              <w:ind w:left="128" w:right="18"/>
              <w:rPr>
                <w:rFonts w:ascii="Arial" w:hAnsi="Arial" w:cs="Arial"/>
                <w:sz w:val="24"/>
                <w:szCs w:val="24"/>
              </w:rPr>
            </w:pPr>
            <w:r w:rsidRPr="001F5A96">
              <w:rPr>
                <w:rFonts w:ascii="Arial" w:hAnsi="Arial" w:cs="Arial"/>
                <w:b/>
                <w:bCs/>
                <w:color w:val="000000"/>
              </w:rPr>
              <w:t>Tenderer’s Declaration of Compliance with Competition Law</w:t>
            </w:r>
          </w:p>
        </w:tc>
      </w:tr>
      <w:tr w:rsidR="00586366" w:rsidRPr="001F5A96" w14:paraId="4238D4D1"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67E32BD6" w14:textId="77777777" w:rsidR="00586366" w:rsidRPr="001F5A96" w:rsidRDefault="001F5A96">
            <w:pPr>
              <w:widowControl w:val="0"/>
              <w:autoSpaceDE w:val="0"/>
              <w:autoSpaceDN w:val="0"/>
              <w:adjustRightInd w:val="0"/>
              <w:spacing w:before="120" w:after="180" w:line="240" w:lineRule="auto"/>
              <w:ind w:left="128" w:right="18"/>
              <w:rPr>
                <w:rFonts w:ascii="Arial" w:hAnsi="Arial" w:cs="Arial"/>
                <w:color w:val="000000"/>
              </w:rPr>
            </w:pPr>
            <w:r w:rsidRPr="001F5A96">
              <w:rPr>
                <w:rFonts w:ascii="Arial" w:hAnsi="Arial" w:cs="Arial"/>
                <w:color w:val="00000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r w:rsidRPr="001F5A96">
              <w:rPr>
                <w:rFonts w:ascii="Arial" w:hAnsi="Arial" w:cs="Arial"/>
                <w:color w:val="000000"/>
              </w:rPr>
              <w:lastRenderedPageBreak/>
              <w:t>whether or not legally binding.  In particular:</w:t>
            </w:r>
          </w:p>
          <w:p w14:paraId="1115AF4D" w14:textId="77777777" w:rsidR="00586366" w:rsidRPr="001F5A96" w:rsidRDefault="001F5A96">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1F5A96">
              <w:rPr>
                <w:rFonts w:ascii="Arial" w:hAnsi="Arial" w:cs="Arial"/>
                <w:color w:val="000000"/>
              </w:rPr>
              <w:t xml:space="preserve">a. </w:t>
            </w:r>
            <w:r w:rsidRPr="001F5A96">
              <w:rPr>
                <w:rFonts w:ascii="Arial" w:hAnsi="Arial" w:cs="Arial"/>
                <w:sz w:val="24"/>
                <w:szCs w:val="24"/>
              </w:rPr>
              <w:tab/>
            </w:r>
            <w:r w:rsidRPr="001F5A96">
              <w:rPr>
                <w:rFonts w:ascii="Arial" w:hAnsi="Arial" w:cs="Arial"/>
                <w:color w:val="000000"/>
                <w:sz w:val="20"/>
                <w:szCs w:val="20"/>
              </w:rPr>
              <w:t>the offered price has not been divulged to any Third Party,</w:t>
            </w:r>
          </w:p>
          <w:p w14:paraId="07F2C86F" w14:textId="77777777" w:rsidR="00586366" w:rsidRPr="001F5A96" w:rsidRDefault="001F5A96">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1F5A96">
              <w:rPr>
                <w:rFonts w:ascii="Arial" w:hAnsi="Arial" w:cs="Arial"/>
                <w:color w:val="000000"/>
              </w:rPr>
              <w:t xml:space="preserve">b. </w:t>
            </w:r>
            <w:r w:rsidRPr="001F5A96">
              <w:rPr>
                <w:rFonts w:ascii="Arial" w:hAnsi="Arial" w:cs="Arial"/>
                <w:sz w:val="24"/>
                <w:szCs w:val="24"/>
              </w:rPr>
              <w:tab/>
            </w:r>
            <w:r w:rsidRPr="001F5A96">
              <w:rPr>
                <w:rFonts w:ascii="Arial" w:hAnsi="Arial" w:cs="Arial"/>
                <w:color w:val="000000"/>
                <w:sz w:val="20"/>
                <w:szCs w:val="20"/>
              </w:rPr>
              <w:t>no arrangement has been made with any Third Party that they should refrain from tendering,</w:t>
            </w:r>
          </w:p>
          <w:p w14:paraId="08000B4A" w14:textId="77777777" w:rsidR="00586366" w:rsidRPr="001F5A96" w:rsidRDefault="001F5A96">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1F5A96">
              <w:rPr>
                <w:rFonts w:ascii="Arial" w:hAnsi="Arial" w:cs="Arial"/>
                <w:color w:val="000000"/>
              </w:rPr>
              <w:t xml:space="preserve">c. </w:t>
            </w:r>
            <w:r w:rsidRPr="001F5A96">
              <w:rPr>
                <w:rFonts w:ascii="Arial" w:hAnsi="Arial" w:cs="Arial"/>
                <w:sz w:val="24"/>
                <w:szCs w:val="24"/>
              </w:rPr>
              <w:tab/>
            </w:r>
            <w:r w:rsidRPr="001F5A96">
              <w:rPr>
                <w:rFonts w:ascii="Arial" w:hAnsi="Arial" w:cs="Arial"/>
                <w:color w:val="000000"/>
                <w:sz w:val="20"/>
                <w:szCs w:val="20"/>
              </w:rPr>
              <w:t>no arrangement with any Third Party has been made to the effect that we will refrain from bidding on a future occasion,</w:t>
            </w:r>
          </w:p>
          <w:p w14:paraId="04BDDBDF" w14:textId="77777777" w:rsidR="00586366" w:rsidRPr="001F5A96" w:rsidRDefault="001F5A96">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1F5A96">
              <w:rPr>
                <w:rFonts w:ascii="Arial" w:hAnsi="Arial" w:cs="Arial"/>
                <w:color w:val="000000"/>
              </w:rPr>
              <w:t xml:space="preserve">d. </w:t>
            </w:r>
            <w:r w:rsidRPr="001F5A96">
              <w:rPr>
                <w:rFonts w:ascii="Arial" w:hAnsi="Arial" w:cs="Arial"/>
                <w:sz w:val="24"/>
                <w:szCs w:val="24"/>
              </w:rPr>
              <w:tab/>
            </w:r>
            <w:r w:rsidRPr="001F5A96">
              <w:rPr>
                <w:rFonts w:ascii="Arial" w:hAnsi="Arial" w:cs="Arial"/>
                <w:color w:val="000000"/>
                <w:sz w:val="20"/>
                <w:szCs w:val="20"/>
              </w:rPr>
              <w:t>no discussion with any Third Party has taken place concerning the details of either’s proposed price, and</w:t>
            </w:r>
          </w:p>
          <w:p w14:paraId="02A8A027" w14:textId="77777777" w:rsidR="00586366" w:rsidRPr="001F5A96" w:rsidRDefault="001F5A96">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1F5A96">
              <w:rPr>
                <w:rFonts w:ascii="Arial" w:hAnsi="Arial" w:cs="Arial"/>
                <w:color w:val="000000"/>
              </w:rPr>
              <w:t xml:space="preserve">e. </w:t>
            </w:r>
            <w:r w:rsidRPr="001F5A96">
              <w:rPr>
                <w:rFonts w:ascii="Arial" w:hAnsi="Arial" w:cs="Arial"/>
                <w:sz w:val="24"/>
                <w:szCs w:val="24"/>
              </w:rPr>
              <w:tab/>
            </w:r>
            <w:r w:rsidRPr="001F5A96">
              <w:rPr>
                <w:rFonts w:ascii="Arial" w:hAnsi="Arial" w:cs="Arial"/>
                <w:color w:val="000000"/>
                <w:sz w:val="20"/>
                <w:szCs w:val="20"/>
              </w:rPr>
              <w:t>no arrangement has been made with any Third Party otherwise to limit genuine competition.</w:t>
            </w:r>
          </w:p>
          <w:p w14:paraId="1A14BD1B" w14:textId="77777777" w:rsidR="00586366" w:rsidRPr="001F5A96" w:rsidRDefault="001F5A96">
            <w:pPr>
              <w:widowControl w:val="0"/>
              <w:autoSpaceDE w:val="0"/>
              <w:autoSpaceDN w:val="0"/>
              <w:adjustRightInd w:val="0"/>
              <w:spacing w:before="120" w:after="180" w:line="240" w:lineRule="auto"/>
              <w:ind w:left="128" w:right="18"/>
              <w:rPr>
                <w:rFonts w:ascii="Arial" w:hAnsi="Arial" w:cs="Arial"/>
                <w:color w:val="000000"/>
              </w:rPr>
            </w:pPr>
            <w:r w:rsidRPr="001F5A96">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28A76C7C" w14:textId="77777777" w:rsidR="00586366" w:rsidRPr="001F5A96" w:rsidRDefault="001F5A96">
            <w:pPr>
              <w:widowControl w:val="0"/>
              <w:autoSpaceDE w:val="0"/>
              <w:autoSpaceDN w:val="0"/>
              <w:adjustRightInd w:val="0"/>
              <w:spacing w:before="120" w:after="180" w:line="240" w:lineRule="auto"/>
              <w:ind w:left="128" w:right="18"/>
              <w:rPr>
                <w:rFonts w:ascii="Arial" w:hAnsi="Arial" w:cs="Arial"/>
                <w:color w:val="000000"/>
              </w:rPr>
            </w:pPr>
            <w:r w:rsidRPr="001F5A96">
              <w:rPr>
                <w:rFonts w:ascii="Arial" w:hAnsi="Arial" w:cs="Arial"/>
                <w:color w:val="000000"/>
              </w:rPr>
              <w:t>We understand that any misrepresentations may also be the subject of criminal investigation or used as the basis for civil action.</w:t>
            </w:r>
          </w:p>
          <w:p w14:paraId="39F999F4" w14:textId="77777777" w:rsidR="00586366" w:rsidRPr="001F5A96" w:rsidRDefault="001F5A96">
            <w:pPr>
              <w:widowControl w:val="0"/>
              <w:autoSpaceDE w:val="0"/>
              <w:autoSpaceDN w:val="0"/>
              <w:adjustRightInd w:val="0"/>
              <w:spacing w:after="200" w:line="276" w:lineRule="auto"/>
              <w:ind w:left="120" w:right="114"/>
              <w:rPr>
                <w:rFonts w:ascii="Arial" w:hAnsi="Arial" w:cs="Arial"/>
                <w:sz w:val="24"/>
                <w:szCs w:val="24"/>
              </w:rPr>
            </w:pPr>
            <w:r w:rsidRPr="001F5A96">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p w14:paraId="3793F55D" w14:textId="77777777" w:rsidR="00586366" w:rsidRPr="001F5A96" w:rsidRDefault="00586366">
            <w:pPr>
              <w:widowControl w:val="0"/>
              <w:autoSpaceDE w:val="0"/>
              <w:autoSpaceDN w:val="0"/>
              <w:adjustRightInd w:val="0"/>
              <w:spacing w:after="200" w:line="276" w:lineRule="auto"/>
              <w:ind w:left="120" w:right="114"/>
              <w:rPr>
                <w:rFonts w:ascii="Arial" w:hAnsi="Arial" w:cs="Arial"/>
                <w:sz w:val="24"/>
                <w:szCs w:val="24"/>
              </w:rPr>
            </w:pPr>
          </w:p>
        </w:tc>
      </w:tr>
      <w:tr w:rsidR="00586366" w:rsidRPr="001F5A96" w14:paraId="4200CC4D"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9491C36" w14:textId="77777777" w:rsidR="00586366" w:rsidRPr="001F5A96" w:rsidRDefault="00586366">
            <w:pPr>
              <w:widowControl w:val="0"/>
              <w:autoSpaceDE w:val="0"/>
              <w:autoSpaceDN w:val="0"/>
              <w:adjustRightInd w:val="0"/>
              <w:spacing w:before="90" w:after="114" w:line="240" w:lineRule="auto"/>
              <w:ind w:left="128" w:right="18"/>
              <w:rPr>
                <w:rFonts w:ascii="Arial" w:hAnsi="Arial" w:cs="Arial"/>
                <w:sz w:val="24"/>
                <w:szCs w:val="24"/>
              </w:rPr>
            </w:pPr>
          </w:p>
          <w:p w14:paraId="24CC05A2" w14:textId="77777777" w:rsidR="00586366" w:rsidRPr="001F5A96" w:rsidRDefault="001F5A96">
            <w:pPr>
              <w:widowControl w:val="0"/>
              <w:autoSpaceDE w:val="0"/>
              <w:autoSpaceDN w:val="0"/>
              <w:adjustRightInd w:val="0"/>
              <w:spacing w:before="90" w:after="114" w:line="240" w:lineRule="auto"/>
              <w:ind w:left="128" w:right="18"/>
              <w:rPr>
                <w:rFonts w:ascii="Arial" w:hAnsi="Arial" w:cs="Arial"/>
                <w:sz w:val="24"/>
                <w:szCs w:val="24"/>
              </w:rPr>
            </w:pPr>
            <w:r w:rsidRPr="001F5A96">
              <w:rPr>
                <w:rFonts w:ascii="Arial" w:hAnsi="Arial" w:cs="Arial"/>
                <w:b/>
                <w:bCs/>
                <w:color w:val="000000"/>
              </w:rPr>
              <w:t>Dated this.................. day of ................................................................... Year ........................</w:t>
            </w:r>
          </w:p>
        </w:tc>
      </w:tr>
      <w:tr w:rsidR="00586366" w:rsidRPr="001F5A96" w14:paraId="1F740A13"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3AA8582" w14:textId="77777777" w:rsidR="00586366" w:rsidRPr="001F5A96" w:rsidRDefault="001F5A96">
            <w:pPr>
              <w:widowControl w:val="0"/>
              <w:autoSpaceDE w:val="0"/>
              <w:autoSpaceDN w:val="0"/>
              <w:adjustRightInd w:val="0"/>
              <w:spacing w:before="90" w:after="60" w:line="240" w:lineRule="auto"/>
              <w:ind w:left="146" w:right="18"/>
              <w:rPr>
                <w:rFonts w:ascii="Arial" w:hAnsi="Arial" w:cs="Arial"/>
                <w:b/>
                <w:bCs/>
                <w:color w:val="000000"/>
              </w:rPr>
            </w:pPr>
            <w:proofErr w:type="spellStart"/>
            <w:r w:rsidRPr="001F5A96">
              <w:rPr>
                <w:rFonts w:ascii="Arial" w:hAnsi="Arial" w:cs="Arial"/>
                <w:b/>
                <w:bCs/>
                <w:color w:val="000000"/>
              </w:rPr>
              <w:t>Signature:In</w:t>
            </w:r>
            <w:proofErr w:type="spellEnd"/>
            <w:r w:rsidRPr="001F5A96">
              <w:rPr>
                <w:rFonts w:ascii="Arial" w:hAnsi="Arial" w:cs="Arial"/>
                <w:b/>
                <w:bCs/>
                <w:color w:val="000000"/>
              </w:rPr>
              <w:t xml:space="preserve"> the capacity of </w:t>
            </w:r>
          </w:p>
          <w:p w14:paraId="2FD09668" w14:textId="77777777" w:rsidR="00586366" w:rsidRPr="001F5A96" w:rsidRDefault="00586366">
            <w:pPr>
              <w:widowControl w:val="0"/>
              <w:autoSpaceDE w:val="0"/>
              <w:autoSpaceDN w:val="0"/>
              <w:adjustRightInd w:val="0"/>
              <w:spacing w:before="90" w:after="60" w:line="240" w:lineRule="auto"/>
              <w:ind w:left="128" w:right="18"/>
              <w:rPr>
                <w:rFonts w:ascii="Arial" w:hAnsi="Arial" w:cs="Arial"/>
                <w:sz w:val="24"/>
                <w:szCs w:val="24"/>
              </w:rPr>
            </w:pPr>
          </w:p>
          <w:p w14:paraId="7026E6E0" w14:textId="77777777" w:rsidR="00586366" w:rsidRPr="001F5A96" w:rsidRDefault="001F5A96">
            <w:pPr>
              <w:widowControl w:val="0"/>
              <w:autoSpaceDE w:val="0"/>
              <w:autoSpaceDN w:val="0"/>
              <w:adjustRightInd w:val="0"/>
              <w:spacing w:after="60" w:line="240" w:lineRule="auto"/>
              <w:ind w:left="128" w:right="18"/>
              <w:rPr>
                <w:rFonts w:ascii="Arial" w:hAnsi="Arial" w:cs="Arial"/>
                <w:sz w:val="24"/>
                <w:szCs w:val="24"/>
              </w:rPr>
            </w:pPr>
            <w:r w:rsidRPr="001F5A96">
              <w:rPr>
                <w:rFonts w:ascii="Arial" w:hAnsi="Arial" w:cs="Arial"/>
                <w:color w:val="000000"/>
              </w:rPr>
              <w:t>(Must be scanned original)                                (State official position e.g. Director, Manager, Secretary etc.)</w:t>
            </w:r>
          </w:p>
        </w:tc>
      </w:tr>
      <w:tr w:rsidR="00586366" w:rsidRPr="001F5A96" w14:paraId="66CD3C57" w14:textId="77777777">
        <w:tc>
          <w:tcPr>
            <w:tcW w:w="5324" w:type="dxa"/>
            <w:gridSpan w:val="3"/>
            <w:tcBorders>
              <w:top w:val="single" w:sz="8" w:space="0" w:color="000000"/>
              <w:left w:val="double" w:sz="5" w:space="0" w:color="000000"/>
              <w:bottom w:val="double" w:sz="5" w:space="0" w:color="000000"/>
              <w:right w:val="nil"/>
            </w:tcBorders>
            <w:shd w:val="clear" w:color="auto" w:fill="FFFFFF"/>
          </w:tcPr>
          <w:p w14:paraId="41B3478E" w14:textId="77777777" w:rsidR="00586366" w:rsidRPr="001F5A96" w:rsidRDefault="001F5A96">
            <w:pPr>
              <w:widowControl w:val="0"/>
              <w:autoSpaceDE w:val="0"/>
              <w:autoSpaceDN w:val="0"/>
              <w:adjustRightInd w:val="0"/>
              <w:spacing w:before="90" w:after="60" w:line="240" w:lineRule="auto"/>
              <w:ind w:left="128"/>
              <w:rPr>
                <w:rFonts w:ascii="Arial" w:hAnsi="Arial" w:cs="Arial"/>
                <w:color w:val="000000"/>
              </w:rPr>
            </w:pPr>
            <w:r w:rsidRPr="001F5A96">
              <w:rPr>
                <w:rFonts w:ascii="Arial" w:hAnsi="Arial" w:cs="Arial"/>
                <w:b/>
                <w:bCs/>
                <w:color w:val="000000"/>
              </w:rPr>
              <w:t xml:space="preserve">Name: </w:t>
            </w:r>
            <w:r w:rsidRPr="001F5A96">
              <w:rPr>
                <w:rFonts w:ascii="Arial" w:hAnsi="Arial" w:cs="Arial"/>
                <w:color w:val="000000"/>
              </w:rPr>
              <w:t>(in BLOCK CAPITALS)</w:t>
            </w:r>
          </w:p>
          <w:p w14:paraId="15CCE576" w14:textId="77777777" w:rsidR="00586366" w:rsidRPr="001F5A96" w:rsidRDefault="00586366">
            <w:pPr>
              <w:widowControl w:val="0"/>
              <w:autoSpaceDE w:val="0"/>
              <w:autoSpaceDN w:val="0"/>
              <w:adjustRightInd w:val="0"/>
              <w:spacing w:after="60" w:line="240" w:lineRule="auto"/>
              <w:ind w:left="128"/>
              <w:rPr>
                <w:rFonts w:ascii="Arial" w:hAnsi="Arial" w:cs="Arial"/>
                <w:sz w:val="24"/>
                <w:szCs w:val="24"/>
              </w:rPr>
            </w:pPr>
          </w:p>
          <w:p w14:paraId="708B8F4B" w14:textId="77777777" w:rsidR="00586366" w:rsidRPr="001F5A96" w:rsidRDefault="001F5A96">
            <w:pPr>
              <w:widowControl w:val="0"/>
              <w:autoSpaceDE w:val="0"/>
              <w:autoSpaceDN w:val="0"/>
              <w:adjustRightInd w:val="0"/>
              <w:spacing w:after="60" w:line="240" w:lineRule="auto"/>
              <w:ind w:left="128"/>
              <w:rPr>
                <w:rFonts w:ascii="Arial" w:hAnsi="Arial" w:cs="Arial"/>
                <w:b/>
                <w:bCs/>
                <w:color w:val="000000"/>
              </w:rPr>
            </w:pPr>
            <w:r w:rsidRPr="001F5A96">
              <w:rPr>
                <w:rFonts w:ascii="Arial" w:hAnsi="Arial" w:cs="Arial"/>
                <w:b/>
                <w:bCs/>
                <w:color w:val="000000"/>
              </w:rPr>
              <w:t>duly authorised to sign this Tender for and on behalf of:</w:t>
            </w:r>
          </w:p>
          <w:p w14:paraId="35052FA0" w14:textId="77777777" w:rsidR="00586366" w:rsidRPr="001F5A96" w:rsidRDefault="00586366">
            <w:pPr>
              <w:widowControl w:val="0"/>
              <w:autoSpaceDE w:val="0"/>
              <w:autoSpaceDN w:val="0"/>
              <w:adjustRightInd w:val="0"/>
              <w:spacing w:after="60" w:line="240" w:lineRule="auto"/>
              <w:ind w:left="128"/>
              <w:rPr>
                <w:rFonts w:ascii="Arial" w:hAnsi="Arial" w:cs="Arial"/>
                <w:sz w:val="24"/>
                <w:szCs w:val="24"/>
              </w:rPr>
            </w:pPr>
          </w:p>
          <w:p w14:paraId="2300DEE0" w14:textId="77777777" w:rsidR="00586366" w:rsidRPr="001F5A96" w:rsidRDefault="001F5A96">
            <w:pPr>
              <w:widowControl w:val="0"/>
              <w:autoSpaceDE w:val="0"/>
              <w:autoSpaceDN w:val="0"/>
              <w:adjustRightInd w:val="0"/>
              <w:spacing w:after="114" w:line="240" w:lineRule="auto"/>
              <w:ind w:left="128"/>
              <w:rPr>
                <w:rFonts w:ascii="Arial" w:hAnsi="Arial" w:cs="Arial"/>
                <w:sz w:val="24"/>
                <w:szCs w:val="24"/>
              </w:rPr>
            </w:pPr>
            <w:r w:rsidRPr="001F5A96">
              <w:rPr>
                <w:rFonts w:ascii="Arial" w:hAnsi="Arial" w:cs="Arial"/>
                <w:color w:val="000000"/>
              </w:rPr>
              <w:t>(Tenderer's Name)</w:t>
            </w:r>
          </w:p>
        </w:tc>
        <w:tc>
          <w:tcPr>
            <w:tcW w:w="4458" w:type="dxa"/>
            <w:gridSpan w:val="4"/>
            <w:tcBorders>
              <w:top w:val="single" w:sz="8" w:space="0" w:color="000000"/>
              <w:left w:val="single" w:sz="8" w:space="0" w:color="000000"/>
              <w:bottom w:val="double" w:sz="5" w:space="0" w:color="000000"/>
              <w:right w:val="double" w:sz="5" w:space="0" w:color="000000"/>
            </w:tcBorders>
            <w:shd w:val="clear" w:color="auto" w:fill="FFFFFF"/>
          </w:tcPr>
          <w:p w14:paraId="7372F15E" w14:textId="77777777" w:rsidR="00586366" w:rsidRPr="001F5A96" w:rsidRDefault="001F5A96">
            <w:pPr>
              <w:widowControl w:val="0"/>
              <w:autoSpaceDE w:val="0"/>
              <w:autoSpaceDN w:val="0"/>
              <w:adjustRightInd w:val="0"/>
              <w:spacing w:before="90" w:after="60" w:line="240" w:lineRule="auto"/>
              <w:ind w:left="122"/>
              <w:rPr>
                <w:rFonts w:ascii="Arial" w:hAnsi="Arial" w:cs="Arial"/>
                <w:b/>
                <w:bCs/>
                <w:color w:val="000000"/>
              </w:rPr>
            </w:pPr>
            <w:r w:rsidRPr="001F5A96">
              <w:rPr>
                <w:rFonts w:ascii="Arial" w:hAnsi="Arial" w:cs="Arial"/>
                <w:b/>
                <w:bCs/>
                <w:color w:val="000000"/>
              </w:rPr>
              <w:t>Postal Address:</w:t>
            </w:r>
          </w:p>
          <w:p w14:paraId="1BA2939E" w14:textId="77777777" w:rsidR="00586366" w:rsidRPr="001F5A96" w:rsidRDefault="00586366">
            <w:pPr>
              <w:widowControl w:val="0"/>
              <w:autoSpaceDE w:val="0"/>
              <w:autoSpaceDN w:val="0"/>
              <w:adjustRightInd w:val="0"/>
              <w:spacing w:after="60" w:line="240" w:lineRule="auto"/>
              <w:ind w:left="122"/>
              <w:rPr>
                <w:rFonts w:ascii="Arial" w:hAnsi="Arial" w:cs="Arial"/>
                <w:sz w:val="24"/>
                <w:szCs w:val="24"/>
              </w:rPr>
            </w:pPr>
          </w:p>
          <w:p w14:paraId="4705E09A" w14:textId="77777777" w:rsidR="00586366" w:rsidRPr="001F5A96" w:rsidRDefault="00586366">
            <w:pPr>
              <w:widowControl w:val="0"/>
              <w:autoSpaceDE w:val="0"/>
              <w:autoSpaceDN w:val="0"/>
              <w:adjustRightInd w:val="0"/>
              <w:spacing w:after="60" w:line="240" w:lineRule="auto"/>
              <w:ind w:left="122"/>
              <w:rPr>
                <w:rFonts w:ascii="Arial" w:hAnsi="Arial" w:cs="Arial"/>
                <w:sz w:val="24"/>
                <w:szCs w:val="24"/>
              </w:rPr>
            </w:pPr>
          </w:p>
          <w:p w14:paraId="4786435F" w14:textId="77777777" w:rsidR="00586366" w:rsidRPr="001F5A96" w:rsidRDefault="001F5A96">
            <w:pPr>
              <w:widowControl w:val="0"/>
              <w:autoSpaceDE w:val="0"/>
              <w:autoSpaceDN w:val="0"/>
              <w:adjustRightInd w:val="0"/>
              <w:spacing w:after="60" w:line="240" w:lineRule="auto"/>
              <w:ind w:left="122"/>
              <w:rPr>
                <w:rFonts w:ascii="Arial" w:hAnsi="Arial" w:cs="Arial"/>
                <w:b/>
                <w:bCs/>
                <w:color w:val="000000"/>
              </w:rPr>
            </w:pPr>
            <w:r w:rsidRPr="001F5A96">
              <w:rPr>
                <w:rFonts w:ascii="Arial" w:hAnsi="Arial" w:cs="Arial"/>
                <w:b/>
                <w:bCs/>
                <w:color w:val="000000"/>
              </w:rPr>
              <w:t>Telephone No:</w:t>
            </w:r>
          </w:p>
          <w:p w14:paraId="04D35BAC" w14:textId="77777777" w:rsidR="00586366" w:rsidRPr="001F5A96" w:rsidRDefault="001F5A96">
            <w:pPr>
              <w:widowControl w:val="0"/>
              <w:autoSpaceDE w:val="0"/>
              <w:autoSpaceDN w:val="0"/>
              <w:adjustRightInd w:val="0"/>
              <w:spacing w:after="114" w:line="240" w:lineRule="auto"/>
              <w:ind w:left="122"/>
              <w:rPr>
                <w:rFonts w:ascii="Arial" w:hAnsi="Arial" w:cs="Arial"/>
                <w:b/>
                <w:bCs/>
                <w:color w:val="000000"/>
              </w:rPr>
            </w:pPr>
            <w:r w:rsidRPr="001F5A96">
              <w:rPr>
                <w:rFonts w:ascii="Arial" w:hAnsi="Arial" w:cs="Arial"/>
                <w:b/>
                <w:bCs/>
                <w:color w:val="000000"/>
              </w:rPr>
              <w:t>Registered Company Number:</w:t>
            </w:r>
          </w:p>
          <w:p w14:paraId="3B7085E3" w14:textId="77777777" w:rsidR="00586366" w:rsidRPr="001F5A96" w:rsidRDefault="001F5A96">
            <w:pPr>
              <w:widowControl w:val="0"/>
              <w:autoSpaceDE w:val="0"/>
              <w:autoSpaceDN w:val="0"/>
              <w:adjustRightInd w:val="0"/>
              <w:spacing w:after="114" w:line="240" w:lineRule="auto"/>
              <w:ind w:left="122"/>
              <w:rPr>
                <w:rFonts w:ascii="Arial" w:hAnsi="Arial" w:cs="Arial"/>
                <w:sz w:val="24"/>
                <w:szCs w:val="24"/>
              </w:rPr>
            </w:pPr>
            <w:r w:rsidRPr="001F5A96">
              <w:rPr>
                <w:rFonts w:ascii="Arial" w:hAnsi="Arial" w:cs="Arial"/>
                <w:b/>
                <w:bCs/>
                <w:color w:val="000000"/>
              </w:rPr>
              <w:t>Dun And Bradstreet number:</w:t>
            </w:r>
          </w:p>
        </w:tc>
      </w:tr>
    </w:tbl>
    <w:p w14:paraId="6A90BE81"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629381EF" w14:textId="6D4F9022" w:rsidR="00586366" w:rsidRDefault="001F5A96" w:rsidP="004F0D89">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p>
    <w:p w14:paraId="4FECA1BD" w14:textId="77777777" w:rsidR="00586366" w:rsidRDefault="001F5A96">
      <w:pPr>
        <w:keepNext/>
        <w:keepLines/>
        <w:widowControl w:val="0"/>
        <w:autoSpaceDE w:val="0"/>
        <w:autoSpaceDN w:val="0"/>
        <w:adjustRightInd w:val="0"/>
        <w:spacing w:after="0" w:line="276" w:lineRule="auto"/>
        <w:ind w:left="120" w:right="114"/>
        <w:rPr>
          <w:rFonts w:ascii="Arial" w:hAnsi="Arial" w:cs="Arial"/>
          <w:sz w:val="24"/>
          <w:szCs w:val="24"/>
        </w:rPr>
      </w:pPr>
      <w:bookmarkStart w:id="16" w:name="_Toc501022446_1_11"/>
      <w:r>
        <w:rPr>
          <w:rFonts w:ascii="Arial" w:hAnsi="Arial" w:cs="Arial"/>
          <w:b/>
          <w:bCs/>
          <w:color w:val="000000"/>
        </w:rPr>
        <w:t>Appendix 1 to Annex A (Offer)</w:t>
      </w:r>
      <w:bookmarkEnd w:id="16"/>
    </w:p>
    <w:p w14:paraId="2841854E" w14:textId="77777777" w:rsidR="00586366" w:rsidRDefault="001F5A96">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Information on Mandatory Declarations</w:t>
      </w:r>
    </w:p>
    <w:p w14:paraId="74A3B87B"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47E93AE6"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598558E7"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     In particular, you must identify: </w:t>
      </w:r>
    </w:p>
    <w:p w14:paraId="6BB07D77"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   </w:t>
      </w:r>
    </w:p>
    <w:p w14:paraId="6CCA3F7B"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25F23843"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        the nature of any allegation referred to under sub-paragraph 2.b., including any obligation to make payments in respect of the Intellectual Property Right of any confidential information; and / or</w:t>
      </w:r>
    </w:p>
    <w:p w14:paraId="58652F71"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d.        any action you need to take, or the Authority is required to take to deal with the consequences of any allegation referred to under sub-paragraph 2.b.  </w:t>
      </w:r>
    </w:p>
    <w:p w14:paraId="3CD9D85E"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0C4E7195"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4.     You should refer to the DEFFORM 711 Explanatory Notes for further information on how to complete the form.</w:t>
      </w:r>
    </w:p>
    <w:p w14:paraId="38681607"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0C21ED87" w14:textId="77777777" w:rsidR="00586366" w:rsidRDefault="00586366">
      <w:pPr>
        <w:widowControl w:val="0"/>
        <w:autoSpaceDE w:val="0"/>
        <w:autoSpaceDN w:val="0"/>
        <w:adjustRightInd w:val="0"/>
        <w:spacing w:after="0" w:line="240" w:lineRule="auto"/>
        <w:ind w:left="120"/>
        <w:rPr>
          <w:rFonts w:ascii="Arial" w:hAnsi="Arial" w:cs="Arial"/>
          <w:sz w:val="24"/>
          <w:szCs w:val="24"/>
        </w:rPr>
      </w:pPr>
      <w:bookmarkStart w:id="17" w:name="#_Ref436129736"/>
      <w:bookmarkEnd w:id="17"/>
    </w:p>
    <w:p w14:paraId="0CA20580"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3EB9AE7B"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6.     In respect of any Contractor Deliverables, likely to be required for the performance of any resultant contract, you must provide the following information in your Tender:</w:t>
      </w:r>
    </w:p>
    <w:p w14:paraId="74677A40"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Whether all or part of any Contractor Deliverables are or will be subject to:</w:t>
      </w:r>
    </w:p>
    <w:p w14:paraId="40C9D3B9"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a non-UK export licence, authorisation or exemption; or</w:t>
      </w:r>
    </w:p>
    <w:p w14:paraId="19CC3E65"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any other related transfer control that restricts or will restrict end use, end user, re-transfer or disclosure.  </w:t>
      </w:r>
    </w:p>
    <w:p w14:paraId="4B826888"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64F0F9F4"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highlight w:val="white"/>
        </w:rPr>
        <w:t xml:space="preserve"> by updating your previously submitted DEFFORM 528 or completing a new DEFFORM 528.</w:t>
      </w:r>
    </w:p>
    <w:p w14:paraId="0BB1E999"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8.     This does not include any Intellectual Property specific restrictions mentioned in paragraph 2.  </w:t>
      </w:r>
    </w:p>
    <w:p w14:paraId="435B51E6"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9.     You must notify the named Commercial Officer immediately if you are unable for whatever reason to abide by any restriction of the type referred to in paragraph </w:t>
      </w:r>
      <w:r>
        <w:rPr>
          <w:rFonts w:ascii="Arial" w:hAnsi="Arial" w:cs="Arial"/>
          <w:color w:val="000000"/>
          <w:highlight w:val="white"/>
        </w:rPr>
        <w:t>6.</w:t>
      </w:r>
    </w:p>
    <w:p w14:paraId="2161AAB1"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10.     Should you propose the supply of </w:t>
      </w:r>
      <w:r>
        <w:rPr>
          <w:rFonts w:ascii="Arial" w:hAnsi="Arial" w:cs="Arial"/>
          <w:color w:val="000000"/>
          <w:highlight w:val="white"/>
        </w:rPr>
        <w:t>Contractor Deliverables</w:t>
      </w:r>
      <w:r>
        <w:rPr>
          <w:rFonts w:ascii="Arial" w:hAnsi="Arial" w:cs="Arial"/>
          <w:color w:val="000000"/>
        </w:rPr>
        <w:t xml:space="preserve"> of US origin the export of which </w:t>
      </w:r>
      <w:r>
        <w:rPr>
          <w:rFonts w:ascii="Arial" w:hAnsi="Arial" w:cs="Arial"/>
          <w:color w:val="000000"/>
          <w:highlight w:val="white"/>
        </w:rPr>
        <w:t>from the USA</w:t>
      </w:r>
      <w:r>
        <w:rPr>
          <w:rFonts w:ascii="Arial" w:hAnsi="Arial" w:cs="Arial"/>
          <w:color w:val="000000"/>
        </w:rPr>
        <w:t xml:space="preserve"> is subject to control under the US International Traffic in Arms Regulations (ITAR), you must include details </w:t>
      </w:r>
      <w:r>
        <w:rPr>
          <w:rFonts w:ascii="Arial" w:hAnsi="Arial" w:cs="Arial"/>
          <w:color w:val="000000"/>
          <w:highlight w:val="white"/>
        </w:rPr>
        <w:t>on the DEFFORM 528</w:t>
      </w:r>
      <w:r>
        <w:rPr>
          <w:rFonts w:ascii="Arial" w:hAnsi="Arial" w:cs="Arial"/>
          <w:color w:val="000000"/>
        </w:rPr>
        <w:t xml:space="preserve">.  This will allow the Authority to make a decision whether the export can or cannot be made </w:t>
      </w:r>
      <w:r>
        <w:rPr>
          <w:rFonts w:ascii="Arial" w:hAnsi="Arial" w:cs="Arial"/>
          <w:color w:val="000000"/>
          <w:highlight w:val="white"/>
        </w:rPr>
        <w:t xml:space="preserve">under the </w:t>
      </w:r>
      <w:r>
        <w:rPr>
          <w:rFonts w:ascii="Arial" w:hAnsi="Arial" w:cs="Arial"/>
          <w:color w:val="000000"/>
        </w:rPr>
        <w:t xml:space="preserve">US-UK </w:t>
      </w:r>
      <w:proofErr w:type="spellStart"/>
      <w:r>
        <w:rPr>
          <w:rFonts w:ascii="Arial" w:hAnsi="Arial" w:cs="Arial"/>
          <w:color w:val="000000"/>
        </w:rPr>
        <w:t>Defense</w:t>
      </w:r>
      <w:proofErr w:type="spellEnd"/>
      <w:r>
        <w:rPr>
          <w:rFonts w:ascii="Arial" w:hAnsi="Arial" w:cs="Arial"/>
          <w:color w:val="00000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3ADDFC60"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7127D1ED"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11.     United Kingdom (UK) legislation permits the use of various procedures to suspend customs duties.</w:t>
      </w:r>
    </w:p>
    <w:p w14:paraId="1FAD763F"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12.     For the purpose of this competition, for any deliverables not yet imported into the UK, you are required to provide details of your plans to address customs compliance, including the </w:t>
      </w:r>
      <w:r>
        <w:rPr>
          <w:rFonts w:ascii="Arial" w:hAnsi="Arial" w:cs="Arial"/>
          <w:color w:val="000000"/>
          <w:highlight w:val="white"/>
        </w:rPr>
        <w:t>Customs</w:t>
      </w:r>
      <w:r>
        <w:rPr>
          <w:rFonts w:ascii="Arial" w:hAnsi="Arial" w:cs="Arial"/>
          <w:color w:val="000000"/>
        </w:rPr>
        <w:t xml:space="preserve"> procedures to be applied </w:t>
      </w:r>
      <w:r>
        <w:rPr>
          <w:rFonts w:ascii="Arial" w:hAnsi="Arial" w:cs="Arial"/>
          <w:color w:val="000000"/>
          <w:highlight w:val="white"/>
        </w:rPr>
        <w:t>(together with the procedure code)</w:t>
      </w:r>
      <w:r>
        <w:rPr>
          <w:rFonts w:ascii="Arial" w:hAnsi="Arial" w:cs="Arial"/>
          <w:color w:val="000000"/>
        </w:rPr>
        <w:t xml:space="preserve"> and the estimated Import Duty to be incurred and / or suspended [see explanatory note 41].</w:t>
      </w:r>
    </w:p>
    <w:p w14:paraId="5C9E202F" w14:textId="17CE4D0B" w:rsidR="00586366" w:rsidRDefault="001F5A96">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13.     You should note that it is your responsibility to ensure compliance with all regulations relating to the operation of the accounting for import duties. This includes but is not limited to obtaining the appropriate His Majesty’s Revenue &amp; Customs (HMRC) authorisations.</w:t>
      </w:r>
    </w:p>
    <w:p w14:paraId="606E5E29" w14:textId="77777777" w:rsidR="003970B2" w:rsidRDefault="003970B2">
      <w:pPr>
        <w:widowControl w:val="0"/>
        <w:autoSpaceDE w:val="0"/>
        <w:autoSpaceDN w:val="0"/>
        <w:adjustRightInd w:val="0"/>
        <w:spacing w:before="120" w:after="180" w:line="240" w:lineRule="auto"/>
        <w:ind w:left="120"/>
        <w:rPr>
          <w:rFonts w:ascii="Arial" w:hAnsi="Arial" w:cs="Arial"/>
          <w:sz w:val="24"/>
          <w:szCs w:val="24"/>
        </w:rPr>
      </w:pPr>
    </w:p>
    <w:p w14:paraId="394587FC"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Cyber Risk</w:t>
      </w:r>
    </w:p>
    <w:p w14:paraId="50767C7C" w14:textId="6AAE1ADF" w:rsidR="00586366" w:rsidRDefault="001F5A96">
      <w:pPr>
        <w:widowControl w:val="0"/>
        <w:autoSpaceDE w:val="0"/>
        <w:autoSpaceDN w:val="0"/>
        <w:adjustRightInd w:val="0"/>
        <w:spacing w:before="120" w:after="180" w:line="240" w:lineRule="auto"/>
        <w:ind w:left="120"/>
        <w:rPr>
          <w:rFonts w:ascii="Arial" w:hAnsi="Arial" w:cs="Arial"/>
          <w:sz w:val="24"/>
          <w:szCs w:val="24"/>
        </w:rPr>
      </w:pPr>
      <w:r w:rsidRPr="004F0D89">
        <w:rPr>
          <w:rFonts w:ascii="Arial" w:hAnsi="Arial" w:cs="Arial"/>
          <w:color w:val="000000"/>
        </w:rPr>
        <w:t xml:space="preserve">14.     Cyber risk has been considered and in accordance with the Cyber Security Model resulted in a Cyber Risk Profile of </w:t>
      </w:r>
      <w:r w:rsidR="004D6081">
        <w:rPr>
          <w:rFonts w:ascii="Arial" w:hAnsi="Arial" w:cs="Arial"/>
          <w:color w:val="000000"/>
        </w:rPr>
        <w:t>“High”.</w:t>
      </w:r>
      <w:r w:rsidRPr="004F0D89">
        <w:rPr>
          <w:rFonts w:ascii="Arial" w:hAnsi="Arial" w:cs="Arial"/>
          <w:color w:val="000000"/>
        </w:rPr>
        <w:t xml:space="preserve"> </w:t>
      </w:r>
      <w:r w:rsidRPr="000F2AA0">
        <w:rPr>
          <w:rFonts w:ascii="Arial" w:hAnsi="Arial" w:cs="Arial"/>
        </w:rPr>
        <w:t xml:space="preserve">The Risk Assessment Reference is </w:t>
      </w:r>
      <w:r w:rsidR="004D6081" w:rsidRPr="000F2AA0">
        <w:rPr>
          <w:rFonts w:ascii="Arial" w:hAnsi="Arial" w:cs="Arial"/>
        </w:rPr>
        <w:t>RAR-</w:t>
      </w:r>
      <w:r w:rsidR="000F0F5B" w:rsidRPr="000F2AA0">
        <w:rPr>
          <w:rFonts w:ascii="Arial" w:hAnsi="Arial" w:cs="Arial"/>
        </w:rPr>
        <w:t>256673171</w:t>
      </w:r>
      <w:r w:rsidRPr="000F2AA0">
        <w:rPr>
          <w:rFonts w:ascii="Arial" w:hAnsi="Arial" w:cs="Arial"/>
        </w:rPr>
        <w:t>.</w:t>
      </w:r>
      <w:r w:rsidRPr="004F0D89">
        <w:rPr>
          <w:rFonts w:ascii="Arial" w:hAnsi="Arial" w:cs="Arial"/>
          <w:color w:val="000000"/>
        </w:rPr>
        <w:t xml:space="preserve"> Tenderers are required to complete the Suppliers Assurance Questionnaire on the Supplier Cyber Protection Service and submit this as part of their Tender response, together with a Cyber Security Implementation Plan as appropriate.</w:t>
      </w:r>
      <w:r>
        <w:rPr>
          <w:rFonts w:ascii="Arial" w:hAnsi="Arial" w:cs="Arial"/>
          <w:color w:val="000000"/>
        </w:rPr>
        <w:t xml:space="preserve"> </w:t>
      </w:r>
    </w:p>
    <w:p w14:paraId="6C9275DD"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49C090CD"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15.     </w:t>
      </w:r>
      <w:hyperlink r:id="rId32" w:history="1">
        <w:r>
          <w:rPr>
            <w:rFonts w:ascii="Arial" w:hAnsi="Arial" w:cs="Arial"/>
            <w:color w:val="0000FF"/>
            <w:u w:val="single"/>
          </w:rPr>
          <w:t>Form 1686</w:t>
        </w:r>
      </w:hyperlink>
      <w:r>
        <w:rPr>
          <w:rFonts w:ascii="Arial" w:hAnsi="Arial" w:cs="Arial"/>
          <w:color w:val="00000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33" w:history="1">
        <w:r>
          <w:rPr>
            <w:rFonts w:ascii="Arial" w:hAnsi="Arial" w:cs="Arial"/>
            <w:color w:val="0000FF"/>
            <w:u w:val="single"/>
          </w:rPr>
          <w:t>Contractual Process</w:t>
        </w:r>
      </w:hyperlink>
      <w:r>
        <w:rPr>
          <w:rFonts w:ascii="Arial" w:hAnsi="Arial" w:cs="Arial"/>
          <w:color w:val="000000"/>
        </w:rPr>
        <w:t>.</w:t>
      </w:r>
    </w:p>
    <w:p w14:paraId="7B7FE980"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752DDC51"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16.     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7B6A0356"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17.     A key aspect of the Government’s SME Policy is ensuring that its suppliers throughout the supply chain are paid promptly.  All suppliers to the Authority and their sub-contractors are encouraged to make their own commitment and register with the </w:t>
      </w:r>
      <w:hyperlink r:id="rId34" w:history="1">
        <w:r>
          <w:rPr>
            <w:rFonts w:ascii="Arial" w:hAnsi="Arial" w:cs="Arial"/>
            <w:color w:val="0000FF"/>
            <w:u w:val="single"/>
          </w:rPr>
          <w:t>Prompt Payment Code</w:t>
        </w:r>
      </w:hyperlink>
      <w:r>
        <w:rPr>
          <w:rFonts w:ascii="Arial" w:hAnsi="Arial" w:cs="Arial"/>
          <w:color w:val="000000"/>
        </w:rPr>
        <w:t xml:space="preserve">.  </w:t>
      </w:r>
    </w:p>
    <w:p w14:paraId="2D0EFA72"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35" w:history="1">
        <w:r>
          <w:rPr>
            <w:rFonts w:ascii="Arial" w:hAnsi="Arial" w:cs="Arial"/>
            <w:color w:val="0000FF"/>
            <w:u w:val="single"/>
          </w:rPr>
          <w:t>Gov.UK</w:t>
        </w:r>
      </w:hyperlink>
      <w:r>
        <w:rPr>
          <w:rFonts w:ascii="Arial" w:hAnsi="Arial" w:cs="Arial"/>
          <w:color w:val="000000"/>
        </w:rPr>
        <w:t>. and the DSP.</w:t>
      </w:r>
    </w:p>
    <w:p w14:paraId="32AAB929" w14:textId="30A9009A"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19.     The opportunity also exists for Tenderers to advertise any sub-contract valued at over £1</w:t>
      </w:r>
      <w:r w:rsidR="00F70670">
        <w:rPr>
          <w:rFonts w:ascii="Arial" w:hAnsi="Arial" w:cs="Arial"/>
          <w:color w:val="000000"/>
        </w:rPr>
        <w:t>2</w:t>
      </w:r>
      <w:r>
        <w:rPr>
          <w:rFonts w:ascii="Arial" w:hAnsi="Arial" w:cs="Arial"/>
          <w:color w:val="000000"/>
        </w:rPr>
        <w:t xml:space="preserve">,000 on the Defence Sourcing Portal and further details can be obtained directly from: https://www.gov.uk/guidance/subcontract-advertising. This process is managed by the Strategic Supplier Management team who can be contacted at: DefComrclSSM-Suppliers@mod.gov.uk. </w:t>
      </w:r>
    </w:p>
    <w:p w14:paraId="5A8E3A40"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1D5D99B8"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2ADEF3F9" w14:textId="1DD37F70"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21.     The Authority may publish the contents of any resultant Contract in line with government policy set out in the Government’s </w:t>
      </w:r>
      <w:r>
        <w:rPr>
          <w:rFonts w:ascii="Arial" w:hAnsi="Arial" w:cs="Arial"/>
          <w:color w:val="0000FF"/>
          <w:u w:val="single"/>
        </w:rPr>
        <w:t>Transparency Principles</w:t>
      </w:r>
      <w:r>
        <w:rPr>
          <w:rFonts w:ascii="Arial" w:hAnsi="Arial" w:cs="Arial"/>
          <w:color w:val="000000"/>
        </w:rPr>
        <w:t xml:space="preserve"> and in accordance with the provisions of</w:t>
      </w:r>
      <w:r w:rsidR="00DF7EF4">
        <w:rPr>
          <w:rFonts w:ascii="Arial" w:hAnsi="Arial" w:cs="Arial"/>
          <w:color w:val="000000"/>
        </w:rPr>
        <w:t xml:space="preserve"> </w:t>
      </w:r>
      <w:r>
        <w:rPr>
          <w:rFonts w:ascii="Arial" w:hAnsi="Arial" w:cs="Arial"/>
          <w:color w:val="000000"/>
        </w:rPr>
        <w:t xml:space="preserve">SC2 Conditions of Contract Clause 12. </w:t>
      </w:r>
    </w:p>
    <w:p w14:paraId="46425FEA"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22.     Before publishing the Contract, the Authority will redact any information which is </w:t>
      </w:r>
      <w:r>
        <w:rPr>
          <w:rFonts w:ascii="Arial" w:hAnsi="Arial" w:cs="Arial"/>
          <w:color w:val="000000"/>
        </w:rPr>
        <w:lastRenderedPageBreak/>
        <w:t xml:space="preserve">exempt from disclosure under the Freedom of Information Act 2000 (“the FOIA”) or the Environmental Information Regulations 2004 (“the EIR”).  </w:t>
      </w:r>
    </w:p>
    <w:p w14:paraId="7B666048"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23.     You must complete the attached Tenderer’s Sensitive Information Form (DEFFORM 539A, SC1B Schedule 4 or SC2 Schedule 5) explaining which parts of your Tender you consider to be Sensitive Information.  This includes providing a named individual who can be contacted with regard to FOIA and EIR.  </w:t>
      </w:r>
    </w:p>
    <w:p w14:paraId="2188A6EA"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1278231F"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25E81403" w14:textId="4E84FB2E"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25.     Tenderers must note that use of the </w:t>
      </w:r>
      <w:hyperlink r:id="rId36" w:history="1">
        <w:r>
          <w:rPr>
            <w:rFonts w:ascii="Arial" w:hAnsi="Arial" w:cs="Arial"/>
            <w:color w:val="0000FF"/>
            <w:u w:val="single"/>
          </w:rPr>
          <w:t>Contracting, Purchasing and Finance (CP&amp;F)</w:t>
        </w:r>
      </w:hyperlink>
      <w:r>
        <w:rPr>
          <w:rFonts w:ascii="Arial" w:hAnsi="Arial" w:cs="Arial"/>
          <w:color w:val="000000"/>
        </w:rPr>
        <w:t xml:space="preserve"> electronic procurement tool is a mandatory requirement for any resultant contract awarded following this Tender.  By submitting this Tender, you agree to electronic payment. You may consult the service provider on connectivity options</w:t>
      </w:r>
      <w:r w:rsidR="00260720">
        <w:rPr>
          <w:rFonts w:ascii="Arial" w:hAnsi="Arial" w:cs="Arial"/>
          <w:color w:val="000000"/>
        </w:rPr>
        <w:t xml:space="preserve"> – for potential costs, please visit the </w:t>
      </w:r>
      <w:hyperlink r:id="rId37" w:history="1">
        <w:r w:rsidR="00577A16">
          <w:rPr>
            <w:rStyle w:val="Hyperlink"/>
            <w:rFonts w:ascii="Arial" w:hAnsi="Arial" w:cs="Arial"/>
          </w:rPr>
          <w:t>Exostar</w:t>
        </w:r>
      </w:hyperlink>
      <w:r w:rsidR="00577A16">
        <w:rPr>
          <w:rFonts w:ascii="Arial" w:hAnsi="Arial" w:cs="Arial"/>
          <w:color w:val="000000"/>
        </w:rPr>
        <w:t xml:space="preserve"> </w:t>
      </w:r>
      <w:r w:rsidR="00260720">
        <w:rPr>
          <w:rFonts w:ascii="Arial" w:hAnsi="Arial" w:cs="Arial"/>
          <w:color w:val="000000"/>
        </w:rPr>
        <w:t xml:space="preserve">website. </w:t>
      </w:r>
      <w:r>
        <w:rPr>
          <w:rFonts w:ascii="Arial" w:hAnsi="Arial" w:cs="Arial"/>
          <w:color w:val="000000"/>
        </w:rPr>
        <w:t>Failure to accept electronic payment will result in your Tender being non-compliant and excluded from the tender process.</w:t>
      </w:r>
    </w:p>
    <w:p w14:paraId="53546FF6"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69580509"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26.     In accordance with paragraph A31, if your circumstances have changed, please select ‘Yes’ to the appropriate question on DEFFORM 47 Annex A and submit a Statement Relating to Good Standing with your Tender.  </w:t>
      </w:r>
    </w:p>
    <w:p w14:paraId="70C60DD9"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790E2707"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2EFC38A5" w14:textId="39556ACC"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Defence Safety Authority (DSA) Requirements</w:t>
      </w:r>
      <w:r w:rsidR="004F0D89">
        <w:rPr>
          <w:rFonts w:ascii="Arial" w:hAnsi="Arial" w:cs="Arial"/>
          <w:b/>
          <w:bCs/>
          <w:color w:val="000000"/>
        </w:rPr>
        <w:t xml:space="preserve"> </w:t>
      </w:r>
    </w:p>
    <w:p w14:paraId="1D15EA96"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sidRPr="004F0D89">
        <w:rPr>
          <w:rFonts w:ascii="Arial" w:hAnsi="Arial" w:cs="Arial"/>
          <w:color w:val="000000"/>
        </w:rPr>
        <w:t>28.     There are no DSA Requirements.</w:t>
      </w:r>
    </w:p>
    <w:p w14:paraId="08E21357" w14:textId="02BF914A" w:rsidR="00586366" w:rsidRDefault="001F5A9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Bank or Parent Company Guarantee</w:t>
      </w:r>
      <w:r w:rsidR="004B4F89">
        <w:rPr>
          <w:rFonts w:ascii="Arial" w:hAnsi="Arial" w:cs="Arial"/>
          <w:b/>
          <w:bCs/>
          <w:color w:val="000000"/>
        </w:rPr>
        <w:t xml:space="preserve"> </w:t>
      </w:r>
      <w:r w:rsidR="004B4F89">
        <w:rPr>
          <w:rFonts w:ascii="Arial" w:hAnsi="Arial" w:cs="Arial"/>
          <w:color w:val="000000"/>
        </w:rPr>
        <w:t xml:space="preserve"> </w:t>
      </w:r>
    </w:p>
    <w:p w14:paraId="640CAEF2" w14:textId="77777777" w:rsidR="00586366" w:rsidRDefault="001F5A96">
      <w:pPr>
        <w:widowControl w:val="0"/>
        <w:autoSpaceDE w:val="0"/>
        <w:autoSpaceDN w:val="0"/>
        <w:adjustRightInd w:val="0"/>
        <w:spacing w:before="120" w:after="180" w:line="240" w:lineRule="auto"/>
        <w:ind w:left="120"/>
        <w:rPr>
          <w:rFonts w:ascii="Arial" w:hAnsi="Arial" w:cs="Arial"/>
          <w:sz w:val="24"/>
          <w:szCs w:val="24"/>
        </w:rPr>
      </w:pPr>
      <w:r w:rsidRPr="00F9287B">
        <w:rPr>
          <w:rFonts w:ascii="Arial" w:hAnsi="Arial" w:cs="Arial"/>
          <w:color w:val="000000"/>
        </w:rPr>
        <w:t>29.     A Bank or Parent Company Guarantee is not required.</w:t>
      </w:r>
    </w:p>
    <w:p w14:paraId="0371DC83" w14:textId="530273AF" w:rsidR="00586366" w:rsidRDefault="00586366">
      <w:pPr>
        <w:widowControl w:val="0"/>
        <w:autoSpaceDE w:val="0"/>
        <w:autoSpaceDN w:val="0"/>
        <w:adjustRightInd w:val="0"/>
        <w:spacing w:before="120" w:after="180" w:line="240" w:lineRule="auto"/>
        <w:ind w:left="120"/>
        <w:rPr>
          <w:rFonts w:ascii="Arial" w:hAnsi="Arial" w:cs="Arial"/>
          <w:sz w:val="24"/>
          <w:szCs w:val="24"/>
        </w:rPr>
      </w:pPr>
    </w:p>
    <w:p w14:paraId="42254569" w14:textId="77777777"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22DCBBDE" w14:textId="15A1BEBF" w:rsidR="00586366" w:rsidRDefault="001F5A96" w:rsidP="00F9287B">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18" w:name="_Toc501022445_2"/>
      <w:r>
        <w:rPr>
          <w:rFonts w:ascii="Arial" w:hAnsi="Arial" w:cs="Arial"/>
          <w:b/>
          <w:bCs/>
          <w:color w:val="000000"/>
          <w:sz w:val="28"/>
          <w:szCs w:val="28"/>
        </w:rPr>
        <w:lastRenderedPageBreak/>
        <w:t>Standardised Contracting Terms</w:t>
      </w:r>
      <w:bookmarkEnd w:id="18"/>
    </w:p>
    <w:p w14:paraId="091FF058"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9541864" w14:textId="77777777" w:rsidR="00586366" w:rsidRDefault="001F5A96">
      <w:pPr>
        <w:keepNext/>
        <w:keepLines/>
        <w:widowControl w:val="0"/>
        <w:autoSpaceDE w:val="0"/>
        <w:autoSpaceDN w:val="0"/>
        <w:adjustRightInd w:val="0"/>
        <w:spacing w:after="0" w:line="276" w:lineRule="auto"/>
        <w:ind w:left="120" w:right="114"/>
        <w:rPr>
          <w:rFonts w:ascii="Arial" w:hAnsi="Arial" w:cs="Arial"/>
          <w:sz w:val="24"/>
          <w:szCs w:val="24"/>
        </w:rPr>
      </w:pPr>
      <w:bookmarkStart w:id="19" w:name="_Toc501022446_2_1"/>
      <w:r>
        <w:rPr>
          <w:rFonts w:ascii="Arial" w:hAnsi="Arial" w:cs="Arial"/>
          <w:b/>
          <w:bCs/>
          <w:color w:val="000000"/>
        </w:rPr>
        <w:t>SC2</w:t>
      </w:r>
      <w:bookmarkEnd w:id="19"/>
    </w:p>
    <w:p w14:paraId="1A38858E" w14:textId="77777777" w:rsidR="00586366" w:rsidRDefault="001F5A96">
      <w:pPr>
        <w:widowControl w:val="0"/>
        <w:autoSpaceDE w:val="0"/>
        <w:autoSpaceDN w:val="0"/>
        <w:adjustRightInd w:val="0"/>
        <w:spacing w:after="220" w:line="240" w:lineRule="auto"/>
        <w:ind w:left="120"/>
        <w:jc w:val="right"/>
        <w:rPr>
          <w:rFonts w:ascii="Arial" w:hAnsi="Arial" w:cs="Arial"/>
          <w:sz w:val="24"/>
          <w:szCs w:val="24"/>
        </w:rPr>
      </w:pPr>
      <w:r>
        <w:rPr>
          <w:rFonts w:ascii="Arial" w:hAnsi="Arial" w:cs="Arial"/>
          <w:b/>
          <w:bCs/>
          <w:color w:val="000000"/>
        </w:rPr>
        <w:t>SC2 (Edn12//22)</w:t>
      </w:r>
    </w:p>
    <w:p w14:paraId="0568482B"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u w:val="single"/>
        </w:rPr>
        <w:t xml:space="preserve">General Conditions </w:t>
      </w:r>
    </w:p>
    <w:p w14:paraId="0CA55A3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General</w:t>
      </w:r>
    </w:p>
    <w:p w14:paraId="3E82931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defined terms in the Contract shall be as set out in Schedule 1.</w:t>
      </w:r>
    </w:p>
    <w:p w14:paraId="3252ED5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comply with all applicable Legislation, whether specifically referenced in this Contract or not.</w:t>
      </w:r>
    </w:p>
    <w:p w14:paraId="3269189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warrants and represents, that:</w:t>
      </w:r>
    </w:p>
    <w:p w14:paraId="04E088B0"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they have the full capacity and authority to enter into, and to exercise their rights and perform their obligations under, the Contract;</w:t>
      </w:r>
    </w:p>
    <w:p w14:paraId="34E86DC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53C83AB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43816D00"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573F6FC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Unless the context otherwise requires:</w:t>
      </w:r>
    </w:p>
    <w:p w14:paraId="37AF991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singular includes the plural and vice versa, and the masculine includes the feminine and vice versa.</w:t>
      </w:r>
    </w:p>
    <w:p w14:paraId="66907D2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words “include”, “includes”, “including” and “included” are to be construed as if they were immediately followed by the words “without limitation”, except where explicitly stated otherwise. </w:t>
      </w:r>
    </w:p>
    <w:p w14:paraId="501E997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expression “person” means any individual, firm, body corporate, unincorporated association or partnership, government, state or agency of a state or joint venture.</w:t>
      </w:r>
    </w:p>
    <w:p w14:paraId="40F3131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483072E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The heading to any Contract provision shall not affect the interpretation of that provision.</w:t>
      </w:r>
    </w:p>
    <w:p w14:paraId="05B428E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6B92403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(7)      Unless excluded within the Conditions of the Contract or required by law, references to submission of documents in writing shall include electronic submission.</w:t>
      </w:r>
    </w:p>
    <w:p w14:paraId="64B597ED" w14:textId="77777777" w:rsidR="00586366" w:rsidRDefault="00586366">
      <w:pPr>
        <w:widowControl w:val="0"/>
        <w:autoSpaceDE w:val="0"/>
        <w:autoSpaceDN w:val="0"/>
        <w:adjustRightInd w:val="0"/>
        <w:spacing w:after="60" w:line="240" w:lineRule="auto"/>
        <w:ind w:left="546"/>
        <w:rPr>
          <w:rFonts w:ascii="Arial" w:hAnsi="Arial" w:cs="Arial"/>
          <w:sz w:val="24"/>
          <w:szCs w:val="24"/>
        </w:rPr>
      </w:pPr>
    </w:p>
    <w:p w14:paraId="2592505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2.Duration of Contract</w:t>
      </w:r>
    </w:p>
    <w:p w14:paraId="791FF88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5A8D7F32"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015597A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3.Entire Agreement</w:t>
      </w:r>
      <w:r>
        <w:rPr>
          <w:rFonts w:ascii="Arial" w:hAnsi="Arial" w:cs="Arial"/>
          <w:color w:val="000000"/>
        </w:rPr>
        <w:t>        </w:t>
      </w:r>
    </w:p>
    <w:p w14:paraId="4BA6B5A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592DFE4"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7EA4238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4.Governing Law  </w:t>
      </w:r>
    </w:p>
    <w:p w14:paraId="79F44CA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Subject to clause 4.d, the Contract shall be considered as a contract made in England and subject to English Law.  </w:t>
      </w:r>
    </w:p>
    <w:p w14:paraId="2C2EB09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163A453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547D073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Parties pursuant to the Contract agree that Scots Law should apply then the following amendments shall apply to the Contract: </w:t>
      </w:r>
    </w:p>
    <w:p w14:paraId="5B8AE5C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Clause 4.a, 4.b and 4.c shall be amended to read:</w:t>
      </w:r>
    </w:p>
    <w:p w14:paraId="7A9EF05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      The Contract shall be considered as a contract made in Scotland and subject to Scots Law. </w:t>
      </w:r>
    </w:p>
    <w:p w14:paraId="3E773803"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7EAC8F0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3CF8B5E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Clause 40.b shall be amended to read:</w:t>
      </w:r>
    </w:p>
    <w:p w14:paraId="2C66F9D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058AA8C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Each Party warrants to each other that entry into the Contract does not, and the performance of the Contract will not, in any way violate or conflict with any provision of law, statute, rule, regulation, judgement, writ, injunction, decree or order applicable to it.  Each </w:t>
      </w:r>
      <w:r>
        <w:rPr>
          <w:rFonts w:ascii="Arial" w:hAnsi="Arial" w:cs="Arial"/>
          <w:color w:val="000000"/>
        </w:rPr>
        <w:lastRenderedPageBreak/>
        <w:t>Party also warrants that the Contract does not conflict with or result in a breach or termination of any provision of, or constitute a default under, any mortgage, contract or other liability, charge or encumbrance upon any of its properties or other assets.</w:t>
      </w:r>
    </w:p>
    <w:p w14:paraId="3379E30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Each Party agrees with each other Party that the provisions of this Condition 4 shall survive any termination of the Contract for any reason whatsoever and shall remain fully enforceable as between the Parties notwithstanding such a termination.</w:t>
      </w:r>
    </w:p>
    <w:p w14:paraId="6607BD1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51ED0520"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0CEA6F3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5.Precedence</w:t>
      </w:r>
    </w:p>
    <w:p w14:paraId="18B8B17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If there is any inconsistency between the different provisions of the Contract the inconsistency shall be resolved according to the following descending order of precedence:</w:t>
      </w:r>
    </w:p>
    <w:p w14:paraId="007C4BEB"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Conditions 1 - 44 (and 45 - 47, if included in the Contract) of the Conditions of the Contract shall be given equal precedence with Schedule 1 (Definitions of Contract) and Schedule 3 (Contract Data Sheet);</w:t>
      </w:r>
    </w:p>
    <w:p w14:paraId="3B79204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Schedule 2 (Schedule of Requirements) and Schedule 8 (Acceptance Procedure);</w:t>
      </w:r>
    </w:p>
    <w:p w14:paraId="30D74C0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remaining Schedules; and</w:t>
      </w:r>
    </w:p>
    <w:p w14:paraId="4E8DB6B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any other documents expressly referred to in the Contract.</w:t>
      </w:r>
    </w:p>
    <w:p w14:paraId="2DA7471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055F61E7"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373B89E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6.Formal Amendments to the Contract</w:t>
      </w:r>
    </w:p>
    <w:p w14:paraId="0226122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Except as provided in Condition 31 and subject to clause 6.c, the Contract may only be amended by the written agreement of the Parties (or their duly authorised representatives acting on their behalf). Such written agreement shall consist of:</w:t>
      </w:r>
    </w:p>
    <w:p w14:paraId="099219BD"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Notice of Change under Schedule 4 (Contract Change Control Procedure) (where used) and;</w:t>
      </w:r>
    </w:p>
    <w:p w14:paraId="44F21F6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Contractor's unqualified acceptance of the contractual amendments as evidenced by the DEFFORM 10B duly signed by the Contractor.</w:t>
      </w:r>
    </w:p>
    <w:p w14:paraId="17ABCF0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3531626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Authority wishes to amend the Contract to incorporate any work that is unpriced at the time of amendment:</w:t>
      </w:r>
    </w:p>
    <w:p w14:paraId="4299121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if the Contract is not a Qualifying Defence Contract, the Authority shall have the right to settle with the Contractor a price for such work under the terms of DEFCON 643 </w:t>
      </w:r>
      <w:r>
        <w:rPr>
          <w:rFonts w:ascii="Arial" w:hAnsi="Arial" w:cs="Arial"/>
          <w:color w:val="000000"/>
        </w:rPr>
        <w:lastRenderedPageBreak/>
        <w:t>(SC2) or DEFCON 127. Where DEFCON 643 (SC2) is used, the Contractor shall make all appropriate arrangements with all its Subcontractors affected by the Change or Changes in accordance with clause 5 of DEFCON 643 (SC2); or</w:t>
      </w:r>
    </w:p>
    <w:p w14:paraId="0557BBD3"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if the Contract is a Qualifying Defence Contract, the Contract Price shall be redetermined on amendment in accordance with the Defence Reform Act 2014 and Single Source Contract Regulations 2014 (each as amended from time to time).   </w:t>
      </w:r>
    </w:p>
    <w:p w14:paraId="11CD3B5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Changes to the Specification</w:t>
      </w:r>
    </w:p>
    <w:p w14:paraId="096B0A9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Specification forms part of the Contract and all Contract Deliverables to be supplied by the Contractor under the Contract shall conform in all respects with the Specification.</w:t>
      </w:r>
    </w:p>
    <w:p w14:paraId="6A83333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The Contractor shall use a configuration control system to control all changes to the Specification. The configuration control system shall be compatible with ISO 9001 (latest published version) or as specified in the Contract. </w:t>
      </w:r>
    </w:p>
    <w:p w14:paraId="465029A2"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0C59FA3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7.Authority Representatives</w:t>
      </w:r>
    </w:p>
    <w:p w14:paraId="72E15CC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Any reference to the Authority in respect of:</w:t>
      </w:r>
    </w:p>
    <w:p w14:paraId="4AB06893"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giving of consent;</w:t>
      </w:r>
    </w:p>
    <w:p w14:paraId="6CA8B10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delivering of any Notices; or</w:t>
      </w:r>
    </w:p>
    <w:p w14:paraId="1E9C73B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doing of any other thing that may reasonably be undertaken by an individual acting on behalf of the Authority, </w:t>
      </w:r>
    </w:p>
    <w:p w14:paraId="7311395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shall be deemed to be references to the Authority's Representatives in accordance with this Condition 7. </w:t>
      </w:r>
    </w:p>
    <w:p w14:paraId="76D14EA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56C2BE9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0817B9E6"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114361C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8.Severability</w:t>
      </w:r>
    </w:p>
    <w:p w14:paraId="610A019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If any provision of the Contract is held to be invalid, illegal or unenforceable to any extent then:</w:t>
      </w:r>
    </w:p>
    <w:p w14:paraId="57EC5EA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such provision shall (to the extent that it is invalid, illegal or unenforceable) be given no effect and shall be deemed not to be included in the Contract but without invalidating any of the remaining provisions of the Contract; and</w:t>
      </w:r>
    </w:p>
    <w:p w14:paraId="21F7906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316C46B8" w14:textId="77777777" w:rsidR="00586366" w:rsidRDefault="00586366">
      <w:pPr>
        <w:widowControl w:val="0"/>
        <w:autoSpaceDE w:val="0"/>
        <w:autoSpaceDN w:val="0"/>
        <w:adjustRightInd w:val="0"/>
        <w:spacing w:after="60" w:line="240" w:lineRule="auto"/>
        <w:ind w:left="546"/>
        <w:rPr>
          <w:rFonts w:ascii="Arial" w:hAnsi="Arial" w:cs="Arial"/>
          <w:sz w:val="24"/>
          <w:szCs w:val="24"/>
        </w:rPr>
      </w:pPr>
    </w:p>
    <w:p w14:paraId="21E1BF4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9.Waiver</w:t>
      </w:r>
    </w:p>
    <w:p w14:paraId="6C732C9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19820F4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 waiver in respect of any right or remedy shall operate as a waiver in respect of any other right or remedy.</w:t>
      </w:r>
    </w:p>
    <w:p w14:paraId="2D918EE2"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4423376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10.Assignment of Contract</w:t>
      </w:r>
    </w:p>
    <w:p w14:paraId="1610AF2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191C2B02"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68AABC4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11.Third Party Rights</w:t>
      </w:r>
    </w:p>
    <w:p w14:paraId="7905AD6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69D96E47"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5568865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12.Transparency</w:t>
      </w:r>
    </w:p>
    <w:p w14:paraId="25F77F3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14:paraId="22D759B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3A9A607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4F73363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11F35098" w14:textId="77777777" w:rsidR="00586366" w:rsidRDefault="001F5A96">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3E6799AE" w14:textId="77777777" w:rsidR="00586366" w:rsidRDefault="001F5A96">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(2)        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277F8679" w14:textId="77777777" w:rsidR="00586366" w:rsidRDefault="001F5A96">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(3)        present information in a format that assists the general public in understanding the relevance and completeness of the information being published to ensure the public obtain a fair view on how this Contract is being performed.</w:t>
      </w:r>
    </w:p>
    <w:p w14:paraId="625696C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Publishable Performance Information</w:t>
      </w:r>
    </w:p>
    <w:p w14:paraId="2EE2A9A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489269D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33F2591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Contractor shall provide an accurate and up-to-date version of the KPI Data Report to the Authority for each quarter at the frequency referred to in the agreed Schedule 9.</w:t>
      </w:r>
    </w:p>
    <w:p w14:paraId="7350528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Any dispute in connection with the preparation and/or approval of Publishable Performance Information, other than under clause 12.f, shall be resolved in accordance with the dispute resolution procedure provided for in this Contract.</w:t>
      </w:r>
    </w:p>
    <w:p w14:paraId="6B7A94A0" w14:textId="77777777" w:rsidR="00586366" w:rsidRDefault="001F5A96">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xml:space="preserve">.        The requirements of this Condition are in addition to any other reporting requirements in this Contract.    </w:t>
      </w:r>
    </w:p>
    <w:p w14:paraId="58A4B5E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13.Disclosure of Information</w:t>
      </w:r>
    </w:p>
    <w:p w14:paraId="41E47CB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clauses 13.d to 13.i and Condition 12 each Party:</w:t>
      </w:r>
    </w:p>
    <w:p w14:paraId="75928CF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shall treat in confidence all Information it receives from the other;</w:t>
      </w:r>
    </w:p>
    <w:p w14:paraId="1235E66D"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38D5943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shall not use any of that Information otherwise than for the purpose of the Contract; and </w:t>
      </w:r>
    </w:p>
    <w:p w14:paraId="74A44A7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shall not copy any of that Information except to the extent necessary for the purpose of exercising its rights of use and disclosure under the Contract.</w:t>
      </w:r>
    </w:p>
    <w:p w14:paraId="5DCA79F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take all reasonable precautions necessary to ensure that all Information disclosed to the Contractor by or on behalf of the Authority under or in connection with the Contract:</w:t>
      </w:r>
    </w:p>
    <w:p w14:paraId="3BB51F5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is disclosed to their employees and Subcontractors, only to the extent necessary for the performance of the Contract; and</w:t>
      </w:r>
    </w:p>
    <w:p w14:paraId="2E80320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is treated in confidence by them and not disclosed except with the prior written consent of the Authority or used otherwise than for the purpose of performing work or having work performed for the Authority under the Contract or any subcontract.</w:t>
      </w:r>
    </w:p>
    <w:p w14:paraId="070D410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2285037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 Party shall not be in breach of Clauses 13.a,  13.b, 13.f, 13.g and 13.h to the extent that either Party:</w:t>
      </w:r>
    </w:p>
    <w:p w14:paraId="63E19B4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exercises rights of use or disclosure granted otherwise than in consequence of, or under, the Contract;</w:t>
      </w:r>
    </w:p>
    <w:p w14:paraId="610DF5F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has the right to use or disclose the Information in accordance with other Conditions of the Contract; or </w:t>
      </w:r>
    </w:p>
    <w:p w14:paraId="6FA1C70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can show:</w:t>
      </w:r>
    </w:p>
    <w:p w14:paraId="2C5DC152"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that the Information was or has become published or publicly available for use otherwise than in breach of any provision of the Contract or any other agreement between the Parties;</w:t>
      </w:r>
    </w:p>
    <w:p w14:paraId="23CE35D7"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that the Information was already known to it (without restrictions on disclosure or use) prior to receiving the Information under or in connection with the Contract;</w:t>
      </w:r>
    </w:p>
    <w:p w14:paraId="38F444C9"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(c)      that the Information was received without restriction on further disclosure </w:t>
      </w:r>
      <w:r>
        <w:rPr>
          <w:rFonts w:ascii="Arial" w:hAnsi="Arial" w:cs="Arial"/>
          <w:color w:val="000000"/>
        </w:rPr>
        <w:lastRenderedPageBreak/>
        <w:t>from a third party which lawfully acquired the Information without any restriction on disclosure; or</w:t>
      </w:r>
    </w:p>
    <w:p w14:paraId="0DFF9808"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from its records that the same Information was derived independently of that received under or in connection with the Contract;</w:t>
      </w:r>
    </w:p>
    <w:p w14:paraId="2178298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provided that the relationship to any other Information is not revealed.</w:t>
      </w:r>
    </w:p>
    <w:p w14:paraId="19DEB40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0FAC638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The Authority may disclose the Information: </w:t>
      </w:r>
    </w:p>
    <w:p w14:paraId="637311B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507BE4A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Parliament and Parliamentary Committees or if required by any Parliamentary reporting requirement; </w:t>
      </w:r>
    </w:p>
    <w:p w14:paraId="3C00FECB"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to the extent that the Authority (acting reasonably) deems disclosure necessary or appropriate in the course of carrying out its public functions; </w:t>
      </w:r>
    </w:p>
    <w:p w14:paraId="0D3B76D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3D4A8EFD"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subject to clause 13.g below, on a confidential basis for the purpose of the exercise of its rights under the Contract; or</w:t>
      </w:r>
    </w:p>
    <w:p w14:paraId="705C4FE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on a confidential basis to a proposed body in connection with any assignment, novation or disposal of any of its rights, obligations or liabilities under the Contract; </w:t>
      </w:r>
    </w:p>
    <w:p w14:paraId="20735D5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04D1950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774ED1A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Before sharing any Information in accordance with clause 13.f, the Authority may redact the Information.  Any decision to redact Information made by the Authority shall be final.</w:t>
      </w:r>
    </w:p>
    <w:p w14:paraId="25CE0901" w14:textId="77777777" w:rsidR="00586366" w:rsidRDefault="001F5A96">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xml:space="preserve">.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w:t>
      </w:r>
      <w:r>
        <w:rPr>
          <w:rFonts w:ascii="Arial" w:hAnsi="Arial" w:cs="Arial"/>
          <w:color w:val="000000"/>
        </w:rPr>
        <w:lastRenderedPageBreak/>
        <w:t xml:space="preserve">own discretion, subject always to the provisions of the Act or the Regulations. </w:t>
      </w:r>
    </w:p>
    <w:p w14:paraId="6C3C1F4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Nothing in this Condition shall affect the Parties' obligations of confidentiality where Information is disclosed orally in confidence.</w:t>
      </w:r>
    </w:p>
    <w:p w14:paraId="59892F00"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7EDCFA0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14.Publicity and Communications with the Media</w:t>
      </w:r>
    </w:p>
    <w:p w14:paraId="7E70AF0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43F70997"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7737B74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15.Change of Control of Contractor</w:t>
      </w:r>
    </w:p>
    <w:p w14:paraId="2F7FEFD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5A20260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Each notice of change of control shall be taken to apply to all contracts with the Authority. Notices shall be submitted to: </w:t>
      </w:r>
    </w:p>
    <w:p w14:paraId="1E5FB31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Mergers &amp; Acquisitions Section </w:t>
      </w:r>
    </w:p>
    <w:p w14:paraId="5867077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Strategic Supplier Management Team </w:t>
      </w:r>
    </w:p>
    <w:p w14:paraId="03967FA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Spruce 3b # 1301 </w:t>
      </w:r>
    </w:p>
    <w:p w14:paraId="3FACFE1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MOD Abbey Wood, </w:t>
      </w:r>
    </w:p>
    <w:p w14:paraId="6A9BB36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Bristol, BS34 8JH</w:t>
      </w:r>
    </w:p>
    <w:p w14:paraId="723F7A52" w14:textId="7447B7AE"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and</w:t>
      </w:r>
      <w:r>
        <w:rPr>
          <w:rFonts w:ascii="Arial" w:hAnsi="Arial" w:cs="Arial"/>
          <w:color w:val="000000"/>
        </w:rPr>
        <w:t xml:space="preserve"> emailed to: </w:t>
      </w:r>
      <w:hyperlink r:id="rId38" w:history="1">
        <w:r w:rsidR="00577A16" w:rsidRPr="00315ECB">
          <w:rPr>
            <w:rStyle w:val="Hyperlink"/>
            <w:rFonts w:ascii="Arial" w:hAnsi="Arial" w:cs="Arial"/>
          </w:rPr>
          <w:t>DefComrclSSM-MergersandAcq@mod.gov.uk</w:t>
        </w:r>
      </w:hyperlink>
    </w:p>
    <w:p w14:paraId="0844833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769BBC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3E54A37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5011047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37E463EE"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4FDA651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16.Environmental Requirements</w:t>
      </w:r>
    </w:p>
    <w:p w14:paraId="086630E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536FC5B2"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0200101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17.Contractor’s Records</w:t>
      </w:r>
    </w:p>
    <w:p w14:paraId="5775EE5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and their Subcontractors shall maintain all records specified in and connected with the Contract (expressly or otherwise) and make them available to the Authority when requested on reasonable notice. </w:t>
      </w:r>
    </w:p>
    <w:p w14:paraId="62454AF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175A8C0D"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to enable the National Audit Office to carry out the Authority’s statutory audits and to examine and/or certify the Authority’s annual and interim report and accounts; and</w:t>
      </w:r>
    </w:p>
    <w:p w14:paraId="07BB94C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to enable the National Audit Office to carry out an examination pursuant to Part II of the National Audit Act 1983 of the economy, efficiency and effectiveness with which the Authority has used its resources.</w:t>
      </w:r>
    </w:p>
    <w:p w14:paraId="4247902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4E7102C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Unless the Contract specifies otherwise the records referred to in this Condition shall be retained for a period of at least 6 years from:</w:t>
      </w:r>
    </w:p>
    <w:p w14:paraId="608550E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end of the Contract term;</w:t>
      </w:r>
    </w:p>
    <w:p w14:paraId="757CC2D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termination of the Contract; or </w:t>
      </w:r>
    </w:p>
    <w:p w14:paraId="4E4BC30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final payment,</w:t>
      </w:r>
    </w:p>
    <w:p w14:paraId="4B8555AE" w14:textId="0A35721E" w:rsidR="00586366" w:rsidRDefault="001F5A96">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whichever occurs latest.</w:t>
      </w:r>
    </w:p>
    <w:p w14:paraId="3F679F26" w14:textId="77777777" w:rsidR="004B4F89" w:rsidRDefault="004B4F89">
      <w:pPr>
        <w:widowControl w:val="0"/>
        <w:autoSpaceDE w:val="0"/>
        <w:autoSpaceDN w:val="0"/>
        <w:adjustRightInd w:val="0"/>
        <w:spacing w:after="60" w:line="240" w:lineRule="auto"/>
        <w:ind w:left="120"/>
        <w:rPr>
          <w:rFonts w:ascii="Arial" w:hAnsi="Arial" w:cs="Arial"/>
          <w:sz w:val="24"/>
          <w:szCs w:val="24"/>
        </w:rPr>
      </w:pPr>
    </w:p>
    <w:p w14:paraId="5534DD4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18.Notices</w:t>
      </w:r>
    </w:p>
    <w:p w14:paraId="6819202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26F2E5E3"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in writing in the English language;</w:t>
      </w:r>
    </w:p>
    <w:p w14:paraId="4F6A030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authenticated by signature or such other method as may be agreed between the Parties;</w:t>
      </w:r>
    </w:p>
    <w:p w14:paraId="31028A3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sent for the attention of the other Party’s Representative, and to the address set out in Schedule 3 (Contract Data Sheet);</w:t>
      </w:r>
    </w:p>
    <w:p w14:paraId="497D510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marked with the number of the Contract; and</w:t>
      </w:r>
    </w:p>
    <w:p w14:paraId="679B16D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delivered by hand, prepaid post (or airmail), facsimile transmission or, if agreed in Schedule 3 (Contract Data Sheet), by electronic mail.</w:t>
      </w:r>
    </w:p>
    <w:p w14:paraId="43C936D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194A8B90"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5BD8CD8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2751B96B"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if sent by facsimile or electronic means: </w:t>
      </w:r>
    </w:p>
    <w:p w14:paraId="0542FDA4"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76091FCB"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571596D2" w14:textId="77777777" w:rsidR="00586366" w:rsidRDefault="00586366">
      <w:pPr>
        <w:widowControl w:val="0"/>
        <w:autoSpaceDE w:val="0"/>
        <w:autoSpaceDN w:val="0"/>
        <w:adjustRightInd w:val="0"/>
        <w:spacing w:after="60" w:line="240" w:lineRule="auto"/>
        <w:ind w:left="1113"/>
        <w:rPr>
          <w:rFonts w:ascii="Arial" w:hAnsi="Arial" w:cs="Arial"/>
          <w:sz w:val="24"/>
          <w:szCs w:val="24"/>
        </w:rPr>
      </w:pPr>
    </w:p>
    <w:p w14:paraId="7247DBA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19.Progress Monitoring, Meetings and Reports</w:t>
      </w:r>
    </w:p>
    <w:p w14:paraId="49C2FFB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attend progress meetings at the frequency or times (if any) specified in Schedule 3 (Contract Data Sheet) and shall ensure that their Contractor’s representatives are suitably qualified to attend such meetings.</w:t>
      </w:r>
    </w:p>
    <w:p w14:paraId="58DA06F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submit progress reports to the Authority’s Representatives at the times and in the format (if any) specified in Schedule 3 (Contract Data Sheet). The reports shall detail as a minimum:</w:t>
      </w:r>
    </w:p>
    <w:p w14:paraId="3F49537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performance/Delivery of the Contractor Deliverables;</w:t>
      </w:r>
    </w:p>
    <w:p w14:paraId="7B140F7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risks and opportunities;</w:t>
      </w:r>
    </w:p>
    <w:p w14:paraId="4BA21F2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any other information specified in Schedule 3 (Contract Data Sheet); and</w:t>
      </w:r>
    </w:p>
    <w:p w14:paraId="2591C34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any other information reasonably requested by the Authority.</w:t>
      </w:r>
    </w:p>
    <w:p w14:paraId="63FC7545" w14:textId="77777777" w:rsidR="00586366" w:rsidRDefault="00586366">
      <w:pPr>
        <w:widowControl w:val="0"/>
        <w:autoSpaceDE w:val="0"/>
        <w:autoSpaceDN w:val="0"/>
        <w:adjustRightInd w:val="0"/>
        <w:spacing w:after="60" w:line="240" w:lineRule="auto"/>
        <w:ind w:left="546"/>
        <w:rPr>
          <w:rFonts w:ascii="Arial" w:hAnsi="Arial" w:cs="Arial"/>
          <w:sz w:val="24"/>
          <w:szCs w:val="24"/>
        </w:rPr>
      </w:pPr>
    </w:p>
    <w:p w14:paraId="672BBE0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 xml:space="preserve">Supply of Contractor Deliverables </w:t>
      </w:r>
    </w:p>
    <w:p w14:paraId="14268E0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20.Supply of Contractor Deliverables and Quality Assurance</w:t>
      </w:r>
    </w:p>
    <w:p w14:paraId="2622865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1587B5F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w:t>
      </w:r>
    </w:p>
    <w:p w14:paraId="125D2EE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comply with any applicable quality assurance requirements specified in Schedule 3 (Contract Data Sheet) in providing the Contractor Deliverables; and</w:t>
      </w:r>
    </w:p>
    <w:p w14:paraId="1BDC5FA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discharge their obligations under the Contract with all due skill, care, diligence and operating practice by appropriately experienced, qualified and trained personnel.</w:t>
      </w:r>
    </w:p>
    <w:p w14:paraId="704D80E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provisions of clause 20.b. shall survive any performance, acceptance or payment pursuant to the Contract and shall extend to any remedial services provided by the Contractor.</w:t>
      </w:r>
    </w:p>
    <w:p w14:paraId="6857CAF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w:t>
      </w:r>
    </w:p>
    <w:p w14:paraId="0B12D2BB"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observe, and ensure that the Contractor’s Team observe, all health and safety rules and regulations and any other security requirements that apply at any of the Authority’s premises;</w:t>
      </w:r>
    </w:p>
    <w:p w14:paraId="6C2B17B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notify the Authority as soon as they become aware of any health and safety hazards or issues which arise in relation to the Contractor Deliverables; and</w:t>
      </w:r>
    </w:p>
    <w:p w14:paraId="4C39A1C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before the date on which the Contractor Deliverables are to start, obtain, and at all times maintain, all necessary licences and consents in relation to the Contractor Deliverables.</w:t>
      </w:r>
    </w:p>
    <w:p w14:paraId="59FFD7C2" w14:textId="77777777" w:rsidR="00586366" w:rsidRDefault="00586366">
      <w:pPr>
        <w:widowControl w:val="0"/>
        <w:autoSpaceDE w:val="0"/>
        <w:autoSpaceDN w:val="0"/>
        <w:adjustRightInd w:val="0"/>
        <w:spacing w:after="60" w:line="240" w:lineRule="auto"/>
        <w:ind w:left="546"/>
        <w:rPr>
          <w:rFonts w:ascii="Arial" w:hAnsi="Arial" w:cs="Arial"/>
          <w:sz w:val="24"/>
          <w:szCs w:val="24"/>
        </w:rPr>
      </w:pPr>
    </w:p>
    <w:p w14:paraId="47051B7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21.Marking of Contractor Deliverables</w:t>
      </w:r>
    </w:p>
    <w:p w14:paraId="29FBBD5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399A5D1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71F0EEB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43032D1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Where because of its size or nature it is not possible to mark a Contractor Deliverable with the required particulars, the required information should be included on the package or carton in which the Contractor Deliverable is packed, in accordance with Condition 22 </w:t>
      </w:r>
      <w:r>
        <w:rPr>
          <w:rFonts w:ascii="Arial" w:hAnsi="Arial" w:cs="Arial"/>
          <w:color w:val="000000"/>
        </w:rPr>
        <w:lastRenderedPageBreak/>
        <w:t>(Packaging and Labelling (excluding Contractor Deliverables containing Munitions)).</w:t>
      </w:r>
    </w:p>
    <w:p w14:paraId="6BE584D3"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5F2578B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22.Packaging and Labelling (excluding Contractor Deliverables containing Munitions)</w:t>
      </w:r>
    </w:p>
    <w:p w14:paraId="3B947A8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Packaging responsibilities are as follows:</w:t>
      </w:r>
    </w:p>
    <w:p w14:paraId="4A2CEDB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be responsible for providing Packaging which fully complies with the requirements of the Contract.</w:t>
      </w:r>
    </w:p>
    <w:p w14:paraId="38A8AEE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3A4A551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Contractor shall ensure all relevant information necessary for the effective performance of the Contract is made available to all Subcontractors.</w:t>
      </w:r>
    </w:p>
    <w:p w14:paraId="50B0362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1319DF8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Commercial Packaging meeting the standards and requirements of Def Stan 81-041 (Part 1).  In addition, the following requirements apply:</w:t>
      </w:r>
    </w:p>
    <w:p w14:paraId="62A1908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provide Packaging which:</w:t>
      </w:r>
    </w:p>
    <w:p w14:paraId="6B31FA8E"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will ensure that each Contractor Deliverable may be transported and delivered to the consignee named in the Contract in an undamaged and serviceable condition; and</w:t>
      </w:r>
    </w:p>
    <w:p w14:paraId="77661B49"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is labelled to enable the contents to be identified without need to breach the package; and </w:t>
      </w:r>
    </w:p>
    <w:p w14:paraId="2331A98C"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(c)      is compliant with statutory requirements and this Condition. </w:t>
      </w:r>
    </w:p>
    <w:p w14:paraId="4342143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Packaging used by the Contractor to supply identical or similar Contractor Deliverables to commercial customers or to the general public (i.e. point of sale packaging) will be acceptable, provided that it complies with the following criteria:</w:t>
      </w:r>
    </w:p>
    <w:p w14:paraId="590F1A5C"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reference in the Contract to a PPQ means the quantity of a Contractor Deliverable to be contained in an individual package, which has been selected as being the most suitable for issue(s) to the ultimate user;</w:t>
      </w:r>
    </w:p>
    <w:p w14:paraId="33733016"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65088EB6"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for ease of handling, transportation and delivery, packages which contain identical Contractor Deliverables may be bulked and overpacked, in accordance with clauses 22.i to 22.k.</w:t>
      </w:r>
    </w:p>
    <w:p w14:paraId="1457CA5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ascertain whether the Contractor Deliverables being supplied are, or contain, Dangerous Goods, and shall supply the Dangerous Goods in accordance with:</w:t>
      </w:r>
    </w:p>
    <w:p w14:paraId="06FA268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Health and Safety At Work Act 1974 (as amended);</w:t>
      </w:r>
    </w:p>
    <w:p w14:paraId="45A3CD7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Classification Hazard Information and Packaging for Supply Regulations (CHIP4) 2009 (as amended);</w:t>
      </w:r>
    </w:p>
    <w:p w14:paraId="380F688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REACH Regulations 2007 (as amended); and</w:t>
      </w:r>
    </w:p>
    <w:p w14:paraId="422A431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The Classification, Labelling and Packaging Regulations (CLP) 2009 (as amended).</w:t>
      </w:r>
    </w:p>
    <w:p w14:paraId="6A5C6B5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package the Dangerous Goods as limited quantities, excepted quantities or similar derogations, for UK or worldwide shipment by all modes of transport in accordance with the regulations relating to the Dangerous Goods and:</w:t>
      </w:r>
    </w:p>
    <w:p w14:paraId="7690072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(1)      The Safety Of Lives At Sea Regulations (SOLAS) 1974 (as amended); and</w:t>
      </w:r>
    </w:p>
    <w:p w14:paraId="0E70709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Air Navigation (Amendment) Order 2019.</w:t>
      </w:r>
    </w:p>
    <w:p w14:paraId="0A9C148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20CBE69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Contractor shall comply with the requirements for the design of MLP which include clauses 22.f and 22.g as follows:</w:t>
      </w:r>
    </w:p>
    <w:p w14:paraId="495B0CF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450E650F"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The MPAS certification (for individual designers) and registration (for organisations) scheme details are available from:</w:t>
      </w:r>
    </w:p>
    <w:p w14:paraId="5447C2CB"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DES LSOC </w:t>
      </w:r>
      <w:proofErr w:type="spellStart"/>
      <w:r>
        <w:rPr>
          <w:rFonts w:ascii="Arial" w:hAnsi="Arial" w:cs="Arial"/>
          <w:color w:val="000000"/>
        </w:rPr>
        <w:t>SpSvcs</w:t>
      </w:r>
      <w:proofErr w:type="spellEnd"/>
      <w:r>
        <w:rPr>
          <w:rFonts w:ascii="Arial" w:hAnsi="Arial" w:cs="Arial"/>
          <w:color w:val="000000"/>
        </w:rPr>
        <w:t>--SptEng-Pkg1</w:t>
      </w:r>
    </w:p>
    <w:p w14:paraId="6008D77C"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MOD Abbey Wood </w:t>
      </w:r>
    </w:p>
    <w:p w14:paraId="4E3FA5E9"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Bristol, BS34 8JH </w:t>
      </w:r>
    </w:p>
    <w:p w14:paraId="7ACCAAC4"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Tel. +44(0)30679-35353</w:t>
      </w:r>
    </w:p>
    <w:p w14:paraId="18C01A37" w14:textId="77777777" w:rsidR="00586366" w:rsidRDefault="00000000">
      <w:pPr>
        <w:widowControl w:val="0"/>
        <w:autoSpaceDE w:val="0"/>
        <w:autoSpaceDN w:val="0"/>
        <w:adjustRightInd w:val="0"/>
        <w:spacing w:after="60" w:line="240" w:lineRule="auto"/>
        <w:ind w:left="1113"/>
        <w:rPr>
          <w:rFonts w:ascii="Arial" w:hAnsi="Arial" w:cs="Arial"/>
          <w:sz w:val="24"/>
          <w:szCs w:val="24"/>
        </w:rPr>
      </w:pPr>
      <w:hyperlink r:id="rId39" w:history="1">
        <w:r w:rsidR="001F5A96">
          <w:rPr>
            <w:rFonts w:ascii="Arial" w:hAnsi="Arial" w:cs="Arial"/>
            <w:color w:val="0000FF"/>
            <w:u w:val="single"/>
          </w:rPr>
          <w:t>DESLSOC-SpSvcs-SptEng-Pkg1@mod.gov.uk</w:t>
        </w:r>
      </w:hyperlink>
    </w:p>
    <w:p w14:paraId="1CBA70F2"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The MPAS Documentation is also available on the </w:t>
      </w:r>
      <w:proofErr w:type="spellStart"/>
      <w:r>
        <w:rPr>
          <w:rFonts w:ascii="Arial" w:hAnsi="Arial" w:cs="Arial"/>
          <w:color w:val="000000"/>
        </w:rPr>
        <w:t>DStan</w:t>
      </w:r>
      <w:proofErr w:type="spellEnd"/>
      <w:r>
        <w:rPr>
          <w:rFonts w:ascii="Arial" w:hAnsi="Arial" w:cs="Arial"/>
          <w:color w:val="000000"/>
        </w:rPr>
        <w:t xml:space="preserve"> website.</w:t>
      </w:r>
    </w:p>
    <w:p w14:paraId="378BB9E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0667790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Contractor shall ensure a search of the SPIS index (the ‘SPIN’) is carried out to establish the SPIS status of each requirement (using DEFFORM 129a ‘Application for Packaging Designs or their Status’).</w:t>
      </w:r>
    </w:p>
    <w:p w14:paraId="4A9BF96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New designs shall not be made where there is an existing usable SPIS, or one that may be easily modified. </w:t>
      </w:r>
    </w:p>
    <w:p w14:paraId="5CBB02A3"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Where there is a usable SFS, it shall be used in place of a SPIS design unless otherwise stated by the Contract.  When an SFS is used or replaces a SPIS design, the Contractor shall upload this information on to SPIN in Adobe PDF.</w:t>
      </w:r>
    </w:p>
    <w:p w14:paraId="0D60FF7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All SPIS, new or modified (and associated documentation), shall, on completion, be uploaded by the Contractor on to SPIN.  The format shall be Adobe PDF.  </w:t>
      </w:r>
    </w:p>
    <w:p w14:paraId="5D35EA7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7871072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The documents supplied under clause 22.f.(6) shall be considered as a contract data requirement and be subject to the terms of DEFCON 15 and DEFCON 21.</w:t>
      </w:r>
    </w:p>
    <w:p w14:paraId="232C9C9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Unless otherwise stated in the Contract, one of the following procedures for the production of new or modified SPIS designs shall be applied:</w:t>
      </w:r>
    </w:p>
    <w:p w14:paraId="0181227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Contractor or their Subcontractor is the PDA they shall:</w:t>
      </w:r>
    </w:p>
    <w:p w14:paraId="521399CD"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On receipt of instructions received from the Authority’s representative nominated in Box 2 Annex A to Schedule 3 (Contract Data Sheet), prepare the required package design in accordance with clause 22.f.</w:t>
      </w:r>
    </w:p>
    <w:p w14:paraId="55002943"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Where the Contractor or their Subcontractor is registered, they shall, on completion of any design work, provide the Authority with the following documents electronically:</w:t>
      </w:r>
    </w:p>
    <w:p w14:paraId="023BC1D7" w14:textId="77777777" w:rsidR="00586366" w:rsidRDefault="001F5A96">
      <w:pPr>
        <w:widowControl w:val="0"/>
        <w:autoSpaceDE w:val="0"/>
        <w:autoSpaceDN w:val="0"/>
        <w:adjustRightInd w:val="0"/>
        <w:spacing w:after="60" w:line="240" w:lineRule="auto"/>
        <w:ind w:left="1680"/>
        <w:rPr>
          <w:rFonts w:ascii="Arial" w:hAnsi="Arial" w:cs="Arial"/>
          <w:sz w:val="24"/>
          <w:szCs w:val="24"/>
        </w:rPr>
      </w:pPr>
      <w:proofErr w:type="spellStart"/>
      <w:r>
        <w:rPr>
          <w:rFonts w:ascii="Arial" w:hAnsi="Arial" w:cs="Arial"/>
          <w:color w:val="000000"/>
        </w:rPr>
        <w:lastRenderedPageBreak/>
        <w:t>i</w:t>
      </w:r>
      <w:proofErr w:type="spellEnd"/>
      <w:r>
        <w:rPr>
          <w:rFonts w:ascii="Arial" w:hAnsi="Arial" w:cs="Arial"/>
          <w:color w:val="000000"/>
        </w:rPr>
        <w:t>.      a list of all SPIS which have been prepared or revised against the Contract; and</w:t>
      </w:r>
    </w:p>
    <w:p w14:paraId="4988080E" w14:textId="77777777" w:rsidR="00586366" w:rsidRDefault="001F5A96">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      a copy of all new / revised SPIS, complete with all continuation sheets and associated drawings, where applicable, to be uploaded onto SPIN.</w:t>
      </w:r>
    </w:p>
    <w:p w14:paraId="02A9EEB6"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Where the PDA is not a registered organisation, then they shall obtain approval for their design from a registered organisation before proceeding, then follow clause 22.g.(1)(b).</w:t>
      </w:r>
    </w:p>
    <w:p w14:paraId="4C377CA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7B5156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4902733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Where the Contractor or their Subcontractor is not a PDA but is registered, they shall follow clauses 22.g.(1)(a) and 22.g.(1)(b).</w:t>
      </w:r>
    </w:p>
    <w:p w14:paraId="7E0A252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663FF06E" w14:textId="77777777" w:rsidR="00586366" w:rsidRDefault="001F5A96">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In addition to any marking required by international or national legislation or regulations, the following package labelling and marking requirements apply:</w:t>
      </w:r>
    </w:p>
    <w:p w14:paraId="3DF78CB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 specifies UK or NATO MPL, labelling and marking of the packages shall be in accordance with Def Stan 81-041 (Part 6) and this Condition as follows:</w:t>
      </w:r>
    </w:p>
    <w:p w14:paraId="5CDD4F3F"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Labels giving the mass of the package, in kilograms, shall be placed such that they may be clearly seen when the items are stacked during storage.</w:t>
      </w:r>
    </w:p>
    <w:p w14:paraId="313601C6"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Each consignment package shall be marked with details as follows:</w:t>
      </w:r>
    </w:p>
    <w:p w14:paraId="7FEED341" w14:textId="77777777" w:rsidR="00586366" w:rsidRDefault="001F5A96">
      <w:pPr>
        <w:widowControl w:val="0"/>
        <w:autoSpaceDE w:val="0"/>
        <w:autoSpaceDN w:val="0"/>
        <w:adjustRightInd w:val="0"/>
        <w:spacing w:after="60" w:line="240" w:lineRule="auto"/>
        <w:ind w:left="168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name and address of consignor;</w:t>
      </w:r>
    </w:p>
    <w:p w14:paraId="082B6C03" w14:textId="77777777" w:rsidR="00586366" w:rsidRDefault="001F5A96">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      name and address of consignee (as stated in the Contract or order);</w:t>
      </w:r>
    </w:p>
    <w:p w14:paraId="04DB6B43" w14:textId="77777777" w:rsidR="00586366" w:rsidRDefault="001F5A96">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iii.      destination where it differs from the consignee's address, normally either:</w:t>
      </w:r>
    </w:p>
    <w:p w14:paraId="70AE9758" w14:textId="77777777" w:rsidR="00586366" w:rsidRDefault="001F5A96">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delivery destination / address; or</w:t>
      </w:r>
    </w:p>
    <w:p w14:paraId="74F0F909" w14:textId="77777777" w:rsidR="00586366" w:rsidRDefault="001F5A96">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(ii).       transit destination, where delivery address is a point for aggregation / disaggregation and / or onward shipment elsewhere, e.g. railway station, where that mode of transport is used;</w:t>
      </w:r>
    </w:p>
    <w:p w14:paraId="5B8EC807" w14:textId="77777777" w:rsidR="00586366" w:rsidRDefault="001F5A96">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iv.      the unique order identifiers and the CP&amp;F Delivery Label / Form which shall be prepared in accordance with DEFFORM 129J.</w:t>
      </w:r>
    </w:p>
    <w:p w14:paraId="0F9C94D4" w14:textId="77777777" w:rsidR="00586366" w:rsidRDefault="001F5A96">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If aggregated packages are used, their consignment marking and identification requirements are stated at clause 22.l.</w:t>
      </w:r>
    </w:p>
    <w:p w14:paraId="05064C2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5DA4446A"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description of the Contractor Deliverable;</w:t>
      </w:r>
    </w:p>
    <w:p w14:paraId="01E184F5"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the full thirteen digit NATO Stock Number (NSN); </w:t>
      </w:r>
    </w:p>
    <w:p w14:paraId="43B65470"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the PPQ;</w:t>
      </w:r>
    </w:p>
    <w:p w14:paraId="44D237B0"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maker's part / catalogue, serial and / or batch number, as appropriate;</w:t>
      </w:r>
    </w:p>
    <w:p w14:paraId="4FAF341A"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(e)      the Contract and order number when applicable;</w:t>
      </w:r>
    </w:p>
    <w:p w14:paraId="0F6EA922"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lastRenderedPageBreak/>
        <w:t>(f)      the words “Trade Package” in bold lettering, marked in BLUE in respect of trade packages, and BLACK in respect of export trade packages;</w:t>
      </w:r>
    </w:p>
    <w:p w14:paraId="235B2F1B"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(g)      shelf life of item where applicable;</w:t>
      </w:r>
    </w:p>
    <w:p w14:paraId="7C2AE9A9"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(h)      for rubber items or items containing rubber, the quarter and year of vulcanisation or manufacture of the rubber product or component (marked in accordance with Def Stan 81-041);</w:t>
      </w:r>
    </w:p>
    <w:p w14:paraId="1552E3D8"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any statutory hazard markings and any handling markings, including the mass of any package which exceeds 3kg gross; and</w:t>
      </w:r>
    </w:p>
    <w:p w14:paraId="27FB9B3B"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(j)      any additional markings specified in the Contract.</w:t>
      </w:r>
    </w:p>
    <w:p w14:paraId="7A7EDE0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7018AA33"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full 13-digit NSN;</w:t>
      </w:r>
    </w:p>
    <w:p w14:paraId="7D4669E0"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denomination of quantity (D of Q);</w:t>
      </w:r>
    </w:p>
    <w:p w14:paraId="1158A040"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actual quantity (quantity in package);</w:t>
      </w:r>
    </w:p>
    <w:p w14:paraId="1008840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manufacturer's serial number and / or batch number, if one has been allocated; and</w:t>
      </w:r>
    </w:p>
    <w:p w14:paraId="31BEC78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the CP&amp;F-generated unique order identifier.</w:t>
      </w:r>
    </w:p>
    <w:p w14:paraId="7EF979F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43C885C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The requirements for the consignment of aggregated packages are as follows:</w:t>
      </w:r>
    </w:p>
    <w:p w14:paraId="7EC0A16B"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3EFD715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Two adjacent sides of the outer container shall be clearly marked to show the following:</w:t>
      </w:r>
    </w:p>
    <w:p w14:paraId="1BF11C8D"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class group number;</w:t>
      </w:r>
    </w:p>
    <w:p w14:paraId="0BE104D3"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name and address of consignor;</w:t>
      </w:r>
    </w:p>
    <w:p w14:paraId="5282BD96"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name and address of consignee (as stated on the Contract or order);</w:t>
      </w:r>
    </w:p>
    <w:p w14:paraId="7CB00066"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destination if it differs from the consignee's address, normally either:</w:t>
      </w:r>
    </w:p>
    <w:p w14:paraId="070C5241" w14:textId="77777777" w:rsidR="00586366" w:rsidRDefault="001F5A96">
      <w:pPr>
        <w:widowControl w:val="0"/>
        <w:autoSpaceDE w:val="0"/>
        <w:autoSpaceDN w:val="0"/>
        <w:adjustRightInd w:val="0"/>
        <w:spacing w:after="60" w:line="240" w:lineRule="auto"/>
        <w:ind w:left="168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delivery destination / address; or</w:t>
      </w:r>
    </w:p>
    <w:p w14:paraId="7EBC2B33" w14:textId="77777777" w:rsidR="00586366" w:rsidRDefault="001F5A96">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 xml:space="preserve">ii.      transit destination, if the delivery address is a point of aggregation / disaggregation and / or onward shipment e.g. railway station, where that mode of transport is used; </w:t>
      </w:r>
    </w:p>
    <w:p w14:paraId="13D24E73"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06183C44"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(f)      the CP&amp;F-generated shipping label; and</w:t>
      </w:r>
    </w:p>
    <w:p w14:paraId="6ACCAFCD"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(g)      any statutory hazard markings and any handling markings.</w:t>
      </w:r>
    </w:p>
    <w:p w14:paraId="4981470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7F8EC59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233FEB5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      All Packaging shall meet the requirements of the Packaging (Essential Requirements) Regulations 2003 (as amended) where applicable.</w:t>
      </w:r>
    </w:p>
    <w:p w14:paraId="6634DB4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14CDD94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3814B35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      Liability for other losses resulting from Packaging failure or resulting from damage to Packaging, (such as damage to the packaged item etc.), shall be specified elsewhere in the Contract.</w:t>
      </w:r>
    </w:p>
    <w:p w14:paraId="0D30B57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hAnsi="Arial" w:cs="Arial"/>
          <w:color w:val="000000"/>
        </w:rPr>
        <w:t>DStan</w:t>
      </w:r>
      <w:proofErr w:type="spellEnd"/>
      <w:r>
        <w:rPr>
          <w:rFonts w:ascii="Arial" w:hAnsi="Arial" w:cs="Arial"/>
          <w:color w:val="000000"/>
        </w:rPr>
        <w:t xml:space="preserve"> internet site at: </w:t>
      </w:r>
      <w:hyperlink r:id="rId40" w:history="1">
        <w:r>
          <w:rPr>
            <w:rFonts w:ascii="Arial" w:hAnsi="Arial" w:cs="Arial"/>
            <w:color w:val="0000FF"/>
            <w:u w:val="single"/>
          </w:rPr>
          <w:t>https://www.dstan.mod.uk/</w:t>
        </w:r>
      </w:hyperlink>
    </w:p>
    <w:p w14:paraId="20AEA48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66EA59A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      In the event of conflict between the Contract and Def Stan 81-041, the Contract shall take precedence. </w:t>
      </w:r>
    </w:p>
    <w:p w14:paraId="477F6079"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7CA4C9E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23.</w:t>
      </w:r>
      <w:r>
        <w:rPr>
          <w:rFonts w:ascii="Arial" w:hAnsi="Arial" w:cs="Arial"/>
          <w:color w:val="000000"/>
        </w:rPr>
        <w:t>        </w:t>
      </w:r>
      <w:r>
        <w:rPr>
          <w:rFonts w:ascii="Arial" w:hAnsi="Arial" w:cs="Arial"/>
          <w:b/>
          <w:bCs/>
          <w:color w:val="000000"/>
        </w:rPr>
        <w:t>Plastic Packaging Tax</w:t>
      </w:r>
    </w:p>
    <w:p w14:paraId="58E1F1B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ensure that any PPT due in relation to this Contract is paid in accordance with the PPT Legislation.</w:t>
      </w:r>
    </w:p>
    <w:p w14:paraId="6F01E04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Price includes any PPT that may be payable by the Contractor in relation to the Contract.</w:t>
      </w:r>
    </w:p>
    <w:p w14:paraId="3604E5F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74F82D1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6FE6DA2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accordance with Condition 17 the Contractor (and their sub-contractors) shall maintain all records relating to PPT and make them available to the Authority when requested on reasonable notice for reasons related to the Contract.</w:t>
      </w:r>
    </w:p>
    <w:p w14:paraId="064C858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w:t>
      </w:r>
      <w:r>
        <w:rPr>
          <w:rFonts w:ascii="Arial" w:hAnsi="Arial" w:cs="Arial"/>
          <w:color w:val="000000"/>
        </w:rPr>
        <w:lastRenderedPageBreak/>
        <w:t xml:space="preserve">Contractor has complied with the requirements of the PPT Legislation. This shall include, but is not limited to the Contractor providing: </w:t>
      </w:r>
    </w:p>
    <w:p w14:paraId="40AC5BA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confirmation of the tax status of any Plastic Packaging Component;</w:t>
      </w:r>
    </w:p>
    <w:p w14:paraId="2F44B89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documents to confirm that PPT has been properly accounted for; </w:t>
      </w:r>
    </w:p>
    <w:p w14:paraId="7A6A1EB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product specifications for the packaging components, including, but not limited to, the weight and composition of the products and any other product specifications that may be required; and </w:t>
      </w:r>
    </w:p>
    <w:p w14:paraId="5428621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copies of any certifications or audits that have been obtained or conducted in relation to the provision of Plastic Packaging Components.</w:t>
      </w:r>
    </w:p>
    <w:p w14:paraId="2C47D48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23.f above is accurate.</w:t>
      </w:r>
    </w:p>
    <w:p w14:paraId="5AB07C5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3F9F95EF" w14:textId="77777777" w:rsidR="00586366" w:rsidRDefault="001F5A96">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The Contractor shall provide, on the Authority providing reasonable notice, any information that the Authority may require from the Contractor for the Authority to comply with any obligations it may have under the PPT Legislation.</w:t>
      </w:r>
    </w:p>
    <w:p w14:paraId="6847DAB9"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279ED07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24.Supply of Data for Hazardous Materials or Substances, Mixtures and Articles in Contractor Deliverables</w:t>
      </w:r>
    </w:p>
    <w:p w14:paraId="12AF1B6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Nothing in this Condition shall reduce or limit any statutory duty or legal obligation of the Authority or the Contractor. </w:t>
      </w:r>
    </w:p>
    <w:p w14:paraId="62B9FEA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provide to the Authority:</w:t>
      </w:r>
    </w:p>
    <w:p w14:paraId="146C13A8"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for each Substance, Mixture or Article supplied in meeting the criteria of classification as hazardous in accordance with the GB Classification, Labelling and Packaging (GB CLP) a UK REACH compliant Safety Data Sheet (SDS);</w:t>
      </w:r>
    </w:p>
    <w:p w14:paraId="113AE196"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where Mixtures supplied do not meet the criteria for classification as hazardous according to GB CLP but contain a hazardous Substance an SDS is to be made available on request; and</w:t>
      </w:r>
    </w:p>
    <w:p w14:paraId="1AECEAE5"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0DFC1DE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24.b above:</w:t>
      </w:r>
    </w:p>
    <w:p w14:paraId="1C13B7B4"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3B7B423E"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(2)if the Authority becomes aware of new information that might call into question the appropriateness of the risk management measures identified in the safety information supplied, shall report this information in writing to the Contractor. </w:t>
      </w:r>
    </w:p>
    <w:p w14:paraId="02A913C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provide to the Authority a completed Schedule 6 (Hazardous Substances, Mixtures and Articles in Contractor Deliverables Supplied under the Contract: Data Requirements) in accordance with Schedule 3 (Contract Data Sheet).</w:t>
      </w:r>
    </w:p>
    <w:p w14:paraId="2B6959B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3A2BA5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If the Substances, Mixtures or Articles in Contractor Deliverables, are or contain or </w:t>
      </w:r>
      <w:r>
        <w:rPr>
          <w:rFonts w:ascii="Arial" w:hAnsi="Arial" w:cs="Arial"/>
          <w:color w:val="000000"/>
        </w:rPr>
        <w:lastRenderedPageBreak/>
        <w:t>embody a radioactive substance as defined in the Ionising Radiation Regulations SI 2017/1075, the Contractor shall additionally provide details in Schedule 6 of:</w:t>
      </w:r>
    </w:p>
    <w:p w14:paraId="14D265D5"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66995CE4"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(2 )the substance and form (including any isotope). </w:t>
      </w:r>
    </w:p>
    <w:p w14:paraId="248D7FB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6369E7C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70EE6628" w14:textId="77777777" w:rsidR="00586366" w:rsidRDefault="001F5A96">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So that the safety information can reach users without delay, the Authority shall send a copy preferably as an email with attachment(s) in Adobe PDF or MS WORD format, or, if only hardcopy is available, to the addresses below:</w:t>
      </w:r>
    </w:p>
    <w:p w14:paraId="04D1FFB3"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Hard copies to be sent to: </w:t>
      </w:r>
    </w:p>
    <w:p w14:paraId="074B308D"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Hazardous Stores Information System (HSIS) </w:t>
      </w:r>
    </w:p>
    <w:p w14:paraId="6A923F60"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Spruce 2C, #1260, </w:t>
      </w:r>
    </w:p>
    <w:p w14:paraId="079641E3"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MOD Abbey Wood (South) </w:t>
      </w:r>
    </w:p>
    <w:p w14:paraId="2A6A462E"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Bristol BS34 8JH</w:t>
      </w:r>
    </w:p>
    <w:p w14:paraId="4A132CB3"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Emails to be sent to: </w:t>
      </w:r>
    </w:p>
    <w:p w14:paraId="5CA6AEA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DESEngSfty-QSEPSEP-HSISMulti@mod.gov.uk</w:t>
      </w:r>
    </w:p>
    <w:p w14:paraId="0186745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SDS which are classified above OFFICIAL including Explosive Hazard Data Sheets (EHDS) for OME are not to be sent to HSIS and must be held by the respective Authority Delivery Team.</w:t>
      </w:r>
    </w:p>
    <w:p w14:paraId="1E2AE2C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6E4A178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l.      Where delivery is made to the Defence Fulfilment Centre (DFC) and / or other Team Leidos location / building, the Contractor must comply with the Logistic Commodities and Services Transformation (LCST) Supplier Manual.   </w:t>
      </w:r>
    </w:p>
    <w:p w14:paraId="2B7650D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25.Timber and Wood-Derived Products</w:t>
      </w:r>
    </w:p>
    <w:p w14:paraId="7508AE8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All Timber and Wood-Derived Products supplied by the Contractor under the Contract: </w:t>
      </w:r>
    </w:p>
    <w:p w14:paraId="691B9FF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shall comply with the Contract Specification; and </w:t>
      </w:r>
    </w:p>
    <w:p w14:paraId="63D4D8E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must originate either: </w:t>
      </w:r>
    </w:p>
    <w:p w14:paraId="77927174"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from a Legal and Sustainable source; or</w:t>
      </w:r>
    </w:p>
    <w:p w14:paraId="48177749"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from a FLEGT-licensed or equivalent source.</w:t>
      </w:r>
    </w:p>
    <w:p w14:paraId="4748070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addition to the requirements of clause 25.a, all Timber and Wood-Derived Products supplied by the Contractor under the Contract shall originate from a forest source where management of the forest has full regard for:</w:t>
      </w:r>
    </w:p>
    <w:p w14:paraId="3141A940"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identification, documentation and respect of legal, customary and traditional tenure and use rights related to the forest;</w:t>
      </w:r>
    </w:p>
    <w:p w14:paraId="3F06C7B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mechanisms for resolving grievances and disputes including those relating to tenure and use rights, to forest management practices and to work conditions; and </w:t>
      </w:r>
    </w:p>
    <w:p w14:paraId="02281ADD"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safeguarding the basic labour rights and health and safety of forest workers.</w:t>
      </w:r>
    </w:p>
    <w:p w14:paraId="579B34E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If requested by the Authority, the Contractor shall provide to the Authority Evidence that the Timber and Wood-Derived Products supplied to the Authority under the Contract comply with the requirements of clause 25.a or 25.b or both.</w:t>
      </w:r>
    </w:p>
    <w:p w14:paraId="784A3B1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2CAE8A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4D4B56B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Contractor shall maintain records of all Timber and Wood-Derived Products delivered to and accepted by the Authority, in accordance with Condition 17 (Contractor’s Records).</w:t>
      </w:r>
    </w:p>
    <w:p w14:paraId="5E4A3F0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6160271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 record tracing the Recycled Timber to its previous end use as a standalone object or as part of a structure; and</w:t>
      </w:r>
    </w:p>
    <w:p w14:paraId="40C85E6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an explanation of the circumstances that rendered it impractical to record Evidence of proof of timber origin.</w:t>
      </w:r>
    </w:p>
    <w:p w14:paraId="61DA15A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067D2353"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verify the forest source of the timber or wood; and </w:t>
      </w:r>
    </w:p>
    <w:p w14:paraId="09C0EC7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assess whether the source meets the relevant criteria of clause 25.b.</w:t>
      </w:r>
    </w:p>
    <w:p w14:paraId="493C4561" w14:textId="77777777" w:rsidR="00586366" w:rsidRDefault="001F5A96">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283E844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0164D90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The Schedule 7 (Timber and Wood-Derived Products Supplied under the Contract: Data Requirements) may be amended by the Authority from time to time, in accordance with Condition 6 (Formal Amendments to the Contract).</w:t>
      </w:r>
    </w:p>
    <w:p w14:paraId="14E5CCF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The Contractor shall obtain any wood, other than processed wood, used in Packaging from:</w:t>
      </w:r>
    </w:p>
    <w:p w14:paraId="4EF4CBC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203AE23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sources supplying wood treated and marked so as to conform to Annex I and </w:t>
      </w:r>
      <w:r>
        <w:rPr>
          <w:rFonts w:ascii="Arial" w:hAnsi="Arial" w:cs="Arial"/>
          <w:color w:val="000000"/>
        </w:rPr>
        <w:lastRenderedPageBreak/>
        <w:t xml:space="preserve">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0E05CB80" w14:textId="77777777" w:rsidR="00586366" w:rsidRDefault="00586366">
      <w:pPr>
        <w:widowControl w:val="0"/>
        <w:autoSpaceDE w:val="0"/>
        <w:autoSpaceDN w:val="0"/>
        <w:adjustRightInd w:val="0"/>
        <w:spacing w:after="60" w:line="240" w:lineRule="auto"/>
        <w:ind w:left="546"/>
        <w:rPr>
          <w:rFonts w:ascii="Arial" w:hAnsi="Arial" w:cs="Arial"/>
          <w:sz w:val="24"/>
          <w:szCs w:val="24"/>
        </w:rPr>
      </w:pPr>
    </w:p>
    <w:p w14:paraId="0F5CADB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26.Certificate of Conformity</w:t>
      </w:r>
    </w:p>
    <w:p w14:paraId="7181128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7FAFD49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Each CofC should include the wording "Certificate of Conformity" in the title of the document to allow for easy identification.  One CofC is to be used per NSN/part number; a CofC must not cover multiple line items.</w:t>
      </w:r>
    </w:p>
    <w:p w14:paraId="177AF30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consider the CofC to be a record in accordance with Condition 17 (Contractor’s Records).</w:t>
      </w:r>
    </w:p>
    <w:p w14:paraId="62CA357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Information provided on the CofC shall include:</w:t>
      </w:r>
    </w:p>
    <w:p w14:paraId="02724C4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Contractor’s name and address;</w:t>
      </w:r>
    </w:p>
    <w:p w14:paraId="75E6350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Contractor unique CofC number;</w:t>
      </w:r>
    </w:p>
    <w:p w14:paraId="1B8C846B"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Contract number and where applicable Contract amendment number;</w:t>
      </w:r>
    </w:p>
    <w:p w14:paraId="78C0BCA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details of any approved concessions;</w:t>
      </w:r>
    </w:p>
    <w:p w14:paraId="151182C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acquirer name and organisation;</w:t>
      </w:r>
    </w:p>
    <w:p w14:paraId="5BD38DF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Delivery address; </w:t>
      </w:r>
    </w:p>
    <w:p w14:paraId="5DFA565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(7)      Contract Item Number from Schedule 2 (Schedule of Requirements);</w:t>
      </w:r>
    </w:p>
    <w:p w14:paraId="67CEE2A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description of Contractor Deliverable, including part number, specification and configuration status;</w:t>
      </w:r>
    </w:p>
    <w:p w14:paraId="06DA107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(9)      NATO Stock Number (NSN) (where allocated);</w:t>
      </w:r>
    </w:p>
    <w:p w14:paraId="76B6590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(10)      identification marks, batch and serial numbers in accordance with the Specification;</w:t>
      </w:r>
    </w:p>
    <w:p w14:paraId="4C8168E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(11)      quantities;</w:t>
      </w:r>
    </w:p>
    <w:p w14:paraId="1BA27BB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(12)      a signed and dated statement by the Contractor that the Contractor Deliverables comply with the requirements of the Contract and approved concessions.</w:t>
      </w:r>
    </w:p>
    <w:p w14:paraId="43705FB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Exceptions or additions to the above are to be documented.</w:t>
      </w:r>
    </w:p>
    <w:p w14:paraId="4913BEB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rPr>
        <w:t>at</w:t>
      </w:r>
      <w:proofErr w:type="spellEnd"/>
      <w:r>
        <w:rPr>
          <w:rFonts w:ascii="Arial" w:hAnsi="Arial" w:cs="Arial"/>
          <w:color w:val="000000"/>
        </w:rPr>
        <w:t xml:space="preserve"> clause 26.d. The Contractor shall ensure that this Information is available to the Authority through the supply chain upon request in accordance with Condition 17 (Contractor Records).</w:t>
      </w:r>
    </w:p>
    <w:p w14:paraId="1588AC9B"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3752714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27.Access to Contractor’s Premises</w:t>
      </w:r>
    </w:p>
    <w:p w14:paraId="70D088C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0B1B5DC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As far as reasonably practical, the Contractor shall ensure that the provisions of clause 27.</w:t>
      </w:r>
      <w:proofErr w:type="spellStart"/>
      <w:r>
        <w:rPr>
          <w:rFonts w:ascii="Arial" w:hAnsi="Arial" w:cs="Arial"/>
          <w:color w:val="000000"/>
        </w:rPr>
        <w:t>a</w:t>
      </w:r>
      <w:proofErr w:type="spellEnd"/>
      <w:r>
        <w:rPr>
          <w:rFonts w:ascii="Arial" w:hAnsi="Arial" w:cs="Arial"/>
          <w:color w:val="000000"/>
        </w:rPr>
        <w:t xml:space="preserve"> are included in their subcontracts with those suppliers identified in the Contract. The Authority, through the Contractor, shall arrange access to such Subcontractors. </w:t>
      </w:r>
    </w:p>
    <w:p w14:paraId="33E8A8E1"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7FA38B9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28.Delivery / Collection</w:t>
      </w:r>
    </w:p>
    <w:p w14:paraId="402E0C9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      Schedule 3 (Contract Data Sheet) shall specify whether the Contractor Deliverables are to be Delivered to the Consignee by the Contractor or Collected from the Consignor by the Authority.</w:t>
      </w:r>
    </w:p>
    <w:p w14:paraId="41A70C9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Deliverables are to be Delivered by the Contractor (or a third party acting on behalf of the Contractor), the Contractor shall, unless otherwise stated in writing:</w:t>
      </w:r>
    </w:p>
    <w:p w14:paraId="409B257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contact the Authority’s Representative as detailed in Schedule 3 (Contract Data Sheet) in advance of the Delivery Date in order to agree administrative arrangements for Delivery and provide any Information pertinent to Delivery requested;</w:t>
      </w:r>
    </w:p>
    <w:p w14:paraId="1AF8546B"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comply with any special instructions for arranging Delivery in Schedule 3 (Contract Data Sheet);</w:t>
      </w:r>
    </w:p>
    <w:p w14:paraId="43CB43B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instructions; </w:t>
      </w:r>
    </w:p>
    <w:p w14:paraId="67F1C22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be responsible for all costs of Delivery; and</w:t>
      </w:r>
    </w:p>
    <w:p w14:paraId="40B364D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Deliver the Contractor Deliverables to the Consignee at the address stated in Schedule 2 (Schedule of Requirements) by the Delivery Date between the hours agreed by the Parties.</w:t>
      </w:r>
    </w:p>
    <w:p w14:paraId="3D301E7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Contractor Deliverables are to be Collected by the Authority (or a third party acting on behalf of the Authority), the Contractor shall, unless otherwise stated in writing:</w:t>
      </w:r>
    </w:p>
    <w:p w14:paraId="7A0D81F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733FA630"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comply with any special instructions for arranging Collection in Schedule 3 (Contract Data Sheet);</w:t>
      </w:r>
    </w:p>
    <w:p w14:paraId="6BD767F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instructions; </w:t>
      </w:r>
    </w:p>
    <w:p w14:paraId="41BC313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ensure that the Contractor Deliverables are available for Collection by the Authority from the Consignor (as specified in Schedule 3 (Contract Data Sheet)) by the Delivery Date between the hours agreed by the Parties; and</w:t>
      </w:r>
    </w:p>
    <w:p w14:paraId="6BB8032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in the case of Overseas consignments, ensure that  the Contractor Deliverables are accompanied by the necessary transit documentation.  All Customs clearance shall be the responsibility of the Authority’s Representative (Transport).</w:t>
      </w:r>
    </w:p>
    <w:p w14:paraId="0D5D237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Title and risk in the Contractor Deliverables shall only pass from the Contractor to the Authority:</w:t>
      </w:r>
    </w:p>
    <w:p w14:paraId="4927613B"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on the Delivery of the Contractor Deliverables by the Contractor to the Consignee in accordance with clause 28.b; or</w:t>
      </w:r>
    </w:p>
    <w:p w14:paraId="06C9E0B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on the Collection of the Contractor Deliverables from the Consignor by the Authority once they have been made available for Collection by the Contractor in accordance with clause 28.c. </w:t>
      </w:r>
    </w:p>
    <w:p w14:paraId="09BE7C83" w14:textId="77777777" w:rsidR="00586366" w:rsidRDefault="00586366">
      <w:pPr>
        <w:widowControl w:val="0"/>
        <w:autoSpaceDE w:val="0"/>
        <w:autoSpaceDN w:val="0"/>
        <w:adjustRightInd w:val="0"/>
        <w:spacing w:after="60" w:line="240" w:lineRule="auto"/>
        <w:ind w:left="546"/>
        <w:rPr>
          <w:rFonts w:ascii="Arial" w:hAnsi="Arial" w:cs="Arial"/>
          <w:sz w:val="24"/>
          <w:szCs w:val="24"/>
        </w:rPr>
      </w:pPr>
    </w:p>
    <w:p w14:paraId="6BBB719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29.Acceptance </w:t>
      </w:r>
    </w:p>
    <w:p w14:paraId="1102DE4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Acceptance of the Contractor Deliverables shall occur in accordance with any acceptance procedure specified in Schedule 8 (Acceptance Procedure).  If no acceptance procedure is so specified acceptance shall occur when either:</w:t>
      </w:r>
    </w:p>
    <w:p w14:paraId="3615BA2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does any act in relation to the Contractor Deliverable which is inconsistent with the Contractor’s ownership; or</w:t>
      </w:r>
    </w:p>
    <w:p w14:paraId="7A92859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time limit in which to reject the Contractor Deliverables defined in clause 30.b has elapsed. </w:t>
      </w:r>
    </w:p>
    <w:p w14:paraId="621CBB04" w14:textId="77777777" w:rsidR="00586366" w:rsidRDefault="00586366">
      <w:pPr>
        <w:widowControl w:val="0"/>
        <w:autoSpaceDE w:val="0"/>
        <w:autoSpaceDN w:val="0"/>
        <w:adjustRightInd w:val="0"/>
        <w:spacing w:after="60" w:line="240" w:lineRule="auto"/>
        <w:ind w:left="546"/>
        <w:rPr>
          <w:rFonts w:ascii="Arial" w:hAnsi="Arial" w:cs="Arial"/>
          <w:sz w:val="24"/>
          <w:szCs w:val="24"/>
        </w:rPr>
      </w:pPr>
    </w:p>
    <w:p w14:paraId="033F605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30.Rejection and Counterfeit Materiel </w:t>
      </w:r>
    </w:p>
    <w:p w14:paraId="315FEC4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Rejection:</w:t>
      </w:r>
    </w:p>
    <w:p w14:paraId="47F8579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1D45B0C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159C53A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Counterfeit Materiel:</w:t>
      </w:r>
    </w:p>
    <w:p w14:paraId="2941394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Authority suspects that any Contractor Deliverable or consignment of Contractor Deliverables contains Counterfeit Materiel, it shall:</w:t>
      </w:r>
    </w:p>
    <w:p w14:paraId="46403BC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notify the Contractor in writing of its suspicion and reasons therefore;</w:t>
      </w:r>
    </w:p>
    <w:p w14:paraId="294318D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where reasonably practicable, and if requested by the Contractor within 10 Business Days of such notification, (at the Contractor’s own risk and expense and subject to any reasonable controls specified by the Authority) afford the Contractor the facility to (</w:t>
      </w:r>
      <w:proofErr w:type="spellStart"/>
      <w:r>
        <w:rPr>
          <w:rFonts w:ascii="Arial" w:hAnsi="Arial" w:cs="Arial"/>
          <w:color w:val="000000"/>
        </w:rPr>
        <w:t>i</w:t>
      </w:r>
      <w:proofErr w:type="spellEnd"/>
      <w:r>
        <w:rPr>
          <w:rFonts w:ascii="Arial" w:hAnsi="Arial" w:cs="Arial"/>
          <w:color w:val="000000"/>
        </w:rPr>
        <w:t>) inspect the Contractor Deliverable or consignment and/or (ii) obtain a sample thereof for validation or testing purposes.</w:t>
      </w:r>
    </w:p>
    <w:p w14:paraId="0E1CC32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at its discretion, provide the Contractor with a sample of the Contractor Deliverable or consignment for validation or testing purposes by the Contractor (at the Contractor`s own risk and expense);</w:t>
      </w:r>
    </w:p>
    <w:p w14:paraId="0076865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give the Contractor a further 20 Business Days or such other reasonable period agreed by the Authority, from the date of the inspection at 30.c.(2).(</w:t>
      </w:r>
      <w:proofErr w:type="spellStart"/>
      <w:r>
        <w:rPr>
          <w:rFonts w:ascii="Arial" w:hAnsi="Arial" w:cs="Arial"/>
          <w:color w:val="000000"/>
        </w:rPr>
        <w:t>i</w:t>
      </w:r>
      <w:proofErr w:type="spellEnd"/>
      <w:r>
        <w:rPr>
          <w:rFonts w:ascii="Arial" w:hAnsi="Arial" w:cs="Arial"/>
          <w:color w:val="000000"/>
        </w:rPr>
        <w:t>) or the provision of a sample at 30.c.(2).(ii), to comment on whether the Contractor Deliverable or consignment meets the definition of Counterfeit Materiel; and</w:t>
      </w:r>
    </w:p>
    <w:p w14:paraId="5E0D21D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determine, on the balance of probabilities and strictly on the evidence available to it at the time, whether the Contractor Deliverable or consignment meets the definition of Counterfeit Materiel.</w:t>
      </w:r>
    </w:p>
    <w:p w14:paraId="38D7BAE0" w14:textId="77777777" w:rsidR="00586366" w:rsidRDefault="00586366">
      <w:pPr>
        <w:widowControl w:val="0"/>
        <w:autoSpaceDE w:val="0"/>
        <w:autoSpaceDN w:val="0"/>
        <w:adjustRightInd w:val="0"/>
        <w:spacing w:after="60" w:line="240" w:lineRule="auto"/>
        <w:ind w:left="546"/>
        <w:rPr>
          <w:rFonts w:ascii="Arial" w:hAnsi="Arial" w:cs="Arial"/>
          <w:sz w:val="24"/>
          <w:szCs w:val="24"/>
        </w:rPr>
      </w:pPr>
    </w:p>
    <w:p w14:paraId="4729082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has determined that the Contractor Deliverable, part or consignment of Contractor Deliverables contain Counterfeit Material then it may reject the Contractor Deliverable, part or consignment under 30.a and 30.b (Rejection),and provide written notification to the Contractor of the rejection.</w:t>
      </w:r>
    </w:p>
    <w:p w14:paraId="0C2AA5C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addition to its rights under 30.a and 30.b (Rejection), where the Authority has determined that any Contractor Deliverable or consignment of Contractor Deliverables contains Counterfeit Materiel, it shall be entitled to:</w:t>
      </w:r>
    </w:p>
    <w:p w14:paraId="5B265C1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retain any Counterfeit Materiel; and/or</w:t>
      </w:r>
    </w:p>
    <w:p w14:paraId="69A7E34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retain the whole or any part of such Contractor Deliverable or consignment where it is not possible to separate the Counterfeit Materiel from the rest of the Contractor Deliverable, or consignment;</w:t>
      </w:r>
    </w:p>
    <w:p w14:paraId="68C6FD7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and such retention shall not constitute acceptance under Condition 29 (Acceptance). </w:t>
      </w:r>
    </w:p>
    <w:p w14:paraId="34F6ED4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Where the Authority intends to exercise its rights under clause 30.e,the Contractor may, subject to the agreement of the Authority (and at the Contractor`s own risk and expense and subject to any reasonable controls and timeframe agreed), arrange for:</w:t>
      </w:r>
    </w:p>
    <w:p w14:paraId="7FF9092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separation of Counterfeit Materiel from any Contractor Deliverable or part of a Contractor Deliverable; and/or</w:t>
      </w:r>
    </w:p>
    <w:p w14:paraId="0FE18AB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removal of any Contractor Deliverable or part of a Contractor Deliverable that the Authority is reasonably satisfied does not contain Counterfeit Materiel.</w:t>
      </w:r>
    </w:p>
    <w:p w14:paraId="5A927AA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In respect of any Contractor Deliverable, consignment or part thereof that is retained </w:t>
      </w:r>
      <w:r>
        <w:rPr>
          <w:rFonts w:ascii="Arial" w:hAnsi="Arial" w:cs="Arial"/>
          <w:color w:val="000000"/>
        </w:rPr>
        <w:lastRenderedPageBreak/>
        <w:t>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4077FDA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to dispose of it responsible, and in a manner that does not permit its reintroduction into the supply chain or market;</w:t>
      </w:r>
    </w:p>
    <w:p w14:paraId="564BF21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to pass it to a relevant investigatory or regulatory authority;</w:t>
      </w:r>
    </w:p>
    <w:p w14:paraId="3A92920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23F8E93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to recover the appropriate, attributable, and reasonable costs incurred by the Authority in respect of testing, storage, access, and/or disposal of it from the Contractor;</w:t>
      </w:r>
    </w:p>
    <w:p w14:paraId="1F16BDB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and exercise of the rights granted at clauses 30.g.(1) to 30.g.(3) shall not constitute acceptance under Condition 29 (Acceptance).</w:t>
      </w:r>
    </w:p>
    <w:p w14:paraId="4677EE5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01FE6A0E" w14:textId="77777777" w:rsidR="00586366" w:rsidRDefault="001F5A96">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The Authority shall not use a retained Contract Deliverable or consignment other than as permitted in clauses 30.c – 30.k.</w:t>
      </w:r>
    </w:p>
    <w:p w14:paraId="1837394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The Authority may report a discovery of Counterfeit Materiel and disclose information necessary for the identification of similar materiel and its possible sources. </w:t>
      </w:r>
    </w:p>
    <w:p w14:paraId="199D60B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The Contractor shall not be entitled to any payment or compensation from the Authority as a result of the Authority exercising the rights set out in clauses 30.c – 30.k except:</w:t>
      </w:r>
    </w:p>
    <w:p w14:paraId="459429F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(1) in relation to the balance that may accrue to the Contractor in accordance with clause 30.h; or</w:t>
      </w:r>
    </w:p>
    <w:p w14:paraId="601BC31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241971E7"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7F33652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31.Diversion Orders</w:t>
      </w:r>
    </w:p>
    <w:p w14:paraId="71BBCEB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Authority shall notify the Contractor at the earliest practicable opportunity if it becomes aware that a Contractor Deliverable is likely to be subject to a Diversion Order.</w:t>
      </w:r>
    </w:p>
    <w:p w14:paraId="4CF6755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26002DE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reserves the right to cancel the Diversion Order. </w:t>
      </w:r>
    </w:p>
    <w:p w14:paraId="6FED993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terms of the Diversion Order are unclear, the Contractor shall immediately contact the Representative of the Authority who issued it for clarification and/or further instruction. </w:t>
      </w:r>
    </w:p>
    <w:p w14:paraId="091C73F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If the Diversion Order increases the quantity of Contractor Deliverables beyond the scope of the Contract, it is to be returned immediately to the Authority’s Commercial Officer with an appropriate explanation. </w:t>
      </w:r>
    </w:p>
    <w:p w14:paraId="239A2E4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6CEE9902"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1870D08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32.Self-to-Self Delivery</w:t>
      </w:r>
    </w:p>
    <w:p w14:paraId="3AFD573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24078FF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Licences and Intellectual Property </w:t>
      </w:r>
    </w:p>
    <w:p w14:paraId="512B5019"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05ACA69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33.Import and Export Licences</w:t>
      </w:r>
    </w:p>
    <w:p w14:paraId="4B801B6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0CA8979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3ACB31ED"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204716EF"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the end user as: Her Britannic Majesty’s Government of the United Kingdom of Great Britain and Northern Ireland (hereinafter “HM Government”); and</w:t>
      </w:r>
    </w:p>
    <w:p w14:paraId="62478D63"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the end use as: For the Purposes of HM Government; and</w:t>
      </w:r>
    </w:p>
    <w:p w14:paraId="6E080280"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include in the submission for the licence or authorisation a statement that "information on the status of processing this application may be shared with the Ministry of Defence of the United Kingdom".</w:t>
      </w:r>
    </w:p>
    <w:p w14:paraId="4454EC2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08F44D3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1F420D0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w:t>
      </w:r>
      <w:r>
        <w:rPr>
          <w:rFonts w:ascii="Arial" w:hAnsi="Arial" w:cs="Arial"/>
          <w:color w:val="000000"/>
        </w:rPr>
        <w:lastRenderedPageBreak/>
        <w:t>the Contractor is best placed to make such request:</w:t>
      </w:r>
    </w:p>
    <w:p w14:paraId="43FB3A5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17F9B8D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Authority shall provide sufficient information, certification, documentation and other reasonable assistance as may be necessary to support the application for the requested variation. </w:t>
      </w:r>
    </w:p>
    <w:p w14:paraId="623470B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10D4CBD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Where the Authority invokes clause 33.e or 33.f the Authority will pay the Contractor a fair and reasonable charge for this service based on the cost of providing it.  </w:t>
      </w:r>
    </w:p>
    <w:p w14:paraId="4E9CA2C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6A1DF540" w14:textId="77777777" w:rsidR="00586366" w:rsidRDefault="001F5A96">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1A56783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The Authority shall provide such assistance as the Contractor may reasonably require in obtaining any UK export licences necessary for the performance of the Contract.</w:t>
      </w:r>
    </w:p>
    <w:p w14:paraId="024F636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k.      The Contractor shall use reasonable endeavours to identify whether any Contractor Deliverable is subject to: </w:t>
      </w:r>
    </w:p>
    <w:p w14:paraId="3AA606F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 non-UK export licence, authorisation or exemption; or</w:t>
      </w:r>
    </w:p>
    <w:p w14:paraId="0E661EA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any other related transfer or export control,</w:t>
      </w:r>
    </w:p>
    <w:p w14:paraId="7EB3C7B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52025EE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400065A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6A49141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1095387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47A4BD5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      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1601B49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q.      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5A78C3F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34.v will not apply. </w:t>
      </w:r>
    </w:p>
    <w:p w14:paraId="6603AC4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35F52B2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      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1985980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u.      Where:</w:t>
      </w:r>
    </w:p>
    <w:p w14:paraId="352690C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restrictions are advised by the Authority to the Contractor in a DEFFORM 528 provided pursuant to clauses 33.s or 33.t or both; or </w:t>
      </w:r>
    </w:p>
    <w:p w14:paraId="238DC1CB"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of the information provided by the Authority in any DEFFORM 528 proves to </w:t>
      </w:r>
      <w:r>
        <w:rPr>
          <w:rFonts w:ascii="Arial" w:hAnsi="Arial" w:cs="Arial"/>
          <w:color w:val="000000"/>
        </w:rPr>
        <w:lastRenderedPageBreak/>
        <w:t xml:space="preserve">be incorrect or inaccurate; </w:t>
      </w:r>
    </w:p>
    <w:p w14:paraId="105060D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76A0C92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11512F2A"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728B240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34.Third Party Intellectual Property – Rights and Restrictions</w:t>
      </w:r>
    </w:p>
    <w:p w14:paraId="5EF18B6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and, where applicable any Subcontractor, shall promptly notify the Authority as soon as they become aware of:</w:t>
      </w:r>
    </w:p>
    <w:p w14:paraId="737E32F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4B75A57D"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7B5A872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any allegation of infringement of intellectual property rights made against the Contractor and which pertains to the performance of the Contract or subsequent use by the Authority of anything required to be done or delivered under the Contract.</w:t>
      </w:r>
    </w:p>
    <w:p w14:paraId="5AFF955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clause 34.a does not apply in respect of Contractor Deliverables normally available from the Contractor as a Commercial Off The Shelf (COTS) item or service.</w:t>
      </w:r>
    </w:p>
    <w:p w14:paraId="1A122BF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the Information required under clause 34.a has been notified previously, the Contractor may meet their obligations by giving details of the previous notification.</w:t>
      </w:r>
    </w:p>
    <w:p w14:paraId="462D5D0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5556952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Authority has made or makes an admission of any sort relevant to such question; </w:t>
      </w:r>
    </w:p>
    <w:p w14:paraId="75A5018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Authority has entered or enters into any discussions on such question with any third party without the prior written agreement of the Contractor; </w:t>
      </w:r>
    </w:p>
    <w:p w14:paraId="5638D51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Authority has entered or enters into negotiations in respect of any relevant </w:t>
      </w:r>
      <w:r>
        <w:rPr>
          <w:rFonts w:ascii="Arial" w:hAnsi="Arial" w:cs="Arial"/>
          <w:color w:val="000000"/>
        </w:rPr>
        <w:lastRenderedPageBreak/>
        <w:t xml:space="preserve">claim for compensation in respect of Crown Use under Section 55 of the Patents Act 1977 or Section 12 of the Registered Designs Act 1949; </w:t>
      </w:r>
    </w:p>
    <w:p w14:paraId="5D53919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legal proceedings have been commenced against the Authority or the Contractor in respect of Crown Use, but only to the extent of such Crown Use that has been properly authorised. </w:t>
      </w:r>
    </w:p>
    <w:p w14:paraId="6A06586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indemnity in clause 34.c does not extend to use by the Authority of anything supplied under the Contract where that use was not reasonably foreseeable at the time of the Contract. </w:t>
      </w:r>
    </w:p>
    <w:p w14:paraId="107B3B5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2A162F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645E3AB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If, under clause 34.a, a relevant invention or design is notified to the Authority by the Contractor after the Effective Date of Contract, then: </w:t>
      </w:r>
    </w:p>
    <w:p w14:paraId="0DFFD6B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2ADD594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08B73CC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8A48B44" w14:textId="77777777" w:rsidR="00586366" w:rsidRDefault="001F5A96">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xml:space="preserve">.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5B7FA72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The Contractor shall not be entitled to any reimbursement of any royalty, licence fee or similar expense incurred in respect of anything to be done under the Contract, where: </w:t>
      </w:r>
    </w:p>
    <w:p w14:paraId="4B3BD83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51E34C90"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 xml:space="preserve">(2)      any obligation to make payments for intellectual property has not been promptly notified to the Authority under clause 34.a. </w:t>
      </w:r>
    </w:p>
    <w:p w14:paraId="17FD173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636F755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45F5497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authorised to use any model, document or information relating to any such invention or design which may be required for that purpose. </w:t>
      </w:r>
    </w:p>
    <w:p w14:paraId="6E1069A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l.      The Contractor shall assume all liability and indemnify the Authority and its officers, agents and employees against liability, including costs as a result of: </w:t>
      </w:r>
    </w:p>
    <w:p w14:paraId="06B1ABB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691678E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misuse of any confidential information, trade secret or the like by the Contractor in performing the Contract; </w:t>
      </w:r>
    </w:p>
    <w:p w14:paraId="1E2930C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provision to the Authority of any Information or material which the Contractor does not have the right to provide for the purpose of the Contract. </w:t>
      </w:r>
    </w:p>
    <w:p w14:paraId="2D41FE1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      The Authority shall assume all liability and indemnify the Contractor, their officers, agents and employees against liability, including costs as a result of: </w:t>
      </w:r>
    </w:p>
    <w:p w14:paraId="57BE8FF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44A643C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39843BC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      The general authorisation and indemnity is:</w:t>
      </w:r>
    </w:p>
    <w:p w14:paraId="20F7455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clauses 34.a – 34.m represents the total liability of each Party to the other under the Contract in respect of any infringement or alleged infringement of patent or other Intellectual Property Right (IPR) owned by a third party; </w:t>
      </w:r>
    </w:p>
    <w:p w14:paraId="492C364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neither Party shall be liable, one to the other, for any consequential loss or damage arising as a result, directly or indirectly, of a claim for infringement or alleged infringement of any patent or other IPR owned by a third party; </w:t>
      </w:r>
    </w:p>
    <w:p w14:paraId="402C396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7BA33A4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3FFF740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46143B3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 xml:space="preserve">(6)      the Party conducting negotiations for the settlement of a claim or any related litigation shall, if requested, keep the other Party fully informed of the conduct and progress of such negotiations. </w:t>
      </w:r>
    </w:p>
    <w:p w14:paraId="112F952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697AB90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      Nothing in Condition 34 shall be taken as an authorisation or promise of an authorisation under Section 240 of the Copyright, Designs and Patents Act 1988.</w:t>
      </w:r>
    </w:p>
    <w:p w14:paraId="2419785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002B8FC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Notification of Intellectual Property Rights (IPR) Restrictions </w:t>
      </w:r>
    </w:p>
    <w:p w14:paraId="2237B92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4EC6202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(1)     DEFCON 15 - including notification of any self-standing background Intellectual Property; </w:t>
      </w:r>
    </w:p>
    <w:p w14:paraId="21CC2F0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(2)     DEFCON 90 - including copyright material supplied under clause 5; </w:t>
      </w:r>
    </w:p>
    <w:p w14:paraId="313484C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(3)     DEFCON 91 - limitations of Deliverable Software under clause 3b. </w:t>
      </w:r>
    </w:p>
    <w:p w14:paraId="46D73F8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      The Contractor shall promptly notify the Authority in writing if they become aware during the performance of the Contract of any required additions, inaccuracies or omissions in Schedule 10.</w:t>
      </w:r>
    </w:p>
    <w:p w14:paraId="4AAC16F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       Any amendment to Schedule 10 shall be made in accordance with Condition 6.</w:t>
      </w:r>
    </w:p>
    <w:p w14:paraId="46F92F02"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608D4B8C" w14:textId="77777777" w:rsidR="00586366" w:rsidRDefault="001F5A96" w:rsidP="00CC664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 xml:space="preserve">Pricing and Payment </w:t>
      </w:r>
    </w:p>
    <w:p w14:paraId="2798225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35.Contract Price</w:t>
      </w:r>
    </w:p>
    <w:p w14:paraId="1269127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provide the Contractor Deliverables to the Authority at the Contract Price.  The Contract Price shall be a Firm Price unless otherwise stated in Schedule 3 (Contract Data Sheet).</w:t>
      </w:r>
    </w:p>
    <w:p w14:paraId="63F6D41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0F338DA4"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47CD75C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36.Payment and Recovery of Sums Due</w:t>
      </w:r>
    </w:p>
    <w:p w14:paraId="302C9C7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3A7BC2D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36.a, the Authority will consider and verify that invoice in a timely fashion.</w:t>
      </w:r>
    </w:p>
    <w:p w14:paraId="38EEC01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shall pay the Contractor any sums due under such an invoice no later </w:t>
      </w:r>
      <w:r>
        <w:rPr>
          <w:rFonts w:ascii="Arial" w:hAnsi="Arial" w:cs="Arial"/>
          <w:color w:val="000000"/>
        </w:rPr>
        <w:lastRenderedPageBreak/>
        <w:t>than a period of 30 days from the date on which the Authority has determined that the invoice is valid and undisputed.</w:t>
      </w:r>
    </w:p>
    <w:p w14:paraId="3A4C3A9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36.a and there is undue delay in considering and verifying the invoice, the invoice shall be regarded as valid and undisputed for the purpose of clause 36.c after a reasonable time has passed.</w:t>
      </w:r>
    </w:p>
    <w:p w14:paraId="196FFBC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781B147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1EC7617"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277B230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37.</w:t>
      </w:r>
      <w:r>
        <w:rPr>
          <w:rFonts w:ascii="Arial" w:hAnsi="Arial" w:cs="Arial"/>
          <w:color w:val="000000"/>
        </w:rPr>
        <w:t>        </w:t>
      </w:r>
      <w:r>
        <w:rPr>
          <w:rFonts w:ascii="Arial" w:hAnsi="Arial" w:cs="Arial"/>
          <w:b/>
          <w:bCs/>
          <w:color w:val="000000"/>
        </w:rPr>
        <w:t>Value Added Tax</w:t>
      </w:r>
    </w:p>
    <w:p w14:paraId="39FA9E4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 Price excludes any UK output Value Added Tax (VAT) and any similar EU (or non-EU) taxes chargeable on the supply of Contractor Deliverables by the Contractor to the Authority.</w:t>
      </w:r>
    </w:p>
    <w:p w14:paraId="5E95E2A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37240B1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7CCB1C1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1701A64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3554B87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In relation to the Contractor Deliverables supplied under the Contract the Authority shall not be required to pay any sum in respect of the Contractor’s input VAT (or similar EU or non-EU or both input taxes). However, these input taxes will be allowed where it is </w:t>
      </w:r>
      <w:r>
        <w:rPr>
          <w:rFonts w:ascii="Arial" w:hAnsi="Arial" w:cs="Arial"/>
          <w:color w:val="000000"/>
        </w:rPr>
        <w:lastRenderedPageBreak/>
        <w:t>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0E34F8A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21332510"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422191D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38.Debt Factoring</w:t>
      </w:r>
    </w:p>
    <w:p w14:paraId="1CE55D7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264089E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reduction of any sums in respect of which the Authority exercises its right of recovery under clause 36.f;</w:t>
      </w:r>
    </w:p>
    <w:p w14:paraId="14F8638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all related rights of the Authority under the Contract in relation to the recovery of sums due but unpaid; and</w:t>
      </w:r>
    </w:p>
    <w:p w14:paraId="180EF36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Authority receiving notification under both clauses 38.b and 38.c.(2).</w:t>
      </w:r>
    </w:p>
    <w:p w14:paraId="109BB91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117791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Assignee:</w:t>
      </w:r>
    </w:p>
    <w:p w14:paraId="3C8C94B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is made aware of the Authority’s continuing rights under clauses 38.a.(1) and 38.a.(2); and</w:t>
      </w:r>
    </w:p>
    <w:p w14:paraId="7831D68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notifies the Authority of the Assignee’s contact information and bank account details to which the Authority shall make payment, subject to any reduction made by the Authority in accordance with clauses 38.a.(1) and 38.a.(2). </w:t>
      </w:r>
    </w:p>
    <w:p w14:paraId="2B0076D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provisions of Condition 36 (Payment and Recovery of Sums Due) shall continue to apply in all other respects after the assignment and shall not be amended without the prior approval of the Authority.</w:t>
      </w:r>
    </w:p>
    <w:p w14:paraId="4BDB5EE2"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39D3E2F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39.Subcontracting and Prompt Payment</w:t>
      </w:r>
    </w:p>
    <w:p w14:paraId="10B6CF9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Subcontracting any part of the Contract shall not relieve the Contractor of any of the Contractor’s obligations, duties or liabilities under the Contract.</w:t>
      </w:r>
    </w:p>
    <w:p w14:paraId="504572C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enters into a subcontract, they shall cause a term to be included in such subcontract:</w:t>
      </w:r>
    </w:p>
    <w:p w14:paraId="1350D6E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providing that where the Subcontractor submits an invoice to the Contractor, the Contractor will consider and verify that invoice in a timely fashion;</w:t>
      </w:r>
    </w:p>
    <w:p w14:paraId="1F50D52D"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providing that the Contractor shall pay the Subcontractor any sums due under such an invoice no later than a period of thirty (30) days from the date on which the Contractor has determined that the invoice is valid and undisputed;</w:t>
      </w:r>
    </w:p>
    <w:p w14:paraId="7B0EEBD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providing that where the Contractor fails to comply with clause 39.b.(1) above, and there is an undue delay in considering and verifying the invoice, that the invoice </w:t>
      </w:r>
      <w:r>
        <w:rPr>
          <w:rFonts w:ascii="Arial" w:hAnsi="Arial" w:cs="Arial"/>
          <w:color w:val="000000"/>
        </w:rPr>
        <w:lastRenderedPageBreak/>
        <w:t>shall be regarded as valid and undisputed for the purposes of clause 39.b.(2) after a reasonable time has passed; and</w:t>
      </w:r>
    </w:p>
    <w:p w14:paraId="067ACF2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requiring the counterparty to that subcontract to include in any subcontract which it awards, provisions having the same effect as clauses 39.b.(1) to 39.b.(4). </w:t>
      </w:r>
    </w:p>
    <w:p w14:paraId="30690306" w14:textId="77777777" w:rsidR="00586366" w:rsidRDefault="00586366">
      <w:pPr>
        <w:widowControl w:val="0"/>
        <w:autoSpaceDE w:val="0"/>
        <w:autoSpaceDN w:val="0"/>
        <w:adjustRightInd w:val="0"/>
        <w:spacing w:after="60" w:line="240" w:lineRule="auto"/>
        <w:ind w:left="546"/>
        <w:rPr>
          <w:rFonts w:ascii="Arial" w:hAnsi="Arial" w:cs="Arial"/>
          <w:sz w:val="24"/>
          <w:szCs w:val="24"/>
        </w:rPr>
      </w:pPr>
    </w:p>
    <w:p w14:paraId="47A5D57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 xml:space="preserve">Termination </w:t>
      </w:r>
    </w:p>
    <w:p w14:paraId="3FFA4F34" w14:textId="77777777" w:rsidR="00586366" w:rsidRDefault="00586366">
      <w:pPr>
        <w:widowControl w:val="0"/>
        <w:autoSpaceDE w:val="0"/>
        <w:autoSpaceDN w:val="0"/>
        <w:adjustRightInd w:val="0"/>
        <w:spacing w:after="60" w:line="240" w:lineRule="auto"/>
        <w:ind w:left="546"/>
        <w:rPr>
          <w:rFonts w:ascii="Arial" w:hAnsi="Arial" w:cs="Arial"/>
          <w:sz w:val="24"/>
          <w:szCs w:val="24"/>
        </w:rPr>
      </w:pPr>
    </w:p>
    <w:p w14:paraId="00BD611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40.Dispute Resolution</w:t>
      </w:r>
    </w:p>
    <w:p w14:paraId="7C42C27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82A320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75CE3F2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04590094"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6577DFB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41.</w:t>
      </w:r>
      <w:r>
        <w:rPr>
          <w:rFonts w:ascii="Arial" w:hAnsi="Arial" w:cs="Arial"/>
          <w:color w:val="000000"/>
        </w:rPr>
        <w:t>        </w:t>
      </w:r>
      <w:r>
        <w:rPr>
          <w:rFonts w:ascii="Arial" w:hAnsi="Arial" w:cs="Arial"/>
          <w:b/>
          <w:bCs/>
          <w:color w:val="000000"/>
        </w:rPr>
        <w:t xml:space="preserve">Termination for Insolvency or Corrupt Gifts </w:t>
      </w:r>
    </w:p>
    <w:p w14:paraId="42CF5BC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2800E6B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Authority may terminate the Contract, without paying compensation to the Contractor, by giving written Notice of such termination to the Contractor at any time after any of the following events: </w:t>
      </w:r>
    </w:p>
    <w:p w14:paraId="45A0CDC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an individual or a firm:</w:t>
      </w:r>
    </w:p>
    <w:p w14:paraId="450250E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application by the individual or, in the case of a firm constituted under English law, any partner of the firm to the court for an interim order pursuant to Section 253 of the Insolvency Act 1986; or </w:t>
      </w:r>
    </w:p>
    <w:p w14:paraId="04E7C94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court making an interim order pursuant to Section 252 of the Insolvency Act 1986; or </w:t>
      </w:r>
    </w:p>
    <w:p w14:paraId="4B21643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individual, the firm or, in the case of a firm constituted under English law, any partner of the firm making a composition or a scheme of arrangement with them or their creditors; or </w:t>
      </w:r>
    </w:p>
    <w:p w14:paraId="5B0E470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4DC7C87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the court making a bankruptcy order in respect of the individual or, in the case of a firm constituted under English law, any partner of the firm; or </w:t>
      </w:r>
    </w:p>
    <w:p w14:paraId="0462267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(6)      where the Contractor is either unable to pay their debts as they fall due or has no reasonable prospect of being able to pay debts which are not immediately payable. The Authority shall regard the Contractor as being unable to pay their debts if:</w:t>
      </w:r>
    </w:p>
    <w:p w14:paraId="44699325"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they have failed to comply with or to set aside a Statutory demand under Section 268 of the Insolvency Act 1986 within twenty-one (21) days of service of the Statutory Demand on them; or </w:t>
      </w:r>
    </w:p>
    <w:p w14:paraId="213EC0F8"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execution or other process to enforce a debt due under a judgement or order of the court has been returned unsatisfied in whole or in part. </w:t>
      </w:r>
    </w:p>
    <w:p w14:paraId="7F7DAB5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(7)      the presentation of a petition for sequestration in relation to the Contractor's estates unless it is withdrawn within three (3) Business Days from the date on which </w:t>
      </w:r>
      <w:r>
        <w:rPr>
          <w:rFonts w:ascii="Arial" w:hAnsi="Arial" w:cs="Arial"/>
          <w:color w:val="000000"/>
        </w:rPr>
        <w:lastRenderedPageBreak/>
        <w:t xml:space="preserve">the Contractor is notified of the presentation; or </w:t>
      </w:r>
    </w:p>
    <w:p w14:paraId="1323A3EB"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the court making an award of sequestration in relation to the Contractor’s estates.</w:t>
      </w:r>
    </w:p>
    <w:p w14:paraId="59542A8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Where the Contractor is a company registered in England:</w:t>
      </w:r>
    </w:p>
    <w:p w14:paraId="0CF0C48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(9)      the presentation of a petition for the appointment of an administrator; unless it is withdrawn within three (3) Business Days from the date on which the Contractor is notified of the presentation; or </w:t>
      </w:r>
    </w:p>
    <w:p w14:paraId="0BAF5093"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(10)      the court making an administration order in relation to the company; or </w:t>
      </w:r>
    </w:p>
    <w:p w14:paraId="5FB2C45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(11)      the presentation of a petition for the winding-up of the company unless it is withdrawn within three (3) Business Days from the date on which the Contractor is notified of the presentation; or </w:t>
      </w:r>
    </w:p>
    <w:p w14:paraId="6823D6A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(12)      the company passing a resolution that the company shall be wound-up; or</w:t>
      </w:r>
    </w:p>
    <w:p w14:paraId="41EEF80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(13)      the court making an order that the company shall be wound-up; or </w:t>
      </w:r>
    </w:p>
    <w:p w14:paraId="07AEB85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(14)      the appointment of a Receiver or manager or administrative Receiver. </w:t>
      </w:r>
    </w:p>
    <w:p w14:paraId="54E3464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2E0C467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Such termination shall be without prejudice to and shall not affect any right of action or remedy which shall have accrued or shall accrue thereafter to the Authority and the Contractor.</w:t>
      </w:r>
    </w:p>
    <w:p w14:paraId="27F75AC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57627C8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not do, and warrants that in entering the Contract they have not done any of the following (hereafter referred to as 'prohibited acts'):</w:t>
      </w:r>
    </w:p>
    <w:p w14:paraId="78511B8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offer, promise or give to any Crown servant any gift or financial or other advantage of any kind as an inducement or reward;</w:t>
      </w:r>
    </w:p>
    <w:p w14:paraId="5A997F2D"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for doing or not doing (or for having done or not having done) any act in relation to the obtaining or execution of this or any other Contract with the Crown; or </w:t>
      </w:r>
    </w:p>
    <w:p w14:paraId="4DB0D4A9"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for showing or not showing favour or disfavour to any person in relation to this or any other Contract with the Crown.</w:t>
      </w:r>
    </w:p>
    <w:p w14:paraId="13DB462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5E1E986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56C8E87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to terminate the Contract and recover from the Contractor the amount of any loss resulting from the termination; </w:t>
      </w:r>
    </w:p>
    <w:p w14:paraId="748B7A5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recover from the Contractor the amount or value of any such gift, consideration or commission; and </w:t>
      </w:r>
    </w:p>
    <w:p w14:paraId="25E15CA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to recover from the Contractor any other loss sustained in consequence of any breach of this Condition, where the Contract has not been terminated. </w:t>
      </w:r>
    </w:p>
    <w:p w14:paraId="51AB849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exercising its rights or remedies under this Condition, the Authority shall:</w:t>
      </w:r>
    </w:p>
    <w:p w14:paraId="3C0AC1F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performing, the prohibited act;</w:t>
      </w:r>
    </w:p>
    <w:p w14:paraId="03BF04A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give all due consideration, where appropriate, to action other than termination of the Contract, including (without being limited to): </w:t>
      </w:r>
    </w:p>
    <w:p w14:paraId="52226D28"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lastRenderedPageBreak/>
        <w:t xml:space="preserve">(a)      requiring the Contractor to procure the termination of a subcontract where the prohibited act is that of a Subcontractor or anyone acting on their behalf; </w:t>
      </w:r>
    </w:p>
    <w:p w14:paraId="0DC2865B"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requiring the Contractor to procure the dismissal of an employee (whether their own or that of a Subcontractor or anyone acting on their behalf) where the prohibited act is that of such employee. </w:t>
      </w:r>
    </w:p>
    <w:p w14:paraId="7AA8F6F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Recovery action taken against any person in His Majesty's service shall be without prejudice to any recovery action taken against the Contractor pursuant to this Condition.</w:t>
      </w:r>
    </w:p>
    <w:p w14:paraId="3F1784DA"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0450634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42.Termination for Convenience </w:t>
      </w:r>
    </w:p>
    <w:p w14:paraId="1AFE857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315245A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Following the above notification the Authority shall be entitled to exercise any of the following rights in relation to the Contract (or part being terminated) to direct the Contractor to:</w:t>
      </w:r>
    </w:p>
    <w:p w14:paraId="3C46C5F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not start work on any element of the Contractor Deliverables not yet started;</w:t>
      </w:r>
    </w:p>
    <w:p w14:paraId="0225C50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complete in accordance with the Contract the provision of any element of the Contractor Deliverables;</w:t>
      </w:r>
    </w:p>
    <w:p w14:paraId="7E04D37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as soon as may be reasonably practicable take such steps to ensure that the production rate of the Contractor Deliverables is reduced as quickly as possible;</w:t>
      </w:r>
    </w:p>
    <w:p w14:paraId="1A317D5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terminate on the best possible terms any subcontracts in support of the Contractor Deliverables that have not been completed, taking into account any direction given under clauses 42.b.(2) and 42.b.(3) of this Condition.</w:t>
      </w:r>
    </w:p>
    <w:p w14:paraId="77A2157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this Condition applies (and subject always to the Contractor’s compliance with any direction given by the Authority under clause 42.b):</w:t>
      </w:r>
    </w:p>
    <w:p w14:paraId="201DA203"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shall take over from the Contractor at a fair and reasonable price all unused and undamaged materiel and any Contractor Deliverables in the course of manufacture that are:</w:t>
      </w:r>
    </w:p>
    <w:p w14:paraId="2BDD20A3"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in the possession of the Contractor at the date of termination; and</w:t>
      </w:r>
    </w:p>
    <w:p w14:paraId="5D39D4FF"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provided by or supplied to the Contractor for the performance of the Contract,</w:t>
      </w:r>
    </w:p>
    <w:p w14:paraId="0EAD14E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except such materiel and Contractor Deliverables in the course of manufacture as the Contractor shall, with the agreement of the Authority, choose to retain;</w:t>
      </w:r>
    </w:p>
    <w:p w14:paraId="21089D3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 shall deliver to the Authority within an agreed period, or in absence of such agreement within a period as the Authority may specify, a list of:</w:t>
      </w:r>
    </w:p>
    <w:p w14:paraId="62842E01"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all such unused and undamaged materiel; and</w:t>
      </w:r>
    </w:p>
    <w:p w14:paraId="03E5D334"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Contractor Deliverables in the course of manufacture,</w:t>
      </w:r>
    </w:p>
    <w:p w14:paraId="22E4288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25F3136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in respect of Services, the Authority shall pay the Contractor fair and reasonable prices for each Service performed, or partially performed, in accordance with the Contract.</w:t>
      </w:r>
    </w:p>
    <w:p w14:paraId="793BA91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00D28EF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(1)      the Contractor taking all reasonable steps to mitigate such loss; and</w:t>
      </w:r>
    </w:p>
    <w:p w14:paraId="28C2F81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 submitting a fully itemised and costed list of such loss, with supporting evidence, reasonably and actually incurred by the Contractor as a result of the termination of the Contract or relevant part.</w:t>
      </w:r>
    </w:p>
    <w:p w14:paraId="5AB44ED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5241743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Contractor shall include in any subcontract over £250,000 which it may enter into for the purpose of the Contract, the right to terminate the subcontract under the terms of clauses 42.a to 42.e except that:</w:t>
      </w:r>
    </w:p>
    <w:p w14:paraId="34137B7B"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name of the Contractor shall be substituted for the Authority except in clause 42.c.(1);</w:t>
      </w:r>
    </w:p>
    <w:p w14:paraId="6A74E4F0"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notice period for termination shall be as specified in the subcontract, or if no period is specified twenty (20) Business Days; and</w:t>
      </w:r>
    </w:p>
    <w:p w14:paraId="217FC16D"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Contractor’s right to terminate the subcontract shall not be exercised unless the main Contract, or relevant part, has been terminated by the Authority in accordance with the provisions of this Condition 42. </w:t>
      </w:r>
    </w:p>
    <w:p w14:paraId="3D2C3E3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Claims for payment under this Condition shall be submitted in accordance with the Authority’s direction.</w:t>
      </w:r>
    </w:p>
    <w:p w14:paraId="655B0EEE"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7158A99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43.Material Breach</w:t>
      </w:r>
    </w:p>
    <w:p w14:paraId="716EB34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3EDFEE2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2FC1104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carrying out any work that may be required to make the Contractor Deliverables comply with the Contract; or</w:t>
      </w:r>
    </w:p>
    <w:p w14:paraId="1C9A957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obtaining the Contractor Deliverable in substitution from another supplier.</w:t>
      </w:r>
    </w:p>
    <w:p w14:paraId="7165B57F"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65F0C83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44.Consequences of Termination</w:t>
      </w:r>
    </w:p>
    <w:p w14:paraId="613DC23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1950A8D3" w14:textId="77777777"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434652F3" w14:textId="3E6EA187" w:rsidR="00586366" w:rsidRDefault="001F5A96" w:rsidP="00CC664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20" w:name="_Toc501022445_3"/>
      <w:r>
        <w:rPr>
          <w:rFonts w:ascii="Arial" w:hAnsi="Arial" w:cs="Arial"/>
          <w:b/>
          <w:bCs/>
          <w:color w:val="000000"/>
          <w:sz w:val="28"/>
          <w:szCs w:val="28"/>
        </w:rPr>
        <w:lastRenderedPageBreak/>
        <w:t>45 Project specific DEFCONs and DEFCON SC variants that apply to this contract</w:t>
      </w:r>
      <w:bookmarkEnd w:id="20"/>
    </w:p>
    <w:p w14:paraId="7BE91F6C"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95B30E5" w14:textId="22A94AB1" w:rsidR="00586366" w:rsidRDefault="001F5A96" w:rsidP="00B06C50">
      <w:pPr>
        <w:keepNext/>
        <w:keepLines/>
        <w:widowControl w:val="0"/>
        <w:autoSpaceDE w:val="0"/>
        <w:autoSpaceDN w:val="0"/>
        <w:adjustRightInd w:val="0"/>
        <w:spacing w:after="120" w:line="276" w:lineRule="auto"/>
        <w:ind w:left="119" w:right="114"/>
        <w:rPr>
          <w:rFonts w:ascii="Arial" w:hAnsi="Arial" w:cs="Arial"/>
          <w:sz w:val="24"/>
          <w:szCs w:val="24"/>
        </w:rPr>
      </w:pPr>
      <w:bookmarkStart w:id="21" w:name="_Toc501022446_3_1"/>
      <w:r>
        <w:rPr>
          <w:rFonts w:ascii="Arial" w:hAnsi="Arial" w:cs="Arial"/>
          <w:b/>
          <w:bCs/>
          <w:color w:val="000000"/>
        </w:rPr>
        <w:t>DEFCON 076 SC2</w:t>
      </w:r>
      <w:bookmarkEnd w:id="21"/>
      <w:r w:rsidR="0030589A">
        <w:rPr>
          <w:rFonts w:ascii="Arial" w:hAnsi="Arial" w:cs="Arial"/>
          <w:b/>
          <w:bCs/>
          <w:color w:val="000000"/>
        </w:rPr>
        <w:t xml:space="preserve"> (</w:t>
      </w:r>
      <w:proofErr w:type="spellStart"/>
      <w:r w:rsidR="0030589A">
        <w:rPr>
          <w:rFonts w:ascii="Arial" w:hAnsi="Arial" w:cs="Arial"/>
          <w:b/>
          <w:bCs/>
          <w:color w:val="000000"/>
        </w:rPr>
        <w:t>Edn</w:t>
      </w:r>
      <w:proofErr w:type="spellEnd"/>
      <w:r w:rsidR="0030589A">
        <w:rPr>
          <w:rFonts w:ascii="Arial" w:hAnsi="Arial" w:cs="Arial"/>
          <w:b/>
          <w:bCs/>
          <w:color w:val="000000"/>
        </w:rPr>
        <w:t xml:space="preserve"> </w:t>
      </w:r>
      <w:r w:rsidR="00084587">
        <w:rPr>
          <w:rFonts w:ascii="Arial" w:hAnsi="Arial" w:cs="Arial"/>
          <w:b/>
          <w:bCs/>
          <w:color w:val="000000"/>
        </w:rPr>
        <w:t>11/22)</w:t>
      </w:r>
      <w:r w:rsidR="00D72D79">
        <w:rPr>
          <w:rFonts w:ascii="Arial" w:hAnsi="Arial" w:cs="Arial"/>
          <w:b/>
          <w:bCs/>
          <w:color w:val="000000"/>
        </w:rPr>
        <w:t xml:space="preserve"> </w:t>
      </w:r>
      <w:r w:rsidR="00D72D79" w:rsidRPr="00D72D79">
        <w:rPr>
          <w:rFonts w:ascii="Arial" w:hAnsi="Arial" w:cs="Arial"/>
          <w:color w:val="000000"/>
        </w:rPr>
        <w:t>-</w:t>
      </w:r>
      <w:r w:rsidR="00D97B9A" w:rsidRPr="00D72D79">
        <w:rPr>
          <w:rFonts w:ascii="Arial" w:hAnsi="Arial" w:cs="Arial"/>
          <w:color w:val="000000"/>
        </w:rPr>
        <w:t xml:space="preserve"> </w:t>
      </w:r>
      <w:r>
        <w:rPr>
          <w:rFonts w:ascii="Arial" w:hAnsi="Arial" w:cs="Arial"/>
          <w:color w:val="000000"/>
        </w:rPr>
        <w:t>Contractor's Personnel at Government Establishments</w:t>
      </w:r>
    </w:p>
    <w:p w14:paraId="1A6FA752" w14:textId="77777777" w:rsidR="00586366" w:rsidRDefault="00586366" w:rsidP="00B06C50">
      <w:pPr>
        <w:widowControl w:val="0"/>
        <w:autoSpaceDE w:val="0"/>
        <w:autoSpaceDN w:val="0"/>
        <w:adjustRightInd w:val="0"/>
        <w:spacing w:after="120" w:line="240" w:lineRule="auto"/>
        <w:ind w:left="119"/>
        <w:rPr>
          <w:rFonts w:ascii="Arial" w:hAnsi="Arial" w:cs="Arial"/>
          <w:color w:val="000000"/>
        </w:rPr>
      </w:pPr>
    </w:p>
    <w:p w14:paraId="157B3812" w14:textId="45BF262A" w:rsidR="00586366" w:rsidRDefault="001F5A96" w:rsidP="00B06C50">
      <w:pPr>
        <w:keepNext/>
        <w:keepLines/>
        <w:widowControl w:val="0"/>
        <w:autoSpaceDE w:val="0"/>
        <w:autoSpaceDN w:val="0"/>
        <w:adjustRightInd w:val="0"/>
        <w:spacing w:after="120" w:line="276" w:lineRule="auto"/>
        <w:ind w:left="119" w:right="114"/>
        <w:rPr>
          <w:rFonts w:ascii="Arial" w:hAnsi="Arial" w:cs="Arial"/>
          <w:color w:val="000000"/>
        </w:rPr>
      </w:pPr>
      <w:r w:rsidRPr="001E0402">
        <w:rPr>
          <w:rFonts w:ascii="Arial" w:hAnsi="Arial" w:cs="Arial"/>
          <w:b/>
          <w:bCs/>
          <w:color w:val="000000"/>
        </w:rPr>
        <w:t>DEFCON 532B (</w:t>
      </w:r>
      <w:proofErr w:type="spellStart"/>
      <w:r w:rsidRPr="001E0402">
        <w:rPr>
          <w:rFonts w:ascii="Arial" w:hAnsi="Arial" w:cs="Arial"/>
          <w:b/>
          <w:bCs/>
          <w:color w:val="000000"/>
        </w:rPr>
        <w:t>Edn</w:t>
      </w:r>
      <w:proofErr w:type="spellEnd"/>
      <w:r w:rsidRPr="001E0402">
        <w:rPr>
          <w:rFonts w:ascii="Arial" w:hAnsi="Arial" w:cs="Arial"/>
          <w:b/>
          <w:bCs/>
          <w:color w:val="000000"/>
        </w:rPr>
        <w:t>. 12/22</w:t>
      </w:r>
      <w:r>
        <w:rPr>
          <w:rFonts w:ascii="Arial" w:hAnsi="Arial" w:cs="Arial"/>
          <w:color w:val="000000"/>
        </w:rPr>
        <w:t>) - Protection Of Personal Data (Where Personal Data is being processed on behalf of the Authority)</w:t>
      </w:r>
    </w:p>
    <w:p w14:paraId="5127E695" w14:textId="7D0D35AD" w:rsidR="00CC664F" w:rsidRPr="00CC664F" w:rsidRDefault="00CC664F" w:rsidP="00B06C50">
      <w:pPr>
        <w:keepNext/>
        <w:keepLines/>
        <w:widowControl w:val="0"/>
        <w:autoSpaceDE w:val="0"/>
        <w:autoSpaceDN w:val="0"/>
        <w:adjustRightInd w:val="0"/>
        <w:spacing w:after="120" w:line="276" w:lineRule="auto"/>
        <w:ind w:left="119" w:right="114"/>
        <w:rPr>
          <w:rFonts w:ascii="Arial" w:hAnsi="Arial" w:cs="Arial"/>
          <w:color w:val="000000"/>
        </w:rPr>
      </w:pPr>
      <w:r>
        <w:rPr>
          <w:rFonts w:ascii="Arial" w:hAnsi="Arial" w:cs="Arial"/>
          <w:b/>
          <w:bCs/>
          <w:color w:val="000000"/>
        </w:rPr>
        <w:t>DEFCON 608 (</w:t>
      </w:r>
      <w:proofErr w:type="spellStart"/>
      <w:r>
        <w:rPr>
          <w:rFonts w:ascii="Arial" w:hAnsi="Arial" w:cs="Arial"/>
          <w:b/>
          <w:bCs/>
          <w:color w:val="000000"/>
        </w:rPr>
        <w:t>Edn</w:t>
      </w:r>
      <w:proofErr w:type="spellEnd"/>
      <w:r>
        <w:rPr>
          <w:rFonts w:ascii="Arial" w:hAnsi="Arial" w:cs="Arial"/>
          <w:b/>
          <w:bCs/>
          <w:color w:val="000000"/>
        </w:rPr>
        <w:t xml:space="preserve"> 07/21) </w:t>
      </w:r>
      <w:r>
        <w:rPr>
          <w:rFonts w:ascii="Arial" w:hAnsi="Arial" w:cs="Arial"/>
          <w:color w:val="000000"/>
        </w:rPr>
        <w:t>-</w:t>
      </w:r>
      <w:r>
        <w:rPr>
          <w:rFonts w:ascii="Arial" w:hAnsi="Arial" w:cs="Arial"/>
          <w:b/>
          <w:bCs/>
          <w:color w:val="000000"/>
        </w:rPr>
        <w:t xml:space="preserve"> </w:t>
      </w:r>
      <w:r w:rsidRPr="00CC664F">
        <w:rPr>
          <w:rFonts w:ascii="Arial" w:hAnsi="Arial" w:cs="Arial"/>
          <w:color w:val="000000"/>
        </w:rPr>
        <w:t xml:space="preserve">Access and Facilities to be provided by the Contractor  </w:t>
      </w:r>
    </w:p>
    <w:p w14:paraId="2112E498" w14:textId="77777777" w:rsidR="003A66D9" w:rsidRDefault="003A66D9" w:rsidP="00B06C50">
      <w:pPr>
        <w:widowControl w:val="0"/>
        <w:autoSpaceDE w:val="0"/>
        <w:autoSpaceDN w:val="0"/>
        <w:adjustRightInd w:val="0"/>
        <w:spacing w:after="120" w:line="240" w:lineRule="auto"/>
        <w:ind w:left="119"/>
        <w:rPr>
          <w:rFonts w:ascii="Arial" w:hAnsi="Arial" w:cs="Arial"/>
          <w:color w:val="000000"/>
        </w:rPr>
      </w:pPr>
    </w:p>
    <w:p w14:paraId="5A8B471A" w14:textId="09ABACDC" w:rsidR="003A66D9" w:rsidRDefault="003A66D9" w:rsidP="00B06C50">
      <w:pPr>
        <w:widowControl w:val="0"/>
        <w:autoSpaceDE w:val="0"/>
        <w:autoSpaceDN w:val="0"/>
        <w:adjustRightInd w:val="0"/>
        <w:spacing w:after="120" w:line="240" w:lineRule="auto"/>
        <w:ind w:left="119"/>
        <w:rPr>
          <w:rFonts w:ascii="Arial" w:hAnsi="Arial" w:cs="Arial"/>
          <w:color w:val="000000"/>
        </w:rPr>
      </w:pPr>
      <w:r w:rsidRPr="00FD5E41">
        <w:rPr>
          <w:rFonts w:ascii="Arial" w:hAnsi="Arial" w:cs="Arial"/>
          <w:b/>
          <w:bCs/>
          <w:color w:val="000000"/>
        </w:rPr>
        <w:t xml:space="preserve">DEFCON 611 </w:t>
      </w:r>
      <w:r w:rsidR="007826C9" w:rsidRPr="00FD5E41">
        <w:rPr>
          <w:rFonts w:ascii="Arial" w:hAnsi="Arial" w:cs="Arial"/>
          <w:b/>
          <w:bCs/>
          <w:color w:val="000000"/>
        </w:rPr>
        <w:t xml:space="preserve">SC2 </w:t>
      </w:r>
      <w:r w:rsidR="00EB2FAB">
        <w:rPr>
          <w:rFonts w:ascii="Arial" w:hAnsi="Arial" w:cs="Arial"/>
          <w:b/>
          <w:bCs/>
          <w:color w:val="000000"/>
        </w:rPr>
        <w:t>(</w:t>
      </w:r>
      <w:proofErr w:type="spellStart"/>
      <w:r w:rsidR="007826C9" w:rsidRPr="00FD5E41">
        <w:rPr>
          <w:rFonts w:ascii="Arial" w:hAnsi="Arial" w:cs="Arial"/>
          <w:b/>
          <w:bCs/>
          <w:color w:val="000000"/>
        </w:rPr>
        <w:t>Edn</w:t>
      </w:r>
      <w:proofErr w:type="spellEnd"/>
      <w:r w:rsidR="007826C9" w:rsidRPr="00FD5E41">
        <w:rPr>
          <w:rFonts w:ascii="Arial" w:hAnsi="Arial" w:cs="Arial"/>
          <w:b/>
          <w:bCs/>
          <w:color w:val="000000"/>
        </w:rPr>
        <w:t xml:space="preserve"> 12/22)</w:t>
      </w:r>
      <w:r w:rsidR="007826C9">
        <w:rPr>
          <w:rFonts w:ascii="Arial" w:hAnsi="Arial" w:cs="Arial"/>
          <w:color w:val="000000"/>
        </w:rPr>
        <w:t xml:space="preserve"> </w:t>
      </w:r>
      <w:r w:rsidR="00D72D79">
        <w:rPr>
          <w:rFonts w:ascii="Arial" w:hAnsi="Arial" w:cs="Arial"/>
          <w:color w:val="000000"/>
        </w:rPr>
        <w:t xml:space="preserve">- </w:t>
      </w:r>
      <w:r w:rsidR="007826C9">
        <w:rPr>
          <w:rFonts w:ascii="Arial" w:hAnsi="Arial" w:cs="Arial"/>
          <w:color w:val="000000"/>
        </w:rPr>
        <w:t xml:space="preserve">Issued Property </w:t>
      </w:r>
    </w:p>
    <w:p w14:paraId="5FE8EF10" w14:textId="77777777" w:rsidR="00D27EDB" w:rsidRDefault="00D27EDB" w:rsidP="00B06C50">
      <w:pPr>
        <w:widowControl w:val="0"/>
        <w:autoSpaceDE w:val="0"/>
        <w:autoSpaceDN w:val="0"/>
        <w:adjustRightInd w:val="0"/>
        <w:spacing w:after="120" w:line="240" w:lineRule="auto"/>
        <w:ind w:left="119"/>
        <w:rPr>
          <w:rFonts w:ascii="Arial" w:hAnsi="Arial" w:cs="Arial"/>
          <w:sz w:val="24"/>
          <w:szCs w:val="24"/>
        </w:rPr>
      </w:pPr>
    </w:p>
    <w:p w14:paraId="21C1EE6F" w14:textId="414A9D95" w:rsidR="004178D2" w:rsidRPr="00CB46D3" w:rsidRDefault="004178D2" w:rsidP="00B06C50">
      <w:pPr>
        <w:widowControl w:val="0"/>
        <w:autoSpaceDE w:val="0"/>
        <w:autoSpaceDN w:val="0"/>
        <w:adjustRightInd w:val="0"/>
        <w:spacing w:after="120" w:line="240" w:lineRule="auto"/>
        <w:ind w:left="119"/>
        <w:rPr>
          <w:rFonts w:ascii="Arial" w:hAnsi="Arial" w:cs="Arial"/>
        </w:rPr>
      </w:pPr>
      <w:r w:rsidRPr="00A00B77">
        <w:rPr>
          <w:rFonts w:ascii="Arial" w:hAnsi="Arial" w:cs="Arial"/>
          <w:b/>
          <w:bCs/>
        </w:rPr>
        <w:t>DEFCON 625</w:t>
      </w:r>
      <w:r w:rsidR="00A40C5B">
        <w:rPr>
          <w:rFonts w:ascii="Arial" w:hAnsi="Arial" w:cs="Arial"/>
          <w:b/>
          <w:bCs/>
        </w:rPr>
        <w:t xml:space="preserve"> </w:t>
      </w:r>
      <w:r w:rsidR="006E2024">
        <w:rPr>
          <w:rFonts w:ascii="Arial" w:hAnsi="Arial" w:cs="Arial"/>
          <w:b/>
          <w:bCs/>
        </w:rPr>
        <w:t>(</w:t>
      </w:r>
      <w:proofErr w:type="spellStart"/>
      <w:r w:rsidR="00A40C5B">
        <w:rPr>
          <w:rFonts w:ascii="Arial" w:hAnsi="Arial" w:cs="Arial"/>
          <w:b/>
          <w:bCs/>
        </w:rPr>
        <w:t>Edn</w:t>
      </w:r>
      <w:proofErr w:type="spellEnd"/>
      <w:r w:rsidR="00A40C5B">
        <w:rPr>
          <w:rFonts w:ascii="Arial" w:hAnsi="Arial" w:cs="Arial"/>
          <w:b/>
          <w:bCs/>
        </w:rPr>
        <w:t xml:space="preserve"> 06/21) </w:t>
      </w:r>
      <w:r w:rsidR="00CB46D3" w:rsidRPr="00CB46D3">
        <w:rPr>
          <w:rFonts w:ascii="Arial" w:hAnsi="Arial" w:cs="Arial"/>
        </w:rPr>
        <w:t>-</w:t>
      </w:r>
      <w:r w:rsidR="00A40C5B">
        <w:rPr>
          <w:rFonts w:ascii="Arial" w:hAnsi="Arial" w:cs="Arial"/>
          <w:b/>
          <w:bCs/>
        </w:rPr>
        <w:t xml:space="preserve"> </w:t>
      </w:r>
      <w:r w:rsidR="00A40C5B" w:rsidRPr="00CB46D3">
        <w:rPr>
          <w:rFonts w:ascii="Arial" w:hAnsi="Arial" w:cs="Arial"/>
        </w:rPr>
        <w:t xml:space="preserve">Co Operation </w:t>
      </w:r>
      <w:r w:rsidR="00CB46D3" w:rsidRPr="00CB46D3">
        <w:rPr>
          <w:rFonts w:ascii="Arial" w:hAnsi="Arial" w:cs="Arial"/>
        </w:rPr>
        <w:t>on Expiry of Contract</w:t>
      </w:r>
      <w:r w:rsidR="00A00B77" w:rsidRPr="00CB46D3">
        <w:rPr>
          <w:rFonts w:ascii="Arial" w:hAnsi="Arial" w:cs="Arial"/>
        </w:rPr>
        <w:t xml:space="preserve"> </w:t>
      </w:r>
      <w:r w:rsidR="00D72D79" w:rsidRPr="00CB46D3">
        <w:rPr>
          <w:rFonts w:ascii="Arial" w:hAnsi="Arial" w:cs="Arial"/>
        </w:rPr>
        <w:t xml:space="preserve"> </w:t>
      </w:r>
    </w:p>
    <w:p w14:paraId="1597AC04" w14:textId="3CA0F0AD" w:rsidR="00586366" w:rsidRDefault="00586366" w:rsidP="00B06C50">
      <w:pPr>
        <w:keepNext/>
        <w:keepLines/>
        <w:widowControl w:val="0"/>
        <w:autoSpaceDE w:val="0"/>
        <w:autoSpaceDN w:val="0"/>
        <w:adjustRightInd w:val="0"/>
        <w:spacing w:after="120" w:line="276" w:lineRule="auto"/>
        <w:ind w:left="119" w:right="114"/>
        <w:rPr>
          <w:rFonts w:ascii="Arial" w:hAnsi="Arial" w:cs="Arial"/>
          <w:sz w:val="24"/>
          <w:szCs w:val="24"/>
        </w:rPr>
      </w:pPr>
    </w:p>
    <w:p w14:paraId="2AA74AF8" w14:textId="08726BBE" w:rsidR="006E2024" w:rsidRDefault="006E2024" w:rsidP="00B06C50">
      <w:pPr>
        <w:keepNext/>
        <w:keepLines/>
        <w:widowControl w:val="0"/>
        <w:autoSpaceDE w:val="0"/>
        <w:autoSpaceDN w:val="0"/>
        <w:adjustRightInd w:val="0"/>
        <w:spacing w:after="120" w:line="276" w:lineRule="auto"/>
        <w:ind w:left="119" w:right="114"/>
        <w:rPr>
          <w:rFonts w:ascii="Arial" w:hAnsi="Arial" w:cs="Arial"/>
        </w:rPr>
      </w:pPr>
      <w:r w:rsidRPr="006E2024">
        <w:rPr>
          <w:rFonts w:ascii="Arial" w:hAnsi="Arial" w:cs="Arial"/>
          <w:b/>
          <w:bCs/>
        </w:rPr>
        <w:t>DEFCON 647</w:t>
      </w:r>
      <w:r>
        <w:rPr>
          <w:rFonts w:ascii="Arial" w:hAnsi="Arial" w:cs="Arial"/>
          <w:b/>
          <w:bCs/>
        </w:rPr>
        <w:t xml:space="preserve"> </w:t>
      </w:r>
      <w:r w:rsidR="0030589A">
        <w:rPr>
          <w:rFonts w:ascii="Arial" w:hAnsi="Arial" w:cs="Arial"/>
          <w:b/>
          <w:bCs/>
        </w:rPr>
        <w:t>SC2 (</w:t>
      </w:r>
      <w:r w:rsidR="00C7432C">
        <w:rPr>
          <w:rFonts w:ascii="Arial" w:hAnsi="Arial" w:cs="Arial"/>
          <w:b/>
          <w:bCs/>
        </w:rPr>
        <w:t xml:space="preserve">05/21) </w:t>
      </w:r>
      <w:r w:rsidR="00C7432C" w:rsidRPr="00C7432C">
        <w:rPr>
          <w:rFonts w:ascii="Arial" w:hAnsi="Arial" w:cs="Arial"/>
        </w:rPr>
        <w:t>- Financial Management Information</w:t>
      </w:r>
    </w:p>
    <w:p w14:paraId="681EF149" w14:textId="77777777" w:rsidR="00B06C50" w:rsidRDefault="00B06C50" w:rsidP="00B06C50">
      <w:pPr>
        <w:keepNext/>
        <w:keepLines/>
        <w:widowControl w:val="0"/>
        <w:autoSpaceDE w:val="0"/>
        <w:autoSpaceDN w:val="0"/>
        <w:adjustRightInd w:val="0"/>
        <w:spacing w:after="120" w:line="276" w:lineRule="auto"/>
        <w:ind w:left="119" w:right="114"/>
        <w:rPr>
          <w:rFonts w:ascii="Arial" w:hAnsi="Arial" w:cs="Arial"/>
          <w:b/>
          <w:bCs/>
        </w:rPr>
      </w:pPr>
    </w:p>
    <w:p w14:paraId="28E7A27D" w14:textId="77777777" w:rsidR="00B06C50" w:rsidRDefault="00B06C50" w:rsidP="00B06C50">
      <w:pPr>
        <w:keepNext/>
        <w:keepLines/>
        <w:widowControl w:val="0"/>
        <w:autoSpaceDE w:val="0"/>
        <w:autoSpaceDN w:val="0"/>
        <w:adjustRightInd w:val="0"/>
        <w:spacing w:after="120" w:line="276" w:lineRule="auto"/>
        <w:ind w:left="119" w:right="114"/>
        <w:rPr>
          <w:rFonts w:ascii="Arial" w:hAnsi="Arial" w:cs="Arial"/>
          <w:sz w:val="24"/>
          <w:szCs w:val="24"/>
        </w:rPr>
      </w:pPr>
      <w:bookmarkStart w:id="22" w:name="_Toc501022446_3_9"/>
      <w:r>
        <w:rPr>
          <w:rFonts w:ascii="Arial" w:hAnsi="Arial" w:cs="Arial"/>
          <w:b/>
          <w:bCs/>
          <w:color w:val="000000"/>
        </w:rPr>
        <w:t>DEFCON 658 (SC2) (</w:t>
      </w:r>
      <w:proofErr w:type="spellStart"/>
      <w:r>
        <w:rPr>
          <w:rFonts w:ascii="Arial" w:hAnsi="Arial" w:cs="Arial"/>
          <w:b/>
          <w:bCs/>
          <w:color w:val="000000"/>
        </w:rPr>
        <w:t>Edn</w:t>
      </w:r>
      <w:proofErr w:type="spellEnd"/>
      <w:r>
        <w:rPr>
          <w:rFonts w:ascii="Arial" w:hAnsi="Arial" w:cs="Arial"/>
          <w:b/>
          <w:bCs/>
          <w:color w:val="000000"/>
        </w:rPr>
        <w:t xml:space="preserve"> 09/21) </w:t>
      </w:r>
      <w:r w:rsidRPr="00D72D79">
        <w:rPr>
          <w:rFonts w:ascii="Arial" w:hAnsi="Arial" w:cs="Arial"/>
          <w:color w:val="000000"/>
        </w:rPr>
        <w:t>-</w:t>
      </w:r>
      <w:r>
        <w:rPr>
          <w:rFonts w:ascii="Arial" w:hAnsi="Arial" w:cs="Arial"/>
          <w:b/>
          <w:bCs/>
          <w:color w:val="000000"/>
        </w:rPr>
        <w:t xml:space="preserve"> </w:t>
      </w:r>
      <w:r w:rsidRPr="00D72D79">
        <w:rPr>
          <w:rFonts w:ascii="Arial" w:hAnsi="Arial" w:cs="Arial"/>
          <w:color w:val="000000"/>
        </w:rPr>
        <w:t xml:space="preserve">Cyber </w:t>
      </w:r>
      <w:r>
        <w:rPr>
          <w:rFonts w:ascii="Arial" w:hAnsi="Arial" w:cs="Arial"/>
          <w:b/>
          <w:bCs/>
          <w:color w:val="000000"/>
        </w:rPr>
        <w:t xml:space="preserve"> </w:t>
      </w:r>
      <w:bookmarkEnd w:id="22"/>
    </w:p>
    <w:p w14:paraId="64FE330B" w14:textId="595155D9" w:rsidR="00B06C50" w:rsidRDefault="00B06C50" w:rsidP="00B06C50">
      <w:pPr>
        <w:keepNext/>
        <w:keepLines/>
        <w:widowControl w:val="0"/>
        <w:autoSpaceDE w:val="0"/>
        <w:autoSpaceDN w:val="0"/>
        <w:adjustRightInd w:val="0"/>
        <w:spacing w:after="120" w:line="276" w:lineRule="auto"/>
        <w:ind w:left="119" w:right="114"/>
        <w:rPr>
          <w:rFonts w:ascii="Arial" w:hAnsi="Arial" w:cs="Arial"/>
          <w:b/>
          <w:bCs/>
        </w:rPr>
      </w:pPr>
      <w:r w:rsidRPr="00417F41">
        <w:rPr>
          <w:rFonts w:ascii="Arial" w:hAnsi="Arial" w:cs="Arial"/>
          <w:b/>
          <w:bCs/>
          <w:color w:val="000000"/>
        </w:rPr>
        <w:t>Note:</w:t>
      </w:r>
      <w:r>
        <w:rPr>
          <w:rFonts w:ascii="Arial" w:hAnsi="Arial" w:cs="Arial"/>
          <w:color w:val="000000"/>
        </w:rPr>
        <w:t xml:space="preserve"> Further to DEFCON 658 the Cyber Risk Profile of the Contract is High, as defined in Def Stan 05-138</w:t>
      </w:r>
    </w:p>
    <w:p w14:paraId="7478126A" w14:textId="77777777" w:rsidR="00C7432C" w:rsidRPr="006E2024" w:rsidRDefault="00C7432C" w:rsidP="00B06C50">
      <w:pPr>
        <w:keepNext/>
        <w:keepLines/>
        <w:widowControl w:val="0"/>
        <w:autoSpaceDE w:val="0"/>
        <w:autoSpaceDN w:val="0"/>
        <w:adjustRightInd w:val="0"/>
        <w:spacing w:after="120" w:line="276" w:lineRule="auto"/>
        <w:ind w:left="119" w:right="114"/>
        <w:rPr>
          <w:rFonts w:ascii="Arial" w:hAnsi="Arial" w:cs="Arial"/>
          <w:b/>
          <w:bCs/>
        </w:rPr>
      </w:pPr>
    </w:p>
    <w:p w14:paraId="331B2695" w14:textId="254FAD72" w:rsidR="00586366" w:rsidRDefault="001F5A96" w:rsidP="00B06C50">
      <w:pPr>
        <w:widowControl w:val="0"/>
        <w:autoSpaceDE w:val="0"/>
        <w:autoSpaceDN w:val="0"/>
        <w:adjustRightInd w:val="0"/>
        <w:spacing w:after="120" w:line="276" w:lineRule="auto"/>
        <w:ind w:left="119" w:right="114"/>
        <w:rPr>
          <w:rFonts w:ascii="Arial" w:hAnsi="Arial" w:cs="Arial"/>
          <w:color w:val="000000"/>
        </w:rPr>
      </w:pPr>
      <w:bookmarkStart w:id="23" w:name="_Toc501022446_3_6"/>
      <w:r w:rsidRPr="008D6234">
        <w:rPr>
          <w:rFonts w:ascii="Arial" w:hAnsi="Arial" w:cs="Arial"/>
          <w:b/>
          <w:bCs/>
          <w:color w:val="000000"/>
        </w:rPr>
        <w:t>DEFCON 660</w:t>
      </w:r>
      <w:bookmarkEnd w:id="23"/>
      <w:r w:rsidR="001E0402" w:rsidRPr="008D6234">
        <w:rPr>
          <w:rFonts w:ascii="Arial" w:hAnsi="Arial" w:cs="Arial"/>
          <w:b/>
          <w:bCs/>
          <w:color w:val="000000"/>
        </w:rPr>
        <w:t xml:space="preserve"> </w:t>
      </w:r>
      <w:r w:rsidRPr="008D6234">
        <w:rPr>
          <w:rFonts w:ascii="Arial" w:hAnsi="Arial" w:cs="Arial"/>
          <w:b/>
          <w:bCs/>
          <w:color w:val="000000"/>
        </w:rPr>
        <w:t>(</w:t>
      </w:r>
      <w:proofErr w:type="spellStart"/>
      <w:r w:rsidRPr="008D6234">
        <w:rPr>
          <w:rFonts w:ascii="Arial" w:hAnsi="Arial" w:cs="Arial"/>
          <w:b/>
          <w:bCs/>
          <w:color w:val="000000"/>
        </w:rPr>
        <w:t>Edn</w:t>
      </w:r>
      <w:proofErr w:type="spellEnd"/>
      <w:r w:rsidRPr="008D6234">
        <w:rPr>
          <w:rFonts w:ascii="Arial" w:hAnsi="Arial" w:cs="Arial"/>
          <w:b/>
          <w:bCs/>
          <w:color w:val="000000"/>
        </w:rPr>
        <w:t>. 12/15)</w:t>
      </w:r>
      <w:r>
        <w:rPr>
          <w:rFonts w:ascii="Arial" w:hAnsi="Arial" w:cs="Arial"/>
          <w:color w:val="000000"/>
        </w:rPr>
        <w:t xml:space="preserve"> - Official-Sensitive Security Requirements</w:t>
      </w:r>
    </w:p>
    <w:p w14:paraId="54A6F948" w14:textId="77777777" w:rsidR="00B06C50" w:rsidRDefault="00B06C50" w:rsidP="00B06C50">
      <w:pPr>
        <w:widowControl w:val="0"/>
        <w:autoSpaceDE w:val="0"/>
        <w:autoSpaceDN w:val="0"/>
        <w:adjustRightInd w:val="0"/>
        <w:spacing w:after="120" w:line="276" w:lineRule="auto"/>
        <w:ind w:left="119" w:right="114"/>
        <w:rPr>
          <w:rFonts w:ascii="Arial" w:hAnsi="Arial" w:cs="Arial"/>
          <w:b/>
          <w:bCs/>
          <w:color w:val="000000"/>
        </w:rPr>
      </w:pPr>
    </w:p>
    <w:p w14:paraId="22F66DC3" w14:textId="05096652" w:rsidR="0020588C" w:rsidRPr="0020588C" w:rsidRDefault="0020588C" w:rsidP="00B06C50">
      <w:pPr>
        <w:widowControl w:val="0"/>
        <w:autoSpaceDE w:val="0"/>
        <w:autoSpaceDN w:val="0"/>
        <w:adjustRightInd w:val="0"/>
        <w:spacing w:after="120" w:line="276" w:lineRule="auto"/>
        <w:ind w:left="119" w:right="114"/>
        <w:rPr>
          <w:rFonts w:ascii="Arial" w:hAnsi="Arial" w:cs="Arial"/>
          <w:sz w:val="24"/>
          <w:szCs w:val="24"/>
        </w:rPr>
      </w:pPr>
      <w:r>
        <w:rPr>
          <w:rFonts w:ascii="Arial" w:hAnsi="Arial" w:cs="Arial"/>
          <w:b/>
          <w:bCs/>
          <w:color w:val="000000"/>
        </w:rPr>
        <w:t xml:space="preserve">DEFCON 670 SC2 </w:t>
      </w:r>
      <w:r w:rsidR="00BD348A">
        <w:rPr>
          <w:rFonts w:ascii="Arial" w:hAnsi="Arial" w:cs="Arial"/>
          <w:b/>
          <w:bCs/>
          <w:color w:val="000000"/>
        </w:rPr>
        <w:t>(</w:t>
      </w:r>
      <w:proofErr w:type="spellStart"/>
      <w:r>
        <w:rPr>
          <w:rFonts w:ascii="Arial" w:hAnsi="Arial" w:cs="Arial"/>
          <w:b/>
          <w:bCs/>
          <w:color w:val="000000"/>
        </w:rPr>
        <w:t>Edn</w:t>
      </w:r>
      <w:proofErr w:type="spellEnd"/>
      <w:r>
        <w:rPr>
          <w:rFonts w:ascii="Arial" w:hAnsi="Arial" w:cs="Arial"/>
          <w:b/>
          <w:bCs/>
          <w:color w:val="000000"/>
        </w:rPr>
        <w:t xml:space="preserve"> 11/17) </w:t>
      </w:r>
      <w:r w:rsidRPr="0020588C">
        <w:rPr>
          <w:rFonts w:ascii="Arial" w:hAnsi="Arial" w:cs="Arial"/>
          <w:color w:val="000000"/>
        </w:rPr>
        <w:t xml:space="preserve">- Tax Compliance </w:t>
      </w:r>
    </w:p>
    <w:p w14:paraId="7A065381" w14:textId="77777777" w:rsidR="00B06C50" w:rsidRDefault="00B06C50" w:rsidP="00B06C50">
      <w:pPr>
        <w:widowControl w:val="0"/>
        <w:autoSpaceDE w:val="0"/>
        <w:autoSpaceDN w:val="0"/>
        <w:adjustRightInd w:val="0"/>
        <w:spacing w:after="120" w:line="240" w:lineRule="auto"/>
        <w:ind w:left="119"/>
        <w:rPr>
          <w:rFonts w:ascii="Arial" w:hAnsi="Arial" w:cs="Arial"/>
          <w:b/>
          <w:bCs/>
          <w:color w:val="000000"/>
          <w:highlight w:val="yellow"/>
        </w:rPr>
      </w:pPr>
    </w:p>
    <w:p w14:paraId="68813AD1" w14:textId="5FBE6343" w:rsidR="00586366" w:rsidRDefault="001F5A96" w:rsidP="00B06C50">
      <w:pPr>
        <w:widowControl w:val="0"/>
        <w:autoSpaceDE w:val="0"/>
        <w:autoSpaceDN w:val="0"/>
        <w:adjustRightInd w:val="0"/>
        <w:spacing w:after="120" w:line="276" w:lineRule="auto"/>
        <w:ind w:left="119" w:right="114"/>
        <w:rPr>
          <w:rFonts w:ascii="Arial" w:hAnsi="Arial" w:cs="Arial"/>
          <w:sz w:val="24"/>
          <w:szCs w:val="24"/>
        </w:rPr>
      </w:pPr>
      <w:r w:rsidRPr="008D6234">
        <w:rPr>
          <w:rFonts w:ascii="Arial" w:hAnsi="Arial" w:cs="Arial"/>
          <w:b/>
          <w:bCs/>
          <w:color w:val="000000"/>
        </w:rPr>
        <w:t>DEFCON 694 SC2 (</w:t>
      </w:r>
      <w:proofErr w:type="spellStart"/>
      <w:r w:rsidRPr="008D6234">
        <w:rPr>
          <w:rFonts w:ascii="Arial" w:hAnsi="Arial" w:cs="Arial"/>
          <w:b/>
          <w:bCs/>
          <w:color w:val="000000"/>
        </w:rPr>
        <w:t>Edn</w:t>
      </w:r>
      <w:proofErr w:type="spellEnd"/>
      <w:r w:rsidRPr="008D6234">
        <w:rPr>
          <w:rFonts w:ascii="Arial" w:hAnsi="Arial" w:cs="Arial"/>
          <w:b/>
          <w:bCs/>
          <w:color w:val="000000"/>
        </w:rPr>
        <w:t>. 07/21)</w:t>
      </w:r>
      <w:r>
        <w:rPr>
          <w:rFonts w:ascii="Arial" w:hAnsi="Arial" w:cs="Arial"/>
          <w:color w:val="000000"/>
        </w:rPr>
        <w:t xml:space="preserve"> - Accounting For Property of the Authority</w:t>
      </w:r>
    </w:p>
    <w:p w14:paraId="502A3CD1" w14:textId="77777777" w:rsidR="00B06C50" w:rsidRDefault="00B06C50" w:rsidP="00B06C50">
      <w:pPr>
        <w:widowControl w:val="0"/>
        <w:autoSpaceDE w:val="0"/>
        <w:autoSpaceDN w:val="0"/>
        <w:adjustRightInd w:val="0"/>
        <w:spacing w:after="120" w:line="276" w:lineRule="auto"/>
        <w:ind w:left="119" w:right="114"/>
        <w:rPr>
          <w:rFonts w:ascii="Arial" w:hAnsi="Arial" w:cs="Arial"/>
          <w:sz w:val="24"/>
          <w:szCs w:val="24"/>
          <w:highlight w:val="yellow"/>
        </w:rPr>
      </w:pPr>
    </w:p>
    <w:p w14:paraId="410CE76F" w14:textId="77777777" w:rsidR="001E0402" w:rsidRDefault="001E0402" w:rsidP="00B06C50">
      <w:pPr>
        <w:widowControl w:val="0"/>
        <w:autoSpaceDE w:val="0"/>
        <w:autoSpaceDN w:val="0"/>
        <w:adjustRightInd w:val="0"/>
        <w:spacing w:after="120" w:line="276" w:lineRule="auto"/>
        <w:ind w:left="119" w:right="114"/>
        <w:rPr>
          <w:rFonts w:ascii="Arial" w:hAnsi="Arial" w:cs="Arial"/>
          <w:sz w:val="24"/>
          <w:szCs w:val="24"/>
        </w:rPr>
      </w:pPr>
    </w:p>
    <w:p w14:paraId="46CF5416" w14:textId="77777777" w:rsidR="001E0402" w:rsidRDefault="001E0402" w:rsidP="00B06C50">
      <w:pPr>
        <w:widowControl w:val="0"/>
        <w:autoSpaceDE w:val="0"/>
        <w:autoSpaceDN w:val="0"/>
        <w:adjustRightInd w:val="0"/>
        <w:spacing w:after="120" w:line="276" w:lineRule="auto"/>
        <w:ind w:left="119" w:right="114"/>
        <w:rPr>
          <w:rFonts w:ascii="Arial" w:hAnsi="Arial" w:cs="Arial"/>
          <w:sz w:val="24"/>
          <w:szCs w:val="24"/>
        </w:rPr>
      </w:pPr>
    </w:p>
    <w:p w14:paraId="2BD39C5D" w14:textId="77777777" w:rsidR="001E0402" w:rsidRDefault="001E0402" w:rsidP="00B06C50">
      <w:pPr>
        <w:widowControl w:val="0"/>
        <w:autoSpaceDE w:val="0"/>
        <w:autoSpaceDN w:val="0"/>
        <w:adjustRightInd w:val="0"/>
        <w:spacing w:after="120" w:line="276" w:lineRule="auto"/>
        <w:ind w:left="119" w:right="114"/>
        <w:rPr>
          <w:rFonts w:ascii="Arial" w:hAnsi="Arial" w:cs="Arial"/>
          <w:sz w:val="24"/>
          <w:szCs w:val="24"/>
        </w:rPr>
      </w:pPr>
    </w:p>
    <w:p w14:paraId="70C8BDAE" w14:textId="254112FE" w:rsidR="001E0402" w:rsidRDefault="001E0402" w:rsidP="00B06C50">
      <w:pPr>
        <w:widowControl w:val="0"/>
        <w:autoSpaceDE w:val="0"/>
        <w:autoSpaceDN w:val="0"/>
        <w:adjustRightInd w:val="0"/>
        <w:spacing w:after="120" w:line="276" w:lineRule="auto"/>
        <w:ind w:left="119" w:right="114"/>
        <w:rPr>
          <w:rFonts w:ascii="Arial" w:hAnsi="Arial" w:cs="Arial"/>
          <w:sz w:val="24"/>
          <w:szCs w:val="24"/>
        </w:rPr>
      </w:pPr>
    </w:p>
    <w:p w14:paraId="4C82650D" w14:textId="77777777" w:rsidR="00B06222" w:rsidRDefault="00B06222" w:rsidP="00B06C50">
      <w:pPr>
        <w:widowControl w:val="0"/>
        <w:autoSpaceDE w:val="0"/>
        <w:autoSpaceDN w:val="0"/>
        <w:adjustRightInd w:val="0"/>
        <w:spacing w:after="120" w:line="276" w:lineRule="auto"/>
        <w:ind w:left="119" w:right="114"/>
        <w:rPr>
          <w:rFonts w:ascii="Arial" w:hAnsi="Arial" w:cs="Arial"/>
          <w:sz w:val="24"/>
          <w:szCs w:val="24"/>
        </w:rPr>
      </w:pPr>
    </w:p>
    <w:p w14:paraId="06F01B28" w14:textId="77777777" w:rsidR="001E0402" w:rsidRDefault="001E0402" w:rsidP="00B06C50">
      <w:pPr>
        <w:widowControl w:val="0"/>
        <w:autoSpaceDE w:val="0"/>
        <w:autoSpaceDN w:val="0"/>
        <w:adjustRightInd w:val="0"/>
        <w:spacing w:after="120" w:line="276" w:lineRule="auto"/>
        <w:ind w:left="119" w:right="114"/>
        <w:rPr>
          <w:rFonts w:ascii="Arial" w:hAnsi="Arial" w:cs="Arial"/>
          <w:sz w:val="24"/>
          <w:szCs w:val="24"/>
        </w:rPr>
      </w:pPr>
    </w:p>
    <w:p w14:paraId="15ABF963" w14:textId="42188F0F" w:rsidR="001E0402" w:rsidRDefault="001E0402">
      <w:pPr>
        <w:widowControl w:val="0"/>
        <w:autoSpaceDE w:val="0"/>
        <w:autoSpaceDN w:val="0"/>
        <w:adjustRightInd w:val="0"/>
        <w:spacing w:after="200" w:line="276" w:lineRule="auto"/>
        <w:ind w:left="120" w:right="114"/>
        <w:rPr>
          <w:rFonts w:ascii="Arial" w:hAnsi="Arial" w:cs="Arial"/>
          <w:sz w:val="24"/>
          <w:szCs w:val="24"/>
        </w:rPr>
      </w:pPr>
    </w:p>
    <w:p w14:paraId="4334FF07" w14:textId="77777777" w:rsidR="006010B9" w:rsidRDefault="006010B9">
      <w:pPr>
        <w:widowControl w:val="0"/>
        <w:autoSpaceDE w:val="0"/>
        <w:autoSpaceDN w:val="0"/>
        <w:adjustRightInd w:val="0"/>
        <w:spacing w:after="200" w:line="276" w:lineRule="auto"/>
        <w:ind w:left="120" w:right="114"/>
        <w:rPr>
          <w:rFonts w:ascii="Arial" w:hAnsi="Arial" w:cs="Arial"/>
          <w:sz w:val="24"/>
          <w:szCs w:val="24"/>
        </w:rPr>
      </w:pPr>
    </w:p>
    <w:p w14:paraId="44591471"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8721F2D" w14:textId="65BC6E12" w:rsidR="00586366" w:rsidRDefault="00586366">
      <w:pPr>
        <w:keepNext/>
        <w:keepLines/>
        <w:widowControl w:val="0"/>
        <w:autoSpaceDE w:val="0"/>
        <w:autoSpaceDN w:val="0"/>
        <w:adjustRightInd w:val="0"/>
        <w:spacing w:after="0" w:line="276" w:lineRule="auto"/>
        <w:ind w:left="120" w:right="114"/>
        <w:rPr>
          <w:rFonts w:ascii="Arial" w:hAnsi="Arial" w:cs="Arial"/>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6001"/>
        <w:gridCol w:w="3028"/>
      </w:tblGrid>
      <w:tr w:rsidR="00586366" w:rsidRPr="001F5A96" w14:paraId="486DD6E0" w14:textId="77777777">
        <w:tc>
          <w:tcPr>
            <w:tcW w:w="6001" w:type="dxa"/>
            <w:tcBorders>
              <w:top w:val="nil"/>
              <w:left w:val="nil"/>
              <w:bottom w:val="nil"/>
              <w:right w:val="nil"/>
            </w:tcBorders>
            <w:shd w:val="clear" w:color="auto" w:fill="FFFFFF"/>
          </w:tcPr>
          <w:p w14:paraId="75F9F0F2" w14:textId="77777777" w:rsidR="00FE7441" w:rsidRDefault="00FE7441">
            <w:pPr>
              <w:widowControl w:val="0"/>
              <w:autoSpaceDE w:val="0"/>
              <w:autoSpaceDN w:val="0"/>
              <w:adjustRightInd w:val="0"/>
              <w:spacing w:after="60" w:line="240" w:lineRule="auto"/>
              <w:ind w:left="108"/>
              <w:rPr>
                <w:rFonts w:ascii="Arial" w:hAnsi="Arial" w:cs="Arial"/>
                <w:b/>
                <w:bCs/>
                <w:color w:val="000000"/>
              </w:rPr>
            </w:pPr>
          </w:p>
          <w:p w14:paraId="3D22B8F2" w14:textId="6CC8FF60" w:rsidR="00586366" w:rsidRPr="00FE7441" w:rsidRDefault="001F5A96" w:rsidP="00FE7441">
            <w:pPr>
              <w:widowControl w:val="0"/>
              <w:autoSpaceDE w:val="0"/>
              <w:autoSpaceDN w:val="0"/>
              <w:adjustRightInd w:val="0"/>
              <w:spacing w:after="60" w:line="240" w:lineRule="auto"/>
              <w:ind w:left="108"/>
              <w:jc w:val="right"/>
              <w:rPr>
                <w:rFonts w:ascii="Arial" w:hAnsi="Arial" w:cs="Arial"/>
                <w:sz w:val="28"/>
                <w:szCs w:val="28"/>
              </w:rPr>
            </w:pPr>
            <w:r w:rsidRPr="00FE7441">
              <w:rPr>
                <w:rFonts w:ascii="Arial" w:hAnsi="Arial" w:cs="Arial"/>
                <w:b/>
                <w:bCs/>
                <w:color w:val="000000"/>
                <w:sz w:val="28"/>
                <w:szCs w:val="28"/>
              </w:rPr>
              <w:t>Personal Data Particulars</w:t>
            </w:r>
          </w:p>
        </w:tc>
        <w:tc>
          <w:tcPr>
            <w:tcW w:w="3028" w:type="dxa"/>
            <w:tcBorders>
              <w:top w:val="nil"/>
              <w:left w:val="nil"/>
              <w:bottom w:val="nil"/>
              <w:right w:val="nil"/>
            </w:tcBorders>
            <w:shd w:val="clear" w:color="auto" w:fill="FFFFFF"/>
          </w:tcPr>
          <w:p w14:paraId="781DED35" w14:textId="77777777" w:rsidR="00586366" w:rsidRPr="001F5A96" w:rsidRDefault="001F5A96">
            <w:pPr>
              <w:widowControl w:val="0"/>
              <w:autoSpaceDE w:val="0"/>
              <w:autoSpaceDN w:val="0"/>
              <w:adjustRightInd w:val="0"/>
              <w:spacing w:after="60" w:line="240" w:lineRule="auto"/>
              <w:ind w:left="1339"/>
              <w:rPr>
                <w:rFonts w:ascii="Arial" w:hAnsi="Arial" w:cs="Arial"/>
                <w:b/>
                <w:bCs/>
                <w:color w:val="000000"/>
              </w:rPr>
            </w:pPr>
            <w:r w:rsidRPr="001F5A96">
              <w:rPr>
                <w:rFonts w:ascii="Arial" w:hAnsi="Arial" w:cs="Arial"/>
                <w:b/>
                <w:bCs/>
                <w:color w:val="000000"/>
              </w:rPr>
              <w:t>DEFFORM 532</w:t>
            </w:r>
          </w:p>
          <w:p w14:paraId="2F220D88" w14:textId="77777777" w:rsidR="00586366" w:rsidRPr="001F5A96" w:rsidRDefault="001F5A96">
            <w:pPr>
              <w:widowControl w:val="0"/>
              <w:autoSpaceDE w:val="0"/>
              <w:autoSpaceDN w:val="0"/>
              <w:adjustRightInd w:val="0"/>
              <w:spacing w:after="60" w:line="240" w:lineRule="auto"/>
              <w:ind w:left="1339"/>
              <w:rPr>
                <w:rFonts w:ascii="Arial" w:hAnsi="Arial" w:cs="Arial"/>
                <w:sz w:val="24"/>
                <w:szCs w:val="24"/>
              </w:rPr>
            </w:pPr>
            <w:proofErr w:type="spellStart"/>
            <w:r w:rsidRPr="001F5A96">
              <w:rPr>
                <w:rFonts w:ascii="Arial" w:hAnsi="Arial" w:cs="Arial"/>
                <w:color w:val="000000"/>
              </w:rPr>
              <w:t>Edn</w:t>
            </w:r>
            <w:proofErr w:type="spellEnd"/>
            <w:r w:rsidRPr="001F5A96">
              <w:rPr>
                <w:rFonts w:ascii="Arial" w:hAnsi="Arial" w:cs="Arial"/>
                <w:color w:val="000000"/>
              </w:rPr>
              <w:t xml:space="preserve"> 10/19</w:t>
            </w:r>
          </w:p>
        </w:tc>
      </w:tr>
    </w:tbl>
    <w:p w14:paraId="38D91941" w14:textId="77777777" w:rsidR="00586366" w:rsidRDefault="00586366">
      <w:pPr>
        <w:widowControl w:val="0"/>
        <w:autoSpaceDE w:val="0"/>
        <w:autoSpaceDN w:val="0"/>
        <w:adjustRightInd w:val="0"/>
        <w:spacing w:after="60" w:line="240" w:lineRule="auto"/>
        <w:ind w:left="120"/>
        <w:rPr>
          <w:rFonts w:ascii="Arial" w:hAnsi="Arial" w:cs="Arial"/>
          <w:color w:val="000000"/>
        </w:rPr>
      </w:pPr>
    </w:p>
    <w:p w14:paraId="7BAAB032" w14:textId="7B404CA3" w:rsidR="00586366" w:rsidRDefault="00FE7441">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 xml:space="preserve"> </w:t>
      </w:r>
    </w:p>
    <w:p w14:paraId="5E366958"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6874467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Form forms part of the Contract and must be completed and attached to each Contract containing DEFCON 532B.</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586366" w:rsidRPr="001F5A96" w14:paraId="2137E527"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FC0E401"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t>Data Controller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5F7D5DA"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The Data Controller is the Secretary of State for Defence (the Authority).</w:t>
            </w:r>
          </w:p>
          <w:p w14:paraId="7FD3DDB7" w14:textId="218723F9" w:rsidR="0058636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The Personal Data will be provided by:</w:t>
            </w:r>
          </w:p>
          <w:p w14:paraId="587BC532" w14:textId="1F4902C8" w:rsidR="00FE7441" w:rsidRPr="001F5A96" w:rsidRDefault="00FE7441">
            <w:pPr>
              <w:widowControl w:val="0"/>
              <w:autoSpaceDE w:val="0"/>
              <w:autoSpaceDN w:val="0"/>
              <w:adjustRightInd w:val="0"/>
              <w:spacing w:after="60" w:line="240" w:lineRule="auto"/>
              <w:ind w:left="118" w:right="10"/>
              <w:rPr>
                <w:rFonts w:ascii="Arial" w:hAnsi="Arial" w:cs="Arial"/>
                <w:color w:val="000000"/>
              </w:rPr>
            </w:pPr>
            <w:r w:rsidRPr="00FE7441">
              <w:rPr>
                <w:rFonts w:ascii="Arial" w:hAnsi="Arial" w:cs="Arial"/>
                <w:b/>
                <w:bCs/>
              </w:rPr>
              <w:t>Royal Air Force Personal Support staff, Royal Air Force Personnel Regular and Reserves and their families and other services eligible to use the service</w:t>
            </w:r>
            <w:r w:rsidRPr="0C243DC0">
              <w:rPr>
                <w:rFonts w:ascii="Verdana" w:hAnsi="Verdana"/>
                <w:b/>
                <w:bCs/>
              </w:rPr>
              <w:t>.</w:t>
            </w:r>
          </w:p>
          <w:p w14:paraId="7DEDA74B" w14:textId="3CB0E535" w:rsidR="00586366" w:rsidRPr="001F5A96" w:rsidRDefault="00FE744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 xml:space="preserve"> </w:t>
            </w:r>
          </w:p>
        </w:tc>
      </w:tr>
      <w:tr w:rsidR="00586366" w:rsidRPr="001F5A96" w14:paraId="4F96C6BD"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85EDB36"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t>Data Processor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A0CA2D9"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The Data Processor is the Contractor.</w:t>
            </w:r>
          </w:p>
          <w:p w14:paraId="01D03EF8"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 xml:space="preserve">The Personal Data will be processed at: </w:t>
            </w:r>
          </w:p>
          <w:p w14:paraId="2D0C654B" w14:textId="7CD26AD1" w:rsidR="00586366" w:rsidRPr="001F5A96" w:rsidRDefault="00FE7441">
            <w:pPr>
              <w:widowControl w:val="0"/>
              <w:autoSpaceDE w:val="0"/>
              <w:autoSpaceDN w:val="0"/>
              <w:adjustRightInd w:val="0"/>
              <w:spacing w:after="60" w:line="240" w:lineRule="auto"/>
              <w:ind w:left="118" w:right="10"/>
              <w:rPr>
                <w:rFonts w:ascii="Arial" w:hAnsi="Arial" w:cs="Arial"/>
                <w:sz w:val="24"/>
                <w:szCs w:val="24"/>
              </w:rPr>
            </w:pPr>
            <w:r w:rsidRPr="00FE7441">
              <w:rPr>
                <w:rFonts w:ascii="Arial" w:hAnsi="Arial" w:cs="Arial"/>
                <w:b/>
                <w:bCs/>
              </w:rPr>
              <w:t>The Contractors Management Offices and Royal Air Force stations with contractor representatives</w:t>
            </w:r>
            <w:r>
              <w:rPr>
                <w:rFonts w:ascii="Verdana" w:hAnsi="Verdana"/>
                <w:b/>
                <w:bCs/>
              </w:rPr>
              <w:t>.</w:t>
            </w:r>
          </w:p>
        </w:tc>
      </w:tr>
      <w:tr w:rsidR="00586366" w:rsidRPr="001F5A96" w14:paraId="5FE38C4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6531EFE"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t>Data Subjects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DD8EA6A" w14:textId="3715FEAC" w:rsidR="00FE7441" w:rsidRDefault="001F5A96" w:rsidP="00FE7441">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 xml:space="preserve">The Personal Data to be processed under the Contract concern the following Data Subjects or categories of Data Subjects: </w:t>
            </w:r>
          </w:p>
          <w:p w14:paraId="61D7E619" w14:textId="32A33037" w:rsidR="00FE7441" w:rsidRDefault="00FE7441" w:rsidP="00FE7441">
            <w:pPr>
              <w:widowControl w:val="0"/>
              <w:autoSpaceDE w:val="0"/>
              <w:autoSpaceDN w:val="0"/>
              <w:adjustRightInd w:val="0"/>
              <w:spacing w:after="60" w:line="240" w:lineRule="auto"/>
              <w:ind w:left="118" w:right="10"/>
              <w:rPr>
                <w:rFonts w:ascii="Arial" w:hAnsi="Arial" w:cs="Arial"/>
                <w:color w:val="000000"/>
              </w:rPr>
            </w:pPr>
          </w:p>
          <w:p w14:paraId="397D6D5F" w14:textId="109C361A" w:rsidR="00FE7441" w:rsidRPr="00FE7441" w:rsidRDefault="00FE7441" w:rsidP="00FE7441">
            <w:pPr>
              <w:widowControl w:val="0"/>
              <w:autoSpaceDE w:val="0"/>
              <w:autoSpaceDN w:val="0"/>
              <w:adjustRightInd w:val="0"/>
              <w:spacing w:after="60" w:line="240" w:lineRule="auto"/>
              <w:ind w:left="118" w:right="10"/>
              <w:rPr>
                <w:rFonts w:ascii="Arial" w:hAnsi="Arial" w:cs="Arial"/>
                <w:sz w:val="24"/>
                <w:szCs w:val="24"/>
              </w:rPr>
            </w:pPr>
            <w:r w:rsidRPr="00FE7441">
              <w:rPr>
                <w:rFonts w:ascii="Arial" w:hAnsi="Arial" w:cs="Arial"/>
                <w:b/>
                <w:bCs/>
              </w:rPr>
              <w:t>Royal Air Force Personnel Regular and Reserves and their Families and other services personnel that are eligible</w:t>
            </w:r>
            <w:r>
              <w:rPr>
                <w:rFonts w:ascii="Arial" w:hAnsi="Arial" w:cs="Arial"/>
                <w:b/>
                <w:bCs/>
              </w:rPr>
              <w:t xml:space="preserve">. </w:t>
            </w:r>
          </w:p>
          <w:p w14:paraId="25A5ACD1" w14:textId="5065C106"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tc>
      </w:tr>
      <w:tr w:rsidR="00586366" w:rsidRPr="001F5A96" w14:paraId="3B9B614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788EB57"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t xml:space="preserve">Categories of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3A712BD" w14:textId="77777777" w:rsidR="00586366" w:rsidRDefault="001F5A96" w:rsidP="00FE7441">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 xml:space="preserve">The Personal Data to be processed under the Contract concern the following categories of data: </w:t>
            </w:r>
          </w:p>
          <w:p w14:paraId="06044016" w14:textId="0A1B83F8" w:rsidR="00FE7441" w:rsidRDefault="00FE7441" w:rsidP="00FE7441">
            <w:pPr>
              <w:rPr>
                <w:rFonts w:ascii="Arial" w:hAnsi="Arial" w:cs="Arial"/>
                <w:b/>
                <w:bCs/>
              </w:rPr>
            </w:pPr>
            <w:r>
              <w:rPr>
                <w:rFonts w:ascii="Arial" w:hAnsi="Arial" w:cs="Arial"/>
                <w:b/>
                <w:bCs/>
              </w:rPr>
              <w:t xml:space="preserve"> </w:t>
            </w:r>
            <w:r w:rsidRPr="00FE7441">
              <w:rPr>
                <w:rFonts w:ascii="Arial" w:hAnsi="Arial" w:cs="Arial"/>
                <w:b/>
                <w:bCs/>
              </w:rPr>
              <w:t>Personal Data Low risk,</w:t>
            </w:r>
          </w:p>
          <w:p w14:paraId="30CBF83C" w14:textId="5CA2758B" w:rsidR="00FE7441" w:rsidRDefault="00FE7441" w:rsidP="00FE7441">
            <w:pPr>
              <w:rPr>
                <w:rFonts w:ascii="Arial" w:hAnsi="Arial" w:cs="Arial"/>
                <w:b/>
                <w:bCs/>
              </w:rPr>
            </w:pPr>
            <w:r>
              <w:rPr>
                <w:rFonts w:ascii="Arial" w:hAnsi="Arial" w:cs="Arial"/>
                <w:b/>
                <w:bCs/>
              </w:rPr>
              <w:t xml:space="preserve"> </w:t>
            </w:r>
            <w:r w:rsidRPr="00FE7441">
              <w:rPr>
                <w:rFonts w:ascii="Arial" w:hAnsi="Arial" w:cs="Arial"/>
                <w:b/>
                <w:bCs/>
              </w:rPr>
              <w:t>Protected Personal</w:t>
            </w:r>
            <w:r>
              <w:rPr>
                <w:rFonts w:ascii="Arial" w:hAnsi="Arial" w:cs="Arial"/>
                <w:b/>
                <w:bCs/>
              </w:rPr>
              <w:t xml:space="preserve"> </w:t>
            </w:r>
            <w:r w:rsidRPr="00FE7441">
              <w:rPr>
                <w:rFonts w:ascii="Arial" w:hAnsi="Arial" w:cs="Arial"/>
                <w:b/>
                <w:bCs/>
              </w:rPr>
              <w:t xml:space="preserve">Data High Risk, </w:t>
            </w:r>
          </w:p>
          <w:p w14:paraId="1A034284" w14:textId="67CD5DD2" w:rsidR="00FE7441" w:rsidRDefault="00FE7441" w:rsidP="00FE7441">
            <w:pPr>
              <w:rPr>
                <w:rFonts w:ascii="Arial" w:hAnsi="Arial" w:cs="Arial"/>
                <w:b/>
                <w:bCs/>
              </w:rPr>
            </w:pPr>
            <w:r>
              <w:rPr>
                <w:rFonts w:ascii="Arial" w:hAnsi="Arial" w:cs="Arial"/>
                <w:b/>
                <w:bCs/>
              </w:rPr>
              <w:t xml:space="preserve"> </w:t>
            </w:r>
            <w:r w:rsidRPr="00FE7441">
              <w:rPr>
                <w:rFonts w:ascii="Arial" w:hAnsi="Arial" w:cs="Arial"/>
                <w:b/>
                <w:bCs/>
              </w:rPr>
              <w:t>Special Personal Data Highest Risk</w:t>
            </w:r>
            <w:r>
              <w:rPr>
                <w:rFonts w:ascii="Arial" w:hAnsi="Arial" w:cs="Arial"/>
                <w:b/>
                <w:bCs/>
              </w:rPr>
              <w:t>,</w:t>
            </w:r>
            <w:r w:rsidRPr="00FE7441">
              <w:rPr>
                <w:rFonts w:ascii="Arial" w:hAnsi="Arial" w:cs="Arial"/>
                <w:b/>
                <w:bCs/>
              </w:rPr>
              <w:t xml:space="preserve"> </w:t>
            </w:r>
          </w:p>
          <w:p w14:paraId="5B86A723" w14:textId="6DF33E15" w:rsidR="00FE7441" w:rsidRPr="00FE7441" w:rsidRDefault="00FE7441" w:rsidP="00FE7441">
            <w:pPr>
              <w:rPr>
                <w:rFonts w:ascii="Arial" w:hAnsi="Arial" w:cs="Arial"/>
                <w:b/>
                <w:bCs/>
              </w:rPr>
            </w:pPr>
            <w:r>
              <w:rPr>
                <w:rFonts w:ascii="Arial" w:hAnsi="Arial" w:cs="Arial"/>
                <w:b/>
                <w:bCs/>
              </w:rPr>
              <w:t xml:space="preserve"> </w:t>
            </w:r>
            <w:r w:rsidRPr="00FE7441">
              <w:rPr>
                <w:rFonts w:ascii="Arial" w:hAnsi="Arial" w:cs="Arial"/>
                <w:b/>
                <w:bCs/>
              </w:rPr>
              <w:t>Including the following information:</w:t>
            </w:r>
          </w:p>
          <w:p w14:paraId="4CD5A803" w14:textId="57C6D8AF" w:rsidR="00FE7441" w:rsidRPr="001F5A96" w:rsidRDefault="00FE7441" w:rsidP="00FE7441">
            <w:pPr>
              <w:widowControl w:val="0"/>
              <w:autoSpaceDE w:val="0"/>
              <w:autoSpaceDN w:val="0"/>
              <w:adjustRightInd w:val="0"/>
              <w:spacing w:after="60" w:line="240" w:lineRule="auto"/>
              <w:ind w:left="118" w:right="10"/>
              <w:rPr>
                <w:rFonts w:ascii="Arial" w:hAnsi="Arial" w:cs="Arial"/>
                <w:sz w:val="24"/>
                <w:szCs w:val="24"/>
              </w:rPr>
            </w:pPr>
            <w:r w:rsidRPr="00FE7441">
              <w:rPr>
                <w:rFonts w:ascii="Arial" w:hAnsi="Arial" w:cs="Arial"/>
                <w:b/>
                <w:bCs/>
                <w:iCs/>
              </w:rPr>
              <w:t>Age, Date of Birth, Personal Address including post code, home telephone number, Medical Information, Nationality, Next of Kin family information spouse/partner/children, personal e-mail, personal phone number, welfare information such as material relating to social services/child protection/housing</w:t>
            </w:r>
            <w:r>
              <w:rPr>
                <w:rFonts w:ascii="Verdana" w:hAnsi="Verdana"/>
                <w:b/>
                <w:bCs/>
                <w:iCs/>
              </w:rPr>
              <w:t>.</w:t>
            </w:r>
          </w:p>
        </w:tc>
      </w:tr>
      <w:tr w:rsidR="00586366" w:rsidRPr="001F5A96" w14:paraId="22E985B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2F04ACB"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t>Special Categories of data (if appropriate)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AFD950D" w14:textId="77777777" w:rsidR="0058636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 xml:space="preserve">The Personal Data to be processed under the Contract concern the following Special Categories of data: </w:t>
            </w:r>
          </w:p>
          <w:p w14:paraId="677231B3" w14:textId="32169690" w:rsidR="00FE7441" w:rsidRPr="00FE7441" w:rsidRDefault="00FE7441">
            <w:pPr>
              <w:widowControl w:val="0"/>
              <w:autoSpaceDE w:val="0"/>
              <w:autoSpaceDN w:val="0"/>
              <w:adjustRightInd w:val="0"/>
              <w:spacing w:after="60" w:line="240" w:lineRule="auto"/>
              <w:ind w:left="118" w:right="10"/>
              <w:rPr>
                <w:rFonts w:ascii="Arial" w:hAnsi="Arial" w:cs="Arial"/>
                <w:sz w:val="24"/>
                <w:szCs w:val="24"/>
              </w:rPr>
            </w:pPr>
            <w:r w:rsidRPr="00FE7441">
              <w:rPr>
                <w:rFonts w:ascii="Arial" w:hAnsi="Arial" w:cs="Arial"/>
                <w:b/>
                <w:bCs/>
              </w:rPr>
              <w:t xml:space="preserve">There may be a requirement to process Official Sensitive data relating to financial information, Physical and mental Health, </w:t>
            </w:r>
            <w:r w:rsidRPr="00FE7441">
              <w:rPr>
                <w:rFonts w:ascii="Arial" w:hAnsi="Arial" w:cs="Arial"/>
                <w:b/>
                <w:bCs/>
              </w:rPr>
              <w:lastRenderedPageBreak/>
              <w:t>Sexual Health, Criminal convictions, and Offences</w:t>
            </w:r>
          </w:p>
        </w:tc>
      </w:tr>
      <w:tr w:rsidR="00586366" w:rsidRPr="001F5A96" w14:paraId="2300EB30"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BB36E2"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t>Subject matter of the processing</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0357CE7" w14:textId="35454955" w:rsidR="00FE7441" w:rsidRDefault="001F5A96" w:rsidP="00FE7441">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 xml:space="preserve">The processing activities to be performed under the contract are as follows: </w:t>
            </w:r>
          </w:p>
          <w:p w14:paraId="38626965" w14:textId="77777777" w:rsidR="00FE7441" w:rsidRDefault="00FE7441" w:rsidP="00FE7441">
            <w:pPr>
              <w:widowControl w:val="0"/>
              <w:autoSpaceDE w:val="0"/>
              <w:autoSpaceDN w:val="0"/>
              <w:adjustRightInd w:val="0"/>
              <w:spacing w:after="60" w:line="240" w:lineRule="auto"/>
              <w:ind w:left="118" w:right="10"/>
              <w:rPr>
                <w:rStyle w:val="normaltextrun"/>
                <w:rFonts w:ascii="Arial" w:hAnsi="Arial" w:cs="Arial"/>
                <w:b/>
                <w:bCs/>
                <w:color w:val="000000"/>
                <w:shd w:val="clear" w:color="auto" w:fill="FFFFFF"/>
              </w:rPr>
            </w:pPr>
            <w:r w:rsidRPr="00FE7441">
              <w:rPr>
                <w:rFonts w:ascii="Arial" w:hAnsi="Arial" w:cs="Arial"/>
                <w:b/>
                <w:bCs/>
                <w:iCs/>
              </w:rPr>
              <w:t>Processing of data is required to offer a</w:t>
            </w:r>
            <w:r w:rsidRPr="00FE7441">
              <w:rPr>
                <w:rStyle w:val="normaltextrun"/>
                <w:rFonts w:ascii="Arial" w:hAnsi="Arial" w:cs="Arial"/>
                <w:b/>
                <w:bCs/>
                <w:color w:val="000000"/>
                <w:shd w:val="clear" w:color="auto" w:fill="FFFFFF"/>
              </w:rPr>
              <w:t xml:space="preserve"> non-statutory Personal Support and Social Work Service (PS&amp;SWS (RAF)) to the RAF Community as part of the personal support function. </w:t>
            </w:r>
          </w:p>
          <w:p w14:paraId="3E1B02B1" w14:textId="6D92EB86" w:rsidR="00FE7441" w:rsidRPr="00FE7441" w:rsidRDefault="00FE7441" w:rsidP="00FE7441">
            <w:pPr>
              <w:widowControl w:val="0"/>
              <w:autoSpaceDE w:val="0"/>
              <w:autoSpaceDN w:val="0"/>
              <w:adjustRightInd w:val="0"/>
              <w:spacing w:after="60" w:line="240" w:lineRule="auto"/>
              <w:ind w:left="118" w:right="10"/>
              <w:rPr>
                <w:rFonts w:ascii="Arial" w:hAnsi="Arial" w:cs="Arial"/>
                <w:color w:val="000000"/>
              </w:rPr>
            </w:pPr>
            <w:r w:rsidRPr="00FE7441">
              <w:rPr>
                <w:rStyle w:val="normaltextrun"/>
                <w:rFonts w:ascii="Arial" w:hAnsi="Arial" w:cs="Arial"/>
                <w:b/>
                <w:bCs/>
                <w:color w:val="000000"/>
                <w:shd w:val="clear" w:color="auto" w:fill="FFFFFF"/>
              </w:rPr>
              <w:t>This overall support to our people and their families includes RAF line management, personal support staff, RAF and civilian chaplains, RAF and NHS medical services and Local Authority (LA) Social Work Departments in the UK.</w:t>
            </w:r>
            <w:r w:rsidRPr="00FE7441">
              <w:rPr>
                <w:rStyle w:val="eop"/>
                <w:rFonts w:ascii="Arial" w:hAnsi="Arial" w:cs="Arial"/>
                <w:color w:val="000000"/>
                <w:shd w:val="clear" w:color="auto" w:fill="FFFFFF"/>
              </w:rPr>
              <w:t> </w:t>
            </w:r>
          </w:p>
          <w:p w14:paraId="4F058D0C" w14:textId="2C87C3E1"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tc>
      </w:tr>
      <w:tr w:rsidR="00586366" w:rsidRPr="001F5A96" w14:paraId="7A41873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54B6481"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t xml:space="preserve">Nature and the purposes of the Processing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C7A3A21" w14:textId="77777777" w:rsidR="00586366" w:rsidRDefault="001F5A96" w:rsidP="00FE7441">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 xml:space="preserve">The Personal Data to be processed under the Contract will be processed as follows: </w:t>
            </w:r>
          </w:p>
          <w:p w14:paraId="2EFC06C2" w14:textId="12706FD1" w:rsidR="00FE7441" w:rsidRPr="00FE7441" w:rsidRDefault="00FE7441" w:rsidP="00FE7441">
            <w:pPr>
              <w:ind w:left="126"/>
              <w:rPr>
                <w:rFonts w:ascii="Arial" w:hAnsi="Arial" w:cs="Arial"/>
                <w:b/>
                <w:bCs/>
                <w:iCs/>
              </w:rPr>
            </w:pPr>
            <w:r w:rsidRPr="00FE7441">
              <w:rPr>
                <w:rFonts w:ascii="Arial" w:hAnsi="Arial" w:cs="Arial"/>
                <w:b/>
                <w:bCs/>
                <w:iCs/>
              </w:rPr>
              <w:t>To enable statutory obligation and to provide</w:t>
            </w:r>
            <w:r>
              <w:rPr>
                <w:rFonts w:ascii="Arial" w:hAnsi="Arial" w:cs="Arial"/>
                <w:b/>
                <w:bCs/>
                <w:iCs/>
              </w:rPr>
              <w:t xml:space="preserve"> a </w:t>
            </w:r>
            <w:r w:rsidRPr="00FE7441">
              <w:rPr>
                <w:rFonts w:ascii="Arial" w:hAnsi="Arial" w:cs="Arial"/>
                <w:b/>
                <w:bCs/>
                <w:iCs/>
              </w:rPr>
              <w:t xml:space="preserve">non-statutory personal welfare support </w:t>
            </w:r>
            <w:r>
              <w:rPr>
                <w:rFonts w:ascii="Arial" w:hAnsi="Arial" w:cs="Arial"/>
                <w:b/>
                <w:bCs/>
                <w:iCs/>
              </w:rPr>
              <w:t xml:space="preserve">  </w:t>
            </w:r>
            <w:r w:rsidRPr="00FE7441">
              <w:rPr>
                <w:rFonts w:ascii="Arial" w:hAnsi="Arial" w:cs="Arial"/>
                <w:b/>
                <w:bCs/>
                <w:iCs/>
              </w:rPr>
              <w:t>service to Royal Air Force personnel regular and reserves and their families and other services that are eligible.</w:t>
            </w:r>
          </w:p>
          <w:p w14:paraId="1E4C901E" w14:textId="6E05BF90" w:rsidR="00FE7441" w:rsidRPr="001F5A96" w:rsidRDefault="00FE7441" w:rsidP="00FE7441">
            <w:pPr>
              <w:ind w:left="126"/>
              <w:rPr>
                <w:rFonts w:ascii="Arial" w:hAnsi="Arial" w:cs="Arial"/>
                <w:sz w:val="24"/>
                <w:szCs w:val="24"/>
              </w:rPr>
            </w:pPr>
            <w:r w:rsidRPr="00FE7441">
              <w:rPr>
                <w:rFonts w:ascii="Arial" w:hAnsi="Arial" w:cs="Arial"/>
                <w:b/>
                <w:bCs/>
                <w:iCs/>
              </w:rPr>
              <w:t>To store and provide collated information as required to the Royal Air Force on areas of welfare support provided and trends affecting Royal Air Force personal and their families.</w:t>
            </w:r>
          </w:p>
        </w:tc>
      </w:tr>
      <w:tr w:rsidR="00586366" w:rsidRPr="001F5A96" w14:paraId="646177F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EEE4624" w14:textId="2B57878D"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proofErr w:type="spellStart"/>
            <w:r w:rsidRPr="001F5A96">
              <w:rPr>
                <w:rFonts w:ascii="Arial" w:hAnsi="Arial" w:cs="Arial"/>
                <w:b/>
                <w:bCs/>
                <w:color w:val="000000"/>
              </w:rPr>
              <w:t>echnical</w:t>
            </w:r>
            <w:proofErr w:type="spellEnd"/>
            <w:r w:rsidRPr="001F5A96">
              <w:rPr>
                <w:rFonts w:ascii="Arial" w:hAnsi="Arial" w:cs="Arial"/>
                <w:b/>
                <w:bCs/>
                <w:color w:val="000000"/>
              </w:rPr>
              <w:t xml:space="preserve"> and organisational measures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605AD37" w14:textId="6183C85C" w:rsidR="00FE7441" w:rsidRDefault="001F5A96" w:rsidP="00FE7441">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 xml:space="preserve">The following technical and organisational measures to safeguard the Personal Data are required for the performance of this Contract: </w:t>
            </w:r>
          </w:p>
          <w:p w14:paraId="17AA5FDE" w14:textId="77777777" w:rsidR="00FE7441" w:rsidRDefault="00FE7441" w:rsidP="00FE7441">
            <w:pPr>
              <w:widowControl w:val="0"/>
              <w:autoSpaceDE w:val="0"/>
              <w:autoSpaceDN w:val="0"/>
              <w:adjustRightInd w:val="0"/>
              <w:spacing w:after="60" w:line="240" w:lineRule="auto"/>
              <w:ind w:left="118" w:right="10"/>
              <w:rPr>
                <w:rFonts w:ascii="Arial" w:hAnsi="Arial" w:cs="Arial"/>
                <w:color w:val="000000"/>
              </w:rPr>
            </w:pPr>
          </w:p>
          <w:p w14:paraId="0FBADB6A" w14:textId="77777777" w:rsidR="00FE7441" w:rsidRDefault="00FE7441" w:rsidP="00FE7441">
            <w:pPr>
              <w:ind w:left="126"/>
              <w:rPr>
                <w:rFonts w:ascii="Arial" w:hAnsi="Arial" w:cs="Arial"/>
                <w:b/>
                <w:bCs/>
              </w:rPr>
            </w:pPr>
            <w:r w:rsidRPr="00FE7441">
              <w:rPr>
                <w:rFonts w:ascii="Arial" w:hAnsi="Arial" w:cs="Arial"/>
                <w:b/>
                <w:bCs/>
              </w:rPr>
              <w:t xml:space="preserve">The database will be held on a closed system owned and managed by the Contractor that will only be accessed by trained staff who have passwords to access the system. </w:t>
            </w:r>
          </w:p>
          <w:p w14:paraId="75DD6250" w14:textId="1937754B" w:rsidR="00FE7441" w:rsidRPr="00BE2274" w:rsidRDefault="00FE7441" w:rsidP="00FE7441">
            <w:pPr>
              <w:ind w:left="126"/>
              <w:rPr>
                <w:rFonts w:ascii="Verdana" w:hAnsi="Verdana"/>
                <w:b/>
                <w:bCs/>
              </w:rPr>
            </w:pPr>
            <w:r w:rsidRPr="00FE7441">
              <w:rPr>
                <w:rFonts w:ascii="Arial" w:hAnsi="Arial" w:cs="Arial"/>
                <w:b/>
                <w:bCs/>
              </w:rPr>
              <w:t>Unauthorised access of the system will be treated as a data breach by the supplier. The system is required to be operated in accordance with Cyber Essential</w:t>
            </w:r>
            <w:r w:rsidR="00C457FF">
              <w:rPr>
                <w:rFonts w:ascii="Arial" w:hAnsi="Arial" w:cs="Arial"/>
                <w:b/>
                <w:bCs/>
              </w:rPr>
              <w:t>s</w:t>
            </w:r>
            <w:r w:rsidRPr="00FE7441">
              <w:rPr>
                <w:rFonts w:ascii="Arial" w:hAnsi="Arial" w:cs="Arial"/>
                <w:b/>
                <w:bCs/>
              </w:rPr>
              <w:t xml:space="preserve"> Plus</w:t>
            </w:r>
            <w:r>
              <w:rPr>
                <w:rFonts w:ascii="Verdana" w:hAnsi="Verdana"/>
                <w:b/>
                <w:bCs/>
              </w:rPr>
              <w:t>.</w:t>
            </w:r>
          </w:p>
          <w:p w14:paraId="39EDE0FF" w14:textId="77777777" w:rsidR="00FE7441" w:rsidRPr="001F5A96" w:rsidRDefault="00FE7441" w:rsidP="00FE7441">
            <w:pPr>
              <w:widowControl w:val="0"/>
              <w:autoSpaceDE w:val="0"/>
              <w:autoSpaceDN w:val="0"/>
              <w:adjustRightInd w:val="0"/>
              <w:spacing w:after="60" w:line="240" w:lineRule="auto"/>
              <w:ind w:left="118" w:right="10"/>
              <w:rPr>
                <w:rFonts w:ascii="Arial" w:hAnsi="Arial" w:cs="Arial"/>
                <w:sz w:val="24"/>
                <w:szCs w:val="24"/>
              </w:rPr>
            </w:pPr>
          </w:p>
          <w:p w14:paraId="32D30487" w14:textId="16729C85"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tc>
      </w:tr>
      <w:tr w:rsidR="00586366" w:rsidRPr="001F5A96" w14:paraId="3549DBD0"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A437501"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t xml:space="preserve">Instructions for disposal of Personal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8EC6507" w14:textId="72BA7BF6" w:rsidR="00FE7441" w:rsidRDefault="001F5A96" w:rsidP="00FE7441">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 xml:space="preserve">The disposal instructions for the Personal Data to be processed under the Contract are as follows (where Disposal Instructions are available at the commencement of Contract): </w:t>
            </w:r>
          </w:p>
          <w:p w14:paraId="77328320" w14:textId="3295773B" w:rsidR="00FE7441" w:rsidRPr="00FE7441" w:rsidRDefault="00FE7441" w:rsidP="00FE7441">
            <w:pPr>
              <w:widowControl w:val="0"/>
              <w:autoSpaceDE w:val="0"/>
              <w:autoSpaceDN w:val="0"/>
              <w:adjustRightInd w:val="0"/>
              <w:spacing w:after="60" w:line="240" w:lineRule="auto"/>
              <w:ind w:left="118" w:right="10"/>
              <w:rPr>
                <w:rFonts w:ascii="Arial" w:hAnsi="Arial" w:cs="Arial"/>
                <w:sz w:val="24"/>
                <w:szCs w:val="24"/>
              </w:rPr>
            </w:pPr>
            <w:r w:rsidRPr="00FE7441">
              <w:rPr>
                <w:rFonts w:ascii="Arial" w:hAnsi="Arial" w:cs="Arial"/>
                <w:b/>
                <w:bCs/>
              </w:rPr>
              <w:t xml:space="preserve">Data will be stored for as long as is necessary during the contract with ongoing welfare cases being transferred to any new contractor as a requirement of the Phase Out/In period. All legacy cases will then be deleted at </w:t>
            </w:r>
            <w:r w:rsidRPr="00FE7441">
              <w:rPr>
                <w:rFonts w:ascii="Arial" w:hAnsi="Arial" w:cs="Arial"/>
                <w:b/>
                <w:bCs/>
              </w:rPr>
              <w:lastRenderedPageBreak/>
              <w:t>contract end</w:t>
            </w:r>
          </w:p>
          <w:p w14:paraId="7FECAA2F" w14:textId="45ACB54E"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tc>
      </w:tr>
      <w:tr w:rsidR="00586366" w:rsidRPr="001F5A96" w14:paraId="7C9DE736"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D829573"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t>Date from which Personal Data is to be processed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A5EEC85" w14:textId="77777777" w:rsidR="00FE7441"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 xml:space="preserve">Where the date from which the Personal Data will be processed is different from the Contract commencement date this should be specified here: </w:t>
            </w:r>
          </w:p>
          <w:p w14:paraId="45AC4347" w14:textId="2DF7C07A" w:rsidR="00586366" w:rsidRPr="00730957" w:rsidRDefault="00730957">
            <w:pPr>
              <w:widowControl w:val="0"/>
              <w:autoSpaceDE w:val="0"/>
              <w:autoSpaceDN w:val="0"/>
              <w:adjustRightInd w:val="0"/>
              <w:spacing w:after="60" w:line="240" w:lineRule="auto"/>
              <w:ind w:left="118" w:right="10"/>
              <w:rPr>
                <w:rFonts w:ascii="Arial" w:hAnsi="Arial" w:cs="Arial"/>
                <w:sz w:val="24"/>
                <w:szCs w:val="24"/>
              </w:rPr>
            </w:pPr>
            <w:r w:rsidRPr="00730957">
              <w:rPr>
                <w:rFonts w:ascii="Arial" w:hAnsi="Arial" w:cs="Arial"/>
                <w:b/>
                <w:bCs/>
              </w:rPr>
              <w:t>During the contract lead in period (6 months prior to contract start date of 1</w:t>
            </w:r>
            <w:r w:rsidRPr="00730957">
              <w:rPr>
                <w:rFonts w:ascii="Arial" w:hAnsi="Arial" w:cs="Arial"/>
                <w:b/>
                <w:bCs/>
                <w:vertAlign w:val="superscript"/>
              </w:rPr>
              <w:t>st</w:t>
            </w:r>
            <w:r w:rsidRPr="00730957">
              <w:rPr>
                <w:rFonts w:ascii="Arial" w:hAnsi="Arial" w:cs="Arial"/>
                <w:b/>
                <w:bCs/>
              </w:rPr>
              <w:t xml:space="preserve"> April 2024) transfer of casework between Suppliers</w:t>
            </w:r>
            <w:r w:rsidR="00FE7441" w:rsidRPr="00730957">
              <w:rPr>
                <w:rFonts w:ascii="Arial" w:hAnsi="Arial" w:cs="Arial"/>
                <w:i/>
                <w:iCs/>
                <w:color w:val="000000"/>
              </w:rPr>
              <w:t xml:space="preserve"> </w:t>
            </w:r>
          </w:p>
        </w:tc>
      </w:tr>
    </w:tbl>
    <w:p w14:paraId="50BBFC7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capitalised terms used in this form shall have the same meanings as in the General Data Protection Regulations. </w:t>
      </w:r>
    </w:p>
    <w:p w14:paraId="56D0AF1A"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1EDA64CB" w14:textId="77777777" w:rsidR="00586366" w:rsidRDefault="00586366">
      <w:pPr>
        <w:widowControl w:val="0"/>
        <w:autoSpaceDE w:val="0"/>
        <w:autoSpaceDN w:val="0"/>
        <w:adjustRightInd w:val="0"/>
        <w:spacing w:after="60" w:line="240" w:lineRule="auto"/>
        <w:ind w:left="120"/>
        <w:jc w:val="right"/>
        <w:rPr>
          <w:rFonts w:ascii="Arial" w:hAnsi="Arial" w:cs="Arial"/>
          <w:color w:val="000000"/>
        </w:rPr>
      </w:pPr>
    </w:p>
    <w:p w14:paraId="36D04F79"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545E9078"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08F953EE"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33800989"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150DA06B"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32E2AA5D"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0BB9F2A2"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7FBA7745"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25343906"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40C25F1B"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2C4E56BF"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661CABC8"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41EE978C"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10852303"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41CD6248"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5D0A8327"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7D49880A" w14:textId="77777777" w:rsidR="00325A99" w:rsidRDefault="00325A99">
      <w:pPr>
        <w:widowControl w:val="0"/>
        <w:autoSpaceDE w:val="0"/>
        <w:autoSpaceDN w:val="0"/>
        <w:adjustRightInd w:val="0"/>
        <w:spacing w:after="200" w:line="276" w:lineRule="auto"/>
        <w:ind w:left="120" w:right="114"/>
        <w:rPr>
          <w:rFonts w:ascii="Arial" w:hAnsi="Arial" w:cs="Arial"/>
          <w:color w:val="000000"/>
        </w:rPr>
      </w:pPr>
    </w:p>
    <w:p w14:paraId="5BB51BEC" w14:textId="77777777" w:rsidR="00325A99" w:rsidRDefault="00325A99">
      <w:pPr>
        <w:widowControl w:val="0"/>
        <w:autoSpaceDE w:val="0"/>
        <w:autoSpaceDN w:val="0"/>
        <w:adjustRightInd w:val="0"/>
        <w:spacing w:after="200" w:line="276" w:lineRule="auto"/>
        <w:ind w:left="120" w:right="114"/>
        <w:rPr>
          <w:rFonts w:ascii="Arial" w:hAnsi="Arial" w:cs="Arial"/>
          <w:color w:val="000000"/>
        </w:rPr>
      </w:pPr>
    </w:p>
    <w:p w14:paraId="008FF475" w14:textId="77777777" w:rsidR="00325A99" w:rsidRDefault="00325A99">
      <w:pPr>
        <w:widowControl w:val="0"/>
        <w:autoSpaceDE w:val="0"/>
        <w:autoSpaceDN w:val="0"/>
        <w:adjustRightInd w:val="0"/>
        <w:spacing w:after="200" w:line="276" w:lineRule="auto"/>
        <w:ind w:left="120" w:right="114"/>
        <w:rPr>
          <w:rFonts w:ascii="Arial" w:hAnsi="Arial" w:cs="Arial"/>
          <w:color w:val="000000"/>
        </w:rPr>
      </w:pPr>
    </w:p>
    <w:p w14:paraId="48E76D99"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34944CBB"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18D34E7F" w14:textId="17E23808"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1C4DD8C7" w14:textId="1E0741F7" w:rsidR="00586366" w:rsidRDefault="001F5A96" w:rsidP="00EE2D97">
      <w:pPr>
        <w:widowControl w:val="0"/>
        <w:autoSpaceDE w:val="0"/>
        <w:autoSpaceDN w:val="0"/>
        <w:adjustRightInd w:val="0"/>
        <w:spacing w:after="200" w:line="276" w:lineRule="auto"/>
        <w:ind w:right="114"/>
        <w:rPr>
          <w:rFonts w:ascii="Arial" w:hAnsi="Arial" w:cs="Arial"/>
          <w:sz w:val="24"/>
          <w:szCs w:val="24"/>
        </w:rPr>
      </w:pPr>
      <w:bookmarkStart w:id="24" w:name="_Toc501022445_4"/>
      <w:r>
        <w:rPr>
          <w:rFonts w:ascii="Arial" w:hAnsi="Arial" w:cs="Arial"/>
          <w:b/>
          <w:bCs/>
          <w:color w:val="000000"/>
          <w:sz w:val="28"/>
          <w:szCs w:val="28"/>
        </w:rPr>
        <w:lastRenderedPageBreak/>
        <w:t>General Conditions</w:t>
      </w:r>
      <w:bookmarkEnd w:id="24"/>
    </w:p>
    <w:p w14:paraId="2076925F" w14:textId="7F4BB666" w:rsidR="00325A99" w:rsidRPr="00E7338D" w:rsidRDefault="00325A99" w:rsidP="00325A99">
      <w:pPr>
        <w:spacing w:line="240" w:lineRule="auto"/>
        <w:rPr>
          <w:rFonts w:ascii="Arial" w:hAnsi="Arial" w:cs="Arial"/>
          <w:b/>
          <w:bCs/>
        </w:rPr>
      </w:pPr>
      <w:r w:rsidRPr="00E7338D">
        <w:rPr>
          <w:rFonts w:ascii="Arial" w:hAnsi="Arial" w:cs="Arial"/>
          <w:b/>
          <w:bCs/>
        </w:rPr>
        <w:t xml:space="preserve">1. Pricing </w:t>
      </w:r>
    </w:p>
    <w:p w14:paraId="2AABB039" w14:textId="1A504466" w:rsidR="00C143D2" w:rsidRPr="00E7338D" w:rsidRDefault="00E7338D" w:rsidP="00325A99">
      <w:pPr>
        <w:spacing w:line="240" w:lineRule="auto"/>
        <w:rPr>
          <w:rFonts w:ascii="Arial" w:hAnsi="Arial" w:cs="Arial"/>
        </w:rPr>
      </w:pPr>
      <w:r w:rsidRPr="00E7338D">
        <w:rPr>
          <w:rFonts w:ascii="Arial" w:hAnsi="Arial" w:cs="Arial"/>
        </w:rPr>
        <w:t xml:space="preserve">The </w:t>
      </w:r>
      <w:r w:rsidR="00EE2D97" w:rsidRPr="00E7338D">
        <w:rPr>
          <w:rFonts w:ascii="Arial" w:hAnsi="Arial" w:cs="Arial"/>
        </w:rPr>
        <w:t xml:space="preserve">contract </w:t>
      </w:r>
      <w:r w:rsidRPr="00E7338D">
        <w:rPr>
          <w:rFonts w:ascii="Arial" w:hAnsi="Arial" w:cs="Arial"/>
        </w:rPr>
        <w:t xml:space="preserve">will be firm price for 5 years. </w:t>
      </w:r>
      <w:r w:rsidR="0055118E" w:rsidRPr="00E7338D">
        <w:rPr>
          <w:rFonts w:ascii="Arial" w:hAnsi="Arial" w:cs="Arial"/>
        </w:rPr>
        <w:t xml:space="preserve"> </w:t>
      </w:r>
    </w:p>
    <w:p w14:paraId="2C044401" w14:textId="110E346E" w:rsidR="00C143D2" w:rsidRPr="00E7338D" w:rsidRDefault="00E7338D" w:rsidP="00325A99">
      <w:pPr>
        <w:spacing w:line="240" w:lineRule="auto"/>
        <w:rPr>
          <w:rStyle w:val="normaltextrun"/>
          <w:rFonts w:ascii="Arial" w:hAnsi="Arial" w:cs="Arial"/>
        </w:rPr>
      </w:pPr>
      <w:r w:rsidRPr="00E7338D">
        <w:rPr>
          <w:rStyle w:val="normaltextrun"/>
          <w:rFonts w:ascii="Arial" w:hAnsi="Arial" w:cs="Arial"/>
        </w:rPr>
        <w:t>T</w:t>
      </w:r>
      <w:r w:rsidR="004726C1" w:rsidRPr="00E7338D">
        <w:rPr>
          <w:rStyle w:val="normaltextrun"/>
          <w:rFonts w:ascii="Arial" w:hAnsi="Arial" w:cs="Arial"/>
        </w:rPr>
        <w:t xml:space="preserve">he agreed yearly cost for the service will not be adjusted </w:t>
      </w:r>
      <w:r w:rsidR="00D70EA8" w:rsidRPr="00E7338D">
        <w:rPr>
          <w:rStyle w:val="normaltextrun"/>
          <w:rFonts w:ascii="Arial" w:hAnsi="Arial" w:cs="Arial"/>
        </w:rPr>
        <w:t xml:space="preserve">to take account of any </w:t>
      </w:r>
      <w:r w:rsidR="00D70EA8" w:rsidRPr="00E7338D">
        <w:rPr>
          <w:rStyle w:val="findhit"/>
          <w:rFonts w:ascii="Arial" w:hAnsi="Arial" w:cs="Arial"/>
        </w:rPr>
        <w:t>inflation</w:t>
      </w:r>
      <w:r w:rsidR="00D70EA8" w:rsidRPr="00E7338D">
        <w:rPr>
          <w:rStyle w:val="normaltextrun"/>
          <w:rFonts w:ascii="Arial" w:hAnsi="Arial" w:cs="Arial"/>
        </w:rPr>
        <w:t>, change to interest rate or any other factor or element which might otherwise increase the cost to the Supplier</w:t>
      </w:r>
      <w:r w:rsidR="00495209" w:rsidRPr="00E7338D">
        <w:rPr>
          <w:rStyle w:val="normaltextrun"/>
          <w:rFonts w:ascii="Arial" w:hAnsi="Arial" w:cs="Arial"/>
        </w:rPr>
        <w:t xml:space="preserve"> </w:t>
      </w:r>
      <w:r w:rsidR="00D70EA8" w:rsidRPr="00E7338D">
        <w:rPr>
          <w:rStyle w:val="normaltextrun"/>
          <w:rFonts w:ascii="Arial" w:hAnsi="Arial" w:cs="Arial"/>
        </w:rPr>
        <w:t>of the performance of their obligations</w:t>
      </w:r>
      <w:r w:rsidR="00495209" w:rsidRPr="00E7338D">
        <w:rPr>
          <w:rStyle w:val="normaltextrun"/>
          <w:rFonts w:ascii="Arial" w:hAnsi="Arial" w:cs="Arial"/>
        </w:rPr>
        <w:t>.</w:t>
      </w:r>
    </w:p>
    <w:p w14:paraId="6BF5C6F0" w14:textId="160DBE9F" w:rsidR="00325A99" w:rsidRDefault="009336A3" w:rsidP="00325A99">
      <w:pPr>
        <w:spacing w:line="240" w:lineRule="auto"/>
        <w:rPr>
          <w:rFonts w:ascii="Arial" w:hAnsi="Arial" w:cs="Arial"/>
          <w:b/>
          <w:bCs/>
        </w:rPr>
      </w:pPr>
      <w:r w:rsidRPr="009336A3">
        <w:rPr>
          <w:rFonts w:ascii="Arial" w:hAnsi="Arial" w:cs="Arial"/>
        </w:rPr>
        <w:t xml:space="preserve"> </w:t>
      </w:r>
    </w:p>
    <w:p w14:paraId="4EDDCE50" w14:textId="77777777" w:rsidR="00325A99" w:rsidRDefault="00325A99" w:rsidP="00325A99">
      <w:pPr>
        <w:spacing w:line="240" w:lineRule="auto"/>
        <w:rPr>
          <w:rFonts w:ascii="Arial" w:hAnsi="Arial" w:cs="Arial"/>
          <w:b/>
          <w:bCs/>
        </w:rPr>
      </w:pPr>
      <w:r>
        <w:rPr>
          <w:rFonts w:ascii="Arial" w:hAnsi="Arial" w:cs="Arial"/>
          <w:b/>
          <w:bCs/>
        </w:rPr>
        <w:t>2. Key Performance Indicators</w:t>
      </w:r>
      <w:r w:rsidRPr="00980FB7">
        <w:rPr>
          <w:rFonts w:ascii="Arial" w:hAnsi="Arial" w:cs="Arial"/>
          <w:b/>
          <w:bCs/>
        </w:rPr>
        <w:t xml:space="preserve"> </w:t>
      </w:r>
      <w:r>
        <w:rPr>
          <w:rFonts w:ascii="Arial" w:hAnsi="Arial" w:cs="Arial"/>
          <w:b/>
          <w:bCs/>
        </w:rPr>
        <w:t>and the Allocation of Performance Debits</w:t>
      </w:r>
    </w:p>
    <w:p w14:paraId="2E40A6E9" w14:textId="77777777" w:rsidR="00325A99" w:rsidRPr="00177658" w:rsidRDefault="00325A99" w:rsidP="00325A99">
      <w:pPr>
        <w:widowControl w:val="0"/>
        <w:tabs>
          <w:tab w:val="decimal" w:pos="567"/>
          <w:tab w:val="left" w:pos="2160"/>
          <w:tab w:val="left" w:pos="2880"/>
          <w:tab w:val="left" w:pos="3600"/>
        </w:tabs>
        <w:overflowPunct w:val="0"/>
        <w:autoSpaceDE w:val="0"/>
        <w:autoSpaceDN w:val="0"/>
        <w:adjustRightInd w:val="0"/>
        <w:spacing w:after="0" w:line="240" w:lineRule="auto"/>
        <w:textAlignment w:val="baseline"/>
        <w:rPr>
          <w:rFonts w:ascii="Arial" w:hAnsi="Arial" w:cs="Arial"/>
          <w:kern w:val="22"/>
        </w:rPr>
      </w:pPr>
      <w:r w:rsidRPr="00177658">
        <w:rPr>
          <w:rFonts w:ascii="Arial" w:hAnsi="Arial" w:cs="Arial"/>
          <w:kern w:val="22"/>
        </w:rPr>
        <w:t>2.1   The Parties shall conduct an annual review of the KPIs, in accordance with Condition 2.13, to ensure they remain appropriate and effective.</w:t>
      </w:r>
    </w:p>
    <w:p w14:paraId="737A2E1E" w14:textId="77777777" w:rsidR="00FB72FE" w:rsidRDefault="00325A99" w:rsidP="003970B2">
      <w:pPr>
        <w:keepNext/>
        <w:tabs>
          <w:tab w:val="left" w:pos="567"/>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kern w:val="22"/>
        </w:rPr>
      </w:pPr>
      <w:r w:rsidRPr="00177658">
        <w:rPr>
          <w:rFonts w:ascii="Arial" w:hAnsi="Arial" w:cs="Arial"/>
          <w:kern w:val="22"/>
        </w:rPr>
        <w:t>2.2   The Contractor shall provide the Authority with a monthly Contractor’s Performance Report which shall set out the Contractor’s performance against the KPIs during the previous month and any failures which have occurred in the provision of the Services.</w:t>
      </w:r>
    </w:p>
    <w:p w14:paraId="739AC1FD" w14:textId="1D94E0A0" w:rsidR="00325A99" w:rsidRPr="00177658" w:rsidRDefault="00325A99" w:rsidP="003970B2">
      <w:pPr>
        <w:keepNext/>
        <w:tabs>
          <w:tab w:val="left" w:pos="567"/>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kern w:val="22"/>
        </w:rPr>
      </w:pPr>
      <w:r w:rsidRPr="00177658">
        <w:rPr>
          <w:rFonts w:ascii="Arial" w:hAnsi="Arial" w:cs="Arial"/>
          <w:kern w:val="22"/>
        </w:rPr>
        <w:t>2.3   At the Two (2) Monthly Review, in accordance with Condition 2.9, the DO and the Contractor shall conduct a joint assessment of the Contractor’s performance over the previous two (2) calendar months in delivering the Services against the KPIs. The DO and the Contractor shall take into account all the relevant circumstances in reaching their decision.</w:t>
      </w:r>
    </w:p>
    <w:p w14:paraId="131103E5" w14:textId="28A06E75" w:rsidR="00325A99" w:rsidRPr="003970B2" w:rsidRDefault="00325A99" w:rsidP="003970B2">
      <w:pPr>
        <w:rPr>
          <w:rFonts w:ascii="Arial" w:hAnsi="Arial" w:cs="Arial"/>
        </w:rPr>
      </w:pPr>
      <w:r w:rsidRPr="003970B2">
        <w:rPr>
          <w:rFonts w:ascii="Arial" w:hAnsi="Arial" w:cs="Arial"/>
        </w:rPr>
        <w:t xml:space="preserve">2.4   If </w:t>
      </w:r>
      <w:proofErr w:type="spellStart"/>
      <w:r w:rsidRPr="003970B2">
        <w:rPr>
          <w:rFonts w:ascii="Arial" w:hAnsi="Arial" w:cs="Arial"/>
        </w:rPr>
        <w:t>the</w:t>
      </w:r>
      <w:proofErr w:type="spellEnd"/>
      <w:r w:rsidRPr="003970B2">
        <w:rPr>
          <w:rFonts w:ascii="Arial" w:hAnsi="Arial" w:cs="Arial"/>
        </w:rPr>
        <w:t xml:space="preserve"> DO and the Contractor both agree that the Contractor has failed to achieve a particular KPI continuously for </w:t>
      </w:r>
      <w:r w:rsidR="000D0F9D">
        <w:rPr>
          <w:rFonts w:ascii="Arial" w:hAnsi="Arial" w:cs="Arial"/>
        </w:rPr>
        <w:t xml:space="preserve">four </w:t>
      </w:r>
      <w:r w:rsidRPr="003970B2">
        <w:rPr>
          <w:rFonts w:ascii="Arial" w:hAnsi="Arial" w:cs="Arial"/>
        </w:rPr>
        <w:t>(</w:t>
      </w:r>
      <w:r w:rsidR="000D0F9D">
        <w:rPr>
          <w:rFonts w:ascii="Arial" w:hAnsi="Arial" w:cs="Arial"/>
        </w:rPr>
        <w:t>4</w:t>
      </w:r>
      <w:r w:rsidRPr="003970B2">
        <w:rPr>
          <w:rFonts w:ascii="Arial" w:hAnsi="Arial" w:cs="Arial"/>
        </w:rPr>
        <w:t>) months, the Authority shall allocate one Performance Debit against that KPI.  When a Performance Debit has been allocated a Monthly Profit Reduction shall be applied in accordance with Condition 2.5.</w:t>
      </w:r>
    </w:p>
    <w:p w14:paraId="0ECF264F" w14:textId="77777777" w:rsidR="00325A99" w:rsidRPr="003970B2" w:rsidRDefault="00325A99" w:rsidP="003970B2">
      <w:pPr>
        <w:rPr>
          <w:rFonts w:ascii="Arial" w:hAnsi="Arial" w:cs="Arial"/>
        </w:rPr>
      </w:pPr>
      <w:r w:rsidRPr="003970B2">
        <w:rPr>
          <w:rFonts w:ascii="Arial" w:hAnsi="Arial" w:cs="Arial"/>
        </w:rPr>
        <w:t xml:space="preserve">2.5   The Monthly Profit Reduction to be applied by the Contractor to the Monthly Profit Element shall depend on the number of Performance Debits allocated by the Authority and shall be calculated using the table within Condition 2.6. </w:t>
      </w:r>
    </w:p>
    <w:p w14:paraId="3BFD6E6E" w14:textId="77777777" w:rsidR="00325A99" w:rsidRPr="00177658" w:rsidRDefault="00325A99" w:rsidP="00325A99">
      <w:pPr>
        <w:keepNext/>
        <w:tabs>
          <w:tab w:val="left" w:pos="0"/>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kern w:val="22"/>
        </w:rPr>
      </w:pPr>
      <w:r w:rsidRPr="00177658">
        <w:rPr>
          <w:rFonts w:ascii="Arial" w:hAnsi="Arial" w:cs="Arial"/>
          <w:kern w:val="22"/>
        </w:rPr>
        <w:t>2.6  Total Number of Performance Debits received in accordance with Condition 2.4 Profit Reduction per KPI failure per month to be applied to the Monthly Profit Element shall be:</w:t>
      </w:r>
    </w:p>
    <w:p w14:paraId="0482419D" w14:textId="77777777" w:rsidR="00325A99" w:rsidRPr="00177658" w:rsidRDefault="00325A99" w:rsidP="00325A99">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hAnsi="Arial" w:cs="Arial"/>
          <w:kern w:val="22"/>
        </w:rPr>
      </w:pPr>
      <w:r w:rsidRPr="00177658">
        <w:rPr>
          <w:rFonts w:ascii="Arial" w:hAnsi="Arial" w:cs="Arial"/>
          <w:kern w:val="22"/>
        </w:rPr>
        <w:tab/>
      </w:r>
    </w:p>
    <w:tbl>
      <w:tblPr>
        <w:tblStyle w:val="TableGrid"/>
        <w:tblW w:w="0" w:type="auto"/>
        <w:tblInd w:w="1271" w:type="dxa"/>
        <w:tblLook w:val="04A0" w:firstRow="1" w:lastRow="0" w:firstColumn="1" w:lastColumn="0" w:noHBand="0" w:noVBand="1"/>
      </w:tblPr>
      <w:tblGrid>
        <w:gridCol w:w="3036"/>
        <w:gridCol w:w="3626"/>
      </w:tblGrid>
      <w:tr w:rsidR="00325A99" w:rsidRPr="00177658" w14:paraId="0D5D4308" w14:textId="77777777" w:rsidTr="00A13356">
        <w:tc>
          <w:tcPr>
            <w:tcW w:w="3036" w:type="dxa"/>
            <w:shd w:val="clear" w:color="auto" w:fill="BFBFBF" w:themeFill="background1" w:themeFillShade="BF"/>
          </w:tcPr>
          <w:p w14:paraId="141BDABC" w14:textId="77777777" w:rsidR="00325A99" w:rsidRPr="00177658" w:rsidRDefault="00325A99" w:rsidP="00A13356">
            <w:pPr>
              <w:keepNext/>
              <w:tabs>
                <w:tab w:val="left" w:pos="720"/>
                <w:tab w:val="left" w:pos="1440"/>
                <w:tab w:val="left" w:pos="2160"/>
                <w:tab w:val="left" w:pos="2880"/>
                <w:tab w:val="left" w:pos="3600"/>
              </w:tabs>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Performance Debits</w:t>
            </w:r>
          </w:p>
        </w:tc>
        <w:tc>
          <w:tcPr>
            <w:tcW w:w="3626" w:type="dxa"/>
            <w:shd w:val="clear" w:color="auto" w:fill="BFBFBF" w:themeFill="background1" w:themeFillShade="BF"/>
          </w:tcPr>
          <w:p w14:paraId="0BA328B4" w14:textId="77777777" w:rsidR="00325A99" w:rsidRPr="00177658" w:rsidRDefault="00325A99" w:rsidP="00A13356">
            <w:pPr>
              <w:keepNext/>
              <w:tabs>
                <w:tab w:val="left" w:pos="720"/>
                <w:tab w:val="left" w:pos="1440"/>
                <w:tab w:val="left" w:pos="2160"/>
                <w:tab w:val="left" w:pos="2880"/>
                <w:tab w:val="left" w:pos="3600"/>
              </w:tabs>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Monthly Profit Reduction</w:t>
            </w:r>
          </w:p>
        </w:tc>
      </w:tr>
      <w:tr w:rsidR="00325A99" w:rsidRPr="00177658" w14:paraId="549DEA42" w14:textId="77777777" w:rsidTr="00A13356">
        <w:trPr>
          <w:trHeight w:val="413"/>
        </w:trPr>
        <w:tc>
          <w:tcPr>
            <w:tcW w:w="3036" w:type="dxa"/>
          </w:tcPr>
          <w:p w14:paraId="4DE141E1" w14:textId="77777777" w:rsidR="00325A99" w:rsidRPr="00177658" w:rsidRDefault="00325A99" w:rsidP="00A13356">
            <w:pPr>
              <w:keepNext/>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1</w:t>
            </w:r>
          </w:p>
        </w:tc>
        <w:tc>
          <w:tcPr>
            <w:tcW w:w="3626" w:type="dxa"/>
          </w:tcPr>
          <w:p w14:paraId="55A92283" w14:textId="77777777" w:rsidR="00325A99" w:rsidRPr="00177658" w:rsidRDefault="00325A99" w:rsidP="00A13356">
            <w:pPr>
              <w:keepNext/>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25%</w:t>
            </w:r>
          </w:p>
        </w:tc>
      </w:tr>
      <w:tr w:rsidR="00325A99" w:rsidRPr="00177658" w14:paraId="72896F1D" w14:textId="77777777" w:rsidTr="00A13356">
        <w:tc>
          <w:tcPr>
            <w:tcW w:w="3036" w:type="dxa"/>
          </w:tcPr>
          <w:p w14:paraId="4930CAAE" w14:textId="77777777" w:rsidR="00325A99" w:rsidRPr="00177658" w:rsidRDefault="00325A99" w:rsidP="00A13356">
            <w:pPr>
              <w:keepNext/>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2</w:t>
            </w:r>
          </w:p>
        </w:tc>
        <w:tc>
          <w:tcPr>
            <w:tcW w:w="3626" w:type="dxa"/>
          </w:tcPr>
          <w:p w14:paraId="6FDC53D8" w14:textId="77777777" w:rsidR="00325A99" w:rsidRPr="00177658" w:rsidRDefault="00325A99" w:rsidP="00A13356">
            <w:pPr>
              <w:keepNext/>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55%</w:t>
            </w:r>
          </w:p>
        </w:tc>
      </w:tr>
      <w:tr w:rsidR="00325A99" w:rsidRPr="00177658" w14:paraId="3BE49E94" w14:textId="77777777" w:rsidTr="00A13356">
        <w:tc>
          <w:tcPr>
            <w:tcW w:w="3036" w:type="dxa"/>
          </w:tcPr>
          <w:p w14:paraId="1D78B03C" w14:textId="77777777" w:rsidR="00325A99" w:rsidRPr="00177658" w:rsidRDefault="00325A99" w:rsidP="00A13356">
            <w:pPr>
              <w:keepNext/>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3 &amp; Recurring</w:t>
            </w:r>
          </w:p>
        </w:tc>
        <w:tc>
          <w:tcPr>
            <w:tcW w:w="3626" w:type="dxa"/>
          </w:tcPr>
          <w:p w14:paraId="3A0DBBA6" w14:textId="77777777" w:rsidR="00325A99" w:rsidRPr="00177658" w:rsidRDefault="00325A99" w:rsidP="00A13356">
            <w:pPr>
              <w:keepNext/>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100%</w:t>
            </w:r>
          </w:p>
        </w:tc>
      </w:tr>
    </w:tbl>
    <w:p w14:paraId="4CA47459" w14:textId="77777777" w:rsidR="00325A99" w:rsidRPr="00177658" w:rsidRDefault="00325A99" w:rsidP="00325A99">
      <w:pPr>
        <w:keepNext/>
        <w:tabs>
          <w:tab w:val="left" w:pos="0"/>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kern w:val="22"/>
        </w:rPr>
      </w:pPr>
      <w:r w:rsidRPr="00177658">
        <w:rPr>
          <w:rFonts w:ascii="Arial" w:hAnsi="Arial" w:cs="Arial"/>
          <w:kern w:val="22"/>
        </w:rPr>
        <w:t xml:space="preserve">2.7  Any Monthly Profit Reduction that is to be applied as a result of a Two (2) Monthly Review will be applied to the following month’s Monthly Profit Element. For example, any </w:t>
      </w:r>
      <w:r w:rsidRPr="00177658">
        <w:rPr>
          <w:rFonts w:ascii="Arial" w:hAnsi="Arial" w:cs="Arial"/>
          <w:kern w:val="22"/>
        </w:rPr>
        <w:lastRenderedPageBreak/>
        <w:t xml:space="preserve">Profit Reduction to be allocated as a result of a Two (2) Monthly Review to discuss the Contractor’s Performance Report on the Service received for March/April will be applied to the Monthly Profit Element for May for payment in June etc. </w:t>
      </w:r>
    </w:p>
    <w:p w14:paraId="5C105957" w14:textId="77777777" w:rsidR="00325A99" w:rsidRPr="00177658" w:rsidRDefault="00325A99" w:rsidP="0059239E">
      <w:pPr>
        <w:widowControl w:val="0"/>
        <w:tabs>
          <w:tab w:val="left" w:pos="0"/>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kern w:val="22"/>
        </w:rPr>
      </w:pPr>
      <w:r w:rsidRPr="00177658">
        <w:rPr>
          <w:rFonts w:ascii="Arial" w:hAnsi="Arial" w:cs="Arial"/>
          <w:kern w:val="22"/>
        </w:rPr>
        <w:t xml:space="preserve">2.8  If the Contractor receives a Performance Debit for failing to achieve any KPI, and then fails to achieve the same or any other KPI in the following month or in a future month within the Contract Duration, the Contractor shall receive two Performance Debits in total to that date. If the Contractor should fail to perform against any KPI in three or more subsequent consecutive months or during three or more subsequent non-adjacent months within the Contract Duration, this shall result in the allocation of three Performance Debits (equal to 100% per month).  Where the Contractor receives no Performance Debit in any one month there will be no increase in Profit Reduction for that month. </w:t>
      </w:r>
    </w:p>
    <w:p w14:paraId="7A4044BB" w14:textId="77777777" w:rsidR="00325A99" w:rsidRPr="00177658" w:rsidRDefault="00325A99" w:rsidP="00325A99">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hAnsi="Arial" w:cs="Arial"/>
          <w:kern w:val="22"/>
        </w:rPr>
      </w:pPr>
      <w:r w:rsidRPr="00177658">
        <w:rPr>
          <w:rFonts w:ascii="Arial" w:hAnsi="Arial" w:cs="Arial"/>
          <w:kern w:val="22"/>
        </w:rPr>
        <w:t>A worked example:</w:t>
      </w:r>
    </w:p>
    <w:tbl>
      <w:tblPr>
        <w:tblStyle w:val="TableGrid"/>
        <w:tblW w:w="0" w:type="auto"/>
        <w:tblInd w:w="720" w:type="dxa"/>
        <w:tblLook w:val="04A0" w:firstRow="1" w:lastRow="0" w:firstColumn="1" w:lastColumn="0" w:noHBand="0" w:noVBand="1"/>
      </w:tblPr>
      <w:tblGrid>
        <w:gridCol w:w="2182"/>
        <w:gridCol w:w="2053"/>
        <w:gridCol w:w="2053"/>
        <w:gridCol w:w="2053"/>
      </w:tblGrid>
      <w:tr w:rsidR="00325A99" w:rsidRPr="00177658" w14:paraId="6BDB6B9A" w14:textId="77777777" w:rsidTr="00A13356">
        <w:tc>
          <w:tcPr>
            <w:tcW w:w="2208" w:type="dxa"/>
            <w:shd w:val="clear" w:color="auto" w:fill="D5DCE4" w:themeFill="text2" w:themeFillTint="33"/>
          </w:tcPr>
          <w:p w14:paraId="0E99A9E1" w14:textId="77777777" w:rsidR="00325A99" w:rsidRPr="00177658" w:rsidRDefault="00325A99" w:rsidP="00A13356">
            <w:pPr>
              <w:keepNext/>
              <w:tabs>
                <w:tab w:val="left" w:pos="720"/>
                <w:tab w:val="left" w:pos="1440"/>
                <w:tab w:val="left" w:pos="2160"/>
                <w:tab w:val="left" w:pos="2880"/>
                <w:tab w:val="left" w:pos="3600"/>
              </w:tabs>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Failure against KPI X during January to April</w:t>
            </w:r>
          </w:p>
        </w:tc>
        <w:tc>
          <w:tcPr>
            <w:tcW w:w="2075" w:type="dxa"/>
            <w:shd w:val="clear" w:color="auto" w:fill="D5DCE4" w:themeFill="text2" w:themeFillTint="33"/>
          </w:tcPr>
          <w:p w14:paraId="3816DE9A" w14:textId="77777777" w:rsidR="00325A99" w:rsidRPr="00177658" w:rsidRDefault="00325A99" w:rsidP="00A13356">
            <w:pPr>
              <w:keepNext/>
              <w:tabs>
                <w:tab w:val="left" w:pos="720"/>
                <w:tab w:val="left" w:pos="1440"/>
                <w:tab w:val="left" w:pos="2160"/>
                <w:tab w:val="left" w:pos="2880"/>
                <w:tab w:val="left" w:pos="3600"/>
              </w:tabs>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 xml:space="preserve">Satisfactory Performance of all  KPIs in May </w:t>
            </w:r>
          </w:p>
        </w:tc>
        <w:tc>
          <w:tcPr>
            <w:tcW w:w="2075" w:type="dxa"/>
            <w:shd w:val="clear" w:color="auto" w:fill="D5DCE4" w:themeFill="text2" w:themeFillTint="33"/>
          </w:tcPr>
          <w:p w14:paraId="606686D2" w14:textId="77777777" w:rsidR="00325A99" w:rsidRPr="00177658" w:rsidRDefault="00325A99" w:rsidP="00A13356">
            <w:pPr>
              <w:keepNext/>
              <w:tabs>
                <w:tab w:val="left" w:pos="720"/>
                <w:tab w:val="left" w:pos="1440"/>
                <w:tab w:val="left" w:pos="2160"/>
                <w:tab w:val="left" w:pos="2880"/>
                <w:tab w:val="left" w:pos="3600"/>
              </w:tabs>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Failure against KPI X (and/or any other KPI failures) in June</w:t>
            </w:r>
          </w:p>
        </w:tc>
        <w:tc>
          <w:tcPr>
            <w:tcW w:w="2075" w:type="dxa"/>
            <w:shd w:val="clear" w:color="auto" w:fill="D5DCE4" w:themeFill="text2" w:themeFillTint="33"/>
          </w:tcPr>
          <w:p w14:paraId="584F0E10" w14:textId="77777777" w:rsidR="00325A99" w:rsidRPr="00177658" w:rsidRDefault="00325A99" w:rsidP="00A13356">
            <w:pPr>
              <w:keepNext/>
              <w:tabs>
                <w:tab w:val="left" w:pos="720"/>
                <w:tab w:val="left" w:pos="1440"/>
                <w:tab w:val="left" w:pos="2160"/>
                <w:tab w:val="left" w:pos="2880"/>
                <w:tab w:val="left" w:pos="3600"/>
              </w:tabs>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Failure against KPI X (and/or any other KPI failures) in July – September</w:t>
            </w:r>
          </w:p>
        </w:tc>
      </w:tr>
      <w:tr w:rsidR="00325A99" w:rsidRPr="00177658" w14:paraId="4929C87A" w14:textId="77777777" w:rsidTr="00A13356">
        <w:tc>
          <w:tcPr>
            <w:tcW w:w="2208" w:type="dxa"/>
          </w:tcPr>
          <w:p w14:paraId="5BBBF372" w14:textId="77777777" w:rsidR="00325A99" w:rsidRPr="00177658" w:rsidRDefault="00325A99" w:rsidP="00A13356">
            <w:pPr>
              <w:keepNext/>
              <w:tabs>
                <w:tab w:val="left" w:pos="720"/>
                <w:tab w:val="left" w:pos="1440"/>
                <w:tab w:val="left" w:pos="2160"/>
                <w:tab w:val="left" w:pos="2880"/>
                <w:tab w:val="left" w:pos="3600"/>
              </w:tabs>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1 Performance Debit – 25% reduction to be applied to monthly profit element for May monthly invoice</w:t>
            </w:r>
          </w:p>
        </w:tc>
        <w:tc>
          <w:tcPr>
            <w:tcW w:w="2075" w:type="dxa"/>
          </w:tcPr>
          <w:p w14:paraId="54774A09" w14:textId="77777777" w:rsidR="00325A99" w:rsidRPr="00177658" w:rsidRDefault="00325A99" w:rsidP="00A13356">
            <w:pPr>
              <w:keepNext/>
              <w:tabs>
                <w:tab w:val="left" w:pos="720"/>
                <w:tab w:val="left" w:pos="1440"/>
                <w:tab w:val="left" w:pos="2160"/>
                <w:tab w:val="left" w:pos="2880"/>
                <w:tab w:val="left" w:pos="3600"/>
              </w:tabs>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No Performance Debits allocated – 0% reduction to be applied to monthly profit element for June invoice</w:t>
            </w:r>
          </w:p>
        </w:tc>
        <w:tc>
          <w:tcPr>
            <w:tcW w:w="2075" w:type="dxa"/>
          </w:tcPr>
          <w:p w14:paraId="7F600B24" w14:textId="77777777" w:rsidR="00325A99" w:rsidRPr="00177658" w:rsidRDefault="00325A99" w:rsidP="00A13356">
            <w:pPr>
              <w:keepNext/>
              <w:tabs>
                <w:tab w:val="left" w:pos="720"/>
                <w:tab w:val="left" w:pos="1440"/>
                <w:tab w:val="left" w:pos="2160"/>
                <w:tab w:val="left" w:pos="2880"/>
                <w:tab w:val="left" w:pos="3600"/>
              </w:tabs>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2 Performance Debits allocated – 55% reduction to be applied to monthly profit element for July invoice</w:t>
            </w:r>
          </w:p>
        </w:tc>
        <w:tc>
          <w:tcPr>
            <w:tcW w:w="2075" w:type="dxa"/>
          </w:tcPr>
          <w:p w14:paraId="2298560C" w14:textId="77777777" w:rsidR="00325A99" w:rsidRPr="00177658" w:rsidRDefault="00325A99" w:rsidP="00A13356">
            <w:pPr>
              <w:keepNext/>
              <w:tabs>
                <w:tab w:val="left" w:pos="720"/>
                <w:tab w:val="left" w:pos="1440"/>
                <w:tab w:val="left" w:pos="2160"/>
                <w:tab w:val="left" w:pos="2880"/>
                <w:tab w:val="left" w:pos="3600"/>
              </w:tabs>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3 Performance Debits allocated – 100% reduction to be applied to monthly profit element for October invoice</w:t>
            </w:r>
          </w:p>
        </w:tc>
      </w:tr>
    </w:tbl>
    <w:p w14:paraId="62FCBA0C" w14:textId="77777777" w:rsidR="00325A99" w:rsidRPr="00177658" w:rsidRDefault="00325A99" w:rsidP="00325A99">
      <w:pPr>
        <w:keepNext/>
        <w:tabs>
          <w:tab w:val="left" w:pos="720"/>
          <w:tab w:val="left" w:pos="1440"/>
          <w:tab w:val="left" w:pos="2160"/>
          <w:tab w:val="left" w:pos="2880"/>
          <w:tab w:val="left" w:pos="3600"/>
        </w:tabs>
        <w:overflowPunct w:val="0"/>
        <w:autoSpaceDE w:val="0"/>
        <w:autoSpaceDN w:val="0"/>
        <w:adjustRightInd w:val="0"/>
        <w:spacing w:after="0" w:line="240" w:lineRule="auto"/>
        <w:ind w:left="720"/>
        <w:textAlignment w:val="baseline"/>
        <w:outlineLvl w:val="1"/>
        <w:rPr>
          <w:rFonts w:ascii="Arial" w:hAnsi="Arial" w:cs="Arial"/>
          <w:b/>
          <w:kern w:val="22"/>
        </w:rPr>
      </w:pPr>
    </w:p>
    <w:p w14:paraId="147A5460" w14:textId="020F90C8" w:rsidR="00325A99" w:rsidRPr="000736DA" w:rsidRDefault="00325A99" w:rsidP="000736DA">
      <w:pPr>
        <w:rPr>
          <w:rFonts w:ascii="Arial" w:hAnsi="Arial" w:cs="Arial"/>
          <w:b/>
          <w:bCs/>
        </w:rPr>
      </w:pPr>
      <w:r w:rsidRPr="000736DA">
        <w:rPr>
          <w:rFonts w:ascii="Arial" w:hAnsi="Arial" w:cs="Arial"/>
          <w:b/>
          <w:bCs/>
        </w:rPr>
        <w:t>General Performance Monitoring – Two Monthly Review</w:t>
      </w:r>
    </w:p>
    <w:p w14:paraId="5BB568E5" w14:textId="6C0C98FB" w:rsidR="000736DA" w:rsidRPr="000736DA" w:rsidRDefault="000736DA" w:rsidP="000736DA">
      <w:r w:rsidRPr="000736DA">
        <w:rPr>
          <w:rFonts w:ascii="Arial" w:hAnsi="Arial" w:cs="Arial"/>
        </w:rPr>
        <w:t xml:space="preserve">2.9  In addition to Conditions 2.1 to 2.8 the overall task achievement will be monitored on a two (2) monthly basis by a Two (2) Monthly Review between the DO and the Contractor based on a Contractor Performance Report for each of the previous months prepared by the Contractor for approval by the DO. The Reports must describe how each Service provided by the Contractor in response to each section of the SOR including any statistical data in accordance with Condition 2.10.2.  If </w:t>
      </w:r>
      <w:proofErr w:type="spellStart"/>
      <w:r w:rsidRPr="000736DA">
        <w:rPr>
          <w:rFonts w:ascii="Arial" w:hAnsi="Arial" w:cs="Arial"/>
        </w:rPr>
        <w:t>the</w:t>
      </w:r>
      <w:proofErr w:type="spellEnd"/>
      <w:r w:rsidRPr="000736DA">
        <w:rPr>
          <w:rFonts w:ascii="Arial" w:hAnsi="Arial" w:cs="Arial"/>
        </w:rPr>
        <w:t xml:space="preserve"> DO judges the Contractor’s performance of any one line item of the SOR to be an issue of concern, the Authority, in conjunction with the Contractor, may instigate Specific Performance Monitoring measures, by taking into account all relevant circumstances, in accordance with Condition 2.11.</w:t>
      </w:r>
    </w:p>
    <w:p w14:paraId="4696F8D6" w14:textId="3E73B056" w:rsidR="00325A99" w:rsidRPr="000736DA" w:rsidRDefault="000736DA" w:rsidP="000736DA">
      <w:pPr>
        <w:rPr>
          <w:rFonts w:ascii="Arial" w:hAnsi="Arial" w:cs="Arial"/>
        </w:rPr>
      </w:pPr>
      <w:r w:rsidRPr="000736DA">
        <w:rPr>
          <w:rFonts w:ascii="Arial" w:hAnsi="Arial" w:cs="Arial"/>
        </w:rPr>
        <w:t>2</w:t>
      </w:r>
      <w:r w:rsidR="00325A99" w:rsidRPr="000736DA">
        <w:rPr>
          <w:rFonts w:ascii="Arial" w:hAnsi="Arial" w:cs="Arial"/>
        </w:rPr>
        <w:t>.10 The Authority will in addition record in the Monthly Review those areas where the Contractor has:</w:t>
      </w:r>
    </w:p>
    <w:p w14:paraId="28D50814" w14:textId="77777777" w:rsidR="00325A99" w:rsidRPr="000736DA" w:rsidRDefault="00325A99" w:rsidP="000736DA">
      <w:pPr>
        <w:ind w:firstLine="720"/>
        <w:rPr>
          <w:rFonts w:ascii="Arial" w:hAnsi="Arial" w:cs="Arial"/>
        </w:rPr>
      </w:pPr>
      <w:r w:rsidRPr="000736DA">
        <w:rPr>
          <w:rFonts w:ascii="Arial" w:hAnsi="Arial" w:cs="Arial"/>
        </w:rPr>
        <w:t>2.10.1 Exceeded the standards set out in the SOR;</w:t>
      </w:r>
    </w:p>
    <w:p w14:paraId="0FA3B50B" w14:textId="77777777" w:rsidR="00325A99" w:rsidRPr="000736DA" w:rsidRDefault="00325A99" w:rsidP="000736DA">
      <w:pPr>
        <w:ind w:left="720"/>
        <w:rPr>
          <w:rFonts w:ascii="Arial" w:hAnsi="Arial" w:cs="Arial"/>
          <w:kern w:val="22"/>
        </w:rPr>
      </w:pPr>
      <w:r w:rsidRPr="000736DA">
        <w:rPr>
          <w:rFonts w:ascii="Arial" w:hAnsi="Arial" w:cs="Arial"/>
        </w:rPr>
        <w:t>2.10.2 Provided a service not specifically covered in the SOR that is of benefit</w:t>
      </w:r>
      <w:r w:rsidRPr="000736DA">
        <w:rPr>
          <w:rFonts w:ascii="Arial" w:hAnsi="Arial" w:cs="Arial"/>
          <w:kern w:val="22"/>
        </w:rPr>
        <w:t xml:space="preserve"> to The Authority;</w:t>
      </w:r>
    </w:p>
    <w:p w14:paraId="16652F4E" w14:textId="77777777" w:rsidR="00325A99" w:rsidRPr="000736DA" w:rsidRDefault="00325A99" w:rsidP="000736DA">
      <w:pPr>
        <w:ind w:left="720"/>
        <w:rPr>
          <w:rFonts w:ascii="Arial" w:hAnsi="Arial" w:cs="Arial"/>
        </w:rPr>
      </w:pPr>
      <w:r w:rsidRPr="000736DA">
        <w:rPr>
          <w:rFonts w:ascii="Arial" w:hAnsi="Arial" w:cs="Arial"/>
        </w:rPr>
        <w:t>2.10.3 Performed satisfactorily despite adverse circumstances.  This information may be used for consideration in the Annual Review to offset an unsatisfactory performance in a related area.</w:t>
      </w:r>
    </w:p>
    <w:p w14:paraId="42D481AD" w14:textId="77777777" w:rsidR="00325A99" w:rsidRPr="00177658" w:rsidRDefault="00325A99" w:rsidP="0059239E">
      <w:pPr>
        <w:widowControl w:val="0"/>
        <w:tabs>
          <w:tab w:val="left" w:pos="0"/>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kern w:val="22"/>
        </w:rPr>
      </w:pPr>
      <w:r w:rsidRPr="00177658">
        <w:rPr>
          <w:rFonts w:ascii="Arial" w:hAnsi="Arial" w:cs="Arial"/>
          <w:kern w:val="22"/>
        </w:rPr>
        <w:lastRenderedPageBreak/>
        <w:t>2.11  Specific Performance Monitoring means that if the CMT and the Contractor are unable to reach agreement in their assessment of the Contractor’s performance against a particular KPI or any SOR line item, within one day, then the following resolution procedure shall apply in descending order from 2.11 to 2.11(c):-</w:t>
      </w:r>
    </w:p>
    <w:p w14:paraId="6D7FA87B" w14:textId="77777777" w:rsidR="00325A99" w:rsidRPr="00177658" w:rsidRDefault="00325A99" w:rsidP="00325A99">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1440" w:hanging="720"/>
        <w:textAlignment w:val="baseline"/>
        <w:outlineLvl w:val="1"/>
        <w:rPr>
          <w:rFonts w:ascii="Arial" w:hAnsi="Arial" w:cs="Arial"/>
          <w:kern w:val="22"/>
        </w:rPr>
      </w:pPr>
      <w:r w:rsidRPr="00177658">
        <w:rPr>
          <w:rFonts w:ascii="Arial" w:hAnsi="Arial" w:cs="Arial"/>
          <w:kern w:val="22"/>
        </w:rPr>
        <w:t>a.</w:t>
      </w:r>
      <w:r w:rsidRPr="00177658">
        <w:rPr>
          <w:rFonts w:ascii="Arial" w:hAnsi="Arial" w:cs="Arial"/>
          <w:kern w:val="22"/>
        </w:rPr>
        <w:tab/>
        <w:t>a program and process for resolution within one month for any KPI failure shall be proposed in the Two (2) Monthly Review by the Contractor for acceptance by the DO;</w:t>
      </w:r>
    </w:p>
    <w:p w14:paraId="556F6055" w14:textId="77777777" w:rsidR="00325A99" w:rsidRPr="00177658" w:rsidRDefault="00325A99" w:rsidP="00325A99">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1440" w:hanging="720"/>
        <w:textAlignment w:val="baseline"/>
        <w:outlineLvl w:val="1"/>
        <w:rPr>
          <w:rFonts w:ascii="Arial" w:hAnsi="Arial" w:cs="Arial"/>
          <w:kern w:val="22"/>
        </w:rPr>
      </w:pPr>
      <w:r w:rsidRPr="00177658">
        <w:rPr>
          <w:rFonts w:ascii="Arial" w:hAnsi="Arial" w:cs="Arial"/>
          <w:kern w:val="22"/>
        </w:rPr>
        <w:t>b.</w:t>
      </w:r>
      <w:r w:rsidRPr="00177658">
        <w:rPr>
          <w:rFonts w:ascii="Arial" w:hAnsi="Arial" w:cs="Arial"/>
          <w:kern w:val="22"/>
        </w:rPr>
        <w:tab/>
        <w:t>if 9.16(a) fails, the KPI failure shall be referred to Defence Commercial Air HWY for resolution through the Contractor’s response to a formal Letter from Defence Commercial Air HWY within one month.</w:t>
      </w:r>
    </w:p>
    <w:p w14:paraId="2CCF7B37" w14:textId="77777777" w:rsidR="00325A99" w:rsidRPr="00177658" w:rsidRDefault="00325A99" w:rsidP="00325A99">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1440" w:hanging="720"/>
        <w:textAlignment w:val="baseline"/>
        <w:outlineLvl w:val="1"/>
        <w:rPr>
          <w:rFonts w:ascii="Arial" w:hAnsi="Arial" w:cs="Arial"/>
          <w:kern w:val="22"/>
        </w:rPr>
      </w:pPr>
      <w:r w:rsidRPr="00177658">
        <w:rPr>
          <w:rFonts w:ascii="Arial" w:hAnsi="Arial" w:cs="Arial"/>
          <w:kern w:val="22"/>
        </w:rPr>
        <w:t>c.</w:t>
      </w:r>
      <w:r w:rsidRPr="00177658">
        <w:rPr>
          <w:rFonts w:ascii="Arial" w:hAnsi="Arial" w:cs="Arial"/>
          <w:kern w:val="22"/>
        </w:rPr>
        <w:tab/>
        <w:t>if 2.11(b) fails, then DEFCON 530 (Dispute Resolution English Law) shall be invoked.</w:t>
      </w:r>
    </w:p>
    <w:p w14:paraId="2EB6BAC2" w14:textId="77777777" w:rsidR="00325A99" w:rsidRPr="00177658" w:rsidRDefault="00325A99" w:rsidP="00325A99">
      <w:pPr>
        <w:keepNext/>
        <w:tabs>
          <w:tab w:val="left" w:pos="0"/>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kern w:val="22"/>
        </w:rPr>
      </w:pPr>
      <w:r w:rsidRPr="00177658">
        <w:rPr>
          <w:rFonts w:ascii="Arial" w:hAnsi="Arial" w:cs="Arial"/>
          <w:kern w:val="22"/>
        </w:rPr>
        <w:t>2.12  The Contractor shall be responsible for the collection/compilation of suitable and accurate statistical data, to enable the DO to confirm that the Service has been received to a satisfactory standard.  This data shall be presented to the DO monthly, retained by him and issued for information purposes should the Contract be re-let.</w:t>
      </w:r>
    </w:p>
    <w:p w14:paraId="33276CC9" w14:textId="77777777" w:rsidR="00325A99" w:rsidRPr="00177658" w:rsidRDefault="00325A99" w:rsidP="00325A99">
      <w:pPr>
        <w:keepNext/>
        <w:tabs>
          <w:tab w:val="left" w:pos="0"/>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kern w:val="22"/>
        </w:rPr>
      </w:pPr>
      <w:r w:rsidRPr="00177658">
        <w:rPr>
          <w:rFonts w:ascii="Arial" w:hAnsi="Arial" w:cs="Arial"/>
          <w:kern w:val="22"/>
        </w:rPr>
        <w:t>2.13  The Authority will conduct an Annual Review of the KPIs at Section 5 of the SOR, and the performance of the Contractor in discharging the tasks placed upon him by the Authority.  The Review will be conducted via the medium of a formal meeting between the representative of the Contractor and those personnel selected by the Authority to represent Authority.  The meeting will be conducted under the joint chairmanship of the DO and Air Commercial Contract Management Lead, the agenda will cover but will not be limited to:</w:t>
      </w:r>
    </w:p>
    <w:p w14:paraId="0A85195D" w14:textId="77777777" w:rsidR="00325A99" w:rsidRPr="00177658" w:rsidRDefault="00325A99" w:rsidP="00177658">
      <w:pPr>
        <w:keepNext/>
        <w:tabs>
          <w:tab w:val="left" w:pos="720"/>
          <w:tab w:val="left" w:pos="1440"/>
          <w:tab w:val="left" w:pos="2160"/>
          <w:tab w:val="left" w:pos="2880"/>
          <w:tab w:val="left" w:pos="3600"/>
        </w:tabs>
        <w:overflowPunct w:val="0"/>
        <w:autoSpaceDE w:val="0"/>
        <w:autoSpaceDN w:val="0"/>
        <w:adjustRightInd w:val="0"/>
        <w:spacing w:before="120" w:after="120" w:line="240" w:lineRule="auto"/>
        <w:ind w:left="720"/>
        <w:textAlignment w:val="baseline"/>
        <w:outlineLvl w:val="1"/>
        <w:rPr>
          <w:rFonts w:ascii="Arial" w:hAnsi="Arial" w:cs="Arial"/>
          <w:kern w:val="22"/>
        </w:rPr>
      </w:pPr>
      <w:r w:rsidRPr="00177658">
        <w:rPr>
          <w:rFonts w:ascii="Arial" w:hAnsi="Arial" w:cs="Arial"/>
          <w:kern w:val="22"/>
        </w:rPr>
        <w:tab/>
        <w:t>a.</w:t>
      </w:r>
      <w:r w:rsidRPr="00177658">
        <w:rPr>
          <w:rFonts w:ascii="Arial" w:hAnsi="Arial" w:cs="Arial"/>
          <w:kern w:val="22"/>
        </w:rPr>
        <w:tab/>
        <w:t>summary of Contractor’s performance of the contract</w:t>
      </w:r>
    </w:p>
    <w:p w14:paraId="2F2ABD0F" w14:textId="77777777" w:rsidR="00325A99" w:rsidRPr="00177658" w:rsidRDefault="00325A99" w:rsidP="00177658">
      <w:pPr>
        <w:keepNext/>
        <w:tabs>
          <w:tab w:val="left" w:pos="720"/>
          <w:tab w:val="left" w:pos="1440"/>
          <w:tab w:val="left" w:pos="2160"/>
          <w:tab w:val="left" w:pos="2880"/>
          <w:tab w:val="left" w:pos="3600"/>
        </w:tabs>
        <w:overflowPunct w:val="0"/>
        <w:autoSpaceDE w:val="0"/>
        <w:autoSpaceDN w:val="0"/>
        <w:adjustRightInd w:val="0"/>
        <w:spacing w:before="120" w:after="120" w:line="240" w:lineRule="auto"/>
        <w:ind w:left="720"/>
        <w:textAlignment w:val="baseline"/>
        <w:outlineLvl w:val="1"/>
        <w:rPr>
          <w:rFonts w:ascii="Arial" w:hAnsi="Arial" w:cs="Arial"/>
          <w:kern w:val="22"/>
        </w:rPr>
      </w:pPr>
      <w:r w:rsidRPr="00177658">
        <w:rPr>
          <w:rFonts w:ascii="Arial" w:hAnsi="Arial" w:cs="Arial"/>
          <w:kern w:val="22"/>
        </w:rPr>
        <w:tab/>
        <w:t>b.</w:t>
      </w:r>
      <w:r w:rsidRPr="00177658">
        <w:rPr>
          <w:rFonts w:ascii="Arial" w:hAnsi="Arial" w:cs="Arial"/>
          <w:kern w:val="22"/>
        </w:rPr>
        <w:tab/>
        <w:t>Achievement of all specified supporting and miscellaneous tasks;</w:t>
      </w:r>
    </w:p>
    <w:p w14:paraId="15A3ABBD" w14:textId="77777777" w:rsidR="00325A99" w:rsidRPr="00177658" w:rsidRDefault="00325A99" w:rsidP="00177658">
      <w:pPr>
        <w:keepNext/>
        <w:tabs>
          <w:tab w:val="left" w:pos="720"/>
          <w:tab w:val="left" w:pos="1440"/>
          <w:tab w:val="left" w:pos="2160"/>
          <w:tab w:val="left" w:pos="2880"/>
          <w:tab w:val="left" w:pos="3600"/>
        </w:tabs>
        <w:overflowPunct w:val="0"/>
        <w:autoSpaceDE w:val="0"/>
        <w:autoSpaceDN w:val="0"/>
        <w:adjustRightInd w:val="0"/>
        <w:spacing w:before="120" w:after="120" w:line="240" w:lineRule="auto"/>
        <w:ind w:left="1440"/>
        <w:textAlignment w:val="baseline"/>
        <w:outlineLvl w:val="1"/>
        <w:rPr>
          <w:rFonts w:ascii="Arial" w:hAnsi="Arial" w:cs="Arial"/>
          <w:kern w:val="22"/>
        </w:rPr>
      </w:pPr>
      <w:r w:rsidRPr="00177658">
        <w:rPr>
          <w:rFonts w:ascii="Arial" w:hAnsi="Arial" w:cs="Arial"/>
          <w:kern w:val="22"/>
        </w:rPr>
        <w:t xml:space="preserve">c. </w:t>
      </w:r>
      <w:r w:rsidRPr="00177658">
        <w:rPr>
          <w:rFonts w:ascii="Arial" w:hAnsi="Arial" w:cs="Arial"/>
          <w:kern w:val="22"/>
        </w:rPr>
        <w:tab/>
        <w:t>A review of the Quality Assurance Report prepared by the Contract Monitoring Team over the period;</w:t>
      </w:r>
    </w:p>
    <w:p w14:paraId="4300297B" w14:textId="77777777" w:rsidR="00325A99" w:rsidRPr="00177658" w:rsidRDefault="00325A99" w:rsidP="00177658">
      <w:pPr>
        <w:keepNext/>
        <w:tabs>
          <w:tab w:val="left" w:pos="720"/>
          <w:tab w:val="left" w:pos="1440"/>
          <w:tab w:val="left" w:pos="2160"/>
          <w:tab w:val="left" w:pos="2880"/>
          <w:tab w:val="left" w:pos="3600"/>
        </w:tabs>
        <w:overflowPunct w:val="0"/>
        <w:autoSpaceDE w:val="0"/>
        <w:autoSpaceDN w:val="0"/>
        <w:adjustRightInd w:val="0"/>
        <w:spacing w:before="120" w:after="120" w:line="240" w:lineRule="auto"/>
        <w:ind w:left="720"/>
        <w:textAlignment w:val="baseline"/>
        <w:outlineLvl w:val="1"/>
        <w:rPr>
          <w:rFonts w:ascii="Arial" w:hAnsi="Arial" w:cs="Arial"/>
          <w:kern w:val="22"/>
        </w:rPr>
      </w:pPr>
      <w:r w:rsidRPr="00177658">
        <w:rPr>
          <w:rFonts w:ascii="Arial" w:hAnsi="Arial" w:cs="Arial"/>
          <w:kern w:val="22"/>
        </w:rPr>
        <w:tab/>
        <w:t>d.</w:t>
      </w:r>
      <w:r w:rsidRPr="00177658">
        <w:rPr>
          <w:rFonts w:ascii="Arial" w:hAnsi="Arial" w:cs="Arial"/>
          <w:kern w:val="22"/>
        </w:rPr>
        <w:tab/>
        <w:t>A review of the Risk Management Plan;</w:t>
      </w:r>
    </w:p>
    <w:p w14:paraId="784439E2" w14:textId="77777777" w:rsidR="00325A99" w:rsidRPr="00177658" w:rsidRDefault="00325A99" w:rsidP="00177658">
      <w:pPr>
        <w:keepNext/>
        <w:tabs>
          <w:tab w:val="left" w:pos="720"/>
          <w:tab w:val="left" w:pos="1418"/>
          <w:tab w:val="left" w:pos="2160"/>
          <w:tab w:val="left" w:pos="2880"/>
          <w:tab w:val="left" w:pos="3600"/>
        </w:tabs>
        <w:overflowPunct w:val="0"/>
        <w:autoSpaceDE w:val="0"/>
        <w:autoSpaceDN w:val="0"/>
        <w:adjustRightInd w:val="0"/>
        <w:spacing w:before="120" w:after="120" w:line="240" w:lineRule="auto"/>
        <w:ind w:left="1440"/>
        <w:textAlignment w:val="baseline"/>
        <w:outlineLvl w:val="1"/>
        <w:rPr>
          <w:rFonts w:ascii="Arial" w:hAnsi="Arial" w:cs="Arial"/>
          <w:kern w:val="22"/>
        </w:rPr>
      </w:pPr>
      <w:r w:rsidRPr="00177658">
        <w:rPr>
          <w:rFonts w:ascii="Arial" w:hAnsi="Arial" w:cs="Arial"/>
          <w:kern w:val="22"/>
        </w:rPr>
        <w:t>e.</w:t>
      </w:r>
      <w:r w:rsidRPr="00177658">
        <w:rPr>
          <w:rFonts w:ascii="Arial" w:hAnsi="Arial" w:cs="Arial"/>
          <w:kern w:val="22"/>
        </w:rPr>
        <w:tab/>
        <w:t>The Contractor’s observance of Health and Safety at Work Regulations and Environmental Protection;</w:t>
      </w:r>
    </w:p>
    <w:p w14:paraId="6C6D8A03" w14:textId="77777777" w:rsidR="00325A99" w:rsidRPr="00177658" w:rsidRDefault="00325A99" w:rsidP="00177658">
      <w:pPr>
        <w:keepNext/>
        <w:tabs>
          <w:tab w:val="left" w:pos="720"/>
          <w:tab w:val="left" w:pos="1440"/>
          <w:tab w:val="left" w:pos="2160"/>
          <w:tab w:val="left" w:pos="2880"/>
          <w:tab w:val="left" w:pos="3600"/>
        </w:tabs>
        <w:overflowPunct w:val="0"/>
        <w:autoSpaceDE w:val="0"/>
        <w:autoSpaceDN w:val="0"/>
        <w:adjustRightInd w:val="0"/>
        <w:spacing w:before="120" w:after="120" w:line="240" w:lineRule="auto"/>
        <w:ind w:left="1440" w:hanging="720"/>
        <w:textAlignment w:val="baseline"/>
        <w:outlineLvl w:val="1"/>
        <w:rPr>
          <w:rFonts w:ascii="Arial" w:hAnsi="Arial" w:cs="Arial"/>
          <w:kern w:val="22"/>
        </w:rPr>
      </w:pPr>
      <w:r w:rsidRPr="00177658">
        <w:rPr>
          <w:rFonts w:ascii="Arial" w:hAnsi="Arial" w:cs="Arial"/>
          <w:kern w:val="22"/>
        </w:rPr>
        <w:tab/>
        <w:t>f.</w:t>
      </w:r>
      <w:r w:rsidRPr="00177658">
        <w:rPr>
          <w:rFonts w:ascii="Arial" w:hAnsi="Arial" w:cs="Arial"/>
          <w:kern w:val="22"/>
        </w:rPr>
        <w:tab/>
        <w:t>Any special reports on the Contractor’s performance throughout the period.</w:t>
      </w:r>
    </w:p>
    <w:p w14:paraId="4154791F" w14:textId="1AC406C4" w:rsidR="00325A99" w:rsidRPr="00177658" w:rsidRDefault="00325A99" w:rsidP="00325A99">
      <w:pPr>
        <w:keepNext/>
        <w:tabs>
          <w:tab w:val="left" w:pos="0"/>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kern w:val="22"/>
        </w:rPr>
      </w:pPr>
      <w:r w:rsidRPr="00177658">
        <w:rPr>
          <w:rFonts w:ascii="Arial" w:hAnsi="Arial" w:cs="Arial"/>
          <w:kern w:val="22"/>
        </w:rPr>
        <w:t>2.14 The Contractor shall provide all necessary data to support the discussion of the above agenda items.</w:t>
      </w:r>
    </w:p>
    <w:p w14:paraId="60B7609E" w14:textId="77777777" w:rsidR="00325A99" w:rsidRPr="00177658" w:rsidRDefault="00325A99" w:rsidP="00325A99">
      <w:pPr>
        <w:rPr>
          <w:rFonts w:ascii="Arial" w:hAnsi="Arial" w:cs="Arial"/>
        </w:rPr>
      </w:pPr>
      <w:r w:rsidRPr="00177658">
        <w:rPr>
          <w:rFonts w:ascii="Arial" w:hAnsi="Arial" w:cs="Arial"/>
          <w:kern w:val="22"/>
        </w:rPr>
        <w:t>2.15 Additional reviews may be called to resolve major unforeseen task changes, alterations in pattern of work and any other significant problem identified by Air Commercial, the Contractor or the DO.</w:t>
      </w:r>
    </w:p>
    <w:p w14:paraId="7182148B" w14:textId="76027CBD" w:rsidR="00586366" w:rsidRPr="00484BFB" w:rsidRDefault="00586366">
      <w:pPr>
        <w:widowControl w:val="0"/>
        <w:autoSpaceDE w:val="0"/>
        <w:autoSpaceDN w:val="0"/>
        <w:adjustRightInd w:val="0"/>
        <w:spacing w:after="200" w:line="276" w:lineRule="auto"/>
        <w:ind w:left="120" w:right="114"/>
        <w:rPr>
          <w:rFonts w:ascii="Arial" w:hAnsi="Arial" w:cs="Arial"/>
          <w:sz w:val="28"/>
          <w:szCs w:val="28"/>
        </w:rPr>
      </w:pPr>
    </w:p>
    <w:p w14:paraId="265B18ED" w14:textId="07A2029A" w:rsidR="00586366" w:rsidRDefault="002F06D0">
      <w:pPr>
        <w:keepNext/>
        <w:keepLines/>
        <w:widowControl w:val="0"/>
        <w:autoSpaceDE w:val="0"/>
        <w:autoSpaceDN w:val="0"/>
        <w:adjustRightInd w:val="0"/>
        <w:spacing w:after="0" w:line="276" w:lineRule="auto"/>
        <w:ind w:left="120" w:right="114"/>
        <w:rPr>
          <w:rFonts w:ascii="Arial" w:hAnsi="Arial" w:cs="Arial"/>
          <w:b/>
          <w:bCs/>
          <w:color w:val="000000"/>
          <w:sz w:val="28"/>
          <w:szCs w:val="28"/>
        </w:rPr>
      </w:pPr>
      <w:bookmarkStart w:id="25" w:name="_Toc501022446_4_1"/>
      <w:r>
        <w:rPr>
          <w:rFonts w:ascii="Arial" w:hAnsi="Arial" w:cs="Arial"/>
          <w:b/>
          <w:bCs/>
          <w:color w:val="000000"/>
          <w:sz w:val="28"/>
          <w:szCs w:val="28"/>
        </w:rPr>
        <w:lastRenderedPageBreak/>
        <w:t>3.</w:t>
      </w:r>
      <w:r w:rsidR="001F5A96" w:rsidRPr="00484BFB">
        <w:rPr>
          <w:rFonts w:ascii="Arial" w:hAnsi="Arial" w:cs="Arial"/>
          <w:b/>
          <w:bCs/>
          <w:color w:val="000000"/>
          <w:sz w:val="28"/>
          <w:szCs w:val="28"/>
        </w:rPr>
        <w:t>Third Party IPR Authorisation</w:t>
      </w:r>
      <w:bookmarkEnd w:id="25"/>
    </w:p>
    <w:p w14:paraId="54584229" w14:textId="77777777" w:rsidR="00D80574" w:rsidRPr="00484BFB" w:rsidRDefault="00D80574">
      <w:pPr>
        <w:keepNext/>
        <w:keepLines/>
        <w:widowControl w:val="0"/>
        <w:autoSpaceDE w:val="0"/>
        <w:autoSpaceDN w:val="0"/>
        <w:adjustRightInd w:val="0"/>
        <w:spacing w:after="0" w:line="276" w:lineRule="auto"/>
        <w:ind w:left="120" w:right="114"/>
        <w:rPr>
          <w:rFonts w:ascii="Arial" w:hAnsi="Arial" w:cs="Arial"/>
          <w:sz w:val="28"/>
          <w:szCs w:val="28"/>
        </w:rPr>
      </w:pPr>
    </w:p>
    <w:p w14:paraId="0FD7FC7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AUTHORISATIONBY THE CROWN FOR USE OF THIRD PARTY INTELLECTUAL PROPERTY RIGHTS</w:t>
      </w:r>
    </w:p>
    <w:p w14:paraId="6BFD15D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673B537C" w14:textId="01664A7C" w:rsidR="00586366" w:rsidRDefault="001F5A96" w:rsidP="00730957">
      <w:pPr>
        <w:widowControl w:val="0"/>
        <w:autoSpaceDE w:val="0"/>
        <w:autoSpaceDN w:val="0"/>
        <w:adjustRightInd w:val="0"/>
        <w:spacing w:after="200" w:line="276" w:lineRule="auto"/>
        <w:ind w:left="119" w:right="113"/>
        <w:rPr>
          <w:rFonts w:ascii="Arial" w:hAnsi="Arial" w:cs="Arial"/>
          <w:color w:val="000000"/>
        </w:rPr>
      </w:pPr>
      <w:r>
        <w:rPr>
          <w:rFonts w:ascii="Arial" w:hAnsi="Arial" w:cs="Arial"/>
          <w:color w:val="000000"/>
        </w:rPr>
        <w:t>Notwithstanding any other provisions of the</w:t>
      </w:r>
      <w:r w:rsidR="005B7FCB">
        <w:rPr>
          <w:rFonts w:ascii="Arial" w:hAnsi="Arial" w:cs="Arial"/>
          <w:color w:val="000000"/>
        </w:rPr>
        <w:t xml:space="preserve"> </w:t>
      </w:r>
      <w:r>
        <w:rPr>
          <w:rFonts w:ascii="Arial" w:hAnsi="Arial" w:cs="Arial"/>
          <w:color w:val="000000"/>
        </w:rPr>
        <w:t>Contract and for the avoidance of doubt, award of the Contract by the Authority</w:t>
      </w:r>
      <w:r w:rsidR="005B7FCB">
        <w:rPr>
          <w:rFonts w:ascii="Arial" w:hAnsi="Arial" w:cs="Arial"/>
          <w:color w:val="000000"/>
        </w:rPr>
        <w:t xml:space="preserve"> </w:t>
      </w:r>
      <w:r>
        <w:rPr>
          <w:rFonts w:ascii="Arial" w:hAnsi="Arial" w:cs="Arial"/>
          <w:color w:val="000000"/>
        </w:rPr>
        <w:t>and placement of any contract task under it does not constitute an</w:t>
      </w:r>
      <w:r w:rsidR="005B7FCB">
        <w:rPr>
          <w:rFonts w:ascii="Arial" w:hAnsi="Arial" w:cs="Arial"/>
          <w:color w:val="000000"/>
        </w:rPr>
        <w:t xml:space="preserve"> </w:t>
      </w:r>
      <w:r>
        <w:rPr>
          <w:rFonts w:ascii="Arial" w:hAnsi="Arial" w:cs="Arial"/>
          <w:color w:val="000000"/>
        </w:rPr>
        <w:t>authorisation by the Crown under Sections 55 and 56 of the Patents Act 1977 or</w:t>
      </w:r>
      <w:r w:rsidR="005B7FCB">
        <w:rPr>
          <w:rFonts w:ascii="Arial" w:hAnsi="Arial" w:cs="Arial"/>
          <w:color w:val="000000"/>
        </w:rPr>
        <w:t xml:space="preserve"> </w:t>
      </w:r>
      <w:r>
        <w:rPr>
          <w:rFonts w:ascii="Arial" w:hAnsi="Arial" w:cs="Arial"/>
          <w:color w:val="000000"/>
        </w:rPr>
        <w:t>Section 12 of the Registered Designs Act 1949. The Contractor acknowledges that</w:t>
      </w:r>
      <w:r w:rsidR="005B7FCB">
        <w:rPr>
          <w:rFonts w:ascii="Arial" w:hAnsi="Arial" w:cs="Arial"/>
          <w:color w:val="000000"/>
        </w:rPr>
        <w:t xml:space="preserve"> </w:t>
      </w:r>
      <w:r>
        <w:rPr>
          <w:rFonts w:ascii="Arial" w:hAnsi="Arial" w:cs="Arial"/>
          <w:color w:val="000000"/>
        </w:rPr>
        <w:t>any such authorisation by the Authority under its statutory powers must be expressly provided in writing, with reference to the acts authorised</w:t>
      </w:r>
      <w:r w:rsidR="005B7FCB">
        <w:rPr>
          <w:rFonts w:ascii="Arial" w:hAnsi="Arial" w:cs="Arial"/>
          <w:color w:val="000000"/>
        </w:rPr>
        <w:t xml:space="preserve"> </w:t>
      </w:r>
      <w:r>
        <w:rPr>
          <w:rFonts w:ascii="Arial" w:hAnsi="Arial" w:cs="Arial"/>
          <w:color w:val="000000"/>
        </w:rPr>
        <w:t>and the specific intellectual property involved.</w:t>
      </w:r>
    </w:p>
    <w:p w14:paraId="568B7426" w14:textId="77777777" w:rsidR="000B1EB8" w:rsidRDefault="000B1EB8">
      <w:pPr>
        <w:widowControl w:val="0"/>
        <w:autoSpaceDE w:val="0"/>
        <w:autoSpaceDN w:val="0"/>
        <w:adjustRightInd w:val="0"/>
        <w:spacing w:after="200" w:line="276" w:lineRule="auto"/>
        <w:ind w:left="120" w:right="114"/>
        <w:rPr>
          <w:rFonts w:ascii="Arial" w:hAnsi="Arial" w:cs="Arial"/>
          <w:color w:val="000000"/>
        </w:rPr>
      </w:pPr>
    </w:p>
    <w:p w14:paraId="027D69B9" w14:textId="5E372AB3" w:rsidR="00586366" w:rsidRDefault="002F06D0">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26" w:name="_Toc501022445_6"/>
      <w:r>
        <w:rPr>
          <w:rFonts w:ascii="Arial" w:hAnsi="Arial" w:cs="Arial"/>
          <w:b/>
          <w:bCs/>
          <w:color w:val="000000"/>
          <w:sz w:val="28"/>
          <w:szCs w:val="28"/>
        </w:rPr>
        <w:t>4.</w:t>
      </w:r>
      <w:r w:rsidR="001F5A96">
        <w:rPr>
          <w:rFonts w:ascii="Arial" w:hAnsi="Arial" w:cs="Arial"/>
          <w:b/>
          <w:bCs/>
          <w:color w:val="000000"/>
          <w:sz w:val="28"/>
          <w:szCs w:val="28"/>
        </w:rPr>
        <w:t>Payment Terms</w:t>
      </w:r>
      <w:bookmarkEnd w:id="26"/>
    </w:p>
    <w:p w14:paraId="204D7FB4" w14:textId="04CF0ACD" w:rsidR="00586366" w:rsidRDefault="001F5A96">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03036A0E" w14:textId="54BBAE6F" w:rsidR="004F34CE" w:rsidRDefault="00730957" w:rsidP="007F5521">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All payments will be processed via the MOD e-payment platform CP&amp;F and Exostar within 30 days of submission of a valid invoice after works have been completed. If the supplier does not have an Exostar account, one will be initiated on their behalf by Defence Business Services.  The Exostar account will be</w:t>
      </w:r>
      <w:r w:rsidR="007F5521">
        <w:rPr>
          <w:rFonts w:ascii="Arial" w:hAnsi="Arial" w:cs="Arial"/>
          <w:color w:val="000000"/>
        </w:rPr>
        <w:t xml:space="preserve">long to the supplier and will be their responsibility to manage. Invoices should be submitted on completion of the service required; invoices will be paid in full within 30 days as long has the invoice has been submitted correctly.  </w:t>
      </w:r>
      <w:r w:rsidR="004F34CE">
        <w:rPr>
          <w:rFonts w:ascii="Arial" w:hAnsi="Arial" w:cs="Arial"/>
          <w:color w:val="000000"/>
        </w:rPr>
        <w:t xml:space="preserve"> </w:t>
      </w:r>
      <w:r w:rsidR="007F5521">
        <w:rPr>
          <w:rFonts w:ascii="Arial" w:hAnsi="Arial" w:cs="Arial"/>
          <w:color w:val="000000"/>
        </w:rPr>
        <w:t xml:space="preserve"> </w:t>
      </w:r>
    </w:p>
    <w:p w14:paraId="5828D749" w14:textId="77777777" w:rsidR="00586366" w:rsidRDefault="00586366" w:rsidP="00730957">
      <w:pPr>
        <w:keepNext/>
        <w:keepLines/>
        <w:widowControl w:val="0"/>
        <w:autoSpaceDE w:val="0"/>
        <w:autoSpaceDN w:val="0"/>
        <w:adjustRightInd w:val="0"/>
        <w:spacing w:after="200" w:line="276" w:lineRule="auto"/>
        <w:ind w:left="120" w:right="114"/>
        <w:rPr>
          <w:rFonts w:ascii="Arial" w:hAnsi="Arial" w:cs="Arial"/>
          <w:sz w:val="24"/>
          <w:szCs w:val="24"/>
        </w:rPr>
      </w:pPr>
    </w:p>
    <w:p w14:paraId="33DC72FA" w14:textId="46619541" w:rsidR="004906E3" w:rsidRDefault="00CA773A" w:rsidP="004906E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27" w:name="_Toc501022445_16"/>
      <w:r>
        <w:rPr>
          <w:rFonts w:ascii="Arial" w:hAnsi="Arial" w:cs="Arial"/>
          <w:b/>
          <w:bCs/>
          <w:color w:val="000000"/>
          <w:sz w:val="28"/>
          <w:szCs w:val="28"/>
        </w:rPr>
        <w:t xml:space="preserve">5. </w:t>
      </w:r>
      <w:r w:rsidR="004906E3">
        <w:rPr>
          <w:rFonts w:ascii="Arial" w:hAnsi="Arial" w:cs="Arial"/>
          <w:b/>
          <w:bCs/>
          <w:color w:val="000000"/>
          <w:sz w:val="28"/>
          <w:szCs w:val="28"/>
        </w:rPr>
        <w:t>Quality Assurance Conditions</w:t>
      </w:r>
      <w:bookmarkEnd w:id="27"/>
    </w:p>
    <w:p w14:paraId="2B33AF1F" w14:textId="77777777" w:rsidR="004906E3" w:rsidRDefault="004906E3" w:rsidP="004906E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8D20AFB" w14:textId="77777777" w:rsidR="004906E3" w:rsidRDefault="004906E3" w:rsidP="004906E3">
      <w:pPr>
        <w:keepNext/>
        <w:keepLines/>
        <w:widowControl w:val="0"/>
        <w:autoSpaceDE w:val="0"/>
        <w:autoSpaceDN w:val="0"/>
        <w:adjustRightInd w:val="0"/>
        <w:spacing w:after="0" w:line="276" w:lineRule="auto"/>
        <w:ind w:left="120" w:right="114"/>
        <w:rPr>
          <w:rFonts w:ascii="Arial" w:hAnsi="Arial" w:cs="Arial"/>
          <w:sz w:val="24"/>
          <w:szCs w:val="24"/>
        </w:rPr>
      </w:pPr>
      <w:bookmarkStart w:id="28" w:name="_Toc501022446_16_1"/>
      <w:r>
        <w:rPr>
          <w:rFonts w:ascii="Arial" w:hAnsi="Arial" w:cs="Arial"/>
          <w:b/>
          <w:bCs/>
          <w:color w:val="000000"/>
        </w:rPr>
        <w:t>No Specific QMS</w:t>
      </w:r>
      <w:bookmarkEnd w:id="28"/>
    </w:p>
    <w:p w14:paraId="2CFC2D68" w14:textId="77777777" w:rsidR="004906E3" w:rsidRDefault="004906E3" w:rsidP="004906E3">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No Specific Quality Management System requirements are defined. This does not relieve the Supplier of providing conforming Products under this Contract.</w:t>
      </w:r>
    </w:p>
    <w:p w14:paraId="31D7F385" w14:textId="77777777" w:rsidR="00586366" w:rsidRDefault="00586366">
      <w:pPr>
        <w:widowControl w:val="0"/>
        <w:autoSpaceDE w:val="0"/>
        <w:autoSpaceDN w:val="0"/>
        <w:adjustRightInd w:val="0"/>
        <w:spacing w:after="200" w:line="276" w:lineRule="auto"/>
        <w:ind w:left="120" w:right="114"/>
        <w:rPr>
          <w:rFonts w:ascii="Arial" w:hAnsi="Arial" w:cs="Arial"/>
          <w:color w:val="000000"/>
        </w:rPr>
      </w:pPr>
    </w:p>
    <w:p w14:paraId="44A613A7"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09F1E874" w14:textId="383D0ACB" w:rsidR="00586366" w:rsidRDefault="001F5A96" w:rsidP="00161716">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bookmarkStart w:id="29" w:name="_Toc501022446_7_1"/>
      <w:bookmarkStart w:id="30" w:name="_Toc501022445_8"/>
      <w:bookmarkEnd w:id="29"/>
      <w:r>
        <w:rPr>
          <w:rFonts w:ascii="Arial" w:hAnsi="Arial" w:cs="Arial"/>
          <w:b/>
          <w:bCs/>
          <w:color w:val="000000"/>
          <w:sz w:val="28"/>
          <w:szCs w:val="28"/>
        </w:rPr>
        <w:t>46 Special conditions that apply to this Contract</w:t>
      </w:r>
      <w:bookmarkEnd w:id="30"/>
    </w:p>
    <w:p w14:paraId="206F67BC"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CEB569C" w14:textId="09A8BF41" w:rsidR="00586366" w:rsidRDefault="004B2DB3" w:rsidP="00A21337">
      <w:pPr>
        <w:keepNext/>
        <w:keepLines/>
        <w:widowControl w:val="0"/>
        <w:autoSpaceDE w:val="0"/>
        <w:autoSpaceDN w:val="0"/>
        <w:adjustRightInd w:val="0"/>
        <w:spacing w:after="0" w:line="276" w:lineRule="auto"/>
        <w:ind w:right="114"/>
        <w:rPr>
          <w:rFonts w:ascii="Arial" w:hAnsi="Arial" w:cs="Arial"/>
          <w:sz w:val="24"/>
          <w:szCs w:val="24"/>
        </w:rPr>
      </w:pPr>
      <w:bookmarkStart w:id="31" w:name="_Toc501022446_8_1"/>
      <w:r>
        <w:rPr>
          <w:rFonts w:ascii="Arial" w:hAnsi="Arial" w:cs="Arial"/>
          <w:b/>
          <w:bCs/>
          <w:color w:val="000000"/>
        </w:rPr>
        <w:t xml:space="preserve">  </w:t>
      </w:r>
      <w:r w:rsidR="001F5A96">
        <w:rPr>
          <w:rFonts w:ascii="Arial" w:hAnsi="Arial" w:cs="Arial"/>
          <w:b/>
          <w:bCs/>
          <w:color w:val="000000"/>
        </w:rPr>
        <w:t>SC2 -  Limitation of Contractors Liability</w:t>
      </w:r>
      <w:bookmarkEnd w:id="31"/>
    </w:p>
    <w:p w14:paraId="313308C7" w14:textId="77777777" w:rsidR="00402A7D" w:rsidRDefault="00402A7D">
      <w:pPr>
        <w:widowControl w:val="0"/>
        <w:autoSpaceDE w:val="0"/>
        <w:autoSpaceDN w:val="0"/>
        <w:adjustRightInd w:val="0"/>
        <w:spacing w:after="220" w:line="240" w:lineRule="auto"/>
        <w:ind w:left="120"/>
        <w:rPr>
          <w:rFonts w:ascii="Arial" w:hAnsi="Arial" w:cs="Arial"/>
          <w:b/>
          <w:bCs/>
          <w:color w:val="000000"/>
        </w:rPr>
      </w:pPr>
    </w:p>
    <w:p w14:paraId="1B668B2C" w14:textId="0F359D50" w:rsidR="00586366" w:rsidRDefault="00DB3E7C">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1</w:t>
      </w:r>
      <w:r w:rsidR="0085185A">
        <w:rPr>
          <w:rFonts w:ascii="Arial" w:hAnsi="Arial" w:cs="Arial"/>
          <w:b/>
          <w:bCs/>
          <w:color w:val="000000"/>
        </w:rPr>
        <w:t xml:space="preserve">. </w:t>
      </w:r>
      <w:r w:rsidR="001F5A96">
        <w:rPr>
          <w:rFonts w:ascii="Arial" w:hAnsi="Arial" w:cs="Arial"/>
          <w:b/>
          <w:bCs/>
          <w:color w:val="000000"/>
        </w:rPr>
        <w:t>LIMITATIONS ON LIABILITY</w:t>
      </w:r>
    </w:p>
    <w:p w14:paraId="47F5CB0F"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Definitions</w:t>
      </w:r>
    </w:p>
    <w:p w14:paraId="3B7BE181" w14:textId="7B0305E6" w:rsidR="00586366" w:rsidRDefault="00DB3E7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w:t>
      </w:r>
      <w:r w:rsidR="001F5A96">
        <w:rPr>
          <w:rFonts w:ascii="Arial" w:hAnsi="Arial" w:cs="Arial"/>
          <w:color w:val="000000"/>
        </w:rPr>
        <w:t>.1      In this Condition [1] the following words and expressions shall have the meanings given to them, except where the context requires a different meaning:</w:t>
      </w:r>
    </w:p>
    <w:p w14:paraId="1A86F0A6"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“Charges” means any of the charges for the provision of the Services, Contractor Deliverables and the performance of any of the Contractor’s other obligations under this Contract, as determined in accordance with this Contract;</w:t>
      </w:r>
    </w:p>
    <w:p w14:paraId="45CAE187"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133ACDFD"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 UK GDPR; </w:t>
      </w:r>
    </w:p>
    <w:p w14:paraId="51FD237F"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DPA 2018; and</w:t>
      </w:r>
    </w:p>
    <w:p w14:paraId="7747AF00"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 xml:space="preserve">(3) the Privacy and Electronic Communications (EC Directive) Regulations 2003 (SI 2003/2426) as amended, each to the extent that it relates to the processing of personal data and privacy; </w:t>
      </w:r>
    </w:p>
    <w:p w14:paraId="14119A79"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025FD706"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‘DPA 2018’ means the Data Protection Act 2018;</w:t>
      </w:r>
    </w:p>
    <w:p w14:paraId="31C8A419"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794C1F49" w14:textId="1CA35F2D" w:rsidR="00586366" w:rsidRPr="000736DA" w:rsidRDefault="001F5A96">
      <w:pPr>
        <w:widowControl w:val="0"/>
        <w:autoSpaceDE w:val="0"/>
        <w:autoSpaceDN w:val="0"/>
        <w:adjustRightInd w:val="0"/>
        <w:spacing w:after="220" w:line="240" w:lineRule="auto"/>
        <w:ind w:left="120"/>
        <w:rPr>
          <w:rFonts w:ascii="Arial" w:hAnsi="Arial" w:cs="Arial"/>
          <w:i/>
          <w:iCs/>
          <w:sz w:val="24"/>
          <w:szCs w:val="24"/>
        </w:rPr>
      </w:pPr>
      <w:r w:rsidRPr="000736DA">
        <w:rPr>
          <w:rFonts w:ascii="Arial" w:hAnsi="Arial" w:cs="Arial"/>
          <w:color w:val="000000"/>
        </w:rPr>
        <w:t>“Service Credits” means the amount that the Contractor shall credit or pay to the Authority in the event of a failure by the Contractor to meet the agreed Service Levels as set out</w:t>
      </w:r>
      <w:r w:rsidR="000736DA" w:rsidRPr="000736DA">
        <w:rPr>
          <w:rFonts w:ascii="Arial" w:hAnsi="Arial" w:cs="Arial"/>
          <w:color w:val="000000"/>
        </w:rPr>
        <w:t xml:space="preserve"> </w:t>
      </w:r>
      <w:r w:rsidRPr="000736DA">
        <w:rPr>
          <w:rFonts w:ascii="Arial" w:hAnsi="Arial" w:cs="Arial"/>
          <w:color w:val="000000"/>
        </w:rPr>
        <w:t xml:space="preserve"> in </w:t>
      </w:r>
      <w:r w:rsidR="00CA773A" w:rsidRPr="000736DA">
        <w:rPr>
          <w:rFonts w:ascii="Arial" w:hAnsi="Arial" w:cs="Arial"/>
          <w:color w:val="000000"/>
        </w:rPr>
        <w:t xml:space="preserve">General Conditions </w:t>
      </w:r>
      <w:r w:rsidR="000736DA" w:rsidRPr="000736DA">
        <w:rPr>
          <w:rFonts w:ascii="Arial" w:hAnsi="Arial" w:cs="Arial"/>
          <w:color w:val="000000"/>
        </w:rPr>
        <w:t>section 2</w:t>
      </w:r>
      <w:r w:rsidR="000736DA">
        <w:rPr>
          <w:rFonts w:ascii="Arial" w:hAnsi="Arial" w:cs="Arial"/>
          <w:color w:val="000000"/>
        </w:rPr>
        <w:t xml:space="preserve"> “</w:t>
      </w:r>
      <w:r w:rsidR="000736DA" w:rsidRPr="000736DA">
        <w:rPr>
          <w:rFonts w:ascii="Arial" w:hAnsi="Arial" w:cs="Arial"/>
          <w:i/>
          <w:iCs/>
        </w:rPr>
        <w:t>Key Performance Indicators and the Allocation of Performance Debits”</w:t>
      </w:r>
      <w:r w:rsidR="000736DA" w:rsidRPr="000736DA">
        <w:rPr>
          <w:rFonts w:ascii="Arial" w:hAnsi="Arial" w:cs="Arial"/>
          <w:i/>
          <w:iCs/>
          <w:color w:val="000000"/>
        </w:rPr>
        <w:t>.</w:t>
      </w:r>
    </w:p>
    <w:p w14:paraId="785919F2" w14:textId="1CFB1968" w:rsidR="00586366" w:rsidRDefault="001F5A96">
      <w:pPr>
        <w:widowControl w:val="0"/>
        <w:autoSpaceDE w:val="0"/>
        <w:autoSpaceDN w:val="0"/>
        <w:adjustRightInd w:val="0"/>
        <w:spacing w:after="220" w:line="240" w:lineRule="auto"/>
        <w:ind w:left="120"/>
        <w:rPr>
          <w:rFonts w:ascii="Arial" w:hAnsi="Arial" w:cs="Arial"/>
          <w:sz w:val="24"/>
          <w:szCs w:val="24"/>
        </w:rPr>
      </w:pPr>
      <w:r w:rsidRPr="00161716">
        <w:rPr>
          <w:rFonts w:ascii="Arial" w:hAnsi="Arial" w:cs="Arial"/>
          <w:color w:val="000000"/>
        </w:rPr>
        <w:t>“Term” means the period commencing on which this Contract is signed and ending</w:t>
      </w:r>
      <w:r w:rsidR="00C20302" w:rsidRPr="00161716">
        <w:rPr>
          <w:rFonts w:ascii="Arial" w:hAnsi="Arial" w:cs="Arial"/>
          <w:color w:val="000000"/>
        </w:rPr>
        <w:t xml:space="preserve"> </w:t>
      </w:r>
      <w:r w:rsidR="003B62C4" w:rsidRPr="00161716">
        <w:rPr>
          <w:rFonts w:ascii="Arial" w:hAnsi="Arial" w:cs="Arial"/>
          <w:color w:val="000000"/>
        </w:rPr>
        <w:t>on the 31</w:t>
      </w:r>
      <w:r w:rsidR="003B62C4" w:rsidRPr="00161716">
        <w:rPr>
          <w:rFonts w:ascii="Arial" w:hAnsi="Arial" w:cs="Arial"/>
          <w:color w:val="000000"/>
          <w:vertAlign w:val="superscript"/>
        </w:rPr>
        <w:t>st</w:t>
      </w:r>
      <w:r w:rsidR="003B62C4" w:rsidRPr="00161716">
        <w:rPr>
          <w:rFonts w:ascii="Arial" w:hAnsi="Arial" w:cs="Arial"/>
          <w:color w:val="000000"/>
        </w:rPr>
        <w:t xml:space="preserve"> March </w:t>
      </w:r>
      <w:r w:rsidR="00FF32AC" w:rsidRPr="00161716">
        <w:rPr>
          <w:rFonts w:ascii="Arial" w:hAnsi="Arial" w:cs="Arial"/>
          <w:color w:val="000000"/>
        </w:rPr>
        <w:t>2029</w:t>
      </w:r>
      <w:r w:rsidR="003B62C4" w:rsidRPr="00161716">
        <w:rPr>
          <w:rFonts w:ascii="Arial" w:hAnsi="Arial" w:cs="Arial"/>
          <w:color w:val="000000"/>
        </w:rPr>
        <w:t xml:space="preserve"> </w:t>
      </w:r>
      <w:r w:rsidR="00950A2E" w:rsidRPr="00161716">
        <w:rPr>
          <w:rFonts w:ascii="Arial" w:hAnsi="Arial" w:cs="Arial"/>
          <w:color w:val="000000"/>
        </w:rPr>
        <w:t>(</w:t>
      </w:r>
      <w:r w:rsidR="00F67B21" w:rsidRPr="00161716">
        <w:rPr>
          <w:rFonts w:ascii="Arial" w:hAnsi="Arial" w:cs="Arial"/>
          <w:color w:val="000000"/>
        </w:rPr>
        <w:t xml:space="preserve">please note this date may be subject to change due to the two 12 month option periods) </w:t>
      </w:r>
      <w:r w:rsidRPr="00161716">
        <w:rPr>
          <w:rFonts w:ascii="Arial" w:hAnsi="Arial" w:cs="Arial"/>
          <w:color w:val="000000"/>
        </w:rPr>
        <w:t>or on earlier termination of this Contract.</w:t>
      </w:r>
    </w:p>
    <w:p w14:paraId="0D453E72"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‘UK GDPR’ means the General Data Protection Regulation (Regulation (EU) 2016/679) as retained in UK law by the EU (Withdrawal) Act 2018 and the Data Protection, Privacy and Electronic Communications (Amendments etc) (EU Exit) Regulations 2019;</w:t>
      </w:r>
    </w:p>
    <w:p w14:paraId="347953B0"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Unlimited liabilities</w:t>
      </w:r>
    </w:p>
    <w:p w14:paraId="2D8C4A39"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lastRenderedPageBreak/>
        <w:t>1.2      Neither Party limits its liability for:</w:t>
      </w:r>
    </w:p>
    <w:p w14:paraId="7A084AE4"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1.2.1      death or personal injury caused by its negligence, or that of its employees, agents or sub-contractors (as applicable);</w:t>
      </w:r>
    </w:p>
    <w:p w14:paraId="2B2DF308"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1.2.2      fraud or fraudulent misrepresentation by it or its employees;</w:t>
      </w:r>
    </w:p>
    <w:p w14:paraId="1CD14A75"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1.2.3      breach of any obligation as to title implied by section 12 of the Sale of Goods Act 1979 or section 2 of the Supply of Goods and Services Act 1982; or</w:t>
      </w:r>
    </w:p>
    <w:p w14:paraId="24222819"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1.2.4      any liability to the extent it cannot be limited or excluded by law.</w:t>
      </w:r>
    </w:p>
    <w:p w14:paraId="4D690665"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1.3      The financial caps on liability set out in Clauses 1.4 and 1.5 below shall not apply to the following: </w:t>
      </w:r>
    </w:p>
    <w:p w14:paraId="51273D30"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1.3.1      for any indemnity given by the Contractor to the Authority under this Contact, including but not limited to:</w:t>
      </w:r>
    </w:p>
    <w:p w14:paraId="696334E0" w14:textId="77777777" w:rsidR="00586366" w:rsidRDefault="001F5A9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1.3.1.1      the Contractor's indemnity in relation to DEFCON 91 (Intellectual Property in Software) and Condition 34 (Third Party IP – Rights and Restrictions);</w:t>
      </w:r>
    </w:p>
    <w:p w14:paraId="1DF0586F" w14:textId="7159F63D" w:rsidR="00586366" w:rsidRDefault="001F5A9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1.3.1.2      the Contractor's indemnity in relation to TUPE at Schedule </w:t>
      </w:r>
      <w:r w:rsidR="00710920">
        <w:rPr>
          <w:rFonts w:ascii="Arial" w:hAnsi="Arial" w:cs="Arial"/>
          <w:color w:val="000000"/>
        </w:rPr>
        <w:t>9</w:t>
      </w:r>
      <w:r>
        <w:rPr>
          <w:rFonts w:ascii="Arial" w:hAnsi="Arial" w:cs="Arial"/>
          <w:color w:val="000000"/>
        </w:rPr>
        <w:t>;</w:t>
      </w:r>
    </w:p>
    <w:p w14:paraId="287D52BF"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1.3.2      for any indemnity given by the Authority to the Contractor under this Contract, including but not limited to:</w:t>
      </w:r>
    </w:p>
    <w:p w14:paraId="6ADC3A9B" w14:textId="77777777" w:rsidR="00586366" w:rsidRDefault="001F5A9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1.3.2.1      the Authority’s indemnity under DEFCON 514A (Failure of Performance under Research and Development Contracts);</w:t>
      </w:r>
    </w:p>
    <w:p w14:paraId="1DC1489E" w14:textId="659C89DC" w:rsidR="00586366" w:rsidRDefault="001F5A9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1.3.2.2      the Authority’s indemnity in relation to TUPE under Schedule </w:t>
      </w:r>
      <w:r w:rsidR="00710920">
        <w:rPr>
          <w:rFonts w:ascii="Arial" w:hAnsi="Arial" w:cs="Arial"/>
          <w:color w:val="000000"/>
        </w:rPr>
        <w:t>9</w:t>
      </w:r>
      <w:r>
        <w:rPr>
          <w:rFonts w:ascii="Arial" w:hAnsi="Arial" w:cs="Arial"/>
          <w:color w:val="000000"/>
        </w:rPr>
        <w:t>;</w:t>
      </w:r>
    </w:p>
    <w:p w14:paraId="1B0B9610" w14:textId="35A37A1B"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1.3.3      breach by the Contractor of DEFCON 532B</w:t>
      </w:r>
      <w:r w:rsidR="00992CF0">
        <w:rPr>
          <w:rFonts w:ascii="Arial" w:hAnsi="Arial" w:cs="Arial"/>
          <w:color w:val="000000"/>
        </w:rPr>
        <w:t xml:space="preserve"> </w:t>
      </w:r>
      <w:r>
        <w:rPr>
          <w:rFonts w:ascii="Arial" w:hAnsi="Arial" w:cs="Arial"/>
          <w:color w:val="000000"/>
        </w:rPr>
        <w:t>and Data Protection Legislation; and</w:t>
      </w:r>
    </w:p>
    <w:p w14:paraId="2688B44A"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1.3.4      to the extent it arises as a result of a Default by either Party, any fine or penalty incurred by the other Party pursuant to Law and any costs incurred by such other Party in defending any proceedings which result in such fine or penalty.</w:t>
      </w:r>
    </w:p>
    <w:p w14:paraId="65793181"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756D0BA9"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Financial limits</w:t>
      </w:r>
    </w:p>
    <w:p w14:paraId="73653E83"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1.4      Subject to Clauses 1.2 and 1.3 and to the maximum extent permitted by Law:</w:t>
      </w:r>
    </w:p>
    <w:p w14:paraId="0E1C2BFE"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1.4.1      [throughout the Term] the Contractor's total liability in respect of losses that are caused by Defaults of the Contractor shall in no event exceed:</w:t>
      </w:r>
    </w:p>
    <w:p w14:paraId="69D06140" w14:textId="4D764335" w:rsidR="00586366" w:rsidRPr="00992CF0" w:rsidRDefault="001F5A9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1.4.1.1      </w:t>
      </w:r>
      <w:r w:rsidRPr="00992CF0">
        <w:rPr>
          <w:rFonts w:ascii="Arial" w:hAnsi="Arial" w:cs="Arial"/>
          <w:color w:val="000000"/>
        </w:rPr>
        <w:t>in respect of DEFCON 76 (SC2) [£ pounds] (£</w:t>
      </w:r>
      <w:r w:rsidR="00260B77">
        <w:rPr>
          <w:rFonts w:ascii="Arial" w:hAnsi="Arial" w:cs="Arial"/>
          <w:color w:val="000000"/>
        </w:rPr>
        <w:t>2.1</w:t>
      </w:r>
      <w:r w:rsidR="0006793F">
        <w:rPr>
          <w:rFonts w:ascii="Arial" w:hAnsi="Arial" w:cs="Arial"/>
          <w:color w:val="000000"/>
        </w:rPr>
        <w:t>M)</w:t>
      </w:r>
      <w:r w:rsidRPr="00992CF0">
        <w:rPr>
          <w:rFonts w:ascii="Arial" w:hAnsi="Arial" w:cs="Arial"/>
          <w:color w:val="000000"/>
        </w:rPr>
        <w:t xml:space="preserve"> in aggregate; </w:t>
      </w:r>
    </w:p>
    <w:p w14:paraId="7A2FB401" w14:textId="2CC28D96" w:rsidR="00586366" w:rsidRPr="00F56C4C" w:rsidRDefault="001F5A96">
      <w:pPr>
        <w:widowControl w:val="0"/>
        <w:autoSpaceDE w:val="0"/>
        <w:autoSpaceDN w:val="0"/>
        <w:adjustRightInd w:val="0"/>
        <w:spacing w:after="220" w:line="240" w:lineRule="auto"/>
        <w:ind w:left="1113"/>
        <w:rPr>
          <w:rFonts w:ascii="Arial" w:hAnsi="Arial" w:cs="Arial"/>
          <w:sz w:val="24"/>
          <w:szCs w:val="24"/>
        </w:rPr>
      </w:pPr>
      <w:r w:rsidRPr="00F56C4C">
        <w:rPr>
          <w:rFonts w:ascii="Arial" w:hAnsi="Arial" w:cs="Arial"/>
          <w:color w:val="000000"/>
        </w:rPr>
        <w:t>1.4.1.2      in respect of Condition 43b [£ pounds] (£</w:t>
      </w:r>
      <w:r w:rsidR="000C694A" w:rsidRPr="00F56C4C">
        <w:rPr>
          <w:rFonts w:ascii="Arial" w:hAnsi="Arial" w:cs="Arial"/>
          <w:color w:val="000000"/>
        </w:rPr>
        <w:t>3</w:t>
      </w:r>
      <w:r w:rsidR="00951189" w:rsidRPr="00F56C4C">
        <w:rPr>
          <w:rFonts w:ascii="Arial" w:hAnsi="Arial" w:cs="Arial"/>
          <w:color w:val="000000"/>
        </w:rPr>
        <w:t>M)</w:t>
      </w:r>
      <w:r w:rsidRPr="00F56C4C">
        <w:rPr>
          <w:rFonts w:ascii="Arial" w:hAnsi="Arial" w:cs="Arial"/>
          <w:color w:val="000000"/>
        </w:rPr>
        <w:t xml:space="preserve"> in aggregate;</w:t>
      </w:r>
    </w:p>
    <w:p w14:paraId="13198FD0" w14:textId="1657A551" w:rsidR="00586366" w:rsidRPr="00F56C4C" w:rsidRDefault="001F5A96">
      <w:pPr>
        <w:widowControl w:val="0"/>
        <w:autoSpaceDE w:val="0"/>
        <w:autoSpaceDN w:val="0"/>
        <w:adjustRightInd w:val="0"/>
        <w:spacing w:after="220" w:line="240" w:lineRule="auto"/>
        <w:ind w:left="1113"/>
        <w:rPr>
          <w:rFonts w:ascii="Arial" w:hAnsi="Arial" w:cs="Arial"/>
          <w:sz w:val="24"/>
          <w:szCs w:val="24"/>
        </w:rPr>
      </w:pPr>
      <w:r w:rsidRPr="00F56C4C">
        <w:rPr>
          <w:rFonts w:ascii="Arial" w:hAnsi="Arial" w:cs="Arial"/>
          <w:color w:val="000000"/>
        </w:rPr>
        <w:t>1.4.1.3      in respect of DEFCON 611 (SC2) [£ pounds] (£</w:t>
      </w:r>
      <w:r w:rsidR="00C5429E" w:rsidRPr="00F56C4C">
        <w:rPr>
          <w:rFonts w:ascii="Arial" w:hAnsi="Arial" w:cs="Arial"/>
          <w:color w:val="000000"/>
        </w:rPr>
        <w:t>50</w:t>
      </w:r>
      <w:r w:rsidR="00054561" w:rsidRPr="00F56C4C">
        <w:rPr>
          <w:rFonts w:ascii="Arial" w:hAnsi="Arial" w:cs="Arial"/>
          <w:color w:val="000000"/>
        </w:rPr>
        <w:t>,000</w:t>
      </w:r>
      <w:r w:rsidRPr="00F56C4C">
        <w:rPr>
          <w:rFonts w:ascii="Arial" w:hAnsi="Arial" w:cs="Arial"/>
          <w:color w:val="000000"/>
        </w:rPr>
        <w:t>) in aggregate; and</w:t>
      </w:r>
    </w:p>
    <w:p w14:paraId="56AEE55E" w14:textId="749FCC6A" w:rsidR="00586366" w:rsidRDefault="001F5A96">
      <w:pPr>
        <w:widowControl w:val="0"/>
        <w:autoSpaceDE w:val="0"/>
        <w:autoSpaceDN w:val="0"/>
        <w:adjustRightInd w:val="0"/>
        <w:spacing w:after="220" w:line="240" w:lineRule="auto"/>
        <w:ind w:left="1113"/>
        <w:rPr>
          <w:rFonts w:ascii="Arial" w:hAnsi="Arial" w:cs="Arial"/>
          <w:sz w:val="24"/>
          <w:szCs w:val="24"/>
        </w:rPr>
      </w:pPr>
      <w:r w:rsidRPr="00F56C4C">
        <w:rPr>
          <w:rFonts w:ascii="Arial" w:hAnsi="Arial" w:cs="Arial"/>
          <w:color w:val="000000"/>
        </w:rPr>
        <w:t>1.4.1.4      in respect of condition 28d [£ pounds] (£</w:t>
      </w:r>
      <w:r w:rsidR="00FD02EB" w:rsidRPr="00F56C4C">
        <w:rPr>
          <w:rFonts w:ascii="Arial" w:hAnsi="Arial" w:cs="Arial"/>
          <w:color w:val="000000"/>
        </w:rPr>
        <w:t>0</w:t>
      </w:r>
      <w:r w:rsidRPr="00F56C4C">
        <w:rPr>
          <w:rFonts w:ascii="Arial" w:hAnsi="Arial" w:cs="Arial"/>
          <w:color w:val="000000"/>
        </w:rPr>
        <w:t>) in aggregate;</w:t>
      </w:r>
    </w:p>
    <w:p w14:paraId="0EA239F1" w14:textId="336DB541" w:rsidR="00586366" w:rsidRDefault="001F5A96" w:rsidP="00BF7F4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1.4.2      without limiting Clause 1.4.1 and subject always to Clauses 1.2, 1.3 and 1.4.3, the </w:t>
      </w:r>
      <w:r>
        <w:rPr>
          <w:rFonts w:ascii="Arial" w:hAnsi="Arial" w:cs="Arial"/>
          <w:color w:val="000000"/>
        </w:rPr>
        <w:lastRenderedPageBreak/>
        <w:t xml:space="preserve">Contractor's total liability  throughout the Term in respect of all other liabilities (but excluding any Service Credits paid or payable in accordance with </w:t>
      </w:r>
      <w:r w:rsidR="000736DA">
        <w:rPr>
          <w:rFonts w:ascii="Arial" w:hAnsi="Arial" w:cs="Arial"/>
          <w:color w:val="000000"/>
        </w:rPr>
        <w:t xml:space="preserve">those as per General Conditions Section 2 </w:t>
      </w:r>
      <w:r w:rsidR="00BF7F4D" w:rsidRPr="000736DA">
        <w:rPr>
          <w:rFonts w:ascii="Arial" w:hAnsi="Arial" w:cs="Arial"/>
          <w:i/>
          <w:iCs/>
        </w:rPr>
        <w:t>Key Performance Indicators and the Allocation of Performance Debits”</w:t>
      </w:r>
      <w:r>
        <w:rPr>
          <w:rFonts w:ascii="Arial" w:hAnsi="Arial" w:cs="Arial"/>
          <w:color w:val="000000"/>
        </w:rPr>
        <w:t xml:space="preserve"> and, whether in contract, in tort (including negligence), arising under warranty, under statute or otherwise under or in connection with this Contract shall be [£ pounds] (£</w:t>
      </w:r>
      <w:r w:rsidR="004D4824">
        <w:rPr>
          <w:rFonts w:ascii="Arial" w:hAnsi="Arial" w:cs="Arial"/>
          <w:color w:val="000000"/>
        </w:rPr>
        <w:t>5.5</w:t>
      </w:r>
      <w:r w:rsidR="00803367">
        <w:rPr>
          <w:rFonts w:ascii="Arial" w:hAnsi="Arial" w:cs="Arial"/>
          <w:color w:val="000000"/>
        </w:rPr>
        <w:t>M</w:t>
      </w:r>
      <w:r>
        <w:rPr>
          <w:rFonts w:ascii="Arial" w:hAnsi="Arial" w:cs="Arial"/>
          <w:color w:val="000000"/>
        </w:rPr>
        <w:t>) in aggregate.</w:t>
      </w:r>
    </w:p>
    <w:p w14:paraId="00959085"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04D5FA1D"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1FE8DC11"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1.6      Clause 1.5 shall not exclude or limit the Contractor's right under this Contract to claim for the Charges.</w:t>
      </w:r>
    </w:p>
    <w:p w14:paraId="434F399F"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Consequential loss</w:t>
      </w:r>
    </w:p>
    <w:p w14:paraId="51626137"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1.7      Subject to Clauses 1.2, 1.3 and 1.8, neither Party shall be liable to the other Party or to any third party, whether in contract (including under any warranty), in tort (including negligence), under statute or otherwise for or in respect of:</w:t>
      </w:r>
    </w:p>
    <w:p w14:paraId="4638520C"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1.7.1      indirect loss or damage;</w:t>
      </w:r>
    </w:p>
    <w:p w14:paraId="79B072BE"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1.7.2      special loss or damage;</w:t>
      </w:r>
    </w:p>
    <w:p w14:paraId="012EE1CE"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1.7.3      consequential loss or damage;</w:t>
      </w:r>
    </w:p>
    <w:p w14:paraId="7E995C32"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1.7.4      loss of profits (whether direct or indirect);</w:t>
      </w:r>
    </w:p>
    <w:p w14:paraId="5C72EB7D"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1.7.5      loss of turnover (whether direct or indirect);</w:t>
      </w:r>
    </w:p>
    <w:p w14:paraId="3FC1136B"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1.7.6      loss of business opportunities (whether direct or indirect); or</w:t>
      </w:r>
    </w:p>
    <w:p w14:paraId="6D12D71F"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1.7.7      damage to goodwill (whether direct or indirect),</w:t>
      </w:r>
    </w:p>
    <w:p w14:paraId="06D3A5A5"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even if that Party was aware of the possibility of such loss or damage to the other Party.</w:t>
      </w:r>
    </w:p>
    <w:p w14:paraId="00865548"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1.8      The provisions of Clause 1.7 shall not restrict the Authority's ability to recover any of the following losses incurred by the Authority to the extent that they arise as a result of a Default by the Contractor:</w:t>
      </w:r>
    </w:p>
    <w:p w14:paraId="3C825052"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1.8.1      any additional operational and administrative costs and expenses arising from the Contractor's Default, including any costs paid or payable by the Authority:</w:t>
      </w:r>
    </w:p>
    <w:p w14:paraId="6E503739" w14:textId="77777777" w:rsidR="00586366" w:rsidRDefault="001F5A9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1.8.1.1      to any third party;</w:t>
      </w:r>
    </w:p>
    <w:p w14:paraId="16637E6B" w14:textId="77777777" w:rsidR="00586366" w:rsidRDefault="001F5A9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1.8.1.2      for putting in place workarounds for the Contractor Deliverables and other deliverables that are reliant on the Contractor Deliverables; and</w:t>
      </w:r>
    </w:p>
    <w:p w14:paraId="01F59A54" w14:textId="77777777" w:rsidR="00586366" w:rsidRDefault="001F5A9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1.8.1.3      relating to time spent by or on behalf of the Authority in dealing with the consequences of the Default;</w:t>
      </w:r>
    </w:p>
    <w:p w14:paraId="462E389F"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lastRenderedPageBreak/>
        <w:t>1.8.2      any or all wasted expenditure and losses incurred by the Authority arising from the Contractor's Default, including wasted management time;</w:t>
      </w:r>
    </w:p>
    <w:p w14:paraId="763EF6C4"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688DA739"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1D5536D0"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1.8.5      damage to the Authority's physical property and tangible assets, including damage under DEFCONs 76 (SC2) and 611 (SC2);</w:t>
      </w:r>
    </w:p>
    <w:p w14:paraId="69247BC3"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1.8.6      costs, expenses and charges arising from, or any damages, account of profits or other award made for, infringement of any third-party Intellectual Property Rights or breach of any obligations of confidence;</w:t>
      </w:r>
    </w:p>
    <w:p w14:paraId="37ACDC81"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7D941395"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1.8.8      any fine or penalty incurred by the Authority pursuant to Law and any costs incurred by the Authority in defending any proceedings which result in such fine or penalty; or</w:t>
      </w:r>
    </w:p>
    <w:p w14:paraId="34C02959"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1.8.9      any savings, discounts or price reductions during the Term and any option period or agreed extension to the Term committed to by the Contractor pursuant to this Contract.</w:t>
      </w:r>
    </w:p>
    <w:p w14:paraId="4AFF1CAA"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Invalidity</w:t>
      </w:r>
    </w:p>
    <w:p w14:paraId="37FB7DB9"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4613057D"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Third party claims or losses</w:t>
      </w:r>
    </w:p>
    <w:p w14:paraId="62C659BC"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6E6D6C84" w14:textId="77777777" w:rsidR="00586366" w:rsidRDefault="001F5A9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1.10.1      arises naturally and ordinarily as a result of the Contractor's failure to provide the Contractor Deliverables or failure to perform any of its obligations under this Contract; and</w:t>
      </w:r>
    </w:p>
    <w:p w14:paraId="76E90161" w14:textId="77777777" w:rsidR="00586366" w:rsidRDefault="001F5A9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1.10.2      is a type of claim or loss that would have been recoverable under this Contract if the third party were a party to this Contract (whether as the Authority or the Contractor), such claim to be construed as direct losses for the purpose of </w:t>
      </w:r>
      <w:r>
        <w:rPr>
          <w:rFonts w:ascii="Arial" w:hAnsi="Arial" w:cs="Arial"/>
          <w:color w:val="000000"/>
        </w:rPr>
        <w:lastRenderedPageBreak/>
        <w:t>this Contract.</w:t>
      </w:r>
    </w:p>
    <w:p w14:paraId="63E6E923"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No double recovery</w:t>
      </w:r>
    </w:p>
    <w:p w14:paraId="2C8ACA25"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6379AC87"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w:t>
      </w:r>
    </w:p>
    <w:p w14:paraId="51F98CBE" w14:textId="78E048B9" w:rsidR="00402A7D" w:rsidRDefault="008F52F3" w:rsidP="008F52F3">
      <w:pPr>
        <w:widowControl w:val="0"/>
        <w:autoSpaceDE w:val="0"/>
        <w:autoSpaceDN w:val="0"/>
        <w:adjustRightInd w:val="0"/>
        <w:spacing w:after="220" w:line="240" w:lineRule="auto"/>
        <w:ind w:left="120"/>
        <w:rPr>
          <w:rFonts w:ascii="Arial" w:hAnsi="Arial" w:cs="Arial"/>
          <w:b/>
          <w:bCs/>
          <w:color w:val="000000"/>
        </w:rPr>
      </w:pPr>
      <w:r>
        <w:rPr>
          <w:rFonts w:ascii="Arial" w:hAnsi="Arial" w:cs="Arial"/>
          <w:b/>
          <w:bCs/>
          <w:color w:val="000000"/>
        </w:rPr>
        <w:t>2.     Option Years</w:t>
      </w:r>
    </w:p>
    <w:p w14:paraId="4F997F15" w14:textId="2A92BB7E" w:rsidR="00BF56F2" w:rsidRPr="00BF56F2" w:rsidRDefault="00BF56F2" w:rsidP="00BF56F2">
      <w:pPr>
        <w:pStyle w:val="paragraph"/>
        <w:spacing w:before="0" w:beforeAutospacing="0" w:after="0" w:afterAutospacing="0"/>
        <w:ind w:left="142" w:hanging="22"/>
        <w:jc w:val="both"/>
        <w:textAlignment w:val="baseline"/>
        <w:rPr>
          <w:rFonts w:ascii="Arial" w:hAnsi="Arial" w:cs="Arial"/>
          <w:sz w:val="22"/>
          <w:szCs w:val="22"/>
        </w:rPr>
      </w:pPr>
      <w:r w:rsidRPr="00BF56F2">
        <w:rPr>
          <w:rStyle w:val="normaltextrun"/>
          <w:rFonts w:ascii="Arial" w:hAnsi="Arial" w:cs="Arial"/>
          <w:color w:val="000000"/>
          <w:sz w:val="22"/>
          <w:szCs w:val="22"/>
        </w:rPr>
        <w:t xml:space="preserve">The Option Periods detailed in </w:t>
      </w:r>
      <w:r w:rsidR="004963CC">
        <w:rPr>
          <w:rStyle w:val="normaltextrun"/>
          <w:rFonts w:ascii="Arial" w:hAnsi="Arial" w:cs="Arial"/>
          <w:color w:val="000000"/>
          <w:sz w:val="22"/>
          <w:szCs w:val="22"/>
        </w:rPr>
        <w:t>P</w:t>
      </w:r>
      <w:r w:rsidRPr="00BF56F2">
        <w:rPr>
          <w:rStyle w:val="normaltextrun"/>
          <w:rFonts w:ascii="Arial" w:hAnsi="Arial" w:cs="Arial"/>
          <w:color w:val="000000"/>
          <w:sz w:val="22"/>
          <w:szCs w:val="22"/>
        </w:rPr>
        <w:t>ricing Schedule</w:t>
      </w:r>
      <w:r>
        <w:rPr>
          <w:rStyle w:val="normaltextrun"/>
          <w:rFonts w:ascii="Arial" w:hAnsi="Arial" w:cs="Arial"/>
          <w:color w:val="000000"/>
          <w:sz w:val="22"/>
          <w:szCs w:val="22"/>
        </w:rPr>
        <w:t xml:space="preserve"> 2</w:t>
      </w:r>
      <w:r w:rsidRPr="00BF56F2">
        <w:rPr>
          <w:rStyle w:val="normaltextrun"/>
          <w:rFonts w:ascii="Arial" w:hAnsi="Arial" w:cs="Arial"/>
          <w:color w:val="000000"/>
          <w:sz w:val="22"/>
          <w:szCs w:val="22"/>
        </w:rPr>
        <w:t xml:space="preserve"> will be subject to Firm Pric</w:t>
      </w:r>
      <w:r w:rsidR="00E97AF6">
        <w:rPr>
          <w:rStyle w:val="normaltextrun"/>
          <w:rFonts w:ascii="Arial" w:hAnsi="Arial" w:cs="Arial"/>
          <w:color w:val="000000"/>
          <w:sz w:val="22"/>
          <w:szCs w:val="22"/>
        </w:rPr>
        <w:t xml:space="preserve">ing and </w:t>
      </w:r>
      <w:r w:rsidRPr="00BF56F2">
        <w:rPr>
          <w:rStyle w:val="normaltextrun"/>
          <w:rFonts w:ascii="Arial" w:hAnsi="Arial" w:cs="Arial"/>
          <w:color w:val="000000"/>
          <w:sz w:val="22"/>
          <w:szCs w:val="22"/>
        </w:rPr>
        <w:t>not subject to variation.</w:t>
      </w:r>
      <w:r w:rsidRPr="00BF56F2">
        <w:rPr>
          <w:rStyle w:val="eop"/>
          <w:rFonts w:ascii="Arial" w:hAnsi="Arial" w:cs="Arial"/>
          <w:color w:val="000000"/>
          <w:sz w:val="22"/>
          <w:szCs w:val="22"/>
        </w:rPr>
        <w:t> </w:t>
      </w:r>
    </w:p>
    <w:p w14:paraId="4EAD21A5" w14:textId="77777777" w:rsidR="00BF56F2" w:rsidRPr="00BF56F2" w:rsidRDefault="00BF56F2" w:rsidP="00BF56F2">
      <w:pPr>
        <w:pStyle w:val="paragraph"/>
        <w:spacing w:before="0" w:beforeAutospacing="0" w:after="0" w:afterAutospacing="0"/>
        <w:ind w:left="840"/>
        <w:jc w:val="both"/>
        <w:textAlignment w:val="baseline"/>
        <w:rPr>
          <w:rFonts w:ascii="Arial" w:hAnsi="Arial" w:cs="Arial"/>
          <w:sz w:val="22"/>
          <w:szCs w:val="22"/>
        </w:rPr>
      </w:pPr>
      <w:r w:rsidRPr="00BF56F2">
        <w:rPr>
          <w:rStyle w:val="eop"/>
          <w:rFonts w:ascii="Arial" w:hAnsi="Arial" w:cs="Arial"/>
          <w:sz w:val="22"/>
          <w:szCs w:val="22"/>
        </w:rPr>
        <w:t> </w:t>
      </w:r>
    </w:p>
    <w:p w14:paraId="62F09427" w14:textId="671B3F80" w:rsidR="00BF56F2" w:rsidRPr="00BF56F2" w:rsidRDefault="00161716" w:rsidP="00BF56F2">
      <w:pPr>
        <w:pStyle w:val="paragraph"/>
        <w:spacing w:before="0" w:beforeAutospacing="0" w:after="0" w:afterAutospacing="0"/>
        <w:ind w:left="1245" w:hanging="405"/>
        <w:jc w:val="both"/>
        <w:textAlignment w:val="baseline"/>
        <w:rPr>
          <w:rFonts w:ascii="Arial" w:hAnsi="Arial" w:cs="Arial"/>
          <w:sz w:val="22"/>
          <w:szCs w:val="22"/>
        </w:rPr>
      </w:pPr>
      <w:r>
        <w:rPr>
          <w:rStyle w:val="normaltextrun"/>
          <w:rFonts w:ascii="Arial" w:hAnsi="Arial" w:cs="Arial"/>
          <w:color w:val="000000"/>
          <w:sz w:val="22"/>
          <w:szCs w:val="22"/>
        </w:rPr>
        <w:t>2.1</w:t>
      </w:r>
      <w:r w:rsidR="00BF56F2" w:rsidRPr="00BF56F2">
        <w:rPr>
          <w:rStyle w:val="normaltextrun"/>
          <w:rFonts w:ascii="Arial" w:hAnsi="Arial" w:cs="Arial"/>
          <w:color w:val="000000"/>
          <w:sz w:val="22"/>
          <w:szCs w:val="22"/>
        </w:rPr>
        <w:t>.</w:t>
      </w:r>
      <w:r w:rsidR="00BF56F2" w:rsidRPr="00BF56F2">
        <w:rPr>
          <w:rStyle w:val="tabchar"/>
          <w:rFonts w:ascii="Arial" w:hAnsi="Arial" w:cs="Arial"/>
          <w:color w:val="000000"/>
          <w:sz w:val="22"/>
          <w:szCs w:val="22"/>
        </w:rPr>
        <w:tab/>
      </w:r>
      <w:r w:rsidR="00BF56F2" w:rsidRPr="00BF56F2">
        <w:rPr>
          <w:rStyle w:val="normaltextrun"/>
          <w:rFonts w:ascii="Arial" w:hAnsi="Arial" w:cs="Arial"/>
          <w:color w:val="000000"/>
          <w:sz w:val="22"/>
          <w:szCs w:val="22"/>
        </w:rPr>
        <w:t>The Contractor hereby grants the Authority the irrevocable Option to purchase the above service in accordance with the Terms and Conditions set out in the Contract.</w:t>
      </w:r>
      <w:r w:rsidR="00BF56F2" w:rsidRPr="00BF56F2">
        <w:rPr>
          <w:rStyle w:val="eop"/>
          <w:rFonts w:ascii="Arial" w:hAnsi="Arial" w:cs="Arial"/>
          <w:color w:val="000000"/>
          <w:sz w:val="22"/>
          <w:szCs w:val="22"/>
        </w:rPr>
        <w:t> </w:t>
      </w:r>
    </w:p>
    <w:p w14:paraId="42707482" w14:textId="77777777" w:rsidR="00BF56F2" w:rsidRPr="00BF56F2" w:rsidRDefault="00BF56F2" w:rsidP="00BF56F2">
      <w:pPr>
        <w:pStyle w:val="paragraph"/>
        <w:spacing w:before="0" w:beforeAutospacing="0" w:after="0" w:afterAutospacing="0"/>
        <w:ind w:left="840"/>
        <w:jc w:val="both"/>
        <w:textAlignment w:val="baseline"/>
        <w:rPr>
          <w:rFonts w:ascii="Arial" w:hAnsi="Arial" w:cs="Arial"/>
          <w:sz w:val="22"/>
          <w:szCs w:val="22"/>
        </w:rPr>
      </w:pPr>
      <w:r w:rsidRPr="00BF56F2">
        <w:rPr>
          <w:rStyle w:val="eop"/>
          <w:rFonts w:ascii="Arial" w:hAnsi="Arial" w:cs="Arial"/>
          <w:sz w:val="22"/>
          <w:szCs w:val="22"/>
        </w:rPr>
        <w:t> </w:t>
      </w:r>
    </w:p>
    <w:p w14:paraId="6F327EFB" w14:textId="267F722F" w:rsidR="00BF56F2" w:rsidRPr="00BF56F2" w:rsidRDefault="00161716" w:rsidP="00BF56F2">
      <w:pPr>
        <w:pStyle w:val="paragraph"/>
        <w:spacing w:before="0" w:beforeAutospacing="0" w:after="0" w:afterAutospacing="0"/>
        <w:ind w:left="1245" w:hanging="405"/>
        <w:jc w:val="both"/>
        <w:textAlignment w:val="baseline"/>
        <w:rPr>
          <w:rFonts w:ascii="Arial" w:hAnsi="Arial" w:cs="Arial"/>
          <w:sz w:val="22"/>
          <w:szCs w:val="22"/>
        </w:rPr>
      </w:pPr>
      <w:r>
        <w:rPr>
          <w:rStyle w:val="normaltextrun"/>
          <w:rFonts w:ascii="Arial" w:hAnsi="Arial" w:cs="Arial"/>
          <w:color w:val="000000"/>
          <w:sz w:val="22"/>
          <w:szCs w:val="22"/>
        </w:rPr>
        <w:t>2.2</w:t>
      </w:r>
      <w:r w:rsidR="00BF56F2" w:rsidRPr="00BF56F2">
        <w:rPr>
          <w:rStyle w:val="normaltextrun"/>
          <w:rFonts w:ascii="Arial" w:hAnsi="Arial" w:cs="Arial"/>
          <w:color w:val="000000"/>
          <w:sz w:val="22"/>
          <w:szCs w:val="22"/>
        </w:rPr>
        <w:t>.</w:t>
      </w:r>
      <w:r w:rsidR="00BF56F2" w:rsidRPr="00BF56F2">
        <w:rPr>
          <w:rStyle w:val="tabchar"/>
          <w:rFonts w:ascii="Arial" w:hAnsi="Arial" w:cs="Arial"/>
          <w:color w:val="000000"/>
          <w:sz w:val="22"/>
          <w:szCs w:val="22"/>
        </w:rPr>
        <w:tab/>
      </w:r>
      <w:r w:rsidR="00BF56F2" w:rsidRPr="00BF56F2">
        <w:rPr>
          <w:rStyle w:val="normaltextrun"/>
          <w:rFonts w:ascii="Arial" w:hAnsi="Arial" w:cs="Arial"/>
          <w:color w:val="000000"/>
          <w:sz w:val="22"/>
          <w:szCs w:val="22"/>
        </w:rPr>
        <w:t xml:space="preserve">The Authority shall have the right to exercise each Option </w:t>
      </w:r>
      <w:r w:rsidR="00047429">
        <w:rPr>
          <w:rStyle w:val="normaltextrun"/>
          <w:rFonts w:ascii="Arial" w:hAnsi="Arial" w:cs="Arial"/>
          <w:color w:val="000000"/>
          <w:sz w:val="22"/>
          <w:szCs w:val="22"/>
        </w:rPr>
        <w:t xml:space="preserve">year </w:t>
      </w:r>
      <w:r w:rsidR="00BF56F2" w:rsidRPr="00BF56F2">
        <w:rPr>
          <w:rStyle w:val="normaltextrun"/>
          <w:rFonts w:ascii="Arial" w:hAnsi="Arial" w:cs="Arial"/>
          <w:color w:val="000000"/>
          <w:sz w:val="22"/>
          <w:szCs w:val="22"/>
        </w:rPr>
        <w:t xml:space="preserve">Period </w:t>
      </w:r>
      <w:r w:rsidR="00047429">
        <w:rPr>
          <w:rStyle w:val="normaltextrun"/>
          <w:rFonts w:ascii="Arial" w:hAnsi="Arial" w:cs="Arial"/>
          <w:color w:val="000000"/>
          <w:sz w:val="22"/>
          <w:szCs w:val="22"/>
        </w:rPr>
        <w:t xml:space="preserve">(years 6 </w:t>
      </w:r>
      <w:r w:rsidR="004D4824">
        <w:rPr>
          <w:rStyle w:val="normaltextrun"/>
          <w:rFonts w:ascii="Arial" w:hAnsi="Arial" w:cs="Arial"/>
          <w:color w:val="000000"/>
          <w:sz w:val="22"/>
          <w:szCs w:val="22"/>
        </w:rPr>
        <w:t>&amp;</w:t>
      </w:r>
      <w:r w:rsidR="00047429">
        <w:rPr>
          <w:rStyle w:val="normaltextrun"/>
          <w:rFonts w:ascii="Arial" w:hAnsi="Arial" w:cs="Arial"/>
          <w:color w:val="000000"/>
          <w:sz w:val="22"/>
          <w:szCs w:val="22"/>
        </w:rPr>
        <w:t xml:space="preserve"> 7) </w:t>
      </w:r>
      <w:r w:rsidR="00BF56F2" w:rsidRPr="00BF56F2">
        <w:rPr>
          <w:rStyle w:val="normaltextrun"/>
          <w:rFonts w:ascii="Arial" w:hAnsi="Arial" w:cs="Arial"/>
          <w:color w:val="000000"/>
          <w:sz w:val="22"/>
          <w:szCs w:val="22"/>
        </w:rPr>
        <w:t xml:space="preserve">up to </w:t>
      </w:r>
      <w:r w:rsidR="004D4824">
        <w:rPr>
          <w:rStyle w:val="normaltextrun"/>
          <w:rFonts w:ascii="Arial" w:hAnsi="Arial" w:cs="Arial"/>
          <w:color w:val="000000"/>
          <w:sz w:val="22"/>
          <w:szCs w:val="22"/>
        </w:rPr>
        <w:t>3</w:t>
      </w:r>
      <w:r w:rsidR="00BF56F2" w:rsidRPr="00BF56F2">
        <w:rPr>
          <w:rStyle w:val="normaltextrun"/>
          <w:rFonts w:ascii="Arial" w:hAnsi="Arial" w:cs="Arial"/>
          <w:color w:val="000000"/>
          <w:sz w:val="22"/>
          <w:szCs w:val="22"/>
        </w:rPr>
        <w:t xml:space="preserve"> months prior to the </w:t>
      </w:r>
      <w:r w:rsidR="006650B7">
        <w:rPr>
          <w:rStyle w:val="normaltextrun"/>
          <w:rFonts w:ascii="Arial" w:hAnsi="Arial" w:cs="Arial"/>
          <w:color w:val="000000"/>
          <w:sz w:val="22"/>
          <w:szCs w:val="22"/>
        </w:rPr>
        <w:t>contract end date</w:t>
      </w:r>
      <w:r w:rsidR="00BF56F2" w:rsidRPr="00BF56F2">
        <w:rPr>
          <w:rStyle w:val="normaltextrun"/>
          <w:rFonts w:ascii="Arial" w:hAnsi="Arial" w:cs="Arial"/>
          <w:color w:val="000000"/>
          <w:sz w:val="22"/>
          <w:szCs w:val="22"/>
        </w:rPr>
        <w:t xml:space="preserve">.  The Authority shall have the right to exercise </w:t>
      </w:r>
      <w:r w:rsidR="00A4057B">
        <w:rPr>
          <w:rStyle w:val="normaltextrun"/>
          <w:rFonts w:ascii="Arial" w:hAnsi="Arial" w:cs="Arial"/>
          <w:color w:val="000000"/>
          <w:sz w:val="22"/>
          <w:szCs w:val="22"/>
        </w:rPr>
        <w:t xml:space="preserve">both </w:t>
      </w:r>
      <w:r w:rsidR="00BF56F2" w:rsidRPr="00BF56F2">
        <w:rPr>
          <w:rStyle w:val="normaltextrun"/>
          <w:rFonts w:ascii="Arial" w:hAnsi="Arial" w:cs="Arial"/>
          <w:color w:val="000000"/>
          <w:sz w:val="22"/>
          <w:szCs w:val="22"/>
        </w:rPr>
        <w:t>Option Periods at the same time or by one Option Period at a time. </w:t>
      </w:r>
      <w:r w:rsidR="00BF56F2" w:rsidRPr="00BF56F2">
        <w:rPr>
          <w:rStyle w:val="eop"/>
          <w:rFonts w:ascii="Arial" w:hAnsi="Arial" w:cs="Arial"/>
          <w:color w:val="000000"/>
          <w:sz w:val="22"/>
          <w:szCs w:val="22"/>
        </w:rPr>
        <w:t> </w:t>
      </w:r>
    </w:p>
    <w:p w14:paraId="7F3E68A1" w14:textId="77777777" w:rsidR="00BF56F2" w:rsidRPr="00BF56F2" w:rsidRDefault="00BF56F2" w:rsidP="00BF56F2">
      <w:pPr>
        <w:pStyle w:val="paragraph"/>
        <w:spacing w:before="0" w:beforeAutospacing="0" w:after="0" w:afterAutospacing="0"/>
        <w:ind w:left="840"/>
        <w:jc w:val="both"/>
        <w:textAlignment w:val="baseline"/>
        <w:rPr>
          <w:rFonts w:ascii="Arial" w:hAnsi="Arial" w:cs="Arial"/>
          <w:sz w:val="22"/>
          <w:szCs w:val="22"/>
        </w:rPr>
      </w:pPr>
      <w:r w:rsidRPr="00BF56F2">
        <w:rPr>
          <w:rStyle w:val="eop"/>
          <w:rFonts w:ascii="Arial" w:hAnsi="Arial" w:cs="Arial"/>
          <w:sz w:val="22"/>
          <w:szCs w:val="22"/>
        </w:rPr>
        <w:t> </w:t>
      </w:r>
    </w:p>
    <w:p w14:paraId="1840D5A9" w14:textId="505A6E0F" w:rsidR="00BF56F2" w:rsidRPr="00BF56F2" w:rsidRDefault="00161716" w:rsidP="00BF56F2">
      <w:pPr>
        <w:pStyle w:val="paragraph"/>
        <w:spacing w:before="0" w:beforeAutospacing="0" w:after="0" w:afterAutospacing="0"/>
        <w:ind w:left="1245" w:hanging="405"/>
        <w:jc w:val="both"/>
        <w:textAlignment w:val="baseline"/>
        <w:rPr>
          <w:rFonts w:ascii="Arial" w:hAnsi="Arial" w:cs="Arial"/>
          <w:sz w:val="22"/>
          <w:szCs w:val="22"/>
        </w:rPr>
      </w:pPr>
      <w:r>
        <w:rPr>
          <w:rStyle w:val="normaltextrun"/>
          <w:rFonts w:ascii="Arial" w:hAnsi="Arial" w:cs="Arial"/>
          <w:color w:val="000000"/>
          <w:sz w:val="22"/>
          <w:szCs w:val="22"/>
        </w:rPr>
        <w:t>2.3.</w:t>
      </w:r>
      <w:r w:rsidR="00BF56F2" w:rsidRPr="00BF56F2">
        <w:rPr>
          <w:rStyle w:val="tabchar"/>
          <w:rFonts w:ascii="Arial" w:hAnsi="Arial" w:cs="Arial"/>
          <w:color w:val="000000"/>
          <w:sz w:val="22"/>
          <w:szCs w:val="22"/>
        </w:rPr>
        <w:tab/>
      </w:r>
      <w:r w:rsidR="00BF56F2" w:rsidRPr="00BF56F2">
        <w:rPr>
          <w:rStyle w:val="normaltextrun"/>
          <w:rFonts w:ascii="Arial" w:hAnsi="Arial" w:cs="Arial"/>
          <w:color w:val="000000"/>
          <w:sz w:val="22"/>
          <w:szCs w:val="22"/>
        </w:rPr>
        <w:t xml:space="preserve">The Authority shall not be obliged, or </w:t>
      </w:r>
      <w:r w:rsidR="00E97AF6">
        <w:rPr>
          <w:rStyle w:val="normaltextrun"/>
          <w:rFonts w:ascii="Arial" w:hAnsi="Arial" w:cs="Arial"/>
          <w:color w:val="000000"/>
          <w:sz w:val="22"/>
          <w:szCs w:val="22"/>
        </w:rPr>
        <w:t xml:space="preserve">is </w:t>
      </w:r>
      <w:r w:rsidR="00BF56F2" w:rsidRPr="00BF56F2">
        <w:rPr>
          <w:rStyle w:val="normaltextrun"/>
          <w:rFonts w:ascii="Arial" w:hAnsi="Arial" w:cs="Arial"/>
          <w:color w:val="000000"/>
          <w:sz w:val="22"/>
          <w:szCs w:val="22"/>
        </w:rPr>
        <w:t>under any obligation, to exercise any of the Option Periods detailed.</w:t>
      </w:r>
      <w:r w:rsidR="00BF56F2" w:rsidRPr="00BF56F2">
        <w:rPr>
          <w:rStyle w:val="eop"/>
          <w:rFonts w:ascii="Arial" w:hAnsi="Arial" w:cs="Arial"/>
          <w:color w:val="000000"/>
          <w:sz w:val="22"/>
          <w:szCs w:val="22"/>
        </w:rPr>
        <w:t> </w:t>
      </w:r>
    </w:p>
    <w:p w14:paraId="0A5180E6" w14:textId="77777777" w:rsidR="00BF56F2" w:rsidRPr="00BF56F2" w:rsidRDefault="00BF56F2" w:rsidP="00BF56F2">
      <w:pPr>
        <w:pStyle w:val="paragraph"/>
        <w:spacing w:before="0" w:beforeAutospacing="0" w:after="0" w:afterAutospacing="0"/>
        <w:textAlignment w:val="baseline"/>
        <w:rPr>
          <w:rFonts w:ascii="Arial" w:hAnsi="Arial" w:cs="Arial"/>
          <w:sz w:val="22"/>
          <w:szCs w:val="22"/>
        </w:rPr>
      </w:pPr>
      <w:r w:rsidRPr="00BF56F2">
        <w:rPr>
          <w:rStyle w:val="eop"/>
          <w:rFonts w:ascii="Arial" w:hAnsi="Arial" w:cs="Arial"/>
          <w:sz w:val="22"/>
          <w:szCs w:val="22"/>
        </w:rPr>
        <w:t> </w:t>
      </w:r>
    </w:p>
    <w:p w14:paraId="42F0A856" w14:textId="77777777" w:rsidR="00BF56F2" w:rsidRPr="00682F5C" w:rsidRDefault="00BF56F2" w:rsidP="008F52F3">
      <w:pPr>
        <w:widowControl w:val="0"/>
        <w:autoSpaceDE w:val="0"/>
        <w:autoSpaceDN w:val="0"/>
        <w:adjustRightInd w:val="0"/>
        <w:spacing w:after="220" w:line="240" w:lineRule="auto"/>
        <w:ind w:left="120"/>
        <w:rPr>
          <w:rFonts w:ascii="Arial" w:hAnsi="Arial" w:cs="Arial"/>
          <w:sz w:val="20"/>
          <w:szCs w:val="24"/>
        </w:rPr>
      </w:pPr>
    </w:p>
    <w:p w14:paraId="2B2034BD" w14:textId="156D33E1" w:rsidR="00392906" w:rsidRPr="00A5470A" w:rsidRDefault="00392906" w:rsidP="00392906">
      <w:pPr>
        <w:spacing w:after="0" w:line="240" w:lineRule="auto"/>
        <w:ind w:right="105"/>
        <w:textAlignment w:val="baseline"/>
        <w:rPr>
          <w:rFonts w:ascii="Arial" w:hAnsi="Arial" w:cs="Arial"/>
          <w:sz w:val="20"/>
          <w:szCs w:val="20"/>
        </w:rPr>
      </w:pPr>
      <w:r>
        <w:rPr>
          <w:rFonts w:ascii="Arial" w:hAnsi="Arial" w:cs="Arial"/>
          <w:b/>
          <w:bCs/>
          <w:color w:val="000000"/>
          <w:sz w:val="20"/>
          <w:szCs w:val="20"/>
        </w:rPr>
        <w:t xml:space="preserve">3 </w:t>
      </w:r>
      <w:r>
        <w:rPr>
          <w:rFonts w:ascii="Arial" w:hAnsi="Arial" w:cs="Arial"/>
          <w:b/>
          <w:bCs/>
          <w:color w:val="000000"/>
          <w:sz w:val="20"/>
          <w:szCs w:val="20"/>
        </w:rPr>
        <w:tab/>
      </w:r>
      <w:r w:rsidRPr="00A5470A">
        <w:rPr>
          <w:rFonts w:ascii="Arial" w:hAnsi="Arial" w:cs="Arial"/>
          <w:b/>
          <w:bCs/>
          <w:color w:val="000000"/>
          <w:sz w:val="20"/>
          <w:szCs w:val="20"/>
        </w:rPr>
        <w:t>IR35</w:t>
      </w:r>
      <w:r w:rsidRPr="00A5470A">
        <w:rPr>
          <w:rFonts w:ascii="Arial" w:hAnsi="Arial" w:cs="Arial"/>
          <w:color w:val="000000"/>
          <w:sz w:val="20"/>
          <w:szCs w:val="20"/>
        </w:rPr>
        <w:t> </w:t>
      </w:r>
    </w:p>
    <w:p w14:paraId="0D940D5B" w14:textId="77777777" w:rsidR="00392906" w:rsidRPr="00F652BE" w:rsidRDefault="00392906" w:rsidP="00392906">
      <w:pPr>
        <w:spacing w:after="0" w:line="240" w:lineRule="auto"/>
        <w:ind w:right="105"/>
        <w:textAlignment w:val="baseline"/>
        <w:rPr>
          <w:rFonts w:ascii="Arial" w:hAnsi="Arial" w:cs="Arial"/>
          <w:sz w:val="20"/>
          <w:szCs w:val="20"/>
        </w:rPr>
      </w:pPr>
      <w:r w:rsidRPr="00F652BE">
        <w:rPr>
          <w:rFonts w:ascii="Arial" w:hAnsi="Arial" w:cs="Arial"/>
          <w:sz w:val="20"/>
          <w:szCs w:val="20"/>
        </w:rPr>
        <w:t> </w:t>
      </w:r>
    </w:p>
    <w:p w14:paraId="03D1159C" w14:textId="6F0B3BC7" w:rsidR="00392906" w:rsidRPr="004963CC" w:rsidRDefault="001F02B5" w:rsidP="00392906">
      <w:pPr>
        <w:spacing w:after="0" w:line="240" w:lineRule="auto"/>
        <w:textAlignment w:val="baseline"/>
        <w:rPr>
          <w:rFonts w:ascii="Arial" w:hAnsi="Arial" w:cs="Arial"/>
        </w:rPr>
      </w:pPr>
      <w:r>
        <w:rPr>
          <w:rFonts w:ascii="Arial" w:hAnsi="Arial" w:cs="Arial"/>
          <w:color w:val="000000"/>
        </w:rPr>
        <w:t>3.1</w:t>
      </w:r>
      <w:r>
        <w:rPr>
          <w:rFonts w:ascii="Arial" w:hAnsi="Arial" w:cs="Arial"/>
          <w:color w:val="000000"/>
        </w:rPr>
        <w:tab/>
      </w:r>
      <w:r w:rsidR="00392906" w:rsidRPr="004963CC">
        <w:rPr>
          <w:rFonts w:ascii="Arial" w:hAnsi="Arial" w:cs="Arial"/>
          <w:color w:val="000000"/>
        </w:rPr>
        <w:t>The Off Payroll Rules (Intermediaries Legislation – IR35) for working in the Public Sector are in</w:t>
      </w:r>
      <w:r w:rsidR="00392906" w:rsidRPr="004963CC">
        <w:rPr>
          <w:rFonts w:ascii="Arial" w:hAnsi="Arial" w:cs="Arial"/>
        </w:rPr>
        <w:t> </w:t>
      </w:r>
      <w:r w:rsidR="00392906" w:rsidRPr="004963CC">
        <w:rPr>
          <w:rFonts w:ascii="Arial" w:hAnsi="Arial" w:cs="Arial"/>
          <w:color w:val="000000"/>
        </w:rPr>
        <w:t>place to ensure that where a worker would have been an employee if they were providing their services</w:t>
      </w:r>
      <w:r w:rsidR="00392906" w:rsidRPr="004963CC">
        <w:rPr>
          <w:rFonts w:ascii="Arial" w:hAnsi="Arial" w:cs="Arial"/>
        </w:rPr>
        <w:t> </w:t>
      </w:r>
      <w:r w:rsidR="00392906" w:rsidRPr="004963CC">
        <w:rPr>
          <w:rFonts w:ascii="Arial" w:hAnsi="Arial" w:cs="Arial"/>
          <w:color w:val="000000"/>
        </w:rPr>
        <w:t>directly, they are broadly paying the same tax and National Insurance Contributions (NICs) as an</w:t>
      </w:r>
      <w:r w:rsidR="00392906" w:rsidRPr="004963CC">
        <w:rPr>
          <w:rFonts w:ascii="Arial" w:hAnsi="Arial" w:cs="Arial"/>
        </w:rPr>
        <w:t> </w:t>
      </w:r>
      <w:r w:rsidR="00392906" w:rsidRPr="004963CC">
        <w:rPr>
          <w:rFonts w:ascii="Arial" w:hAnsi="Arial" w:cs="Arial"/>
          <w:color w:val="000000"/>
        </w:rPr>
        <w:t>employee. </w:t>
      </w:r>
    </w:p>
    <w:p w14:paraId="0736A1F8" w14:textId="77777777" w:rsidR="00392906" w:rsidRPr="004963CC" w:rsidRDefault="00392906" w:rsidP="00392906">
      <w:pPr>
        <w:spacing w:after="0" w:line="240" w:lineRule="auto"/>
        <w:ind w:left="585" w:hanging="585"/>
        <w:textAlignment w:val="baseline"/>
        <w:rPr>
          <w:rFonts w:ascii="Arial" w:hAnsi="Arial" w:cs="Arial"/>
        </w:rPr>
      </w:pPr>
    </w:p>
    <w:p w14:paraId="4DDCB4FF" w14:textId="10E55252" w:rsidR="00586366" w:rsidRPr="004963CC" w:rsidRDefault="001F02B5" w:rsidP="004963CC">
      <w:pPr>
        <w:widowControl w:val="0"/>
        <w:autoSpaceDE w:val="0"/>
        <w:autoSpaceDN w:val="0"/>
        <w:adjustRightInd w:val="0"/>
        <w:spacing w:after="200" w:line="276" w:lineRule="auto"/>
        <w:ind w:right="114"/>
        <w:rPr>
          <w:rFonts w:ascii="Arial" w:hAnsi="Arial" w:cs="Arial"/>
        </w:rPr>
      </w:pPr>
      <w:r>
        <w:rPr>
          <w:rFonts w:ascii="Arial" w:hAnsi="Arial" w:cs="Arial"/>
        </w:rPr>
        <w:t>3.2</w:t>
      </w:r>
      <w:r>
        <w:rPr>
          <w:rFonts w:ascii="Arial" w:hAnsi="Arial" w:cs="Arial"/>
        </w:rPr>
        <w:tab/>
      </w:r>
      <w:r w:rsidR="00392906" w:rsidRPr="004963CC">
        <w:rPr>
          <w:rFonts w:ascii="Arial" w:hAnsi="Arial" w:cs="Arial"/>
        </w:rPr>
        <w:t>The Authority has decided that the provision of this service is out of scope of this legislation, for this particular requirement</w:t>
      </w:r>
      <w:r w:rsidR="004963CC">
        <w:rPr>
          <w:rFonts w:ascii="Arial" w:hAnsi="Arial" w:cs="Arial"/>
        </w:rPr>
        <w:t>.</w:t>
      </w:r>
    </w:p>
    <w:p w14:paraId="01F387A0" w14:textId="77777777" w:rsidR="00916161" w:rsidRDefault="001F5A96" w:rsidP="00916161">
      <w:pPr>
        <w:keepNext/>
        <w:keepLines/>
        <w:widowControl w:val="0"/>
        <w:autoSpaceDE w:val="0"/>
        <w:autoSpaceDN w:val="0"/>
        <w:adjustRightInd w:val="0"/>
        <w:spacing w:before="480" w:after="0" w:line="276" w:lineRule="auto"/>
        <w:ind w:left="120" w:right="114"/>
        <w:rPr>
          <w:rFonts w:ascii="Arial" w:hAnsi="Arial" w:cs="Arial"/>
          <w:sz w:val="24"/>
          <w:szCs w:val="24"/>
        </w:rPr>
      </w:pPr>
      <w:r>
        <w:rPr>
          <w:rFonts w:ascii="Arial" w:hAnsi="Arial" w:cs="Arial"/>
          <w:sz w:val="24"/>
          <w:szCs w:val="24"/>
        </w:rPr>
        <w:br w:type="page"/>
      </w:r>
      <w:bookmarkStart w:id="32" w:name="_Toc501022445_9"/>
      <w:r w:rsidR="00916161">
        <w:rPr>
          <w:rFonts w:ascii="Arial" w:hAnsi="Arial" w:cs="Arial"/>
          <w:b/>
          <w:bCs/>
          <w:color w:val="000000"/>
          <w:sz w:val="28"/>
          <w:szCs w:val="28"/>
        </w:rPr>
        <w:lastRenderedPageBreak/>
        <w:t>47 The processes that apply to this Contract are</w:t>
      </w:r>
      <w:bookmarkEnd w:id="32"/>
    </w:p>
    <w:p w14:paraId="03800C3D" w14:textId="17A2CB68" w:rsidR="00916161" w:rsidRPr="00916161" w:rsidRDefault="001F5A96" w:rsidP="00916161">
      <w:pPr>
        <w:widowControl w:val="0"/>
        <w:autoSpaceDE w:val="0"/>
        <w:autoSpaceDN w:val="0"/>
        <w:adjustRightInd w:val="0"/>
        <w:spacing w:after="0" w:line="276" w:lineRule="auto"/>
        <w:ind w:right="114"/>
        <w:rPr>
          <w:rFonts w:ascii="Arial" w:hAnsi="Arial" w:cs="Arial"/>
          <w:b/>
          <w:bCs/>
          <w:sz w:val="20"/>
          <w:szCs w:val="20"/>
        </w:rPr>
      </w:pPr>
      <w:r>
        <w:rPr>
          <w:rFonts w:ascii="Arial" w:hAnsi="Arial" w:cs="Arial"/>
          <w:color w:val="000000"/>
        </w:rPr>
        <w:t xml:space="preserve"> </w:t>
      </w:r>
      <w:r w:rsidR="00916161">
        <w:rPr>
          <w:rFonts w:ascii="Arial" w:hAnsi="Arial" w:cs="Arial"/>
          <w:b/>
          <w:bCs/>
          <w:sz w:val="20"/>
          <w:szCs w:val="20"/>
        </w:rPr>
        <w:t xml:space="preserve"> </w:t>
      </w:r>
    </w:p>
    <w:p w14:paraId="62623941" w14:textId="77777777" w:rsidR="00916161" w:rsidRPr="00916161" w:rsidRDefault="00916161" w:rsidP="00916161">
      <w:pPr>
        <w:widowControl w:val="0"/>
        <w:autoSpaceDE w:val="0"/>
        <w:autoSpaceDN w:val="0"/>
        <w:adjustRightInd w:val="0"/>
        <w:spacing w:after="0" w:line="276" w:lineRule="auto"/>
        <w:ind w:right="114"/>
        <w:rPr>
          <w:rFonts w:ascii="Arial" w:hAnsi="Arial" w:cs="Arial"/>
          <w:sz w:val="20"/>
          <w:szCs w:val="20"/>
        </w:rPr>
      </w:pPr>
    </w:p>
    <w:p w14:paraId="722A879E" w14:textId="1FE8BA01" w:rsidR="00586366" w:rsidRDefault="00352C1C" w:rsidP="009510EE">
      <w:pPr>
        <w:widowControl w:val="0"/>
        <w:autoSpaceDE w:val="0"/>
        <w:autoSpaceDN w:val="0"/>
        <w:adjustRightInd w:val="0"/>
        <w:spacing w:after="0" w:line="276" w:lineRule="auto"/>
        <w:ind w:right="114"/>
        <w:rPr>
          <w:rFonts w:ascii="Arial" w:hAnsi="Arial" w:cs="Arial"/>
          <w:sz w:val="24"/>
          <w:szCs w:val="24"/>
        </w:rPr>
      </w:pPr>
      <w:r>
        <w:rPr>
          <w:rFonts w:ascii="Arial" w:hAnsi="Arial" w:cs="Arial"/>
          <w:b/>
          <w:bCs/>
          <w:sz w:val="20"/>
          <w:szCs w:val="20"/>
        </w:rPr>
        <w:t xml:space="preserve">Not Applicable </w:t>
      </w:r>
    </w:p>
    <w:p w14:paraId="27C70537" w14:textId="1461AB41"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191FC6E1" w14:textId="77777777" w:rsidR="00586366" w:rsidRDefault="00586366">
      <w:pPr>
        <w:keepNext/>
        <w:keepLines/>
        <w:widowControl w:val="0"/>
        <w:autoSpaceDE w:val="0"/>
        <w:autoSpaceDN w:val="0"/>
        <w:adjustRightInd w:val="0"/>
        <w:spacing w:after="0" w:line="276" w:lineRule="auto"/>
        <w:ind w:left="120" w:right="114"/>
        <w:rPr>
          <w:rFonts w:ascii="Arial" w:hAnsi="Arial" w:cs="Arial"/>
          <w:sz w:val="24"/>
          <w:szCs w:val="24"/>
        </w:rPr>
      </w:pPr>
      <w:bookmarkStart w:id="33" w:name="_Toc501022446_9_1"/>
      <w:bookmarkEnd w:id="33"/>
    </w:p>
    <w:p w14:paraId="731D6C8B" w14:textId="2EFFBF64" w:rsidR="00586366" w:rsidRDefault="00551514">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72B0C5FC" w14:textId="448C222A" w:rsidR="00586366" w:rsidRDefault="001F5A96" w:rsidP="008B4A2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bookmarkStart w:id="34" w:name="_Toc501022445_10"/>
      <w:r>
        <w:rPr>
          <w:rFonts w:ascii="Arial" w:hAnsi="Arial" w:cs="Arial"/>
          <w:b/>
          <w:bCs/>
          <w:color w:val="000000"/>
          <w:sz w:val="28"/>
          <w:szCs w:val="28"/>
        </w:rPr>
        <w:t>Offer and Acceptance</w:t>
      </w:r>
      <w:bookmarkEnd w:id="34"/>
    </w:p>
    <w:p w14:paraId="02A852CE"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BDBD371" w14:textId="77777777" w:rsidR="009668B1" w:rsidRPr="009668B1" w:rsidRDefault="001F5A96" w:rsidP="009668B1">
      <w:pPr>
        <w:widowControl w:val="0"/>
        <w:autoSpaceDE w:val="0"/>
        <w:autoSpaceDN w:val="0"/>
        <w:adjustRightInd w:val="0"/>
        <w:spacing w:after="200" w:line="276" w:lineRule="auto"/>
        <w:ind w:left="120" w:right="114"/>
        <w:rPr>
          <w:rFonts w:ascii="Arial" w:hAnsi="Arial" w:cs="Arial"/>
          <w:b/>
          <w:bCs/>
          <w:color w:val="000000"/>
        </w:rPr>
      </w:pPr>
      <w:r>
        <w:rPr>
          <w:rFonts w:ascii="Arial" w:hAnsi="Arial" w:cs="Arial"/>
          <w:b/>
          <w:bCs/>
          <w:color w:val="000000"/>
        </w:rPr>
        <w:t>Contract</w:t>
      </w:r>
      <w:r w:rsidR="00091C91">
        <w:rPr>
          <w:rFonts w:ascii="Arial" w:hAnsi="Arial" w:cs="Arial"/>
          <w:b/>
          <w:bCs/>
          <w:color w:val="000000"/>
        </w:rPr>
        <w:t xml:space="preserve"> 704581455</w:t>
      </w:r>
      <w:r>
        <w:rPr>
          <w:rFonts w:ascii="Arial" w:hAnsi="Arial" w:cs="Arial"/>
          <w:b/>
          <w:bCs/>
          <w:color w:val="000000"/>
        </w:rPr>
        <w:t xml:space="preserve"> for the Provision of </w:t>
      </w:r>
      <w:r w:rsidR="009668B1" w:rsidRPr="009668B1">
        <w:rPr>
          <w:rFonts w:ascii="Arial" w:hAnsi="Arial" w:cs="Arial"/>
          <w:b/>
          <w:bCs/>
          <w:color w:val="000000"/>
        </w:rPr>
        <w:t>The Personal Support &amp; Social Work Services Contract</w:t>
      </w:r>
    </w:p>
    <w:p w14:paraId="7AACF656" w14:textId="6C02A9F2" w:rsidR="00586366" w:rsidRDefault="00586366">
      <w:pPr>
        <w:widowControl w:val="0"/>
        <w:autoSpaceDE w:val="0"/>
        <w:autoSpaceDN w:val="0"/>
        <w:adjustRightInd w:val="0"/>
        <w:spacing w:after="60" w:line="240" w:lineRule="auto"/>
        <w:ind w:left="120"/>
        <w:rPr>
          <w:rFonts w:ascii="Arial" w:hAnsi="Arial" w:cs="Arial"/>
          <w:sz w:val="24"/>
          <w:szCs w:val="24"/>
        </w:rPr>
      </w:pPr>
    </w:p>
    <w:p w14:paraId="58733EF9"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5843A88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shall come into effect on the date of signature by both parties.</w:t>
      </w:r>
    </w:p>
    <w:p w14:paraId="36A432BB"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543B0FE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Contractor:</w:t>
      </w:r>
    </w:p>
    <w:p w14:paraId="78DE77FE"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tbl>
      <w:tblPr>
        <w:tblW w:w="9128" w:type="dxa"/>
        <w:tblInd w:w="380" w:type="dxa"/>
        <w:tblLayout w:type="fixed"/>
        <w:tblCellMar>
          <w:left w:w="0" w:type="dxa"/>
          <w:right w:w="0" w:type="dxa"/>
        </w:tblCellMar>
        <w:tblLook w:val="0000" w:firstRow="0" w:lastRow="0" w:firstColumn="0" w:lastColumn="0" w:noHBand="0" w:noVBand="0"/>
      </w:tblPr>
      <w:tblGrid>
        <w:gridCol w:w="5000"/>
        <w:gridCol w:w="4128"/>
      </w:tblGrid>
      <w:tr w:rsidR="00586366" w:rsidRPr="001F5A96" w14:paraId="3CCD41AE" w14:textId="77777777" w:rsidTr="007E425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9AE525F"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Name and Title</w:t>
            </w:r>
          </w:p>
          <w:p w14:paraId="7F9ACD2A" w14:textId="77777777" w:rsidR="00586366" w:rsidRPr="001F5A96" w:rsidRDefault="00586366">
            <w:pPr>
              <w:widowControl w:val="0"/>
              <w:autoSpaceDE w:val="0"/>
              <w:autoSpaceDN w:val="0"/>
              <w:adjustRightInd w:val="0"/>
              <w:spacing w:after="0" w:line="240" w:lineRule="auto"/>
              <w:ind w:left="118" w:right="10"/>
              <w:rPr>
                <w:rFonts w:ascii="Arial" w:hAnsi="Arial" w:cs="Arial"/>
                <w:sz w:val="24"/>
                <w:szCs w:val="24"/>
              </w:rPr>
            </w:pPr>
          </w:p>
        </w:tc>
        <w:tc>
          <w:tcPr>
            <w:tcW w:w="4128" w:type="dxa"/>
            <w:tcBorders>
              <w:top w:val="single" w:sz="8" w:space="0" w:color="000000"/>
              <w:left w:val="single" w:sz="8" w:space="0" w:color="000000"/>
              <w:bottom w:val="single" w:sz="8" w:space="0" w:color="000000"/>
              <w:right w:val="single" w:sz="8" w:space="0" w:color="000000"/>
            </w:tcBorders>
            <w:shd w:val="clear" w:color="auto" w:fill="FFFFFF"/>
          </w:tcPr>
          <w:p w14:paraId="70BDCF79" w14:textId="77777777" w:rsidR="00586366" w:rsidRPr="001F5A96" w:rsidRDefault="00586366">
            <w:pPr>
              <w:widowControl w:val="0"/>
              <w:autoSpaceDE w:val="0"/>
              <w:autoSpaceDN w:val="0"/>
              <w:adjustRightInd w:val="0"/>
              <w:spacing w:after="0" w:line="240" w:lineRule="auto"/>
              <w:ind w:left="118" w:right="10"/>
              <w:rPr>
                <w:rFonts w:ascii="Arial" w:hAnsi="Arial" w:cs="Arial"/>
                <w:sz w:val="24"/>
                <w:szCs w:val="24"/>
              </w:rPr>
            </w:pPr>
          </w:p>
        </w:tc>
      </w:tr>
      <w:tr w:rsidR="00586366" w:rsidRPr="001F5A96" w14:paraId="3ACBE870" w14:textId="77777777" w:rsidTr="007E425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95D7945"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Signature</w:t>
            </w:r>
          </w:p>
          <w:p w14:paraId="0202035E" w14:textId="77777777" w:rsidR="00586366" w:rsidRPr="001F5A96" w:rsidRDefault="00586366">
            <w:pPr>
              <w:widowControl w:val="0"/>
              <w:autoSpaceDE w:val="0"/>
              <w:autoSpaceDN w:val="0"/>
              <w:adjustRightInd w:val="0"/>
              <w:spacing w:after="0" w:line="240" w:lineRule="auto"/>
              <w:ind w:left="118" w:right="10"/>
              <w:rPr>
                <w:rFonts w:ascii="Arial" w:hAnsi="Arial" w:cs="Arial"/>
                <w:sz w:val="24"/>
                <w:szCs w:val="24"/>
              </w:rPr>
            </w:pPr>
          </w:p>
        </w:tc>
        <w:tc>
          <w:tcPr>
            <w:tcW w:w="4128" w:type="dxa"/>
            <w:tcBorders>
              <w:top w:val="single" w:sz="8" w:space="0" w:color="000000"/>
              <w:left w:val="single" w:sz="8" w:space="0" w:color="000000"/>
              <w:bottom w:val="single" w:sz="8" w:space="0" w:color="000000"/>
              <w:right w:val="single" w:sz="8" w:space="0" w:color="000000"/>
            </w:tcBorders>
            <w:shd w:val="clear" w:color="auto" w:fill="FFFFFF"/>
          </w:tcPr>
          <w:p w14:paraId="2247E293" w14:textId="77777777" w:rsidR="00586366" w:rsidRPr="001F5A96" w:rsidRDefault="00586366">
            <w:pPr>
              <w:widowControl w:val="0"/>
              <w:autoSpaceDE w:val="0"/>
              <w:autoSpaceDN w:val="0"/>
              <w:adjustRightInd w:val="0"/>
              <w:spacing w:after="0" w:line="240" w:lineRule="auto"/>
              <w:ind w:left="118" w:right="10"/>
              <w:rPr>
                <w:rFonts w:ascii="Arial" w:hAnsi="Arial" w:cs="Arial"/>
                <w:sz w:val="24"/>
                <w:szCs w:val="24"/>
              </w:rPr>
            </w:pPr>
          </w:p>
        </w:tc>
      </w:tr>
      <w:tr w:rsidR="00586366" w:rsidRPr="001F5A96" w14:paraId="7E8362F1" w14:textId="77777777" w:rsidTr="007E425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BA0E2A9"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Date</w:t>
            </w:r>
          </w:p>
          <w:p w14:paraId="26243C4C" w14:textId="77777777" w:rsidR="00586366" w:rsidRPr="001F5A96" w:rsidRDefault="00586366">
            <w:pPr>
              <w:widowControl w:val="0"/>
              <w:autoSpaceDE w:val="0"/>
              <w:autoSpaceDN w:val="0"/>
              <w:adjustRightInd w:val="0"/>
              <w:spacing w:after="0" w:line="240" w:lineRule="auto"/>
              <w:ind w:left="118" w:right="10"/>
              <w:rPr>
                <w:rFonts w:ascii="Arial" w:hAnsi="Arial" w:cs="Arial"/>
                <w:sz w:val="24"/>
                <w:szCs w:val="24"/>
              </w:rPr>
            </w:pPr>
          </w:p>
        </w:tc>
        <w:tc>
          <w:tcPr>
            <w:tcW w:w="4128" w:type="dxa"/>
            <w:tcBorders>
              <w:top w:val="single" w:sz="8" w:space="0" w:color="000000"/>
              <w:left w:val="single" w:sz="8" w:space="0" w:color="000000"/>
              <w:bottom w:val="single" w:sz="8" w:space="0" w:color="000000"/>
              <w:right w:val="single" w:sz="8" w:space="0" w:color="000000"/>
            </w:tcBorders>
            <w:shd w:val="clear" w:color="auto" w:fill="FFFFFF"/>
          </w:tcPr>
          <w:p w14:paraId="5729ED59" w14:textId="77777777" w:rsidR="00586366" w:rsidRPr="001F5A96" w:rsidRDefault="00586366">
            <w:pPr>
              <w:widowControl w:val="0"/>
              <w:autoSpaceDE w:val="0"/>
              <w:autoSpaceDN w:val="0"/>
              <w:adjustRightInd w:val="0"/>
              <w:spacing w:after="0" w:line="240" w:lineRule="auto"/>
              <w:ind w:left="118" w:right="10"/>
              <w:rPr>
                <w:rFonts w:ascii="Arial" w:hAnsi="Arial" w:cs="Arial"/>
                <w:sz w:val="24"/>
                <w:szCs w:val="24"/>
              </w:rPr>
            </w:pPr>
          </w:p>
        </w:tc>
      </w:tr>
    </w:tbl>
    <w:p w14:paraId="1177C22C"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3A60C6F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Secretary of State for Defence:</w:t>
      </w:r>
    </w:p>
    <w:p w14:paraId="2DBD8EF4"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tbl>
      <w:tblPr>
        <w:tblW w:w="9128" w:type="dxa"/>
        <w:tblInd w:w="380" w:type="dxa"/>
        <w:tblLayout w:type="fixed"/>
        <w:tblCellMar>
          <w:left w:w="0" w:type="dxa"/>
          <w:right w:w="0" w:type="dxa"/>
        </w:tblCellMar>
        <w:tblLook w:val="0000" w:firstRow="0" w:lastRow="0" w:firstColumn="0" w:lastColumn="0" w:noHBand="0" w:noVBand="0"/>
      </w:tblPr>
      <w:tblGrid>
        <w:gridCol w:w="5000"/>
        <w:gridCol w:w="4128"/>
      </w:tblGrid>
      <w:tr w:rsidR="00586366" w:rsidRPr="001F5A96" w14:paraId="4E26A560" w14:textId="77777777" w:rsidTr="007E425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C21FA56"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Name and Title</w:t>
            </w:r>
          </w:p>
          <w:p w14:paraId="1E8D8AF6" w14:textId="77777777" w:rsidR="00586366" w:rsidRPr="001F5A96" w:rsidRDefault="00586366">
            <w:pPr>
              <w:widowControl w:val="0"/>
              <w:autoSpaceDE w:val="0"/>
              <w:autoSpaceDN w:val="0"/>
              <w:adjustRightInd w:val="0"/>
              <w:spacing w:after="0" w:line="240" w:lineRule="auto"/>
              <w:ind w:left="118" w:right="10"/>
              <w:rPr>
                <w:rFonts w:ascii="Arial" w:hAnsi="Arial" w:cs="Arial"/>
                <w:sz w:val="24"/>
                <w:szCs w:val="24"/>
              </w:rPr>
            </w:pPr>
          </w:p>
        </w:tc>
        <w:tc>
          <w:tcPr>
            <w:tcW w:w="4128" w:type="dxa"/>
            <w:tcBorders>
              <w:top w:val="single" w:sz="8" w:space="0" w:color="000000"/>
              <w:left w:val="single" w:sz="8" w:space="0" w:color="000000"/>
              <w:bottom w:val="single" w:sz="8" w:space="0" w:color="000000"/>
              <w:right w:val="single" w:sz="8" w:space="0" w:color="000000"/>
            </w:tcBorders>
            <w:shd w:val="clear" w:color="auto" w:fill="FFFFFF"/>
          </w:tcPr>
          <w:p w14:paraId="3718D16A" w14:textId="77777777" w:rsidR="00586366" w:rsidRPr="001F5A96" w:rsidRDefault="00586366">
            <w:pPr>
              <w:widowControl w:val="0"/>
              <w:autoSpaceDE w:val="0"/>
              <w:autoSpaceDN w:val="0"/>
              <w:adjustRightInd w:val="0"/>
              <w:spacing w:after="0" w:line="240" w:lineRule="auto"/>
              <w:ind w:left="118" w:right="10"/>
              <w:rPr>
                <w:rFonts w:ascii="Arial" w:hAnsi="Arial" w:cs="Arial"/>
                <w:sz w:val="24"/>
                <w:szCs w:val="24"/>
              </w:rPr>
            </w:pPr>
          </w:p>
        </w:tc>
      </w:tr>
      <w:tr w:rsidR="00586366" w:rsidRPr="001F5A96" w14:paraId="4C5AC8E0" w14:textId="77777777" w:rsidTr="007E425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BA333DC"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Signature</w:t>
            </w:r>
          </w:p>
          <w:p w14:paraId="7F094C8B" w14:textId="77777777" w:rsidR="00586366" w:rsidRPr="001F5A96" w:rsidRDefault="00586366">
            <w:pPr>
              <w:widowControl w:val="0"/>
              <w:autoSpaceDE w:val="0"/>
              <w:autoSpaceDN w:val="0"/>
              <w:adjustRightInd w:val="0"/>
              <w:spacing w:after="0" w:line="240" w:lineRule="auto"/>
              <w:ind w:left="118" w:right="10"/>
              <w:rPr>
                <w:rFonts w:ascii="Arial" w:hAnsi="Arial" w:cs="Arial"/>
                <w:sz w:val="24"/>
                <w:szCs w:val="24"/>
              </w:rPr>
            </w:pPr>
          </w:p>
        </w:tc>
        <w:tc>
          <w:tcPr>
            <w:tcW w:w="4128" w:type="dxa"/>
            <w:tcBorders>
              <w:top w:val="single" w:sz="8" w:space="0" w:color="000000"/>
              <w:left w:val="single" w:sz="8" w:space="0" w:color="000000"/>
              <w:bottom w:val="single" w:sz="8" w:space="0" w:color="000000"/>
              <w:right w:val="single" w:sz="8" w:space="0" w:color="000000"/>
            </w:tcBorders>
            <w:shd w:val="clear" w:color="auto" w:fill="FFFFFF"/>
          </w:tcPr>
          <w:p w14:paraId="22CA7798" w14:textId="77777777" w:rsidR="00586366" w:rsidRPr="001F5A96" w:rsidRDefault="00586366">
            <w:pPr>
              <w:widowControl w:val="0"/>
              <w:autoSpaceDE w:val="0"/>
              <w:autoSpaceDN w:val="0"/>
              <w:adjustRightInd w:val="0"/>
              <w:spacing w:after="0" w:line="240" w:lineRule="auto"/>
              <w:ind w:left="118" w:right="10"/>
              <w:rPr>
                <w:rFonts w:ascii="Arial" w:hAnsi="Arial" w:cs="Arial"/>
                <w:sz w:val="24"/>
                <w:szCs w:val="24"/>
              </w:rPr>
            </w:pPr>
          </w:p>
        </w:tc>
      </w:tr>
      <w:tr w:rsidR="00586366" w:rsidRPr="001F5A96" w14:paraId="5594A17B" w14:textId="77777777" w:rsidTr="007E425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1D91E3A"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Date</w:t>
            </w:r>
          </w:p>
          <w:p w14:paraId="116983A5" w14:textId="77777777" w:rsidR="00586366" w:rsidRPr="001F5A96" w:rsidRDefault="00586366">
            <w:pPr>
              <w:widowControl w:val="0"/>
              <w:autoSpaceDE w:val="0"/>
              <w:autoSpaceDN w:val="0"/>
              <w:adjustRightInd w:val="0"/>
              <w:spacing w:after="0" w:line="240" w:lineRule="auto"/>
              <w:ind w:left="118" w:right="10"/>
              <w:rPr>
                <w:rFonts w:ascii="Arial" w:hAnsi="Arial" w:cs="Arial"/>
                <w:sz w:val="24"/>
                <w:szCs w:val="24"/>
              </w:rPr>
            </w:pPr>
          </w:p>
        </w:tc>
        <w:tc>
          <w:tcPr>
            <w:tcW w:w="4128" w:type="dxa"/>
            <w:tcBorders>
              <w:top w:val="single" w:sz="8" w:space="0" w:color="000000"/>
              <w:left w:val="single" w:sz="8" w:space="0" w:color="000000"/>
              <w:bottom w:val="single" w:sz="8" w:space="0" w:color="000000"/>
              <w:right w:val="single" w:sz="8" w:space="0" w:color="000000"/>
            </w:tcBorders>
            <w:shd w:val="clear" w:color="auto" w:fill="FFFFFF"/>
          </w:tcPr>
          <w:p w14:paraId="17EC0BFD" w14:textId="77777777" w:rsidR="00586366" w:rsidRPr="001F5A96" w:rsidRDefault="00586366">
            <w:pPr>
              <w:widowControl w:val="0"/>
              <w:autoSpaceDE w:val="0"/>
              <w:autoSpaceDN w:val="0"/>
              <w:adjustRightInd w:val="0"/>
              <w:spacing w:after="0" w:line="240" w:lineRule="auto"/>
              <w:ind w:left="118" w:right="10"/>
              <w:rPr>
                <w:rFonts w:ascii="Arial" w:hAnsi="Arial" w:cs="Arial"/>
                <w:sz w:val="24"/>
                <w:szCs w:val="24"/>
              </w:rPr>
            </w:pPr>
          </w:p>
        </w:tc>
      </w:tr>
    </w:tbl>
    <w:p w14:paraId="4203CAD8"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26898E2C" w14:textId="77777777"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643D364B" w14:textId="02D3DDA9" w:rsidR="00586366" w:rsidRDefault="001F5A96" w:rsidP="007E425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35" w:name="_Toc501022445_11"/>
      <w:r>
        <w:rPr>
          <w:rFonts w:ascii="Arial" w:hAnsi="Arial" w:cs="Arial"/>
          <w:b/>
          <w:bCs/>
          <w:color w:val="000000"/>
          <w:sz w:val="28"/>
          <w:szCs w:val="28"/>
        </w:rPr>
        <w:lastRenderedPageBreak/>
        <w:t>SC2 Schedules</w:t>
      </w:r>
      <w:bookmarkEnd w:id="35"/>
    </w:p>
    <w:p w14:paraId="1B58C86B"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80D7D4C" w14:textId="77777777" w:rsidR="00586366" w:rsidRDefault="001F5A96">
      <w:pPr>
        <w:keepNext/>
        <w:keepLines/>
        <w:widowControl w:val="0"/>
        <w:autoSpaceDE w:val="0"/>
        <w:autoSpaceDN w:val="0"/>
        <w:adjustRightInd w:val="0"/>
        <w:spacing w:after="0" w:line="276" w:lineRule="auto"/>
        <w:ind w:left="120" w:right="114"/>
        <w:rPr>
          <w:rFonts w:ascii="Arial" w:hAnsi="Arial" w:cs="Arial"/>
          <w:sz w:val="24"/>
          <w:szCs w:val="24"/>
        </w:rPr>
      </w:pPr>
      <w:bookmarkStart w:id="36" w:name="_Toc501022446_11_1"/>
      <w:r>
        <w:rPr>
          <w:rFonts w:ascii="Arial" w:hAnsi="Arial" w:cs="Arial"/>
          <w:b/>
          <w:bCs/>
          <w:color w:val="000000"/>
        </w:rPr>
        <w:t>Schedule 1 - Definitions of Contract</w:t>
      </w:r>
      <w:bookmarkEnd w:id="36"/>
    </w:p>
    <w:p w14:paraId="788CB0EF"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586366" w:rsidRPr="001F5A96" w14:paraId="6E831306" w14:textId="77777777">
        <w:tc>
          <w:tcPr>
            <w:tcW w:w="5000" w:type="dxa"/>
            <w:tcBorders>
              <w:top w:val="nil"/>
              <w:left w:val="nil"/>
              <w:bottom w:val="nil"/>
              <w:right w:val="nil"/>
            </w:tcBorders>
            <w:shd w:val="clear" w:color="auto" w:fill="FFFFFF"/>
          </w:tcPr>
          <w:p w14:paraId="486CC958"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Article</w:t>
            </w:r>
          </w:p>
        </w:tc>
        <w:tc>
          <w:tcPr>
            <w:tcW w:w="5000" w:type="dxa"/>
            <w:tcBorders>
              <w:top w:val="nil"/>
              <w:left w:val="nil"/>
              <w:bottom w:val="nil"/>
              <w:right w:val="nil"/>
            </w:tcBorders>
            <w:shd w:val="clear" w:color="auto" w:fill="FFFFFF"/>
          </w:tcPr>
          <w:p w14:paraId="10750D03"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in relation to clause 24 and Schedule 6 only, an object which during production is given a special shape, surface or design which determines its function to a greater degree than does its chemical composition;</w:t>
            </w:r>
          </w:p>
          <w:p w14:paraId="7580EFF9"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707560D8" w14:textId="77777777">
        <w:tc>
          <w:tcPr>
            <w:tcW w:w="5000" w:type="dxa"/>
            <w:tcBorders>
              <w:top w:val="nil"/>
              <w:left w:val="nil"/>
              <w:bottom w:val="nil"/>
              <w:right w:val="nil"/>
            </w:tcBorders>
            <w:shd w:val="clear" w:color="auto" w:fill="FFFFFF"/>
          </w:tcPr>
          <w:p w14:paraId="357DB8DA"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proofErr w:type="spellStart"/>
            <w:r w:rsidRPr="001F5A96">
              <w:rPr>
                <w:rFonts w:ascii="Arial" w:hAnsi="Arial" w:cs="Arial"/>
                <w:b/>
                <w:bCs/>
                <w:color w:val="000000"/>
              </w:rPr>
              <w:t>Ariticles</w:t>
            </w:r>
            <w:proofErr w:type="spellEnd"/>
          </w:p>
        </w:tc>
        <w:tc>
          <w:tcPr>
            <w:tcW w:w="5000" w:type="dxa"/>
            <w:tcBorders>
              <w:top w:val="nil"/>
              <w:left w:val="nil"/>
              <w:bottom w:val="nil"/>
              <w:right w:val="nil"/>
            </w:tcBorders>
            <w:shd w:val="clear" w:color="auto" w:fill="FFFFFF"/>
          </w:tcPr>
          <w:p w14:paraId="33295DC9"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1F5A96">
              <w:rPr>
                <w:rFonts w:ascii="Arial" w:hAnsi="Arial" w:cs="Arial"/>
                <w:b/>
                <w:bCs/>
                <w:color w:val="000000"/>
              </w:rPr>
              <w:t>This definition only applies when DEFCONs are added to these Conditions</w:t>
            </w:r>
            <w:r w:rsidRPr="001F5A96">
              <w:rPr>
                <w:rFonts w:ascii="Arial" w:hAnsi="Arial" w:cs="Arial"/>
                <w:color w:val="000000"/>
              </w:rPr>
              <w:t>);</w:t>
            </w:r>
          </w:p>
          <w:p w14:paraId="54FFB2A6"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737DC373" w14:textId="77777777">
        <w:tc>
          <w:tcPr>
            <w:tcW w:w="5000" w:type="dxa"/>
            <w:tcBorders>
              <w:top w:val="nil"/>
              <w:left w:val="nil"/>
              <w:bottom w:val="nil"/>
              <w:right w:val="nil"/>
            </w:tcBorders>
            <w:shd w:val="clear" w:color="auto" w:fill="FFFFFF"/>
          </w:tcPr>
          <w:p w14:paraId="621136CD"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Authority</w:t>
            </w:r>
          </w:p>
        </w:tc>
        <w:tc>
          <w:tcPr>
            <w:tcW w:w="5000" w:type="dxa"/>
            <w:tcBorders>
              <w:top w:val="nil"/>
              <w:left w:val="nil"/>
              <w:bottom w:val="nil"/>
              <w:right w:val="nil"/>
            </w:tcBorders>
            <w:shd w:val="clear" w:color="auto" w:fill="FFFFFF"/>
          </w:tcPr>
          <w:p w14:paraId="49704BE3"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Secretary of State for Defence acting on behalf of the Crown;</w:t>
            </w:r>
          </w:p>
          <w:p w14:paraId="741C0F24"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37FFB2FE" w14:textId="77777777">
        <w:tc>
          <w:tcPr>
            <w:tcW w:w="5000" w:type="dxa"/>
            <w:tcBorders>
              <w:top w:val="nil"/>
              <w:left w:val="nil"/>
              <w:bottom w:val="nil"/>
              <w:right w:val="nil"/>
            </w:tcBorders>
            <w:shd w:val="clear" w:color="auto" w:fill="FFFFFF"/>
          </w:tcPr>
          <w:p w14:paraId="3ABFF7DB" w14:textId="14EB52A5"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Authority’s</w:t>
            </w:r>
            <w:r w:rsidR="007E4253">
              <w:rPr>
                <w:rFonts w:ascii="Arial" w:hAnsi="Arial" w:cs="Arial"/>
                <w:b/>
                <w:bCs/>
                <w:color w:val="000000"/>
              </w:rPr>
              <w:t xml:space="preserve"> </w:t>
            </w:r>
            <w:r w:rsidRPr="001F5A96">
              <w:rPr>
                <w:rFonts w:ascii="Arial" w:hAnsi="Arial" w:cs="Arial"/>
                <w:b/>
                <w:bCs/>
                <w:color w:val="000000"/>
              </w:rPr>
              <w:t>Representative(s)</w:t>
            </w:r>
          </w:p>
        </w:tc>
        <w:tc>
          <w:tcPr>
            <w:tcW w:w="5000" w:type="dxa"/>
            <w:tcBorders>
              <w:top w:val="nil"/>
              <w:left w:val="nil"/>
              <w:bottom w:val="nil"/>
              <w:right w:val="nil"/>
            </w:tcBorders>
            <w:shd w:val="clear" w:color="auto" w:fill="FFFFFF"/>
          </w:tcPr>
          <w:p w14:paraId="719467BE"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655CE666"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78F76AFC" w14:textId="77777777">
        <w:tc>
          <w:tcPr>
            <w:tcW w:w="5000" w:type="dxa"/>
            <w:tcBorders>
              <w:top w:val="nil"/>
              <w:left w:val="nil"/>
              <w:bottom w:val="nil"/>
              <w:right w:val="nil"/>
            </w:tcBorders>
            <w:shd w:val="clear" w:color="auto" w:fill="FFFFFF"/>
          </w:tcPr>
          <w:p w14:paraId="67828F3D"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Business Day</w:t>
            </w:r>
          </w:p>
        </w:tc>
        <w:tc>
          <w:tcPr>
            <w:tcW w:w="5000" w:type="dxa"/>
            <w:tcBorders>
              <w:top w:val="nil"/>
              <w:left w:val="nil"/>
              <w:bottom w:val="nil"/>
              <w:right w:val="nil"/>
            </w:tcBorders>
            <w:shd w:val="clear" w:color="auto" w:fill="FFFFFF"/>
          </w:tcPr>
          <w:p w14:paraId="16BE169E"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09:00 to 17:00 Monday to Friday, excluding public and statutory holidays;</w:t>
            </w:r>
          </w:p>
          <w:p w14:paraId="15765DC1"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69282D3A" w14:textId="77777777">
        <w:tc>
          <w:tcPr>
            <w:tcW w:w="5000" w:type="dxa"/>
            <w:tcBorders>
              <w:top w:val="nil"/>
              <w:left w:val="nil"/>
              <w:bottom w:val="nil"/>
              <w:right w:val="nil"/>
            </w:tcBorders>
            <w:shd w:val="clear" w:color="auto" w:fill="FFFFFF"/>
          </w:tcPr>
          <w:p w14:paraId="46D03664"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3CC36316"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2EBD04C8"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a.      Government Department;</w:t>
            </w:r>
          </w:p>
          <w:p w14:paraId="246D3291"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b.      Non-Departmental Public Body or Assembly Sponsored Public Body (advisory, executive, or tribunal);</w:t>
            </w:r>
          </w:p>
          <w:p w14:paraId="0C39AA36"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c.      Non-Ministerial Department; or</w:t>
            </w:r>
          </w:p>
          <w:p w14:paraId="1B43A2AD"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d.      Executive Agency;</w:t>
            </w:r>
          </w:p>
          <w:p w14:paraId="0CC47E26" w14:textId="77777777" w:rsidR="00586366" w:rsidRPr="001F5A96" w:rsidRDefault="00586366">
            <w:pPr>
              <w:widowControl w:val="0"/>
              <w:autoSpaceDE w:val="0"/>
              <w:autoSpaceDN w:val="0"/>
              <w:adjustRightInd w:val="0"/>
              <w:spacing w:after="0" w:line="240" w:lineRule="auto"/>
              <w:ind w:left="828"/>
              <w:rPr>
                <w:rFonts w:ascii="Arial" w:hAnsi="Arial" w:cs="Arial"/>
                <w:sz w:val="24"/>
                <w:szCs w:val="24"/>
              </w:rPr>
            </w:pPr>
          </w:p>
        </w:tc>
      </w:tr>
      <w:tr w:rsidR="00586366" w:rsidRPr="001F5A96" w14:paraId="1CDF7C3A" w14:textId="77777777">
        <w:tc>
          <w:tcPr>
            <w:tcW w:w="5000" w:type="dxa"/>
            <w:tcBorders>
              <w:top w:val="nil"/>
              <w:left w:val="nil"/>
              <w:bottom w:val="nil"/>
              <w:right w:val="nil"/>
            </w:tcBorders>
            <w:shd w:val="clear" w:color="auto" w:fill="FFFFFF"/>
          </w:tcPr>
          <w:p w14:paraId="455BF777"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lastRenderedPageBreak/>
              <w:t>Collect</w:t>
            </w:r>
          </w:p>
        </w:tc>
        <w:tc>
          <w:tcPr>
            <w:tcW w:w="5000" w:type="dxa"/>
            <w:tcBorders>
              <w:top w:val="nil"/>
              <w:left w:val="nil"/>
              <w:bottom w:val="nil"/>
              <w:right w:val="nil"/>
            </w:tcBorders>
            <w:shd w:val="clear" w:color="auto" w:fill="FFFFFF"/>
          </w:tcPr>
          <w:p w14:paraId="7431718F"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27DE7948"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3F8BC230" w14:textId="77777777">
        <w:tc>
          <w:tcPr>
            <w:tcW w:w="5000" w:type="dxa"/>
            <w:tcBorders>
              <w:top w:val="nil"/>
              <w:left w:val="nil"/>
              <w:bottom w:val="nil"/>
              <w:right w:val="nil"/>
            </w:tcBorders>
            <w:shd w:val="clear" w:color="auto" w:fill="FFFFFF"/>
          </w:tcPr>
          <w:p w14:paraId="44AD71F8"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4CFA1A13"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commercial Packaging for military use as described in Def Stan 81-041 (Part 1)</w:t>
            </w:r>
          </w:p>
          <w:p w14:paraId="31C722B8"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4612524D" w14:textId="77777777">
        <w:tc>
          <w:tcPr>
            <w:tcW w:w="5000" w:type="dxa"/>
            <w:tcBorders>
              <w:top w:val="nil"/>
              <w:left w:val="nil"/>
              <w:bottom w:val="nil"/>
              <w:right w:val="nil"/>
            </w:tcBorders>
            <w:shd w:val="clear" w:color="auto" w:fill="FFFFFF"/>
          </w:tcPr>
          <w:p w14:paraId="6FA58101"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Conditions</w:t>
            </w:r>
          </w:p>
        </w:tc>
        <w:tc>
          <w:tcPr>
            <w:tcW w:w="5000" w:type="dxa"/>
            <w:tcBorders>
              <w:top w:val="nil"/>
              <w:left w:val="nil"/>
              <w:bottom w:val="nil"/>
              <w:right w:val="nil"/>
            </w:tcBorders>
            <w:shd w:val="clear" w:color="auto" w:fill="FFFFFF"/>
          </w:tcPr>
          <w:p w14:paraId="3B52EDD6"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terms and conditions set out in this document;</w:t>
            </w:r>
          </w:p>
          <w:p w14:paraId="777B08ED"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2B0DC785" w14:textId="77777777">
        <w:tc>
          <w:tcPr>
            <w:tcW w:w="5000" w:type="dxa"/>
            <w:tcBorders>
              <w:top w:val="nil"/>
              <w:left w:val="nil"/>
              <w:bottom w:val="nil"/>
              <w:right w:val="nil"/>
            </w:tcBorders>
            <w:shd w:val="clear" w:color="auto" w:fill="FFFFFF"/>
          </w:tcPr>
          <w:p w14:paraId="47EC2485"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Consignee</w:t>
            </w:r>
          </w:p>
        </w:tc>
        <w:tc>
          <w:tcPr>
            <w:tcW w:w="5000" w:type="dxa"/>
            <w:tcBorders>
              <w:top w:val="nil"/>
              <w:left w:val="nil"/>
              <w:bottom w:val="nil"/>
              <w:right w:val="nil"/>
            </w:tcBorders>
            <w:shd w:val="clear" w:color="auto" w:fill="FFFFFF"/>
          </w:tcPr>
          <w:p w14:paraId="4941E645"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002BCAC0"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33AAC803" w14:textId="77777777">
        <w:tc>
          <w:tcPr>
            <w:tcW w:w="5000" w:type="dxa"/>
            <w:tcBorders>
              <w:top w:val="nil"/>
              <w:left w:val="nil"/>
              <w:bottom w:val="nil"/>
              <w:right w:val="nil"/>
            </w:tcBorders>
            <w:shd w:val="clear" w:color="auto" w:fill="FFFFFF"/>
          </w:tcPr>
          <w:p w14:paraId="4AAC13C2"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Consignor</w:t>
            </w:r>
          </w:p>
        </w:tc>
        <w:tc>
          <w:tcPr>
            <w:tcW w:w="5000" w:type="dxa"/>
            <w:tcBorders>
              <w:top w:val="nil"/>
              <w:left w:val="nil"/>
              <w:bottom w:val="nil"/>
              <w:right w:val="nil"/>
            </w:tcBorders>
            <w:shd w:val="clear" w:color="auto" w:fill="FFFFFF"/>
          </w:tcPr>
          <w:p w14:paraId="467EC48E"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name and address specified in Schedule 3 (Contract Data Sheet) from whom the Contractor Deliverables will be dispatched or Collected;</w:t>
            </w:r>
          </w:p>
          <w:p w14:paraId="08475594"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38049CBA" w14:textId="77777777">
        <w:tc>
          <w:tcPr>
            <w:tcW w:w="5000" w:type="dxa"/>
            <w:tcBorders>
              <w:top w:val="nil"/>
              <w:left w:val="nil"/>
              <w:bottom w:val="nil"/>
              <w:right w:val="nil"/>
            </w:tcBorders>
            <w:shd w:val="clear" w:color="auto" w:fill="FFFFFF"/>
          </w:tcPr>
          <w:p w14:paraId="39C7EC3D"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Contract</w:t>
            </w:r>
          </w:p>
        </w:tc>
        <w:tc>
          <w:tcPr>
            <w:tcW w:w="5000" w:type="dxa"/>
            <w:tcBorders>
              <w:top w:val="nil"/>
              <w:left w:val="nil"/>
              <w:bottom w:val="nil"/>
              <w:right w:val="nil"/>
            </w:tcBorders>
            <w:shd w:val="clear" w:color="auto" w:fill="FFFFFF"/>
          </w:tcPr>
          <w:p w14:paraId="45BEAF22"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Contract including its Schedules and any amendments agreed by the Parties in accordance with condition 6 ( Formal Amendments to the Contract);</w:t>
            </w:r>
          </w:p>
          <w:p w14:paraId="3F51966D"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5DD25BD9" w14:textId="77777777">
        <w:tc>
          <w:tcPr>
            <w:tcW w:w="5000" w:type="dxa"/>
            <w:tcBorders>
              <w:top w:val="nil"/>
              <w:left w:val="nil"/>
              <w:bottom w:val="nil"/>
              <w:right w:val="nil"/>
            </w:tcBorders>
            <w:shd w:val="clear" w:color="auto" w:fill="FFFFFF"/>
          </w:tcPr>
          <w:p w14:paraId="23FD7033"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Contract Price</w:t>
            </w:r>
          </w:p>
        </w:tc>
        <w:tc>
          <w:tcPr>
            <w:tcW w:w="5000" w:type="dxa"/>
            <w:tcBorders>
              <w:top w:val="nil"/>
              <w:left w:val="nil"/>
              <w:bottom w:val="nil"/>
              <w:right w:val="nil"/>
            </w:tcBorders>
            <w:shd w:val="clear" w:color="auto" w:fill="FFFFFF"/>
          </w:tcPr>
          <w:p w14:paraId="4CC62C31"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699A4192"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3E562AF2" w14:textId="77777777">
        <w:tc>
          <w:tcPr>
            <w:tcW w:w="5000" w:type="dxa"/>
            <w:tcBorders>
              <w:top w:val="nil"/>
              <w:left w:val="nil"/>
              <w:bottom w:val="nil"/>
              <w:right w:val="nil"/>
            </w:tcBorders>
            <w:shd w:val="clear" w:color="auto" w:fill="FFFFFF"/>
          </w:tcPr>
          <w:p w14:paraId="6A1A7D8E"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Contractor</w:t>
            </w:r>
          </w:p>
        </w:tc>
        <w:tc>
          <w:tcPr>
            <w:tcW w:w="5000" w:type="dxa"/>
            <w:tcBorders>
              <w:top w:val="nil"/>
              <w:left w:val="nil"/>
              <w:bottom w:val="nil"/>
              <w:right w:val="nil"/>
            </w:tcBorders>
            <w:shd w:val="clear" w:color="auto" w:fill="FFFFFF"/>
          </w:tcPr>
          <w:p w14:paraId="154F95BE"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293055BE"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40EE7437" w14:textId="77777777">
        <w:tc>
          <w:tcPr>
            <w:tcW w:w="5000" w:type="dxa"/>
            <w:tcBorders>
              <w:top w:val="nil"/>
              <w:left w:val="nil"/>
              <w:bottom w:val="nil"/>
              <w:right w:val="nil"/>
            </w:tcBorders>
            <w:shd w:val="clear" w:color="auto" w:fill="FFFFFF"/>
          </w:tcPr>
          <w:p w14:paraId="0ABA665A"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2BF53568"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790E9EC9"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795F43DA" w14:textId="77777777">
        <w:tc>
          <w:tcPr>
            <w:tcW w:w="5000" w:type="dxa"/>
            <w:tcBorders>
              <w:top w:val="nil"/>
              <w:left w:val="nil"/>
              <w:bottom w:val="nil"/>
              <w:right w:val="nil"/>
            </w:tcBorders>
            <w:shd w:val="clear" w:color="auto" w:fill="FFFFFF"/>
          </w:tcPr>
          <w:p w14:paraId="16ED2ABD"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Control</w:t>
            </w:r>
          </w:p>
        </w:tc>
        <w:tc>
          <w:tcPr>
            <w:tcW w:w="5000" w:type="dxa"/>
            <w:tcBorders>
              <w:top w:val="nil"/>
              <w:left w:val="nil"/>
              <w:bottom w:val="nil"/>
              <w:right w:val="nil"/>
            </w:tcBorders>
            <w:shd w:val="clear" w:color="auto" w:fill="FFFFFF"/>
          </w:tcPr>
          <w:p w14:paraId="238D5673"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power of a person to secure that the affairs of the Contractor are conducted in accordance with the wishes of that person:</w:t>
            </w:r>
          </w:p>
          <w:p w14:paraId="003A3FB1"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a.      by means of the holding of shares, or the possession of voting powers in, or in relation to, the Contractor; or</w:t>
            </w:r>
          </w:p>
          <w:p w14:paraId="55AA0878"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b.      by virtue of any powers conferred by the constitutional or corporate documents, or any other document, regulating the Contractor;</w:t>
            </w:r>
          </w:p>
          <w:p w14:paraId="7713D303"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and a change of Control occurs if a person who Controls the Contractor ceases to do so or if another person acquires Control of the Contractor;</w:t>
            </w:r>
          </w:p>
          <w:p w14:paraId="4E930623"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632E9520" w14:textId="77777777">
        <w:tc>
          <w:tcPr>
            <w:tcW w:w="5000" w:type="dxa"/>
            <w:tcBorders>
              <w:top w:val="nil"/>
              <w:left w:val="nil"/>
              <w:bottom w:val="nil"/>
              <w:right w:val="nil"/>
            </w:tcBorders>
            <w:shd w:val="clear" w:color="auto" w:fill="FFFFFF"/>
          </w:tcPr>
          <w:p w14:paraId="56BB0BEA"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CPET</w:t>
            </w:r>
          </w:p>
        </w:tc>
        <w:tc>
          <w:tcPr>
            <w:tcW w:w="5000" w:type="dxa"/>
            <w:tcBorders>
              <w:top w:val="nil"/>
              <w:left w:val="nil"/>
              <w:bottom w:val="nil"/>
              <w:right w:val="nil"/>
            </w:tcBorders>
            <w:shd w:val="clear" w:color="auto" w:fill="FFFFFF"/>
          </w:tcPr>
          <w:p w14:paraId="60C4E473"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7C7D04D0"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6C417397" w14:textId="77777777">
        <w:tc>
          <w:tcPr>
            <w:tcW w:w="5000" w:type="dxa"/>
            <w:tcBorders>
              <w:top w:val="nil"/>
              <w:left w:val="nil"/>
              <w:bottom w:val="nil"/>
              <w:right w:val="nil"/>
            </w:tcBorders>
            <w:shd w:val="clear" w:color="auto" w:fill="FFFFFF"/>
          </w:tcPr>
          <w:p w14:paraId="0D1BC651"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Crown Use</w:t>
            </w:r>
          </w:p>
        </w:tc>
        <w:tc>
          <w:tcPr>
            <w:tcW w:w="5000" w:type="dxa"/>
            <w:tcBorders>
              <w:top w:val="nil"/>
              <w:left w:val="nil"/>
              <w:bottom w:val="nil"/>
              <w:right w:val="nil"/>
            </w:tcBorders>
            <w:shd w:val="clear" w:color="auto" w:fill="FFFFFF"/>
          </w:tcPr>
          <w:p w14:paraId="7D93D528"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2B656787" w14:textId="77777777" w:rsidR="00586366" w:rsidRPr="001F5A96" w:rsidRDefault="00586366">
            <w:pPr>
              <w:widowControl w:val="0"/>
              <w:autoSpaceDE w:val="0"/>
              <w:autoSpaceDN w:val="0"/>
              <w:adjustRightInd w:val="0"/>
              <w:spacing w:after="60" w:line="240" w:lineRule="auto"/>
              <w:ind w:left="108"/>
              <w:rPr>
                <w:rFonts w:ascii="Arial" w:hAnsi="Arial" w:cs="Arial"/>
                <w:sz w:val="24"/>
                <w:szCs w:val="24"/>
              </w:rPr>
            </w:pPr>
          </w:p>
        </w:tc>
      </w:tr>
      <w:tr w:rsidR="00586366" w:rsidRPr="001F5A96" w14:paraId="72CB5166" w14:textId="77777777">
        <w:tc>
          <w:tcPr>
            <w:tcW w:w="5000" w:type="dxa"/>
            <w:tcBorders>
              <w:top w:val="nil"/>
              <w:left w:val="nil"/>
              <w:bottom w:val="nil"/>
              <w:right w:val="nil"/>
            </w:tcBorders>
            <w:shd w:val="clear" w:color="auto" w:fill="FFFFFF"/>
          </w:tcPr>
          <w:p w14:paraId="25FC67FC"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Dangerous Goods</w:t>
            </w:r>
          </w:p>
        </w:tc>
        <w:tc>
          <w:tcPr>
            <w:tcW w:w="5000" w:type="dxa"/>
            <w:tcBorders>
              <w:top w:val="nil"/>
              <w:left w:val="nil"/>
              <w:bottom w:val="nil"/>
              <w:right w:val="nil"/>
            </w:tcBorders>
            <w:shd w:val="clear" w:color="auto" w:fill="FFFFFF"/>
          </w:tcPr>
          <w:p w14:paraId="5F2DF966"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14:paraId="01C5A982"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a.      Carriage of Dangerous Goods and Use of Transportable Pressure Equipment Regulations 2009 (CDG) (as amended 2011);</w:t>
            </w:r>
          </w:p>
          <w:p w14:paraId="17047F79"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b.      European Agreement Concerning the International Carriage of Dangerous Goods by Road (ADR);</w:t>
            </w:r>
          </w:p>
          <w:p w14:paraId="229B14FC"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c.      Regulations Concerning the International Carriage of Dangerous Goods by Rail (RID);</w:t>
            </w:r>
          </w:p>
          <w:p w14:paraId="3280D1BA"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d.      International Maritime Dangerous Goods (IMDG) Code;</w:t>
            </w:r>
          </w:p>
          <w:p w14:paraId="12FA9FAB"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e.      International Civil Aviation Organisation (ICAO) Technical Instructions for the Safe Transport of Dangerous Goods by Air;</w:t>
            </w:r>
          </w:p>
          <w:p w14:paraId="33CC2775"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f.      International Air Transport Association (IATA) Dangerous Goods Regulations.</w:t>
            </w:r>
          </w:p>
          <w:p w14:paraId="3A128028" w14:textId="77777777" w:rsidR="00586366" w:rsidRPr="001F5A96" w:rsidRDefault="00586366">
            <w:pPr>
              <w:widowControl w:val="0"/>
              <w:autoSpaceDE w:val="0"/>
              <w:autoSpaceDN w:val="0"/>
              <w:adjustRightInd w:val="0"/>
              <w:spacing w:after="0" w:line="240" w:lineRule="auto"/>
              <w:ind w:left="828"/>
              <w:rPr>
                <w:rFonts w:ascii="Arial" w:hAnsi="Arial" w:cs="Arial"/>
                <w:sz w:val="24"/>
                <w:szCs w:val="24"/>
              </w:rPr>
            </w:pPr>
          </w:p>
        </w:tc>
      </w:tr>
      <w:tr w:rsidR="00586366" w:rsidRPr="001F5A96" w14:paraId="5220B9B3" w14:textId="77777777">
        <w:tc>
          <w:tcPr>
            <w:tcW w:w="5000" w:type="dxa"/>
            <w:tcBorders>
              <w:top w:val="nil"/>
              <w:left w:val="nil"/>
              <w:bottom w:val="nil"/>
              <w:right w:val="nil"/>
            </w:tcBorders>
            <w:shd w:val="clear" w:color="auto" w:fill="FFFFFF"/>
          </w:tcPr>
          <w:p w14:paraId="7CFEB235"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DBS Finance</w:t>
            </w:r>
          </w:p>
        </w:tc>
        <w:tc>
          <w:tcPr>
            <w:tcW w:w="5000" w:type="dxa"/>
            <w:tcBorders>
              <w:top w:val="nil"/>
              <w:left w:val="nil"/>
              <w:bottom w:val="nil"/>
              <w:right w:val="nil"/>
            </w:tcBorders>
            <w:shd w:val="clear" w:color="auto" w:fill="FFFFFF"/>
          </w:tcPr>
          <w:p w14:paraId="52079AB5"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Defence Business Services Finance, at the address stated in Schedule 3 (Contract Data </w:t>
            </w:r>
            <w:r w:rsidRPr="001F5A96">
              <w:rPr>
                <w:rFonts w:ascii="Arial" w:hAnsi="Arial" w:cs="Arial"/>
                <w:color w:val="000000"/>
              </w:rPr>
              <w:lastRenderedPageBreak/>
              <w:t>Sheet);</w:t>
            </w:r>
          </w:p>
          <w:p w14:paraId="08C6EA8C"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56400808" w14:textId="77777777">
        <w:tc>
          <w:tcPr>
            <w:tcW w:w="5000" w:type="dxa"/>
            <w:tcBorders>
              <w:top w:val="nil"/>
              <w:left w:val="nil"/>
              <w:bottom w:val="nil"/>
              <w:right w:val="nil"/>
            </w:tcBorders>
            <w:shd w:val="clear" w:color="auto" w:fill="FFFFFF"/>
          </w:tcPr>
          <w:p w14:paraId="4C80F4BF"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DEFFORM</w:t>
            </w:r>
          </w:p>
        </w:tc>
        <w:tc>
          <w:tcPr>
            <w:tcW w:w="5000" w:type="dxa"/>
            <w:tcBorders>
              <w:top w:val="nil"/>
              <w:left w:val="nil"/>
              <w:bottom w:val="nil"/>
              <w:right w:val="nil"/>
            </w:tcBorders>
            <w:shd w:val="clear" w:color="auto" w:fill="FFFFFF"/>
          </w:tcPr>
          <w:p w14:paraId="0A3A32BC"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the MOD DEFFORM series which can be found at </w:t>
            </w:r>
            <w:hyperlink r:id="rId41" w:history="1">
              <w:r w:rsidRPr="001F5A96">
                <w:rPr>
                  <w:rFonts w:ascii="Arial" w:hAnsi="Arial" w:cs="Arial"/>
                  <w:color w:val="0000FF"/>
                  <w:u w:val="single"/>
                </w:rPr>
                <w:t>https://www.kid.mod.uk</w:t>
              </w:r>
            </w:hyperlink>
            <w:r w:rsidRPr="001F5A96">
              <w:rPr>
                <w:rFonts w:ascii="Arial" w:hAnsi="Arial" w:cs="Arial"/>
                <w:color w:val="000000"/>
              </w:rPr>
              <w:t>;</w:t>
            </w:r>
          </w:p>
          <w:p w14:paraId="75B9069F"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46AA2F0E" w14:textId="77777777">
        <w:tc>
          <w:tcPr>
            <w:tcW w:w="5000" w:type="dxa"/>
            <w:tcBorders>
              <w:top w:val="nil"/>
              <w:left w:val="nil"/>
              <w:bottom w:val="nil"/>
              <w:right w:val="nil"/>
            </w:tcBorders>
            <w:shd w:val="clear" w:color="auto" w:fill="FFFFFF"/>
          </w:tcPr>
          <w:p w14:paraId="718107ED"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DEF STAN</w:t>
            </w:r>
          </w:p>
        </w:tc>
        <w:tc>
          <w:tcPr>
            <w:tcW w:w="5000" w:type="dxa"/>
            <w:tcBorders>
              <w:top w:val="nil"/>
              <w:left w:val="nil"/>
              <w:bottom w:val="nil"/>
              <w:right w:val="nil"/>
            </w:tcBorders>
            <w:shd w:val="clear" w:color="auto" w:fill="FFFFFF"/>
          </w:tcPr>
          <w:p w14:paraId="7E19F3F3"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Defence Standards which can be accessed at </w:t>
            </w:r>
            <w:hyperlink r:id="rId42" w:history="1">
              <w:r w:rsidRPr="001F5A96">
                <w:rPr>
                  <w:rFonts w:ascii="Arial" w:hAnsi="Arial" w:cs="Arial"/>
                  <w:color w:val="0000FF"/>
                  <w:u w:val="single"/>
                </w:rPr>
                <w:t>https://www.dstan.mod.uk</w:t>
              </w:r>
            </w:hyperlink>
            <w:r w:rsidRPr="001F5A96">
              <w:rPr>
                <w:rFonts w:ascii="Arial" w:hAnsi="Arial" w:cs="Arial"/>
                <w:color w:val="000000"/>
              </w:rPr>
              <w:t>;</w:t>
            </w:r>
          </w:p>
          <w:p w14:paraId="44B09E00"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12A57B93" w14:textId="77777777">
        <w:tc>
          <w:tcPr>
            <w:tcW w:w="5000" w:type="dxa"/>
            <w:tcBorders>
              <w:top w:val="nil"/>
              <w:left w:val="nil"/>
              <w:bottom w:val="nil"/>
              <w:right w:val="nil"/>
            </w:tcBorders>
            <w:shd w:val="clear" w:color="auto" w:fill="FFFFFF"/>
          </w:tcPr>
          <w:p w14:paraId="09DC09C0"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Deliver</w:t>
            </w:r>
          </w:p>
        </w:tc>
        <w:tc>
          <w:tcPr>
            <w:tcW w:w="5000" w:type="dxa"/>
            <w:tcBorders>
              <w:top w:val="nil"/>
              <w:left w:val="nil"/>
              <w:bottom w:val="nil"/>
              <w:right w:val="nil"/>
            </w:tcBorders>
            <w:shd w:val="clear" w:color="auto" w:fill="FFFFFF"/>
          </w:tcPr>
          <w:p w14:paraId="596EC02C"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08CF4562"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6E731FCB" w14:textId="77777777">
        <w:tc>
          <w:tcPr>
            <w:tcW w:w="5000" w:type="dxa"/>
            <w:tcBorders>
              <w:top w:val="nil"/>
              <w:left w:val="nil"/>
              <w:bottom w:val="nil"/>
              <w:right w:val="nil"/>
            </w:tcBorders>
            <w:shd w:val="clear" w:color="auto" w:fill="FFFFFF"/>
          </w:tcPr>
          <w:p w14:paraId="71826801"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proofErr w:type="spellStart"/>
            <w:r w:rsidRPr="001F5A96">
              <w:rPr>
                <w:rFonts w:ascii="Arial" w:hAnsi="Arial" w:cs="Arial"/>
                <w:b/>
                <w:bCs/>
                <w:color w:val="000000"/>
              </w:rPr>
              <w:t>DeliveryDate</w:t>
            </w:r>
            <w:proofErr w:type="spellEnd"/>
          </w:p>
        </w:tc>
        <w:tc>
          <w:tcPr>
            <w:tcW w:w="5000" w:type="dxa"/>
            <w:tcBorders>
              <w:top w:val="nil"/>
              <w:left w:val="nil"/>
              <w:bottom w:val="nil"/>
              <w:right w:val="nil"/>
            </w:tcBorders>
            <w:shd w:val="clear" w:color="auto" w:fill="FFFFFF"/>
          </w:tcPr>
          <w:p w14:paraId="32DCD1A5"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5C637457"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05ECD258" w14:textId="77777777">
        <w:tc>
          <w:tcPr>
            <w:tcW w:w="5000" w:type="dxa"/>
            <w:tcBorders>
              <w:top w:val="nil"/>
              <w:left w:val="nil"/>
              <w:bottom w:val="nil"/>
              <w:right w:val="nil"/>
            </w:tcBorders>
            <w:shd w:val="clear" w:color="auto" w:fill="FFFFFF"/>
          </w:tcPr>
          <w:p w14:paraId="5197A80E"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4216FDEC"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quantity or measure by which an item of material is managed;</w:t>
            </w:r>
          </w:p>
          <w:p w14:paraId="0718229A" w14:textId="77777777" w:rsidR="00586366" w:rsidRPr="001F5A96" w:rsidRDefault="00586366">
            <w:pPr>
              <w:widowControl w:val="0"/>
              <w:autoSpaceDE w:val="0"/>
              <w:autoSpaceDN w:val="0"/>
              <w:adjustRightInd w:val="0"/>
              <w:spacing w:after="60" w:line="240" w:lineRule="auto"/>
              <w:ind w:left="108"/>
              <w:rPr>
                <w:rFonts w:ascii="Arial" w:hAnsi="Arial" w:cs="Arial"/>
                <w:sz w:val="24"/>
                <w:szCs w:val="24"/>
              </w:rPr>
            </w:pPr>
          </w:p>
          <w:p w14:paraId="43F41595"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0334EADA" w14:textId="77777777">
        <w:tc>
          <w:tcPr>
            <w:tcW w:w="5000" w:type="dxa"/>
            <w:tcBorders>
              <w:top w:val="nil"/>
              <w:left w:val="nil"/>
              <w:bottom w:val="nil"/>
              <w:right w:val="nil"/>
            </w:tcBorders>
            <w:shd w:val="clear" w:color="auto" w:fill="FFFFFF"/>
          </w:tcPr>
          <w:p w14:paraId="694E2BF2"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Design Right(s)</w:t>
            </w:r>
          </w:p>
        </w:tc>
        <w:tc>
          <w:tcPr>
            <w:tcW w:w="5000" w:type="dxa"/>
            <w:tcBorders>
              <w:top w:val="nil"/>
              <w:left w:val="nil"/>
              <w:bottom w:val="nil"/>
              <w:right w:val="nil"/>
            </w:tcBorders>
            <w:shd w:val="clear" w:color="auto" w:fill="FFFFFF"/>
          </w:tcPr>
          <w:p w14:paraId="76F8C2AB"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has the meaning ascribed to it by Section 213 of the Copyright, Designs and Patents Act 1988;</w:t>
            </w:r>
          </w:p>
          <w:p w14:paraId="40511F92"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4539E2F6" w14:textId="77777777">
        <w:tc>
          <w:tcPr>
            <w:tcW w:w="5000" w:type="dxa"/>
            <w:tcBorders>
              <w:top w:val="nil"/>
              <w:left w:val="nil"/>
              <w:bottom w:val="nil"/>
              <w:right w:val="nil"/>
            </w:tcBorders>
            <w:shd w:val="clear" w:color="auto" w:fill="FFFFFF"/>
          </w:tcPr>
          <w:p w14:paraId="20225343"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Diversion Order</w:t>
            </w:r>
          </w:p>
        </w:tc>
        <w:tc>
          <w:tcPr>
            <w:tcW w:w="5000" w:type="dxa"/>
            <w:tcBorders>
              <w:top w:val="nil"/>
              <w:left w:val="nil"/>
              <w:bottom w:val="nil"/>
              <w:right w:val="nil"/>
            </w:tcBorders>
            <w:shd w:val="clear" w:color="auto" w:fill="FFFFFF"/>
          </w:tcPr>
          <w:p w14:paraId="5FE0EF4E"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53497C7E"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25F47234" w14:textId="77777777">
        <w:tc>
          <w:tcPr>
            <w:tcW w:w="5000" w:type="dxa"/>
            <w:tcBorders>
              <w:top w:val="nil"/>
              <w:left w:val="nil"/>
              <w:bottom w:val="nil"/>
              <w:right w:val="nil"/>
            </w:tcBorders>
            <w:shd w:val="clear" w:color="auto" w:fill="FFFFFF"/>
          </w:tcPr>
          <w:p w14:paraId="58C4D480"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proofErr w:type="spellStart"/>
            <w:r w:rsidRPr="001F5A96">
              <w:rPr>
                <w:rFonts w:ascii="Arial" w:hAnsi="Arial" w:cs="Arial"/>
                <w:b/>
                <w:bCs/>
                <w:color w:val="000000"/>
              </w:rPr>
              <w:t>EffectiveDate</w:t>
            </w:r>
            <w:proofErr w:type="spellEnd"/>
            <w:r w:rsidRPr="001F5A96">
              <w:rPr>
                <w:rFonts w:ascii="Arial" w:hAnsi="Arial" w:cs="Arial"/>
                <w:b/>
                <w:bCs/>
                <w:color w:val="000000"/>
              </w:rPr>
              <w:t xml:space="preserve"> of Contract</w:t>
            </w:r>
          </w:p>
        </w:tc>
        <w:tc>
          <w:tcPr>
            <w:tcW w:w="5000" w:type="dxa"/>
            <w:tcBorders>
              <w:top w:val="nil"/>
              <w:left w:val="nil"/>
              <w:bottom w:val="nil"/>
              <w:right w:val="nil"/>
            </w:tcBorders>
            <w:shd w:val="clear" w:color="auto" w:fill="FFFFFF"/>
          </w:tcPr>
          <w:p w14:paraId="12192A3D"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date upon which both Parties have signed the Contract;</w:t>
            </w:r>
          </w:p>
          <w:p w14:paraId="6A7623AD" w14:textId="77777777" w:rsidR="00586366" w:rsidRPr="001F5A96" w:rsidRDefault="00586366">
            <w:pPr>
              <w:widowControl w:val="0"/>
              <w:autoSpaceDE w:val="0"/>
              <w:autoSpaceDN w:val="0"/>
              <w:adjustRightInd w:val="0"/>
              <w:spacing w:after="60" w:line="240" w:lineRule="auto"/>
              <w:ind w:left="108"/>
              <w:rPr>
                <w:rFonts w:ascii="Arial" w:hAnsi="Arial" w:cs="Arial"/>
                <w:sz w:val="24"/>
                <w:szCs w:val="24"/>
              </w:rPr>
            </w:pPr>
          </w:p>
          <w:p w14:paraId="5143828E"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6F3DB4D8" w14:textId="77777777">
        <w:tc>
          <w:tcPr>
            <w:tcW w:w="5000" w:type="dxa"/>
            <w:tcBorders>
              <w:top w:val="nil"/>
              <w:left w:val="nil"/>
              <w:bottom w:val="nil"/>
              <w:right w:val="nil"/>
            </w:tcBorders>
            <w:shd w:val="clear" w:color="auto" w:fill="FFFFFF"/>
          </w:tcPr>
          <w:p w14:paraId="2DCE0EF5"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Evidence</w:t>
            </w:r>
          </w:p>
        </w:tc>
        <w:tc>
          <w:tcPr>
            <w:tcW w:w="5000" w:type="dxa"/>
            <w:tcBorders>
              <w:top w:val="nil"/>
              <w:left w:val="nil"/>
              <w:bottom w:val="nil"/>
              <w:right w:val="nil"/>
            </w:tcBorders>
            <w:shd w:val="clear" w:color="auto" w:fill="FFFFFF"/>
          </w:tcPr>
          <w:p w14:paraId="55208D37"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either:</w:t>
            </w:r>
          </w:p>
          <w:p w14:paraId="5CD66A5E"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a.      an invoice or delivery note from the timber supplier or Subcontractor to the Contractor specifying that the product supplied to the Authority is FSC or PEFC certified; or</w:t>
            </w:r>
          </w:p>
          <w:p w14:paraId="28BB8DDD"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b.      other robust Evidence of sustainability or FLEGT licensed origin, as advised by CPET;</w:t>
            </w:r>
          </w:p>
          <w:p w14:paraId="3E3E1879" w14:textId="77777777" w:rsidR="00586366" w:rsidRPr="001F5A96" w:rsidRDefault="00586366">
            <w:pPr>
              <w:widowControl w:val="0"/>
              <w:autoSpaceDE w:val="0"/>
              <w:autoSpaceDN w:val="0"/>
              <w:adjustRightInd w:val="0"/>
              <w:spacing w:after="0" w:line="240" w:lineRule="auto"/>
              <w:ind w:left="468"/>
              <w:rPr>
                <w:rFonts w:ascii="Arial" w:hAnsi="Arial" w:cs="Arial"/>
                <w:sz w:val="24"/>
                <w:szCs w:val="24"/>
              </w:rPr>
            </w:pPr>
          </w:p>
        </w:tc>
      </w:tr>
      <w:tr w:rsidR="00586366" w:rsidRPr="001F5A96" w14:paraId="2156F36A" w14:textId="77777777">
        <w:tc>
          <w:tcPr>
            <w:tcW w:w="5000" w:type="dxa"/>
            <w:tcBorders>
              <w:top w:val="nil"/>
              <w:left w:val="nil"/>
              <w:bottom w:val="nil"/>
              <w:right w:val="nil"/>
            </w:tcBorders>
            <w:shd w:val="clear" w:color="auto" w:fill="FFFFFF"/>
          </w:tcPr>
          <w:p w14:paraId="2D4FA8F9"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Firm Price</w:t>
            </w:r>
          </w:p>
        </w:tc>
        <w:tc>
          <w:tcPr>
            <w:tcW w:w="5000" w:type="dxa"/>
            <w:tcBorders>
              <w:top w:val="nil"/>
              <w:left w:val="nil"/>
              <w:bottom w:val="nil"/>
              <w:right w:val="nil"/>
            </w:tcBorders>
            <w:shd w:val="clear" w:color="auto" w:fill="FFFFFF"/>
          </w:tcPr>
          <w:p w14:paraId="64121E83"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a price (excluding VAT) which is not subject to variation;</w:t>
            </w:r>
          </w:p>
          <w:p w14:paraId="2629816D"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7E8D88E3" w14:textId="77777777">
        <w:tc>
          <w:tcPr>
            <w:tcW w:w="5000" w:type="dxa"/>
            <w:tcBorders>
              <w:top w:val="nil"/>
              <w:left w:val="nil"/>
              <w:bottom w:val="nil"/>
              <w:right w:val="nil"/>
            </w:tcBorders>
            <w:shd w:val="clear" w:color="auto" w:fill="FFFFFF"/>
          </w:tcPr>
          <w:p w14:paraId="1FC4E18E"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FLEGT</w:t>
            </w:r>
          </w:p>
        </w:tc>
        <w:tc>
          <w:tcPr>
            <w:tcW w:w="5000" w:type="dxa"/>
            <w:tcBorders>
              <w:top w:val="nil"/>
              <w:left w:val="nil"/>
              <w:bottom w:val="nil"/>
              <w:right w:val="nil"/>
            </w:tcBorders>
            <w:shd w:val="clear" w:color="auto" w:fill="FFFFFF"/>
          </w:tcPr>
          <w:p w14:paraId="5F0DD954"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Forest Law Enforcement, Governance and Trade initiative by the European Union to use the power of timber-consuming countries to reduce the extent of illegal logging;</w:t>
            </w:r>
          </w:p>
          <w:p w14:paraId="31575611"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72044662" w14:textId="77777777">
        <w:tc>
          <w:tcPr>
            <w:tcW w:w="5000" w:type="dxa"/>
            <w:tcBorders>
              <w:top w:val="nil"/>
              <w:left w:val="nil"/>
              <w:bottom w:val="nil"/>
              <w:right w:val="nil"/>
            </w:tcBorders>
            <w:shd w:val="clear" w:color="auto" w:fill="FFFFFF"/>
          </w:tcPr>
          <w:p w14:paraId="16C96DF2"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488B8B98"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is a generic term for any MOD asset such as equipment, information or resources issued or made available to the Contractor in connection with the Contract by or on behalf of the Authority;</w:t>
            </w:r>
          </w:p>
          <w:p w14:paraId="2C772647"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15895847" w14:textId="77777777">
        <w:tc>
          <w:tcPr>
            <w:tcW w:w="5000" w:type="dxa"/>
            <w:tcBorders>
              <w:top w:val="nil"/>
              <w:left w:val="nil"/>
              <w:bottom w:val="nil"/>
              <w:right w:val="nil"/>
            </w:tcBorders>
            <w:shd w:val="clear" w:color="auto" w:fill="FFFFFF"/>
          </w:tcPr>
          <w:p w14:paraId="290D2094"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77A794B8"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3015791"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13082E67" w14:textId="77777777">
        <w:tc>
          <w:tcPr>
            <w:tcW w:w="5000" w:type="dxa"/>
            <w:tcBorders>
              <w:top w:val="nil"/>
              <w:left w:val="nil"/>
              <w:bottom w:val="nil"/>
              <w:right w:val="nil"/>
            </w:tcBorders>
            <w:shd w:val="clear" w:color="auto" w:fill="FFFFFF"/>
          </w:tcPr>
          <w:p w14:paraId="510C6659"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63BF33E7"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9372160"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4AC50575" w14:textId="77777777">
        <w:tc>
          <w:tcPr>
            <w:tcW w:w="5000" w:type="dxa"/>
            <w:tcBorders>
              <w:top w:val="nil"/>
              <w:left w:val="nil"/>
              <w:bottom w:val="nil"/>
              <w:right w:val="nil"/>
            </w:tcBorders>
            <w:shd w:val="clear" w:color="auto" w:fill="FFFFFF"/>
          </w:tcPr>
          <w:p w14:paraId="3BE8E6AE"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Information</w:t>
            </w:r>
          </w:p>
        </w:tc>
        <w:tc>
          <w:tcPr>
            <w:tcW w:w="5000" w:type="dxa"/>
            <w:tcBorders>
              <w:top w:val="nil"/>
              <w:left w:val="nil"/>
              <w:bottom w:val="nil"/>
              <w:right w:val="nil"/>
            </w:tcBorders>
            <w:shd w:val="clear" w:color="auto" w:fill="FFFFFF"/>
          </w:tcPr>
          <w:p w14:paraId="70E68311"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any Information in any written or other tangible form disclosed to one Party by or on behalf of the other Party under or in connection with the Contract;</w:t>
            </w:r>
          </w:p>
          <w:p w14:paraId="563F058E"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385DC469" w14:textId="77777777">
        <w:tc>
          <w:tcPr>
            <w:tcW w:w="5000" w:type="dxa"/>
            <w:tcBorders>
              <w:top w:val="nil"/>
              <w:left w:val="nil"/>
              <w:bottom w:val="nil"/>
              <w:right w:val="nil"/>
            </w:tcBorders>
            <w:shd w:val="clear" w:color="auto" w:fill="FFFFFF"/>
          </w:tcPr>
          <w:p w14:paraId="036F306D"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Issued Property</w:t>
            </w:r>
          </w:p>
        </w:tc>
        <w:tc>
          <w:tcPr>
            <w:tcW w:w="5000" w:type="dxa"/>
            <w:tcBorders>
              <w:top w:val="nil"/>
              <w:left w:val="nil"/>
              <w:bottom w:val="nil"/>
              <w:right w:val="nil"/>
            </w:tcBorders>
            <w:shd w:val="clear" w:color="auto" w:fill="FFFFFF"/>
          </w:tcPr>
          <w:p w14:paraId="5BA16DAF"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any item of Government Furnished Assets (GFA), including any materiel issued or otherwise furnished to the Contractor in connection with the Contract by or on behalf of the Authority;</w:t>
            </w:r>
          </w:p>
          <w:p w14:paraId="5AF9B33B"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47844202" w14:textId="77777777">
        <w:tc>
          <w:tcPr>
            <w:tcW w:w="5000" w:type="dxa"/>
            <w:tcBorders>
              <w:top w:val="nil"/>
              <w:left w:val="nil"/>
              <w:bottom w:val="nil"/>
              <w:right w:val="nil"/>
            </w:tcBorders>
            <w:shd w:val="clear" w:color="auto" w:fill="FFFFFF"/>
          </w:tcPr>
          <w:p w14:paraId="0044D228"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6B3EEC1F"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67F545D1"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6237AAB1" w14:textId="77777777">
        <w:tc>
          <w:tcPr>
            <w:tcW w:w="5000" w:type="dxa"/>
            <w:tcBorders>
              <w:top w:val="nil"/>
              <w:left w:val="nil"/>
              <w:bottom w:val="nil"/>
              <w:right w:val="nil"/>
            </w:tcBorders>
            <w:shd w:val="clear" w:color="auto" w:fill="FFFFFF"/>
          </w:tcPr>
          <w:p w14:paraId="37E533D3"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Legislation</w:t>
            </w:r>
          </w:p>
        </w:tc>
        <w:tc>
          <w:tcPr>
            <w:tcW w:w="5000" w:type="dxa"/>
            <w:tcBorders>
              <w:top w:val="nil"/>
              <w:left w:val="nil"/>
              <w:bottom w:val="nil"/>
              <w:right w:val="nil"/>
            </w:tcBorders>
            <w:shd w:val="clear" w:color="auto" w:fill="FFFFFF"/>
          </w:tcPr>
          <w:p w14:paraId="6F01EB1C"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in relation to the United Kingdom any Act of Parliament, any subordinate legislation within the meaning of section 21 of the Interpretation Act 1978, or any exercise of Royal Prerogative;</w:t>
            </w:r>
          </w:p>
          <w:p w14:paraId="37A5799F"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0E46E047" w14:textId="77777777">
        <w:tc>
          <w:tcPr>
            <w:tcW w:w="5000" w:type="dxa"/>
            <w:tcBorders>
              <w:top w:val="nil"/>
              <w:left w:val="nil"/>
              <w:bottom w:val="nil"/>
              <w:right w:val="nil"/>
            </w:tcBorders>
            <w:shd w:val="clear" w:color="auto" w:fill="FFFFFF"/>
          </w:tcPr>
          <w:p w14:paraId="0C9C31A7"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5F2995FA"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Packaging that provides enhanced protection in accordance with Def Stan 81-041 (Part 1), beyond that which Commercial Packaging normally provides for the military </w:t>
            </w:r>
            <w:r w:rsidRPr="001F5A96">
              <w:rPr>
                <w:rFonts w:ascii="Arial" w:hAnsi="Arial" w:cs="Arial"/>
                <w:color w:val="000000"/>
              </w:rPr>
              <w:lastRenderedPageBreak/>
              <w:t>supply chain;</w:t>
            </w:r>
          </w:p>
          <w:p w14:paraId="596B8E81"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1FE6B6AB" w14:textId="77777777">
        <w:tc>
          <w:tcPr>
            <w:tcW w:w="5000" w:type="dxa"/>
            <w:tcBorders>
              <w:top w:val="nil"/>
              <w:left w:val="nil"/>
              <w:bottom w:val="nil"/>
              <w:right w:val="nil"/>
            </w:tcBorders>
            <w:shd w:val="clear" w:color="auto" w:fill="FFFFFF"/>
          </w:tcPr>
          <w:p w14:paraId="5016CF78" w14:textId="77777777" w:rsidR="00586366" w:rsidRPr="001F5A96" w:rsidRDefault="001F5A96">
            <w:pPr>
              <w:widowControl w:val="0"/>
              <w:autoSpaceDE w:val="0"/>
              <w:autoSpaceDN w:val="0"/>
              <w:adjustRightInd w:val="0"/>
              <w:spacing w:after="60" w:line="240" w:lineRule="auto"/>
              <w:ind w:left="391"/>
              <w:rPr>
                <w:rFonts w:ascii="Arial" w:hAnsi="Arial" w:cs="Arial"/>
                <w:color w:val="000000"/>
              </w:rPr>
            </w:pPr>
            <w:r w:rsidRPr="001F5A96">
              <w:rPr>
                <w:rFonts w:ascii="Arial" w:hAnsi="Arial" w:cs="Arial"/>
                <w:b/>
                <w:bCs/>
                <w:color w:val="000000"/>
              </w:rPr>
              <w:t>Military Packager</w:t>
            </w:r>
          </w:p>
          <w:p w14:paraId="162219F8" w14:textId="77777777" w:rsidR="00586366" w:rsidRPr="001F5A96" w:rsidRDefault="001F5A96">
            <w:pPr>
              <w:widowControl w:val="0"/>
              <w:autoSpaceDE w:val="0"/>
              <w:autoSpaceDN w:val="0"/>
              <w:adjustRightInd w:val="0"/>
              <w:spacing w:after="60" w:line="240" w:lineRule="auto"/>
              <w:ind w:left="108"/>
              <w:rPr>
                <w:rFonts w:ascii="Arial" w:hAnsi="Arial" w:cs="Arial"/>
                <w:b/>
                <w:bCs/>
                <w:color w:val="000000"/>
              </w:rPr>
            </w:pPr>
            <w:r w:rsidRPr="001F5A96">
              <w:rPr>
                <w:rFonts w:ascii="Arial" w:hAnsi="Arial" w:cs="Arial"/>
                <w:b/>
                <w:bCs/>
                <w:color w:val="000000"/>
              </w:rPr>
              <w:t>Approval Scheme (MPAS)</w:t>
            </w:r>
          </w:p>
          <w:p w14:paraId="354AFDBC" w14:textId="77777777" w:rsidR="00586366" w:rsidRPr="001F5A96" w:rsidRDefault="00586366">
            <w:pPr>
              <w:widowControl w:val="0"/>
              <w:autoSpaceDE w:val="0"/>
              <w:autoSpaceDN w:val="0"/>
              <w:adjustRightInd w:val="0"/>
              <w:spacing w:after="60" w:line="240" w:lineRule="auto"/>
              <w:ind w:left="108"/>
              <w:rPr>
                <w:rFonts w:ascii="Arial" w:hAnsi="Arial" w:cs="Arial"/>
                <w:sz w:val="24"/>
                <w:szCs w:val="24"/>
              </w:rPr>
            </w:pPr>
          </w:p>
        </w:tc>
        <w:tc>
          <w:tcPr>
            <w:tcW w:w="5000" w:type="dxa"/>
            <w:tcBorders>
              <w:top w:val="nil"/>
              <w:left w:val="nil"/>
              <w:bottom w:val="nil"/>
              <w:right w:val="nil"/>
            </w:tcBorders>
            <w:shd w:val="clear" w:color="auto" w:fill="FFFFFF"/>
          </w:tcPr>
          <w:p w14:paraId="18F4E972" w14:textId="22CE4AE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is a MOD sponsored scheme to certify military Packaging</w:t>
            </w:r>
            <w:r w:rsidR="007E4253">
              <w:rPr>
                <w:rFonts w:ascii="Arial" w:hAnsi="Arial" w:cs="Arial"/>
                <w:color w:val="000000"/>
              </w:rPr>
              <w:t xml:space="preserve"> </w:t>
            </w:r>
            <w:r w:rsidRPr="001F5A96">
              <w:rPr>
                <w:rFonts w:ascii="Arial" w:hAnsi="Arial" w:cs="Arial"/>
                <w:color w:val="000000"/>
              </w:rPr>
              <w:t>designers and register organisations, as capable of producing acceptable Services Packaging Instruction Sheet (SPIS) designs in accordance with Defence Standard (Def Stan) 81-041 (Part 4);</w:t>
            </w:r>
          </w:p>
          <w:p w14:paraId="06AC6D38" w14:textId="77777777" w:rsidR="00586366" w:rsidRPr="001F5A96" w:rsidRDefault="00586366">
            <w:pPr>
              <w:widowControl w:val="0"/>
              <w:autoSpaceDE w:val="0"/>
              <w:autoSpaceDN w:val="0"/>
              <w:adjustRightInd w:val="0"/>
              <w:spacing w:after="60" w:line="240" w:lineRule="auto"/>
              <w:ind w:left="108"/>
              <w:rPr>
                <w:rFonts w:ascii="Arial" w:hAnsi="Arial" w:cs="Arial"/>
                <w:sz w:val="24"/>
                <w:szCs w:val="24"/>
              </w:rPr>
            </w:pPr>
          </w:p>
        </w:tc>
      </w:tr>
      <w:tr w:rsidR="00586366" w:rsidRPr="001F5A96" w14:paraId="4DF2AC03" w14:textId="77777777">
        <w:tc>
          <w:tcPr>
            <w:tcW w:w="5000" w:type="dxa"/>
            <w:tcBorders>
              <w:top w:val="nil"/>
              <w:left w:val="nil"/>
              <w:bottom w:val="nil"/>
              <w:right w:val="nil"/>
            </w:tcBorders>
            <w:shd w:val="clear" w:color="auto" w:fill="FFFFFF"/>
          </w:tcPr>
          <w:p w14:paraId="70FA6FDF"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52A2AF3A"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shall have the meaning described in Def Stan 81-041 (Part 1);</w:t>
            </w:r>
          </w:p>
          <w:p w14:paraId="46292F98" w14:textId="77777777" w:rsidR="00586366" w:rsidRPr="001F5A96" w:rsidRDefault="00586366">
            <w:pPr>
              <w:widowControl w:val="0"/>
              <w:autoSpaceDE w:val="0"/>
              <w:autoSpaceDN w:val="0"/>
              <w:adjustRightInd w:val="0"/>
              <w:spacing w:after="60" w:line="240" w:lineRule="auto"/>
              <w:ind w:left="108"/>
              <w:rPr>
                <w:rFonts w:ascii="Arial" w:hAnsi="Arial" w:cs="Arial"/>
                <w:sz w:val="24"/>
                <w:szCs w:val="24"/>
              </w:rPr>
            </w:pPr>
          </w:p>
          <w:p w14:paraId="3513A6CC"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1B554853" w14:textId="77777777">
        <w:tc>
          <w:tcPr>
            <w:tcW w:w="5000" w:type="dxa"/>
            <w:tcBorders>
              <w:top w:val="nil"/>
              <w:left w:val="nil"/>
              <w:bottom w:val="nil"/>
              <w:right w:val="nil"/>
            </w:tcBorders>
            <w:shd w:val="clear" w:color="auto" w:fill="FFFFFF"/>
          </w:tcPr>
          <w:p w14:paraId="71BDC900"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Mixture</w:t>
            </w:r>
          </w:p>
        </w:tc>
        <w:tc>
          <w:tcPr>
            <w:tcW w:w="5000" w:type="dxa"/>
            <w:tcBorders>
              <w:top w:val="nil"/>
              <w:left w:val="nil"/>
              <w:bottom w:val="nil"/>
              <w:right w:val="nil"/>
            </w:tcBorders>
            <w:shd w:val="clear" w:color="auto" w:fill="FFFFFF"/>
          </w:tcPr>
          <w:p w14:paraId="18D50402"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a mixture or solution composed of two or more substances;</w:t>
            </w:r>
          </w:p>
          <w:p w14:paraId="3F076FB5"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67F90AC2" w14:textId="77777777">
        <w:tc>
          <w:tcPr>
            <w:tcW w:w="5000" w:type="dxa"/>
            <w:tcBorders>
              <w:top w:val="nil"/>
              <w:left w:val="nil"/>
              <w:bottom w:val="nil"/>
              <w:right w:val="nil"/>
            </w:tcBorders>
            <w:shd w:val="clear" w:color="auto" w:fill="FFFFFF"/>
          </w:tcPr>
          <w:p w14:paraId="31C45C43"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55145473"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14:paraId="07F89F04"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3379058B" w14:textId="77777777">
        <w:tc>
          <w:tcPr>
            <w:tcW w:w="5000" w:type="dxa"/>
            <w:tcBorders>
              <w:top w:val="nil"/>
              <w:left w:val="nil"/>
              <w:bottom w:val="nil"/>
              <w:right w:val="nil"/>
            </w:tcBorders>
            <w:shd w:val="clear" w:color="auto" w:fill="FFFFFF"/>
          </w:tcPr>
          <w:p w14:paraId="581E980E"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28BC3A49"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shall mean an experienced Packaging designer trained and certified to MPAS requirements;</w:t>
            </w:r>
          </w:p>
          <w:p w14:paraId="5814DD42"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41D2A921" w14:textId="77777777">
        <w:tc>
          <w:tcPr>
            <w:tcW w:w="5000" w:type="dxa"/>
            <w:tcBorders>
              <w:top w:val="nil"/>
              <w:left w:val="nil"/>
              <w:bottom w:val="nil"/>
              <w:right w:val="nil"/>
            </w:tcBorders>
            <w:shd w:val="clear" w:color="auto" w:fill="FFFFFF"/>
          </w:tcPr>
          <w:p w14:paraId="44D673CC"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NATO</w:t>
            </w:r>
          </w:p>
        </w:tc>
        <w:tc>
          <w:tcPr>
            <w:tcW w:w="5000" w:type="dxa"/>
            <w:tcBorders>
              <w:top w:val="nil"/>
              <w:left w:val="nil"/>
              <w:bottom w:val="nil"/>
              <w:right w:val="nil"/>
            </w:tcBorders>
            <w:shd w:val="clear" w:color="auto" w:fill="FFFFFF"/>
          </w:tcPr>
          <w:p w14:paraId="72252BD4"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North Atlantic Treaty Organisation which is an inter-governmental military alliance based on the North Atlantic Treaty which was signed on 4 April 1949;</w:t>
            </w:r>
          </w:p>
          <w:p w14:paraId="170F523D"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0106FAAD" w14:textId="77777777">
        <w:tc>
          <w:tcPr>
            <w:tcW w:w="5000" w:type="dxa"/>
            <w:tcBorders>
              <w:top w:val="nil"/>
              <w:left w:val="nil"/>
              <w:bottom w:val="nil"/>
              <w:right w:val="nil"/>
            </w:tcBorders>
            <w:shd w:val="clear" w:color="auto" w:fill="FFFFFF"/>
          </w:tcPr>
          <w:p w14:paraId="49AF2EF4"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Notices</w:t>
            </w:r>
          </w:p>
        </w:tc>
        <w:tc>
          <w:tcPr>
            <w:tcW w:w="5000" w:type="dxa"/>
            <w:tcBorders>
              <w:top w:val="nil"/>
              <w:left w:val="nil"/>
              <w:bottom w:val="nil"/>
              <w:right w:val="nil"/>
            </w:tcBorders>
            <w:shd w:val="clear" w:color="auto" w:fill="FFFFFF"/>
          </w:tcPr>
          <w:p w14:paraId="60A929EB"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shall mean all Notices, orders, or other forms of communication required to be given in writing under or in connection with the Contract;</w:t>
            </w:r>
          </w:p>
          <w:p w14:paraId="54BA100F"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0091C5DE" w14:textId="77777777">
        <w:tc>
          <w:tcPr>
            <w:tcW w:w="5000" w:type="dxa"/>
            <w:tcBorders>
              <w:top w:val="nil"/>
              <w:left w:val="nil"/>
              <w:bottom w:val="nil"/>
              <w:right w:val="nil"/>
            </w:tcBorders>
            <w:shd w:val="clear" w:color="auto" w:fill="FFFFFF"/>
          </w:tcPr>
          <w:p w14:paraId="03CB6F8E"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Overseas</w:t>
            </w:r>
          </w:p>
        </w:tc>
        <w:tc>
          <w:tcPr>
            <w:tcW w:w="5000" w:type="dxa"/>
            <w:tcBorders>
              <w:top w:val="nil"/>
              <w:left w:val="nil"/>
              <w:bottom w:val="nil"/>
              <w:right w:val="nil"/>
            </w:tcBorders>
            <w:shd w:val="clear" w:color="auto" w:fill="FFFFFF"/>
          </w:tcPr>
          <w:p w14:paraId="2E83509D"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shall mean non UK or foreign;</w:t>
            </w:r>
          </w:p>
          <w:p w14:paraId="7EB85495"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47DB3179" w14:textId="77777777">
        <w:tc>
          <w:tcPr>
            <w:tcW w:w="5000" w:type="dxa"/>
            <w:tcBorders>
              <w:top w:val="nil"/>
              <w:left w:val="nil"/>
              <w:bottom w:val="nil"/>
              <w:right w:val="nil"/>
            </w:tcBorders>
            <w:shd w:val="clear" w:color="auto" w:fill="FFFFFF"/>
          </w:tcPr>
          <w:p w14:paraId="7360768A"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Packaging</w:t>
            </w:r>
          </w:p>
        </w:tc>
        <w:tc>
          <w:tcPr>
            <w:tcW w:w="5000" w:type="dxa"/>
            <w:tcBorders>
              <w:top w:val="nil"/>
              <w:left w:val="nil"/>
              <w:bottom w:val="nil"/>
              <w:right w:val="nil"/>
            </w:tcBorders>
            <w:shd w:val="clear" w:color="auto" w:fill="FFFFFF"/>
          </w:tcPr>
          <w:p w14:paraId="56B0825F"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Verb.  The operations involved in the preparation of materiel for; transportation, handling, storage and Delivery to the user; </w:t>
            </w:r>
          </w:p>
          <w:p w14:paraId="4C864DA7"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Noun.  The materials and components used for the preparation of the Contractor Deliverables for transportation and storage in accordance with the Contract;</w:t>
            </w:r>
          </w:p>
          <w:p w14:paraId="575DE306"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6E10FB79" w14:textId="77777777">
        <w:tc>
          <w:tcPr>
            <w:tcW w:w="5000" w:type="dxa"/>
            <w:tcBorders>
              <w:top w:val="nil"/>
              <w:left w:val="nil"/>
              <w:bottom w:val="nil"/>
              <w:right w:val="nil"/>
            </w:tcBorders>
            <w:shd w:val="clear" w:color="auto" w:fill="FFFFFF"/>
          </w:tcPr>
          <w:p w14:paraId="3F05D60F"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14:paraId="5DF1D4E4"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218107B2"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46372988" w14:textId="77777777">
        <w:tc>
          <w:tcPr>
            <w:tcW w:w="5000" w:type="dxa"/>
            <w:tcBorders>
              <w:top w:val="nil"/>
              <w:left w:val="nil"/>
              <w:bottom w:val="nil"/>
              <w:right w:val="nil"/>
            </w:tcBorders>
            <w:shd w:val="clear" w:color="auto" w:fill="FFFFFF"/>
          </w:tcPr>
          <w:p w14:paraId="1C8C398F"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Parties</w:t>
            </w:r>
          </w:p>
        </w:tc>
        <w:tc>
          <w:tcPr>
            <w:tcW w:w="5000" w:type="dxa"/>
            <w:tcBorders>
              <w:top w:val="nil"/>
              <w:left w:val="nil"/>
              <w:bottom w:val="nil"/>
              <w:right w:val="nil"/>
            </w:tcBorders>
            <w:shd w:val="clear" w:color="auto" w:fill="FFFFFF"/>
          </w:tcPr>
          <w:p w14:paraId="4A88EC4E"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the Contractor and the Authority, and </w:t>
            </w:r>
            <w:r w:rsidRPr="001F5A96">
              <w:rPr>
                <w:rFonts w:ascii="Arial" w:hAnsi="Arial" w:cs="Arial"/>
                <w:color w:val="000000"/>
              </w:rPr>
              <w:lastRenderedPageBreak/>
              <w:t>Party shall be construed accordingly;</w:t>
            </w:r>
          </w:p>
          <w:p w14:paraId="01DE3F83"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0625B26E" w14:textId="77777777">
        <w:tc>
          <w:tcPr>
            <w:tcW w:w="5000" w:type="dxa"/>
            <w:tcBorders>
              <w:top w:val="nil"/>
              <w:left w:val="nil"/>
              <w:bottom w:val="nil"/>
              <w:right w:val="nil"/>
            </w:tcBorders>
            <w:shd w:val="clear" w:color="auto" w:fill="FFFFFF"/>
          </w:tcPr>
          <w:p w14:paraId="4D410EF0"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Plastic Packaging Components</w:t>
            </w:r>
          </w:p>
        </w:tc>
        <w:tc>
          <w:tcPr>
            <w:tcW w:w="5000" w:type="dxa"/>
            <w:tcBorders>
              <w:top w:val="nil"/>
              <w:left w:val="nil"/>
              <w:bottom w:val="nil"/>
              <w:right w:val="nil"/>
            </w:tcBorders>
            <w:shd w:val="clear" w:color="auto" w:fill="FFFFFF"/>
          </w:tcPr>
          <w:p w14:paraId="53E6F76F"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shall have the same meaning as set out in Part 2 of the Finance Act 2021 together with any associated secondary legislation;</w:t>
            </w:r>
          </w:p>
          <w:p w14:paraId="5EAF4CE4"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5E7E697F" w14:textId="77777777">
        <w:tc>
          <w:tcPr>
            <w:tcW w:w="5000" w:type="dxa"/>
            <w:tcBorders>
              <w:top w:val="nil"/>
              <w:left w:val="nil"/>
              <w:bottom w:val="nil"/>
              <w:right w:val="nil"/>
            </w:tcBorders>
            <w:shd w:val="clear" w:color="auto" w:fill="FFFFFF"/>
          </w:tcPr>
          <w:p w14:paraId="6F3AD324"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PPT</w:t>
            </w:r>
          </w:p>
        </w:tc>
        <w:tc>
          <w:tcPr>
            <w:tcW w:w="5000" w:type="dxa"/>
            <w:tcBorders>
              <w:top w:val="nil"/>
              <w:left w:val="nil"/>
              <w:bottom w:val="nil"/>
              <w:right w:val="nil"/>
            </w:tcBorders>
            <w:shd w:val="clear" w:color="auto" w:fill="FFFFFF"/>
          </w:tcPr>
          <w:p w14:paraId="3EC2FA39"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a tax called “plastic packaging tax” charged in accordance with Part 2 of the Finance Act 2021; </w:t>
            </w:r>
          </w:p>
          <w:p w14:paraId="59063725"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3A855BDE" w14:textId="77777777">
        <w:tc>
          <w:tcPr>
            <w:tcW w:w="5000" w:type="dxa"/>
            <w:tcBorders>
              <w:top w:val="nil"/>
              <w:left w:val="nil"/>
              <w:bottom w:val="nil"/>
              <w:right w:val="nil"/>
            </w:tcBorders>
            <w:shd w:val="clear" w:color="auto" w:fill="FFFFFF"/>
          </w:tcPr>
          <w:p w14:paraId="32A20BEC"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PPT Legislation</w:t>
            </w:r>
          </w:p>
        </w:tc>
        <w:tc>
          <w:tcPr>
            <w:tcW w:w="5000" w:type="dxa"/>
            <w:tcBorders>
              <w:top w:val="nil"/>
              <w:left w:val="nil"/>
              <w:bottom w:val="nil"/>
              <w:right w:val="nil"/>
            </w:tcBorders>
            <w:shd w:val="clear" w:color="auto" w:fill="FFFFFF"/>
          </w:tcPr>
          <w:p w14:paraId="0DB02DF6"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3ADFE5F3"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626C7AD6" w14:textId="77777777">
        <w:tc>
          <w:tcPr>
            <w:tcW w:w="5000" w:type="dxa"/>
            <w:tcBorders>
              <w:top w:val="nil"/>
              <w:left w:val="nil"/>
              <w:bottom w:val="nil"/>
              <w:right w:val="nil"/>
            </w:tcBorders>
            <w:shd w:val="clear" w:color="auto" w:fill="FFFFFF"/>
          </w:tcPr>
          <w:p w14:paraId="29221D28"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Primary Packaging Quantity(PPQ)</w:t>
            </w:r>
          </w:p>
        </w:tc>
        <w:tc>
          <w:tcPr>
            <w:tcW w:w="5000" w:type="dxa"/>
            <w:tcBorders>
              <w:top w:val="nil"/>
              <w:left w:val="nil"/>
              <w:bottom w:val="nil"/>
              <w:right w:val="nil"/>
            </w:tcBorders>
            <w:shd w:val="clear" w:color="auto" w:fill="FFFFFF"/>
          </w:tcPr>
          <w:p w14:paraId="1CC54247"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568C60DA"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1DEE3A6D" w14:textId="77777777">
        <w:tc>
          <w:tcPr>
            <w:tcW w:w="5000" w:type="dxa"/>
            <w:tcBorders>
              <w:top w:val="nil"/>
              <w:left w:val="nil"/>
              <w:bottom w:val="nil"/>
              <w:right w:val="nil"/>
            </w:tcBorders>
            <w:shd w:val="clear" w:color="auto" w:fill="FFFFFF"/>
          </w:tcPr>
          <w:p w14:paraId="76B1564E"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Publishable Performance Information</w:t>
            </w:r>
          </w:p>
        </w:tc>
        <w:tc>
          <w:tcPr>
            <w:tcW w:w="5000" w:type="dxa"/>
            <w:tcBorders>
              <w:top w:val="nil"/>
              <w:left w:val="nil"/>
              <w:bottom w:val="nil"/>
              <w:right w:val="nil"/>
            </w:tcBorders>
            <w:shd w:val="clear" w:color="auto" w:fill="FFFFFF"/>
          </w:tcPr>
          <w:p w14:paraId="0C48E420"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636467C7"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26AC82D3" w14:textId="77777777">
        <w:tc>
          <w:tcPr>
            <w:tcW w:w="5000" w:type="dxa"/>
            <w:tcBorders>
              <w:top w:val="nil"/>
              <w:left w:val="nil"/>
              <w:bottom w:val="nil"/>
              <w:right w:val="nil"/>
            </w:tcBorders>
            <w:shd w:val="clear" w:color="auto" w:fill="FFFFFF"/>
          </w:tcPr>
          <w:p w14:paraId="5744281C"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Recycled Timber</w:t>
            </w:r>
          </w:p>
        </w:tc>
        <w:tc>
          <w:tcPr>
            <w:tcW w:w="5000" w:type="dxa"/>
            <w:tcBorders>
              <w:top w:val="nil"/>
              <w:left w:val="nil"/>
              <w:bottom w:val="nil"/>
              <w:right w:val="nil"/>
            </w:tcBorders>
            <w:shd w:val="clear" w:color="auto" w:fill="FFFFFF"/>
          </w:tcPr>
          <w:p w14:paraId="6CC3A312"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recovered wood that prior to being supplied to the Authority had an end use as a standalone object or as part of a structure.  Recycled Timber covers:</w:t>
            </w:r>
          </w:p>
          <w:p w14:paraId="2853CEC5"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a. pre-consumer reclaimed wood and wood fibre and industrial by-products; </w:t>
            </w:r>
          </w:p>
          <w:p w14:paraId="32301E54"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b. post-consumer reclaimed wood and wood fibre, and driftwood; </w:t>
            </w:r>
          </w:p>
          <w:p w14:paraId="7B085048"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proofErr w:type="spellStart"/>
            <w:r w:rsidRPr="001F5A96">
              <w:rPr>
                <w:rFonts w:ascii="Arial" w:hAnsi="Arial" w:cs="Arial"/>
                <w:color w:val="000000"/>
              </w:rPr>
              <w:t>c.reclaimed</w:t>
            </w:r>
            <w:proofErr w:type="spellEnd"/>
            <w:r w:rsidRPr="001F5A96">
              <w:rPr>
                <w:rFonts w:ascii="Arial" w:hAnsi="Arial" w:cs="Arial"/>
                <w:color w:val="000000"/>
              </w:rPr>
              <w:t xml:space="preserve"> timber abandoned or confiscated at least ten years previously;</w:t>
            </w:r>
          </w:p>
          <w:p w14:paraId="08FCDD36" w14:textId="77777777" w:rsidR="0058636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it excludes sawmill co-products;</w:t>
            </w:r>
          </w:p>
          <w:p w14:paraId="0BA5AB1F" w14:textId="77777777" w:rsidR="00E217F3" w:rsidRDefault="00E217F3">
            <w:pPr>
              <w:widowControl w:val="0"/>
              <w:autoSpaceDE w:val="0"/>
              <w:autoSpaceDN w:val="0"/>
              <w:adjustRightInd w:val="0"/>
              <w:spacing w:after="60" w:line="240" w:lineRule="auto"/>
              <w:ind w:left="108"/>
              <w:rPr>
                <w:rFonts w:ascii="Arial" w:hAnsi="Arial" w:cs="Arial"/>
                <w:color w:val="000000"/>
              </w:rPr>
            </w:pPr>
          </w:p>
          <w:p w14:paraId="0C59E507" w14:textId="77777777" w:rsidR="00E217F3" w:rsidRPr="001F5A96" w:rsidRDefault="00E217F3">
            <w:pPr>
              <w:widowControl w:val="0"/>
              <w:autoSpaceDE w:val="0"/>
              <w:autoSpaceDN w:val="0"/>
              <w:adjustRightInd w:val="0"/>
              <w:spacing w:after="60" w:line="240" w:lineRule="auto"/>
              <w:ind w:left="108"/>
              <w:rPr>
                <w:rFonts w:ascii="Arial" w:hAnsi="Arial" w:cs="Arial"/>
                <w:color w:val="000000"/>
              </w:rPr>
            </w:pPr>
          </w:p>
          <w:p w14:paraId="67BF0841"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4D35E401" w14:textId="77777777">
        <w:tc>
          <w:tcPr>
            <w:tcW w:w="5000" w:type="dxa"/>
            <w:tcBorders>
              <w:top w:val="nil"/>
              <w:left w:val="nil"/>
              <w:bottom w:val="nil"/>
              <w:right w:val="nil"/>
            </w:tcBorders>
            <w:shd w:val="clear" w:color="auto" w:fill="FFFFFF"/>
          </w:tcPr>
          <w:p w14:paraId="4323B0FE"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Safety Data Sheet</w:t>
            </w:r>
          </w:p>
        </w:tc>
        <w:tc>
          <w:tcPr>
            <w:tcW w:w="5000" w:type="dxa"/>
            <w:tcBorders>
              <w:top w:val="nil"/>
              <w:left w:val="nil"/>
              <w:bottom w:val="nil"/>
              <w:right w:val="nil"/>
            </w:tcBorders>
            <w:shd w:val="clear" w:color="auto" w:fill="FFFFFF"/>
          </w:tcPr>
          <w:p w14:paraId="4B49E008"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has the meaning as defined in the Registration, Evaluation, Authorisation and Restriction of Chemicals (REACH) Regulations 2007 (as amended);</w:t>
            </w:r>
          </w:p>
          <w:p w14:paraId="6C2471FD"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6FB93147" w14:textId="77777777">
        <w:tc>
          <w:tcPr>
            <w:tcW w:w="5000" w:type="dxa"/>
            <w:tcBorders>
              <w:top w:val="nil"/>
              <w:left w:val="nil"/>
              <w:bottom w:val="nil"/>
              <w:right w:val="nil"/>
            </w:tcBorders>
            <w:shd w:val="clear" w:color="auto" w:fill="FFFFFF"/>
          </w:tcPr>
          <w:p w14:paraId="2778E630"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64238186"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Schedule 2 (Schedule of Requirements), </w:t>
            </w:r>
            <w:r w:rsidRPr="001F5A96">
              <w:rPr>
                <w:rFonts w:ascii="Arial" w:hAnsi="Arial" w:cs="Arial"/>
                <w:color w:val="000000"/>
              </w:rPr>
              <w:lastRenderedPageBreak/>
              <w:t>which identifies, either directly or by reference, Contractor Deliverables to be provided, the quantities and dates involved and the price or pricing terms in relation to each Contractor Deliverable;</w:t>
            </w:r>
          </w:p>
          <w:p w14:paraId="412CD376"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1B4E2942" w14:textId="77777777">
        <w:tc>
          <w:tcPr>
            <w:tcW w:w="5000" w:type="dxa"/>
            <w:tcBorders>
              <w:top w:val="nil"/>
              <w:left w:val="nil"/>
              <w:bottom w:val="nil"/>
              <w:right w:val="nil"/>
            </w:tcBorders>
            <w:shd w:val="clear" w:color="auto" w:fill="FFFFFF"/>
          </w:tcPr>
          <w:p w14:paraId="2EA461B6"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Sensitive Information</w:t>
            </w:r>
          </w:p>
        </w:tc>
        <w:tc>
          <w:tcPr>
            <w:tcW w:w="5000" w:type="dxa"/>
            <w:tcBorders>
              <w:top w:val="nil"/>
              <w:left w:val="nil"/>
              <w:bottom w:val="nil"/>
              <w:right w:val="nil"/>
            </w:tcBorders>
            <w:shd w:val="clear" w:color="auto" w:fill="FFFFFF"/>
          </w:tcPr>
          <w:p w14:paraId="734552C3"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45850644"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7AA4C5E6" w14:textId="77777777">
        <w:tc>
          <w:tcPr>
            <w:tcW w:w="5000" w:type="dxa"/>
            <w:tcBorders>
              <w:top w:val="nil"/>
              <w:left w:val="nil"/>
              <w:bottom w:val="nil"/>
              <w:right w:val="nil"/>
            </w:tcBorders>
            <w:shd w:val="clear" w:color="auto" w:fill="FFFFFF"/>
          </w:tcPr>
          <w:p w14:paraId="2091988D"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0C962F52"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78A204F3"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1ED03755" w14:textId="77777777">
        <w:tc>
          <w:tcPr>
            <w:tcW w:w="5000" w:type="dxa"/>
            <w:tcBorders>
              <w:top w:val="nil"/>
              <w:left w:val="nil"/>
              <w:bottom w:val="nil"/>
              <w:right w:val="nil"/>
            </w:tcBorders>
            <w:shd w:val="clear" w:color="auto" w:fill="FFFFFF"/>
          </w:tcPr>
          <w:p w14:paraId="1E4910DA"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Specification</w:t>
            </w:r>
          </w:p>
        </w:tc>
        <w:tc>
          <w:tcPr>
            <w:tcW w:w="5000" w:type="dxa"/>
            <w:tcBorders>
              <w:top w:val="nil"/>
              <w:left w:val="nil"/>
              <w:bottom w:val="nil"/>
              <w:right w:val="nil"/>
            </w:tcBorders>
            <w:shd w:val="clear" w:color="auto" w:fill="FFFFFF"/>
          </w:tcPr>
          <w:p w14:paraId="74183E41"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61193341"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059525E9" w14:textId="77777777">
        <w:tc>
          <w:tcPr>
            <w:tcW w:w="5000" w:type="dxa"/>
            <w:tcBorders>
              <w:top w:val="nil"/>
              <w:left w:val="nil"/>
              <w:bottom w:val="nil"/>
              <w:right w:val="nil"/>
            </w:tcBorders>
            <w:shd w:val="clear" w:color="auto" w:fill="FFFFFF"/>
          </w:tcPr>
          <w:p w14:paraId="34E76EE1"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STANAG4329</w:t>
            </w:r>
          </w:p>
        </w:tc>
        <w:tc>
          <w:tcPr>
            <w:tcW w:w="5000" w:type="dxa"/>
            <w:tcBorders>
              <w:top w:val="nil"/>
              <w:left w:val="nil"/>
              <w:bottom w:val="nil"/>
              <w:right w:val="nil"/>
            </w:tcBorders>
            <w:shd w:val="clear" w:color="auto" w:fill="FFFFFF"/>
          </w:tcPr>
          <w:p w14:paraId="2D956DA7"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the publication NATO Standard Bar Code </w:t>
            </w:r>
            <w:proofErr w:type="spellStart"/>
            <w:r w:rsidRPr="001F5A96">
              <w:rPr>
                <w:rFonts w:ascii="Arial" w:hAnsi="Arial" w:cs="Arial"/>
                <w:color w:val="000000"/>
              </w:rPr>
              <w:t>Symbologies</w:t>
            </w:r>
            <w:proofErr w:type="spellEnd"/>
            <w:r w:rsidRPr="001F5A96">
              <w:rPr>
                <w:rFonts w:ascii="Arial" w:hAnsi="Arial" w:cs="Arial"/>
                <w:color w:val="000000"/>
              </w:rPr>
              <w:t xml:space="preserve"> which can be sourced at </w:t>
            </w:r>
            <w:hyperlink r:id="rId43" w:history="1">
              <w:r w:rsidRPr="001F5A96">
                <w:rPr>
                  <w:rFonts w:ascii="Arial" w:hAnsi="Arial" w:cs="Arial"/>
                  <w:color w:val="0000FF"/>
                  <w:u w:val="single"/>
                </w:rPr>
                <w:t>https://www.dstan.mod.uk/faqs.html</w:t>
              </w:r>
            </w:hyperlink>
            <w:r w:rsidRPr="001F5A96">
              <w:rPr>
                <w:rFonts w:ascii="Arial" w:hAnsi="Arial" w:cs="Arial"/>
                <w:color w:val="000000"/>
              </w:rPr>
              <w:t>;</w:t>
            </w:r>
          </w:p>
          <w:p w14:paraId="589C772F"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236DD042" w14:textId="77777777">
        <w:tc>
          <w:tcPr>
            <w:tcW w:w="5000" w:type="dxa"/>
            <w:tcBorders>
              <w:top w:val="nil"/>
              <w:left w:val="nil"/>
              <w:bottom w:val="nil"/>
              <w:right w:val="nil"/>
            </w:tcBorders>
            <w:shd w:val="clear" w:color="auto" w:fill="FFFFFF"/>
          </w:tcPr>
          <w:p w14:paraId="45DC1B55"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Subcontractor</w:t>
            </w:r>
          </w:p>
        </w:tc>
        <w:tc>
          <w:tcPr>
            <w:tcW w:w="5000" w:type="dxa"/>
            <w:tcBorders>
              <w:top w:val="nil"/>
              <w:left w:val="nil"/>
              <w:bottom w:val="nil"/>
              <w:right w:val="nil"/>
            </w:tcBorders>
            <w:shd w:val="clear" w:color="auto" w:fill="FFFFFF"/>
          </w:tcPr>
          <w:p w14:paraId="281174DB"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40BCBB64"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37EB0B73" w14:textId="77777777">
        <w:tc>
          <w:tcPr>
            <w:tcW w:w="5000" w:type="dxa"/>
            <w:tcBorders>
              <w:top w:val="nil"/>
              <w:left w:val="nil"/>
              <w:bottom w:val="nil"/>
              <w:right w:val="nil"/>
            </w:tcBorders>
            <w:shd w:val="clear" w:color="auto" w:fill="FFFFFF"/>
          </w:tcPr>
          <w:p w14:paraId="46DB4127"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Substance</w:t>
            </w:r>
          </w:p>
        </w:tc>
        <w:tc>
          <w:tcPr>
            <w:tcW w:w="5000" w:type="dxa"/>
            <w:tcBorders>
              <w:top w:val="nil"/>
              <w:left w:val="nil"/>
              <w:bottom w:val="nil"/>
              <w:right w:val="nil"/>
            </w:tcBorders>
            <w:shd w:val="clear" w:color="auto" w:fill="FFFFFF"/>
          </w:tcPr>
          <w:p w14:paraId="645F5274"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color w:val="00000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586366" w:rsidRPr="001F5A96" w14:paraId="7F59978D" w14:textId="77777777">
        <w:tc>
          <w:tcPr>
            <w:tcW w:w="5000" w:type="dxa"/>
            <w:tcBorders>
              <w:top w:val="nil"/>
              <w:left w:val="nil"/>
              <w:bottom w:val="nil"/>
              <w:right w:val="nil"/>
            </w:tcBorders>
            <w:shd w:val="clear" w:color="auto" w:fill="FFFFFF"/>
          </w:tcPr>
          <w:p w14:paraId="4F23166A"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lastRenderedPageBreak/>
              <w:t>Timber and Wood-Derived Products</w:t>
            </w:r>
          </w:p>
        </w:tc>
        <w:tc>
          <w:tcPr>
            <w:tcW w:w="5000" w:type="dxa"/>
            <w:tcBorders>
              <w:top w:val="nil"/>
              <w:left w:val="nil"/>
              <w:bottom w:val="nil"/>
              <w:right w:val="nil"/>
            </w:tcBorders>
            <w:shd w:val="clear" w:color="auto" w:fill="FFFFFF"/>
          </w:tcPr>
          <w:p w14:paraId="101FBFF8"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2D14504E"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3FEC406A" w14:textId="77777777">
        <w:tc>
          <w:tcPr>
            <w:tcW w:w="5000" w:type="dxa"/>
            <w:tcBorders>
              <w:top w:val="nil"/>
              <w:left w:val="nil"/>
              <w:bottom w:val="nil"/>
              <w:right w:val="nil"/>
            </w:tcBorders>
            <w:shd w:val="clear" w:color="auto" w:fill="FFFFFF"/>
          </w:tcPr>
          <w:p w14:paraId="2B17E68C" w14:textId="307B7FA3"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Transparency</w:t>
            </w:r>
            <w:r w:rsidR="00C85D2C">
              <w:rPr>
                <w:rFonts w:ascii="Arial" w:hAnsi="Arial" w:cs="Arial"/>
                <w:b/>
                <w:bCs/>
                <w:color w:val="000000"/>
              </w:rPr>
              <w:t xml:space="preserve"> </w:t>
            </w:r>
            <w:r w:rsidRPr="001F5A96">
              <w:rPr>
                <w:rFonts w:ascii="Arial" w:hAnsi="Arial" w:cs="Arial"/>
                <w:b/>
                <w:bCs/>
                <w:color w:val="000000"/>
              </w:rPr>
              <w:t>Information</w:t>
            </w:r>
          </w:p>
        </w:tc>
        <w:tc>
          <w:tcPr>
            <w:tcW w:w="5000" w:type="dxa"/>
            <w:tcBorders>
              <w:top w:val="nil"/>
              <w:left w:val="nil"/>
              <w:bottom w:val="nil"/>
              <w:right w:val="nil"/>
            </w:tcBorders>
            <w:shd w:val="clear" w:color="auto" w:fill="FFFFFF"/>
          </w:tcPr>
          <w:p w14:paraId="4EF4591B"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content of this Contract in its entirety, including from time to time agreed changes to the Contract, except for (</w:t>
            </w:r>
            <w:proofErr w:type="spellStart"/>
            <w:r w:rsidRPr="001F5A96">
              <w:rPr>
                <w:rFonts w:ascii="Arial" w:hAnsi="Arial" w:cs="Arial"/>
                <w:color w:val="000000"/>
              </w:rPr>
              <w:t>i</w:t>
            </w:r>
            <w:proofErr w:type="spellEnd"/>
            <w:r w:rsidRPr="001F5A96">
              <w:rPr>
                <w:rFonts w:ascii="Arial" w:hAnsi="Arial" w:cs="Arial"/>
                <w:color w:val="000000"/>
              </w:rPr>
              <w:t>) any Information which is exempt from disclosure in accordance with the provisions of the Freedom of Information Act 2000 (FOIA) or the Environmental Information Regulations 2004 (EIR), which shall be determined by the Authority, and (ii) any Sensitive Information;</w:t>
            </w:r>
          </w:p>
          <w:p w14:paraId="0F0B4F42"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528107F4" w14:textId="77777777">
        <w:tc>
          <w:tcPr>
            <w:tcW w:w="5000" w:type="dxa"/>
            <w:tcBorders>
              <w:top w:val="nil"/>
              <w:left w:val="nil"/>
              <w:bottom w:val="nil"/>
              <w:right w:val="nil"/>
            </w:tcBorders>
            <w:shd w:val="clear" w:color="auto" w:fill="FFFFFF"/>
          </w:tcPr>
          <w:p w14:paraId="656FE724"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Virgin Timber</w:t>
            </w:r>
          </w:p>
        </w:tc>
        <w:tc>
          <w:tcPr>
            <w:tcW w:w="5000" w:type="dxa"/>
            <w:tcBorders>
              <w:top w:val="nil"/>
              <w:left w:val="nil"/>
              <w:bottom w:val="nil"/>
              <w:right w:val="nil"/>
            </w:tcBorders>
            <w:shd w:val="clear" w:color="auto" w:fill="FFFFFF"/>
          </w:tcPr>
          <w:p w14:paraId="1103389B"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Timber and Wood-Derived Products that do not include Recycled Timber.</w:t>
            </w:r>
          </w:p>
          <w:p w14:paraId="439F54B2"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bl>
    <w:p w14:paraId="3B1B0CEF"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17CBF8E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project specific DEFCONs are included under Condition 45 definitions shall be in accordance with DEFCON 501.</w:t>
      </w:r>
    </w:p>
    <w:p w14:paraId="0717913B"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2E2B2E78" w14:textId="77777777"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49A2879C" w14:textId="77777777" w:rsidR="00586366" w:rsidRDefault="001F5A9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B395997" w14:textId="77777777" w:rsidR="00586366" w:rsidRDefault="00586366">
      <w:pPr>
        <w:widowControl w:val="0"/>
        <w:autoSpaceDE w:val="0"/>
        <w:autoSpaceDN w:val="0"/>
        <w:adjustRightInd w:val="0"/>
        <w:spacing w:after="60" w:line="240" w:lineRule="auto"/>
        <w:ind w:left="120"/>
        <w:rPr>
          <w:rFonts w:ascii="Arial" w:hAnsi="Arial" w:cs="Arial"/>
          <w:color w:val="000000"/>
        </w:rPr>
      </w:pPr>
    </w:p>
    <w:p w14:paraId="622EE19A" w14:textId="77777777"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5C05AFC5" w14:textId="77777777" w:rsidR="00586366" w:rsidRDefault="001F5A96">
      <w:pPr>
        <w:keepNext/>
        <w:keepLines/>
        <w:widowControl w:val="0"/>
        <w:autoSpaceDE w:val="0"/>
        <w:autoSpaceDN w:val="0"/>
        <w:adjustRightInd w:val="0"/>
        <w:spacing w:after="0" w:line="276" w:lineRule="auto"/>
        <w:ind w:left="120" w:right="114"/>
        <w:rPr>
          <w:rFonts w:ascii="Arial" w:hAnsi="Arial" w:cs="Arial"/>
          <w:sz w:val="24"/>
          <w:szCs w:val="24"/>
        </w:rPr>
      </w:pPr>
      <w:bookmarkStart w:id="37" w:name="_Toc501022446_11_4"/>
      <w:r>
        <w:rPr>
          <w:rFonts w:ascii="Arial" w:hAnsi="Arial" w:cs="Arial"/>
          <w:b/>
          <w:bCs/>
          <w:color w:val="000000"/>
        </w:rPr>
        <w:t>Schedule 3 - Contract Data Sheet</w:t>
      </w:r>
      <w:bookmarkEnd w:id="37"/>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586366" w:rsidRPr="001F5A96" w14:paraId="4B018663"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1350B5B"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t>General Conditions</w:t>
            </w:r>
          </w:p>
        </w:tc>
      </w:tr>
      <w:tr w:rsidR="00586366" w:rsidRPr="001F5A96" w14:paraId="1519C722"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48D6620"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2 – Duration of Contract:</w:t>
            </w:r>
          </w:p>
          <w:p w14:paraId="0F938B28"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2A4E337B" w14:textId="35820652"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color w:val="000000"/>
              </w:rPr>
              <w:t xml:space="preserve">        The Contract expiry date shall be: </w:t>
            </w:r>
            <w:r w:rsidR="00C85D2C">
              <w:rPr>
                <w:rFonts w:ascii="Arial" w:hAnsi="Arial" w:cs="Arial"/>
                <w:color w:val="000000"/>
              </w:rPr>
              <w:t>5 years from the date of Contract Award</w:t>
            </w:r>
          </w:p>
        </w:tc>
      </w:tr>
      <w:tr w:rsidR="00586366" w:rsidRPr="001F5A96" w14:paraId="5F5189FB"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8F927D7"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4 – Governing Law:</w:t>
            </w:r>
          </w:p>
          <w:p w14:paraId="297A1755" w14:textId="77777777" w:rsidR="00586366" w:rsidRPr="001F5A96" w:rsidRDefault="00586366">
            <w:pPr>
              <w:widowControl w:val="0"/>
              <w:autoSpaceDE w:val="0"/>
              <w:autoSpaceDN w:val="0"/>
              <w:adjustRightInd w:val="0"/>
              <w:spacing w:after="60" w:line="240" w:lineRule="auto"/>
              <w:ind w:left="838" w:right="10"/>
              <w:rPr>
                <w:rFonts w:ascii="Arial" w:hAnsi="Arial" w:cs="Arial"/>
                <w:sz w:val="24"/>
                <w:szCs w:val="24"/>
              </w:rPr>
            </w:pPr>
          </w:p>
          <w:p w14:paraId="4BDDE282" w14:textId="77777777" w:rsidR="00586366" w:rsidRPr="001F5A96" w:rsidRDefault="001F5A96">
            <w:pPr>
              <w:widowControl w:val="0"/>
              <w:autoSpaceDE w:val="0"/>
              <w:autoSpaceDN w:val="0"/>
              <w:adjustRightInd w:val="0"/>
              <w:spacing w:after="60" w:line="240" w:lineRule="auto"/>
              <w:ind w:left="838" w:right="10"/>
              <w:rPr>
                <w:rFonts w:ascii="Arial" w:hAnsi="Arial" w:cs="Arial"/>
                <w:color w:val="000000"/>
              </w:rPr>
            </w:pPr>
            <w:r w:rsidRPr="001F5A96">
              <w:rPr>
                <w:rFonts w:ascii="Arial" w:hAnsi="Arial" w:cs="Arial"/>
                <w:color w:val="000000"/>
              </w:rPr>
              <w:t xml:space="preserve">Contract to be governed and construed in accordance with: </w:t>
            </w:r>
          </w:p>
          <w:p w14:paraId="1A476BC5" w14:textId="77777777" w:rsidR="00586366" w:rsidRPr="001F5A96" w:rsidRDefault="00586366">
            <w:pPr>
              <w:widowControl w:val="0"/>
              <w:autoSpaceDE w:val="0"/>
              <w:autoSpaceDN w:val="0"/>
              <w:adjustRightInd w:val="0"/>
              <w:spacing w:after="60" w:line="240" w:lineRule="auto"/>
              <w:ind w:left="838" w:right="10"/>
              <w:rPr>
                <w:rFonts w:ascii="Arial" w:hAnsi="Arial" w:cs="Arial"/>
                <w:sz w:val="24"/>
                <w:szCs w:val="24"/>
              </w:rPr>
            </w:pPr>
          </w:p>
          <w:p w14:paraId="40FE368A" w14:textId="77777777" w:rsidR="00586366" w:rsidRPr="001F5A96" w:rsidRDefault="001F5A96">
            <w:pPr>
              <w:widowControl w:val="0"/>
              <w:autoSpaceDE w:val="0"/>
              <w:autoSpaceDN w:val="0"/>
              <w:adjustRightInd w:val="0"/>
              <w:spacing w:after="60" w:line="240" w:lineRule="auto"/>
              <w:ind w:left="838" w:right="10"/>
              <w:rPr>
                <w:rFonts w:ascii="Arial" w:hAnsi="Arial" w:cs="Arial"/>
                <w:color w:val="000000"/>
              </w:rPr>
            </w:pPr>
            <w:r w:rsidRPr="001F5A96">
              <w:rPr>
                <w:rFonts w:ascii="Arial" w:hAnsi="Arial" w:cs="Arial"/>
                <w:color w:val="000000"/>
              </w:rPr>
              <w:t>English Law</w:t>
            </w:r>
          </w:p>
          <w:p w14:paraId="737F1B08" w14:textId="77777777" w:rsidR="00586366" w:rsidRPr="001F5A96" w:rsidRDefault="00586366">
            <w:pPr>
              <w:widowControl w:val="0"/>
              <w:autoSpaceDE w:val="0"/>
              <w:autoSpaceDN w:val="0"/>
              <w:adjustRightInd w:val="0"/>
              <w:spacing w:after="60" w:line="240" w:lineRule="auto"/>
              <w:ind w:left="838" w:right="10"/>
              <w:rPr>
                <w:rFonts w:ascii="Arial" w:hAnsi="Arial" w:cs="Arial"/>
                <w:sz w:val="24"/>
                <w:szCs w:val="24"/>
              </w:rPr>
            </w:pPr>
          </w:p>
          <w:p w14:paraId="6E3CE602" w14:textId="77777777" w:rsidR="00586366" w:rsidRPr="001F5A96" w:rsidRDefault="001F5A96">
            <w:pPr>
              <w:widowControl w:val="0"/>
              <w:autoSpaceDE w:val="0"/>
              <w:autoSpaceDN w:val="0"/>
              <w:adjustRightInd w:val="0"/>
              <w:spacing w:after="60" w:line="240" w:lineRule="auto"/>
              <w:ind w:left="838" w:right="10"/>
              <w:rPr>
                <w:rFonts w:ascii="Arial" w:hAnsi="Arial" w:cs="Arial"/>
                <w:color w:val="000000"/>
              </w:rPr>
            </w:pPr>
            <w:r w:rsidRPr="001F5A96">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3150CE58" w14:textId="77777777" w:rsidR="00586366" w:rsidRPr="001F5A96" w:rsidRDefault="00586366">
            <w:pPr>
              <w:widowControl w:val="0"/>
              <w:autoSpaceDE w:val="0"/>
              <w:autoSpaceDN w:val="0"/>
              <w:adjustRightInd w:val="0"/>
              <w:spacing w:after="60" w:line="240" w:lineRule="auto"/>
              <w:ind w:left="838" w:right="10"/>
              <w:rPr>
                <w:rFonts w:ascii="Arial" w:hAnsi="Arial" w:cs="Arial"/>
                <w:sz w:val="24"/>
                <w:szCs w:val="24"/>
              </w:rPr>
            </w:pPr>
          </w:p>
          <w:p w14:paraId="0408C3F0" w14:textId="77777777" w:rsidR="00586366" w:rsidRPr="001F5A96" w:rsidRDefault="00586366">
            <w:pPr>
              <w:widowControl w:val="0"/>
              <w:autoSpaceDE w:val="0"/>
              <w:autoSpaceDN w:val="0"/>
              <w:adjustRightInd w:val="0"/>
              <w:spacing w:after="60" w:line="240" w:lineRule="auto"/>
              <w:ind w:left="838" w:right="10"/>
              <w:rPr>
                <w:rFonts w:ascii="Arial" w:hAnsi="Arial" w:cs="Arial"/>
                <w:sz w:val="24"/>
                <w:szCs w:val="24"/>
              </w:rPr>
            </w:pPr>
          </w:p>
        </w:tc>
      </w:tr>
      <w:tr w:rsidR="00586366" w:rsidRPr="001F5A96" w14:paraId="601663E5"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6273A13"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7 – Authority’s Representatives:</w:t>
            </w:r>
          </w:p>
          <w:p w14:paraId="39EBC737"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25465A6E"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The Authority’s Representatives for the Contract are as follows:</w:t>
            </w:r>
          </w:p>
          <w:p w14:paraId="1707F273"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26ECDA01"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Commercial:  (as per Annex A to Schedule 3 (DEFFORM 111))</w:t>
            </w:r>
          </w:p>
          <w:p w14:paraId="677422FD"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6D6F40D0"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color w:val="000000"/>
              </w:rPr>
              <w:t>Project Manager:   (as per Annex A to Schedule 3) (DEFFORM 111))</w:t>
            </w:r>
          </w:p>
        </w:tc>
      </w:tr>
      <w:tr w:rsidR="00586366" w:rsidRPr="001F5A96" w14:paraId="5A28A188"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6033D9A"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18 – Notices:</w:t>
            </w:r>
          </w:p>
          <w:p w14:paraId="555F2EFC"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3F9A64EB" w14:textId="77777777" w:rsidR="00586366" w:rsidRPr="001F5A96" w:rsidRDefault="001F5A96">
            <w:pPr>
              <w:widowControl w:val="0"/>
              <w:autoSpaceDE w:val="0"/>
              <w:autoSpaceDN w:val="0"/>
              <w:adjustRightInd w:val="0"/>
              <w:spacing w:after="60" w:line="240" w:lineRule="auto"/>
              <w:ind w:left="685" w:right="10"/>
              <w:rPr>
                <w:rFonts w:ascii="Arial" w:hAnsi="Arial" w:cs="Arial"/>
                <w:color w:val="000000"/>
              </w:rPr>
            </w:pPr>
            <w:r w:rsidRPr="001F5A96">
              <w:rPr>
                <w:rFonts w:ascii="Arial" w:hAnsi="Arial" w:cs="Arial"/>
                <w:color w:val="000000"/>
              </w:rPr>
              <w:t>Notices served under the Contract shall be sent to the following address:</w:t>
            </w:r>
          </w:p>
          <w:p w14:paraId="211E7060" w14:textId="77777777" w:rsidR="00586366" w:rsidRPr="001F5A96" w:rsidRDefault="00586366">
            <w:pPr>
              <w:widowControl w:val="0"/>
              <w:autoSpaceDE w:val="0"/>
              <w:autoSpaceDN w:val="0"/>
              <w:adjustRightInd w:val="0"/>
              <w:spacing w:after="60" w:line="240" w:lineRule="auto"/>
              <w:ind w:left="685" w:right="10"/>
              <w:rPr>
                <w:rFonts w:ascii="Arial" w:hAnsi="Arial" w:cs="Arial"/>
                <w:sz w:val="24"/>
                <w:szCs w:val="24"/>
              </w:rPr>
            </w:pPr>
          </w:p>
          <w:p w14:paraId="27C9E705" w14:textId="77777777" w:rsidR="00586366" w:rsidRPr="001F5A96" w:rsidRDefault="001F5A96">
            <w:pPr>
              <w:widowControl w:val="0"/>
              <w:autoSpaceDE w:val="0"/>
              <w:autoSpaceDN w:val="0"/>
              <w:adjustRightInd w:val="0"/>
              <w:spacing w:after="60" w:line="240" w:lineRule="auto"/>
              <w:ind w:left="685" w:right="10"/>
              <w:rPr>
                <w:rFonts w:ascii="Arial" w:hAnsi="Arial" w:cs="Arial"/>
                <w:color w:val="000000"/>
              </w:rPr>
            </w:pPr>
            <w:r w:rsidRPr="001F5A96">
              <w:rPr>
                <w:rFonts w:ascii="Arial" w:hAnsi="Arial" w:cs="Arial"/>
                <w:color w:val="000000"/>
              </w:rPr>
              <w:t>Authority:      (as per Annex A to Schedule 3 (DEFFORM 111))</w:t>
            </w:r>
          </w:p>
          <w:p w14:paraId="07B083FC" w14:textId="77777777" w:rsidR="00586366" w:rsidRPr="001F5A96" w:rsidRDefault="00586366">
            <w:pPr>
              <w:widowControl w:val="0"/>
              <w:autoSpaceDE w:val="0"/>
              <w:autoSpaceDN w:val="0"/>
              <w:adjustRightInd w:val="0"/>
              <w:spacing w:after="60" w:line="240" w:lineRule="auto"/>
              <w:ind w:left="685" w:right="10"/>
              <w:rPr>
                <w:rFonts w:ascii="Arial" w:hAnsi="Arial" w:cs="Arial"/>
                <w:sz w:val="24"/>
                <w:szCs w:val="24"/>
              </w:rPr>
            </w:pPr>
          </w:p>
          <w:p w14:paraId="19C413DF" w14:textId="77777777" w:rsidR="00586366" w:rsidRPr="001F5A96" w:rsidRDefault="001F5A96">
            <w:pPr>
              <w:widowControl w:val="0"/>
              <w:autoSpaceDE w:val="0"/>
              <w:autoSpaceDN w:val="0"/>
              <w:adjustRightInd w:val="0"/>
              <w:spacing w:after="60" w:line="240" w:lineRule="auto"/>
              <w:ind w:left="685" w:right="10"/>
              <w:rPr>
                <w:rFonts w:ascii="Arial" w:hAnsi="Arial" w:cs="Arial"/>
                <w:color w:val="000000"/>
              </w:rPr>
            </w:pPr>
            <w:r w:rsidRPr="001F5A96">
              <w:rPr>
                <w:rFonts w:ascii="Arial" w:hAnsi="Arial" w:cs="Arial"/>
                <w:color w:val="000000"/>
              </w:rPr>
              <w:t xml:space="preserve">Contractor: </w:t>
            </w:r>
          </w:p>
          <w:p w14:paraId="123B03C4" w14:textId="77777777" w:rsidR="00586366" w:rsidRPr="001F5A96" w:rsidRDefault="00586366">
            <w:pPr>
              <w:widowControl w:val="0"/>
              <w:autoSpaceDE w:val="0"/>
              <w:autoSpaceDN w:val="0"/>
              <w:adjustRightInd w:val="0"/>
              <w:spacing w:after="60" w:line="240" w:lineRule="auto"/>
              <w:ind w:left="685" w:right="10"/>
              <w:rPr>
                <w:rFonts w:ascii="Arial" w:hAnsi="Arial" w:cs="Arial"/>
                <w:sz w:val="24"/>
                <w:szCs w:val="24"/>
              </w:rPr>
            </w:pPr>
          </w:p>
          <w:p w14:paraId="7D0C410E" w14:textId="77777777" w:rsidR="00586366" w:rsidRPr="001F5A96" w:rsidRDefault="001F5A96">
            <w:pPr>
              <w:widowControl w:val="0"/>
              <w:autoSpaceDE w:val="0"/>
              <w:autoSpaceDN w:val="0"/>
              <w:adjustRightInd w:val="0"/>
              <w:spacing w:after="60" w:line="240" w:lineRule="auto"/>
              <w:ind w:left="685" w:right="10"/>
              <w:rPr>
                <w:rFonts w:ascii="Arial" w:hAnsi="Arial" w:cs="Arial"/>
                <w:sz w:val="24"/>
                <w:szCs w:val="24"/>
              </w:rPr>
            </w:pPr>
            <w:r w:rsidRPr="001F5A96">
              <w:rPr>
                <w:rFonts w:ascii="Arial" w:hAnsi="Arial" w:cs="Arial"/>
                <w:color w:val="000000"/>
              </w:rPr>
              <w:t>Notices can be sent by electronic mail?  Yes</w:t>
            </w:r>
          </w:p>
        </w:tc>
      </w:tr>
      <w:tr w:rsidR="00586366" w:rsidRPr="001F5A96" w14:paraId="1DB39081"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3C9CA87"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19.a – Progress Meetings:</w:t>
            </w:r>
          </w:p>
          <w:p w14:paraId="4F6B7B01"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695AA6A9" w14:textId="6C8FFDDE"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The Contractor shall be required to attend the following meetings:</w:t>
            </w:r>
            <w:r w:rsidR="004906E3">
              <w:rPr>
                <w:rFonts w:ascii="Arial" w:hAnsi="Arial" w:cs="Arial"/>
                <w:color w:val="000000"/>
              </w:rPr>
              <w:t xml:space="preserve"> </w:t>
            </w:r>
          </w:p>
          <w:p w14:paraId="461D77E5" w14:textId="3281A67F" w:rsidR="00586366" w:rsidRPr="004D4824" w:rsidRDefault="00674F8E">
            <w:pPr>
              <w:pStyle w:val="ListParagraph"/>
              <w:widowControl w:val="0"/>
              <w:numPr>
                <w:ilvl w:val="0"/>
                <w:numId w:val="9"/>
              </w:numPr>
              <w:autoSpaceDE w:val="0"/>
              <w:autoSpaceDN w:val="0"/>
              <w:adjustRightInd w:val="0"/>
              <w:spacing w:after="60" w:line="240" w:lineRule="auto"/>
              <w:ind w:right="10"/>
              <w:rPr>
                <w:rFonts w:ascii="Arial" w:hAnsi="Arial" w:cs="Arial"/>
              </w:rPr>
            </w:pPr>
            <w:r w:rsidRPr="004D4824">
              <w:rPr>
                <w:rFonts w:ascii="Arial" w:hAnsi="Arial" w:cs="Arial"/>
              </w:rPr>
              <w:t>Owners Board – every 6 months</w:t>
            </w:r>
          </w:p>
          <w:p w14:paraId="1ACA87D7" w14:textId="7C1FFD47" w:rsidR="00674F8E" w:rsidRPr="004D4824" w:rsidRDefault="00674F8E">
            <w:pPr>
              <w:pStyle w:val="ListParagraph"/>
              <w:widowControl w:val="0"/>
              <w:numPr>
                <w:ilvl w:val="0"/>
                <w:numId w:val="9"/>
              </w:numPr>
              <w:autoSpaceDE w:val="0"/>
              <w:autoSpaceDN w:val="0"/>
              <w:adjustRightInd w:val="0"/>
              <w:spacing w:after="60" w:line="240" w:lineRule="auto"/>
              <w:ind w:right="10"/>
              <w:rPr>
                <w:rFonts w:ascii="Arial" w:hAnsi="Arial" w:cs="Arial"/>
              </w:rPr>
            </w:pPr>
            <w:r w:rsidRPr="004D4824">
              <w:rPr>
                <w:rFonts w:ascii="Arial" w:hAnsi="Arial" w:cs="Arial"/>
              </w:rPr>
              <w:t>Routine Contract monitoring meeting – every 2 months</w:t>
            </w:r>
          </w:p>
          <w:p w14:paraId="00770CB4" w14:textId="03F46F2B" w:rsidR="00674F8E" w:rsidRPr="004D4824" w:rsidRDefault="00674F8E">
            <w:pPr>
              <w:pStyle w:val="ListParagraph"/>
              <w:widowControl w:val="0"/>
              <w:numPr>
                <w:ilvl w:val="0"/>
                <w:numId w:val="9"/>
              </w:numPr>
              <w:autoSpaceDE w:val="0"/>
              <w:autoSpaceDN w:val="0"/>
              <w:adjustRightInd w:val="0"/>
              <w:spacing w:after="60" w:line="240" w:lineRule="auto"/>
              <w:ind w:right="10"/>
              <w:rPr>
                <w:rFonts w:ascii="Arial" w:hAnsi="Arial" w:cs="Arial"/>
              </w:rPr>
            </w:pPr>
            <w:r w:rsidRPr="004D4824">
              <w:rPr>
                <w:rFonts w:ascii="Arial" w:hAnsi="Arial" w:cs="Arial"/>
              </w:rPr>
              <w:t xml:space="preserve">Station Personal Support Committee – Quarterly Basis </w:t>
            </w:r>
          </w:p>
          <w:p w14:paraId="21D2592B" w14:textId="23E033B0" w:rsidR="00674F8E" w:rsidRPr="001F5A96" w:rsidRDefault="00674F8E" w:rsidP="00674F8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 xml:space="preserve">   </w:t>
            </w:r>
          </w:p>
        </w:tc>
      </w:tr>
      <w:tr w:rsidR="00586366" w:rsidRPr="001F5A96" w14:paraId="190A5E98"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CBB5C17"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19.b – Progress Reports:</w:t>
            </w:r>
          </w:p>
          <w:p w14:paraId="0AC88CD1"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01C7B2F3" w14:textId="60A231DD"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color w:val="000000"/>
              </w:rPr>
              <w:t>The Contractor is required to submit the following Reports:</w:t>
            </w:r>
            <w:r w:rsidR="0043480C">
              <w:rPr>
                <w:rFonts w:ascii="Arial" w:hAnsi="Arial" w:cs="Arial"/>
                <w:color w:val="000000"/>
              </w:rPr>
              <w:t xml:space="preserve"> Please refer to </w:t>
            </w:r>
            <w:r w:rsidR="00EF1815">
              <w:rPr>
                <w:rFonts w:ascii="Arial" w:hAnsi="Arial" w:cs="Arial"/>
                <w:color w:val="000000"/>
              </w:rPr>
              <w:t xml:space="preserve">the SOR </w:t>
            </w:r>
            <w:r w:rsidR="007A08C0">
              <w:rPr>
                <w:rFonts w:ascii="Arial" w:hAnsi="Arial" w:cs="Arial"/>
                <w:color w:val="000000"/>
              </w:rPr>
              <w:t>Section 5 KPI f</w:t>
            </w:r>
            <w:r w:rsidR="00EF1815">
              <w:rPr>
                <w:rFonts w:ascii="Arial" w:hAnsi="Arial" w:cs="Arial"/>
                <w:color w:val="000000"/>
              </w:rPr>
              <w:t xml:space="preserve">or </w:t>
            </w:r>
            <w:r w:rsidR="00EF1815">
              <w:rPr>
                <w:rFonts w:ascii="Arial" w:hAnsi="Arial" w:cs="Arial"/>
                <w:color w:val="000000"/>
              </w:rPr>
              <w:lastRenderedPageBreak/>
              <w:t>all reporting requirements</w:t>
            </w:r>
            <w:r w:rsidR="007A08C0">
              <w:rPr>
                <w:rFonts w:ascii="Arial" w:hAnsi="Arial" w:cs="Arial"/>
                <w:color w:val="000000"/>
              </w:rPr>
              <w:t>.</w:t>
            </w:r>
            <w:r w:rsidR="00EF1815">
              <w:rPr>
                <w:rFonts w:ascii="Arial" w:hAnsi="Arial" w:cs="Arial"/>
                <w:color w:val="000000"/>
              </w:rPr>
              <w:t xml:space="preserve"> </w:t>
            </w:r>
          </w:p>
          <w:p w14:paraId="67677597" w14:textId="0FB693F6"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color w:val="000000"/>
              </w:rPr>
              <w:t>Reports shall be Delivered to the following address:</w:t>
            </w:r>
            <w:r w:rsidR="004D4824">
              <w:rPr>
                <w:rFonts w:ascii="Arial" w:hAnsi="Arial" w:cs="Arial"/>
                <w:color w:val="000000"/>
              </w:rPr>
              <w:t xml:space="preserve"> </w:t>
            </w:r>
            <w:r w:rsidR="00F47AE8">
              <w:rPr>
                <w:rFonts w:ascii="Arial" w:hAnsi="Arial" w:cs="Arial"/>
                <w:color w:val="000000"/>
              </w:rPr>
              <w:t>Field 2 of the DEFFORM 111 refers.</w:t>
            </w:r>
          </w:p>
          <w:p w14:paraId="0717043D"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tc>
      </w:tr>
      <w:tr w:rsidR="00586366" w:rsidRPr="001F5A96" w14:paraId="301D9479"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E79C23E"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bookmarkStart w:id="38" w:name="#SC3A"/>
            <w:bookmarkEnd w:id="38"/>
            <w:r w:rsidRPr="001F5A96">
              <w:rPr>
                <w:rFonts w:ascii="Arial" w:hAnsi="Arial" w:cs="Arial"/>
                <w:b/>
                <w:bCs/>
                <w:color w:val="000000"/>
              </w:rPr>
              <w:t>Supply of Contractor Deliverables</w:t>
            </w:r>
          </w:p>
        </w:tc>
      </w:tr>
      <w:tr w:rsidR="00586366" w:rsidRPr="001F5A96" w14:paraId="0B5A4A88"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9D5B886"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20 – Quality Assurance:</w:t>
            </w:r>
          </w:p>
          <w:p w14:paraId="1714F354"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19C7A0BB"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Is a Deliverable Quality Plan required for this Contract? No</w:t>
            </w:r>
          </w:p>
          <w:p w14:paraId="1A6DD6CA"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02D5C759"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If required,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5E4D4B24"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56488B8E"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Other Quality Assurance Requirements:</w:t>
            </w:r>
          </w:p>
          <w:p w14:paraId="381EB182"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0C8CA9C9"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tc>
      </w:tr>
      <w:tr w:rsidR="00586366" w:rsidRPr="001F5A96" w14:paraId="3C4B61E2"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E9F3F6"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21 – Marking of Contractor Deliverables:</w:t>
            </w:r>
          </w:p>
          <w:p w14:paraId="2740F2D2"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01B01C96" w14:textId="427A02C3"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 xml:space="preserve">        Special Marking requirements: </w:t>
            </w:r>
            <w:r w:rsidR="00B52979">
              <w:rPr>
                <w:rFonts w:ascii="Arial" w:hAnsi="Arial" w:cs="Arial"/>
                <w:color w:val="000000"/>
              </w:rPr>
              <w:t>Not Applicable</w:t>
            </w:r>
          </w:p>
          <w:p w14:paraId="5C45661B"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6D6AFBD1"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tc>
      </w:tr>
      <w:tr w:rsidR="00586366" w:rsidRPr="001F5A96" w14:paraId="72D931C2"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2F6F6BD" w14:textId="423BEDCF"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24 - Supply of Data for Hazardous Substances, Mixtures and Articles in Contractor Deliverables:</w:t>
            </w:r>
            <w:r w:rsidR="0064367D">
              <w:rPr>
                <w:rFonts w:ascii="Arial" w:hAnsi="Arial" w:cs="Arial"/>
                <w:b/>
                <w:bCs/>
                <w:color w:val="000000"/>
              </w:rPr>
              <w:t xml:space="preserve"> Not Applicable</w:t>
            </w:r>
          </w:p>
          <w:p w14:paraId="4764901E"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77F9B878" w14:textId="77777777" w:rsidR="00586366" w:rsidRPr="001F5A96" w:rsidRDefault="001F5A96">
            <w:pPr>
              <w:widowControl w:val="0"/>
              <w:autoSpaceDE w:val="0"/>
              <w:autoSpaceDN w:val="0"/>
              <w:adjustRightInd w:val="0"/>
              <w:spacing w:after="60" w:line="240" w:lineRule="auto"/>
              <w:ind w:left="685" w:right="10"/>
              <w:rPr>
                <w:rFonts w:ascii="Arial" w:hAnsi="Arial" w:cs="Arial"/>
                <w:color w:val="000000"/>
              </w:rPr>
            </w:pPr>
            <w:r w:rsidRPr="001F5A96">
              <w:rPr>
                <w:rFonts w:ascii="Arial" w:hAnsi="Arial" w:cs="Arial"/>
                <w:color w:val="000000"/>
              </w:rPr>
              <w:t>A completed Schedule 6 (Hazardous and Non-Hazardous Substances, Mixture or Articles Statement), and if applicable, UK REACH compliant Safety Data Sheet(s) are to be provided by e-mail with attachments in Adobe PDF or MS WORD format to:</w:t>
            </w:r>
          </w:p>
          <w:p w14:paraId="4226D12C" w14:textId="77777777" w:rsidR="00586366" w:rsidRPr="001F5A96" w:rsidRDefault="00586366">
            <w:pPr>
              <w:widowControl w:val="0"/>
              <w:autoSpaceDE w:val="0"/>
              <w:autoSpaceDN w:val="0"/>
              <w:adjustRightInd w:val="0"/>
              <w:spacing w:after="60" w:line="240" w:lineRule="auto"/>
              <w:ind w:left="685" w:right="10"/>
              <w:rPr>
                <w:rFonts w:ascii="Arial" w:hAnsi="Arial" w:cs="Arial"/>
                <w:sz w:val="24"/>
                <w:szCs w:val="24"/>
              </w:rPr>
            </w:pPr>
          </w:p>
          <w:p w14:paraId="66336F4E" w14:textId="77777777" w:rsidR="00586366" w:rsidRPr="001F5A96" w:rsidRDefault="001F5A96">
            <w:pPr>
              <w:widowControl w:val="0"/>
              <w:autoSpaceDE w:val="0"/>
              <w:autoSpaceDN w:val="0"/>
              <w:adjustRightInd w:val="0"/>
              <w:spacing w:after="60" w:line="240" w:lineRule="auto"/>
              <w:ind w:left="685" w:right="10"/>
              <w:rPr>
                <w:rFonts w:ascii="Arial" w:hAnsi="Arial" w:cs="Arial"/>
                <w:color w:val="000000"/>
              </w:rPr>
            </w:pPr>
            <w:r w:rsidRPr="001F5A96">
              <w:rPr>
                <w:rFonts w:ascii="Arial" w:hAnsi="Arial" w:cs="Arial"/>
                <w:color w:val="000000"/>
              </w:rPr>
              <w:t>a)  The Authority’s Representative (Commercial)</w:t>
            </w:r>
          </w:p>
          <w:p w14:paraId="5E41F9DF" w14:textId="77777777" w:rsidR="00586366" w:rsidRPr="001F5A96" w:rsidRDefault="00586366">
            <w:pPr>
              <w:widowControl w:val="0"/>
              <w:autoSpaceDE w:val="0"/>
              <w:autoSpaceDN w:val="0"/>
              <w:adjustRightInd w:val="0"/>
              <w:spacing w:after="60" w:line="240" w:lineRule="auto"/>
              <w:ind w:left="685" w:right="10"/>
              <w:rPr>
                <w:rFonts w:ascii="Arial" w:hAnsi="Arial" w:cs="Arial"/>
                <w:sz w:val="24"/>
                <w:szCs w:val="24"/>
              </w:rPr>
            </w:pPr>
          </w:p>
          <w:p w14:paraId="241BC77D" w14:textId="77777777" w:rsidR="00586366" w:rsidRPr="001F5A96" w:rsidRDefault="001F5A96">
            <w:pPr>
              <w:widowControl w:val="0"/>
              <w:autoSpaceDE w:val="0"/>
              <w:autoSpaceDN w:val="0"/>
              <w:adjustRightInd w:val="0"/>
              <w:spacing w:after="60" w:line="240" w:lineRule="auto"/>
              <w:ind w:left="685" w:right="10"/>
              <w:rPr>
                <w:rFonts w:ascii="Arial" w:hAnsi="Arial" w:cs="Arial"/>
                <w:color w:val="0000FF"/>
                <w:u w:val="single"/>
              </w:rPr>
            </w:pPr>
            <w:r w:rsidRPr="001F5A96">
              <w:rPr>
                <w:rFonts w:ascii="Arial" w:hAnsi="Arial" w:cs="Arial"/>
                <w:color w:val="000000"/>
              </w:rPr>
              <w:t xml:space="preserve">b)  Defence Safety Authority – </w:t>
            </w:r>
            <w:hyperlink r:id="rId44" w:history="1">
              <w:r w:rsidRPr="001F5A96">
                <w:rPr>
                  <w:rFonts w:ascii="Arial" w:hAnsi="Arial" w:cs="Arial"/>
                  <w:color w:val="0000FF"/>
                  <w:u w:val="single"/>
                </w:rPr>
                <w:t>DESTECH-QSEPEnv-HSISMulti@mod.gov.uk</w:t>
              </w:r>
            </w:hyperlink>
          </w:p>
          <w:p w14:paraId="58C0DA54" w14:textId="77777777" w:rsidR="00586366" w:rsidRPr="001F5A96" w:rsidRDefault="00586366">
            <w:pPr>
              <w:widowControl w:val="0"/>
              <w:autoSpaceDE w:val="0"/>
              <w:autoSpaceDN w:val="0"/>
              <w:adjustRightInd w:val="0"/>
              <w:spacing w:after="60" w:line="240" w:lineRule="auto"/>
              <w:ind w:left="685" w:right="10"/>
              <w:rPr>
                <w:rFonts w:ascii="Arial" w:hAnsi="Arial" w:cs="Arial"/>
                <w:sz w:val="24"/>
                <w:szCs w:val="24"/>
              </w:rPr>
            </w:pPr>
          </w:p>
          <w:p w14:paraId="7984B323" w14:textId="77777777" w:rsidR="00586366" w:rsidRPr="001F5A96" w:rsidRDefault="001F5A96">
            <w:pPr>
              <w:widowControl w:val="0"/>
              <w:autoSpaceDE w:val="0"/>
              <w:autoSpaceDN w:val="0"/>
              <w:adjustRightInd w:val="0"/>
              <w:spacing w:after="60" w:line="240" w:lineRule="auto"/>
              <w:ind w:left="685" w:right="10"/>
              <w:rPr>
                <w:rFonts w:ascii="Arial" w:hAnsi="Arial" w:cs="Arial"/>
                <w:sz w:val="24"/>
                <w:szCs w:val="24"/>
              </w:rPr>
            </w:pPr>
            <w:r w:rsidRPr="001F5A96">
              <w:rPr>
                <w:rFonts w:ascii="Arial" w:hAnsi="Arial" w:cs="Arial"/>
                <w:color w:val="000000"/>
              </w:rPr>
              <w:t xml:space="preserve">to be Delivered no later than one (1) month prior to the Delivery Date for the Contract Deliverable or by the following date: </w:t>
            </w:r>
          </w:p>
        </w:tc>
      </w:tr>
      <w:tr w:rsidR="00586366" w:rsidRPr="001F5A96" w14:paraId="45903FD4"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156DCFC" w14:textId="37AECE93"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25 – Timber and Wood-Derived Products:</w:t>
            </w:r>
            <w:r w:rsidR="0064367D">
              <w:rPr>
                <w:rFonts w:ascii="Arial" w:hAnsi="Arial" w:cs="Arial"/>
                <w:b/>
                <w:bCs/>
                <w:color w:val="000000"/>
              </w:rPr>
              <w:t xml:space="preserve"> Not Applicable</w:t>
            </w:r>
          </w:p>
          <w:p w14:paraId="4C686C9D" w14:textId="77777777" w:rsidR="00586366" w:rsidRPr="001F5A96" w:rsidRDefault="00586366">
            <w:pPr>
              <w:widowControl w:val="0"/>
              <w:autoSpaceDE w:val="0"/>
              <w:autoSpaceDN w:val="0"/>
              <w:adjustRightInd w:val="0"/>
              <w:spacing w:after="60" w:line="240" w:lineRule="auto"/>
              <w:ind w:left="838" w:right="10"/>
              <w:rPr>
                <w:rFonts w:ascii="Arial" w:hAnsi="Arial" w:cs="Arial"/>
                <w:sz w:val="24"/>
                <w:szCs w:val="24"/>
              </w:rPr>
            </w:pPr>
          </w:p>
          <w:p w14:paraId="5D1B9E4C" w14:textId="77777777" w:rsidR="00586366" w:rsidRPr="001F5A96" w:rsidRDefault="001F5A96">
            <w:pPr>
              <w:widowControl w:val="0"/>
              <w:autoSpaceDE w:val="0"/>
              <w:autoSpaceDN w:val="0"/>
              <w:adjustRightInd w:val="0"/>
              <w:spacing w:after="60" w:line="240" w:lineRule="auto"/>
              <w:ind w:left="838" w:right="10"/>
              <w:rPr>
                <w:rFonts w:ascii="Arial" w:hAnsi="Arial" w:cs="Arial"/>
                <w:color w:val="000000"/>
              </w:rPr>
            </w:pPr>
            <w:r w:rsidRPr="001F5A96">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0794AC98" w14:textId="77777777" w:rsidR="00586366" w:rsidRPr="001F5A96" w:rsidRDefault="00586366">
            <w:pPr>
              <w:widowControl w:val="0"/>
              <w:autoSpaceDE w:val="0"/>
              <w:autoSpaceDN w:val="0"/>
              <w:adjustRightInd w:val="0"/>
              <w:spacing w:after="60" w:line="240" w:lineRule="auto"/>
              <w:ind w:left="838" w:right="10"/>
              <w:rPr>
                <w:rFonts w:ascii="Arial" w:hAnsi="Arial" w:cs="Arial"/>
                <w:sz w:val="24"/>
                <w:szCs w:val="24"/>
              </w:rPr>
            </w:pPr>
          </w:p>
          <w:p w14:paraId="6DADF4AB" w14:textId="74CCD71D" w:rsidR="00586366" w:rsidRPr="001F5A96" w:rsidRDefault="001F5A96">
            <w:pPr>
              <w:widowControl w:val="0"/>
              <w:autoSpaceDE w:val="0"/>
              <w:autoSpaceDN w:val="0"/>
              <w:adjustRightInd w:val="0"/>
              <w:spacing w:after="60" w:line="240" w:lineRule="auto"/>
              <w:ind w:left="838" w:right="10"/>
              <w:rPr>
                <w:rFonts w:ascii="Arial" w:hAnsi="Arial" w:cs="Arial"/>
                <w:sz w:val="24"/>
                <w:szCs w:val="24"/>
              </w:rPr>
            </w:pPr>
            <w:r w:rsidRPr="001F5A96">
              <w:rPr>
                <w:rFonts w:ascii="Arial" w:hAnsi="Arial" w:cs="Arial"/>
                <w:color w:val="000000"/>
              </w:rPr>
              <w:t xml:space="preserve">to be Delivered by the following date: </w:t>
            </w:r>
            <w:r w:rsidR="00B52979">
              <w:rPr>
                <w:rFonts w:ascii="Arial" w:hAnsi="Arial" w:cs="Arial"/>
                <w:color w:val="000000"/>
              </w:rPr>
              <w:t>Not Applicable</w:t>
            </w:r>
          </w:p>
        </w:tc>
      </w:tr>
      <w:tr w:rsidR="00586366" w:rsidRPr="001F5A96" w14:paraId="33225F3D"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9ED7DA9" w14:textId="22C8196C"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26 – Certificate of Conformity:</w:t>
            </w:r>
            <w:r w:rsidR="0064367D">
              <w:rPr>
                <w:rFonts w:ascii="Arial" w:hAnsi="Arial" w:cs="Arial"/>
                <w:b/>
                <w:bCs/>
                <w:color w:val="000000"/>
              </w:rPr>
              <w:t xml:space="preserve"> Not Applicable</w:t>
            </w:r>
          </w:p>
          <w:p w14:paraId="36FA8779"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442C06F2"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Is a Certificate of Conformity required for this Contract? No</w:t>
            </w:r>
          </w:p>
          <w:p w14:paraId="68135185"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482B52D4"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lastRenderedPageBreak/>
              <w:t>Applicable to Line Items: Not Applicable</w:t>
            </w:r>
          </w:p>
          <w:p w14:paraId="41155DFE"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6BC39DFB"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 xml:space="preserve">If required, does the Contractor Deliverables require traceability throughout the supply chain?     </w:t>
            </w:r>
          </w:p>
          <w:p w14:paraId="4A9095AD"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27CAF27A"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No</w:t>
            </w:r>
          </w:p>
          <w:p w14:paraId="2FC509FD"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351CF651" w14:textId="77777777" w:rsidR="00586366" w:rsidRPr="001F5A96" w:rsidRDefault="001F5A96">
            <w:pPr>
              <w:widowControl w:val="0"/>
              <w:autoSpaceDE w:val="0"/>
              <w:autoSpaceDN w:val="0"/>
              <w:adjustRightInd w:val="0"/>
              <w:spacing w:after="60" w:line="240" w:lineRule="auto"/>
              <w:ind w:left="827" w:right="10"/>
              <w:rPr>
                <w:rFonts w:ascii="Arial" w:hAnsi="Arial" w:cs="Arial"/>
                <w:sz w:val="24"/>
                <w:szCs w:val="24"/>
              </w:rPr>
            </w:pPr>
            <w:r w:rsidRPr="001F5A96">
              <w:rPr>
                <w:rFonts w:ascii="Arial" w:hAnsi="Arial" w:cs="Arial"/>
                <w:color w:val="000000"/>
              </w:rPr>
              <w:t>Applicable to Line Items:</w:t>
            </w:r>
          </w:p>
        </w:tc>
      </w:tr>
      <w:tr w:rsidR="00586366" w:rsidRPr="001F5A96" w14:paraId="5F5DCD32"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8AC6A85"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28.b – Delivery by the Contractor:</w:t>
            </w:r>
          </w:p>
          <w:p w14:paraId="197F5579"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44FEBEAD"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The following Line Items are to be Delivered by the Contractor:</w:t>
            </w:r>
          </w:p>
          <w:p w14:paraId="7BE5C3C4"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38943D00"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29F4FA26"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        </w:t>
            </w:r>
          </w:p>
          <w:p w14:paraId="362D52C8" w14:textId="5C60AA64"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Special Delivery Instructions:</w:t>
            </w:r>
            <w:r w:rsidR="00B52979">
              <w:rPr>
                <w:rFonts w:ascii="Arial" w:hAnsi="Arial" w:cs="Arial"/>
                <w:color w:val="000000"/>
              </w:rPr>
              <w:t xml:space="preserve"> Not Applicable </w:t>
            </w:r>
          </w:p>
          <w:p w14:paraId="03CD875F"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7ECEEA46"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62FE8A6B"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5A1128F9" w14:textId="77777777" w:rsidR="00586366" w:rsidRPr="001F5A96" w:rsidRDefault="001F5A96">
            <w:pPr>
              <w:widowControl w:val="0"/>
              <w:autoSpaceDE w:val="0"/>
              <w:autoSpaceDN w:val="0"/>
              <w:adjustRightInd w:val="0"/>
              <w:spacing w:after="60" w:line="240" w:lineRule="auto"/>
              <w:ind w:left="827" w:right="10"/>
              <w:rPr>
                <w:rFonts w:ascii="Arial" w:hAnsi="Arial" w:cs="Arial"/>
                <w:sz w:val="24"/>
                <w:szCs w:val="24"/>
              </w:rPr>
            </w:pPr>
            <w:r w:rsidRPr="001F5A96">
              <w:rPr>
                <w:rFonts w:ascii="Arial" w:hAnsi="Arial" w:cs="Arial"/>
                <w:color w:val="000000"/>
              </w:rPr>
              <w:t>Each consignment is to be accompanied by a DEFFORM 129J.</w:t>
            </w:r>
          </w:p>
        </w:tc>
      </w:tr>
      <w:tr w:rsidR="00586366" w:rsidRPr="001F5A96" w14:paraId="3C56C8A1"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C95D0DB" w14:textId="71841082"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28.c - Collection by the Authority:</w:t>
            </w:r>
            <w:r w:rsidR="0064367D">
              <w:rPr>
                <w:rFonts w:ascii="Arial" w:hAnsi="Arial" w:cs="Arial"/>
                <w:b/>
                <w:bCs/>
                <w:color w:val="000000"/>
              </w:rPr>
              <w:t xml:space="preserve"> </w:t>
            </w:r>
          </w:p>
          <w:p w14:paraId="0A7A254C"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0AF58FE2"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The following Line Items are to be Collected by the Authority:</w:t>
            </w:r>
          </w:p>
          <w:p w14:paraId="099D7838"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7919A8C6"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686CA91E"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2BA0C109"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Special Delivery Instructions:</w:t>
            </w:r>
          </w:p>
          <w:p w14:paraId="511A47A4"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        </w:t>
            </w:r>
          </w:p>
          <w:p w14:paraId="783B4274"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14716137"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5CAB453C"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Each consignment is to be accompanied by a DEFFORM 129J.</w:t>
            </w:r>
          </w:p>
          <w:p w14:paraId="318BE8DD"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5F71267F"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12DEC988"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Consignor details (in accordance with Condition 28.c.(4)):</w:t>
            </w:r>
          </w:p>
          <w:p w14:paraId="07E60F65"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1FE956E2"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 xml:space="preserve">Line Items:    Address: </w:t>
            </w:r>
          </w:p>
          <w:p w14:paraId="55B6D0A0"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616E70A0"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 xml:space="preserve">Line Items:    Address: </w:t>
            </w:r>
          </w:p>
          <w:p w14:paraId="64E3968B"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0A134C55"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216419B2"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Consignee details (in accordance with condition 22):</w:t>
            </w:r>
          </w:p>
          <w:p w14:paraId="183A79B7"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165C0FDD"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 xml:space="preserve">Line Items:    Address: </w:t>
            </w:r>
          </w:p>
          <w:p w14:paraId="64D95578"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00B0C1AD"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 xml:space="preserve">Line Items:    Address: </w:t>
            </w:r>
          </w:p>
          <w:p w14:paraId="1802BE9A"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tc>
      </w:tr>
      <w:tr w:rsidR="00586366" w:rsidRPr="001F5A96" w14:paraId="01218BDE"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85B8DAF"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30 – Rejection:</w:t>
            </w:r>
          </w:p>
          <w:p w14:paraId="1B5755C8"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0082A005"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The default time limit for rejection of the Contractor Deliverables is thirty (30) days unless otherwise specified here:</w:t>
            </w:r>
          </w:p>
          <w:p w14:paraId="2E41826F"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2235B305" w14:textId="49C71644" w:rsidR="00586366" w:rsidRPr="001F5A96" w:rsidRDefault="001F5A96">
            <w:pPr>
              <w:widowControl w:val="0"/>
              <w:autoSpaceDE w:val="0"/>
              <w:autoSpaceDN w:val="0"/>
              <w:adjustRightInd w:val="0"/>
              <w:spacing w:after="60" w:line="240" w:lineRule="auto"/>
              <w:ind w:left="827" w:right="10"/>
              <w:rPr>
                <w:rFonts w:ascii="Arial" w:hAnsi="Arial" w:cs="Arial"/>
                <w:sz w:val="24"/>
                <w:szCs w:val="24"/>
              </w:rPr>
            </w:pPr>
            <w:r w:rsidRPr="001F5A96">
              <w:rPr>
                <w:rFonts w:ascii="Arial" w:hAnsi="Arial" w:cs="Arial"/>
                <w:color w:val="000000"/>
              </w:rPr>
              <w:t>The time limit for rejection shall be</w:t>
            </w:r>
            <w:r w:rsidR="00B52979">
              <w:rPr>
                <w:rFonts w:ascii="Arial" w:hAnsi="Arial" w:cs="Arial"/>
                <w:color w:val="000000"/>
              </w:rPr>
              <w:t xml:space="preserve"> 30 </w:t>
            </w:r>
            <w:r w:rsidRPr="001F5A96">
              <w:rPr>
                <w:rFonts w:ascii="Arial" w:hAnsi="Arial" w:cs="Arial"/>
                <w:color w:val="000000"/>
              </w:rPr>
              <w:t>Business Days.</w:t>
            </w:r>
          </w:p>
        </w:tc>
      </w:tr>
      <w:tr w:rsidR="00586366" w:rsidRPr="001F5A96" w14:paraId="7F2AD63A"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EFF7296"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32 – Self-to-Self Delivery:</w:t>
            </w:r>
          </w:p>
          <w:p w14:paraId="28DBF020"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1897BA31"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Self-to-Self Delivery required?     No</w:t>
            </w:r>
          </w:p>
          <w:p w14:paraId="0FCEB6FB"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084E721C"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If required, Delivery address applicable:</w:t>
            </w:r>
          </w:p>
          <w:p w14:paraId="447C551E"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70DA3B88"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tc>
      </w:tr>
      <w:tr w:rsidR="00586366" w:rsidRPr="001F5A96" w14:paraId="380DD03F"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5BD3E5A"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t>Pricing and Payment</w:t>
            </w:r>
          </w:p>
        </w:tc>
      </w:tr>
      <w:tr w:rsidR="00586366" w:rsidRPr="001F5A96" w14:paraId="07F3D7BF"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FADAA8"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35 – Contract Price:</w:t>
            </w:r>
          </w:p>
          <w:p w14:paraId="26A30360"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56C53105"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All Schedule 2 line items shall be FIRM Price other than those stated below:</w:t>
            </w:r>
          </w:p>
          <w:p w14:paraId="65F68107"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3CC0DF2E"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 xml:space="preserve">Line Items  </w:t>
            </w:r>
          </w:p>
          <w:p w14:paraId="4E3EC84B"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5996C441" w14:textId="77777777" w:rsidR="00586366" w:rsidRPr="001F5A96" w:rsidRDefault="001F5A96">
            <w:pPr>
              <w:widowControl w:val="0"/>
              <w:autoSpaceDE w:val="0"/>
              <w:autoSpaceDN w:val="0"/>
              <w:adjustRightInd w:val="0"/>
              <w:spacing w:after="60" w:line="240" w:lineRule="auto"/>
              <w:ind w:left="827" w:right="10"/>
              <w:rPr>
                <w:rFonts w:ascii="Arial" w:hAnsi="Arial" w:cs="Arial"/>
                <w:sz w:val="24"/>
                <w:szCs w:val="24"/>
              </w:rPr>
            </w:pPr>
            <w:r w:rsidRPr="001F5A96">
              <w:rPr>
                <w:rFonts w:ascii="Arial" w:hAnsi="Arial" w:cs="Arial"/>
                <w:color w:val="000000"/>
              </w:rPr>
              <w:t>Clause 46.  refers</w:t>
            </w:r>
          </w:p>
        </w:tc>
      </w:tr>
      <w:tr w:rsidR="00586366" w:rsidRPr="001F5A96" w14:paraId="3262361F"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61BC505"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t>Termination</w:t>
            </w:r>
          </w:p>
        </w:tc>
      </w:tr>
      <w:tr w:rsidR="00586366" w:rsidRPr="001F5A96" w14:paraId="79592AB0"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C30CEA"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42 – Termination for Convenience:</w:t>
            </w:r>
          </w:p>
          <w:p w14:paraId="61D35C0D"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047F400F"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The Notice period for terminating the Contract shall be twenty (20) days unless otherwise specified here:</w:t>
            </w:r>
          </w:p>
          <w:p w14:paraId="20C9310E"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616BA300" w14:textId="61DB54E3" w:rsidR="00586366" w:rsidRPr="001F5A96" w:rsidRDefault="001F5A96">
            <w:pPr>
              <w:widowControl w:val="0"/>
              <w:autoSpaceDE w:val="0"/>
              <w:autoSpaceDN w:val="0"/>
              <w:adjustRightInd w:val="0"/>
              <w:spacing w:after="60" w:line="240" w:lineRule="auto"/>
              <w:ind w:left="827" w:right="10"/>
              <w:rPr>
                <w:rFonts w:ascii="Arial" w:hAnsi="Arial" w:cs="Arial"/>
                <w:sz w:val="24"/>
                <w:szCs w:val="24"/>
              </w:rPr>
            </w:pPr>
            <w:r w:rsidRPr="001F5A96">
              <w:rPr>
                <w:rFonts w:ascii="Arial" w:hAnsi="Arial" w:cs="Arial"/>
                <w:color w:val="000000"/>
              </w:rPr>
              <w:t>The Notice period for termination shall be</w:t>
            </w:r>
            <w:r w:rsidR="00366D75">
              <w:rPr>
                <w:rFonts w:ascii="Arial" w:hAnsi="Arial" w:cs="Arial"/>
                <w:color w:val="000000"/>
              </w:rPr>
              <w:t xml:space="preserve"> 20 </w:t>
            </w:r>
            <w:r w:rsidRPr="001F5A96">
              <w:rPr>
                <w:rFonts w:ascii="Arial" w:hAnsi="Arial" w:cs="Arial"/>
                <w:color w:val="000000"/>
              </w:rPr>
              <w:t>Business Days</w:t>
            </w:r>
          </w:p>
        </w:tc>
      </w:tr>
    </w:tbl>
    <w:p w14:paraId="6CC78D28" w14:textId="77777777" w:rsidR="00586366" w:rsidRDefault="00586366">
      <w:pPr>
        <w:widowControl w:val="0"/>
        <w:autoSpaceDE w:val="0"/>
        <w:autoSpaceDN w:val="0"/>
        <w:adjustRightInd w:val="0"/>
        <w:spacing w:after="260" w:line="240" w:lineRule="auto"/>
        <w:ind w:left="120"/>
        <w:rPr>
          <w:rFonts w:ascii="Arial" w:hAnsi="Arial" w:cs="Arial"/>
          <w:sz w:val="24"/>
          <w:szCs w:val="24"/>
        </w:rPr>
      </w:pPr>
    </w:p>
    <w:tbl>
      <w:tblPr>
        <w:tblW w:w="8302" w:type="dxa"/>
        <w:tblInd w:w="841" w:type="dxa"/>
        <w:tblLayout w:type="fixed"/>
        <w:tblCellMar>
          <w:left w:w="0" w:type="dxa"/>
          <w:right w:w="0" w:type="dxa"/>
        </w:tblCellMar>
        <w:tblLook w:val="0000" w:firstRow="0" w:lastRow="0" w:firstColumn="0" w:lastColumn="0" w:noHBand="0" w:noVBand="0"/>
      </w:tblPr>
      <w:tblGrid>
        <w:gridCol w:w="8302"/>
      </w:tblGrid>
      <w:tr w:rsidR="00586366" w:rsidRPr="001F5A96" w14:paraId="31227DB3" w14:textId="77777777" w:rsidTr="007A5D46">
        <w:tc>
          <w:tcPr>
            <w:tcW w:w="8302" w:type="dxa"/>
            <w:tcBorders>
              <w:top w:val="single" w:sz="8" w:space="0" w:color="000000"/>
              <w:left w:val="single" w:sz="8" w:space="0" w:color="000000"/>
              <w:bottom w:val="single" w:sz="8" w:space="0" w:color="000000"/>
              <w:right w:val="single" w:sz="8" w:space="0" w:color="000000"/>
            </w:tcBorders>
            <w:shd w:val="clear" w:color="auto" w:fill="FFFFFF"/>
          </w:tcPr>
          <w:p w14:paraId="3E7F3509" w14:textId="77777777" w:rsidR="00586366" w:rsidRPr="001F5A96" w:rsidRDefault="001F5A96">
            <w:pPr>
              <w:widowControl w:val="0"/>
              <w:autoSpaceDE w:val="0"/>
              <w:autoSpaceDN w:val="0"/>
              <w:adjustRightInd w:val="0"/>
              <w:spacing w:after="60" w:line="240" w:lineRule="auto"/>
              <w:ind w:left="118"/>
              <w:rPr>
                <w:rFonts w:ascii="Arial" w:hAnsi="Arial" w:cs="Arial"/>
                <w:sz w:val="24"/>
                <w:szCs w:val="24"/>
              </w:rPr>
            </w:pPr>
            <w:r w:rsidRPr="001F5A96">
              <w:rPr>
                <w:rFonts w:ascii="Arial" w:hAnsi="Arial" w:cs="Arial"/>
                <w:b/>
                <w:bCs/>
                <w:color w:val="000000"/>
              </w:rPr>
              <w:t xml:space="preserve">Other Addresses and Other Information </w:t>
            </w:r>
            <w:r w:rsidRPr="001F5A96">
              <w:rPr>
                <w:rFonts w:ascii="Arial" w:hAnsi="Arial" w:cs="Arial"/>
                <w:i/>
                <w:iCs/>
                <w:color w:val="000000"/>
              </w:rPr>
              <w:t>(forms and publications addresses and official use information)</w:t>
            </w:r>
          </w:p>
        </w:tc>
      </w:tr>
      <w:tr w:rsidR="00586366" w:rsidRPr="001F5A96" w14:paraId="29B354DD" w14:textId="77777777" w:rsidTr="007A5D46">
        <w:tc>
          <w:tcPr>
            <w:tcW w:w="8302" w:type="dxa"/>
            <w:tcBorders>
              <w:top w:val="single" w:sz="8" w:space="0" w:color="000000"/>
              <w:left w:val="single" w:sz="8" w:space="0" w:color="000000"/>
              <w:bottom w:val="single" w:sz="8" w:space="0" w:color="000000"/>
              <w:right w:val="single" w:sz="8" w:space="0" w:color="000000"/>
            </w:tcBorders>
            <w:shd w:val="clear" w:color="auto" w:fill="FFFFFF"/>
          </w:tcPr>
          <w:p w14:paraId="133D174B" w14:textId="77777777" w:rsidR="00586366" w:rsidRPr="001F5A96" w:rsidRDefault="001F5A96">
            <w:pPr>
              <w:widowControl w:val="0"/>
              <w:autoSpaceDE w:val="0"/>
              <w:autoSpaceDN w:val="0"/>
              <w:adjustRightInd w:val="0"/>
              <w:spacing w:after="60" w:line="240" w:lineRule="auto"/>
              <w:ind w:left="685"/>
              <w:rPr>
                <w:rFonts w:ascii="Arial" w:hAnsi="Arial" w:cs="Arial"/>
                <w:sz w:val="24"/>
                <w:szCs w:val="24"/>
              </w:rPr>
            </w:pPr>
            <w:r w:rsidRPr="001F5A96">
              <w:rPr>
                <w:rFonts w:ascii="Arial" w:hAnsi="Arial" w:cs="Arial"/>
                <w:color w:val="000000"/>
              </w:rPr>
              <w:t>See Annex A to Schedule 3 (DEFFORM 111)</w:t>
            </w:r>
          </w:p>
        </w:tc>
      </w:tr>
    </w:tbl>
    <w:p w14:paraId="5FCB7A19" w14:textId="77777777" w:rsidR="00586366" w:rsidRDefault="00586366">
      <w:pPr>
        <w:widowControl w:val="0"/>
        <w:autoSpaceDE w:val="0"/>
        <w:autoSpaceDN w:val="0"/>
        <w:adjustRightInd w:val="0"/>
        <w:spacing w:after="260" w:line="240" w:lineRule="auto"/>
        <w:ind w:left="120"/>
        <w:rPr>
          <w:rFonts w:ascii="Arial" w:hAnsi="Arial" w:cs="Arial"/>
          <w:sz w:val="24"/>
          <w:szCs w:val="24"/>
        </w:rPr>
      </w:pPr>
    </w:p>
    <w:p w14:paraId="1C180CCB" w14:textId="77777777"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56DC5028" w14:textId="2AB16104" w:rsidR="00586366" w:rsidRDefault="001F5A96" w:rsidP="00D5560E">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p>
    <w:p w14:paraId="5CFBE333" w14:textId="77777777" w:rsidR="00586366" w:rsidRDefault="001F5A96">
      <w:pPr>
        <w:keepNext/>
        <w:keepLines/>
        <w:widowControl w:val="0"/>
        <w:autoSpaceDE w:val="0"/>
        <w:autoSpaceDN w:val="0"/>
        <w:adjustRightInd w:val="0"/>
        <w:spacing w:after="0" w:line="276" w:lineRule="auto"/>
        <w:ind w:left="120" w:right="114"/>
        <w:rPr>
          <w:rFonts w:ascii="Arial" w:hAnsi="Arial" w:cs="Arial"/>
          <w:sz w:val="24"/>
          <w:szCs w:val="24"/>
        </w:rPr>
      </w:pPr>
      <w:bookmarkStart w:id="39" w:name="_Toc501022446_11_5"/>
      <w:r>
        <w:rPr>
          <w:rFonts w:ascii="Arial" w:hAnsi="Arial" w:cs="Arial"/>
          <w:b/>
          <w:bCs/>
          <w:color w:val="000000"/>
        </w:rPr>
        <w:t>Schedule 4 - Contract Change Control Procedure (</w:t>
      </w:r>
      <w:proofErr w:type="spellStart"/>
      <w:r>
        <w:rPr>
          <w:rFonts w:ascii="Arial" w:hAnsi="Arial" w:cs="Arial"/>
          <w:b/>
          <w:bCs/>
          <w:color w:val="000000"/>
        </w:rPr>
        <w:t>i.a.w</w:t>
      </w:r>
      <w:proofErr w:type="spellEnd"/>
      <w:r>
        <w:rPr>
          <w:rFonts w:ascii="Arial" w:hAnsi="Arial" w:cs="Arial"/>
          <w:b/>
          <w:bCs/>
          <w:color w:val="000000"/>
        </w:rPr>
        <w:t>. Clause 6b)</w:t>
      </w:r>
      <w:bookmarkEnd w:id="39"/>
    </w:p>
    <w:p w14:paraId="4647FF1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p>
    <w:p w14:paraId="53129802" w14:textId="77777777" w:rsidR="00586366" w:rsidRDefault="00586366">
      <w:pPr>
        <w:widowControl w:val="0"/>
        <w:autoSpaceDE w:val="0"/>
        <w:autoSpaceDN w:val="0"/>
        <w:adjustRightInd w:val="0"/>
        <w:spacing w:after="60" w:line="240" w:lineRule="auto"/>
        <w:ind w:left="120"/>
        <w:rPr>
          <w:rFonts w:ascii="Arial" w:hAnsi="Arial" w:cs="Arial"/>
          <w:color w:val="000000"/>
        </w:rPr>
      </w:pPr>
    </w:p>
    <w:p w14:paraId="0B5E5F7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Authority Changes</w:t>
      </w:r>
    </w:p>
    <w:p w14:paraId="3E8130CC" w14:textId="77777777" w:rsidR="00586366" w:rsidRDefault="00586366">
      <w:pPr>
        <w:widowControl w:val="0"/>
        <w:autoSpaceDE w:val="0"/>
        <w:autoSpaceDN w:val="0"/>
        <w:adjustRightInd w:val="0"/>
        <w:spacing w:after="60" w:line="240" w:lineRule="auto"/>
        <w:ind w:left="404"/>
        <w:rPr>
          <w:rFonts w:ascii="Arial" w:hAnsi="Arial" w:cs="Arial"/>
          <w:color w:val="000000"/>
        </w:rPr>
      </w:pPr>
    </w:p>
    <w:p w14:paraId="7D39D068" w14:textId="77777777" w:rsidR="00586366" w:rsidRDefault="001F5A96">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shall be entitled to propose any change to the Contract (a " Change") or (subject to Clause 2) Changes in accordance with this Schedule 4.  </w:t>
      </w:r>
    </w:p>
    <w:p w14:paraId="2DFD1EDE" w14:textId="77777777" w:rsidR="00586366" w:rsidRDefault="001F5A96">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Nothing in this Schedule shall operate to prevent the Authority from specifying more than one Change in any single proposal, provided that such changes are related to the same or similar matter or matters.</w:t>
      </w:r>
    </w:p>
    <w:p w14:paraId="6295F281" w14:textId="77777777" w:rsidR="00586366" w:rsidRDefault="00586366">
      <w:pPr>
        <w:widowControl w:val="0"/>
        <w:autoSpaceDE w:val="0"/>
        <w:autoSpaceDN w:val="0"/>
        <w:adjustRightInd w:val="0"/>
        <w:spacing w:after="60" w:line="240" w:lineRule="auto"/>
        <w:ind w:left="120"/>
        <w:rPr>
          <w:rFonts w:ascii="Arial" w:hAnsi="Arial" w:cs="Arial"/>
          <w:color w:val="000000"/>
        </w:rPr>
      </w:pPr>
    </w:p>
    <w:p w14:paraId="2D85201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Notice of Change</w:t>
      </w:r>
    </w:p>
    <w:p w14:paraId="672E1642" w14:textId="77777777" w:rsidR="00586366" w:rsidRDefault="00586366">
      <w:pPr>
        <w:widowControl w:val="0"/>
        <w:autoSpaceDE w:val="0"/>
        <w:autoSpaceDN w:val="0"/>
        <w:adjustRightInd w:val="0"/>
        <w:spacing w:after="60" w:line="240" w:lineRule="auto"/>
        <w:ind w:left="404"/>
        <w:rPr>
          <w:rFonts w:ascii="Arial" w:hAnsi="Arial" w:cs="Arial"/>
          <w:color w:val="000000"/>
        </w:rPr>
      </w:pPr>
    </w:p>
    <w:p w14:paraId="6E18C960" w14:textId="77777777" w:rsidR="00586366" w:rsidRDefault="001F5A96">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If the Authority wishes to propose a Change or Changes, it shall serve a written notice (an "Authority Notice of Change") on the Contractor.</w:t>
      </w:r>
    </w:p>
    <w:p w14:paraId="47F25B31" w14:textId="77777777" w:rsidR="00586366" w:rsidRDefault="001F5A96">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37A12F42" w14:textId="77777777" w:rsidR="00586366" w:rsidRDefault="001F5A96">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The Contractor may only refuse to implement a Change or Changes proposed by the Authority, if such change(s): </w:t>
      </w:r>
    </w:p>
    <w:p w14:paraId="3D9EC341" w14:textId="77777777" w:rsidR="00586366" w:rsidRDefault="001F5A96">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would, if implemented, require the Contractor to deliver any Contractor Deliverables under the Contract in a manner that infringes any applicable law relevant to such delivery; and/or</w:t>
      </w:r>
    </w:p>
    <w:p w14:paraId="0EB56B02" w14:textId="77777777" w:rsidR="00586366" w:rsidRDefault="001F5A96">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60D6EFC3" w14:textId="77777777" w:rsidR="00586366" w:rsidRDefault="001F5A96">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would, if implemented, materially change the nature and scope of the requirement (including its risk profile) under the Contract;   </w:t>
      </w:r>
    </w:p>
    <w:p w14:paraId="30B8E2FC"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u w:val="single"/>
        </w:rPr>
        <w:t>and</w:t>
      </w:r>
      <w:r>
        <w:rPr>
          <w:rFonts w:ascii="Arial" w:hAnsi="Arial" w:cs="Arial"/>
          <w:color w:val="000000"/>
        </w:rPr>
        <w:t>:</w:t>
      </w:r>
    </w:p>
    <w:p w14:paraId="3FE89A8A" w14:textId="77777777" w:rsidR="00586366" w:rsidRDefault="001F5A96">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597D746D" w14:textId="77777777" w:rsidR="00586366" w:rsidRDefault="001F5A96">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further to such notification: </w:t>
      </w:r>
    </w:p>
    <w:p w14:paraId="3CE860B3" w14:textId="77777777" w:rsidR="00586366" w:rsidRDefault="001F5A96">
      <w:pPr>
        <w:widowControl w:val="0"/>
        <w:tabs>
          <w:tab w:val="left" w:pos="1821"/>
        </w:tabs>
        <w:autoSpaceDE w:val="0"/>
        <w:autoSpaceDN w:val="0"/>
        <w:adjustRightInd w:val="0"/>
        <w:spacing w:before="120" w:after="0" w:line="240" w:lineRule="auto"/>
        <w:ind w:left="1821" w:hanging="1701"/>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39D28A78" w14:textId="77777777" w:rsidR="00586366" w:rsidRDefault="001F5A96">
      <w:pPr>
        <w:widowControl w:val="0"/>
        <w:tabs>
          <w:tab w:val="left" w:pos="1821"/>
        </w:tabs>
        <w:autoSpaceDE w:val="0"/>
        <w:autoSpaceDN w:val="0"/>
        <w:adjustRightInd w:val="0"/>
        <w:spacing w:before="120" w:after="0" w:line="240" w:lineRule="auto"/>
        <w:ind w:left="1821" w:hanging="1701"/>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5D16F675" w14:textId="77777777" w:rsidR="00586366" w:rsidRPr="005D302E" w:rsidRDefault="001F5A96">
      <w:pPr>
        <w:widowControl w:val="0"/>
        <w:tabs>
          <w:tab w:val="left" w:pos="120"/>
        </w:tabs>
        <w:autoSpaceDE w:val="0"/>
        <w:autoSpaceDN w:val="0"/>
        <w:adjustRightInd w:val="0"/>
        <w:spacing w:before="120" w:after="0" w:line="240" w:lineRule="auto"/>
        <w:ind w:left="120"/>
        <w:rPr>
          <w:rFonts w:ascii="Arial" w:hAnsi="Arial" w:cs="Arial"/>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sidRPr="005D302E">
        <w:rPr>
          <w:rFonts w:ascii="Arial" w:hAnsi="Arial" w:cs="Arial"/>
          <w:color w:val="000000"/>
        </w:rPr>
        <w:t xml:space="preserve">the date on which the Authority notifies in writing the Contractor that the Authority agrees that the relevant Change(s) is/are a Change(s) falling within the scope of Clauses </w:t>
      </w:r>
      <w:r w:rsidRPr="005D302E">
        <w:rPr>
          <w:rFonts w:ascii="Arial" w:hAnsi="Arial" w:cs="Arial"/>
          <w:color w:val="000000"/>
        </w:rPr>
        <w:lastRenderedPageBreak/>
        <w:t xml:space="preserve">5.a, 5.b and/or 5.c); or </w:t>
      </w:r>
    </w:p>
    <w:p w14:paraId="54F9D0AD" w14:textId="77777777" w:rsidR="00586366" w:rsidRPr="005D302E" w:rsidRDefault="001F5A96">
      <w:pPr>
        <w:widowControl w:val="0"/>
        <w:tabs>
          <w:tab w:val="left" w:pos="120"/>
        </w:tabs>
        <w:autoSpaceDE w:val="0"/>
        <w:autoSpaceDN w:val="0"/>
        <w:adjustRightInd w:val="0"/>
        <w:spacing w:before="120" w:after="0" w:line="240" w:lineRule="auto"/>
        <w:ind w:left="120"/>
        <w:rPr>
          <w:rFonts w:ascii="Arial" w:hAnsi="Arial" w:cs="Arial"/>
        </w:rPr>
      </w:pPr>
      <w:r w:rsidRPr="005D302E">
        <w:rPr>
          <w:rFonts w:ascii="Arial" w:hAnsi="Arial" w:cs="Arial"/>
          <w:color w:val="000000"/>
        </w:rPr>
        <w:t>ii)</w:t>
      </w:r>
      <w:r w:rsidRPr="005D302E">
        <w:rPr>
          <w:rFonts w:ascii="Arial" w:hAnsi="Arial" w:cs="Arial"/>
        </w:rPr>
        <w:tab/>
      </w:r>
      <w:r w:rsidRPr="005D302E">
        <w:rPr>
          <w:rFonts w:ascii="Arial" w:hAnsi="Arial" w:cs="Arial"/>
          <w:color w:val="000000"/>
        </w:rPr>
        <w:t xml:space="preserve">the date of such determination. </w:t>
      </w:r>
    </w:p>
    <w:p w14:paraId="0EC76573" w14:textId="77777777" w:rsidR="00586366" w:rsidRPr="005D302E" w:rsidRDefault="001F5A96">
      <w:pPr>
        <w:widowControl w:val="0"/>
        <w:tabs>
          <w:tab w:val="left" w:pos="120"/>
        </w:tabs>
        <w:autoSpaceDE w:val="0"/>
        <w:autoSpaceDN w:val="0"/>
        <w:adjustRightInd w:val="0"/>
        <w:spacing w:after="0" w:line="240" w:lineRule="auto"/>
        <w:ind w:left="120"/>
        <w:rPr>
          <w:rFonts w:ascii="Arial" w:hAnsi="Arial" w:cs="Arial"/>
        </w:rPr>
      </w:pPr>
      <w:r w:rsidRPr="005D302E">
        <w:rPr>
          <w:rFonts w:ascii="Arial" w:hAnsi="Arial" w:cs="Arial"/>
          <w:color w:val="000000"/>
        </w:rPr>
        <w:t>6.</w:t>
      </w:r>
      <w:r w:rsidRPr="005D302E">
        <w:rPr>
          <w:rFonts w:ascii="Arial" w:hAnsi="Arial" w:cs="Arial"/>
        </w:rPr>
        <w:tab/>
      </w:r>
      <w:r w:rsidRPr="005D302E">
        <w:rPr>
          <w:rFonts w:ascii="Arial" w:hAnsi="Arial" w:cs="Arial"/>
          <w:color w:val="000000"/>
        </w:rPr>
        <w:t xml:space="preserve">The Contractor shall at all times act reasonably, and shall not seek to raise unreasonable objections, in respect of any such adjustment. </w:t>
      </w:r>
    </w:p>
    <w:p w14:paraId="128BB623" w14:textId="77777777" w:rsidR="00586366" w:rsidRDefault="00586366">
      <w:pPr>
        <w:widowControl w:val="0"/>
        <w:autoSpaceDE w:val="0"/>
        <w:autoSpaceDN w:val="0"/>
        <w:adjustRightInd w:val="0"/>
        <w:spacing w:after="60" w:line="240" w:lineRule="auto"/>
        <w:ind w:left="688"/>
        <w:rPr>
          <w:rFonts w:ascii="Arial" w:hAnsi="Arial" w:cs="Arial"/>
          <w:color w:val="000000"/>
        </w:rPr>
      </w:pPr>
    </w:p>
    <w:p w14:paraId="14D7098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 Proposal</w:t>
      </w:r>
    </w:p>
    <w:p w14:paraId="189524FC" w14:textId="77777777" w:rsidR="00586366" w:rsidRDefault="00586366">
      <w:pPr>
        <w:widowControl w:val="0"/>
        <w:autoSpaceDE w:val="0"/>
        <w:autoSpaceDN w:val="0"/>
        <w:adjustRightInd w:val="0"/>
        <w:spacing w:after="60" w:line="240" w:lineRule="auto"/>
        <w:ind w:left="404"/>
        <w:rPr>
          <w:rFonts w:ascii="Arial" w:hAnsi="Arial" w:cs="Arial"/>
          <w:color w:val="000000"/>
        </w:rPr>
      </w:pPr>
    </w:p>
    <w:p w14:paraId="2CB8A014" w14:textId="77777777" w:rsidR="00586366" w:rsidRPr="005660A1" w:rsidRDefault="001F5A96">
      <w:pPr>
        <w:widowControl w:val="0"/>
        <w:tabs>
          <w:tab w:val="left" w:pos="400"/>
        </w:tabs>
        <w:autoSpaceDE w:val="0"/>
        <w:autoSpaceDN w:val="0"/>
        <w:adjustRightInd w:val="0"/>
        <w:spacing w:before="120" w:after="0" w:line="240" w:lineRule="auto"/>
        <w:ind w:left="400" w:hanging="280"/>
        <w:rPr>
          <w:rFonts w:ascii="Arial" w:hAnsi="Arial" w:cs="Arial"/>
        </w:rPr>
      </w:pPr>
      <w:r>
        <w:rPr>
          <w:rFonts w:ascii="Arial" w:hAnsi="Arial" w:cs="Arial"/>
          <w:color w:val="000000"/>
        </w:rPr>
        <w:t>7.</w:t>
      </w:r>
      <w:r>
        <w:rPr>
          <w:rFonts w:ascii="Arial" w:hAnsi="Arial" w:cs="Arial"/>
          <w:sz w:val="24"/>
          <w:szCs w:val="24"/>
        </w:rPr>
        <w:tab/>
      </w:r>
      <w:r w:rsidRPr="005660A1">
        <w:rPr>
          <w:rFonts w:ascii="Arial" w:hAnsi="Arial" w:cs="Arial"/>
          <w:color w:val="000000"/>
        </w:rPr>
        <w:t>As soon as practicable, and in any event within:</w:t>
      </w:r>
    </w:p>
    <w:p w14:paraId="41E1F283" w14:textId="77777777" w:rsidR="00586366" w:rsidRPr="005660A1" w:rsidRDefault="001F5A96">
      <w:pPr>
        <w:widowControl w:val="0"/>
        <w:tabs>
          <w:tab w:val="left" w:pos="120"/>
        </w:tabs>
        <w:autoSpaceDE w:val="0"/>
        <w:autoSpaceDN w:val="0"/>
        <w:adjustRightInd w:val="0"/>
        <w:spacing w:before="120" w:after="0" w:line="240" w:lineRule="auto"/>
        <w:ind w:left="120"/>
        <w:rPr>
          <w:rFonts w:ascii="Arial" w:hAnsi="Arial" w:cs="Arial"/>
        </w:rPr>
      </w:pPr>
      <w:r w:rsidRPr="005660A1">
        <w:rPr>
          <w:rFonts w:ascii="Arial" w:hAnsi="Arial" w:cs="Arial"/>
          <w:color w:val="000000"/>
        </w:rPr>
        <w:t>a.</w:t>
      </w:r>
      <w:r w:rsidRPr="005660A1">
        <w:rPr>
          <w:rFonts w:ascii="Arial" w:hAnsi="Arial" w:cs="Arial"/>
        </w:rPr>
        <w:tab/>
      </w:r>
      <w:r w:rsidRPr="005660A1">
        <w:rPr>
          <w:rFonts w:ascii="Arial" w:hAnsi="Arial" w:cs="Arial"/>
          <w:color w:val="00000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14215DDD" w14:textId="77777777" w:rsidR="00586366" w:rsidRPr="005660A1" w:rsidRDefault="001F5A96">
      <w:pPr>
        <w:widowControl w:val="0"/>
        <w:tabs>
          <w:tab w:val="left" w:pos="120"/>
        </w:tabs>
        <w:autoSpaceDE w:val="0"/>
        <w:autoSpaceDN w:val="0"/>
        <w:adjustRightInd w:val="0"/>
        <w:spacing w:after="0" w:line="240" w:lineRule="auto"/>
        <w:ind w:left="120"/>
        <w:rPr>
          <w:rFonts w:ascii="Arial" w:hAnsi="Arial" w:cs="Arial"/>
        </w:rPr>
      </w:pPr>
      <w:r w:rsidRPr="005660A1">
        <w:rPr>
          <w:rFonts w:ascii="Arial" w:hAnsi="Arial" w:cs="Arial"/>
          <w:color w:val="000000"/>
        </w:rPr>
        <w:t>b.</w:t>
      </w:r>
      <w:r w:rsidRPr="005660A1">
        <w:rPr>
          <w:rFonts w:ascii="Arial" w:hAnsi="Arial" w:cs="Arial"/>
        </w:rPr>
        <w:tab/>
      </w:r>
      <w:r w:rsidRPr="005660A1">
        <w:rPr>
          <w:rFonts w:ascii="Arial" w:hAnsi="Arial" w:cs="Arial"/>
          <w:color w:val="000000"/>
        </w:rPr>
        <w:t>(where the Contractor has notified the Authority that the relevant Change or Changes is/are a Change(s) falling within the scope of Clauses 5.a, 5.b and/or 5.c in accordance with Clause 5 and:</w:t>
      </w:r>
    </w:p>
    <w:p w14:paraId="5F1AABB1" w14:textId="77777777" w:rsidR="00586366" w:rsidRPr="005660A1" w:rsidRDefault="001F5A96">
      <w:pPr>
        <w:widowControl w:val="0"/>
        <w:tabs>
          <w:tab w:val="left" w:pos="120"/>
        </w:tabs>
        <w:autoSpaceDE w:val="0"/>
        <w:autoSpaceDN w:val="0"/>
        <w:adjustRightInd w:val="0"/>
        <w:spacing w:before="120" w:after="0" w:line="240" w:lineRule="auto"/>
        <w:ind w:left="120"/>
        <w:rPr>
          <w:rFonts w:ascii="Arial" w:hAnsi="Arial" w:cs="Arial"/>
        </w:rPr>
      </w:pPr>
      <w:r w:rsidRPr="005660A1">
        <w:rPr>
          <w:rFonts w:ascii="Arial" w:hAnsi="Arial" w:cs="Arial"/>
          <w:color w:val="000000"/>
        </w:rPr>
        <w:t>(1)</w:t>
      </w:r>
      <w:r w:rsidRPr="005660A1">
        <w:rPr>
          <w:rFonts w:ascii="Arial" w:hAnsi="Arial" w:cs="Arial"/>
        </w:rPr>
        <w:tab/>
      </w:r>
      <w:r w:rsidRPr="005660A1">
        <w:rPr>
          <w:rFonts w:ascii="Arial" w:hAnsi="Arial" w:cs="Arial"/>
          <w:color w:val="00000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1D399F49" w14:textId="77777777" w:rsidR="00586366" w:rsidRDefault="001F5A96">
      <w:pPr>
        <w:widowControl w:val="0"/>
        <w:tabs>
          <w:tab w:val="left" w:pos="120"/>
        </w:tabs>
        <w:autoSpaceDE w:val="0"/>
        <w:autoSpaceDN w:val="0"/>
        <w:adjustRightInd w:val="0"/>
        <w:spacing w:after="0" w:line="240" w:lineRule="auto"/>
        <w:ind w:left="120"/>
        <w:rPr>
          <w:rFonts w:ascii="Arial" w:hAnsi="Arial" w:cs="Arial"/>
          <w:sz w:val="24"/>
          <w:szCs w:val="24"/>
        </w:rPr>
      </w:pPr>
      <w:r w:rsidRPr="005660A1">
        <w:rPr>
          <w:rFonts w:ascii="Arial" w:hAnsi="Arial" w:cs="Arial"/>
          <w:color w:val="000000"/>
        </w:rPr>
        <w:t>(2)</w:t>
      </w:r>
      <w:r w:rsidRPr="005660A1">
        <w:rPr>
          <w:rFonts w:ascii="Arial" w:hAnsi="Arial" w:cs="Arial"/>
        </w:rPr>
        <w:tab/>
      </w:r>
      <w:r w:rsidRPr="005660A1">
        <w:rPr>
          <w:rFonts w:ascii="Arial" w:hAnsi="Arial" w:cs="Arial"/>
          <w:color w:val="00000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r>
        <w:rPr>
          <w:rFonts w:ascii="Arial" w:hAnsi="Arial" w:cs="Arial"/>
          <w:color w:val="000000"/>
          <w:sz w:val="20"/>
          <w:szCs w:val="20"/>
        </w:rPr>
        <w:t>,</w:t>
      </w:r>
    </w:p>
    <w:p w14:paraId="46A08245"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16B2673D" w14:textId="77777777" w:rsidR="00586366" w:rsidRPr="005660A1" w:rsidRDefault="001F5A96">
      <w:pPr>
        <w:widowControl w:val="0"/>
        <w:tabs>
          <w:tab w:val="left" w:pos="400"/>
        </w:tabs>
        <w:autoSpaceDE w:val="0"/>
        <w:autoSpaceDN w:val="0"/>
        <w:adjustRightInd w:val="0"/>
        <w:spacing w:before="120" w:after="0" w:line="240" w:lineRule="auto"/>
        <w:ind w:left="400" w:hanging="280"/>
        <w:rPr>
          <w:rFonts w:ascii="Arial" w:hAnsi="Arial" w:cs="Arial"/>
        </w:rPr>
      </w:pPr>
      <w:r>
        <w:rPr>
          <w:rFonts w:ascii="Arial" w:hAnsi="Arial" w:cs="Arial"/>
          <w:color w:val="000000"/>
        </w:rPr>
        <w:t>8.</w:t>
      </w:r>
      <w:r>
        <w:rPr>
          <w:rFonts w:ascii="Arial" w:hAnsi="Arial" w:cs="Arial"/>
          <w:sz w:val="24"/>
          <w:szCs w:val="24"/>
        </w:rPr>
        <w:tab/>
      </w:r>
      <w:r w:rsidRPr="005660A1">
        <w:rPr>
          <w:rFonts w:ascii="Arial" w:hAnsi="Arial" w:cs="Arial"/>
          <w:color w:val="000000"/>
        </w:rPr>
        <w:t>The Contractor Change Proposal shall comprise in respect of each and all Change(s) proposed:</w:t>
      </w:r>
    </w:p>
    <w:p w14:paraId="552F3E4A" w14:textId="77777777" w:rsidR="00586366" w:rsidRPr="005660A1" w:rsidRDefault="001F5A96">
      <w:pPr>
        <w:widowControl w:val="0"/>
        <w:tabs>
          <w:tab w:val="left" w:pos="1254"/>
        </w:tabs>
        <w:autoSpaceDE w:val="0"/>
        <w:autoSpaceDN w:val="0"/>
        <w:adjustRightInd w:val="0"/>
        <w:spacing w:before="120" w:after="0" w:line="240" w:lineRule="auto"/>
        <w:ind w:left="1254" w:hanging="555"/>
        <w:rPr>
          <w:rFonts w:ascii="Arial" w:hAnsi="Arial" w:cs="Arial"/>
        </w:rPr>
      </w:pPr>
      <w:r w:rsidRPr="005660A1">
        <w:rPr>
          <w:rFonts w:ascii="Arial" w:hAnsi="Arial" w:cs="Arial"/>
          <w:color w:val="000000"/>
        </w:rPr>
        <w:t>a.</w:t>
      </w:r>
      <w:r w:rsidRPr="005660A1">
        <w:rPr>
          <w:rFonts w:ascii="Arial" w:hAnsi="Arial" w:cs="Arial"/>
        </w:rPr>
        <w:tab/>
      </w:r>
      <w:r w:rsidRPr="005660A1">
        <w:rPr>
          <w:rFonts w:ascii="Arial" w:hAnsi="Arial" w:cs="Arial"/>
          <w:color w:val="000000"/>
        </w:rPr>
        <w:t>the effect of the Change(s) on the Contractor’s obligations under the Contract;</w:t>
      </w:r>
    </w:p>
    <w:p w14:paraId="10758064" w14:textId="77777777" w:rsidR="00586366" w:rsidRPr="005660A1" w:rsidRDefault="001F5A96">
      <w:pPr>
        <w:widowControl w:val="0"/>
        <w:tabs>
          <w:tab w:val="left" w:pos="1254"/>
        </w:tabs>
        <w:autoSpaceDE w:val="0"/>
        <w:autoSpaceDN w:val="0"/>
        <w:adjustRightInd w:val="0"/>
        <w:spacing w:before="120" w:after="0" w:line="240" w:lineRule="auto"/>
        <w:ind w:left="1254" w:hanging="555"/>
        <w:rPr>
          <w:rFonts w:ascii="Arial" w:hAnsi="Arial" w:cs="Arial"/>
        </w:rPr>
      </w:pPr>
      <w:r w:rsidRPr="005660A1">
        <w:rPr>
          <w:rFonts w:ascii="Arial" w:hAnsi="Arial" w:cs="Arial"/>
          <w:color w:val="000000"/>
        </w:rPr>
        <w:t>b.</w:t>
      </w:r>
      <w:r w:rsidRPr="005660A1">
        <w:rPr>
          <w:rFonts w:ascii="Arial" w:hAnsi="Arial" w:cs="Arial"/>
        </w:rPr>
        <w:tab/>
      </w:r>
      <w:r w:rsidRPr="005660A1">
        <w:rPr>
          <w:rFonts w:ascii="Arial" w:hAnsi="Arial" w:cs="Arial"/>
          <w:color w:val="000000"/>
        </w:rPr>
        <w:t>a detailed breakdown of any costs which result from the Change(s);</w:t>
      </w:r>
    </w:p>
    <w:p w14:paraId="06CB3833" w14:textId="77777777" w:rsidR="00586366" w:rsidRPr="005660A1" w:rsidRDefault="001F5A96">
      <w:pPr>
        <w:widowControl w:val="0"/>
        <w:tabs>
          <w:tab w:val="left" w:pos="1254"/>
        </w:tabs>
        <w:autoSpaceDE w:val="0"/>
        <w:autoSpaceDN w:val="0"/>
        <w:adjustRightInd w:val="0"/>
        <w:spacing w:before="120" w:after="0" w:line="240" w:lineRule="auto"/>
        <w:ind w:left="1254" w:hanging="555"/>
        <w:rPr>
          <w:rFonts w:ascii="Arial" w:hAnsi="Arial" w:cs="Arial"/>
        </w:rPr>
      </w:pPr>
      <w:r w:rsidRPr="005660A1">
        <w:rPr>
          <w:rFonts w:ascii="Arial" w:hAnsi="Arial" w:cs="Arial"/>
          <w:color w:val="000000"/>
        </w:rPr>
        <w:t>c.</w:t>
      </w:r>
      <w:r w:rsidRPr="005660A1">
        <w:rPr>
          <w:rFonts w:ascii="Arial" w:hAnsi="Arial" w:cs="Arial"/>
        </w:rPr>
        <w:tab/>
      </w:r>
      <w:r w:rsidRPr="005660A1">
        <w:rPr>
          <w:rFonts w:ascii="Arial" w:hAnsi="Arial" w:cs="Arial"/>
          <w:color w:val="000000"/>
        </w:rPr>
        <w:t>the programme for implementing the Change(s);</w:t>
      </w:r>
    </w:p>
    <w:p w14:paraId="3D37B506" w14:textId="77777777" w:rsidR="00586366" w:rsidRPr="005660A1" w:rsidRDefault="001F5A96">
      <w:pPr>
        <w:widowControl w:val="0"/>
        <w:tabs>
          <w:tab w:val="left" w:pos="1254"/>
        </w:tabs>
        <w:autoSpaceDE w:val="0"/>
        <w:autoSpaceDN w:val="0"/>
        <w:adjustRightInd w:val="0"/>
        <w:spacing w:before="120" w:after="0" w:line="240" w:lineRule="auto"/>
        <w:ind w:left="1254" w:hanging="555"/>
        <w:rPr>
          <w:rFonts w:ascii="Arial" w:hAnsi="Arial" w:cs="Arial"/>
        </w:rPr>
      </w:pPr>
      <w:r w:rsidRPr="005660A1">
        <w:rPr>
          <w:rFonts w:ascii="Arial" w:hAnsi="Arial" w:cs="Arial"/>
          <w:color w:val="000000"/>
        </w:rPr>
        <w:t>d.</w:t>
      </w:r>
      <w:r w:rsidRPr="005660A1">
        <w:rPr>
          <w:rFonts w:ascii="Arial" w:hAnsi="Arial" w:cs="Arial"/>
        </w:rPr>
        <w:tab/>
      </w:r>
      <w:r w:rsidRPr="005660A1">
        <w:rPr>
          <w:rFonts w:ascii="Arial" w:hAnsi="Arial" w:cs="Arial"/>
          <w:color w:val="000000"/>
        </w:rPr>
        <w:t xml:space="preserve">any amendment required to this Contract as a result of the Change(s), including, where appropriate, to the Contract Price; and </w:t>
      </w:r>
    </w:p>
    <w:p w14:paraId="1D287F5F" w14:textId="77777777" w:rsidR="00586366" w:rsidRPr="005660A1" w:rsidRDefault="001F5A96">
      <w:pPr>
        <w:widowControl w:val="0"/>
        <w:tabs>
          <w:tab w:val="left" w:pos="120"/>
        </w:tabs>
        <w:autoSpaceDE w:val="0"/>
        <w:autoSpaceDN w:val="0"/>
        <w:adjustRightInd w:val="0"/>
        <w:spacing w:before="120" w:after="0" w:line="240" w:lineRule="auto"/>
        <w:ind w:left="120"/>
        <w:rPr>
          <w:rFonts w:ascii="Arial" w:hAnsi="Arial" w:cs="Arial"/>
        </w:rPr>
      </w:pPr>
      <w:r w:rsidRPr="005660A1">
        <w:rPr>
          <w:rFonts w:ascii="Arial" w:hAnsi="Arial" w:cs="Arial"/>
          <w:color w:val="000000"/>
        </w:rPr>
        <w:t>e.</w:t>
      </w:r>
      <w:r w:rsidRPr="005660A1">
        <w:rPr>
          <w:rFonts w:ascii="Arial" w:hAnsi="Arial" w:cs="Arial"/>
        </w:rPr>
        <w:tab/>
      </w:r>
      <w:r w:rsidRPr="005660A1">
        <w:rPr>
          <w:rFonts w:ascii="Arial" w:hAnsi="Arial" w:cs="Arial"/>
          <w:color w:val="000000"/>
        </w:rPr>
        <w:t>such other information as the Authority may reasonably require.</w:t>
      </w:r>
    </w:p>
    <w:p w14:paraId="35AB3156" w14:textId="77777777" w:rsidR="00586366" w:rsidRPr="005660A1" w:rsidRDefault="001F5A96">
      <w:pPr>
        <w:widowControl w:val="0"/>
        <w:tabs>
          <w:tab w:val="left" w:pos="400"/>
        </w:tabs>
        <w:autoSpaceDE w:val="0"/>
        <w:autoSpaceDN w:val="0"/>
        <w:adjustRightInd w:val="0"/>
        <w:spacing w:before="120" w:after="0" w:line="240" w:lineRule="auto"/>
        <w:ind w:left="400" w:hanging="280"/>
        <w:rPr>
          <w:rFonts w:ascii="Arial" w:hAnsi="Arial" w:cs="Arial"/>
        </w:rPr>
      </w:pPr>
      <w:r w:rsidRPr="005660A1">
        <w:rPr>
          <w:rFonts w:ascii="Arial" w:hAnsi="Arial" w:cs="Arial"/>
          <w:color w:val="000000"/>
        </w:rPr>
        <w:t>9.</w:t>
      </w:r>
      <w:r w:rsidRPr="005660A1">
        <w:rPr>
          <w:rFonts w:ascii="Arial" w:hAnsi="Arial" w:cs="Arial"/>
        </w:rPr>
        <w:tab/>
      </w:r>
      <w:r w:rsidRPr="005660A1">
        <w:rPr>
          <w:rFonts w:ascii="Arial" w:hAnsi="Arial" w:cs="Arial"/>
          <w:color w:val="000000"/>
        </w:rPr>
        <w:t>The price for any Change(s) shall be based on the prices (including rates) already agreed for the Contract and shall include, without double recovery, only such charges that are fairly and properly attributable to the Change(s).</w:t>
      </w:r>
    </w:p>
    <w:p w14:paraId="03907136" w14:textId="77777777" w:rsidR="00586366" w:rsidRPr="005660A1" w:rsidRDefault="00586366">
      <w:pPr>
        <w:widowControl w:val="0"/>
        <w:autoSpaceDE w:val="0"/>
        <w:autoSpaceDN w:val="0"/>
        <w:adjustRightInd w:val="0"/>
        <w:spacing w:after="60" w:line="240" w:lineRule="auto"/>
        <w:ind w:left="688"/>
        <w:rPr>
          <w:rFonts w:ascii="Arial" w:hAnsi="Arial" w:cs="Arial"/>
          <w:color w:val="000000"/>
        </w:rPr>
      </w:pPr>
    </w:p>
    <w:p w14:paraId="5753C43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 Proposal – Process and Implementation</w:t>
      </w:r>
    </w:p>
    <w:p w14:paraId="439C24A9" w14:textId="77777777" w:rsidR="00586366" w:rsidRDefault="00586366">
      <w:pPr>
        <w:widowControl w:val="0"/>
        <w:autoSpaceDE w:val="0"/>
        <w:autoSpaceDN w:val="0"/>
        <w:adjustRightInd w:val="0"/>
        <w:spacing w:after="60" w:line="240" w:lineRule="auto"/>
        <w:ind w:left="404"/>
        <w:rPr>
          <w:rFonts w:ascii="Arial" w:hAnsi="Arial" w:cs="Arial"/>
          <w:color w:val="000000"/>
        </w:rPr>
      </w:pPr>
    </w:p>
    <w:p w14:paraId="583752B1" w14:textId="77777777" w:rsidR="00586366" w:rsidRPr="005660A1" w:rsidRDefault="001F5A96">
      <w:pPr>
        <w:widowControl w:val="0"/>
        <w:tabs>
          <w:tab w:val="left" w:pos="540"/>
        </w:tabs>
        <w:autoSpaceDE w:val="0"/>
        <w:autoSpaceDN w:val="0"/>
        <w:adjustRightInd w:val="0"/>
        <w:spacing w:before="120" w:after="0" w:line="240" w:lineRule="auto"/>
        <w:ind w:left="540" w:hanging="420"/>
        <w:rPr>
          <w:rFonts w:ascii="Arial" w:hAnsi="Arial" w:cs="Arial"/>
        </w:rPr>
      </w:pPr>
      <w:r>
        <w:rPr>
          <w:rFonts w:ascii="Arial" w:hAnsi="Arial" w:cs="Arial"/>
          <w:color w:val="000000"/>
        </w:rPr>
        <w:t>10.</w:t>
      </w:r>
      <w:r>
        <w:rPr>
          <w:rFonts w:ascii="Arial" w:hAnsi="Arial" w:cs="Arial"/>
          <w:sz w:val="24"/>
          <w:szCs w:val="24"/>
        </w:rPr>
        <w:tab/>
      </w:r>
      <w:r w:rsidRPr="005660A1">
        <w:rPr>
          <w:rFonts w:ascii="Arial" w:hAnsi="Arial" w:cs="Arial"/>
          <w:color w:val="000000"/>
        </w:rPr>
        <w:t xml:space="preserve">As soon as practicable after the Authority receives a Contractor Change Proposal, the Authority shall: </w:t>
      </w:r>
    </w:p>
    <w:p w14:paraId="5D6C2E56" w14:textId="77777777" w:rsidR="00586366" w:rsidRPr="005660A1" w:rsidRDefault="001F5A96">
      <w:pPr>
        <w:widowControl w:val="0"/>
        <w:tabs>
          <w:tab w:val="left" w:pos="120"/>
        </w:tabs>
        <w:autoSpaceDE w:val="0"/>
        <w:autoSpaceDN w:val="0"/>
        <w:adjustRightInd w:val="0"/>
        <w:spacing w:before="120" w:after="0" w:line="240" w:lineRule="auto"/>
        <w:ind w:left="120"/>
        <w:rPr>
          <w:rFonts w:ascii="Arial" w:hAnsi="Arial" w:cs="Arial"/>
        </w:rPr>
      </w:pPr>
      <w:r w:rsidRPr="005660A1">
        <w:rPr>
          <w:rFonts w:ascii="Arial" w:hAnsi="Arial" w:cs="Arial"/>
          <w:color w:val="000000"/>
        </w:rPr>
        <w:t>a.</w:t>
      </w:r>
      <w:r w:rsidRPr="005660A1">
        <w:rPr>
          <w:rFonts w:ascii="Arial" w:hAnsi="Arial" w:cs="Arial"/>
        </w:rPr>
        <w:tab/>
      </w:r>
      <w:r w:rsidRPr="005660A1">
        <w:rPr>
          <w:rFonts w:ascii="Arial" w:hAnsi="Arial" w:cs="Arial"/>
          <w:color w:val="000000"/>
        </w:rPr>
        <w:t>evaluate the Contractor Change Proposal; and</w:t>
      </w:r>
    </w:p>
    <w:p w14:paraId="1A3A7183" w14:textId="77777777" w:rsidR="00586366" w:rsidRPr="005660A1" w:rsidRDefault="001F5A96">
      <w:pPr>
        <w:widowControl w:val="0"/>
        <w:tabs>
          <w:tab w:val="left" w:pos="120"/>
        </w:tabs>
        <w:autoSpaceDE w:val="0"/>
        <w:autoSpaceDN w:val="0"/>
        <w:adjustRightInd w:val="0"/>
        <w:spacing w:before="120" w:after="0" w:line="240" w:lineRule="auto"/>
        <w:ind w:left="120"/>
        <w:rPr>
          <w:rFonts w:ascii="Arial" w:hAnsi="Arial" w:cs="Arial"/>
        </w:rPr>
      </w:pPr>
      <w:r w:rsidRPr="005660A1">
        <w:rPr>
          <w:rFonts w:ascii="Arial" w:hAnsi="Arial" w:cs="Arial"/>
          <w:color w:val="000000"/>
        </w:rPr>
        <w:t>b.</w:t>
      </w:r>
      <w:r w:rsidRPr="005660A1">
        <w:rPr>
          <w:rFonts w:ascii="Arial" w:hAnsi="Arial" w:cs="Arial"/>
        </w:rPr>
        <w:tab/>
      </w:r>
      <w:r w:rsidRPr="005660A1">
        <w:rPr>
          <w:rFonts w:ascii="Arial" w:hAnsi="Arial" w:cs="Arial"/>
          <w:color w:val="00000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4F216104" w14:textId="77777777" w:rsidR="00586366" w:rsidRPr="005660A1" w:rsidRDefault="001F5A96">
      <w:pPr>
        <w:widowControl w:val="0"/>
        <w:tabs>
          <w:tab w:val="left" w:pos="540"/>
        </w:tabs>
        <w:autoSpaceDE w:val="0"/>
        <w:autoSpaceDN w:val="0"/>
        <w:adjustRightInd w:val="0"/>
        <w:spacing w:before="120" w:after="0" w:line="240" w:lineRule="auto"/>
        <w:ind w:left="540" w:hanging="420"/>
        <w:rPr>
          <w:rFonts w:ascii="Arial" w:hAnsi="Arial" w:cs="Arial"/>
        </w:rPr>
      </w:pPr>
      <w:r w:rsidRPr="005660A1">
        <w:rPr>
          <w:rFonts w:ascii="Arial" w:hAnsi="Arial" w:cs="Arial"/>
          <w:color w:val="000000"/>
        </w:rPr>
        <w:t>11.</w:t>
      </w:r>
      <w:r w:rsidRPr="005660A1">
        <w:rPr>
          <w:rFonts w:ascii="Arial" w:hAnsi="Arial" w:cs="Arial"/>
        </w:rPr>
        <w:tab/>
      </w:r>
      <w:r w:rsidRPr="005660A1">
        <w:rPr>
          <w:rFonts w:ascii="Arial" w:hAnsi="Arial" w:cs="Arial"/>
          <w:color w:val="000000"/>
        </w:rPr>
        <w:t>As soon as practicable after the Authority has evaluated the Contractor Change Proposal (amended as necessary) the Authority shall:</w:t>
      </w:r>
    </w:p>
    <w:p w14:paraId="4E93B9A8" w14:textId="77777777" w:rsidR="00586366" w:rsidRPr="005660A1" w:rsidRDefault="001F5A96">
      <w:pPr>
        <w:widowControl w:val="0"/>
        <w:tabs>
          <w:tab w:val="left" w:pos="120"/>
        </w:tabs>
        <w:autoSpaceDE w:val="0"/>
        <w:autoSpaceDN w:val="0"/>
        <w:adjustRightInd w:val="0"/>
        <w:spacing w:before="120" w:after="0" w:line="240" w:lineRule="auto"/>
        <w:ind w:left="120"/>
        <w:rPr>
          <w:rFonts w:ascii="Arial" w:hAnsi="Arial" w:cs="Arial"/>
        </w:rPr>
      </w:pPr>
      <w:r w:rsidRPr="005660A1">
        <w:rPr>
          <w:rFonts w:ascii="Arial" w:hAnsi="Arial" w:cs="Arial"/>
          <w:color w:val="000000"/>
        </w:rPr>
        <w:t>a.</w:t>
      </w:r>
      <w:r w:rsidRPr="005660A1">
        <w:rPr>
          <w:rFonts w:ascii="Arial" w:hAnsi="Arial" w:cs="Arial"/>
        </w:rPr>
        <w:tab/>
      </w:r>
      <w:r w:rsidRPr="005660A1">
        <w:rPr>
          <w:rFonts w:ascii="Arial" w:hAnsi="Arial" w:cs="Arial"/>
          <w:color w:val="000000"/>
        </w:rPr>
        <w:t xml:space="preserve">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sidRPr="005660A1">
        <w:rPr>
          <w:rFonts w:ascii="Arial" w:hAnsi="Arial" w:cs="Arial"/>
          <w:color w:val="000000"/>
          <w:u w:val="single"/>
        </w:rPr>
        <w:t>or</w:t>
      </w:r>
    </w:p>
    <w:p w14:paraId="14464EC1" w14:textId="77777777" w:rsidR="00586366" w:rsidRPr="005660A1" w:rsidRDefault="001F5A96">
      <w:pPr>
        <w:widowControl w:val="0"/>
        <w:tabs>
          <w:tab w:val="left" w:pos="120"/>
        </w:tabs>
        <w:autoSpaceDE w:val="0"/>
        <w:autoSpaceDN w:val="0"/>
        <w:adjustRightInd w:val="0"/>
        <w:spacing w:before="120" w:after="0" w:line="240" w:lineRule="auto"/>
        <w:ind w:left="120"/>
        <w:rPr>
          <w:rFonts w:ascii="Arial" w:hAnsi="Arial" w:cs="Arial"/>
        </w:rPr>
      </w:pPr>
      <w:r w:rsidRPr="005660A1">
        <w:rPr>
          <w:rFonts w:ascii="Arial" w:hAnsi="Arial" w:cs="Arial"/>
          <w:color w:val="000000"/>
        </w:rPr>
        <w:t>b.</w:t>
      </w:r>
      <w:r w:rsidRPr="005660A1">
        <w:rPr>
          <w:rFonts w:ascii="Arial" w:hAnsi="Arial" w:cs="Arial"/>
        </w:rPr>
        <w:tab/>
      </w:r>
      <w:r w:rsidRPr="005660A1">
        <w:rPr>
          <w:rFonts w:ascii="Arial" w:hAnsi="Arial" w:cs="Arial"/>
          <w:color w:val="000000"/>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68480B17" w14:textId="77777777" w:rsidR="00586366" w:rsidRPr="005660A1" w:rsidRDefault="001F5A96">
      <w:pPr>
        <w:widowControl w:val="0"/>
        <w:tabs>
          <w:tab w:val="left" w:pos="540"/>
        </w:tabs>
        <w:autoSpaceDE w:val="0"/>
        <w:autoSpaceDN w:val="0"/>
        <w:adjustRightInd w:val="0"/>
        <w:spacing w:before="120" w:after="0" w:line="240" w:lineRule="auto"/>
        <w:ind w:left="540" w:hanging="420"/>
        <w:rPr>
          <w:rFonts w:ascii="Arial" w:hAnsi="Arial" w:cs="Arial"/>
        </w:rPr>
      </w:pPr>
      <w:r w:rsidRPr="005660A1">
        <w:rPr>
          <w:rFonts w:ascii="Arial" w:hAnsi="Arial" w:cs="Arial"/>
          <w:color w:val="000000"/>
        </w:rPr>
        <w:t>12.</w:t>
      </w:r>
      <w:r w:rsidRPr="005660A1">
        <w:rPr>
          <w:rFonts w:ascii="Arial" w:hAnsi="Arial" w:cs="Arial"/>
        </w:rPr>
        <w:tab/>
      </w:r>
      <w:r w:rsidRPr="005660A1">
        <w:rPr>
          <w:rFonts w:ascii="Arial" w:hAnsi="Arial" w:cs="Arial"/>
          <w:color w:val="000000"/>
        </w:rPr>
        <w:t>If the Authority rejects the Contractor Change Proposal, it shall not be obliged to give its reasons for such rejection.</w:t>
      </w:r>
    </w:p>
    <w:p w14:paraId="2EDE6E6A" w14:textId="77777777" w:rsidR="00586366" w:rsidRPr="005660A1" w:rsidRDefault="001F5A96">
      <w:pPr>
        <w:widowControl w:val="0"/>
        <w:tabs>
          <w:tab w:val="left" w:pos="540"/>
        </w:tabs>
        <w:autoSpaceDE w:val="0"/>
        <w:autoSpaceDN w:val="0"/>
        <w:adjustRightInd w:val="0"/>
        <w:spacing w:before="120" w:after="0" w:line="240" w:lineRule="auto"/>
        <w:ind w:left="540" w:hanging="420"/>
        <w:rPr>
          <w:rFonts w:ascii="Arial" w:hAnsi="Arial" w:cs="Arial"/>
        </w:rPr>
      </w:pPr>
      <w:r w:rsidRPr="005660A1">
        <w:rPr>
          <w:rFonts w:ascii="Arial" w:hAnsi="Arial" w:cs="Arial"/>
          <w:color w:val="000000"/>
        </w:rPr>
        <w:t>13.</w:t>
      </w:r>
      <w:r w:rsidRPr="005660A1">
        <w:rPr>
          <w:rFonts w:ascii="Arial" w:hAnsi="Arial" w:cs="Arial"/>
        </w:rPr>
        <w:tab/>
      </w:r>
      <w:r w:rsidRPr="005660A1">
        <w:rPr>
          <w:rFonts w:ascii="Arial" w:hAnsi="Arial" w:cs="Arial"/>
          <w:color w:val="000000"/>
        </w:rPr>
        <w:t>The Authority shall not be liable to the Contractor for any additional work undertaken or expense incurred in connection with the implementation of any Change(s), unless a Contractor Change Proposal has been accepted by the Authority in accordance with Clause 11a. and then subject only to the terms of the Contractor Change proposal so accepted.</w:t>
      </w:r>
    </w:p>
    <w:p w14:paraId="263E920E" w14:textId="77777777" w:rsidR="00586366" w:rsidRPr="005660A1" w:rsidRDefault="00586366">
      <w:pPr>
        <w:widowControl w:val="0"/>
        <w:autoSpaceDE w:val="0"/>
        <w:autoSpaceDN w:val="0"/>
        <w:adjustRightInd w:val="0"/>
        <w:spacing w:after="60" w:line="240" w:lineRule="auto"/>
        <w:ind w:left="840"/>
        <w:rPr>
          <w:rFonts w:ascii="Arial" w:hAnsi="Arial" w:cs="Arial"/>
          <w:color w:val="000000"/>
        </w:rPr>
      </w:pPr>
    </w:p>
    <w:p w14:paraId="4975E9BE" w14:textId="77777777" w:rsidR="00586366" w:rsidRPr="005660A1" w:rsidRDefault="001F5A96">
      <w:pPr>
        <w:widowControl w:val="0"/>
        <w:autoSpaceDE w:val="0"/>
        <w:autoSpaceDN w:val="0"/>
        <w:adjustRightInd w:val="0"/>
        <w:spacing w:after="60" w:line="240" w:lineRule="auto"/>
        <w:ind w:left="120"/>
        <w:rPr>
          <w:rFonts w:ascii="Arial" w:hAnsi="Arial" w:cs="Arial"/>
        </w:rPr>
      </w:pPr>
      <w:r w:rsidRPr="005660A1">
        <w:rPr>
          <w:rFonts w:ascii="Arial" w:hAnsi="Arial" w:cs="Arial"/>
          <w:b/>
          <w:bCs/>
          <w:color w:val="000000"/>
        </w:rPr>
        <w:t>Contractor Changes</w:t>
      </w:r>
    </w:p>
    <w:p w14:paraId="4B9502E0" w14:textId="6BD25AB4" w:rsidR="00586366" w:rsidRPr="005660A1" w:rsidRDefault="001F5A96">
      <w:pPr>
        <w:widowControl w:val="0"/>
        <w:tabs>
          <w:tab w:val="left" w:pos="540"/>
        </w:tabs>
        <w:autoSpaceDE w:val="0"/>
        <w:autoSpaceDN w:val="0"/>
        <w:adjustRightInd w:val="0"/>
        <w:spacing w:before="120" w:after="0" w:line="240" w:lineRule="auto"/>
        <w:ind w:left="540" w:hanging="420"/>
        <w:rPr>
          <w:rFonts w:ascii="Arial" w:hAnsi="Arial" w:cs="Arial"/>
        </w:rPr>
      </w:pPr>
      <w:r w:rsidRPr="005660A1">
        <w:rPr>
          <w:rFonts w:ascii="Arial" w:hAnsi="Arial" w:cs="Arial"/>
          <w:color w:val="000000"/>
        </w:rPr>
        <w:t>14.</w:t>
      </w:r>
      <w:r w:rsidRPr="005660A1">
        <w:rPr>
          <w:rFonts w:ascii="Arial" w:hAnsi="Arial" w:cs="Arial"/>
        </w:rPr>
        <w:tab/>
      </w:r>
      <w:bookmarkStart w:id="40" w:name="#SC5"/>
      <w:bookmarkStart w:id="41" w:name="#_Toc422462859"/>
      <w:bookmarkStart w:id="42" w:name="#_Toc402273356"/>
      <w:bookmarkStart w:id="43" w:name="#_Toc375205560"/>
      <w:bookmarkStart w:id="44" w:name="#_Toc367107581"/>
      <w:bookmarkEnd w:id="40"/>
      <w:bookmarkEnd w:id="41"/>
      <w:bookmarkEnd w:id="42"/>
      <w:bookmarkEnd w:id="43"/>
      <w:bookmarkEnd w:id="44"/>
      <w:r w:rsidRPr="005660A1">
        <w:rPr>
          <w:rFonts w:ascii="Arial" w:hAnsi="Arial" w:cs="Arial"/>
          <w:color w:val="00000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2E9C37F3" w14:textId="77777777" w:rsidR="00586366" w:rsidRDefault="00586366">
      <w:pPr>
        <w:widowControl w:val="0"/>
        <w:autoSpaceDE w:val="0"/>
        <w:autoSpaceDN w:val="0"/>
        <w:adjustRightInd w:val="0"/>
        <w:spacing w:after="60" w:line="240" w:lineRule="auto"/>
        <w:ind w:left="840"/>
        <w:rPr>
          <w:rFonts w:ascii="Arial" w:hAnsi="Arial" w:cs="Arial"/>
          <w:color w:val="000000"/>
        </w:rPr>
      </w:pPr>
    </w:p>
    <w:p w14:paraId="3A1B2052" w14:textId="77777777"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3DB3C8B9" w14:textId="77777777" w:rsidR="00586366" w:rsidRDefault="001F5A9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57E2389"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lastRenderedPageBreak/>
        <w:t xml:space="preserve"> </w:t>
      </w:r>
    </w:p>
    <w:p w14:paraId="7326013A" w14:textId="77777777" w:rsidR="00586366" w:rsidRDefault="001F5A96">
      <w:pPr>
        <w:keepNext/>
        <w:keepLines/>
        <w:widowControl w:val="0"/>
        <w:autoSpaceDE w:val="0"/>
        <w:autoSpaceDN w:val="0"/>
        <w:adjustRightInd w:val="0"/>
        <w:spacing w:after="0" w:line="276" w:lineRule="auto"/>
        <w:ind w:left="120" w:right="114"/>
        <w:rPr>
          <w:rFonts w:ascii="Arial" w:hAnsi="Arial" w:cs="Arial"/>
          <w:sz w:val="24"/>
          <w:szCs w:val="24"/>
        </w:rPr>
      </w:pPr>
      <w:bookmarkStart w:id="45" w:name="_Toc501022446_11_6"/>
      <w:r>
        <w:rPr>
          <w:rFonts w:ascii="Arial" w:hAnsi="Arial" w:cs="Arial"/>
          <w:b/>
          <w:bCs/>
          <w:color w:val="000000"/>
        </w:rPr>
        <w:t>Schedule 5 - Contractor's Commercial Sensitive Information Form (</w:t>
      </w:r>
      <w:proofErr w:type="spellStart"/>
      <w:r>
        <w:rPr>
          <w:rFonts w:ascii="Arial" w:hAnsi="Arial" w:cs="Arial"/>
          <w:b/>
          <w:bCs/>
          <w:color w:val="000000"/>
        </w:rPr>
        <w:t>i.a.w</w:t>
      </w:r>
      <w:proofErr w:type="spellEnd"/>
      <w:r>
        <w:rPr>
          <w:rFonts w:ascii="Arial" w:hAnsi="Arial" w:cs="Arial"/>
          <w:b/>
          <w:bCs/>
          <w:color w:val="000000"/>
        </w:rPr>
        <w:t>. condition 12)</w:t>
      </w:r>
      <w:bookmarkEnd w:id="45"/>
    </w:p>
    <w:p w14:paraId="140A12B2" w14:textId="38CFA1C0" w:rsidR="00586366" w:rsidRDefault="001F5A96">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sidR="008647D7">
        <w:rPr>
          <w:rFonts w:ascii="Arial" w:hAnsi="Arial" w:cs="Arial"/>
          <w:b/>
          <w:bCs/>
          <w:color w:val="000000"/>
          <w:sz w:val="20"/>
          <w:szCs w:val="20"/>
        </w:rPr>
        <w:t>704581455</w:t>
      </w:r>
    </w:p>
    <w:p w14:paraId="617BFD9F"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586366" w:rsidRPr="001F5A96" w14:paraId="405B82B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CBD971F" w14:textId="29A7CB13" w:rsidR="00586366" w:rsidRPr="001F5A96" w:rsidRDefault="001F5A96">
            <w:pPr>
              <w:widowControl w:val="0"/>
              <w:autoSpaceDE w:val="0"/>
              <w:autoSpaceDN w:val="0"/>
              <w:adjustRightInd w:val="0"/>
              <w:spacing w:before="120" w:after="180" w:line="240" w:lineRule="auto"/>
              <w:ind w:left="152" w:right="10"/>
              <w:rPr>
                <w:rFonts w:ascii="Arial" w:hAnsi="Arial" w:cs="Arial"/>
                <w:sz w:val="24"/>
                <w:szCs w:val="24"/>
              </w:rPr>
            </w:pPr>
            <w:r w:rsidRPr="001F5A96">
              <w:rPr>
                <w:rFonts w:ascii="Arial" w:hAnsi="Arial" w:cs="Arial"/>
                <w:color w:val="000000"/>
              </w:rPr>
              <w:t xml:space="preserve">Contract  No: </w:t>
            </w:r>
            <w:r w:rsidRPr="001F5A96">
              <w:rPr>
                <w:rFonts w:ascii="Arial" w:hAnsi="Arial" w:cs="Arial"/>
                <w:color w:val="000000"/>
              </w:rPr>
              <w:t> </w:t>
            </w:r>
            <w:r w:rsidR="008647D7">
              <w:rPr>
                <w:rFonts w:ascii="Arial" w:hAnsi="Arial" w:cs="Arial"/>
                <w:color w:val="000000"/>
              </w:rPr>
              <w:t>704581455</w:t>
            </w:r>
            <w:r w:rsidR="0070532C">
              <w:rPr>
                <w:rFonts w:ascii="Arial" w:hAnsi="Arial" w:cs="Arial"/>
                <w:color w:val="000000"/>
              </w:rPr>
              <w:t>.</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xml:space="preserve"> </w:t>
            </w:r>
          </w:p>
        </w:tc>
      </w:tr>
      <w:tr w:rsidR="00586366" w:rsidRPr="001F5A96" w14:paraId="5BA085E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1B2631A" w14:textId="77777777" w:rsidR="00586366" w:rsidRPr="001F5A96" w:rsidRDefault="001F5A96">
            <w:pPr>
              <w:widowControl w:val="0"/>
              <w:autoSpaceDE w:val="0"/>
              <w:autoSpaceDN w:val="0"/>
              <w:adjustRightInd w:val="0"/>
              <w:spacing w:before="120" w:after="180" w:line="240" w:lineRule="auto"/>
              <w:ind w:left="152" w:right="10"/>
              <w:rPr>
                <w:rFonts w:ascii="Arial" w:hAnsi="Arial" w:cs="Arial"/>
                <w:color w:val="000000"/>
              </w:rPr>
            </w:pPr>
            <w:r w:rsidRPr="001F5A96">
              <w:rPr>
                <w:rFonts w:ascii="Arial" w:hAnsi="Arial" w:cs="Arial"/>
                <w:color w:val="000000"/>
              </w:rPr>
              <w:t>Description of Contractor’s Sensitive Information:</w:t>
            </w:r>
          </w:p>
          <w:p w14:paraId="03908DE7" w14:textId="77777777" w:rsidR="00586366" w:rsidRPr="001F5A96" w:rsidRDefault="001F5A96">
            <w:pPr>
              <w:widowControl w:val="0"/>
              <w:autoSpaceDE w:val="0"/>
              <w:autoSpaceDN w:val="0"/>
              <w:adjustRightInd w:val="0"/>
              <w:spacing w:before="120" w:after="180" w:line="240" w:lineRule="auto"/>
              <w:ind w:left="152" w:right="10"/>
              <w:rPr>
                <w:rFonts w:ascii="Arial" w:hAnsi="Arial" w:cs="Arial"/>
                <w:sz w:val="24"/>
                <w:szCs w:val="24"/>
              </w:rPr>
            </w:pP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xml:space="preserve"> </w:t>
            </w:r>
          </w:p>
        </w:tc>
      </w:tr>
      <w:tr w:rsidR="00586366" w:rsidRPr="001F5A96" w14:paraId="13CB0B6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83D9E20" w14:textId="77777777" w:rsidR="00586366" w:rsidRPr="001F5A96" w:rsidRDefault="001F5A96">
            <w:pPr>
              <w:widowControl w:val="0"/>
              <w:autoSpaceDE w:val="0"/>
              <w:autoSpaceDN w:val="0"/>
              <w:adjustRightInd w:val="0"/>
              <w:spacing w:before="120" w:after="180" w:line="240" w:lineRule="auto"/>
              <w:ind w:left="152" w:right="10"/>
              <w:rPr>
                <w:rFonts w:ascii="Arial" w:hAnsi="Arial" w:cs="Arial"/>
                <w:color w:val="000000"/>
              </w:rPr>
            </w:pPr>
            <w:r w:rsidRPr="001F5A96">
              <w:rPr>
                <w:rFonts w:ascii="Arial" w:hAnsi="Arial" w:cs="Arial"/>
                <w:color w:val="000000"/>
              </w:rPr>
              <w:t>Cross Reference(s) to location of Sensitive Information:</w:t>
            </w:r>
          </w:p>
          <w:p w14:paraId="2EE7F5BC" w14:textId="77777777" w:rsidR="00586366" w:rsidRPr="001F5A96" w:rsidRDefault="001F5A96">
            <w:pPr>
              <w:widowControl w:val="0"/>
              <w:autoSpaceDE w:val="0"/>
              <w:autoSpaceDN w:val="0"/>
              <w:adjustRightInd w:val="0"/>
              <w:spacing w:before="120" w:after="180" w:line="240" w:lineRule="auto"/>
              <w:ind w:left="152" w:right="10"/>
              <w:rPr>
                <w:rFonts w:ascii="Arial" w:hAnsi="Arial" w:cs="Arial"/>
                <w:sz w:val="24"/>
                <w:szCs w:val="24"/>
              </w:rPr>
            </w:pP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xml:space="preserve"> </w:t>
            </w:r>
          </w:p>
        </w:tc>
      </w:tr>
      <w:tr w:rsidR="00586366" w:rsidRPr="001F5A96" w14:paraId="188E92F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F817403" w14:textId="77777777" w:rsidR="00586366" w:rsidRPr="001F5A96" w:rsidRDefault="001F5A96">
            <w:pPr>
              <w:widowControl w:val="0"/>
              <w:autoSpaceDE w:val="0"/>
              <w:autoSpaceDN w:val="0"/>
              <w:adjustRightInd w:val="0"/>
              <w:spacing w:before="120" w:after="180" w:line="240" w:lineRule="auto"/>
              <w:ind w:left="152" w:right="10"/>
              <w:rPr>
                <w:rFonts w:ascii="Arial" w:hAnsi="Arial" w:cs="Arial"/>
                <w:color w:val="000000"/>
              </w:rPr>
            </w:pPr>
            <w:r w:rsidRPr="001F5A96">
              <w:rPr>
                <w:rFonts w:ascii="Arial" w:hAnsi="Arial" w:cs="Arial"/>
                <w:color w:val="000000"/>
              </w:rPr>
              <w:t>Explanation of Sensitivity:</w:t>
            </w:r>
          </w:p>
          <w:p w14:paraId="544C921F" w14:textId="77777777" w:rsidR="00586366" w:rsidRPr="001F5A96" w:rsidRDefault="001F5A96">
            <w:pPr>
              <w:widowControl w:val="0"/>
              <w:autoSpaceDE w:val="0"/>
              <w:autoSpaceDN w:val="0"/>
              <w:adjustRightInd w:val="0"/>
              <w:spacing w:before="120" w:after="180" w:line="240" w:lineRule="auto"/>
              <w:ind w:left="152" w:right="10"/>
              <w:rPr>
                <w:rFonts w:ascii="Arial" w:hAnsi="Arial" w:cs="Arial"/>
                <w:sz w:val="24"/>
                <w:szCs w:val="24"/>
              </w:rPr>
            </w:pP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xml:space="preserve">  </w:t>
            </w:r>
          </w:p>
        </w:tc>
      </w:tr>
      <w:tr w:rsidR="00586366" w:rsidRPr="001F5A96" w14:paraId="17D993E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0A9EB0C" w14:textId="77777777" w:rsidR="00586366" w:rsidRPr="001F5A96" w:rsidRDefault="001F5A96">
            <w:pPr>
              <w:widowControl w:val="0"/>
              <w:autoSpaceDE w:val="0"/>
              <w:autoSpaceDN w:val="0"/>
              <w:adjustRightInd w:val="0"/>
              <w:spacing w:before="120" w:after="180" w:line="240" w:lineRule="auto"/>
              <w:ind w:left="152" w:right="10"/>
              <w:rPr>
                <w:rFonts w:ascii="Arial" w:hAnsi="Arial" w:cs="Arial"/>
                <w:color w:val="000000"/>
              </w:rPr>
            </w:pPr>
            <w:r w:rsidRPr="001F5A96">
              <w:rPr>
                <w:rFonts w:ascii="Arial" w:hAnsi="Arial" w:cs="Arial"/>
                <w:color w:val="000000"/>
              </w:rPr>
              <w:t>Details of potential harm resulting from disclosure:</w:t>
            </w:r>
          </w:p>
          <w:p w14:paraId="01AAFDDC" w14:textId="77777777" w:rsidR="00586366" w:rsidRPr="001F5A96" w:rsidRDefault="001F5A96">
            <w:pPr>
              <w:widowControl w:val="0"/>
              <w:autoSpaceDE w:val="0"/>
              <w:autoSpaceDN w:val="0"/>
              <w:adjustRightInd w:val="0"/>
              <w:spacing w:before="120" w:after="180" w:line="240" w:lineRule="auto"/>
              <w:ind w:left="152" w:right="10"/>
              <w:rPr>
                <w:rFonts w:ascii="Arial" w:hAnsi="Arial" w:cs="Arial"/>
                <w:sz w:val="24"/>
                <w:szCs w:val="24"/>
              </w:rPr>
            </w:pP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xml:space="preserve"> </w:t>
            </w:r>
          </w:p>
        </w:tc>
      </w:tr>
      <w:tr w:rsidR="00586366" w:rsidRPr="001F5A96" w14:paraId="646690B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10ABFA3" w14:textId="77777777" w:rsidR="00586366" w:rsidRPr="001F5A96" w:rsidRDefault="001F5A96">
            <w:pPr>
              <w:widowControl w:val="0"/>
              <w:autoSpaceDE w:val="0"/>
              <w:autoSpaceDN w:val="0"/>
              <w:adjustRightInd w:val="0"/>
              <w:spacing w:before="120" w:after="180" w:line="240" w:lineRule="auto"/>
              <w:ind w:left="152" w:right="10"/>
              <w:rPr>
                <w:rFonts w:ascii="Arial" w:hAnsi="Arial" w:cs="Arial"/>
                <w:sz w:val="24"/>
                <w:szCs w:val="24"/>
              </w:rPr>
            </w:pPr>
            <w:r w:rsidRPr="001F5A96">
              <w:rPr>
                <w:rFonts w:ascii="Arial" w:hAnsi="Arial" w:cs="Arial"/>
                <w:color w:val="000000"/>
              </w:rPr>
              <w:t xml:space="preserve">Period of Confidence (if applicable):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p>
        </w:tc>
      </w:tr>
      <w:tr w:rsidR="00586366" w:rsidRPr="001F5A96" w14:paraId="5D6A8C6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DCB1878" w14:textId="77777777" w:rsidR="00586366" w:rsidRPr="001F5A96" w:rsidRDefault="001F5A96">
            <w:pPr>
              <w:widowControl w:val="0"/>
              <w:autoSpaceDE w:val="0"/>
              <w:autoSpaceDN w:val="0"/>
              <w:adjustRightInd w:val="0"/>
              <w:spacing w:before="120" w:after="180" w:line="240" w:lineRule="auto"/>
              <w:ind w:left="152" w:right="10"/>
              <w:rPr>
                <w:rFonts w:ascii="Arial" w:hAnsi="Arial" w:cs="Arial"/>
                <w:color w:val="000000"/>
              </w:rPr>
            </w:pPr>
            <w:r w:rsidRPr="001F5A96">
              <w:rPr>
                <w:rFonts w:ascii="Arial" w:hAnsi="Arial" w:cs="Arial"/>
                <w:color w:val="000000"/>
              </w:rPr>
              <w:t>Contact Details for Transparency / Freedom of Information matters:</w:t>
            </w:r>
          </w:p>
          <w:p w14:paraId="037698D3" w14:textId="77777777" w:rsidR="00586366" w:rsidRPr="001F5A96" w:rsidRDefault="001F5A96">
            <w:pPr>
              <w:widowControl w:val="0"/>
              <w:autoSpaceDE w:val="0"/>
              <w:autoSpaceDN w:val="0"/>
              <w:adjustRightInd w:val="0"/>
              <w:spacing w:before="120" w:after="180" w:line="240" w:lineRule="auto"/>
              <w:ind w:left="152" w:right="10"/>
              <w:rPr>
                <w:rFonts w:ascii="Arial" w:hAnsi="Arial" w:cs="Arial"/>
                <w:color w:val="000000"/>
              </w:rPr>
            </w:pPr>
            <w:r w:rsidRPr="001F5A96">
              <w:rPr>
                <w:rFonts w:ascii="Arial" w:hAnsi="Arial" w:cs="Arial"/>
                <w:color w:val="000000"/>
              </w:rPr>
              <w:t xml:space="preserve">Name: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p>
          <w:p w14:paraId="77D19956" w14:textId="77777777" w:rsidR="00586366" w:rsidRPr="001F5A96" w:rsidRDefault="001F5A96">
            <w:pPr>
              <w:widowControl w:val="0"/>
              <w:autoSpaceDE w:val="0"/>
              <w:autoSpaceDN w:val="0"/>
              <w:adjustRightInd w:val="0"/>
              <w:spacing w:before="120" w:after="180" w:line="240" w:lineRule="auto"/>
              <w:ind w:left="152" w:right="10"/>
              <w:rPr>
                <w:rFonts w:ascii="Arial" w:hAnsi="Arial" w:cs="Arial"/>
                <w:color w:val="000000"/>
              </w:rPr>
            </w:pPr>
            <w:r w:rsidRPr="001F5A96">
              <w:rPr>
                <w:rFonts w:ascii="Arial" w:hAnsi="Arial" w:cs="Arial"/>
                <w:color w:val="000000"/>
              </w:rPr>
              <w:t xml:space="preserve">Position: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p>
          <w:p w14:paraId="3EF46B68" w14:textId="77777777" w:rsidR="00586366" w:rsidRPr="001F5A96" w:rsidRDefault="001F5A96">
            <w:pPr>
              <w:widowControl w:val="0"/>
              <w:autoSpaceDE w:val="0"/>
              <w:autoSpaceDN w:val="0"/>
              <w:adjustRightInd w:val="0"/>
              <w:spacing w:before="120" w:after="180" w:line="240" w:lineRule="auto"/>
              <w:ind w:left="152" w:right="10"/>
              <w:rPr>
                <w:rFonts w:ascii="Arial" w:hAnsi="Arial" w:cs="Arial"/>
                <w:color w:val="000000"/>
              </w:rPr>
            </w:pPr>
            <w:r w:rsidRPr="001F5A96">
              <w:rPr>
                <w:rFonts w:ascii="Arial" w:hAnsi="Arial" w:cs="Arial"/>
                <w:color w:val="000000"/>
              </w:rPr>
              <w:t xml:space="preserve">Address: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p>
          <w:p w14:paraId="41C955AA" w14:textId="77777777" w:rsidR="00586366" w:rsidRPr="001F5A96" w:rsidRDefault="001F5A96">
            <w:pPr>
              <w:widowControl w:val="0"/>
              <w:autoSpaceDE w:val="0"/>
              <w:autoSpaceDN w:val="0"/>
              <w:adjustRightInd w:val="0"/>
              <w:spacing w:before="120" w:after="180" w:line="240" w:lineRule="auto"/>
              <w:ind w:left="152" w:right="10"/>
              <w:rPr>
                <w:rFonts w:ascii="Arial" w:hAnsi="Arial" w:cs="Arial"/>
                <w:color w:val="000000"/>
              </w:rPr>
            </w:pPr>
            <w:r w:rsidRPr="001F5A96">
              <w:rPr>
                <w:rFonts w:ascii="Arial" w:hAnsi="Arial" w:cs="Arial"/>
                <w:color w:val="000000"/>
              </w:rPr>
              <w:t xml:space="preserve">Telephone Number: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p>
          <w:p w14:paraId="63E82F46" w14:textId="77777777" w:rsidR="00586366" w:rsidRPr="001F5A96" w:rsidRDefault="001F5A96">
            <w:pPr>
              <w:widowControl w:val="0"/>
              <w:autoSpaceDE w:val="0"/>
              <w:autoSpaceDN w:val="0"/>
              <w:adjustRightInd w:val="0"/>
              <w:spacing w:before="120" w:after="180" w:line="240" w:lineRule="auto"/>
              <w:ind w:left="152" w:right="10"/>
              <w:rPr>
                <w:rFonts w:ascii="Arial" w:hAnsi="Arial" w:cs="Arial"/>
                <w:sz w:val="24"/>
                <w:szCs w:val="24"/>
              </w:rPr>
            </w:pPr>
            <w:r w:rsidRPr="001F5A96">
              <w:rPr>
                <w:rFonts w:ascii="Arial" w:hAnsi="Arial" w:cs="Arial"/>
                <w:color w:val="000000"/>
              </w:rPr>
              <w:t xml:space="preserve">Email Address: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p>
        </w:tc>
      </w:tr>
    </w:tbl>
    <w:p w14:paraId="5B9A6FC4"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4EBE8C31" w14:textId="77777777"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34F8304C" w14:textId="4142AB3C" w:rsidR="00586366" w:rsidRDefault="001F5A96" w:rsidP="004906E3">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p>
    <w:p w14:paraId="20155119" w14:textId="62A19CC7" w:rsidR="00884215" w:rsidRPr="00C12A4A" w:rsidRDefault="00A133A7" w:rsidP="004906E3">
      <w:pPr>
        <w:widowControl w:val="0"/>
        <w:autoSpaceDE w:val="0"/>
        <w:autoSpaceDN w:val="0"/>
        <w:adjustRightInd w:val="0"/>
        <w:spacing w:after="0" w:line="240" w:lineRule="auto"/>
        <w:ind w:left="120"/>
        <w:rPr>
          <w:rFonts w:ascii="Arial" w:hAnsi="Arial" w:cs="Arial"/>
        </w:rPr>
      </w:pPr>
      <w:r w:rsidRPr="00C12A4A">
        <w:rPr>
          <w:rFonts w:ascii="Arial" w:hAnsi="Arial" w:cs="Arial"/>
          <w:b/>
          <w:bCs/>
        </w:rPr>
        <w:lastRenderedPageBreak/>
        <w:t>Schedules</w:t>
      </w:r>
      <w:r w:rsidR="00884215" w:rsidRPr="00C12A4A">
        <w:rPr>
          <w:rFonts w:ascii="Arial" w:hAnsi="Arial" w:cs="Arial"/>
          <w:b/>
          <w:bCs/>
        </w:rPr>
        <w:t xml:space="preserve"> 6,</w:t>
      </w:r>
      <w:r w:rsidRPr="00C12A4A">
        <w:rPr>
          <w:rFonts w:ascii="Arial" w:hAnsi="Arial" w:cs="Arial"/>
          <w:b/>
          <w:bCs/>
        </w:rPr>
        <w:t>7</w:t>
      </w:r>
      <w:r w:rsidR="00884215" w:rsidRPr="00C12A4A">
        <w:rPr>
          <w:rFonts w:ascii="Arial" w:hAnsi="Arial" w:cs="Arial"/>
          <w:b/>
          <w:bCs/>
        </w:rPr>
        <w:t xml:space="preserve"> and 8</w:t>
      </w:r>
      <w:r w:rsidR="00884215" w:rsidRPr="00C12A4A">
        <w:rPr>
          <w:rFonts w:ascii="Arial" w:hAnsi="Arial" w:cs="Arial"/>
        </w:rPr>
        <w:t xml:space="preserve"> are not required and </w:t>
      </w:r>
      <w:r w:rsidRPr="00C12A4A">
        <w:rPr>
          <w:rFonts w:ascii="Arial" w:hAnsi="Arial" w:cs="Arial"/>
        </w:rPr>
        <w:t xml:space="preserve">have been removed. </w:t>
      </w:r>
      <w:r w:rsidR="00884215" w:rsidRPr="00C12A4A">
        <w:rPr>
          <w:rFonts w:ascii="Arial" w:hAnsi="Arial" w:cs="Arial"/>
        </w:rPr>
        <w:t xml:space="preserve"> </w:t>
      </w:r>
    </w:p>
    <w:p w14:paraId="3F491D39" w14:textId="1202AE6F" w:rsidR="00884215" w:rsidRDefault="00884215" w:rsidP="004906E3">
      <w:pPr>
        <w:widowControl w:val="0"/>
        <w:autoSpaceDE w:val="0"/>
        <w:autoSpaceDN w:val="0"/>
        <w:adjustRightInd w:val="0"/>
        <w:spacing w:after="0" w:line="240" w:lineRule="auto"/>
        <w:ind w:left="120"/>
        <w:rPr>
          <w:rFonts w:ascii="Arial" w:hAnsi="Arial" w:cs="Arial"/>
        </w:rPr>
      </w:pPr>
    </w:p>
    <w:p w14:paraId="27E2E9E9"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40832E6F" w14:textId="07E1A63B" w:rsidR="00884215" w:rsidRPr="00D2213C" w:rsidRDefault="00D2213C" w:rsidP="004906E3">
      <w:pPr>
        <w:widowControl w:val="0"/>
        <w:autoSpaceDE w:val="0"/>
        <w:autoSpaceDN w:val="0"/>
        <w:adjustRightInd w:val="0"/>
        <w:spacing w:after="0" w:line="240" w:lineRule="auto"/>
        <w:ind w:left="120"/>
        <w:rPr>
          <w:rFonts w:ascii="Arial" w:hAnsi="Arial" w:cs="Arial"/>
          <w:b/>
          <w:bCs/>
          <w:sz w:val="24"/>
          <w:szCs w:val="24"/>
        </w:rPr>
      </w:pPr>
      <w:r w:rsidRPr="00D2213C">
        <w:rPr>
          <w:rFonts w:ascii="Arial" w:hAnsi="Arial" w:cs="Arial"/>
          <w:b/>
          <w:bCs/>
        </w:rPr>
        <w:t>Schedule 9 – Publishable Performance Information - Key Performance Indicator Data Report (</w:t>
      </w:r>
      <w:proofErr w:type="spellStart"/>
      <w:r w:rsidRPr="00D2213C">
        <w:rPr>
          <w:rFonts w:ascii="Arial" w:hAnsi="Arial" w:cs="Arial"/>
          <w:b/>
          <w:bCs/>
        </w:rPr>
        <w:t>i.a.w</w:t>
      </w:r>
      <w:proofErr w:type="spellEnd"/>
      <w:r w:rsidRPr="00D2213C">
        <w:rPr>
          <w:rFonts w:ascii="Arial" w:hAnsi="Arial" w:cs="Arial"/>
          <w:b/>
          <w:bCs/>
        </w:rPr>
        <w:t>. Condition 12) for Contract No:</w:t>
      </w:r>
      <w:r>
        <w:rPr>
          <w:rFonts w:ascii="Arial" w:hAnsi="Arial" w:cs="Arial"/>
          <w:b/>
          <w:bCs/>
        </w:rPr>
        <w:t>704581455</w:t>
      </w:r>
    </w:p>
    <w:p w14:paraId="288D96C4"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46A81310"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tbl>
      <w:tblPr>
        <w:tblStyle w:val="TableGrid"/>
        <w:tblW w:w="0" w:type="auto"/>
        <w:tblInd w:w="120" w:type="dxa"/>
        <w:tblLook w:val="04A0" w:firstRow="1" w:lastRow="0" w:firstColumn="1" w:lastColumn="0" w:noHBand="0" w:noVBand="1"/>
      </w:tblPr>
      <w:tblGrid>
        <w:gridCol w:w="1266"/>
        <w:gridCol w:w="1484"/>
        <w:gridCol w:w="1439"/>
        <w:gridCol w:w="1148"/>
        <w:gridCol w:w="1218"/>
        <w:gridCol w:w="1140"/>
        <w:gridCol w:w="1246"/>
      </w:tblGrid>
      <w:tr w:rsidR="004174AF" w14:paraId="5B725A62" w14:textId="77777777" w:rsidTr="0065395F">
        <w:tc>
          <w:tcPr>
            <w:tcW w:w="1266" w:type="dxa"/>
          </w:tcPr>
          <w:p w14:paraId="63F68C8E" w14:textId="1A921809" w:rsidR="00333A55" w:rsidRPr="00BE4CFB" w:rsidRDefault="00333A55" w:rsidP="004906E3">
            <w:pPr>
              <w:widowControl w:val="0"/>
              <w:autoSpaceDE w:val="0"/>
              <w:autoSpaceDN w:val="0"/>
              <w:adjustRightInd w:val="0"/>
              <w:spacing w:after="0" w:line="240" w:lineRule="auto"/>
              <w:rPr>
                <w:rFonts w:ascii="Arial" w:hAnsi="Arial" w:cs="Arial"/>
                <w:sz w:val="20"/>
                <w:szCs w:val="20"/>
              </w:rPr>
            </w:pPr>
            <w:r w:rsidRPr="00BE4CFB">
              <w:rPr>
                <w:rFonts w:ascii="Arial" w:hAnsi="Arial" w:cs="Arial"/>
                <w:sz w:val="20"/>
                <w:szCs w:val="20"/>
              </w:rPr>
              <w:t>KPI Description</w:t>
            </w:r>
          </w:p>
        </w:tc>
        <w:tc>
          <w:tcPr>
            <w:tcW w:w="1484" w:type="dxa"/>
          </w:tcPr>
          <w:p w14:paraId="047B1927" w14:textId="443E1D01" w:rsidR="00333A55" w:rsidRPr="00BE4CFB" w:rsidRDefault="00333A55" w:rsidP="004906E3">
            <w:pPr>
              <w:widowControl w:val="0"/>
              <w:autoSpaceDE w:val="0"/>
              <w:autoSpaceDN w:val="0"/>
              <w:adjustRightInd w:val="0"/>
              <w:spacing w:after="0" w:line="240" w:lineRule="auto"/>
              <w:rPr>
                <w:rFonts w:ascii="Arial" w:hAnsi="Arial" w:cs="Arial"/>
                <w:sz w:val="20"/>
                <w:szCs w:val="20"/>
              </w:rPr>
            </w:pPr>
            <w:r w:rsidRPr="00BE4CFB">
              <w:rPr>
                <w:rFonts w:ascii="Arial" w:hAnsi="Arial" w:cs="Arial"/>
                <w:sz w:val="20"/>
                <w:szCs w:val="20"/>
              </w:rPr>
              <w:t>Rating Th</w:t>
            </w:r>
            <w:r w:rsidR="00BE4CFB" w:rsidRPr="00BE4CFB">
              <w:rPr>
                <w:rFonts w:ascii="Arial" w:hAnsi="Arial" w:cs="Arial"/>
                <w:sz w:val="20"/>
                <w:szCs w:val="20"/>
              </w:rPr>
              <w:t>resholds</w:t>
            </w:r>
          </w:p>
        </w:tc>
        <w:tc>
          <w:tcPr>
            <w:tcW w:w="1439" w:type="dxa"/>
          </w:tcPr>
          <w:p w14:paraId="0180A06C" w14:textId="090EA6D2" w:rsidR="00333A55" w:rsidRPr="00BE4CFB" w:rsidRDefault="00BE4CFB" w:rsidP="004906E3">
            <w:pPr>
              <w:widowControl w:val="0"/>
              <w:autoSpaceDE w:val="0"/>
              <w:autoSpaceDN w:val="0"/>
              <w:adjustRightInd w:val="0"/>
              <w:spacing w:after="0" w:line="240" w:lineRule="auto"/>
              <w:rPr>
                <w:rFonts w:ascii="Arial" w:hAnsi="Arial" w:cs="Arial"/>
                <w:sz w:val="20"/>
                <w:szCs w:val="20"/>
              </w:rPr>
            </w:pPr>
            <w:r w:rsidRPr="00BE4CFB">
              <w:rPr>
                <w:rFonts w:ascii="Arial" w:hAnsi="Arial" w:cs="Arial"/>
                <w:sz w:val="20"/>
                <w:szCs w:val="20"/>
              </w:rPr>
              <w:t xml:space="preserve">Frequency of Measurement </w:t>
            </w:r>
          </w:p>
        </w:tc>
        <w:tc>
          <w:tcPr>
            <w:tcW w:w="1148" w:type="dxa"/>
          </w:tcPr>
          <w:p w14:paraId="3E970C00" w14:textId="52EA11BE" w:rsidR="00333A55" w:rsidRPr="00BE4CFB" w:rsidRDefault="00BE4CFB" w:rsidP="004906E3">
            <w:pPr>
              <w:widowControl w:val="0"/>
              <w:autoSpaceDE w:val="0"/>
              <w:autoSpaceDN w:val="0"/>
              <w:adjustRightInd w:val="0"/>
              <w:spacing w:after="0" w:line="240" w:lineRule="auto"/>
              <w:rPr>
                <w:rFonts w:ascii="Arial" w:hAnsi="Arial" w:cs="Arial"/>
                <w:sz w:val="20"/>
                <w:szCs w:val="20"/>
              </w:rPr>
            </w:pPr>
            <w:r w:rsidRPr="00BE4CFB">
              <w:rPr>
                <w:rFonts w:ascii="Arial" w:hAnsi="Arial" w:cs="Arial"/>
                <w:sz w:val="20"/>
                <w:szCs w:val="20"/>
              </w:rPr>
              <w:t>Quarter and Year</w:t>
            </w:r>
          </w:p>
        </w:tc>
        <w:tc>
          <w:tcPr>
            <w:tcW w:w="1218" w:type="dxa"/>
          </w:tcPr>
          <w:p w14:paraId="43B441C1" w14:textId="7B69DF09" w:rsidR="00333A55" w:rsidRPr="00BE4CFB" w:rsidRDefault="00BE4CFB" w:rsidP="004906E3">
            <w:pPr>
              <w:widowControl w:val="0"/>
              <w:autoSpaceDE w:val="0"/>
              <w:autoSpaceDN w:val="0"/>
              <w:adjustRightInd w:val="0"/>
              <w:spacing w:after="0" w:line="240" w:lineRule="auto"/>
              <w:rPr>
                <w:rFonts w:ascii="Arial" w:hAnsi="Arial" w:cs="Arial"/>
                <w:sz w:val="20"/>
                <w:szCs w:val="20"/>
              </w:rPr>
            </w:pPr>
            <w:r w:rsidRPr="00BE4CFB">
              <w:rPr>
                <w:rFonts w:ascii="Arial" w:hAnsi="Arial" w:cs="Arial"/>
                <w:sz w:val="20"/>
                <w:szCs w:val="20"/>
              </w:rPr>
              <w:t xml:space="preserve">Average for Reporting Period </w:t>
            </w:r>
          </w:p>
        </w:tc>
        <w:tc>
          <w:tcPr>
            <w:tcW w:w="1140" w:type="dxa"/>
          </w:tcPr>
          <w:p w14:paraId="754B61AD" w14:textId="1D074C65" w:rsidR="00333A55" w:rsidRPr="00BE4CFB" w:rsidRDefault="00BE4CFB" w:rsidP="004906E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R</w:t>
            </w:r>
            <w:r w:rsidR="006230BB">
              <w:rPr>
                <w:rFonts w:ascii="Arial" w:hAnsi="Arial" w:cs="Arial"/>
                <w:sz w:val="20"/>
                <w:szCs w:val="20"/>
              </w:rPr>
              <w:t>ating*</w:t>
            </w:r>
          </w:p>
        </w:tc>
        <w:tc>
          <w:tcPr>
            <w:tcW w:w="1246" w:type="dxa"/>
          </w:tcPr>
          <w:p w14:paraId="67EF1E82" w14:textId="3734D6BF" w:rsidR="00333A55" w:rsidRPr="00BE4CFB" w:rsidRDefault="006230BB" w:rsidP="004906E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Comment*</w:t>
            </w:r>
          </w:p>
        </w:tc>
      </w:tr>
      <w:tr w:rsidR="0065395F" w14:paraId="3F922859" w14:textId="77777777" w:rsidTr="00184015">
        <w:trPr>
          <w:trHeight w:val="244"/>
        </w:trPr>
        <w:tc>
          <w:tcPr>
            <w:tcW w:w="1266" w:type="dxa"/>
            <w:vMerge w:val="restart"/>
          </w:tcPr>
          <w:p w14:paraId="4D0256CA"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484" w:type="dxa"/>
          </w:tcPr>
          <w:p w14:paraId="6DC86084" w14:textId="7116BAEB" w:rsidR="0065395F" w:rsidRPr="00BE4CFB" w:rsidRDefault="0065395F" w:rsidP="008B3EE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Good </w:t>
            </w:r>
          </w:p>
        </w:tc>
        <w:tc>
          <w:tcPr>
            <w:tcW w:w="1439" w:type="dxa"/>
            <w:vMerge w:val="restart"/>
          </w:tcPr>
          <w:p w14:paraId="3B2B9FB0"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148" w:type="dxa"/>
            <w:vMerge w:val="restart"/>
          </w:tcPr>
          <w:p w14:paraId="139A06F8"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218" w:type="dxa"/>
            <w:vMerge w:val="restart"/>
          </w:tcPr>
          <w:p w14:paraId="170A1E61"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140" w:type="dxa"/>
            <w:vMerge w:val="restart"/>
          </w:tcPr>
          <w:p w14:paraId="7A3C313F"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246" w:type="dxa"/>
            <w:vMerge w:val="restart"/>
          </w:tcPr>
          <w:p w14:paraId="723A3F0F"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r>
      <w:tr w:rsidR="0065395F" w14:paraId="009342C7" w14:textId="77777777" w:rsidTr="0065395F">
        <w:trPr>
          <w:trHeight w:val="280"/>
        </w:trPr>
        <w:tc>
          <w:tcPr>
            <w:tcW w:w="1266" w:type="dxa"/>
            <w:vMerge/>
          </w:tcPr>
          <w:p w14:paraId="61C58599"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484" w:type="dxa"/>
          </w:tcPr>
          <w:p w14:paraId="71A318A5" w14:textId="55999157" w:rsidR="0065395F" w:rsidRDefault="0065395F" w:rsidP="004906E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Approaching Target</w:t>
            </w:r>
          </w:p>
        </w:tc>
        <w:tc>
          <w:tcPr>
            <w:tcW w:w="1439" w:type="dxa"/>
            <w:vMerge/>
          </w:tcPr>
          <w:p w14:paraId="18F55885"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148" w:type="dxa"/>
            <w:vMerge/>
          </w:tcPr>
          <w:p w14:paraId="1751B36C"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218" w:type="dxa"/>
            <w:vMerge/>
          </w:tcPr>
          <w:p w14:paraId="345CE631"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140" w:type="dxa"/>
            <w:vMerge/>
          </w:tcPr>
          <w:p w14:paraId="6AF7A2DD"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246" w:type="dxa"/>
            <w:vMerge/>
          </w:tcPr>
          <w:p w14:paraId="392FF9E9"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r>
      <w:tr w:rsidR="0065395F" w14:paraId="37E0646B" w14:textId="77777777" w:rsidTr="0065395F">
        <w:trPr>
          <w:trHeight w:val="150"/>
        </w:trPr>
        <w:tc>
          <w:tcPr>
            <w:tcW w:w="1266" w:type="dxa"/>
            <w:vMerge/>
          </w:tcPr>
          <w:p w14:paraId="18FE658D"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484" w:type="dxa"/>
          </w:tcPr>
          <w:p w14:paraId="728A9C79" w14:textId="7049DB29" w:rsidR="0065395F" w:rsidRDefault="0065395F" w:rsidP="004906E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Requires Improvement </w:t>
            </w:r>
          </w:p>
        </w:tc>
        <w:tc>
          <w:tcPr>
            <w:tcW w:w="1439" w:type="dxa"/>
            <w:vMerge/>
          </w:tcPr>
          <w:p w14:paraId="4AA1CE62"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148" w:type="dxa"/>
            <w:vMerge/>
          </w:tcPr>
          <w:p w14:paraId="3C776C54"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218" w:type="dxa"/>
            <w:vMerge/>
          </w:tcPr>
          <w:p w14:paraId="4C83AD7A"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140" w:type="dxa"/>
            <w:vMerge/>
          </w:tcPr>
          <w:p w14:paraId="72A30ECA"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246" w:type="dxa"/>
            <w:vMerge/>
          </w:tcPr>
          <w:p w14:paraId="747B43AE"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r>
      <w:tr w:rsidR="0065395F" w14:paraId="5B2DD951" w14:textId="77777777" w:rsidTr="00BE31B9">
        <w:trPr>
          <w:trHeight w:val="261"/>
        </w:trPr>
        <w:tc>
          <w:tcPr>
            <w:tcW w:w="1266" w:type="dxa"/>
            <w:vMerge/>
          </w:tcPr>
          <w:p w14:paraId="06ED2B28"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484" w:type="dxa"/>
          </w:tcPr>
          <w:p w14:paraId="539D54D4" w14:textId="2BF77DF7" w:rsidR="0065395F" w:rsidRDefault="0065395F" w:rsidP="004906E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Inadequate</w:t>
            </w:r>
          </w:p>
        </w:tc>
        <w:tc>
          <w:tcPr>
            <w:tcW w:w="1439" w:type="dxa"/>
            <w:vMerge/>
          </w:tcPr>
          <w:p w14:paraId="55CC24CD"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148" w:type="dxa"/>
            <w:vMerge/>
          </w:tcPr>
          <w:p w14:paraId="13ACB9DF"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218" w:type="dxa"/>
            <w:vMerge/>
          </w:tcPr>
          <w:p w14:paraId="64635AFA"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140" w:type="dxa"/>
            <w:vMerge/>
          </w:tcPr>
          <w:p w14:paraId="52A62726"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246" w:type="dxa"/>
            <w:vMerge/>
          </w:tcPr>
          <w:p w14:paraId="4B38C016"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r>
      <w:tr w:rsidR="000A7CEE" w14:paraId="08834B76" w14:textId="77777777" w:rsidTr="0065395F">
        <w:trPr>
          <w:trHeight w:val="260"/>
        </w:trPr>
        <w:tc>
          <w:tcPr>
            <w:tcW w:w="1266" w:type="dxa"/>
            <w:vMerge w:val="restart"/>
          </w:tcPr>
          <w:p w14:paraId="6522A896"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484" w:type="dxa"/>
          </w:tcPr>
          <w:p w14:paraId="7DAA5C8D" w14:textId="19EEC7CD" w:rsidR="000A7CEE" w:rsidRPr="0065395F" w:rsidRDefault="000A7CEE" w:rsidP="0065395F">
            <w:pPr>
              <w:widowControl w:val="0"/>
              <w:autoSpaceDE w:val="0"/>
              <w:autoSpaceDN w:val="0"/>
              <w:adjustRightInd w:val="0"/>
              <w:spacing w:after="0" w:line="240" w:lineRule="auto"/>
              <w:rPr>
                <w:rFonts w:ascii="Arial" w:hAnsi="Arial" w:cs="Arial"/>
                <w:sz w:val="20"/>
                <w:szCs w:val="20"/>
              </w:rPr>
            </w:pPr>
            <w:r w:rsidRPr="0065395F">
              <w:rPr>
                <w:rFonts w:ascii="Arial" w:hAnsi="Arial" w:cs="Arial"/>
                <w:sz w:val="20"/>
                <w:szCs w:val="20"/>
              </w:rPr>
              <w:t>Good</w:t>
            </w:r>
          </w:p>
        </w:tc>
        <w:tc>
          <w:tcPr>
            <w:tcW w:w="1439" w:type="dxa"/>
            <w:vMerge w:val="restart"/>
          </w:tcPr>
          <w:p w14:paraId="0BAD9A2B"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148" w:type="dxa"/>
            <w:vMerge w:val="restart"/>
          </w:tcPr>
          <w:p w14:paraId="1E000A5D"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218" w:type="dxa"/>
            <w:vMerge w:val="restart"/>
          </w:tcPr>
          <w:p w14:paraId="029A41BE"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140" w:type="dxa"/>
            <w:vMerge w:val="restart"/>
          </w:tcPr>
          <w:p w14:paraId="72D8D316"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246" w:type="dxa"/>
            <w:vMerge w:val="restart"/>
          </w:tcPr>
          <w:p w14:paraId="0326F4A0"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r>
      <w:tr w:rsidR="000A7CEE" w14:paraId="7DC66F9E" w14:textId="77777777" w:rsidTr="000A7CEE">
        <w:trPr>
          <w:trHeight w:val="440"/>
        </w:trPr>
        <w:tc>
          <w:tcPr>
            <w:tcW w:w="1266" w:type="dxa"/>
            <w:vMerge/>
          </w:tcPr>
          <w:p w14:paraId="5D25381B"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484" w:type="dxa"/>
          </w:tcPr>
          <w:p w14:paraId="77E63EB2" w14:textId="1DE7C95C" w:rsidR="000A7CEE" w:rsidRPr="0065395F" w:rsidRDefault="000A7CEE" w:rsidP="004906E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Approaching Target</w:t>
            </w:r>
          </w:p>
        </w:tc>
        <w:tc>
          <w:tcPr>
            <w:tcW w:w="1439" w:type="dxa"/>
            <w:vMerge/>
          </w:tcPr>
          <w:p w14:paraId="5700192A"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148" w:type="dxa"/>
            <w:vMerge/>
          </w:tcPr>
          <w:p w14:paraId="39D24CAE"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218" w:type="dxa"/>
            <w:vMerge/>
          </w:tcPr>
          <w:p w14:paraId="53D482AE"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140" w:type="dxa"/>
            <w:vMerge/>
          </w:tcPr>
          <w:p w14:paraId="1AA63464"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246" w:type="dxa"/>
            <w:vMerge/>
          </w:tcPr>
          <w:p w14:paraId="7534985F"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r>
      <w:tr w:rsidR="000A7CEE" w14:paraId="326C767A" w14:textId="77777777" w:rsidTr="000A7CEE">
        <w:trPr>
          <w:trHeight w:val="460"/>
        </w:trPr>
        <w:tc>
          <w:tcPr>
            <w:tcW w:w="1266" w:type="dxa"/>
            <w:vMerge/>
          </w:tcPr>
          <w:p w14:paraId="130E5C15"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484" w:type="dxa"/>
          </w:tcPr>
          <w:p w14:paraId="28EF3C91" w14:textId="2BF4FAE5" w:rsidR="000A7CEE" w:rsidRDefault="000A7CEE" w:rsidP="000A7CEE">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Requires Improvement </w:t>
            </w:r>
          </w:p>
        </w:tc>
        <w:tc>
          <w:tcPr>
            <w:tcW w:w="1439" w:type="dxa"/>
            <w:vMerge/>
          </w:tcPr>
          <w:p w14:paraId="7CF33D38"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148" w:type="dxa"/>
            <w:vMerge/>
          </w:tcPr>
          <w:p w14:paraId="1A80968A"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218" w:type="dxa"/>
            <w:vMerge/>
          </w:tcPr>
          <w:p w14:paraId="521BF616"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140" w:type="dxa"/>
            <w:vMerge/>
          </w:tcPr>
          <w:p w14:paraId="15BC8E8D"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246" w:type="dxa"/>
            <w:vMerge/>
          </w:tcPr>
          <w:p w14:paraId="7DB5618E"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r>
      <w:tr w:rsidR="000A7CEE" w14:paraId="7810C4C8" w14:textId="77777777" w:rsidTr="0065395F">
        <w:trPr>
          <w:trHeight w:val="220"/>
        </w:trPr>
        <w:tc>
          <w:tcPr>
            <w:tcW w:w="1266" w:type="dxa"/>
            <w:vMerge/>
          </w:tcPr>
          <w:p w14:paraId="25A6D9D0"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484" w:type="dxa"/>
          </w:tcPr>
          <w:p w14:paraId="0CFEB7A3" w14:textId="5EA170B4" w:rsidR="000A7CEE" w:rsidRDefault="000A7CEE" w:rsidP="000A7CEE">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Inadequate</w:t>
            </w:r>
          </w:p>
        </w:tc>
        <w:tc>
          <w:tcPr>
            <w:tcW w:w="1439" w:type="dxa"/>
            <w:vMerge/>
          </w:tcPr>
          <w:p w14:paraId="22D7AF19"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148" w:type="dxa"/>
            <w:vMerge/>
          </w:tcPr>
          <w:p w14:paraId="4765257A"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218" w:type="dxa"/>
            <w:vMerge/>
          </w:tcPr>
          <w:p w14:paraId="0E5B9988"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140" w:type="dxa"/>
            <w:vMerge/>
          </w:tcPr>
          <w:p w14:paraId="6B1DB292"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246" w:type="dxa"/>
            <w:vMerge/>
          </w:tcPr>
          <w:p w14:paraId="6D5885C5"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r>
      <w:tr w:rsidR="00960B13" w14:paraId="0FD4E492" w14:textId="77777777" w:rsidTr="00FA3A95">
        <w:trPr>
          <w:trHeight w:val="260"/>
        </w:trPr>
        <w:tc>
          <w:tcPr>
            <w:tcW w:w="1266" w:type="dxa"/>
            <w:vMerge w:val="restart"/>
            <w:tcBorders>
              <w:left w:val="single" w:sz="4" w:space="0" w:color="auto"/>
            </w:tcBorders>
          </w:tcPr>
          <w:p w14:paraId="581BA88E"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c>
          <w:tcPr>
            <w:tcW w:w="1484" w:type="dxa"/>
          </w:tcPr>
          <w:p w14:paraId="381E3138" w14:textId="77777777" w:rsidR="00960B13" w:rsidRPr="0065395F" w:rsidRDefault="00960B13" w:rsidP="00A1685C">
            <w:pPr>
              <w:widowControl w:val="0"/>
              <w:autoSpaceDE w:val="0"/>
              <w:autoSpaceDN w:val="0"/>
              <w:adjustRightInd w:val="0"/>
              <w:spacing w:after="0" w:line="240" w:lineRule="auto"/>
              <w:rPr>
                <w:rFonts w:ascii="Arial" w:hAnsi="Arial" w:cs="Arial"/>
                <w:sz w:val="20"/>
                <w:szCs w:val="20"/>
              </w:rPr>
            </w:pPr>
            <w:r w:rsidRPr="0065395F">
              <w:rPr>
                <w:rFonts w:ascii="Arial" w:hAnsi="Arial" w:cs="Arial"/>
                <w:sz w:val="20"/>
                <w:szCs w:val="20"/>
              </w:rPr>
              <w:t>Good</w:t>
            </w:r>
          </w:p>
        </w:tc>
        <w:tc>
          <w:tcPr>
            <w:tcW w:w="1439" w:type="dxa"/>
            <w:vMerge w:val="restart"/>
          </w:tcPr>
          <w:p w14:paraId="7952FED1"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c>
          <w:tcPr>
            <w:tcW w:w="1148" w:type="dxa"/>
            <w:vMerge w:val="restart"/>
          </w:tcPr>
          <w:p w14:paraId="00069117"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c>
          <w:tcPr>
            <w:tcW w:w="1218" w:type="dxa"/>
            <w:vMerge w:val="restart"/>
          </w:tcPr>
          <w:p w14:paraId="16F8C7E5"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c>
          <w:tcPr>
            <w:tcW w:w="1140" w:type="dxa"/>
            <w:vMerge w:val="restart"/>
          </w:tcPr>
          <w:p w14:paraId="611959EF"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c>
          <w:tcPr>
            <w:tcW w:w="1246" w:type="dxa"/>
            <w:vMerge w:val="restart"/>
          </w:tcPr>
          <w:p w14:paraId="249C00BC"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r>
      <w:tr w:rsidR="00960B13" w14:paraId="253045FE" w14:textId="77777777" w:rsidTr="00FA3A95">
        <w:trPr>
          <w:trHeight w:val="440"/>
        </w:trPr>
        <w:tc>
          <w:tcPr>
            <w:tcW w:w="1266" w:type="dxa"/>
            <w:vMerge/>
            <w:tcBorders>
              <w:left w:val="single" w:sz="4" w:space="0" w:color="auto"/>
            </w:tcBorders>
          </w:tcPr>
          <w:p w14:paraId="75517852"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c>
          <w:tcPr>
            <w:tcW w:w="1484" w:type="dxa"/>
          </w:tcPr>
          <w:p w14:paraId="5181E656" w14:textId="77777777" w:rsidR="00960B13" w:rsidRPr="0065395F" w:rsidRDefault="00960B13" w:rsidP="00A1685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Approaching Target</w:t>
            </w:r>
          </w:p>
        </w:tc>
        <w:tc>
          <w:tcPr>
            <w:tcW w:w="1439" w:type="dxa"/>
            <w:vMerge/>
          </w:tcPr>
          <w:p w14:paraId="7F6E5784"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c>
          <w:tcPr>
            <w:tcW w:w="1148" w:type="dxa"/>
            <w:vMerge/>
          </w:tcPr>
          <w:p w14:paraId="472060D5"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c>
          <w:tcPr>
            <w:tcW w:w="1218" w:type="dxa"/>
            <w:vMerge/>
          </w:tcPr>
          <w:p w14:paraId="402FAB36"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c>
          <w:tcPr>
            <w:tcW w:w="1140" w:type="dxa"/>
            <w:vMerge/>
          </w:tcPr>
          <w:p w14:paraId="7FC81CAA"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c>
          <w:tcPr>
            <w:tcW w:w="1246" w:type="dxa"/>
            <w:vMerge/>
          </w:tcPr>
          <w:p w14:paraId="3B00B519"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r>
      <w:tr w:rsidR="00960B13" w14:paraId="23D7ABC7" w14:textId="77777777" w:rsidTr="00FA3A95">
        <w:trPr>
          <w:trHeight w:val="460"/>
        </w:trPr>
        <w:tc>
          <w:tcPr>
            <w:tcW w:w="1266" w:type="dxa"/>
            <w:vMerge/>
            <w:tcBorders>
              <w:left w:val="single" w:sz="4" w:space="0" w:color="auto"/>
            </w:tcBorders>
          </w:tcPr>
          <w:p w14:paraId="47F9E6CF"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c>
          <w:tcPr>
            <w:tcW w:w="1484" w:type="dxa"/>
          </w:tcPr>
          <w:p w14:paraId="59185C41" w14:textId="77777777" w:rsidR="00960B13" w:rsidRDefault="00960B13" w:rsidP="00A1685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Requires Improvement </w:t>
            </w:r>
          </w:p>
        </w:tc>
        <w:tc>
          <w:tcPr>
            <w:tcW w:w="1439" w:type="dxa"/>
            <w:vMerge/>
          </w:tcPr>
          <w:p w14:paraId="16980747"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c>
          <w:tcPr>
            <w:tcW w:w="1148" w:type="dxa"/>
            <w:vMerge/>
          </w:tcPr>
          <w:p w14:paraId="615BE437"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c>
          <w:tcPr>
            <w:tcW w:w="1218" w:type="dxa"/>
            <w:vMerge/>
          </w:tcPr>
          <w:p w14:paraId="1D4EFF61"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c>
          <w:tcPr>
            <w:tcW w:w="1140" w:type="dxa"/>
            <w:vMerge/>
          </w:tcPr>
          <w:p w14:paraId="7AA7E734"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c>
          <w:tcPr>
            <w:tcW w:w="1246" w:type="dxa"/>
            <w:vMerge/>
          </w:tcPr>
          <w:p w14:paraId="165DB439"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r>
      <w:tr w:rsidR="00960B13" w14:paraId="2B49521B" w14:textId="77777777" w:rsidTr="00FA3A95">
        <w:trPr>
          <w:trHeight w:val="220"/>
        </w:trPr>
        <w:tc>
          <w:tcPr>
            <w:tcW w:w="1266" w:type="dxa"/>
            <w:vMerge/>
            <w:tcBorders>
              <w:left w:val="single" w:sz="4" w:space="0" w:color="auto"/>
            </w:tcBorders>
          </w:tcPr>
          <w:p w14:paraId="23E5A632"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c>
          <w:tcPr>
            <w:tcW w:w="1484" w:type="dxa"/>
          </w:tcPr>
          <w:p w14:paraId="3C2588C8" w14:textId="77777777" w:rsidR="00960B13" w:rsidRDefault="00960B13" w:rsidP="00A1685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Inadequate</w:t>
            </w:r>
          </w:p>
        </w:tc>
        <w:tc>
          <w:tcPr>
            <w:tcW w:w="1439" w:type="dxa"/>
            <w:vMerge/>
          </w:tcPr>
          <w:p w14:paraId="06FD387A"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c>
          <w:tcPr>
            <w:tcW w:w="1148" w:type="dxa"/>
            <w:vMerge/>
          </w:tcPr>
          <w:p w14:paraId="3B6C4F4D"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c>
          <w:tcPr>
            <w:tcW w:w="1218" w:type="dxa"/>
            <w:vMerge/>
          </w:tcPr>
          <w:p w14:paraId="452B128A"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c>
          <w:tcPr>
            <w:tcW w:w="1140" w:type="dxa"/>
            <w:vMerge/>
          </w:tcPr>
          <w:p w14:paraId="2073229C"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c>
          <w:tcPr>
            <w:tcW w:w="1246" w:type="dxa"/>
            <w:vMerge/>
          </w:tcPr>
          <w:p w14:paraId="7C03726A" w14:textId="77777777" w:rsidR="00960B13" w:rsidRDefault="00960B13" w:rsidP="00A1685C">
            <w:pPr>
              <w:widowControl w:val="0"/>
              <w:autoSpaceDE w:val="0"/>
              <w:autoSpaceDN w:val="0"/>
              <w:adjustRightInd w:val="0"/>
              <w:spacing w:after="0" w:line="240" w:lineRule="auto"/>
              <w:rPr>
                <w:rFonts w:ascii="Arial" w:hAnsi="Arial" w:cs="Arial"/>
                <w:sz w:val="24"/>
                <w:szCs w:val="24"/>
              </w:rPr>
            </w:pPr>
          </w:p>
        </w:tc>
      </w:tr>
    </w:tbl>
    <w:p w14:paraId="36DFAA8E" w14:textId="77777777" w:rsidR="00960B13" w:rsidRDefault="00960B13" w:rsidP="00960B13">
      <w:pPr>
        <w:widowControl w:val="0"/>
        <w:autoSpaceDE w:val="0"/>
        <w:autoSpaceDN w:val="0"/>
        <w:adjustRightInd w:val="0"/>
        <w:spacing w:after="0" w:line="240" w:lineRule="auto"/>
        <w:ind w:left="120"/>
        <w:rPr>
          <w:rFonts w:ascii="Arial" w:hAnsi="Arial" w:cs="Arial"/>
          <w:sz w:val="24"/>
          <w:szCs w:val="24"/>
        </w:rPr>
      </w:pPr>
    </w:p>
    <w:p w14:paraId="3B5D4459"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p w14:paraId="38E8590C" w14:textId="77777777" w:rsidR="006D5C32" w:rsidRDefault="006D5C32" w:rsidP="004906E3">
      <w:pPr>
        <w:widowControl w:val="0"/>
        <w:autoSpaceDE w:val="0"/>
        <w:autoSpaceDN w:val="0"/>
        <w:adjustRightInd w:val="0"/>
        <w:spacing w:after="0" w:line="240" w:lineRule="auto"/>
        <w:ind w:left="120"/>
        <w:rPr>
          <w:rFonts w:ascii="Arial" w:hAnsi="Arial" w:cs="Arial"/>
        </w:rPr>
      </w:pPr>
      <w:r>
        <w:t>*</w:t>
      </w:r>
      <w:r w:rsidRPr="006D5C32">
        <w:rPr>
          <w:rFonts w:ascii="Arial" w:hAnsi="Arial" w:cs="Arial"/>
        </w:rPr>
        <w:t xml:space="preserve">Publishable fields. Please note, of the four Rating Thresholds, only the ‘Good’ threshold is published. </w:t>
      </w:r>
    </w:p>
    <w:p w14:paraId="1A930800" w14:textId="2D1A1C6D" w:rsidR="006D5C32" w:rsidRDefault="006D5C32" w:rsidP="004906E3">
      <w:pPr>
        <w:widowControl w:val="0"/>
        <w:autoSpaceDE w:val="0"/>
        <w:autoSpaceDN w:val="0"/>
        <w:adjustRightInd w:val="0"/>
        <w:spacing w:after="0" w:line="240" w:lineRule="auto"/>
        <w:ind w:left="120"/>
        <w:rPr>
          <w:rFonts w:ascii="Arial" w:hAnsi="Arial" w:cs="Arial"/>
        </w:rPr>
      </w:pPr>
    </w:p>
    <w:p w14:paraId="5DC14555" w14:textId="5A8DAF82" w:rsidR="009F4031" w:rsidRDefault="009F4031" w:rsidP="004906E3">
      <w:pPr>
        <w:widowControl w:val="0"/>
        <w:autoSpaceDE w:val="0"/>
        <w:autoSpaceDN w:val="0"/>
        <w:adjustRightInd w:val="0"/>
        <w:spacing w:after="0" w:line="240" w:lineRule="auto"/>
        <w:ind w:left="120"/>
        <w:rPr>
          <w:rFonts w:ascii="Arial" w:hAnsi="Arial" w:cs="Arial"/>
        </w:rPr>
      </w:pPr>
    </w:p>
    <w:p w14:paraId="0AC318FA" w14:textId="77777777" w:rsidR="009F4031" w:rsidRDefault="009F4031" w:rsidP="009F4031">
      <w:pPr>
        <w:keepNext/>
        <w:tabs>
          <w:tab w:val="left" w:pos="142"/>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b/>
          <w:bCs/>
          <w:color w:val="000000"/>
        </w:rPr>
      </w:pPr>
      <w:r w:rsidRPr="005E4A59">
        <w:rPr>
          <w:rFonts w:ascii="Arial" w:hAnsi="Arial" w:cs="Arial"/>
          <w:b/>
          <w:bCs/>
          <w:color w:val="000000"/>
        </w:rPr>
        <w:t>Schedule</w:t>
      </w:r>
      <w:r>
        <w:rPr>
          <w:rFonts w:ascii="Arial" w:hAnsi="Arial" w:cs="Arial"/>
          <w:b/>
          <w:bCs/>
          <w:color w:val="000000"/>
        </w:rPr>
        <w:t xml:space="preserve"> 10 </w:t>
      </w:r>
      <w:r w:rsidRPr="005E4A59">
        <w:rPr>
          <w:rFonts w:ascii="Arial" w:hAnsi="Arial" w:cs="Arial"/>
          <w:b/>
          <w:bCs/>
          <w:color w:val="000000"/>
        </w:rPr>
        <w:t xml:space="preserve"> </w:t>
      </w:r>
      <w:r>
        <w:rPr>
          <w:rFonts w:ascii="Arial" w:hAnsi="Arial" w:cs="Arial"/>
          <w:b/>
          <w:bCs/>
          <w:color w:val="000000"/>
        </w:rPr>
        <w:t>–</w:t>
      </w:r>
      <w:r w:rsidRPr="005E4A59">
        <w:rPr>
          <w:rFonts w:ascii="Arial" w:hAnsi="Arial" w:cs="Arial"/>
          <w:b/>
          <w:bCs/>
          <w:color w:val="000000"/>
        </w:rPr>
        <w:t xml:space="preserve"> </w:t>
      </w:r>
      <w:bookmarkStart w:id="46" w:name="_Toc501022446_12_1"/>
      <w:bookmarkEnd w:id="46"/>
      <w:r w:rsidRPr="005907BD">
        <w:rPr>
          <w:rFonts w:ascii="Arial" w:hAnsi="Arial" w:cs="Arial"/>
          <w:color w:val="000000"/>
        </w:rPr>
        <w:t>Not Applicable</w:t>
      </w:r>
    </w:p>
    <w:p w14:paraId="08930212" w14:textId="77777777" w:rsidR="009F4031" w:rsidRPr="006D5C32" w:rsidRDefault="009F4031" w:rsidP="004906E3">
      <w:pPr>
        <w:widowControl w:val="0"/>
        <w:autoSpaceDE w:val="0"/>
        <w:autoSpaceDN w:val="0"/>
        <w:adjustRightInd w:val="0"/>
        <w:spacing w:after="0" w:line="240" w:lineRule="auto"/>
        <w:ind w:left="120"/>
        <w:rPr>
          <w:rFonts w:ascii="Arial" w:hAnsi="Arial" w:cs="Arial"/>
        </w:rPr>
      </w:pPr>
    </w:p>
    <w:p w14:paraId="49B19766" w14:textId="458E67E0" w:rsidR="00684920" w:rsidRPr="00666428" w:rsidRDefault="00494FA2" w:rsidP="009F4031">
      <w:pPr>
        <w:widowControl w:val="0"/>
        <w:autoSpaceDE w:val="0"/>
        <w:autoSpaceDN w:val="0"/>
        <w:adjustRightInd w:val="0"/>
        <w:spacing w:after="0" w:line="240" w:lineRule="auto"/>
        <w:rPr>
          <w:rFonts w:ascii="Arial" w:hAnsi="Arial" w:cs="Arial"/>
          <w:b/>
          <w:bCs/>
          <w:lang w:eastAsia="en-US"/>
        </w:rPr>
      </w:pPr>
      <w:r>
        <w:rPr>
          <w:rFonts w:ascii="Arial" w:hAnsi="Arial" w:cs="Arial"/>
          <w:b/>
          <w:bCs/>
          <w:lang w:eastAsia="en-US"/>
        </w:rPr>
        <w:t>Schedule 1</w:t>
      </w:r>
      <w:r w:rsidR="00145E2A">
        <w:rPr>
          <w:rFonts w:ascii="Arial" w:hAnsi="Arial" w:cs="Arial"/>
          <w:b/>
          <w:bCs/>
          <w:lang w:eastAsia="en-US"/>
        </w:rPr>
        <w:t>1</w:t>
      </w:r>
      <w:r>
        <w:rPr>
          <w:rFonts w:ascii="Arial" w:hAnsi="Arial" w:cs="Arial"/>
          <w:b/>
          <w:bCs/>
          <w:lang w:eastAsia="en-US"/>
        </w:rPr>
        <w:t xml:space="preserve"> – </w:t>
      </w:r>
      <w:r w:rsidR="00684920" w:rsidRPr="00666428">
        <w:rPr>
          <w:rFonts w:ascii="Arial" w:hAnsi="Arial" w:cs="Arial"/>
          <w:b/>
          <w:bCs/>
          <w:lang w:eastAsia="en-US"/>
        </w:rPr>
        <w:t>T</w:t>
      </w:r>
      <w:r>
        <w:rPr>
          <w:rFonts w:ascii="Arial" w:hAnsi="Arial" w:cs="Arial"/>
          <w:b/>
          <w:bCs/>
          <w:lang w:eastAsia="en-US"/>
        </w:rPr>
        <w:t xml:space="preserve">ransfer Regulations </w:t>
      </w:r>
    </w:p>
    <w:p w14:paraId="3D09F55A" w14:textId="77777777" w:rsidR="00684920" w:rsidRPr="00666428" w:rsidRDefault="00684920" w:rsidP="00684920">
      <w:pPr>
        <w:rPr>
          <w:rFonts w:ascii="Arial" w:hAnsi="Arial" w:cs="Arial"/>
          <w:b/>
          <w:bCs/>
          <w:lang w:eastAsia="en-US"/>
        </w:rPr>
      </w:pPr>
      <w:bookmarkStart w:id="47" w:name="TimeReverse"/>
      <w:r w:rsidRPr="00666428">
        <w:rPr>
          <w:rFonts w:ascii="Arial" w:hAnsi="Arial" w:cs="Arial"/>
          <w:b/>
          <w:bCs/>
          <w:lang w:eastAsia="en-US"/>
        </w:rPr>
        <w:t>PART 1 - EMPLOYEE TRANSFER ARRANGEMENTS ON ENTRY</w:t>
      </w:r>
    </w:p>
    <w:p w14:paraId="42165A9B" w14:textId="77777777" w:rsidR="00684920" w:rsidRPr="00684920" w:rsidRDefault="00684920" w:rsidP="00684920">
      <w:pPr>
        <w:rPr>
          <w:rFonts w:ascii="Arial" w:hAnsi="Arial" w:cs="Arial"/>
          <w:lang w:eastAsia="en-US"/>
        </w:rPr>
      </w:pPr>
    </w:p>
    <w:p w14:paraId="6E9ECF23" w14:textId="7E413016" w:rsidR="00684920" w:rsidRPr="000450F5" w:rsidRDefault="00C760A1" w:rsidP="00684920">
      <w:pPr>
        <w:rPr>
          <w:rFonts w:ascii="Arial" w:hAnsi="Arial" w:cs="Arial"/>
          <w:b/>
          <w:bCs/>
          <w:lang w:eastAsia="en-US"/>
        </w:rPr>
      </w:pPr>
      <w:bookmarkStart w:id="48" w:name="WDXFirstTOC"/>
      <w:bookmarkEnd w:id="48"/>
      <w:r w:rsidRPr="000450F5">
        <w:rPr>
          <w:rFonts w:ascii="Arial" w:hAnsi="Arial" w:cs="Arial"/>
          <w:b/>
          <w:bCs/>
          <w:lang w:eastAsia="en-US"/>
        </w:rPr>
        <w:t>1.</w:t>
      </w:r>
      <w:r w:rsidR="00684920" w:rsidRPr="000450F5" w:rsidDel="00371449">
        <w:rPr>
          <w:rFonts w:ascii="Arial" w:hAnsi="Arial" w:cs="Arial"/>
          <w:b/>
          <w:bCs/>
          <w:lang w:eastAsia="en-US"/>
        </w:rPr>
        <w:t xml:space="preserve"> </w:t>
      </w:r>
      <w:bookmarkStart w:id="49" w:name="_Ref172601956"/>
      <w:bookmarkEnd w:id="49"/>
      <w:r w:rsidR="00684920" w:rsidRPr="000450F5">
        <w:rPr>
          <w:rFonts w:ascii="Arial" w:hAnsi="Arial" w:cs="Arial"/>
          <w:b/>
          <w:bCs/>
          <w:lang w:eastAsia="en-US"/>
        </w:rPr>
        <w:t>DEFINITIONS</w:t>
      </w:r>
    </w:p>
    <w:p w14:paraId="5D7D61F5" w14:textId="02E2FDBC" w:rsidR="00684920" w:rsidRPr="00684920" w:rsidRDefault="00C760A1" w:rsidP="00684920">
      <w:pPr>
        <w:rPr>
          <w:rFonts w:ascii="Arial" w:hAnsi="Arial" w:cs="Arial"/>
          <w:lang w:eastAsia="en-US"/>
        </w:rPr>
      </w:pPr>
      <w:bookmarkStart w:id="50" w:name="_Ref221097471"/>
      <w:r>
        <w:rPr>
          <w:rFonts w:ascii="Arial" w:hAnsi="Arial" w:cs="Arial"/>
          <w:lang w:eastAsia="en-US"/>
        </w:rPr>
        <w:t xml:space="preserve">1.1 </w:t>
      </w:r>
      <w:r w:rsidR="00684920" w:rsidRPr="00684920">
        <w:rPr>
          <w:rFonts w:ascii="Arial" w:hAnsi="Arial" w:cs="Arial"/>
          <w:lang w:eastAsia="en-US"/>
        </w:rPr>
        <w:t xml:space="preserve">In this Schedule </w:t>
      </w:r>
      <w:r w:rsidR="00B1244B">
        <w:rPr>
          <w:rFonts w:ascii="Arial" w:hAnsi="Arial" w:cs="Arial"/>
          <w:lang w:eastAsia="en-US"/>
        </w:rPr>
        <w:t>1</w:t>
      </w:r>
      <w:r w:rsidR="00145E2A">
        <w:rPr>
          <w:rFonts w:ascii="Arial" w:hAnsi="Arial" w:cs="Arial"/>
          <w:lang w:eastAsia="en-US"/>
        </w:rPr>
        <w:t xml:space="preserve">1 </w:t>
      </w:r>
      <w:r w:rsidR="00684920" w:rsidRPr="00684920">
        <w:rPr>
          <w:rFonts w:ascii="Arial" w:hAnsi="Arial" w:cs="Arial"/>
          <w:lang w:eastAsia="en-US"/>
        </w:rPr>
        <w:t xml:space="preserve">Part 1, save where otherwise provided, words and terms defined in Schedule </w:t>
      </w:r>
      <w:r w:rsidR="006F0467">
        <w:rPr>
          <w:rFonts w:ascii="Arial" w:hAnsi="Arial" w:cs="Arial"/>
          <w:lang w:eastAsia="en-US"/>
        </w:rPr>
        <w:t>1</w:t>
      </w:r>
      <w:r w:rsidR="00684920" w:rsidRPr="00684920">
        <w:rPr>
          <w:rFonts w:ascii="Arial" w:hAnsi="Arial" w:cs="Arial"/>
          <w:lang w:eastAsia="en-US"/>
        </w:rPr>
        <w:t>1 (Definitions) of the Contract shall have the meaning ascribed to them in Schedule 1 (Definitions) of the Contract.</w:t>
      </w:r>
      <w:bookmarkEnd w:id="50"/>
      <w:r w:rsidR="00684920" w:rsidRPr="00684920">
        <w:rPr>
          <w:rFonts w:ascii="Arial" w:hAnsi="Arial" w:cs="Arial"/>
          <w:lang w:eastAsia="en-US"/>
        </w:rPr>
        <w:t xml:space="preserve"> </w:t>
      </w:r>
    </w:p>
    <w:p w14:paraId="2E23D1BE" w14:textId="7295FC18" w:rsidR="00684920" w:rsidRPr="00684920" w:rsidRDefault="00C760A1" w:rsidP="00684920">
      <w:pPr>
        <w:rPr>
          <w:rFonts w:ascii="Arial" w:hAnsi="Arial" w:cs="Arial"/>
          <w:lang w:eastAsia="en-US"/>
        </w:rPr>
      </w:pPr>
      <w:bookmarkStart w:id="51" w:name="_Ref221065925"/>
      <w:r>
        <w:rPr>
          <w:rFonts w:ascii="Arial" w:hAnsi="Arial" w:cs="Arial"/>
          <w:lang w:eastAsia="en-US"/>
        </w:rPr>
        <w:t xml:space="preserve">1.2 </w:t>
      </w:r>
      <w:r w:rsidR="00684920" w:rsidRPr="00684920">
        <w:rPr>
          <w:rFonts w:ascii="Arial" w:hAnsi="Arial" w:cs="Arial"/>
          <w:lang w:eastAsia="en-US"/>
        </w:rPr>
        <w:t>Without prejudice to Schedule 1 (Definitions) of the Contract, in this Schedule</w:t>
      </w:r>
      <w:r w:rsidR="00EB164A">
        <w:rPr>
          <w:rFonts w:ascii="Arial" w:hAnsi="Arial" w:cs="Arial"/>
          <w:lang w:eastAsia="en-US"/>
        </w:rPr>
        <w:t xml:space="preserve"> 1</w:t>
      </w:r>
      <w:r w:rsidR="00145E2A">
        <w:rPr>
          <w:rFonts w:ascii="Arial" w:hAnsi="Arial" w:cs="Arial"/>
          <w:lang w:eastAsia="en-US"/>
        </w:rPr>
        <w:t>1</w:t>
      </w:r>
      <w:r w:rsidR="00684920" w:rsidRPr="00684920">
        <w:rPr>
          <w:rFonts w:ascii="Arial" w:hAnsi="Arial" w:cs="Arial"/>
          <w:lang w:eastAsia="en-US"/>
        </w:rPr>
        <w:t xml:space="preserve"> Part 1 unless the context otherwise requires:</w:t>
      </w:r>
      <w:bookmarkEnd w:id="51"/>
    </w:p>
    <w:p w14:paraId="2F32226B" w14:textId="77777777" w:rsidR="00684920" w:rsidRPr="00684920" w:rsidRDefault="00684920" w:rsidP="00684920">
      <w:pPr>
        <w:rPr>
          <w:rFonts w:ascii="Arial" w:hAnsi="Arial" w:cs="Arial"/>
        </w:rPr>
      </w:pPr>
      <w:r w:rsidRPr="00684920">
        <w:rPr>
          <w:rFonts w:ascii="Arial" w:hAnsi="Arial" w:cs="Arial"/>
        </w:rPr>
        <w:t>“Data protection legislation” means all applicable data protection and privacy legislation in force from time to time in the UK, including but not limited to:</w:t>
      </w:r>
    </w:p>
    <w:p w14:paraId="315F25C9" w14:textId="77777777" w:rsidR="00684920" w:rsidRPr="00684920" w:rsidRDefault="00684920" w:rsidP="00684920">
      <w:pPr>
        <w:rPr>
          <w:rFonts w:ascii="Arial" w:hAnsi="Arial" w:cs="Arial"/>
        </w:rPr>
      </w:pPr>
      <w:r w:rsidRPr="00684920">
        <w:rPr>
          <w:rFonts w:ascii="Arial" w:hAnsi="Arial" w:cs="Arial"/>
        </w:rPr>
        <w:t>(</w:t>
      </w:r>
      <w:proofErr w:type="spellStart"/>
      <w:r w:rsidRPr="00684920">
        <w:rPr>
          <w:rFonts w:ascii="Arial" w:hAnsi="Arial" w:cs="Arial"/>
        </w:rPr>
        <w:t>i</w:t>
      </w:r>
      <w:proofErr w:type="spellEnd"/>
      <w:r w:rsidRPr="00684920">
        <w:rPr>
          <w:rFonts w:ascii="Arial" w:hAnsi="Arial" w:cs="Arial"/>
        </w:rPr>
        <w:t>)</w:t>
      </w:r>
      <w:r w:rsidRPr="00684920">
        <w:rPr>
          <w:rFonts w:ascii="Arial" w:hAnsi="Arial" w:cs="Arial"/>
        </w:rPr>
        <w:tab/>
        <w:t xml:space="preserve">the General Data Protection Regulation ((EU) 2016/679) as retained in UK law by the EU (Withdrawal) Act 2018  and the Data Protection, Privacy and Electronic Communications </w:t>
      </w:r>
      <w:r w:rsidRPr="00684920">
        <w:rPr>
          <w:rFonts w:ascii="Arial" w:hAnsi="Arial" w:cs="Arial"/>
        </w:rPr>
        <w:lastRenderedPageBreak/>
        <w:t xml:space="preserve">(Amendments etc) (EU Exit) Regulations 2019 (the "UK General Data Protection Regulation" or “UK GDPR”); </w:t>
      </w:r>
    </w:p>
    <w:p w14:paraId="2A394B5D" w14:textId="77777777" w:rsidR="00684920" w:rsidRPr="00684920" w:rsidRDefault="00684920" w:rsidP="00684920">
      <w:pPr>
        <w:rPr>
          <w:rFonts w:ascii="Arial" w:hAnsi="Arial" w:cs="Arial"/>
        </w:rPr>
      </w:pPr>
      <w:r w:rsidRPr="00684920">
        <w:rPr>
          <w:rFonts w:ascii="Arial" w:hAnsi="Arial" w:cs="Arial"/>
        </w:rPr>
        <w:t>(ii)</w:t>
      </w:r>
      <w:r w:rsidRPr="00684920">
        <w:rPr>
          <w:rFonts w:ascii="Arial" w:hAnsi="Arial" w:cs="Arial"/>
        </w:rPr>
        <w:tab/>
        <w:t xml:space="preserve">the Data Protection Act 2018; </w:t>
      </w:r>
    </w:p>
    <w:p w14:paraId="730D033A" w14:textId="77777777" w:rsidR="00684920" w:rsidRPr="00684920" w:rsidRDefault="00684920" w:rsidP="00684920">
      <w:pPr>
        <w:rPr>
          <w:rFonts w:ascii="Arial" w:hAnsi="Arial" w:cs="Arial"/>
        </w:rPr>
      </w:pPr>
      <w:r w:rsidRPr="00684920">
        <w:rPr>
          <w:rFonts w:ascii="Arial" w:hAnsi="Arial" w:cs="Arial"/>
        </w:rPr>
        <w:t>(iii)</w:t>
      </w:r>
      <w:r w:rsidRPr="00684920">
        <w:rPr>
          <w:rFonts w:ascii="Arial" w:hAnsi="Arial" w:cs="Arial"/>
        </w:rPr>
        <w:tab/>
        <w:t xml:space="preserve">the Privacy and Electronic Communications Directive 2002/58/EC (as updated by Directive 2009/136/EC) and the Privacy and Electronic Communications Regulations 2003 (SI 2003/2426) as amended; and </w:t>
      </w:r>
    </w:p>
    <w:p w14:paraId="5541BD1B" w14:textId="77777777" w:rsidR="00684920" w:rsidRPr="00684920" w:rsidRDefault="00684920" w:rsidP="00684920">
      <w:pPr>
        <w:rPr>
          <w:rFonts w:ascii="Arial" w:hAnsi="Arial" w:cs="Arial"/>
        </w:rPr>
      </w:pPr>
      <w:r w:rsidRPr="00684920">
        <w:rPr>
          <w:rFonts w:ascii="Arial" w:hAnsi="Arial" w:cs="Arial"/>
        </w:rPr>
        <w:t>(iv)</w:t>
      </w:r>
      <w:r w:rsidRPr="00684920">
        <w:rPr>
          <w:rFonts w:ascii="Arial" w:hAnsi="Arial" w:cs="Arial"/>
        </w:rPr>
        <w:tab/>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14:paraId="5600AA85" w14:textId="77777777" w:rsidR="00684920" w:rsidRPr="00684920" w:rsidRDefault="00684920" w:rsidP="00684920">
      <w:pPr>
        <w:rPr>
          <w:rFonts w:ascii="Arial" w:hAnsi="Arial" w:cs="Arial"/>
          <w:lang w:eastAsia="en-US"/>
        </w:rPr>
      </w:pPr>
      <w:r w:rsidRPr="00684920">
        <w:rPr>
          <w:rFonts w:ascii="Arial" w:hAnsi="Arial" w:cs="Arial"/>
          <w:lang w:eastAsia="en-US"/>
        </w:rPr>
        <w:t>"Employing Sub-Contractor" means any sub-contractor of the Contractor providing any part of the Services who is or is to be the employer of a Previous Contractor Employee;</w:t>
      </w:r>
    </w:p>
    <w:p w14:paraId="729A97DD" w14:textId="77777777" w:rsidR="00684920" w:rsidRPr="00684920" w:rsidRDefault="00684920" w:rsidP="00684920">
      <w:pPr>
        <w:rPr>
          <w:rFonts w:ascii="Arial" w:hAnsi="Arial" w:cs="Arial"/>
          <w:lang w:eastAsia="en-US"/>
        </w:rPr>
      </w:pPr>
      <w:r w:rsidRPr="00684920">
        <w:rPr>
          <w:rFonts w:ascii="Arial" w:hAnsi="Arial" w:cs="Arial"/>
          <w:lang w:eastAsia="en-US"/>
        </w:rPr>
        <w:t>"New Provider"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2FC0FA8A" w14:textId="77777777" w:rsidR="00684920" w:rsidRPr="00684920" w:rsidRDefault="00684920" w:rsidP="00684920">
      <w:pPr>
        <w:rPr>
          <w:rFonts w:ascii="Arial" w:hAnsi="Arial" w:cs="Arial"/>
          <w:lang w:eastAsia="en-US"/>
        </w:rPr>
      </w:pPr>
      <w:r w:rsidRPr="00684920">
        <w:rPr>
          <w:rFonts w:ascii="Arial" w:hAnsi="Arial" w:cs="Arial"/>
          <w:lang w:eastAsia="en-US"/>
        </w:rPr>
        <w:t xml:space="preserve">"Previous Contractor" means [insert details of any outgoing contractor.  Ensure that any sub-contractors from whom employees may transfer are included]; </w:t>
      </w:r>
    </w:p>
    <w:p w14:paraId="19584059" w14:textId="77777777" w:rsidR="00684920" w:rsidRPr="00684920" w:rsidRDefault="00684920" w:rsidP="00684920">
      <w:pPr>
        <w:rPr>
          <w:rFonts w:ascii="Arial" w:hAnsi="Arial" w:cs="Arial"/>
          <w:lang w:eastAsia="en-US"/>
        </w:rPr>
      </w:pPr>
      <w:r w:rsidRPr="00684920">
        <w:rPr>
          <w:rFonts w:ascii="Arial" w:hAnsi="Arial" w:cs="Arial"/>
          <w:lang w:eastAsia="en-US"/>
        </w:rPr>
        <w:t>"Previous Contractor Employee" means an employee of a Previous Contractor who immediately before the Relevant Transfer Date is assigned to carry out the services to be carried out by the Contractor or Sub-Contractor under this Contract and who has not been dismissed, resigned, been reassigned or objected to the Relevant Transfer;</w:t>
      </w:r>
    </w:p>
    <w:p w14:paraId="69A9635B" w14:textId="77777777" w:rsidR="00684920" w:rsidRPr="00684920" w:rsidRDefault="00684920" w:rsidP="00684920">
      <w:pPr>
        <w:rPr>
          <w:rFonts w:ascii="Arial" w:hAnsi="Arial" w:cs="Arial"/>
          <w:lang w:eastAsia="en-US"/>
        </w:rPr>
      </w:pPr>
      <w:r w:rsidRPr="00684920">
        <w:rPr>
          <w:rFonts w:ascii="Arial" w:hAnsi="Arial" w:cs="Arial"/>
          <w:lang w:eastAsia="en-US"/>
        </w:rPr>
        <w:t>"Relevant Transfer" means a transfer to the Contractor or an Employing Sub-Contractor of a Previous Contractor Employee pursuant to this Contract and the Transfer Regulations;</w:t>
      </w:r>
    </w:p>
    <w:p w14:paraId="22558FC6" w14:textId="77777777" w:rsidR="00684920" w:rsidRPr="00684920" w:rsidRDefault="00684920" w:rsidP="00684920">
      <w:pPr>
        <w:rPr>
          <w:rFonts w:ascii="Arial" w:hAnsi="Arial" w:cs="Arial"/>
          <w:lang w:eastAsia="en-US"/>
        </w:rPr>
      </w:pPr>
      <w:r w:rsidRPr="00684920">
        <w:rPr>
          <w:rFonts w:ascii="Arial" w:hAnsi="Arial" w:cs="Arial"/>
          <w:lang w:eastAsia="en-US"/>
        </w:rPr>
        <w:t>"Relevant Transfer Date" means the date on which a Relevant Transfer is effected for Previous Contractor Employees;</w:t>
      </w:r>
    </w:p>
    <w:p w14:paraId="4779601E" w14:textId="77777777" w:rsidR="00684920" w:rsidRPr="00684920" w:rsidRDefault="00684920" w:rsidP="00684920">
      <w:pPr>
        <w:rPr>
          <w:rFonts w:ascii="Arial" w:hAnsi="Arial" w:cs="Arial"/>
          <w:lang w:eastAsia="en-US"/>
        </w:rPr>
      </w:pPr>
      <w:r w:rsidRPr="00684920">
        <w:rPr>
          <w:rFonts w:ascii="Arial" w:hAnsi="Arial" w:cs="Arial"/>
          <w:lang w:eastAsia="en-US"/>
        </w:rPr>
        <w:t>"Relevant Statutory Scheme" has the same meaning as in Regulation 8 of the Transfer Regulations;</w:t>
      </w:r>
    </w:p>
    <w:p w14:paraId="166939CA" w14:textId="77777777" w:rsidR="00684920" w:rsidRPr="00684920" w:rsidRDefault="00684920" w:rsidP="00684920">
      <w:pPr>
        <w:rPr>
          <w:rFonts w:ascii="Arial" w:hAnsi="Arial" w:cs="Arial"/>
          <w:lang w:eastAsia="en-US"/>
        </w:rPr>
      </w:pPr>
      <w:r w:rsidRPr="00684920">
        <w:rPr>
          <w:rFonts w:ascii="Arial" w:hAnsi="Arial" w:cs="Arial"/>
          <w:lang w:eastAsia="en-US"/>
        </w:rPr>
        <w:t>“Services” shall have the meaning specified in [project team to complete];</w:t>
      </w:r>
    </w:p>
    <w:p w14:paraId="5DDABA85" w14:textId="77777777" w:rsidR="00684920" w:rsidRPr="00684920" w:rsidRDefault="00684920" w:rsidP="00684920">
      <w:pPr>
        <w:rPr>
          <w:rFonts w:ascii="Arial" w:hAnsi="Arial" w:cs="Arial"/>
          <w:lang w:eastAsia="en-US"/>
        </w:rPr>
      </w:pPr>
      <w:r w:rsidRPr="00684920">
        <w:rPr>
          <w:rFonts w:ascii="Arial" w:hAnsi="Arial" w:cs="Arial"/>
          <w:lang w:eastAsia="en-US"/>
        </w:rPr>
        <w:t>“Transfer Regulations” means the</w:t>
      </w:r>
      <w:bookmarkStart w:id="52" w:name="_Ref170865049"/>
      <w:r w:rsidRPr="00684920">
        <w:rPr>
          <w:rFonts w:ascii="Arial" w:hAnsi="Arial" w:cs="Arial"/>
          <w:lang w:eastAsia="en-US"/>
        </w:rPr>
        <w:t xml:space="preserve"> Transfer of Undertakings (Protection of Employment) Regulations 2006 as amended from time to time and/or the Service Provision Change (Protection of Employment) Regulations (Northern Ireland) 2006 (as amended from time to time), as appropriate.</w:t>
      </w:r>
    </w:p>
    <w:p w14:paraId="2B326CBD" w14:textId="77777777" w:rsidR="00684920" w:rsidRPr="00684920" w:rsidRDefault="00684920" w:rsidP="00684920">
      <w:pPr>
        <w:rPr>
          <w:rFonts w:ascii="Arial" w:hAnsi="Arial" w:cs="Arial"/>
          <w:lang w:eastAsia="en-US"/>
        </w:rPr>
      </w:pPr>
    </w:p>
    <w:p w14:paraId="48826221" w14:textId="28A8198B" w:rsidR="00684920" w:rsidRPr="00684920" w:rsidRDefault="00B201A7" w:rsidP="00684920">
      <w:pPr>
        <w:rPr>
          <w:rFonts w:ascii="Arial" w:hAnsi="Arial" w:cs="Arial"/>
          <w:lang w:eastAsia="en-US"/>
        </w:rPr>
      </w:pPr>
      <w:bookmarkStart w:id="53" w:name="_DV_M54"/>
      <w:bookmarkStart w:id="54" w:name="_DV_M55"/>
      <w:bookmarkStart w:id="55" w:name="_DV_M198"/>
      <w:bookmarkStart w:id="56" w:name="_DV_M199"/>
      <w:bookmarkStart w:id="57" w:name="_DV_M200"/>
      <w:bookmarkStart w:id="58" w:name="_DV_M63"/>
      <w:bookmarkStart w:id="59" w:name="_DV_M213"/>
      <w:bookmarkStart w:id="60" w:name="_DV_M69"/>
      <w:bookmarkStart w:id="61" w:name="_DV_M79"/>
      <w:bookmarkStart w:id="62" w:name="_Ref221363124"/>
      <w:bookmarkStart w:id="63" w:name="_Ref399129518"/>
      <w:bookmarkStart w:id="64" w:name="_Ref221066935"/>
      <w:bookmarkStart w:id="65" w:name="_Ref221065733"/>
      <w:bookmarkEnd w:id="52"/>
      <w:bookmarkEnd w:id="53"/>
      <w:bookmarkEnd w:id="54"/>
      <w:bookmarkEnd w:id="55"/>
      <w:bookmarkEnd w:id="56"/>
      <w:bookmarkEnd w:id="57"/>
      <w:bookmarkEnd w:id="58"/>
      <w:bookmarkEnd w:id="59"/>
      <w:bookmarkEnd w:id="60"/>
      <w:bookmarkEnd w:id="61"/>
      <w:r w:rsidRPr="000450F5">
        <w:rPr>
          <w:rFonts w:ascii="Arial" w:hAnsi="Arial" w:cs="Arial"/>
          <w:b/>
          <w:bCs/>
          <w:i/>
          <w:iCs/>
          <w:lang w:eastAsia="en-US"/>
        </w:rPr>
        <w:t>2.</w:t>
      </w:r>
      <w:r>
        <w:rPr>
          <w:rFonts w:ascii="Arial" w:hAnsi="Arial" w:cs="Arial"/>
          <w:lang w:eastAsia="en-US"/>
        </w:rPr>
        <w:t xml:space="preserve"> </w:t>
      </w:r>
      <w:r w:rsidR="00684920" w:rsidRPr="00666428">
        <w:rPr>
          <w:rFonts w:ascii="Arial" w:hAnsi="Arial" w:cs="Arial"/>
          <w:b/>
          <w:bCs/>
          <w:lang w:eastAsia="en-US"/>
        </w:rPr>
        <w:t xml:space="preserve">PREVIOUS CONTRACTOR </w:t>
      </w:r>
      <w:r w:rsidR="00C760A1" w:rsidRPr="00666428">
        <w:rPr>
          <w:rFonts w:ascii="Arial" w:hAnsi="Arial" w:cs="Arial"/>
          <w:b/>
          <w:bCs/>
          <w:lang w:eastAsia="en-US"/>
        </w:rPr>
        <w:t>EMPLOYEES</w:t>
      </w:r>
      <w:bookmarkStart w:id="66" w:name="_Ref221067663"/>
      <w:bookmarkEnd w:id="62"/>
      <w:bookmarkEnd w:id="63"/>
      <w:bookmarkEnd w:id="64"/>
    </w:p>
    <w:p w14:paraId="4CFB732A" w14:textId="63312E66" w:rsidR="00684920" w:rsidRPr="00684920" w:rsidRDefault="00B201A7" w:rsidP="00684920">
      <w:pPr>
        <w:rPr>
          <w:rFonts w:ascii="Arial" w:hAnsi="Arial" w:cs="Arial"/>
          <w:lang w:eastAsia="en-US"/>
        </w:rPr>
      </w:pPr>
      <w:r>
        <w:rPr>
          <w:rFonts w:ascii="Arial" w:hAnsi="Arial" w:cs="Arial"/>
          <w:lang w:eastAsia="en-US"/>
        </w:rPr>
        <w:t xml:space="preserve">2.1 </w:t>
      </w:r>
      <w:r w:rsidR="00684920" w:rsidRPr="000450F5">
        <w:rPr>
          <w:rFonts w:ascii="Arial" w:hAnsi="Arial" w:cs="Arial"/>
          <w:b/>
          <w:bCs/>
          <w:lang w:eastAsia="en-US"/>
        </w:rPr>
        <w:t>Employee Information</w:t>
      </w:r>
    </w:p>
    <w:p w14:paraId="657DF0AA" w14:textId="25DD0895" w:rsidR="00684920" w:rsidRPr="00684920" w:rsidRDefault="00B201A7" w:rsidP="00684920">
      <w:pPr>
        <w:rPr>
          <w:rFonts w:ascii="Arial" w:hAnsi="Arial" w:cs="Arial"/>
          <w:lang w:eastAsia="en-US"/>
        </w:rPr>
      </w:pPr>
      <w:bookmarkStart w:id="67" w:name="_Ref221414033"/>
      <w:r>
        <w:rPr>
          <w:rFonts w:ascii="Arial" w:hAnsi="Arial" w:cs="Arial"/>
          <w:lang w:eastAsia="en-US"/>
        </w:rPr>
        <w:t xml:space="preserve">2.1.1 </w:t>
      </w:r>
      <w:r w:rsidR="00684920" w:rsidRPr="00684920">
        <w:rPr>
          <w:rFonts w:ascii="Arial" w:hAnsi="Arial" w:cs="Arial"/>
          <w:lang w:eastAsia="en-US"/>
        </w:rPr>
        <w:t xml:space="preserve">No later than three months prior to the Relevant Transfer Date the Authority shall provide to the Contractor the information listed in Appendix 1 of this Schedule </w:t>
      </w:r>
      <w:r w:rsidR="00EB164A">
        <w:rPr>
          <w:rFonts w:ascii="Arial" w:hAnsi="Arial" w:cs="Arial"/>
          <w:lang w:eastAsia="en-US"/>
        </w:rPr>
        <w:t>1</w:t>
      </w:r>
      <w:r w:rsidR="006F0467">
        <w:rPr>
          <w:rFonts w:ascii="Arial" w:hAnsi="Arial" w:cs="Arial"/>
          <w:lang w:eastAsia="en-US"/>
        </w:rPr>
        <w:t>1</w:t>
      </w:r>
      <w:r w:rsidR="00684920" w:rsidRPr="00684920">
        <w:rPr>
          <w:rFonts w:ascii="Arial" w:hAnsi="Arial" w:cs="Arial"/>
          <w:lang w:eastAsia="en-US"/>
        </w:rPr>
        <w:t xml:space="preserve"> Part 1 in respect of Previous Contractor Employees to the extent that such information has been provided to the Authority by the Previous Contractor.</w:t>
      </w:r>
      <w:bookmarkEnd w:id="66"/>
      <w:bookmarkEnd w:id="67"/>
    </w:p>
    <w:p w14:paraId="2B86A4DE" w14:textId="6F93D2E3" w:rsidR="00684920" w:rsidRPr="00684920" w:rsidRDefault="00B201A7" w:rsidP="00684920">
      <w:pPr>
        <w:rPr>
          <w:rFonts w:ascii="Arial" w:hAnsi="Arial" w:cs="Arial"/>
          <w:lang w:eastAsia="en-US"/>
        </w:rPr>
      </w:pPr>
      <w:bookmarkStart w:id="68" w:name="_Ref221067700"/>
      <w:bookmarkStart w:id="69" w:name="_Ref302132164"/>
      <w:r>
        <w:rPr>
          <w:rFonts w:ascii="Arial" w:hAnsi="Arial" w:cs="Arial"/>
          <w:lang w:eastAsia="en-US"/>
        </w:rPr>
        <w:t xml:space="preserve">2.1.2 </w:t>
      </w:r>
      <w:r w:rsidR="00684920" w:rsidRPr="00684920">
        <w:rPr>
          <w:rFonts w:ascii="Arial" w:hAnsi="Arial" w:cs="Arial"/>
          <w:lang w:eastAsia="en-US"/>
        </w:rPr>
        <w:t>The Authority shall provide the Contractor with any update to the information provided under paragraph 2.1.1 as soon as is reasonably practicable</w:t>
      </w:r>
      <w:bookmarkEnd w:id="68"/>
      <w:r w:rsidR="00684920" w:rsidRPr="00684920">
        <w:rPr>
          <w:rFonts w:ascii="Arial" w:hAnsi="Arial" w:cs="Arial"/>
          <w:lang w:eastAsia="en-US"/>
        </w:rPr>
        <w:t>, to the extent that such information has been provided to the Authority by the Previous Contractor.</w:t>
      </w:r>
      <w:bookmarkEnd w:id="69"/>
    </w:p>
    <w:p w14:paraId="676F9CD5" w14:textId="2F172663" w:rsidR="00684920" w:rsidRPr="00684920" w:rsidRDefault="00B201A7" w:rsidP="00684920">
      <w:pPr>
        <w:rPr>
          <w:rFonts w:ascii="Arial" w:hAnsi="Arial" w:cs="Arial"/>
          <w:lang w:eastAsia="en-US"/>
        </w:rPr>
      </w:pPr>
      <w:r>
        <w:rPr>
          <w:rFonts w:ascii="Arial" w:hAnsi="Arial" w:cs="Arial"/>
          <w:lang w:eastAsia="en-US"/>
        </w:rPr>
        <w:lastRenderedPageBreak/>
        <w:t xml:space="preserve">2.1.3 </w:t>
      </w:r>
      <w:r w:rsidR="00684920" w:rsidRPr="00684920">
        <w:rPr>
          <w:rFonts w:ascii="Arial" w:hAnsi="Arial" w:cs="Arial"/>
          <w:lang w:eastAsia="en-US"/>
        </w:rPr>
        <w:t>The Contractor shall provide any information provided to it by the Authority pursuant to paragraph 2.1.1 to an Employing Sub-Contractor within seven Business Days of receipt to the extent that such Previous Contractor Employees are to transfer to an Employing Sub-Contractor under a Relevant Transfer on the Relevant Transfer Date.</w:t>
      </w:r>
    </w:p>
    <w:p w14:paraId="3FE07C75" w14:textId="2B7269DE" w:rsidR="00684920" w:rsidRPr="00684920" w:rsidRDefault="00B201A7" w:rsidP="00684920">
      <w:pPr>
        <w:rPr>
          <w:rFonts w:ascii="Arial" w:hAnsi="Arial" w:cs="Arial"/>
          <w:lang w:eastAsia="en-US"/>
        </w:rPr>
      </w:pPr>
      <w:r>
        <w:rPr>
          <w:rFonts w:ascii="Arial" w:hAnsi="Arial" w:cs="Arial"/>
          <w:lang w:eastAsia="en-US"/>
        </w:rPr>
        <w:t xml:space="preserve">2.1.4 </w:t>
      </w:r>
      <w:r w:rsidR="00684920" w:rsidRPr="00684920">
        <w:rPr>
          <w:rFonts w:ascii="Arial" w:hAnsi="Arial" w:cs="Arial"/>
          <w:lang w:eastAsia="en-US"/>
        </w:rPr>
        <w:t>Paragraph 2.1.1 is subject to the Authority and any Previous Contractor’s obligations in respect of the Data Protection Legislation and any data provided by the Authority in accordance with paragraph 2.1.1 shall be provided in anonymous form in order to enable its disclosure.  To the extent anonymous data has been provided by the Authority pursuant to its obligations under Paragraph 2.1.1 above, the Authority shall provide full data no later than 28 days prior to the Relevant Transfer.</w:t>
      </w:r>
    </w:p>
    <w:p w14:paraId="22136F9E" w14:textId="2E870268" w:rsidR="00684920" w:rsidRPr="00684920" w:rsidRDefault="00B201A7" w:rsidP="00684920">
      <w:pPr>
        <w:rPr>
          <w:rFonts w:ascii="Arial" w:hAnsi="Arial" w:cs="Arial"/>
          <w:lang w:eastAsia="en-US"/>
        </w:rPr>
      </w:pPr>
      <w:r>
        <w:rPr>
          <w:rFonts w:ascii="Arial" w:hAnsi="Arial" w:cs="Arial"/>
          <w:lang w:eastAsia="en-US"/>
        </w:rPr>
        <w:t xml:space="preserve">2.1.5 </w:t>
      </w:r>
      <w:r w:rsidR="00684920" w:rsidRPr="00684920">
        <w:rPr>
          <w:rFonts w:ascii="Arial" w:hAnsi="Arial" w:cs="Arial"/>
          <w:lang w:eastAsia="en-US"/>
        </w:rPr>
        <w:t>The Authority does not warrant the accuracy of the information provided under paragraph 2.1.1.</w:t>
      </w:r>
    </w:p>
    <w:p w14:paraId="5EADD571" w14:textId="02992A96" w:rsidR="00684920" w:rsidRPr="00684920" w:rsidRDefault="00B201A7" w:rsidP="00684920">
      <w:pPr>
        <w:rPr>
          <w:rFonts w:ascii="Arial" w:hAnsi="Arial" w:cs="Arial"/>
          <w:lang w:eastAsia="en-US"/>
        </w:rPr>
      </w:pPr>
      <w:r>
        <w:rPr>
          <w:rFonts w:ascii="Arial" w:hAnsi="Arial" w:cs="Arial"/>
          <w:lang w:eastAsia="en-US"/>
        </w:rPr>
        <w:t xml:space="preserve">2.2 </w:t>
      </w:r>
      <w:r w:rsidR="00684920" w:rsidRPr="000450F5">
        <w:rPr>
          <w:rFonts w:ascii="Arial" w:hAnsi="Arial" w:cs="Arial"/>
          <w:b/>
          <w:bCs/>
          <w:lang w:eastAsia="en-US"/>
        </w:rPr>
        <w:t>Obligations in respect of Previous Contractor Employees</w:t>
      </w:r>
    </w:p>
    <w:p w14:paraId="4DE2301C" w14:textId="4A890BE9" w:rsidR="00684920" w:rsidRPr="00684920" w:rsidRDefault="00B201A7" w:rsidP="00684920">
      <w:pPr>
        <w:rPr>
          <w:rFonts w:ascii="Arial" w:hAnsi="Arial" w:cs="Arial"/>
          <w:lang w:eastAsia="en-US"/>
        </w:rPr>
      </w:pPr>
      <w:r>
        <w:rPr>
          <w:rFonts w:ascii="Arial" w:hAnsi="Arial" w:cs="Arial"/>
          <w:lang w:eastAsia="en-US"/>
        </w:rPr>
        <w:t xml:space="preserve">2.2.1 </w:t>
      </w:r>
      <w:r w:rsidR="00684920" w:rsidRPr="00684920">
        <w:rPr>
          <w:rFonts w:ascii="Arial" w:hAnsi="Arial" w:cs="Arial"/>
          <w:lang w:eastAsia="en-US"/>
        </w:rPr>
        <w:t xml:space="preserve">The Contractor and the Authority acknowledge (and the Contractor shall procure that the Employing Sub-Contractor acknowledges) that the provision of the Services under this Contract will constitute a Relevant Transfer. </w:t>
      </w:r>
    </w:p>
    <w:p w14:paraId="795C76C3" w14:textId="72C8BA4E" w:rsidR="00684920" w:rsidRPr="00684920" w:rsidRDefault="00B201A7" w:rsidP="00684920">
      <w:pPr>
        <w:rPr>
          <w:rFonts w:ascii="Arial" w:hAnsi="Arial" w:cs="Arial"/>
          <w:lang w:eastAsia="en-US"/>
        </w:rPr>
      </w:pPr>
      <w:r>
        <w:rPr>
          <w:rFonts w:ascii="Arial" w:hAnsi="Arial" w:cs="Arial"/>
          <w:lang w:eastAsia="en-US"/>
        </w:rPr>
        <w:t xml:space="preserve">2.2.2 </w:t>
      </w:r>
      <w:r w:rsidR="00684920" w:rsidRPr="00684920">
        <w:rPr>
          <w:rFonts w:ascii="Arial" w:hAnsi="Arial" w:cs="Arial"/>
          <w:lang w:eastAsia="en-US"/>
        </w:rPr>
        <w:t>The Contractor agrees (and will procure that the Employing Sub-Contractor agrees) that from the Relevant Transfer Date the contracts of employment of any Previous Contractor Employees together with any collective agreements (save insofar as such contracts and such agreements relate to benefits for old age, invalidity or survivors under any occupational pension scheme or otherwise do not transfer pursuant to regulation 4A of the Transfer Regulations) will take effect as if originally made between the Contractor or an Employing Sub-Contractor and the Previous Contractor Employees (or the relevant trade union, as the case may be) subject to any variations to such contracts of employment made pursuant to Regulation 9 of the Transfer Regulations, where applicable.</w:t>
      </w:r>
    </w:p>
    <w:p w14:paraId="6B4519D0" w14:textId="7A0C0DC5" w:rsidR="00684920" w:rsidRPr="00684920" w:rsidRDefault="00B201A7" w:rsidP="00684920">
      <w:pPr>
        <w:rPr>
          <w:rFonts w:ascii="Arial" w:hAnsi="Arial" w:cs="Arial"/>
          <w:lang w:eastAsia="en-US"/>
        </w:rPr>
      </w:pPr>
      <w:r>
        <w:rPr>
          <w:rFonts w:ascii="Arial" w:hAnsi="Arial" w:cs="Arial"/>
          <w:lang w:eastAsia="en-US"/>
        </w:rPr>
        <w:t xml:space="preserve">2.2.3 </w:t>
      </w:r>
      <w:r w:rsidR="00684920" w:rsidRPr="00684920">
        <w:rPr>
          <w:rFonts w:ascii="Arial" w:hAnsi="Arial" w:cs="Arial"/>
          <w:lang w:eastAsia="en-US"/>
        </w:rPr>
        <w:t>The Contractor agrees that it will comply with its obligations under sections 257 and 258 of the Pensions Act 2004 and the Transfer of Employment (Pension Protection) Regulations 2005.</w:t>
      </w:r>
    </w:p>
    <w:p w14:paraId="54FC2DE2" w14:textId="6DBD6F6F" w:rsidR="00684920" w:rsidRPr="00684920" w:rsidRDefault="00B201A7" w:rsidP="00684920">
      <w:pPr>
        <w:rPr>
          <w:rFonts w:ascii="Arial" w:hAnsi="Arial" w:cs="Arial"/>
          <w:lang w:eastAsia="en-US"/>
        </w:rPr>
      </w:pPr>
      <w:r>
        <w:rPr>
          <w:rFonts w:ascii="Arial" w:hAnsi="Arial" w:cs="Arial"/>
          <w:lang w:eastAsia="en-US"/>
        </w:rPr>
        <w:t xml:space="preserve">2.2.4 </w:t>
      </w:r>
      <w:r w:rsidR="00684920" w:rsidRPr="00684920">
        <w:rPr>
          <w:rFonts w:ascii="Arial" w:hAnsi="Arial" w:cs="Arial"/>
          <w:lang w:eastAsia="en-US"/>
        </w:rPr>
        <w:t xml:space="preserve">Save for any liabilities in respect of Previous Contractor Employees under a Relevant Statutory Scheme or Schemes, the Contractor or Employing Sub-Contractor (as the case may be) shall have responsibility for all emoluments and outgoings (including without limitation all wages, bonuses, commissions, payments in respect of holiday taken after the Relevant Transfer Date as appropriate, PAYE, national insurance contributions and contributions to retirement benefit schemes) in relation to the Previous Contractor Employees with effect from and including the Relevant Transfer Date and shall indemnify the Authority and the Previous Contractor in respect of the same. </w:t>
      </w:r>
    </w:p>
    <w:p w14:paraId="6979118A" w14:textId="77B75D81" w:rsidR="00684920" w:rsidRPr="00684920" w:rsidRDefault="00B201A7" w:rsidP="00684920">
      <w:pPr>
        <w:rPr>
          <w:rFonts w:ascii="Arial" w:hAnsi="Arial" w:cs="Arial"/>
          <w:lang w:eastAsia="en-US"/>
        </w:rPr>
      </w:pPr>
      <w:r w:rsidRPr="000450F5">
        <w:rPr>
          <w:rFonts w:ascii="Arial" w:hAnsi="Arial" w:cs="Arial"/>
          <w:b/>
          <w:bCs/>
          <w:lang w:eastAsia="en-US"/>
        </w:rPr>
        <w:t>2.3</w:t>
      </w:r>
      <w:r>
        <w:rPr>
          <w:rFonts w:ascii="Arial" w:hAnsi="Arial" w:cs="Arial"/>
          <w:lang w:eastAsia="en-US"/>
        </w:rPr>
        <w:t xml:space="preserve"> </w:t>
      </w:r>
      <w:r w:rsidR="00684920" w:rsidRPr="000450F5">
        <w:rPr>
          <w:rFonts w:ascii="Arial" w:hAnsi="Arial" w:cs="Arial"/>
          <w:b/>
          <w:bCs/>
          <w:lang w:eastAsia="en-US"/>
        </w:rPr>
        <w:t>Indemnities</w:t>
      </w:r>
    </w:p>
    <w:p w14:paraId="64A2BE30" w14:textId="7988DF88" w:rsidR="00684920" w:rsidRPr="00684920" w:rsidRDefault="00B201A7" w:rsidP="00684920">
      <w:pPr>
        <w:rPr>
          <w:rFonts w:ascii="Arial" w:hAnsi="Arial" w:cs="Arial"/>
          <w:lang w:eastAsia="en-US"/>
        </w:rPr>
      </w:pPr>
      <w:r>
        <w:rPr>
          <w:rFonts w:ascii="Arial" w:hAnsi="Arial" w:cs="Arial"/>
          <w:lang w:eastAsia="en-US"/>
        </w:rPr>
        <w:t xml:space="preserve">2.3.1 </w:t>
      </w:r>
      <w:r w:rsidR="00684920" w:rsidRPr="00684920">
        <w:rPr>
          <w:rFonts w:ascii="Arial" w:hAnsi="Arial" w:cs="Arial"/>
          <w:lang w:eastAsia="en-US"/>
        </w:rPr>
        <w:t xml:space="preserve">The Contractor shall indemnify and hold harmless the Authority and any Previous Contractor against all demands, claims, liabilities, losses and damages, costs and expenses (including all interest, penalties, legal and other costs and expenses) together with any applicable Value Added and similar taxes or liability for deduction of PAYE tax properly incurred by the Authority or any Previous Contractor arising out of or in connection with: </w:t>
      </w:r>
    </w:p>
    <w:p w14:paraId="52671639" w14:textId="27566F3E" w:rsidR="00684920" w:rsidRPr="00684920" w:rsidRDefault="00B201A7" w:rsidP="00B201A7">
      <w:pPr>
        <w:ind w:left="720"/>
        <w:rPr>
          <w:rFonts w:ascii="Arial" w:hAnsi="Arial" w:cs="Arial"/>
          <w:lang w:eastAsia="en-US"/>
        </w:rPr>
      </w:pPr>
      <w:r>
        <w:rPr>
          <w:rFonts w:ascii="Arial" w:hAnsi="Arial" w:cs="Arial"/>
          <w:lang w:eastAsia="en-US"/>
        </w:rPr>
        <w:t xml:space="preserve">(a) </w:t>
      </w:r>
      <w:r w:rsidR="00684920" w:rsidRPr="00684920">
        <w:rPr>
          <w:rFonts w:ascii="Arial" w:hAnsi="Arial" w:cs="Arial"/>
          <w:lang w:eastAsia="en-US"/>
        </w:rPr>
        <w:t xml:space="preserve">any breach by the Contractor and/or any Employing Sub-Contractor of their obligations under Regulation 13 of the Transfer Regulations; </w:t>
      </w:r>
    </w:p>
    <w:p w14:paraId="57CC59EE" w14:textId="6EF05FF0" w:rsidR="00684920" w:rsidRPr="00684920" w:rsidRDefault="00B201A7" w:rsidP="00B201A7">
      <w:pPr>
        <w:ind w:left="720"/>
        <w:rPr>
          <w:rFonts w:ascii="Arial" w:hAnsi="Arial" w:cs="Arial"/>
          <w:lang w:eastAsia="en-US"/>
        </w:rPr>
      </w:pPr>
      <w:r>
        <w:rPr>
          <w:rFonts w:ascii="Arial" w:hAnsi="Arial" w:cs="Arial"/>
          <w:lang w:eastAsia="en-US"/>
        </w:rPr>
        <w:t xml:space="preserve">(b) </w:t>
      </w:r>
      <w:r w:rsidR="00684920" w:rsidRPr="00684920">
        <w:rPr>
          <w:rFonts w:ascii="Arial" w:hAnsi="Arial" w:cs="Arial"/>
          <w:lang w:eastAsia="en-US"/>
        </w:rPr>
        <w:t xml:space="preserve">any act or proposal by the Contractor or any Employing Sub-Contractor prior to or following the Relevant Transfer Date which amounts to a repudiatory breach of </w:t>
      </w:r>
      <w:r w:rsidR="00684920" w:rsidRPr="00684920">
        <w:rPr>
          <w:rFonts w:ascii="Arial" w:hAnsi="Arial" w:cs="Arial"/>
          <w:lang w:eastAsia="en-US"/>
        </w:rPr>
        <w:lastRenderedPageBreak/>
        <w:t xml:space="preserve">contract as referred to in Regulation 4(11) of the Transfer Regulations and/or to make a substantial change in working conditions of any Previous Contractor Employee to the material detriment of that employee. For the purposes of this sub-clause the expressions “repudiatory breach”, “substantial change” and “material detriment” shall have the same meanings as for the purposes of Regulation 4(9) and 4(11) of the Transfer Regulations; and </w:t>
      </w:r>
    </w:p>
    <w:p w14:paraId="55A2D567" w14:textId="14FD1A59" w:rsidR="00684920" w:rsidRPr="00684920" w:rsidRDefault="00AD6A46" w:rsidP="00AD6A46">
      <w:pPr>
        <w:ind w:left="720"/>
        <w:rPr>
          <w:rFonts w:ascii="Arial" w:hAnsi="Arial" w:cs="Arial"/>
          <w:lang w:eastAsia="en-US"/>
        </w:rPr>
      </w:pPr>
      <w:r>
        <w:rPr>
          <w:rFonts w:ascii="Arial" w:hAnsi="Arial" w:cs="Arial"/>
          <w:lang w:eastAsia="en-US"/>
        </w:rPr>
        <w:t>(c) a</w:t>
      </w:r>
      <w:r w:rsidR="00684920" w:rsidRPr="00684920">
        <w:rPr>
          <w:rFonts w:ascii="Arial" w:hAnsi="Arial" w:cs="Arial"/>
          <w:lang w:eastAsia="en-US"/>
        </w:rPr>
        <w:t xml:space="preserve">ny collective agreement or any arrangement with any trade union or staff association after the Relevant Transfer Date. </w:t>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t xml:space="preserve"> </w:t>
      </w:r>
    </w:p>
    <w:p w14:paraId="62E1B75E" w14:textId="001FFD0F" w:rsidR="00684920" w:rsidRPr="00684920" w:rsidRDefault="00AD6A46" w:rsidP="00AD6A46">
      <w:pPr>
        <w:ind w:left="720"/>
        <w:rPr>
          <w:rFonts w:ascii="Arial" w:hAnsi="Arial" w:cs="Arial"/>
          <w:lang w:eastAsia="en-US"/>
        </w:rPr>
      </w:pPr>
      <w:r>
        <w:rPr>
          <w:rFonts w:ascii="Arial" w:hAnsi="Arial" w:cs="Arial"/>
          <w:lang w:eastAsia="en-US"/>
        </w:rPr>
        <w:t xml:space="preserve">(d) </w:t>
      </w:r>
      <w:r w:rsidR="00684920" w:rsidRPr="00684920">
        <w:rPr>
          <w:rFonts w:ascii="Arial" w:hAnsi="Arial" w:cs="Arial"/>
          <w:lang w:eastAsia="en-US"/>
        </w:rPr>
        <w:t>Any variations or proposed variations to any Previous Contractor Employee’s terms and conditions of employment pursuant to regulations 4(5) and 4(5B).</w:t>
      </w:r>
    </w:p>
    <w:p w14:paraId="08448105" w14:textId="259A4FF2" w:rsidR="00684920" w:rsidRPr="00666428" w:rsidRDefault="00AD6A46" w:rsidP="00AD6A46">
      <w:pPr>
        <w:ind w:left="720" w:hanging="720"/>
        <w:rPr>
          <w:rFonts w:ascii="Arial" w:hAnsi="Arial" w:cs="Arial"/>
          <w:b/>
          <w:bCs/>
          <w:lang w:eastAsia="en-US"/>
        </w:rPr>
      </w:pPr>
      <w:bookmarkStart w:id="70" w:name="_Ref221500436"/>
      <w:bookmarkStart w:id="71" w:name="_Ref399129926"/>
      <w:r w:rsidRPr="000450F5">
        <w:rPr>
          <w:rFonts w:ascii="Arial" w:hAnsi="Arial" w:cs="Arial"/>
          <w:b/>
          <w:bCs/>
          <w:lang w:eastAsia="en-US"/>
        </w:rPr>
        <w:t>3.</w:t>
      </w:r>
      <w:r>
        <w:rPr>
          <w:rFonts w:ascii="Arial" w:hAnsi="Arial" w:cs="Arial"/>
          <w:lang w:eastAsia="en-US"/>
        </w:rPr>
        <w:tab/>
      </w:r>
      <w:r w:rsidR="00684920" w:rsidRPr="00666428">
        <w:rPr>
          <w:rFonts w:ascii="Arial" w:hAnsi="Arial" w:cs="Arial"/>
          <w:b/>
          <w:bCs/>
          <w:lang w:eastAsia="en-US"/>
        </w:rPr>
        <w:t>GENERAL PROVISIONS APPLICABLE TO PREVIOUS CONTRACTOR EMPLOYEES AND CONTRACTOR PERSONNEL</w:t>
      </w:r>
    </w:p>
    <w:p w14:paraId="4716578F" w14:textId="63CDFE3E" w:rsidR="00684920" w:rsidRPr="00684920" w:rsidRDefault="00AD6A46" w:rsidP="00684920">
      <w:pPr>
        <w:rPr>
          <w:rFonts w:ascii="Arial" w:hAnsi="Arial" w:cs="Arial"/>
          <w:lang w:eastAsia="en-US"/>
        </w:rPr>
      </w:pPr>
      <w:r>
        <w:rPr>
          <w:rFonts w:ascii="Arial" w:hAnsi="Arial" w:cs="Arial"/>
          <w:lang w:eastAsia="en-US"/>
        </w:rPr>
        <w:t xml:space="preserve">3.1 </w:t>
      </w:r>
      <w:r w:rsidR="00684920" w:rsidRPr="000450F5">
        <w:rPr>
          <w:rFonts w:ascii="Arial" w:hAnsi="Arial" w:cs="Arial"/>
          <w:b/>
          <w:bCs/>
          <w:lang w:eastAsia="en-US"/>
        </w:rPr>
        <w:t>Contractor Indemnity</w:t>
      </w:r>
      <w:r w:rsidR="00684920" w:rsidRPr="00684920">
        <w:rPr>
          <w:rFonts w:ascii="Arial" w:hAnsi="Arial" w:cs="Arial"/>
          <w:lang w:eastAsia="en-US"/>
        </w:rPr>
        <w:t xml:space="preserve"> </w:t>
      </w:r>
    </w:p>
    <w:p w14:paraId="3F29F260" w14:textId="7E788C92" w:rsidR="00684920" w:rsidRPr="00684920" w:rsidRDefault="00AD6A46" w:rsidP="00684920">
      <w:pPr>
        <w:rPr>
          <w:rFonts w:ascii="Arial" w:hAnsi="Arial" w:cs="Arial"/>
          <w:lang w:eastAsia="en-US"/>
        </w:rPr>
      </w:pPr>
      <w:r>
        <w:rPr>
          <w:rFonts w:ascii="Arial" w:hAnsi="Arial" w:cs="Arial"/>
          <w:lang w:eastAsia="en-US"/>
        </w:rPr>
        <w:t xml:space="preserve">3.1.1 </w:t>
      </w:r>
      <w:r w:rsidR="00684920" w:rsidRPr="00684920">
        <w:rPr>
          <w:rFonts w:ascii="Arial" w:hAnsi="Arial" w:cs="Arial"/>
          <w:lang w:eastAsia="en-US"/>
        </w:rPr>
        <w:t>The Contractor shall indemnify the Authority and any New Provider against all reasonable costs (including reasonable legal costs) losses and expenses and all damages, compensation, fines and liabilities arising out of or in connection with the employment or termination of employment by the Contractor or any Employing Sub-Contractor of any person (including the Previous Contractor Employees) engaged in connection with the provision of the Services during the term of this Agreement.</w:t>
      </w:r>
    </w:p>
    <w:p w14:paraId="47441628" w14:textId="643A6045" w:rsidR="00684920" w:rsidRPr="00684920" w:rsidRDefault="00AD6A46" w:rsidP="00684920">
      <w:pPr>
        <w:rPr>
          <w:rFonts w:ascii="Arial" w:hAnsi="Arial" w:cs="Arial"/>
          <w:lang w:eastAsia="en-US"/>
        </w:rPr>
      </w:pPr>
      <w:r>
        <w:rPr>
          <w:rFonts w:ascii="Arial" w:hAnsi="Arial" w:cs="Arial"/>
          <w:lang w:eastAsia="en-US"/>
        </w:rPr>
        <w:t xml:space="preserve">3.2 </w:t>
      </w:r>
      <w:r w:rsidR="00684920" w:rsidRPr="000450F5">
        <w:rPr>
          <w:rFonts w:ascii="Arial" w:hAnsi="Arial" w:cs="Arial"/>
          <w:b/>
          <w:bCs/>
          <w:lang w:eastAsia="en-US"/>
        </w:rPr>
        <w:t>Post Transfer Reporting</w:t>
      </w:r>
    </w:p>
    <w:p w14:paraId="1A12C8BC" w14:textId="14F99D60" w:rsidR="00684920" w:rsidRPr="00684920" w:rsidRDefault="00AD6A46" w:rsidP="00684920">
      <w:pPr>
        <w:rPr>
          <w:rFonts w:ascii="Arial" w:hAnsi="Arial" w:cs="Arial"/>
          <w:lang w:eastAsia="en-US"/>
        </w:rPr>
      </w:pPr>
      <w:r>
        <w:rPr>
          <w:rFonts w:ascii="Arial" w:hAnsi="Arial" w:cs="Arial"/>
          <w:lang w:eastAsia="en-US"/>
        </w:rPr>
        <w:t xml:space="preserve">3.2.1 </w:t>
      </w:r>
      <w:r w:rsidR="00684920" w:rsidRPr="00684920">
        <w:rPr>
          <w:rFonts w:ascii="Arial" w:hAnsi="Arial" w:cs="Arial"/>
          <w:lang w:eastAsia="en-US"/>
        </w:rPr>
        <w:t>The Contractor shall upon request by the Authority provide (or shall procure that an Employing Sub-Contractor shall provide) the Authority with the following information in respect of the employees who are wholly or mainly employed, assigned or engaged in providing the Services:</w:t>
      </w:r>
    </w:p>
    <w:p w14:paraId="5DABA3B8" w14:textId="0B661350" w:rsidR="00684920" w:rsidRPr="00684920" w:rsidRDefault="00AD6A46" w:rsidP="00AD6A46">
      <w:pPr>
        <w:ind w:firstLine="720"/>
        <w:rPr>
          <w:rFonts w:ascii="Arial" w:hAnsi="Arial" w:cs="Arial"/>
          <w:lang w:eastAsia="en-US"/>
        </w:rPr>
      </w:pPr>
      <w:r>
        <w:rPr>
          <w:rFonts w:ascii="Arial" w:hAnsi="Arial" w:cs="Arial"/>
          <w:lang w:eastAsia="en-US"/>
        </w:rPr>
        <w:t xml:space="preserve">(a) </w:t>
      </w:r>
      <w:r w:rsidR="00684920" w:rsidRPr="00684920">
        <w:rPr>
          <w:rFonts w:ascii="Arial" w:hAnsi="Arial" w:cs="Arial"/>
          <w:lang w:eastAsia="en-US"/>
        </w:rPr>
        <w:t>any proposed, agreed or imposed changes to terms and conditions of service;</w:t>
      </w:r>
    </w:p>
    <w:p w14:paraId="1CB4B85E" w14:textId="3DD0FFA3" w:rsidR="00684920" w:rsidRPr="00684920" w:rsidRDefault="00AD6A46" w:rsidP="00AD6A46">
      <w:pPr>
        <w:ind w:left="720"/>
        <w:rPr>
          <w:rFonts w:ascii="Arial" w:hAnsi="Arial" w:cs="Arial"/>
          <w:lang w:eastAsia="en-US"/>
        </w:rPr>
      </w:pPr>
      <w:r>
        <w:rPr>
          <w:rFonts w:ascii="Arial" w:hAnsi="Arial" w:cs="Arial"/>
          <w:lang w:eastAsia="en-US"/>
        </w:rPr>
        <w:t xml:space="preserve">(b) </w:t>
      </w:r>
      <w:r w:rsidR="00684920" w:rsidRPr="00684920">
        <w:rPr>
          <w:rFonts w:ascii="Arial" w:hAnsi="Arial" w:cs="Arial"/>
          <w:lang w:eastAsia="en-US"/>
        </w:rPr>
        <w:t>disputes relating to compliance with the Transfer Regulations which are regarded as unresolved by a recognised Trade Union;</w:t>
      </w:r>
    </w:p>
    <w:p w14:paraId="5C119E8D" w14:textId="5C3EEF1C" w:rsidR="00684920" w:rsidRPr="00684920" w:rsidRDefault="00AD6A46" w:rsidP="00AD6A46">
      <w:pPr>
        <w:ind w:left="720"/>
        <w:rPr>
          <w:rFonts w:ascii="Arial" w:hAnsi="Arial" w:cs="Arial"/>
          <w:lang w:eastAsia="en-US"/>
        </w:rPr>
      </w:pPr>
      <w:r>
        <w:rPr>
          <w:rFonts w:ascii="Arial" w:hAnsi="Arial" w:cs="Arial"/>
          <w:lang w:eastAsia="en-US"/>
        </w:rPr>
        <w:t xml:space="preserve">(c) </w:t>
      </w:r>
      <w:r w:rsidR="00684920" w:rsidRPr="00684920">
        <w:rPr>
          <w:rFonts w:ascii="Arial" w:hAnsi="Arial" w:cs="Arial"/>
          <w:lang w:eastAsia="en-US"/>
        </w:rPr>
        <w:t>any court action or tribunal proceedings relating to compliance with the Transfer Regulations;</w:t>
      </w:r>
    </w:p>
    <w:p w14:paraId="2AFC6E1A" w14:textId="7726108D" w:rsidR="00684920" w:rsidRPr="00684920" w:rsidRDefault="003741E7" w:rsidP="00073EE1">
      <w:pPr>
        <w:ind w:left="720"/>
        <w:rPr>
          <w:rFonts w:ascii="Arial" w:hAnsi="Arial" w:cs="Arial"/>
          <w:lang w:eastAsia="en-US"/>
        </w:rPr>
      </w:pPr>
      <w:r>
        <w:rPr>
          <w:rFonts w:ascii="Arial" w:hAnsi="Arial" w:cs="Arial"/>
          <w:lang w:eastAsia="en-US"/>
        </w:rPr>
        <w:t>(</w:t>
      </w:r>
      <w:r w:rsidR="00073EE1">
        <w:rPr>
          <w:rFonts w:ascii="Arial" w:hAnsi="Arial" w:cs="Arial"/>
          <w:lang w:eastAsia="en-US"/>
        </w:rPr>
        <w:t xml:space="preserve">d) </w:t>
      </w:r>
      <w:r w:rsidR="00684920" w:rsidRPr="00684920">
        <w:rPr>
          <w:rFonts w:ascii="Arial" w:hAnsi="Arial" w:cs="Arial"/>
          <w:lang w:eastAsia="en-US"/>
        </w:rPr>
        <w:t>completed court action or tribunal proceedings relating to compliance with the Transfer Regulations; and</w:t>
      </w:r>
    </w:p>
    <w:p w14:paraId="31189DFC" w14:textId="05DB5B1D" w:rsidR="00684920" w:rsidRPr="00684920" w:rsidRDefault="00073EE1" w:rsidP="00073EE1">
      <w:pPr>
        <w:ind w:left="720"/>
        <w:rPr>
          <w:rFonts w:ascii="Arial" w:hAnsi="Arial" w:cs="Arial"/>
          <w:lang w:eastAsia="en-US"/>
        </w:rPr>
      </w:pPr>
      <w:r>
        <w:rPr>
          <w:rFonts w:ascii="Arial" w:hAnsi="Arial" w:cs="Arial"/>
          <w:lang w:eastAsia="en-US"/>
        </w:rPr>
        <w:t xml:space="preserve">(e) </w:t>
      </w:r>
      <w:r w:rsidR="00684920" w:rsidRPr="00684920">
        <w:rPr>
          <w:rFonts w:ascii="Arial" w:hAnsi="Arial" w:cs="Arial"/>
          <w:lang w:eastAsia="en-US"/>
        </w:rPr>
        <w:t>out of court settlements relating to compliance with the Transfer Regulations if possible having regard to the wording of the settlement.</w:t>
      </w:r>
    </w:p>
    <w:p w14:paraId="18718B6A" w14:textId="77777777" w:rsidR="00684920" w:rsidRPr="00684920" w:rsidRDefault="00684920" w:rsidP="00684920">
      <w:pPr>
        <w:rPr>
          <w:rFonts w:ascii="Arial" w:hAnsi="Arial" w:cs="Arial"/>
          <w:lang w:eastAsia="en-US"/>
        </w:rPr>
      </w:pPr>
      <w:bookmarkStart w:id="72" w:name="_DV_M70"/>
      <w:bookmarkStart w:id="73" w:name="_DV_M71"/>
      <w:bookmarkStart w:id="74" w:name="_Ref156137544"/>
      <w:bookmarkStart w:id="75" w:name="_Ref296590972"/>
      <w:bookmarkEnd w:id="70"/>
      <w:bookmarkEnd w:id="71"/>
      <w:bookmarkEnd w:id="72"/>
      <w:bookmarkEnd w:id="73"/>
    </w:p>
    <w:p w14:paraId="56FE2431" w14:textId="77777777" w:rsidR="00684920" w:rsidRPr="00684920" w:rsidRDefault="00684920" w:rsidP="00684920">
      <w:pPr>
        <w:rPr>
          <w:rFonts w:ascii="Arial" w:hAnsi="Arial" w:cs="Arial"/>
          <w:lang w:eastAsia="en-US"/>
        </w:rPr>
      </w:pPr>
    </w:p>
    <w:bookmarkEnd w:id="74"/>
    <w:bookmarkEnd w:id="75"/>
    <w:p w14:paraId="6EBF5EF7" w14:textId="77777777" w:rsidR="00684920" w:rsidRPr="00684920" w:rsidRDefault="00684920" w:rsidP="00684920">
      <w:pPr>
        <w:rPr>
          <w:rFonts w:ascii="Arial" w:hAnsi="Arial" w:cs="Arial"/>
          <w:lang w:eastAsia="en-US"/>
        </w:rPr>
      </w:pPr>
    </w:p>
    <w:bookmarkEnd w:id="65"/>
    <w:p w14:paraId="3EAB0A8A" w14:textId="77777777" w:rsidR="00684920" w:rsidRPr="00684920" w:rsidRDefault="00684920" w:rsidP="00684920">
      <w:pPr>
        <w:rPr>
          <w:rFonts w:ascii="Arial" w:hAnsi="Arial" w:cs="Arial"/>
          <w:lang w:eastAsia="en-US"/>
        </w:rPr>
      </w:pPr>
    </w:p>
    <w:p w14:paraId="42C01DAF" w14:textId="77777777" w:rsidR="00684920" w:rsidRPr="00684920" w:rsidRDefault="00684920" w:rsidP="00684920">
      <w:pPr>
        <w:rPr>
          <w:rFonts w:ascii="Arial" w:hAnsi="Arial" w:cs="Arial"/>
          <w:lang w:eastAsia="en-US"/>
        </w:rPr>
        <w:sectPr w:rsidR="00684920" w:rsidRPr="00684920" w:rsidSect="00132ED5">
          <w:headerReference w:type="default" r:id="rId45"/>
          <w:footerReference w:type="default" r:id="rId46"/>
          <w:pgSz w:w="11907" w:h="16840"/>
          <w:pgMar w:top="1134" w:right="1418" w:bottom="1134" w:left="1418" w:header="709" w:footer="709" w:gutter="0"/>
          <w:paperSrc w:first="261" w:other="261"/>
          <w:pgNumType w:start="1"/>
          <w:cols w:space="720"/>
        </w:sectPr>
      </w:pPr>
    </w:p>
    <w:p w14:paraId="5F3F9C56" w14:textId="77777777" w:rsidR="00684920" w:rsidRPr="00684920" w:rsidRDefault="00684920" w:rsidP="00073EE1">
      <w:pPr>
        <w:jc w:val="right"/>
        <w:rPr>
          <w:rFonts w:ascii="Arial" w:hAnsi="Arial" w:cs="Arial"/>
          <w:lang w:eastAsia="en-US"/>
        </w:rPr>
      </w:pPr>
      <w:r w:rsidRPr="00684920">
        <w:rPr>
          <w:rFonts w:ascii="Arial" w:hAnsi="Arial" w:cs="Arial"/>
          <w:lang w:eastAsia="en-US"/>
        </w:rPr>
        <w:lastRenderedPageBreak/>
        <w:t>Appendix 1</w:t>
      </w:r>
    </w:p>
    <w:p w14:paraId="265D8050" w14:textId="77777777" w:rsidR="00684920" w:rsidRPr="009A737A" w:rsidRDefault="00684920" w:rsidP="00684920">
      <w:pPr>
        <w:rPr>
          <w:rFonts w:ascii="Arial" w:hAnsi="Arial" w:cs="Arial"/>
          <w:b/>
          <w:bCs/>
          <w:lang w:eastAsia="en-US"/>
        </w:rPr>
      </w:pPr>
    </w:p>
    <w:p w14:paraId="6C103435" w14:textId="77777777" w:rsidR="00684920" w:rsidRPr="009A737A" w:rsidRDefault="00684920" w:rsidP="00684920">
      <w:pPr>
        <w:rPr>
          <w:rFonts w:ascii="Arial" w:hAnsi="Arial" w:cs="Arial"/>
          <w:b/>
          <w:bCs/>
          <w:lang w:eastAsia="en-US"/>
        </w:rPr>
      </w:pPr>
      <w:r w:rsidRPr="009A737A">
        <w:rPr>
          <w:rFonts w:ascii="Arial" w:hAnsi="Arial" w:cs="Arial"/>
          <w:b/>
          <w:bCs/>
          <w:lang w:eastAsia="en-US"/>
        </w:rPr>
        <w:t>PERSONNEL INFORMATION TO BE RELEASED PURSUANT TO THIS AGREEMENT</w:t>
      </w:r>
    </w:p>
    <w:p w14:paraId="44AFC978" w14:textId="77777777" w:rsidR="00684920" w:rsidRPr="00684920" w:rsidRDefault="00684920" w:rsidP="00684920">
      <w:pPr>
        <w:rPr>
          <w:rFonts w:ascii="Arial" w:hAnsi="Arial" w:cs="Arial"/>
          <w:lang w:eastAsia="en-US"/>
        </w:rPr>
      </w:pPr>
    </w:p>
    <w:p w14:paraId="26D0CFF2" w14:textId="77777777" w:rsidR="00684920" w:rsidRPr="009A737A" w:rsidRDefault="00684920" w:rsidP="00073EE1">
      <w:pPr>
        <w:jc w:val="center"/>
        <w:rPr>
          <w:rFonts w:ascii="Arial" w:hAnsi="Arial" w:cs="Arial"/>
          <w:b/>
          <w:bCs/>
          <w:lang w:eastAsia="en-US"/>
        </w:rPr>
      </w:pPr>
      <w:r w:rsidRPr="009A737A">
        <w:rPr>
          <w:rFonts w:ascii="Arial" w:hAnsi="Arial" w:cs="Arial"/>
          <w:b/>
          <w:bCs/>
          <w:lang w:eastAsia="en-US"/>
        </w:rPr>
        <w:t>PART A</w:t>
      </w:r>
    </w:p>
    <w:p w14:paraId="33C6381A" w14:textId="77777777" w:rsidR="00684920" w:rsidRPr="00684920" w:rsidRDefault="00684920" w:rsidP="00684920">
      <w:pPr>
        <w:rPr>
          <w:rFonts w:ascii="Arial" w:hAnsi="Arial" w:cs="Arial"/>
          <w:lang w:eastAsia="en-US"/>
        </w:rPr>
      </w:pPr>
    </w:p>
    <w:p w14:paraId="56631855" w14:textId="0BB11B1B" w:rsidR="00684920" w:rsidRPr="00684920" w:rsidRDefault="00073EE1" w:rsidP="00684920">
      <w:pPr>
        <w:rPr>
          <w:rFonts w:ascii="Arial" w:hAnsi="Arial" w:cs="Arial"/>
          <w:lang w:eastAsia="en-US"/>
        </w:rPr>
      </w:pPr>
      <w:r>
        <w:rPr>
          <w:rFonts w:ascii="Arial" w:hAnsi="Arial" w:cs="Arial"/>
          <w:lang w:eastAsia="en-US"/>
        </w:rPr>
        <w:t xml:space="preserve">1. </w:t>
      </w:r>
      <w:r w:rsidR="00684920" w:rsidRPr="00684920">
        <w:rPr>
          <w:rFonts w:ascii="Arial" w:hAnsi="Arial" w:cs="Arial"/>
          <w:lang w:eastAsia="en-US"/>
        </w:rPr>
        <w:t xml:space="preserve">Pursuant to paragraph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_Ref221414033 \r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2.1.1</w:t>
      </w:r>
      <w:r w:rsidR="00684920" w:rsidRPr="00684920">
        <w:rPr>
          <w:rFonts w:ascii="Arial" w:hAnsi="Arial" w:cs="Arial"/>
          <w:lang w:eastAsia="en-US"/>
        </w:rPr>
        <w:fldChar w:fldCharType="end"/>
      </w:r>
      <w:r w:rsidR="00684920" w:rsidRPr="00684920">
        <w:rPr>
          <w:rFonts w:ascii="Arial" w:hAnsi="Arial" w:cs="Arial"/>
          <w:lang w:eastAsia="en-US"/>
        </w:rPr>
        <w:t xml:space="preserve"> of this Schedule </w:t>
      </w:r>
      <w:r w:rsidR="00EB164A">
        <w:rPr>
          <w:rFonts w:ascii="Arial" w:hAnsi="Arial" w:cs="Arial"/>
          <w:lang w:eastAsia="en-US"/>
        </w:rPr>
        <w:t>1</w:t>
      </w:r>
      <w:r w:rsidR="006F0467">
        <w:rPr>
          <w:rFonts w:ascii="Arial" w:hAnsi="Arial" w:cs="Arial"/>
          <w:lang w:eastAsia="en-US"/>
        </w:rPr>
        <w:t>1</w:t>
      </w:r>
      <w:r w:rsidR="00684920" w:rsidRPr="00684920">
        <w:rPr>
          <w:rFonts w:ascii="Arial" w:hAnsi="Arial" w:cs="Arial"/>
          <w:lang w:eastAsia="en-US"/>
        </w:rPr>
        <w:t xml:space="preserve"> Part 1, the written statement of employment particulars as required by section 1 of the Employment Rights Act 1996 together with the following information (save where that information is included within that statement) will be provided to the extent it is not included within the written statement of employment particulars: </w:t>
      </w:r>
    </w:p>
    <w:p w14:paraId="32A95B62" w14:textId="02F61552" w:rsidR="00684920" w:rsidRPr="00684920" w:rsidRDefault="00073EE1" w:rsidP="00684920">
      <w:pPr>
        <w:rPr>
          <w:rFonts w:ascii="Arial" w:hAnsi="Arial" w:cs="Arial"/>
          <w:lang w:eastAsia="en-US"/>
        </w:rPr>
      </w:pPr>
      <w:r>
        <w:rPr>
          <w:rFonts w:ascii="Arial" w:hAnsi="Arial" w:cs="Arial"/>
          <w:lang w:eastAsia="en-US"/>
        </w:rPr>
        <w:t xml:space="preserve">1.1 </w:t>
      </w:r>
      <w:r w:rsidR="00684920" w:rsidRPr="00684920">
        <w:rPr>
          <w:rFonts w:ascii="Arial" w:hAnsi="Arial" w:cs="Arial"/>
          <w:lang w:eastAsia="en-US"/>
        </w:rPr>
        <w:t xml:space="preserve">Personal, Employment and Career </w:t>
      </w:r>
    </w:p>
    <w:p w14:paraId="262384A9" w14:textId="77777777" w:rsidR="00684920" w:rsidRPr="00684920" w:rsidRDefault="00684920" w:rsidP="00684920">
      <w:pPr>
        <w:rPr>
          <w:rFonts w:ascii="Arial" w:hAnsi="Arial" w:cs="Arial"/>
          <w:lang w:eastAsia="en-US"/>
        </w:rPr>
      </w:pPr>
      <w:r w:rsidRPr="00684920">
        <w:rPr>
          <w:rFonts w:ascii="Arial" w:hAnsi="Arial" w:cs="Arial"/>
          <w:lang w:eastAsia="en-US"/>
        </w:rPr>
        <w:t xml:space="preserve">a) </w:t>
      </w:r>
      <w:r w:rsidRPr="00684920">
        <w:rPr>
          <w:rFonts w:ascii="Arial" w:hAnsi="Arial" w:cs="Arial"/>
          <w:lang w:eastAsia="en-US"/>
        </w:rPr>
        <w:tab/>
        <w:t xml:space="preserve">Age; </w:t>
      </w:r>
    </w:p>
    <w:p w14:paraId="3BA51ADE" w14:textId="77777777" w:rsidR="00684920" w:rsidRPr="00684920" w:rsidRDefault="00684920" w:rsidP="00684920">
      <w:pPr>
        <w:rPr>
          <w:rFonts w:ascii="Arial" w:hAnsi="Arial" w:cs="Arial"/>
          <w:lang w:eastAsia="en-US"/>
        </w:rPr>
      </w:pPr>
      <w:r w:rsidRPr="00684920">
        <w:rPr>
          <w:rFonts w:ascii="Arial" w:hAnsi="Arial" w:cs="Arial"/>
          <w:lang w:eastAsia="en-US"/>
        </w:rPr>
        <w:t xml:space="preserve">b) </w:t>
      </w:r>
      <w:r w:rsidRPr="00684920">
        <w:rPr>
          <w:rFonts w:ascii="Arial" w:hAnsi="Arial" w:cs="Arial"/>
          <w:lang w:eastAsia="en-US"/>
        </w:rPr>
        <w:tab/>
        <w:t xml:space="preserve">Security Vetting Clearance; </w:t>
      </w:r>
    </w:p>
    <w:p w14:paraId="48047776" w14:textId="77777777" w:rsidR="00684920" w:rsidRPr="00684920" w:rsidRDefault="00684920" w:rsidP="00684920">
      <w:pPr>
        <w:rPr>
          <w:rFonts w:ascii="Arial" w:hAnsi="Arial" w:cs="Arial"/>
          <w:lang w:eastAsia="en-US"/>
        </w:rPr>
      </w:pPr>
      <w:r w:rsidRPr="00684920">
        <w:rPr>
          <w:rFonts w:ascii="Arial" w:hAnsi="Arial" w:cs="Arial"/>
          <w:lang w:eastAsia="en-US"/>
        </w:rPr>
        <w:t xml:space="preserve">c) </w:t>
      </w:r>
      <w:r w:rsidRPr="00684920">
        <w:rPr>
          <w:rFonts w:ascii="Arial" w:hAnsi="Arial" w:cs="Arial"/>
          <w:lang w:eastAsia="en-US"/>
        </w:rPr>
        <w:tab/>
        <w:t>Job title;</w:t>
      </w:r>
    </w:p>
    <w:p w14:paraId="6E67C846" w14:textId="77777777" w:rsidR="00684920" w:rsidRPr="00684920" w:rsidRDefault="00684920" w:rsidP="00684920">
      <w:pPr>
        <w:rPr>
          <w:rFonts w:ascii="Arial" w:hAnsi="Arial" w:cs="Arial"/>
          <w:lang w:eastAsia="en-US"/>
        </w:rPr>
      </w:pPr>
      <w:r w:rsidRPr="00684920">
        <w:rPr>
          <w:rFonts w:ascii="Arial" w:hAnsi="Arial" w:cs="Arial"/>
          <w:lang w:eastAsia="en-US"/>
        </w:rPr>
        <w:t>d)</w:t>
      </w:r>
      <w:r w:rsidRPr="00684920">
        <w:rPr>
          <w:rFonts w:ascii="Arial" w:hAnsi="Arial" w:cs="Arial"/>
          <w:lang w:eastAsia="en-US"/>
        </w:rPr>
        <w:tab/>
        <w:t xml:space="preserve">Work location; </w:t>
      </w:r>
    </w:p>
    <w:p w14:paraId="1E7B208A" w14:textId="77777777" w:rsidR="00684920" w:rsidRPr="00684920" w:rsidRDefault="00684920" w:rsidP="00684920">
      <w:pPr>
        <w:rPr>
          <w:rFonts w:ascii="Arial" w:hAnsi="Arial" w:cs="Arial"/>
          <w:lang w:eastAsia="en-US"/>
        </w:rPr>
      </w:pPr>
      <w:r w:rsidRPr="00684920">
        <w:rPr>
          <w:rFonts w:ascii="Arial" w:hAnsi="Arial" w:cs="Arial"/>
          <w:lang w:eastAsia="en-US"/>
        </w:rPr>
        <w:t>e)</w:t>
      </w:r>
      <w:r w:rsidRPr="00684920">
        <w:rPr>
          <w:rFonts w:ascii="Arial" w:hAnsi="Arial" w:cs="Arial"/>
          <w:lang w:eastAsia="en-US"/>
        </w:rPr>
        <w:tab/>
        <w:t xml:space="preserve">Conditioned hours of work; </w:t>
      </w:r>
    </w:p>
    <w:p w14:paraId="749C1264" w14:textId="77777777" w:rsidR="00684920" w:rsidRPr="00684920" w:rsidRDefault="00684920" w:rsidP="00684920">
      <w:pPr>
        <w:rPr>
          <w:rFonts w:ascii="Arial" w:hAnsi="Arial" w:cs="Arial"/>
          <w:lang w:eastAsia="en-US"/>
        </w:rPr>
      </w:pPr>
      <w:r w:rsidRPr="00684920">
        <w:rPr>
          <w:rFonts w:ascii="Arial" w:hAnsi="Arial" w:cs="Arial"/>
          <w:lang w:eastAsia="en-US"/>
        </w:rPr>
        <w:t xml:space="preserve">f) </w:t>
      </w:r>
      <w:r w:rsidRPr="00684920">
        <w:rPr>
          <w:rFonts w:ascii="Arial" w:hAnsi="Arial" w:cs="Arial"/>
          <w:lang w:eastAsia="en-US"/>
        </w:rPr>
        <w:tab/>
        <w:t xml:space="preserve">Employment Status; </w:t>
      </w:r>
    </w:p>
    <w:p w14:paraId="227A7260" w14:textId="77777777" w:rsidR="00684920" w:rsidRPr="00684920" w:rsidRDefault="00684920" w:rsidP="00073EE1">
      <w:pPr>
        <w:ind w:left="720" w:hanging="720"/>
        <w:rPr>
          <w:rFonts w:ascii="Arial" w:hAnsi="Arial" w:cs="Arial"/>
          <w:lang w:eastAsia="en-US"/>
        </w:rPr>
      </w:pPr>
      <w:r w:rsidRPr="00684920">
        <w:rPr>
          <w:rFonts w:ascii="Arial" w:hAnsi="Arial" w:cs="Arial"/>
          <w:lang w:eastAsia="en-US"/>
        </w:rPr>
        <w:t xml:space="preserve">g) </w:t>
      </w:r>
      <w:r w:rsidRPr="00684920">
        <w:rPr>
          <w:rFonts w:ascii="Arial" w:hAnsi="Arial" w:cs="Arial"/>
          <w:lang w:eastAsia="en-US"/>
        </w:rPr>
        <w:tab/>
        <w:t xml:space="preserve">Details of training and operating licensing required for Statutory and Health and Safety reasons; </w:t>
      </w:r>
    </w:p>
    <w:p w14:paraId="4E82A404" w14:textId="77777777" w:rsidR="00684920" w:rsidRPr="00684920" w:rsidRDefault="00684920" w:rsidP="00684920">
      <w:pPr>
        <w:rPr>
          <w:rFonts w:ascii="Arial" w:hAnsi="Arial" w:cs="Arial"/>
          <w:lang w:eastAsia="en-US"/>
        </w:rPr>
      </w:pPr>
      <w:r w:rsidRPr="00684920">
        <w:rPr>
          <w:rFonts w:ascii="Arial" w:hAnsi="Arial" w:cs="Arial"/>
          <w:lang w:eastAsia="en-US"/>
        </w:rPr>
        <w:t xml:space="preserve">h) </w:t>
      </w:r>
      <w:r w:rsidRPr="00684920">
        <w:rPr>
          <w:rFonts w:ascii="Arial" w:hAnsi="Arial" w:cs="Arial"/>
          <w:lang w:eastAsia="en-US"/>
        </w:rPr>
        <w:tab/>
        <w:t xml:space="preserve">Details of training or sponsorship commitments; </w:t>
      </w:r>
    </w:p>
    <w:p w14:paraId="04DB10D0" w14:textId="77777777" w:rsidR="00684920" w:rsidRPr="00684920" w:rsidRDefault="00684920" w:rsidP="00684920">
      <w:pPr>
        <w:rPr>
          <w:rFonts w:ascii="Arial" w:hAnsi="Arial" w:cs="Arial"/>
          <w:lang w:eastAsia="en-US"/>
        </w:rPr>
      </w:pPr>
      <w:proofErr w:type="spellStart"/>
      <w:r w:rsidRPr="00684920">
        <w:rPr>
          <w:rFonts w:ascii="Arial" w:hAnsi="Arial" w:cs="Arial"/>
          <w:lang w:eastAsia="en-US"/>
        </w:rPr>
        <w:t>i</w:t>
      </w:r>
      <w:proofErr w:type="spellEnd"/>
      <w:r w:rsidRPr="00684920">
        <w:rPr>
          <w:rFonts w:ascii="Arial" w:hAnsi="Arial" w:cs="Arial"/>
          <w:lang w:eastAsia="en-US"/>
        </w:rPr>
        <w:t xml:space="preserve">) </w:t>
      </w:r>
      <w:r w:rsidRPr="00684920">
        <w:rPr>
          <w:rFonts w:ascii="Arial" w:hAnsi="Arial" w:cs="Arial"/>
          <w:lang w:eastAsia="en-US"/>
        </w:rPr>
        <w:tab/>
        <w:t xml:space="preserve">Standard Annual leave entitlement and current leave year entitlement and record; </w:t>
      </w:r>
    </w:p>
    <w:p w14:paraId="6320A97E" w14:textId="77777777" w:rsidR="00684920" w:rsidRPr="00684920" w:rsidRDefault="00684920" w:rsidP="00684920">
      <w:pPr>
        <w:rPr>
          <w:rFonts w:ascii="Arial" w:hAnsi="Arial" w:cs="Arial"/>
          <w:lang w:eastAsia="en-US"/>
        </w:rPr>
      </w:pPr>
      <w:r w:rsidRPr="00684920">
        <w:rPr>
          <w:rFonts w:ascii="Arial" w:hAnsi="Arial" w:cs="Arial"/>
          <w:lang w:eastAsia="en-US"/>
        </w:rPr>
        <w:t xml:space="preserve">j) </w:t>
      </w:r>
      <w:r w:rsidRPr="00684920">
        <w:rPr>
          <w:rFonts w:ascii="Arial" w:hAnsi="Arial" w:cs="Arial"/>
          <w:lang w:eastAsia="en-US"/>
        </w:rPr>
        <w:tab/>
        <w:t xml:space="preserve">Annual leave reckonable service date; </w:t>
      </w:r>
    </w:p>
    <w:p w14:paraId="77132DDF" w14:textId="77777777" w:rsidR="00684920" w:rsidRPr="00684920" w:rsidRDefault="00684920" w:rsidP="00073EE1">
      <w:pPr>
        <w:ind w:left="720" w:hanging="720"/>
        <w:rPr>
          <w:rFonts w:ascii="Arial" w:hAnsi="Arial" w:cs="Arial"/>
          <w:lang w:eastAsia="en-US"/>
        </w:rPr>
      </w:pPr>
      <w:r w:rsidRPr="00684920">
        <w:rPr>
          <w:rFonts w:ascii="Arial" w:hAnsi="Arial" w:cs="Arial"/>
          <w:lang w:eastAsia="en-US"/>
        </w:rPr>
        <w:t xml:space="preserve">k) </w:t>
      </w:r>
      <w:r w:rsidRPr="00684920">
        <w:rPr>
          <w:rFonts w:ascii="Arial" w:hAnsi="Arial" w:cs="Arial"/>
          <w:lang w:eastAsia="en-US"/>
        </w:rPr>
        <w:tab/>
        <w:t xml:space="preserve">Details of disciplinary or grievance proceedings taken by or against transferring employees in the last two years; </w:t>
      </w:r>
    </w:p>
    <w:p w14:paraId="35D3C1D1" w14:textId="77777777" w:rsidR="00684920" w:rsidRPr="00684920" w:rsidRDefault="00684920" w:rsidP="00073EE1">
      <w:pPr>
        <w:ind w:left="720" w:hanging="720"/>
        <w:rPr>
          <w:rFonts w:ascii="Arial" w:hAnsi="Arial" w:cs="Arial"/>
          <w:lang w:eastAsia="en-US"/>
        </w:rPr>
      </w:pPr>
      <w:r w:rsidRPr="00684920">
        <w:rPr>
          <w:rFonts w:ascii="Arial" w:hAnsi="Arial" w:cs="Arial"/>
          <w:lang w:eastAsia="en-US"/>
        </w:rPr>
        <w:t xml:space="preserve">l) </w:t>
      </w:r>
      <w:r w:rsidRPr="00684920">
        <w:rPr>
          <w:rFonts w:ascii="Arial" w:hAnsi="Arial" w:cs="Arial"/>
          <w:lang w:eastAsia="en-US"/>
        </w:rPr>
        <w:tab/>
        <w:t xml:space="preserve">Information of any legal proceedings between employees and their employer within the previous two years or any such proceedings that the transferor has reasonable grounds to believe that an employee may bring against the transferee arising out of their employment with the transferor; </w:t>
      </w:r>
    </w:p>
    <w:p w14:paraId="17BF47DE" w14:textId="77777777" w:rsidR="00684920" w:rsidRPr="00684920" w:rsidRDefault="00684920" w:rsidP="00684920">
      <w:pPr>
        <w:rPr>
          <w:rFonts w:ascii="Arial" w:hAnsi="Arial" w:cs="Arial"/>
          <w:lang w:eastAsia="en-US"/>
        </w:rPr>
      </w:pPr>
      <w:r w:rsidRPr="00684920">
        <w:rPr>
          <w:rFonts w:ascii="Arial" w:hAnsi="Arial" w:cs="Arial"/>
          <w:lang w:eastAsia="en-US"/>
        </w:rPr>
        <w:t xml:space="preserve">m) </w:t>
      </w:r>
      <w:r w:rsidRPr="00684920">
        <w:rPr>
          <w:rFonts w:ascii="Arial" w:hAnsi="Arial" w:cs="Arial"/>
          <w:lang w:eastAsia="en-US"/>
        </w:rPr>
        <w:tab/>
        <w:t xml:space="preserve">Issue of Uniform/Protective Clothing; </w:t>
      </w:r>
    </w:p>
    <w:p w14:paraId="2034DA6E" w14:textId="77777777" w:rsidR="00684920" w:rsidRPr="00684920" w:rsidRDefault="00684920" w:rsidP="00684920">
      <w:pPr>
        <w:rPr>
          <w:rFonts w:ascii="Arial" w:hAnsi="Arial" w:cs="Arial"/>
          <w:lang w:eastAsia="en-US"/>
        </w:rPr>
      </w:pPr>
      <w:r w:rsidRPr="00684920">
        <w:rPr>
          <w:rFonts w:ascii="Arial" w:hAnsi="Arial" w:cs="Arial"/>
          <w:lang w:eastAsia="en-US"/>
        </w:rPr>
        <w:t xml:space="preserve">n) </w:t>
      </w:r>
      <w:r w:rsidRPr="00684920">
        <w:rPr>
          <w:rFonts w:ascii="Arial" w:hAnsi="Arial" w:cs="Arial"/>
          <w:lang w:eastAsia="en-US"/>
        </w:rPr>
        <w:tab/>
        <w:t>Working Time Directive opt-out forms; and</w:t>
      </w:r>
    </w:p>
    <w:p w14:paraId="26AC6C14" w14:textId="77777777" w:rsidR="00684920" w:rsidRPr="00684920" w:rsidRDefault="00684920" w:rsidP="00684920">
      <w:pPr>
        <w:rPr>
          <w:rFonts w:ascii="Arial" w:hAnsi="Arial" w:cs="Arial"/>
          <w:lang w:eastAsia="en-US"/>
        </w:rPr>
      </w:pPr>
      <w:r w:rsidRPr="00684920">
        <w:rPr>
          <w:rFonts w:ascii="Arial" w:hAnsi="Arial" w:cs="Arial"/>
          <w:lang w:eastAsia="en-US"/>
        </w:rPr>
        <w:t xml:space="preserve">o) </w:t>
      </w:r>
      <w:r w:rsidRPr="00684920">
        <w:rPr>
          <w:rFonts w:ascii="Arial" w:hAnsi="Arial" w:cs="Arial"/>
          <w:lang w:eastAsia="en-US"/>
        </w:rPr>
        <w:tab/>
        <w:t xml:space="preserve">Date from which the latest period of continuous employment began. </w:t>
      </w:r>
    </w:p>
    <w:p w14:paraId="04BB7A4A" w14:textId="7B3A3BAA" w:rsidR="00684920" w:rsidRPr="00684920" w:rsidRDefault="00073EE1" w:rsidP="00684920">
      <w:pPr>
        <w:rPr>
          <w:rFonts w:ascii="Arial" w:hAnsi="Arial" w:cs="Arial"/>
          <w:lang w:eastAsia="en-US"/>
        </w:rPr>
      </w:pPr>
      <w:r>
        <w:rPr>
          <w:rFonts w:ascii="Arial" w:hAnsi="Arial" w:cs="Arial"/>
          <w:lang w:eastAsia="en-US"/>
        </w:rPr>
        <w:t xml:space="preserve">1.2 </w:t>
      </w:r>
      <w:r w:rsidR="00684920" w:rsidRPr="00684920">
        <w:rPr>
          <w:rFonts w:ascii="Arial" w:hAnsi="Arial" w:cs="Arial"/>
          <w:lang w:eastAsia="en-US"/>
        </w:rPr>
        <w:t xml:space="preserve">Performance Appraisal </w:t>
      </w:r>
    </w:p>
    <w:p w14:paraId="274F1F95" w14:textId="77777777" w:rsidR="00684920" w:rsidRPr="00684920" w:rsidRDefault="00684920" w:rsidP="00684920">
      <w:pPr>
        <w:rPr>
          <w:rFonts w:ascii="Arial" w:hAnsi="Arial" w:cs="Arial"/>
          <w:lang w:eastAsia="en-US"/>
        </w:rPr>
      </w:pPr>
      <w:r w:rsidRPr="00684920">
        <w:rPr>
          <w:rFonts w:ascii="Arial" w:hAnsi="Arial" w:cs="Arial"/>
          <w:lang w:eastAsia="en-US"/>
        </w:rPr>
        <w:t>a)</w:t>
      </w:r>
      <w:r w:rsidRPr="00684920">
        <w:rPr>
          <w:rFonts w:ascii="Arial" w:hAnsi="Arial" w:cs="Arial"/>
          <w:lang w:eastAsia="en-US"/>
        </w:rPr>
        <w:tab/>
        <w:t xml:space="preserve">The current year's Performance Appraisal; </w:t>
      </w:r>
    </w:p>
    <w:p w14:paraId="217B6189" w14:textId="77777777" w:rsidR="00684920" w:rsidRPr="00684920" w:rsidRDefault="00684920" w:rsidP="00684920">
      <w:pPr>
        <w:rPr>
          <w:rFonts w:ascii="Arial" w:hAnsi="Arial" w:cs="Arial"/>
          <w:lang w:eastAsia="en-US"/>
        </w:rPr>
      </w:pPr>
      <w:r w:rsidRPr="00684920">
        <w:rPr>
          <w:rFonts w:ascii="Arial" w:hAnsi="Arial" w:cs="Arial"/>
          <w:lang w:eastAsia="en-US"/>
        </w:rPr>
        <w:t xml:space="preserve">b) </w:t>
      </w:r>
      <w:r w:rsidRPr="00684920">
        <w:rPr>
          <w:rFonts w:ascii="Arial" w:hAnsi="Arial" w:cs="Arial"/>
          <w:lang w:eastAsia="en-US"/>
        </w:rPr>
        <w:tab/>
        <w:t>Current year’s training plan (if it exists); and</w:t>
      </w:r>
    </w:p>
    <w:p w14:paraId="15598669" w14:textId="77777777" w:rsidR="00684920" w:rsidRPr="00684920" w:rsidRDefault="00684920" w:rsidP="00684920">
      <w:pPr>
        <w:rPr>
          <w:rFonts w:ascii="Arial" w:hAnsi="Arial" w:cs="Arial"/>
          <w:lang w:eastAsia="en-US"/>
        </w:rPr>
      </w:pPr>
      <w:r w:rsidRPr="00684920">
        <w:rPr>
          <w:rFonts w:ascii="Arial" w:hAnsi="Arial" w:cs="Arial"/>
          <w:lang w:eastAsia="en-US"/>
        </w:rPr>
        <w:t xml:space="preserve">c) </w:t>
      </w:r>
      <w:r w:rsidRPr="00684920">
        <w:rPr>
          <w:rFonts w:ascii="Arial" w:hAnsi="Arial" w:cs="Arial"/>
          <w:lang w:eastAsia="en-US"/>
        </w:rPr>
        <w:tab/>
        <w:t>Performance Pay Recommendations (PPR) forms completed in the current reporting year, or where relevant, any bonus entitlements;</w:t>
      </w:r>
    </w:p>
    <w:p w14:paraId="2686221E" w14:textId="5EB23889" w:rsidR="00684920" w:rsidRPr="00684920" w:rsidRDefault="00073EE1" w:rsidP="00684920">
      <w:pPr>
        <w:rPr>
          <w:rFonts w:ascii="Arial" w:hAnsi="Arial" w:cs="Arial"/>
          <w:lang w:eastAsia="en-US"/>
        </w:rPr>
      </w:pPr>
      <w:r>
        <w:rPr>
          <w:rFonts w:ascii="Arial" w:hAnsi="Arial" w:cs="Arial"/>
          <w:lang w:eastAsia="en-US"/>
        </w:rPr>
        <w:lastRenderedPageBreak/>
        <w:t xml:space="preserve">1.3 </w:t>
      </w:r>
      <w:r w:rsidR="00684920" w:rsidRPr="00684920">
        <w:rPr>
          <w:rFonts w:ascii="Arial" w:hAnsi="Arial" w:cs="Arial"/>
          <w:lang w:eastAsia="en-US"/>
        </w:rPr>
        <w:t xml:space="preserve">Superannuation and Pay </w:t>
      </w:r>
    </w:p>
    <w:p w14:paraId="02D7A6AE" w14:textId="77777777" w:rsidR="00684920" w:rsidRPr="00684920" w:rsidRDefault="00684920" w:rsidP="00684920">
      <w:pPr>
        <w:rPr>
          <w:rFonts w:ascii="Arial" w:hAnsi="Arial" w:cs="Arial"/>
          <w:lang w:eastAsia="en-US"/>
        </w:rPr>
      </w:pPr>
      <w:r w:rsidRPr="00684920">
        <w:rPr>
          <w:rFonts w:ascii="Arial" w:hAnsi="Arial" w:cs="Arial"/>
          <w:lang w:eastAsia="en-US"/>
        </w:rPr>
        <w:t>a)</w:t>
      </w:r>
      <w:r w:rsidRPr="00684920">
        <w:rPr>
          <w:rFonts w:ascii="Arial" w:hAnsi="Arial" w:cs="Arial"/>
          <w:lang w:eastAsia="en-US"/>
        </w:rPr>
        <w:tab/>
        <w:t>Maternity leave or other long-term leave of absence (meaning more than 4 weeks) planned or taken within the last two years;</w:t>
      </w:r>
    </w:p>
    <w:p w14:paraId="26220328" w14:textId="77777777" w:rsidR="00684920" w:rsidRPr="00684920" w:rsidRDefault="00684920" w:rsidP="00684920">
      <w:pPr>
        <w:rPr>
          <w:rFonts w:ascii="Arial" w:hAnsi="Arial" w:cs="Arial"/>
          <w:lang w:eastAsia="en-US"/>
        </w:rPr>
      </w:pPr>
      <w:r w:rsidRPr="00684920">
        <w:rPr>
          <w:rFonts w:ascii="Arial" w:hAnsi="Arial" w:cs="Arial"/>
          <w:lang w:eastAsia="en-US"/>
        </w:rPr>
        <w:t xml:space="preserve">b) </w:t>
      </w:r>
      <w:r w:rsidRPr="00684920">
        <w:rPr>
          <w:rFonts w:ascii="Arial" w:hAnsi="Arial" w:cs="Arial"/>
          <w:lang w:eastAsia="en-US"/>
        </w:rPr>
        <w:tab/>
        <w:t xml:space="preserve">Annual salary and rates of pay band/grade; </w:t>
      </w:r>
    </w:p>
    <w:p w14:paraId="01DFD3E1" w14:textId="77777777" w:rsidR="00684920" w:rsidRPr="00684920" w:rsidRDefault="00684920" w:rsidP="00684920">
      <w:pPr>
        <w:rPr>
          <w:rFonts w:ascii="Arial" w:hAnsi="Arial" w:cs="Arial"/>
          <w:lang w:eastAsia="en-US"/>
        </w:rPr>
      </w:pPr>
      <w:r w:rsidRPr="00684920">
        <w:rPr>
          <w:rFonts w:ascii="Arial" w:hAnsi="Arial" w:cs="Arial"/>
          <w:lang w:eastAsia="en-US"/>
        </w:rPr>
        <w:t xml:space="preserve">c) </w:t>
      </w:r>
      <w:r w:rsidRPr="00684920">
        <w:rPr>
          <w:rFonts w:ascii="Arial" w:hAnsi="Arial" w:cs="Arial"/>
          <w:lang w:eastAsia="en-US"/>
        </w:rPr>
        <w:tab/>
        <w:t xml:space="preserve">Shifts, unsociable hours or other premium rates of pay; </w:t>
      </w:r>
    </w:p>
    <w:p w14:paraId="02D007A7" w14:textId="77777777" w:rsidR="00684920" w:rsidRPr="00684920" w:rsidRDefault="00684920" w:rsidP="00684920">
      <w:pPr>
        <w:rPr>
          <w:rFonts w:ascii="Arial" w:hAnsi="Arial" w:cs="Arial"/>
          <w:lang w:eastAsia="en-US"/>
        </w:rPr>
      </w:pPr>
      <w:r w:rsidRPr="00684920">
        <w:rPr>
          <w:rFonts w:ascii="Arial" w:hAnsi="Arial" w:cs="Arial"/>
          <w:lang w:eastAsia="en-US"/>
        </w:rPr>
        <w:t xml:space="preserve">d) </w:t>
      </w:r>
      <w:r w:rsidRPr="00684920">
        <w:rPr>
          <w:rFonts w:ascii="Arial" w:hAnsi="Arial" w:cs="Arial"/>
          <w:lang w:eastAsia="en-US"/>
        </w:rPr>
        <w:tab/>
        <w:t>Overtime history for the preceding twelve-month period;</w:t>
      </w:r>
    </w:p>
    <w:p w14:paraId="01C24BE5" w14:textId="77777777" w:rsidR="00684920" w:rsidRPr="00684920" w:rsidRDefault="00684920" w:rsidP="00684920">
      <w:pPr>
        <w:rPr>
          <w:rFonts w:ascii="Arial" w:hAnsi="Arial" w:cs="Arial"/>
          <w:lang w:eastAsia="en-US"/>
        </w:rPr>
      </w:pPr>
      <w:r w:rsidRPr="00684920">
        <w:rPr>
          <w:rFonts w:ascii="Arial" w:hAnsi="Arial" w:cs="Arial"/>
          <w:lang w:eastAsia="en-US"/>
        </w:rPr>
        <w:t xml:space="preserve">e) </w:t>
      </w:r>
      <w:r w:rsidRPr="00684920">
        <w:rPr>
          <w:rFonts w:ascii="Arial" w:hAnsi="Arial" w:cs="Arial"/>
          <w:lang w:eastAsia="en-US"/>
        </w:rPr>
        <w:tab/>
        <w:t>Allowances and bonuses for the preceding twelve-month period;</w:t>
      </w:r>
    </w:p>
    <w:p w14:paraId="15E6397A" w14:textId="77777777" w:rsidR="00684920" w:rsidRPr="00684920" w:rsidRDefault="00684920" w:rsidP="00684920">
      <w:pPr>
        <w:rPr>
          <w:rFonts w:ascii="Arial" w:hAnsi="Arial" w:cs="Arial"/>
          <w:lang w:eastAsia="en-US"/>
        </w:rPr>
      </w:pPr>
      <w:r w:rsidRPr="00684920">
        <w:rPr>
          <w:rFonts w:ascii="Arial" w:hAnsi="Arial" w:cs="Arial"/>
          <w:lang w:eastAsia="en-US"/>
        </w:rPr>
        <w:t xml:space="preserve">f) </w:t>
      </w:r>
      <w:r w:rsidRPr="00684920">
        <w:rPr>
          <w:rFonts w:ascii="Arial" w:hAnsi="Arial" w:cs="Arial"/>
          <w:lang w:eastAsia="en-US"/>
        </w:rPr>
        <w:tab/>
        <w:t>Details of outstanding loan, advances on salary or debts;</w:t>
      </w:r>
    </w:p>
    <w:p w14:paraId="3C37AC64" w14:textId="77777777" w:rsidR="00684920" w:rsidRPr="00684920" w:rsidRDefault="00684920" w:rsidP="00684920">
      <w:pPr>
        <w:rPr>
          <w:rFonts w:ascii="Arial" w:hAnsi="Arial" w:cs="Arial"/>
          <w:lang w:eastAsia="en-US"/>
        </w:rPr>
      </w:pPr>
      <w:r w:rsidRPr="00684920">
        <w:rPr>
          <w:rFonts w:ascii="Arial" w:hAnsi="Arial" w:cs="Arial"/>
          <w:lang w:eastAsia="en-US"/>
        </w:rPr>
        <w:t xml:space="preserve">g) </w:t>
      </w:r>
      <w:r w:rsidRPr="00684920">
        <w:rPr>
          <w:rFonts w:ascii="Arial" w:hAnsi="Arial" w:cs="Arial"/>
          <w:lang w:eastAsia="en-US"/>
        </w:rPr>
        <w:tab/>
        <w:t xml:space="preserve">Cumulative pay for tax and pension purposes; </w:t>
      </w:r>
    </w:p>
    <w:p w14:paraId="3EDD5C60" w14:textId="77777777" w:rsidR="00684920" w:rsidRPr="00684920" w:rsidRDefault="00684920" w:rsidP="00684920">
      <w:pPr>
        <w:rPr>
          <w:rFonts w:ascii="Arial" w:hAnsi="Arial" w:cs="Arial"/>
          <w:lang w:eastAsia="en-US"/>
        </w:rPr>
      </w:pPr>
      <w:r w:rsidRPr="00684920">
        <w:rPr>
          <w:rFonts w:ascii="Arial" w:hAnsi="Arial" w:cs="Arial"/>
          <w:lang w:eastAsia="en-US"/>
        </w:rPr>
        <w:t xml:space="preserve">h) </w:t>
      </w:r>
      <w:r w:rsidRPr="00684920">
        <w:rPr>
          <w:rFonts w:ascii="Arial" w:hAnsi="Arial" w:cs="Arial"/>
          <w:lang w:eastAsia="en-US"/>
        </w:rPr>
        <w:tab/>
        <w:t xml:space="preserve">Cumulative tax paid; </w:t>
      </w:r>
    </w:p>
    <w:p w14:paraId="4D2DB3A7" w14:textId="77777777" w:rsidR="00684920" w:rsidRPr="00684920" w:rsidRDefault="00684920" w:rsidP="00684920">
      <w:pPr>
        <w:rPr>
          <w:rFonts w:ascii="Arial" w:hAnsi="Arial" w:cs="Arial"/>
          <w:lang w:eastAsia="en-US"/>
        </w:rPr>
      </w:pPr>
      <w:proofErr w:type="spellStart"/>
      <w:r w:rsidRPr="00684920">
        <w:rPr>
          <w:rFonts w:ascii="Arial" w:hAnsi="Arial" w:cs="Arial"/>
          <w:lang w:eastAsia="en-US"/>
        </w:rPr>
        <w:t>i</w:t>
      </w:r>
      <w:proofErr w:type="spellEnd"/>
      <w:r w:rsidRPr="00684920">
        <w:rPr>
          <w:rFonts w:ascii="Arial" w:hAnsi="Arial" w:cs="Arial"/>
          <w:lang w:eastAsia="en-US"/>
        </w:rPr>
        <w:t xml:space="preserve">) </w:t>
      </w:r>
      <w:r w:rsidRPr="00684920">
        <w:rPr>
          <w:rFonts w:ascii="Arial" w:hAnsi="Arial" w:cs="Arial"/>
          <w:lang w:eastAsia="en-US"/>
        </w:rPr>
        <w:tab/>
        <w:t xml:space="preserve">National Insurance Number; </w:t>
      </w:r>
    </w:p>
    <w:p w14:paraId="6D51F345" w14:textId="77777777" w:rsidR="00684920" w:rsidRPr="00684920" w:rsidRDefault="00684920" w:rsidP="00684920">
      <w:pPr>
        <w:rPr>
          <w:rFonts w:ascii="Arial" w:hAnsi="Arial" w:cs="Arial"/>
          <w:lang w:eastAsia="en-US"/>
        </w:rPr>
      </w:pPr>
      <w:r w:rsidRPr="00684920">
        <w:rPr>
          <w:rFonts w:ascii="Arial" w:hAnsi="Arial" w:cs="Arial"/>
          <w:lang w:eastAsia="en-US"/>
        </w:rPr>
        <w:t xml:space="preserve">j) </w:t>
      </w:r>
      <w:r w:rsidRPr="00684920">
        <w:rPr>
          <w:rFonts w:ascii="Arial" w:hAnsi="Arial" w:cs="Arial"/>
          <w:lang w:eastAsia="en-US"/>
        </w:rPr>
        <w:tab/>
        <w:t>National Insurance contribution rate;</w:t>
      </w:r>
    </w:p>
    <w:p w14:paraId="7BEE8397" w14:textId="77777777" w:rsidR="00684920" w:rsidRPr="00684920" w:rsidRDefault="00684920" w:rsidP="00684920">
      <w:pPr>
        <w:rPr>
          <w:rFonts w:ascii="Arial" w:hAnsi="Arial" w:cs="Arial"/>
          <w:lang w:eastAsia="en-US"/>
        </w:rPr>
      </w:pPr>
      <w:r w:rsidRPr="00684920">
        <w:rPr>
          <w:rFonts w:ascii="Arial" w:hAnsi="Arial" w:cs="Arial"/>
          <w:lang w:eastAsia="en-US"/>
        </w:rPr>
        <w:t xml:space="preserve">k) </w:t>
      </w:r>
      <w:r w:rsidRPr="00684920">
        <w:rPr>
          <w:rFonts w:ascii="Arial" w:hAnsi="Arial" w:cs="Arial"/>
          <w:lang w:eastAsia="en-US"/>
        </w:rPr>
        <w:tab/>
        <w:t>Other payments or deductions being made for statutory reasons;</w:t>
      </w:r>
    </w:p>
    <w:p w14:paraId="083B3CDB" w14:textId="77777777" w:rsidR="00684920" w:rsidRPr="00684920" w:rsidRDefault="00684920" w:rsidP="00684920">
      <w:pPr>
        <w:rPr>
          <w:rFonts w:ascii="Arial" w:hAnsi="Arial" w:cs="Arial"/>
          <w:lang w:eastAsia="en-US"/>
        </w:rPr>
      </w:pPr>
      <w:r w:rsidRPr="00684920">
        <w:rPr>
          <w:rFonts w:ascii="Arial" w:hAnsi="Arial" w:cs="Arial"/>
          <w:lang w:eastAsia="en-US"/>
        </w:rPr>
        <w:t xml:space="preserve">l) </w:t>
      </w:r>
      <w:r w:rsidRPr="00684920">
        <w:rPr>
          <w:rFonts w:ascii="Arial" w:hAnsi="Arial" w:cs="Arial"/>
          <w:lang w:eastAsia="en-US"/>
        </w:rPr>
        <w:tab/>
        <w:t>Any other voluntary deductions from pay;</w:t>
      </w:r>
    </w:p>
    <w:p w14:paraId="639A60EB" w14:textId="77777777" w:rsidR="00684920" w:rsidRPr="00684920" w:rsidRDefault="00684920" w:rsidP="00684920">
      <w:pPr>
        <w:rPr>
          <w:rFonts w:ascii="Arial" w:hAnsi="Arial" w:cs="Arial"/>
          <w:lang w:eastAsia="en-US"/>
        </w:rPr>
      </w:pPr>
      <w:r w:rsidRPr="00684920">
        <w:rPr>
          <w:rFonts w:ascii="Arial" w:hAnsi="Arial" w:cs="Arial"/>
          <w:lang w:eastAsia="en-US"/>
        </w:rPr>
        <w:t xml:space="preserve">m) </w:t>
      </w:r>
      <w:r w:rsidRPr="00684920">
        <w:rPr>
          <w:rFonts w:ascii="Arial" w:hAnsi="Arial" w:cs="Arial"/>
          <w:lang w:eastAsia="en-US"/>
        </w:rPr>
        <w:tab/>
        <w:t xml:space="preserve">Pension Scheme Membership; </w:t>
      </w:r>
    </w:p>
    <w:p w14:paraId="3484FC86" w14:textId="77777777" w:rsidR="00684920" w:rsidRPr="00684920" w:rsidRDefault="00684920" w:rsidP="00684920">
      <w:pPr>
        <w:rPr>
          <w:rFonts w:ascii="Arial" w:hAnsi="Arial" w:cs="Arial"/>
          <w:lang w:eastAsia="en-US"/>
        </w:rPr>
      </w:pPr>
      <w:r w:rsidRPr="00684920">
        <w:rPr>
          <w:rFonts w:ascii="Arial" w:hAnsi="Arial" w:cs="Arial"/>
          <w:lang w:eastAsia="en-US"/>
        </w:rPr>
        <w:t xml:space="preserve">n) </w:t>
      </w:r>
      <w:r w:rsidRPr="00684920">
        <w:rPr>
          <w:rFonts w:ascii="Arial" w:hAnsi="Arial" w:cs="Arial"/>
          <w:lang w:eastAsia="en-US"/>
        </w:rPr>
        <w:tab/>
        <w:t>For pension purposes, the notional reckonable service date;</w:t>
      </w:r>
    </w:p>
    <w:p w14:paraId="6CD882C2" w14:textId="77777777" w:rsidR="00684920" w:rsidRPr="00684920" w:rsidRDefault="00684920" w:rsidP="00684920">
      <w:pPr>
        <w:rPr>
          <w:rFonts w:ascii="Arial" w:hAnsi="Arial" w:cs="Arial"/>
          <w:lang w:eastAsia="en-US"/>
        </w:rPr>
      </w:pPr>
      <w:r w:rsidRPr="00684920">
        <w:rPr>
          <w:rFonts w:ascii="Arial" w:hAnsi="Arial" w:cs="Arial"/>
          <w:lang w:eastAsia="en-US"/>
        </w:rPr>
        <w:t xml:space="preserve">o) </w:t>
      </w:r>
      <w:r w:rsidRPr="00684920">
        <w:rPr>
          <w:rFonts w:ascii="Arial" w:hAnsi="Arial" w:cs="Arial"/>
          <w:lang w:eastAsia="en-US"/>
        </w:rPr>
        <w:tab/>
        <w:t>Pensionable pay history for three years to date of transfer;</w:t>
      </w:r>
    </w:p>
    <w:p w14:paraId="491D43C3" w14:textId="77777777" w:rsidR="00684920" w:rsidRPr="00684920" w:rsidRDefault="00684920" w:rsidP="009668B1">
      <w:pPr>
        <w:ind w:left="720" w:hanging="720"/>
        <w:rPr>
          <w:rFonts w:ascii="Arial" w:hAnsi="Arial" w:cs="Arial"/>
          <w:lang w:eastAsia="en-US"/>
        </w:rPr>
      </w:pPr>
      <w:r w:rsidRPr="00684920">
        <w:rPr>
          <w:rFonts w:ascii="Arial" w:hAnsi="Arial" w:cs="Arial"/>
          <w:lang w:eastAsia="en-US"/>
        </w:rPr>
        <w:t xml:space="preserve">p) </w:t>
      </w:r>
      <w:r w:rsidRPr="00684920">
        <w:rPr>
          <w:rFonts w:ascii="Arial" w:hAnsi="Arial" w:cs="Arial"/>
          <w:lang w:eastAsia="en-US"/>
        </w:rPr>
        <w:tab/>
        <w:t>Percentage of any pay currently contributed under additional voluntary contribution arrangements; and</w:t>
      </w:r>
    </w:p>
    <w:p w14:paraId="02BD7047" w14:textId="77777777" w:rsidR="00684920" w:rsidRPr="00684920" w:rsidRDefault="00684920" w:rsidP="00684920">
      <w:pPr>
        <w:rPr>
          <w:rFonts w:ascii="Arial" w:hAnsi="Arial" w:cs="Arial"/>
          <w:lang w:eastAsia="en-US"/>
        </w:rPr>
      </w:pPr>
      <w:r w:rsidRPr="00684920">
        <w:rPr>
          <w:rFonts w:ascii="Arial" w:hAnsi="Arial" w:cs="Arial"/>
          <w:lang w:eastAsia="en-US"/>
        </w:rPr>
        <w:t xml:space="preserve">q) </w:t>
      </w:r>
      <w:r w:rsidRPr="00684920">
        <w:rPr>
          <w:rFonts w:ascii="Arial" w:hAnsi="Arial" w:cs="Arial"/>
          <w:lang w:eastAsia="en-US"/>
        </w:rPr>
        <w:tab/>
        <w:t xml:space="preserve">Percentage of pay currently contributed under any added years arrangements. </w:t>
      </w:r>
    </w:p>
    <w:p w14:paraId="3888FE81" w14:textId="77777777" w:rsidR="00684920" w:rsidRPr="00684920" w:rsidRDefault="00684920" w:rsidP="00684920">
      <w:pPr>
        <w:rPr>
          <w:rFonts w:ascii="Arial" w:hAnsi="Arial" w:cs="Arial"/>
          <w:lang w:eastAsia="en-US"/>
        </w:rPr>
      </w:pPr>
    </w:p>
    <w:p w14:paraId="7A9862DE" w14:textId="5C906545" w:rsidR="00684920" w:rsidRPr="00684920" w:rsidRDefault="00073EE1" w:rsidP="00684920">
      <w:pPr>
        <w:rPr>
          <w:rFonts w:ascii="Arial" w:hAnsi="Arial" w:cs="Arial"/>
          <w:lang w:eastAsia="en-US"/>
        </w:rPr>
      </w:pPr>
      <w:r>
        <w:rPr>
          <w:rFonts w:ascii="Arial" w:hAnsi="Arial" w:cs="Arial"/>
          <w:lang w:eastAsia="en-US"/>
        </w:rPr>
        <w:t xml:space="preserve">1.4 </w:t>
      </w:r>
      <w:r w:rsidR="00684920" w:rsidRPr="00684920">
        <w:rPr>
          <w:rFonts w:ascii="Arial" w:hAnsi="Arial" w:cs="Arial"/>
          <w:lang w:eastAsia="en-US"/>
        </w:rPr>
        <w:t xml:space="preserve">Medical </w:t>
      </w:r>
    </w:p>
    <w:p w14:paraId="4315E4D8" w14:textId="77777777" w:rsidR="00684920" w:rsidRPr="00684920" w:rsidRDefault="00684920" w:rsidP="00684920">
      <w:pPr>
        <w:rPr>
          <w:rFonts w:ascii="Arial" w:hAnsi="Arial" w:cs="Arial"/>
          <w:lang w:eastAsia="en-US"/>
        </w:rPr>
      </w:pPr>
      <w:r w:rsidRPr="00684920">
        <w:rPr>
          <w:rFonts w:ascii="Arial" w:hAnsi="Arial" w:cs="Arial"/>
          <w:lang w:eastAsia="en-US"/>
        </w:rPr>
        <w:t xml:space="preserve">a) </w:t>
      </w:r>
      <w:r w:rsidRPr="00684920">
        <w:rPr>
          <w:rFonts w:ascii="Arial" w:hAnsi="Arial" w:cs="Arial"/>
          <w:lang w:eastAsia="en-US"/>
        </w:rPr>
        <w:tab/>
        <w:t>Sickness and absence records for the immediately preceding four-year period; and</w:t>
      </w:r>
    </w:p>
    <w:p w14:paraId="39F91899" w14:textId="77777777" w:rsidR="00684920" w:rsidRPr="00684920" w:rsidRDefault="00684920" w:rsidP="00684920">
      <w:pPr>
        <w:rPr>
          <w:rFonts w:ascii="Arial" w:hAnsi="Arial" w:cs="Arial"/>
          <w:lang w:eastAsia="en-US"/>
        </w:rPr>
      </w:pPr>
      <w:r w:rsidRPr="00684920">
        <w:rPr>
          <w:rFonts w:ascii="Arial" w:hAnsi="Arial" w:cs="Arial"/>
          <w:lang w:eastAsia="en-US"/>
        </w:rPr>
        <w:t xml:space="preserve">b) </w:t>
      </w:r>
      <w:r w:rsidRPr="00684920">
        <w:rPr>
          <w:rFonts w:ascii="Arial" w:hAnsi="Arial" w:cs="Arial"/>
          <w:lang w:eastAsia="en-US"/>
        </w:rPr>
        <w:tab/>
        <w:t xml:space="preserve">Details of any active restoring efficiency case for health purposes. </w:t>
      </w:r>
    </w:p>
    <w:p w14:paraId="24316F2A" w14:textId="77777777" w:rsidR="00684920" w:rsidRPr="00684920" w:rsidRDefault="00684920" w:rsidP="00684920">
      <w:pPr>
        <w:rPr>
          <w:rFonts w:ascii="Arial" w:hAnsi="Arial" w:cs="Arial"/>
          <w:lang w:eastAsia="en-US"/>
        </w:rPr>
      </w:pPr>
    </w:p>
    <w:p w14:paraId="17825FF9" w14:textId="154E9759" w:rsidR="00684920" w:rsidRPr="00684920" w:rsidRDefault="00073EE1" w:rsidP="00684920">
      <w:pPr>
        <w:rPr>
          <w:rFonts w:ascii="Arial" w:hAnsi="Arial" w:cs="Arial"/>
          <w:lang w:eastAsia="en-US"/>
        </w:rPr>
      </w:pPr>
      <w:r>
        <w:rPr>
          <w:rFonts w:ascii="Arial" w:hAnsi="Arial" w:cs="Arial"/>
          <w:lang w:eastAsia="en-US"/>
        </w:rPr>
        <w:t xml:space="preserve">1.5 </w:t>
      </w:r>
      <w:r w:rsidR="00684920" w:rsidRPr="00684920">
        <w:rPr>
          <w:rFonts w:ascii="Arial" w:hAnsi="Arial" w:cs="Arial"/>
          <w:lang w:eastAsia="en-US"/>
        </w:rPr>
        <w:t xml:space="preserve">Disciplinary </w:t>
      </w:r>
    </w:p>
    <w:p w14:paraId="7FA89265" w14:textId="77777777" w:rsidR="00684920" w:rsidRPr="00684920" w:rsidRDefault="00684920" w:rsidP="00684920">
      <w:pPr>
        <w:rPr>
          <w:rFonts w:ascii="Arial" w:hAnsi="Arial" w:cs="Arial"/>
          <w:lang w:eastAsia="en-US"/>
        </w:rPr>
      </w:pPr>
      <w:r w:rsidRPr="00684920">
        <w:rPr>
          <w:lang w:eastAsia="en-US"/>
        </w:rPr>
        <w:t xml:space="preserve">a) </w:t>
      </w:r>
      <w:r w:rsidRPr="00684920">
        <w:rPr>
          <w:lang w:eastAsia="en-US"/>
        </w:rPr>
        <w:tab/>
      </w:r>
      <w:r w:rsidRPr="00684920">
        <w:rPr>
          <w:rFonts w:ascii="Arial" w:hAnsi="Arial" w:cs="Arial"/>
          <w:lang w:eastAsia="en-US"/>
        </w:rPr>
        <w:t>Details of any active restoring efficiency case for reasons of performance; and</w:t>
      </w:r>
    </w:p>
    <w:p w14:paraId="01051CB7" w14:textId="77777777" w:rsidR="00684920" w:rsidRPr="00684920" w:rsidRDefault="00684920" w:rsidP="00684920">
      <w:pPr>
        <w:rPr>
          <w:rFonts w:ascii="Arial" w:hAnsi="Arial" w:cs="Arial"/>
          <w:lang w:eastAsia="en-US"/>
        </w:rPr>
      </w:pPr>
      <w:r w:rsidRPr="00684920">
        <w:rPr>
          <w:rFonts w:ascii="Arial" w:hAnsi="Arial" w:cs="Arial"/>
          <w:lang w:eastAsia="en-US"/>
        </w:rPr>
        <w:t xml:space="preserve">b) </w:t>
      </w:r>
      <w:r w:rsidRPr="00684920">
        <w:rPr>
          <w:rFonts w:ascii="Arial" w:hAnsi="Arial" w:cs="Arial"/>
          <w:lang w:eastAsia="en-US"/>
        </w:rPr>
        <w:tab/>
        <w:t xml:space="preserve">Details of any active disciplinary cases where corrective action is </w:t>
      </w:r>
      <w:proofErr w:type="spellStart"/>
      <w:r w:rsidRPr="00684920">
        <w:rPr>
          <w:rFonts w:ascii="Arial" w:hAnsi="Arial" w:cs="Arial"/>
          <w:lang w:eastAsia="en-US"/>
        </w:rPr>
        <w:t>on going</w:t>
      </w:r>
      <w:proofErr w:type="spellEnd"/>
      <w:r w:rsidRPr="00684920">
        <w:rPr>
          <w:rFonts w:ascii="Arial" w:hAnsi="Arial" w:cs="Arial"/>
          <w:lang w:eastAsia="en-US"/>
        </w:rPr>
        <w:t>.</w:t>
      </w:r>
    </w:p>
    <w:p w14:paraId="3C2B3AE0" w14:textId="77777777" w:rsidR="00684920" w:rsidRPr="00684920" w:rsidRDefault="00684920" w:rsidP="00684920">
      <w:pPr>
        <w:rPr>
          <w:rFonts w:ascii="Arial" w:hAnsi="Arial" w:cs="Arial"/>
          <w:lang w:eastAsia="en-US"/>
        </w:rPr>
      </w:pPr>
    </w:p>
    <w:p w14:paraId="617E6529" w14:textId="77777777" w:rsidR="00684920" w:rsidRPr="00684920" w:rsidRDefault="00684920" w:rsidP="00684920">
      <w:pPr>
        <w:rPr>
          <w:rFonts w:ascii="Arial" w:hAnsi="Arial" w:cs="Arial"/>
          <w:lang w:eastAsia="en-US"/>
        </w:rPr>
      </w:pPr>
      <w:r w:rsidRPr="00684920">
        <w:rPr>
          <w:rFonts w:ascii="Arial" w:hAnsi="Arial" w:cs="Arial"/>
          <w:lang w:eastAsia="en-US"/>
        </w:rPr>
        <w:t>1.6</w:t>
      </w:r>
      <w:r w:rsidRPr="00684920">
        <w:rPr>
          <w:rFonts w:ascii="Arial" w:hAnsi="Arial" w:cs="Arial"/>
          <w:lang w:eastAsia="en-US"/>
        </w:rPr>
        <w:tab/>
        <w:t>Further information</w:t>
      </w:r>
    </w:p>
    <w:p w14:paraId="48FBCDA1" w14:textId="77777777" w:rsidR="00684920" w:rsidRPr="00684920" w:rsidRDefault="00684920" w:rsidP="00684920">
      <w:pPr>
        <w:rPr>
          <w:rFonts w:ascii="Arial" w:hAnsi="Arial" w:cs="Arial"/>
          <w:lang w:eastAsia="en-US"/>
        </w:rPr>
      </w:pPr>
      <w:r w:rsidRPr="00684920">
        <w:rPr>
          <w:rFonts w:ascii="Arial" w:hAnsi="Arial" w:cs="Arial"/>
          <w:lang w:eastAsia="en-US"/>
        </w:rPr>
        <w:t xml:space="preserve">a) </w:t>
      </w:r>
      <w:r w:rsidRPr="00684920">
        <w:rPr>
          <w:rFonts w:ascii="Arial" w:hAnsi="Arial" w:cs="Arial"/>
          <w:lang w:eastAsia="en-US"/>
        </w:rPr>
        <w:tab/>
        <w:t>Information about specific adjustments that have been made for an individual under the Equality Act 2010;</w:t>
      </w:r>
    </w:p>
    <w:p w14:paraId="7F0C7D5D" w14:textId="77777777" w:rsidR="00684920" w:rsidRPr="00684920" w:rsidRDefault="00684920" w:rsidP="00684920">
      <w:pPr>
        <w:rPr>
          <w:rFonts w:ascii="Arial" w:hAnsi="Arial" w:cs="Arial"/>
          <w:lang w:eastAsia="en-US"/>
        </w:rPr>
      </w:pPr>
      <w:r w:rsidRPr="00684920">
        <w:rPr>
          <w:rFonts w:ascii="Arial" w:hAnsi="Arial" w:cs="Arial"/>
          <w:lang w:eastAsia="en-US"/>
        </w:rPr>
        <w:t xml:space="preserve">b) </w:t>
      </w:r>
      <w:r w:rsidRPr="00684920">
        <w:rPr>
          <w:rFonts w:ascii="Arial" w:hAnsi="Arial" w:cs="Arial"/>
          <w:lang w:eastAsia="en-US"/>
        </w:rPr>
        <w:tab/>
        <w:t xml:space="preserve">Short term variations to attendance hours to accommodate a domestic situation; </w:t>
      </w:r>
    </w:p>
    <w:p w14:paraId="1D325DDC" w14:textId="77777777" w:rsidR="00684920" w:rsidRPr="00684920" w:rsidRDefault="00684920" w:rsidP="00684920">
      <w:pPr>
        <w:rPr>
          <w:rFonts w:ascii="Arial" w:hAnsi="Arial" w:cs="Arial"/>
          <w:lang w:eastAsia="en-US"/>
        </w:rPr>
      </w:pPr>
      <w:r w:rsidRPr="00684920">
        <w:rPr>
          <w:rFonts w:ascii="Arial" w:hAnsi="Arial" w:cs="Arial"/>
          <w:lang w:eastAsia="en-US"/>
        </w:rPr>
        <w:t xml:space="preserve">c) </w:t>
      </w:r>
      <w:r w:rsidRPr="00684920">
        <w:rPr>
          <w:rFonts w:ascii="Arial" w:hAnsi="Arial" w:cs="Arial"/>
          <w:lang w:eastAsia="en-US"/>
        </w:rPr>
        <w:tab/>
        <w:t>Individuals that are members of the Reserves, or staff that may have been granted special leave for public duties such as a School Governor; and</w:t>
      </w:r>
    </w:p>
    <w:p w14:paraId="43B31769" w14:textId="77777777" w:rsidR="00684920" w:rsidRDefault="00684920" w:rsidP="00684920">
      <w:pPr>
        <w:rPr>
          <w:rFonts w:ascii="Arial" w:hAnsi="Arial" w:cs="Arial"/>
          <w:lang w:eastAsia="en-US"/>
        </w:rPr>
      </w:pPr>
      <w:r w:rsidRPr="00684920">
        <w:rPr>
          <w:rFonts w:ascii="Arial" w:hAnsi="Arial" w:cs="Arial"/>
          <w:lang w:eastAsia="en-US"/>
        </w:rPr>
        <w:lastRenderedPageBreak/>
        <w:t>d)</w:t>
      </w:r>
      <w:r w:rsidRPr="00684920">
        <w:rPr>
          <w:rFonts w:ascii="Arial" w:hAnsi="Arial" w:cs="Arial"/>
          <w:lang w:eastAsia="en-US"/>
        </w:rPr>
        <w:tab/>
        <w:t xml:space="preserve">Information about any current or expected maternity or other statutory leave or other absence from work. </w:t>
      </w:r>
    </w:p>
    <w:p w14:paraId="7A9013EB" w14:textId="77777777" w:rsidR="006F0586" w:rsidRDefault="006F0586" w:rsidP="00684920">
      <w:pPr>
        <w:rPr>
          <w:rFonts w:ascii="Arial" w:hAnsi="Arial" w:cs="Arial"/>
          <w:lang w:eastAsia="en-US"/>
        </w:rPr>
      </w:pPr>
    </w:p>
    <w:p w14:paraId="4895FDB9" w14:textId="67AA5F5D" w:rsidR="00684920" w:rsidRPr="00684920" w:rsidRDefault="00684920" w:rsidP="00ED0884">
      <w:pPr>
        <w:jc w:val="center"/>
        <w:rPr>
          <w:rFonts w:ascii="Arial" w:hAnsi="Arial" w:cs="Arial"/>
          <w:b/>
          <w:bCs/>
          <w:lang w:eastAsia="en-US"/>
        </w:rPr>
      </w:pPr>
      <w:r w:rsidRPr="00684920">
        <w:rPr>
          <w:rFonts w:ascii="Arial" w:hAnsi="Arial" w:cs="Arial"/>
          <w:b/>
          <w:bCs/>
          <w:lang w:eastAsia="en-US"/>
        </w:rPr>
        <w:t>Part B</w:t>
      </w:r>
    </w:p>
    <w:p w14:paraId="3D336F3C" w14:textId="77777777" w:rsidR="00684920" w:rsidRPr="00684920" w:rsidRDefault="00684920" w:rsidP="00684920">
      <w:pPr>
        <w:rPr>
          <w:rFonts w:ascii="Arial" w:hAnsi="Arial" w:cs="Arial"/>
          <w:lang w:eastAsia="en-US"/>
        </w:rPr>
      </w:pPr>
    </w:p>
    <w:p w14:paraId="793F2025" w14:textId="2FA23EE0" w:rsidR="00684920" w:rsidRPr="00684920" w:rsidRDefault="00ED0884" w:rsidP="00684920">
      <w:pPr>
        <w:rPr>
          <w:rFonts w:ascii="Arial" w:hAnsi="Arial" w:cs="Arial"/>
          <w:lang w:eastAsia="en-US"/>
        </w:rPr>
      </w:pPr>
      <w:r>
        <w:rPr>
          <w:rFonts w:ascii="Arial" w:hAnsi="Arial" w:cs="Arial"/>
          <w:lang w:eastAsia="en-US"/>
        </w:rPr>
        <w:t xml:space="preserve">1.7 </w:t>
      </w:r>
      <w:r w:rsidR="00684920" w:rsidRPr="00684920">
        <w:rPr>
          <w:rFonts w:ascii="Arial" w:hAnsi="Arial" w:cs="Arial"/>
          <w:lang w:eastAsia="en-US"/>
        </w:rPr>
        <w:t>Information to be provided 28 days prior to the Relevant Transfer Date:</w:t>
      </w:r>
    </w:p>
    <w:p w14:paraId="05C112FF" w14:textId="4476FBF4" w:rsidR="00684920" w:rsidRPr="00684920" w:rsidRDefault="00684920" w:rsidP="00684920">
      <w:pPr>
        <w:rPr>
          <w:rFonts w:ascii="Arial" w:hAnsi="Arial" w:cs="Arial"/>
          <w:lang w:eastAsia="en-US"/>
        </w:rPr>
      </w:pPr>
      <w:r w:rsidRPr="00684920">
        <w:rPr>
          <w:rFonts w:ascii="Arial" w:hAnsi="Arial" w:cs="Arial"/>
          <w:lang w:eastAsia="en-US"/>
        </w:rPr>
        <w:t>a)</w:t>
      </w:r>
      <w:r w:rsidRPr="00684920">
        <w:rPr>
          <w:rFonts w:ascii="Arial" w:hAnsi="Arial" w:cs="Arial"/>
          <w:lang w:eastAsia="en-US"/>
        </w:rPr>
        <w:tab/>
        <w:t>Employee</w:t>
      </w:r>
      <w:r w:rsidR="00ED0884">
        <w:rPr>
          <w:rFonts w:ascii="Arial" w:hAnsi="Arial" w:cs="Arial"/>
          <w:lang w:eastAsia="en-US"/>
        </w:rPr>
        <w:t>’</w:t>
      </w:r>
      <w:r w:rsidRPr="00684920">
        <w:rPr>
          <w:rFonts w:ascii="Arial" w:hAnsi="Arial" w:cs="Arial"/>
          <w:lang w:eastAsia="en-US"/>
        </w:rPr>
        <w:t xml:space="preserve">s full name; </w:t>
      </w:r>
    </w:p>
    <w:p w14:paraId="5B02754F" w14:textId="77777777" w:rsidR="00684920" w:rsidRPr="00684920" w:rsidRDefault="00684920" w:rsidP="00684920">
      <w:pPr>
        <w:rPr>
          <w:rFonts w:ascii="Arial" w:hAnsi="Arial" w:cs="Arial"/>
          <w:lang w:eastAsia="en-US"/>
        </w:rPr>
      </w:pPr>
      <w:r w:rsidRPr="00684920">
        <w:rPr>
          <w:rFonts w:ascii="Arial" w:hAnsi="Arial" w:cs="Arial"/>
          <w:lang w:eastAsia="en-US"/>
        </w:rPr>
        <w:t>b)</w:t>
      </w:r>
      <w:r w:rsidRPr="00684920">
        <w:rPr>
          <w:rFonts w:ascii="Arial" w:hAnsi="Arial" w:cs="Arial"/>
          <w:lang w:eastAsia="en-US"/>
        </w:rPr>
        <w:tab/>
        <w:t>Date of Birth</w:t>
      </w:r>
    </w:p>
    <w:p w14:paraId="085B4C24" w14:textId="77777777" w:rsidR="00684920" w:rsidRPr="00684920" w:rsidRDefault="00684920" w:rsidP="00684920">
      <w:pPr>
        <w:rPr>
          <w:rFonts w:ascii="Arial" w:hAnsi="Arial" w:cs="Arial"/>
          <w:lang w:eastAsia="en-US"/>
        </w:rPr>
      </w:pPr>
      <w:r w:rsidRPr="00684920">
        <w:rPr>
          <w:rFonts w:ascii="Arial" w:hAnsi="Arial" w:cs="Arial"/>
          <w:lang w:eastAsia="en-US"/>
        </w:rPr>
        <w:t xml:space="preserve">c) </w:t>
      </w:r>
      <w:r w:rsidRPr="00684920">
        <w:rPr>
          <w:rFonts w:ascii="Arial" w:hAnsi="Arial" w:cs="Arial"/>
          <w:lang w:eastAsia="en-US"/>
        </w:rPr>
        <w:tab/>
        <w:t xml:space="preserve">Home address; </w:t>
      </w:r>
    </w:p>
    <w:p w14:paraId="3184BEE5" w14:textId="77777777" w:rsidR="00684920" w:rsidRPr="00684920" w:rsidRDefault="00684920" w:rsidP="00684920">
      <w:pPr>
        <w:rPr>
          <w:rFonts w:ascii="Arial" w:hAnsi="Arial" w:cs="Arial"/>
          <w:lang w:eastAsia="en-US"/>
        </w:rPr>
      </w:pPr>
      <w:r w:rsidRPr="00684920">
        <w:rPr>
          <w:rFonts w:ascii="Arial" w:hAnsi="Arial" w:cs="Arial"/>
          <w:lang w:eastAsia="en-US"/>
        </w:rPr>
        <w:t xml:space="preserve">d) </w:t>
      </w:r>
      <w:r w:rsidRPr="00684920">
        <w:rPr>
          <w:rFonts w:ascii="Arial" w:hAnsi="Arial" w:cs="Arial"/>
          <w:lang w:eastAsia="en-US"/>
        </w:rPr>
        <w:tab/>
        <w:t>Bank/building society account details for payroll purposes Tax Code.</w:t>
      </w:r>
    </w:p>
    <w:p w14:paraId="4C9C2B69" w14:textId="77777777" w:rsidR="00684920" w:rsidRPr="00684920" w:rsidRDefault="00684920" w:rsidP="00684920">
      <w:pPr>
        <w:rPr>
          <w:rFonts w:ascii="Arial" w:hAnsi="Arial" w:cs="Arial"/>
          <w:lang w:eastAsia="en-US"/>
        </w:rPr>
      </w:pPr>
    </w:p>
    <w:p w14:paraId="1E3A3B48" w14:textId="77777777" w:rsidR="00684920" w:rsidRPr="00684920" w:rsidRDefault="00684920" w:rsidP="00684920">
      <w:pPr>
        <w:rPr>
          <w:rFonts w:ascii="Arial" w:hAnsi="Arial" w:cs="Arial"/>
          <w:lang w:eastAsia="en-US"/>
        </w:rPr>
      </w:pPr>
      <w:r w:rsidRPr="00684920">
        <w:rPr>
          <w:rFonts w:ascii="Arial" w:hAnsi="Arial" w:cs="Arial"/>
          <w:lang w:eastAsia="en-US"/>
        </w:rPr>
        <w:br w:type="page"/>
      </w:r>
      <w:bookmarkEnd w:id="47"/>
    </w:p>
    <w:p w14:paraId="3B00EE5B" w14:textId="77777777" w:rsidR="00684920" w:rsidRPr="00684920" w:rsidRDefault="00684920" w:rsidP="00684920">
      <w:pPr>
        <w:rPr>
          <w:rFonts w:ascii="Arial" w:hAnsi="Arial" w:cs="Arial"/>
          <w:b/>
          <w:bCs/>
          <w:lang w:eastAsia="en-US"/>
        </w:rPr>
      </w:pPr>
      <w:r w:rsidRPr="00684920">
        <w:rPr>
          <w:rFonts w:ascii="Arial" w:hAnsi="Arial" w:cs="Arial"/>
          <w:b/>
          <w:bCs/>
          <w:lang w:eastAsia="en-US"/>
        </w:rPr>
        <w:lastRenderedPageBreak/>
        <w:t>PART 2 – STAFF TRANSFER ARRANGEMENTS ON EXIT</w:t>
      </w:r>
    </w:p>
    <w:p w14:paraId="2DC4F18D" w14:textId="2D8C0C3F" w:rsidR="00684920" w:rsidRPr="00184E6F" w:rsidRDefault="00ED0884" w:rsidP="00684920">
      <w:pPr>
        <w:rPr>
          <w:rFonts w:ascii="Arial" w:hAnsi="Arial" w:cs="Arial"/>
          <w:b/>
          <w:bCs/>
          <w:lang w:eastAsia="en-US"/>
        </w:rPr>
      </w:pPr>
      <w:bookmarkStart w:id="76" w:name="_Toc297191269"/>
      <w:bookmarkStart w:id="77" w:name="_Toc297191271"/>
      <w:bookmarkStart w:id="78" w:name="_Toc297191272"/>
      <w:bookmarkStart w:id="79" w:name="_Toc297191273"/>
      <w:bookmarkStart w:id="80" w:name="_Toc297191274"/>
      <w:bookmarkStart w:id="81" w:name="_Toc297191275"/>
      <w:bookmarkStart w:id="82" w:name="_Toc297191276"/>
      <w:bookmarkStart w:id="83" w:name="_Toc297191277"/>
      <w:bookmarkStart w:id="84" w:name="_Toc297191278"/>
      <w:bookmarkStart w:id="85" w:name="_Toc297191289"/>
      <w:bookmarkStart w:id="86" w:name="_Toc297191290"/>
      <w:bookmarkStart w:id="87" w:name="_Toc297191291"/>
      <w:bookmarkEnd w:id="76"/>
      <w:bookmarkEnd w:id="77"/>
      <w:bookmarkEnd w:id="78"/>
      <w:bookmarkEnd w:id="79"/>
      <w:bookmarkEnd w:id="80"/>
      <w:bookmarkEnd w:id="81"/>
      <w:bookmarkEnd w:id="82"/>
      <w:bookmarkEnd w:id="83"/>
      <w:bookmarkEnd w:id="84"/>
      <w:bookmarkEnd w:id="85"/>
      <w:bookmarkEnd w:id="86"/>
      <w:bookmarkEnd w:id="87"/>
      <w:r w:rsidRPr="00184E6F">
        <w:rPr>
          <w:rFonts w:ascii="Arial" w:hAnsi="Arial" w:cs="Arial"/>
          <w:b/>
          <w:bCs/>
          <w:lang w:eastAsia="en-US"/>
        </w:rPr>
        <w:t xml:space="preserve">1. </w:t>
      </w:r>
      <w:bookmarkStart w:id="88" w:name="_Ref399129306"/>
      <w:r w:rsidR="00684920" w:rsidRPr="00184E6F">
        <w:rPr>
          <w:rFonts w:ascii="Arial" w:hAnsi="Arial" w:cs="Arial"/>
          <w:b/>
          <w:bCs/>
          <w:lang w:eastAsia="en-US"/>
        </w:rPr>
        <w:t>Definitions</w:t>
      </w:r>
      <w:bookmarkEnd w:id="88"/>
    </w:p>
    <w:p w14:paraId="7773758D" w14:textId="548757B4" w:rsidR="00684920" w:rsidRPr="00684920" w:rsidRDefault="00ED0884" w:rsidP="00684920">
      <w:pPr>
        <w:rPr>
          <w:rFonts w:ascii="Arial" w:hAnsi="Arial" w:cs="Arial"/>
          <w:lang w:eastAsia="en-US"/>
        </w:rPr>
      </w:pPr>
      <w:r>
        <w:rPr>
          <w:rFonts w:ascii="Arial" w:hAnsi="Arial" w:cs="Arial"/>
          <w:lang w:eastAsia="en-US"/>
        </w:rPr>
        <w:t xml:space="preserve">1.1 </w:t>
      </w:r>
      <w:r w:rsidR="00684920" w:rsidRPr="00684920">
        <w:rPr>
          <w:rFonts w:ascii="Arial" w:hAnsi="Arial" w:cs="Arial"/>
          <w:lang w:eastAsia="en-US"/>
        </w:rPr>
        <w:t>In this Schedule</w:t>
      </w:r>
      <w:r w:rsidR="006F0586">
        <w:rPr>
          <w:rFonts w:ascii="Arial" w:hAnsi="Arial" w:cs="Arial"/>
          <w:lang w:eastAsia="en-US"/>
        </w:rPr>
        <w:t xml:space="preserve"> </w:t>
      </w:r>
      <w:r w:rsidR="00EB164A">
        <w:rPr>
          <w:rFonts w:ascii="Arial" w:hAnsi="Arial" w:cs="Arial"/>
          <w:lang w:eastAsia="en-US"/>
        </w:rPr>
        <w:t>1</w:t>
      </w:r>
      <w:r w:rsidR="006F0467">
        <w:rPr>
          <w:rFonts w:ascii="Arial" w:hAnsi="Arial" w:cs="Arial"/>
          <w:lang w:eastAsia="en-US"/>
        </w:rPr>
        <w:t>1</w:t>
      </w:r>
      <w:r w:rsidR="00684920" w:rsidRPr="00684920">
        <w:rPr>
          <w:rFonts w:ascii="Arial" w:hAnsi="Arial" w:cs="Arial"/>
          <w:lang w:eastAsia="en-US"/>
        </w:rPr>
        <w:t xml:space="preserve"> Part 2, save where otherwise provided, words and terms defined in Schedule 1 (Definitions) or Schedule </w:t>
      </w:r>
      <w:r w:rsidR="00EB164A">
        <w:rPr>
          <w:rFonts w:ascii="Arial" w:hAnsi="Arial" w:cs="Arial"/>
          <w:lang w:eastAsia="en-US"/>
        </w:rPr>
        <w:t>1</w:t>
      </w:r>
      <w:r w:rsidR="006F0467">
        <w:rPr>
          <w:rFonts w:ascii="Arial" w:hAnsi="Arial" w:cs="Arial"/>
          <w:lang w:eastAsia="en-US"/>
        </w:rPr>
        <w:t>1</w:t>
      </w:r>
      <w:r w:rsidR="00684920" w:rsidRPr="00684920">
        <w:rPr>
          <w:rFonts w:ascii="Arial" w:hAnsi="Arial" w:cs="Arial"/>
          <w:lang w:eastAsia="en-US"/>
        </w:rPr>
        <w:t xml:space="preserve"> Part 1 of the Contract shall have the meaning ascribed to them in Schedule 1 (Definitions) or Schedule </w:t>
      </w:r>
      <w:r w:rsidR="00EB164A">
        <w:rPr>
          <w:rFonts w:ascii="Arial" w:hAnsi="Arial" w:cs="Arial"/>
          <w:lang w:eastAsia="en-US"/>
        </w:rPr>
        <w:t>1</w:t>
      </w:r>
      <w:r w:rsidR="006F0467">
        <w:rPr>
          <w:rFonts w:ascii="Arial" w:hAnsi="Arial" w:cs="Arial"/>
          <w:lang w:eastAsia="en-US"/>
        </w:rPr>
        <w:t>1</w:t>
      </w:r>
      <w:r w:rsidR="00684920" w:rsidRPr="00684920">
        <w:rPr>
          <w:rFonts w:ascii="Arial" w:hAnsi="Arial" w:cs="Arial"/>
          <w:lang w:eastAsia="en-US"/>
        </w:rPr>
        <w:t xml:space="preserve"> Part 1 of the Contract. </w:t>
      </w:r>
    </w:p>
    <w:p w14:paraId="23719F6E" w14:textId="66605DA0" w:rsidR="00684920" w:rsidRPr="00684920" w:rsidRDefault="00ED0884" w:rsidP="00684920">
      <w:pPr>
        <w:rPr>
          <w:rFonts w:ascii="Arial" w:hAnsi="Arial" w:cs="Arial"/>
          <w:lang w:eastAsia="en-US"/>
        </w:rPr>
      </w:pPr>
      <w:r>
        <w:rPr>
          <w:rFonts w:ascii="Arial" w:hAnsi="Arial" w:cs="Arial"/>
          <w:lang w:eastAsia="en-US"/>
        </w:rPr>
        <w:t xml:space="preserve">1.2 </w:t>
      </w:r>
      <w:r w:rsidR="00684920" w:rsidRPr="00684920">
        <w:rPr>
          <w:rFonts w:ascii="Arial" w:hAnsi="Arial" w:cs="Arial"/>
          <w:lang w:eastAsia="en-US"/>
        </w:rPr>
        <w:t xml:space="preserve">Without prejudice to Schedule 1 (Definitions) of the Contract or Schedule </w:t>
      </w:r>
      <w:r w:rsidR="00EB164A">
        <w:rPr>
          <w:rFonts w:ascii="Arial" w:hAnsi="Arial" w:cs="Arial"/>
          <w:lang w:eastAsia="en-US"/>
        </w:rPr>
        <w:t>1</w:t>
      </w:r>
      <w:r w:rsidR="006F0467">
        <w:rPr>
          <w:rFonts w:ascii="Arial" w:hAnsi="Arial" w:cs="Arial"/>
          <w:lang w:eastAsia="en-US"/>
        </w:rPr>
        <w:t>1</w:t>
      </w:r>
      <w:r w:rsidR="00684920" w:rsidRPr="00684920">
        <w:rPr>
          <w:rFonts w:ascii="Arial" w:hAnsi="Arial" w:cs="Arial"/>
          <w:lang w:eastAsia="en-US"/>
        </w:rPr>
        <w:t xml:space="preserve">, Part 1, in this Schedule </w:t>
      </w:r>
      <w:r w:rsidR="00EB164A">
        <w:rPr>
          <w:rFonts w:ascii="Arial" w:hAnsi="Arial" w:cs="Arial"/>
          <w:lang w:eastAsia="en-US"/>
        </w:rPr>
        <w:t>1</w:t>
      </w:r>
      <w:r w:rsidR="006F0467">
        <w:rPr>
          <w:rFonts w:ascii="Arial" w:hAnsi="Arial" w:cs="Arial"/>
          <w:lang w:eastAsia="en-US"/>
        </w:rPr>
        <w:t>1</w:t>
      </w:r>
      <w:r w:rsidR="00684920" w:rsidRPr="00684920">
        <w:rPr>
          <w:rFonts w:ascii="Arial" w:hAnsi="Arial" w:cs="Arial"/>
          <w:lang w:eastAsia="en-US"/>
        </w:rPr>
        <w:t xml:space="preserve"> Part 2 unless the context otherwise requires:</w:t>
      </w:r>
    </w:p>
    <w:p w14:paraId="58FE0684" w14:textId="77777777" w:rsidR="00684920" w:rsidRPr="00684920" w:rsidRDefault="00684920" w:rsidP="00684920">
      <w:pPr>
        <w:rPr>
          <w:rFonts w:ascii="Arial" w:hAnsi="Arial" w:cs="Arial"/>
          <w:lang w:eastAsia="en-US"/>
        </w:rPr>
      </w:pPr>
      <w:r w:rsidRPr="00684920">
        <w:rPr>
          <w:rFonts w:ascii="Arial" w:hAnsi="Arial" w:cs="Arial"/>
          <w:lang w:eastAsia="en-US"/>
        </w:rPr>
        <w:t>"Employee Liability Information" has the same meaning as in Regulation 11(2) of the Transfer Regulations;</w:t>
      </w:r>
    </w:p>
    <w:p w14:paraId="244CE1B4" w14:textId="77777777" w:rsidR="00684920" w:rsidRPr="00684920" w:rsidRDefault="00684920" w:rsidP="00684920">
      <w:pPr>
        <w:rPr>
          <w:rFonts w:ascii="Arial" w:hAnsi="Arial" w:cs="Arial"/>
          <w:lang w:eastAsia="en-US"/>
        </w:rPr>
      </w:pPr>
      <w:r w:rsidRPr="00684920">
        <w:rPr>
          <w:rFonts w:ascii="Arial" w:hAnsi="Arial" w:cs="Arial"/>
          <w:lang w:eastAsia="en-US"/>
        </w:rPr>
        <w:t>"Employing Sub-Contractor" means any sub-contractor of the Contractor providing all or any part of the Services who employs or engages any person in providing the Services;</w:t>
      </w:r>
    </w:p>
    <w:p w14:paraId="347B7183" w14:textId="77777777" w:rsidR="00684920" w:rsidRPr="00684920" w:rsidRDefault="00684920" w:rsidP="00684920">
      <w:pPr>
        <w:rPr>
          <w:rFonts w:ascii="Arial" w:hAnsi="Arial" w:cs="Arial"/>
          <w:lang w:eastAsia="en-US"/>
        </w:rPr>
      </w:pPr>
      <w:r w:rsidRPr="00684920">
        <w:rPr>
          <w:rFonts w:ascii="Arial" w:hAnsi="Arial" w:cs="Arial"/>
          <w:lang w:eastAsia="en-US"/>
        </w:rPr>
        <w:t>"Subsequent Relevant Transfer" means a transfer of the employment of Subsequent Transferring Employees from the Contractor or any Employing Sub-Contractor to a New Provider or the Authority under the Transfer Regulations;</w:t>
      </w:r>
    </w:p>
    <w:p w14:paraId="7EBE6E20" w14:textId="77777777" w:rsidR="00684920" w:rsidRPr="00684920" w:rsidRDefault="00684920" w:rsidP="00684920">
      <w:pPr>
        <w:rPr>
          <w:rFonts w:ascii="Arial" w:hAnsi="Arial" w:cs="Arial"/>
          <w:lang w:eastAsia="en-US"/>
        </w:rPr>
      </w:pPr>
      <w:r w:rsidRPr="00684920">
        <w:rPr>
          <w:rFonts w:ascii="Arial" w:hAnsi="Arial" w:cs="Arial"/>
          <w:lang w:eastAsia="en-US"/>
        </w:rPr>
        <w:t>"Subsequent Transfer Date" means the date on which the transfer of a Subsequent Transferring Employee takes place under the Transfer Regulations;</w:t>
      </w:r>
    </w:p>
    <w:p w14:paraId="6A93C306" w14:textId="77777777" w:rsidR="00684920" w:rsidRPr="00684920" w:rsidRDefault="00684920" w:rsidP="00684920">
      <w:pPr>
        <w:rPr>
          <w:rFonts w:ascii="Arial" w:hAnsi="Arial" w:cs="Arial"/>
          <w:lang w:eastAsia="en-US"/>
        </w:rPr>
      </w:pPr>
      <w:r w:rsidRPr="00684920">
        <w:rPr>
          <w:rFonts w:ascii="Arial" w:hAnsi="Arial" w:cs="Arial"/>
          <w:lang w:eastAsia="en-US"/>
        </w:rPr>
        <w:t>"Subsequent Transferring Employee"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41ADB1B2" w14:textId="77777777" w:rsidR="00684920" w:rsidRPr="00684920" w:rsidRDefault="00684920" w:rsidP="00684920">
      <w:pPr>
        <w:rPr>
          <w:rFonts w:ascii="Arial" w:hAnsi="Arial" w:cs="Arial"/>
          <w:lang w:eastAsia="en-US"/>
        </w:rPr>
      </w:pPr>
      <w:r w:rsidRPr="00684920">
        <w:rPr>
          <w:rFonts w:ascii="Arial" w:hAnsi="Arial" w:cs="Arial"/>
          <w:lang w:eastAsia="en-US"/>
        </w:rPr>
        <w:t>"Transfer Regulations" means the Transfer of Undertakings (Protection of Employment) Regulations 2006 as amended from time to time and/or the Service Provision Change (Protection of Employment) Regulations (Northern Ireland) 2006 (as amended from time to time), as appropriate .</w:t>
      </w:r>
    </w:p>
    <w:p w14:paraId="3F86BE73" w14:textId="52519A15" w:rsidR="00684920" w:rsidRPr="00684920" w:rsidRDefault="00ED0884" w:rsidP="00684920">
      <w:pPr>
        <w:rPr>
          <w:rFonts w:ascii="Arial" w:hAnsi="Arial" w:cs="Arial"/>
          <w:b/>
          <w:bCs/>
          <w:lang w:eastAsia="en-US"/>
        </w:rPr>
      </w:pPr>
      <w:bookmarkStart w:id="89" w:name="_Ref227475340"/>
      <w:bookmarkStart w:id="90" w:name="_Ref173051449"/>
      <w:r w:rsidRPr="00ED0884">
        <w:rPr>
          <w:rFonts w:ascii="Arial" w:hAnsi="Arial" w:cs="Arial"/>
          <w:b/>
          <w:bCs/>
          <w:lang w:eastAsia="en-US"/>
        </w:rPr>
        <w:t xml:space="preserve">2. </w:t>
      </w:r>
      <w:r w:rsidR="00684920" w:rsidRPr="00684920">
        <w:rPr>
          <w:rFonts w:ascii="Arial" w:hAnsi="Arial" w:cs="Arial"/>
          <w:b/>
          <w:bCs/>
          <w:lang w:eastAsia="en-US"/>
        </w:rPr>
        <w:t>EMPLOYMENT</w:t>
      </w:r>
      <w:bookmarkEnd w:id="89"/>
    </w:p>
    <w:p w14:paraId="2F4511E1" w14:textId="524CB981" w:rsidR="00684920" w:rsidRPr="00684920" w:rsidRDefault="00ED0884" w:rsidP="00684920">
      <w:pPr>
        <w:rPr>
          <w:rFonts w:ascii="Arial" w:hAnsi="Arial" w:cs="Arial"/>
          <w:b/>
          <w:bCs/>
          <w:lang w:eastAsia="en-US"/>
        </w:rPr>
      </w:pPr>
      <w:bookmarkStart w:id="91" w:name="_Ref227474634"/>
      <w:r>
        <w:rPr>
          <w:rFonts w:ascii="Arial" w:hAnsi="Arial" w:cs="Arial"/>
          <w:b/>
          <w:bCs/>
          <w:lang w:eastAsia="en-US"/>
        </w:rPr>
        <w:t xml:space="preserve">2.1 </w:t>
      </w:r>
      <w:r w:rsidR="00684920" w:rsidRPr="00684920">
        <w:rPr>
          <w:rFonts w:ascii="Arial" w:hAnsi="Arial" w:cs="Arial"/>
          <w:b/>
          <w:bCs/>
          <w:lang w:eastAsia="en-US"/>
        </w:rPr>
        <w:t>Information on Re-tender, Partial Termination, Termination or Expiry</w:t>
      </w:r>
      <w:bookmarkEnd w:id="91"/>
    </w:p>
    <w:p w14:paraId="07CB9EE3" w14:textId="183571B7" w:rsidR="00684920" w:rsidRPr="00684920" w:rsidRDefault="00ED0884" w:rsidP="00684920">
      <w:pPr>
        <w:rPr>
          <w:rFonts w:ascii="Arial" w:hAnsi="Arial" w:cs="Arial"/>
          <w:lang w:eastAsia="en-US"/>
        </w:rPr>
      </w:pPr>
      <w:bookmarkStart w:id="92" w:name="_Ref221415605"/>
      <w:r>
        <w:rPr>
          <w:rFonts w:ascii="Arial" w:hAnsi="Arial" w:cs="Arial"/>
          <w:lang w:eastAsia="en-US"/>
        </w:rPr>
        <w:t xml:space="preserve">2.1.1 </w:t>
      </w:r>
      <w:r w:rsidR="00684920" w:rsidRPr="00684920">
        <w:rPr>
          <w:rFonts w:ascii="Arial" w:hAnsi="Arial" w:cs="Arial"/>
          <w:lang w:eastAsia="en-US"/>
        </w:rPr>
        <w:t>No earlier than [two] years preceding the termination, partial termination or Expiry of this Contract or a potential Subsequent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90"/>
      <w:bookmarkEnd w:id="92"/>
    </w:p>
    <w:p w14:paraId="299B1C25" w14:textId="206D280C" w:rsidR="00684920" w:rsidRPr="00684920" w:rsidRDefault="00ED0884" w:rsidP="00ED0884">
      <w:pPr>
        <w:ind w:left="720"/>
        <w:rPr>
          <w:rFonts w:ascii="Arial" w:hAnsi="Arial" w:cs="Arial"/>
          <w:lang w:eastAsia="en-US"/>
        </w:rPr>
      </w:pPr>
      <w:bookmarkStart w:id="93" w:name="_Ref216103120"/>
      <w:r>
        <w:rPr>
          <w:rFonts w:ascii="Arial" w:hAnsi="Arial" w:cs="Arial"/>
          <w:lang w:eastAsia="en-US"/>
        </w:rPr>
        <w:t xml:space="preserve">(a) </w:t>
      </w:r>
      <w:r w:rsidR="00684920" w:rsidRPr="00684920">
        <w:rPr>
          <w:rFonts w:ascii="Arial" w:hAnsi="Arial" w:cs="Arial"/>
          <w:lang w:eastAsia="en-US"/>
        </w:rPr>
        <w:t xml:space="preserve">supply to the Authority such information as the Authority may reasonably require in order to consider the </w:t>
      </w:r>
      <w:r w:rsidR="006F0586" w:rsidRPr="00684920">
        <w:rPr>
          <w:rFonts w:ascii="Arial" w:hAnsi="Arial" w:cs="Arial"/>
          <w:lang w:eastAsia="en-US"/>
        </w:rPr>
        <w:t>application</w:t>
      </w:r>
      <w:r w:rsidR="00684920" w:rsidRPr="00684920">
        <w:rPr>
          <w:rFonts w:ascii="Arial" w:hAnsi="Arial" w:cs="Arial"/>
          <w:lang w:eastAsia="en-US"/>
        </w:rPr>
        <w:t xml:space="preserve"> of the Transfer Regulations on the termination, partial termination or expiry of this Contract; </w:t>
      </w:r>
    </w:p>
    <w:p w14:paraId="3E937B54" w14:textId="7B4874D6" w:rsidR="00684920" w:rsidRPr="00684920" w:rsidRDefault="00ED0884" w:rsidP="006F3565">
      <w:pPr>
        <w:ind w:left="720"/>
        <w:rPr>
          <w:rFonts w:ascii="Arial" w:hAnsi="Arial" w:cs="Arial"/>
          <w:lang w:eastAsia="en-US"/>
        </w:rPr>
      </w:pPr>
      <w:r>
        <w:rPr>
          <w:rFonts w:ascii="Arial" w:hAnsi="Arial" w:cs="Arial"/>
          <w:lang w:eastAsia="en-US"/>
        </w:rPr>
        <w:t xml:space="preserve">(b) </w:t>
      </w:r>
      <w:r w:rsidR="00684920" w:rsidRPr="00684920">
        <w:rPr>
          <w:rFonts w:ascii="Arial" w:hAnsi="Arial" w:cs="Arial"/>
          <w:lang w:eastAsia="en-US"/>
        </w:rPr>
        <w:t xml:space="preserve">supply to the Authority such full and accurate and up-to-date information as may be requested by the Authority including the information listed in Appendix 1 to this Schedule </w:t>
      </w:r>
      <w:r w:rsidR="00EB164A">
        <w:rPr>
          <w:rFonts w:ascii="Arial" w:hAnsi="Arial" w:cs="Arial"/>
          <w:lang w:eastAsia="en-US"/>
        </w:rPr>
        <w:t>1</w:t>
      </w:r>
      <w:r w:rsidR="008F3E7C">
        <w:rPr>
          <w:rFonts w:ascii="Arial" w:hAnsi="Arial" w:cs="Arial"/>
          <w:lang w:eastAsia="en-US"/>
        </w:rPr>
        <w:t>1</w:t>
      </w:r>
      <w:r w:rsidR="00684920" w:rsidRPr="00684920">
        <w:rPr>
          <w:rFonts w:ascii="Arial" w:hAnsi="Arial" w:cs="Arial"/>
          <w:lang w:eastAsia="en-US"/>
        </w:rPr>
        <w:t xml:space="preserve"> Part 2 relating to the employees who are wholly or mainly employed, assigned or engaged in providing the Services or part of the Services under this Contract who may be subject to a Subsequent Relevant Transfer; </w:t>
      </w:r>
      <w:bookmarkEnd w:id="93"/>
    </w:p>
    <w:p w14:paraId="3AEF0EB9" w14:textId="7048F0C8" w:rsidR="00684920" w:rsidRPr="00684920" w:rsidRDefault="006F3565" w:rsidP="006F3565">
      <w:pPr>
        <w:ind w:left="720"/>
        <w:rPr>
          <w:rFonts w:ascii="Arial" w:hAnsi="Arial" w:cs="Arial"/>
          <w:lang w:eastAsia="en-US"/>
        </w:rPr>
      </w:pPr>
      <w:r>
        <w:rPr>
          <w:rFonts w:ascii="Arial" w:hAnsi="Arial" w:cs="Arial"/>
          <w:lang w:eastAsia="en-US"/>
        </w:rPr>
        <w:t xml:space="preserve">(c) </w:t>
      </w:r>
      <w:r w:rsidR="00684920" w:rsidRPr="00684920">
        <w:rPr>
          <w:rFonts w:ascii="Arial" w:hAnsi="Arial" w:cs="Arial"/>
          <w:lang w:eastAsia="en-US"/>
        </w:rPr>
        <w:t xml:space="preserve">provide the information promptly and in any event not later than three months from the date when a request for such information is made and at no cost to the Authority; </w:t>
      </w:r>
    </w:p>
    <w:p w14:paraId="00149472" w14:textId="5F1E1720" w:rsidR="00684920" w:rsidRPr="00684920" w:rsidRDefault="006F3565" w:rsidP="006F3565">
      <w:pPr>
        <w:ind w:left="720"/>
        <w:rPr>
          <w:rFonts w:ascii="Arial" w:hAnsi="Arial" w:cs="Arial"/>
          <w:lang w:eastAsia="en-US"/>
        </w:rPr>
      </w:pPr>
      <w:bookmarkStart w:id="94" w:name="_Ref221020088"/>
      <w:r>
        <w:rPr>
          <w:rFonts w:ascii="Arial" w:hAnsi="Arial" w:cs="Arial"/>
          <w:lang w:eastAsia="en-US"/>
        </w:rPr>
        <w:lastRenderedPageBreak/>
        <w:t xml:space="preserve">(d) </w:t>
      </w:r>
      <w:r w:rsidR="00684920" w:rsidRPr="00684920">
        <w:rPr>
          <w:rFonts w:ascii="Arial" w:hAnsi="Arial" w:cs="Arial"/>
          <w:lang w:eastAsia="en-US"/>
        </w:rPr>
        <w:t>acknowledge that the Authority will use the information for informing any prospective New Provider for any services which are substantially the same as the Services or part of the Services provided pursuant to this Contract;</w:t>
      </w:r>
      <w:bookmarkEnd w:id="94"/>
    </w:p>
    <w:p w14:paraId="308F8699" w14:textId="162DCE09" w:rsidR="00684920" w:rsidRPr="00684920" w:rsidRDefault="00C966CA" w:rsidP="00C966CA">
      <w:pPr>
        <w:ind w:left="720"/>
        <w:rPr>
          <w:rFonts w:ascii="Arial" w:hAnsi="Arial" w:cs="Arial"/>
          <w:lang w:eastAsia="en-US"/>
        </w:rPr>
      </w:pPr>
      <w:r>
        <w:rPr>
          <w:rFonts w:ascii="Arial" w:hAnsi="Arial" w:cs="Arial"/>
          <w:lang w:eastAsia="en-US"/>
        </w:rPr>
        <w:t xml:space="preserve">(e) </w:t>
      </w:r>
      <w:r w:rsidR="00684920" w:rsidRPr="00684920">
        <w:rPr>
          <w:rFonts w:ascii="Arial" w:hAnsi="Arial" w:cs="Arial"/>
          <w:lang w:eastAsia="en-US"/>
        </w:rPr>
        <w:t xml:space="preserve">inform the Authority of any changes to the information provided under paragraph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_Ref216103120 \w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2.1.1(a)</w:t>
      </w:r>
      <w:r w:rsidR="00684920" w:rsidRPr="00684920">
        <w:rPr>
          <w:rFonts w:ascii="Arial" w:hAnsi="Arial" w:cs="Arial"/>
          <w:lang w:eastAsia="en-US"/>
        </w:rPr>
        <w:fldChar w:fldCharType="end"/>
      </w:r>
      <w:r w:rsidR="00684920" w:rsidRPr="00684920">
        <w:rPr>
          <w:rFonts w:ascii="Arial" w:hAnsi="Arial" w:cs="Arial"/>
          <w:lang w:eastAsia="en-US"/>
        </w:rPr>
        <w:t xml:space="preserve"> or 2.1.1(b) up to the Subsequent Transfer Date as soon as reasonably practicable.</w:t>
      </w:r>
    </w:p>
    <w:p w14:paraId="0D2B635E" w14:textId="6354FEEC" w:rsidR="00684920" w:rsidRPr="00684920" w:rsidRDefault="00C966CA" w:rsidP="00684920">
      <w:pPr>
        <w:rPr>
          <w:rFonts w:ascii="Arial" w:hAnsi="Arial" w:cs="Arial"/>
          <w:lang w:eastAsia="en-US"/>
        </w:rPr>
      </w:pPr>
      <w:bookmarkStart w:id="95" w:name="_Ref156138540"/>
      <w:bookmarkStart w:id="96" w:name="_Ref220664585"/>
      <w:r>
        <w:rPr>
          <w:rFonts w:ascii="Arial" w:hAnsi="Arial" w:cs="Arial"/>
          <w:lang w:eastAsia="en-US"/>
        </w:rPr>
        <w:t xml:space="preserve">2.1.2 </w:t>
      </w:r>
      <w:r w:rsidR="00684920" w:rsidRPr="00684920">
        <w:rPr>
          <w:rFonts w:ascii="Arial" w:hAnsi="Arial" w:cs="Arial"/>
          <w:lang w:eastAsia="en-US"/>
        </w:rPr>
        <w:t>Three months preceding the termination, partial termination or expiry of this Contract or on receipt of a written request from the Authority the Contractor shall:</w:t>
      </w:r>
    </w:p>
    <w:p w14:paraId="548FCEB6" w14:textId="02216548" w:rsidR="00684920" w:rsidRPr="00684920" w:rsidRDefault="001E6D7A" w:rsidP="001E6D7A">
      <w:pPr>
        <w:ind w:left="720"/>
        <w:rPr>
          <w:rFonts w:ascii="Arial" w:hAnsi="Arial" w:cs="Arial"/>
          <w:lang w:eastAsia="en-US"/>
        </w:rPr>
      </w:pPr>
      <w:r>
        <w:rPr>
          <w:rFonts w:ascii="Arial" w:hAnsi="Arial" w:cs="Arial"/>
          <w:lang w:eastAsia="en-US"/>
        </w:rPr>
        <w:t xml:space="preserve">(a) </w:t>
      </w:r>
      <w:r w:rsidR="00684920" w:rsidRPr="00684920">
        <w:rPr>
          <w:rFonts w:ascii="Arial" w:hAnsi="Arial" w:cs="Arial"/>
          <w:lang w:eastAsia="en-US"/>
        </w:rPr>
        <w:t xml:space="preserve">ensure that Employee Liability Information and such information listed in Part A of Appendix 2 of Part 2 of this Schedule </w:t>
      </w:r>
      <w:r w:rsidR="00384882">
        <w:rPr>
          <w:rFonts w:ascii="Arial" w:hAnsi="Arial" w:cs="Arial"/>
          <w:lang w:eastAsia="en-US"/>
        </w:rPr>
        <w:t>1</w:t>
      </w:r>
      <w:r w:rsidR="008F3E7C">
        <w:rPr>
          <w:rFonts w:ascii="Arial" w:hAnsi="Arial" w:cs="Arial"/>
          <w:lang w:eastAsia="en-US"/>
        </w:rPr>
        <w:t>1</w:t>
      </w:r>
      <w:r w:rsidR="00C966CA">
        <w:rPr>
          <w:rFonts w:ascii="Arial" w:hAnsi="Arial" w:cs="Arial"/>
          <w:lang w:eastAsia="en-US"/>
        </w:rPr>
        <w:t xml:space="preserve"> </w:t>
      </w:r>
      <w:r w:rsidR="00684920" w:rsidRPr="00684920">
        <w:rPr>
          <w:rFonts w:ascii="Arial" w:hAnsi="Arial" w:cs="Arial"/>
          <w:lang w:eastAsia="en-US"/>
        </w:rPr>
        <w:t>(Personnel Information) relating to the Subsequent Transferring Employees is provided to the Authority and/or any New Provider;</w:t>
      </w:r>
    </w:p>
    <w:p w14:paraId="2BF9F37C" w14:textId="727ABB8F" w:rsidR="00684920" w:rsidRPr="00684920" w:rsidRDefault="001E6D7A" w:rsidP="004211FD">
      <w:pPr>
        <w:ind w:left="720"/>
        <w:rPr>
          <w:rFonts w:ascii="Arial" w:hAnsi="Arial" w:cs="Arial"/>
          <w:lang w:eastAsia="en-US"/>
        </w:rPr>
      </w:pPr>
      <w:r>
        <w:rPr>
          <w:rFonts w:ascii="Arial" w:hAnsi="Arial" w:cs="Arial"/>
          <w:lang w:eastAsia="en-US"/>
        </w:rPr>
        <w:t xml:space="preserve">(b) </w:t>
      </w:r>
      <w:r w:rsidR="00684920" w:rsidRPr="00684920">
        <w:rPr>
          <w:rFonts w:ascii="Arial" w:hAnsi="Arial" w:cs="Arial"/>
          <w:lang w:eastAsia="en-US"/>
        </w:rPr>
        <w:t xml:space="preserve">inform the Authority and/or any New Provider of any changes to the information provided under this Paragraph 2.1.2 up to any Subsequent Transfer Date as soon as reasonably practicable; </w:t>
      </w:r>
    </w:p>
    <w:p w14:paraId="2EFEADF2" w14:textId="2897F3A4" w:rsidR="00684920" w:rsidRPr="00684920" w:rsidRDefault="004211FD" w:rsidP="004211FD">
      <w:pPr>
        <w:ind w:left="720"/>
        <w:rPr>
          <w:rFonts w:ascii="Arial" w:hAnsi="Arial" w:cs="Arial"/>
          <w:lang w:eastAsia="en-US"/>
        </w:rPr>
      </w:pPr>
      <w:r>
        <w:rPr>
          <w:rFonts w:ascii="Arial" w:hAnsi="Arial" w:cs="Arial"/>
          <w:lang w:eastAsia="en-US"/>
        </w:rPr>
        <w:t xml:space="preserve">(c) </w:t>
      </w:r>
      <w:r w:rsidR="00684920" w:rsidRPr="00684920">
        <w:rPr>
          <w:rFonts w:ascii="Arial" w:hAnsi="Arial" w:cs="Arial"/>
          <w:lang w:eastAsia="en-US"/>
        </w:rPr>
        <w:t>enable and assist the Authority and/or any New Provider or any sub-contractor of a New Provider to communicate with and meet those employees and their trade union or other employee representatives.</w:t>
      </w:r>
    </w:p>
    <w:p w14:paraId="7B63E4D8" w14:textId="1D27787C" w:rsidR="00684920" w:rsidRPr="00684920" w:rsidRDefault="004211FD" w:rsidP="00684920">
      <w:pPr>
        <w:rPr>
          <w:rFonts w:ascii="Arial" w:hAnsi="Arial" w:cs="Arial"/>
          <w:lang w:eastAsia="en-US"/>
        </w:rPr>
      </w:pPr>
      <w:bookmarkStart w:id="97" w:name="_Ref216104844"/>
      <w:bookmarkEnd w:id="95"/>
      <w:bookmarkEnd w:id="96"/>
      <w:r>
        <w:rPr>
          <w:rFonts w:ascii="Arial" w:hAnsi="Arial" w:cs="Arial"/>
          <w:lang w:eastAsia="en-US"/>
        </w:rPr>
        <w:t>2.1.3</w:t>
      </w:r>
      <w:r>
        <w:rPr>
          <w:rFonts w:ascii="Arial" w:hAnsi="Arial" w:cs="Arial"/>
          <w:lang w:eastAsia="en-US"/>
        </w:rPr>
        <w:tab/>
      </w:r>
      <w:r w:rsidR="00684920" w:rsidRPr="00684920">
        <w:rPr>
          <w:rFonts w:ascii="Arial" w:hAnsi="Arial" w:cs="Arial"/>
          <w:lang w:eastAsia="en-US"/>
        </w:rPr>
        <w:t>No later than 28 days prior to the Subsequent Transfer Date the Contractor shall provide the Authority and/or any New Provider with a final list of the Subsequent Transferring Employees together with the information listed in Part B of Appendix 2 of Part 2 of this Schedule</w:t>
      </w:r>
      <w:r w:rsidR="006F0586">
        <w:rPr>
          <w:rFonts w:ascii="Arial" w:hAnsi="Arial" w:cs="Arial"/>
          <w:lang w:eastAsia="en-US"/>
        </w:rPr>
        <w:t xml:space="preserve"> </w:t>
      </w:r>
      <w:r w:rsidR="00384882">
        <w:rPr>
          <w:rFonts w:ascii="Arial" w:hAnsi="Arial" w:cs="Arial"/>
          <w:lang w:eastAsia="en-US"/>
        </w:rPr>
        <w:t>1</w:t>
      </w:r>
      <w:r w:rsidR="008F3E7C">
        <w:rPr>
          <w:rFonts w:ascii="Arial" w:hAnsi="Arial" w:cs="Arial"/>
          <w:lang w:eastAsia="en-US"/>
        </w:rPr>
        <w:t>1</w:t>
      </w:r>
      <w:r w:rsidR="00684920" w:rsidRPr="00684920">
        <w:rPr>
          <w:rFonts w:ascii="Arial" w:hAnsi="Arial" w:cs="Arial"/>
          <w:lang w:eastAsia="en-US"/>
        </w:rPr>
        <w:t xml:space="preserve"> (Personnel Information) relating to the Subsequent Transferring Employees.  The Contractor shall inform the Authority and/or New Provider of any changes to this list or information up to the Subsequent Transfer Date.</w:t>
      </w:r>
      <w:bookmarkEnd w:id="97"/>
      <w:r w:rsidR="00684920" w:rsidRPr="00684920">
        <w:rPr>
          <w:rFonts w:ascii="Arial" w:hAnsi="Arial" w:cs="Arial"/>
          <w:lang w:eastAsia="en-US"/>
        </w:rPr>
        <w:t xml:space="preserve">  </w:t>
      </w:r>
    </w:p>
    <w:p w14:paraId="424F1AB2" w14:textId="2EB40D73" w:rsidR="00684920" w:rsidRPr="00684920" w:rsidRDefault="004211FD" w:rsidP="00684920">
      <w:pPr>
        <w:rPr>
          <w:rFonts w:ascii="Arial" w:hAnsi="Arial" w:cs="Arial"/>
          <w:lang w:eastAsia="en-US"/>
        </w:rPr>
      </w:pPr>
      <w:r>
        <w:rPr>
          <w:rFonts w:ascii="Arial" w:eastAsia="Calibri" w:hAnsi="Arial" w:cs="Arial"/>
          <w:lang w:eastAsia="en-US"/>
        </w:rPr>
        <w:t>2.1.4</w:t>
      </w:r>
      <w:r>
        <w:rPr>
          <w:rFonts w:ascii="Arial" w:eastAsia="Calibri" w:hAnsi="Arial" w:cs="Arial"/>
          <w:lang w:eastAsia="en-US"/>
        </w:rPr>
        <w:tab/>
      </w:r>
      <w:r w:rsidR="00684920" w:rsidRPr="00684920">
        <w:rPr>
          <w:rFonts w:ascii="Arial" w:eastAsia="Calibri" w:hAnsi="Arial" w:cs="Arial"/>
          <w:lang w:eastAsia="en-US"/>
        </w:rPr>
        <w:t xml:space="preserve">Within 14 days following the relevant Subsequent Transfer Date the Contractor shall provide to the Authority and/or any New Provider the information set out in Part C of Appendix 2 of this Schedule </w:t>
      </w:r>
      <w:r w:rsidR="00384882">
        <w:rPr>
          <w:rFonts w:ascii="Arial" w:eastAsia="Calibri" w:hAnsi="Arial" w:cs="Arial"/>
          <w:lang w:eastAsia="en-US"/>
        </w:rPr>
        <w:t>1</w:t>
      </w:r>
      <w:r w:rsidR="008F3E7C">
        <w:rPr>
          <w:rFonts w:ascii="Arial" w:eastAsia="Calibri" w:hAnsi="Arial" w:cs="Arial"/>
          <w:lang w:eastAsia="en-US"/>
        </w:rPr>
        <w:t>1</w:t>
      </w:r>
      <w:r w:rsidR="00684920" w:rsidRPr="00684920">
        <w:rPr>
          <w:rFonts w:ascii="Arial" w:eastAsia="Calibri" w:hAnsi="Arial" w:cs="Arial"/>
          <w:lang w:eastAsia="en-US"/>
        </w:rPr>
        <w:t xml:space="preserve"> in respect of Subsequent Transferring  Employees.</w:t>
      </w:r>
    </w:p>
    <w:p w14:paraId="30BED4C8" w14:textId="4F8E6140" w:rsidR="00684920" w:rsidRPr="00684920" w:rsidRDefault="004211FD" w:rsidP="00684920">
      <w:pPr>
        <w:rPr>
          <w:rFonts w:ascii="Arial" w:hAnsi="Arial" w:cs="Arial"/>
          <w:lang w:eastAsia="en-US"/>
        </w:rPr>
      </w:pPr>
      <w:bookmarkStart w:id="98" w:name="_Ref156138592"/>
      <w:r>
        <w:rPr>
          <w:rFonts w:ascii="Arial" w:hAnsi="Arial" w:cs="Arial"/>
          <w:lang w:eastAsia="en-US"/>
        </w:rPr>
        <w:t>2.1.5</w:t>
      </w:r>
      <w:r>
        <w:rPr>
          <w:rFonts w:ascii="Arial" w:hAnsi="Arial" w:cs="Arial"/>
          <w:lang w:eastAsia="en-US"/>
        </w:rPr>
        <w:tab/>
      </w:r>
      <w:r w:rsidR="00684920" w:rsidRPr="00684920">
        <w:rPr>
          <w:rFonts w:ascii="Arial" w:hAnsi="Arial" w:cs="Arial"/>
          <w:lang w:eastAsia="en-US"/>
        </w:rPr>
        <w:t xml:space="preserve">Paragraphs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_Ref221415605 \r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2.1.1</w:t>
      </w:r>
      <w:r w:rsidR="00684920" w:rsidRPr="00684920">
        <w:rPr>
          <w:rFonts w:ascii="Arial" w:hAnsi="Arial" w:cs="Arial"/>
          <w:lang w:eastAsia="en-US"/>
        </w:rPr>
        <w:fldChar w:fldCharType="end"/>
      </w:r>
      <w:r w:rsidR="00684920" w:rsidRPr="00684920">
        <w:rPr>
          <w:rFonts w:ascii="Arial" w:hAnsi="Arial" w:cs="Arial"/>
          <w:lang w:eastAsia="en-US"/>
        </w:rPr>
        <w:t xml:space="preserve"> and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_Ref220664585 \r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2.1.2</w:t>
      </w:r>
      <w:r w:rsidR="00684920" w:rsidRPr="00684920">
        <w:rPr>
          <w:rFonts w:ascii="Arial" w:hAnsi="Arial" w:cs="Arial"/>
          <w:lang w:eastAsia="en-US"/>
        </w:rPr>
        <w:fldChar w:fldCharType="end"/>
      </w:r>
      <w:r w:rsidR="00684920" w:rsidRPr="00684920">
        <w:rPr>
          <w:rFonts w:ascii="Arial" w:hAnsi="Arial" w:cs="Arial"/>
          <w:lang w:eastAsia="en-US"/>
        </w:rPr>
        <w:t xml:space="preserve"> of this Schedule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_Ref221415605 \r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2.1.1</w:t>
      </w:r>
      <w:r w:rsidR="00684920" w:rsidRPr="00684920">
        <w:rPr>
          <w:rFonts w:ascii="Arial" w:hAnsi="Arial" w:cs="Arial"/>
          <w:lang w:eastAsia="en-US"/>
        </w:rPr>
        <w:fldChar w:fldCharType="end"/>
      </w:r>
      <w:r w:rsidR="00684920" w:rsidRPr="00684920">
        <w:rPr>
          <w:rFonts w:ascii="Arial" w:hAnsi="Arial" w:cs="Arial"/>
          <w:lang w:eastAsia="en-US"/>
        </w:rPr>
        <w:t xml:space="preserve"> and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_Ref220664585 \r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2.1.2</w:t>
      </w:r>
      <w:r w:rsidR="00684920" w:rsidRPr="00684920">
        <w:rPr>
          <w:rFonts w:ascii="Arial" w:hAnsi="Arial" w:cs="Arial"/>
          <w:lang w:eastAsia="en-US"/>
        </w:rPr>
        <w:fldChar w:fldCharType="end"/>
      </w:r>
      <w:r w:rsidR="00684920" w:rsidRPr="00684920">
        <w:rPr>
          <w:rFonts w:ascii="Arial" w:hAnsi="Arial" w:cs="Arial"/>
          <w:lang w:eastAsia="en-US"/>
        </w:rPr>
        <w:t>.</w:t>
      </w:r>
      <w:bookmarkEnd w:id="98"/>
      <w:r w:rsidR="00684920" w:rsidRPr="00684920">
        <w:rPr>
          <w:rFonts w:ascii="Arial" w:hAnsi="Arial" w:cs="Arial"/>
          <w:lang w:eastAsia="en-US"/>
        </w:rPr>
        <w:t xml:space="preserve"> Notwithstanding this paragraph 2.1.5,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Subsequent Transfer Date. </w:t>
      </w:r>
    </w:p>
    <w:p w14:paraId="23F5C21E" w14:textId="40373E4E" w:rsidR="00684920" w:rsidRPr="00684920" w:rsidRDefault="004211FD" w:rsidP="00684920">
      <w:pPr>
        <w:rPr>
          <w:rFonts w:ascii="Arial" w:hAnsi="Arial" w:cs="Arial"/>
          <w:lang w:eastAsia="en-US"/>
        </w:rPr>
      </w:pPr>
      <w:bookmarkStart w:id="99" w:name="_Ref157923798"/>
      <w:r>
        <w:rPr>
          <w:rFonts w:ascii="Arial" w:hAnsi="Arial" w:cs="Arial"/>
          <w:lang w:eastAsia="en-US"/>
        </w:rPr>
        <w:t xml:space="preserve">2.1.6 </w:t>
      </w:r>
      <w:r>
        <w:rPr>
          <w:rFonts w:ascii="Arial" w:hAnsi="Arial" w:cs="Arial"/>
          <w:lang w:eastAsia="en-US"/>
        </w:rPr>
        <w:tab/>
      </w:r>
      <w:r w:rsidR="00684920" w:rsidRPr="00684920">
        <w:rPr>
          <w:rFonts w:ascii="Arial" w:hAnsi="Arial" w:cs="Arial"/>
          <w:lang w:eastAsia="en-US"/>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99"/>
    </w:p>
    <w:p w14:paraId="2624BAFD" w14:textId="2ABEB38C" w:rsidR="00684920" w:rsidRPr="00684920" w:rsidRDefault="009C0E7A" w:rsidP="00684920">
      <w:pPr>
        <w:rPr>
          <w:rFonts w:ascii="Arial" w:hAnsi="Arial" w:cs="Arial"/>
          <w:lang w:eastAsia="en-US"/>
        </w:rPr>
      </w:pPr>
      <w:r>
        <w:rPr>
          <w:rFonts w:ascii="Arial" w:hAnsi="Arial" w:cs="Arial"/>
          <w:lang w:eastAsia="en-US"/>
        </w:rPr>
        <w:lastRenderedPageBreak/>
        <w:t xml:space="preserve">(a) </w:t>
      </w:r>
      <w:r w:rsidR="00684920" w:rsidRPr="00684920">
        <w:rPr>
          <w:rFonts w:ascii="Arial" w:hAnsi="Arial" w:cs="Arial"/>
          <w:lang w:eastAsia="en-US"/>
        </w:rPr>
        <w:t>materially amend or promise to amend the rates of remuneration or other terms and conditions of employment of any person wholly or mainly employed or engaged in providing the Services under this Contract; or</w:t>
      </w:r>
    </w:p>
    <w:p w14:paraId="6A263753" w14:textId="6053FC53" w:rsidR="00684920" w:rsidRPr="00684920" w:rsidRDefault="009C0E7A" w:rsidP="00684920">
      <w:pPr>
        <w:rPr>
          <w:rFonts w:ascii="Arial" w:hAnsi="Arial" w:cs="Arial"/>
          <w:lang w:eastAsia="en-US"/>
        </w:rPr>
      </w:pPr>
      <w:r>
        <w:rPr>
          <w:rFonts w:ascii="Arial" w:hAnsi="Arial" w:cs="Arial"/>
          <w:lang w:eastAsia="en-US"/>
        </w:rPr>
        <w:t xml:space="preserve">(b) </w:t>
      </w:r>
      <w:r w:rsidR="00684920" w:rsidRPr="00684920">
        <w:rPr>
          <w:rFonts w:ascii="Arial" w:hAnsi="Arial" w:cs="Arial"/>
          <w:lang w:eastAsia="en-US"/>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57256CED" w14:textId="016B54D6" w:rsidR="00684920" w:rsidRPr="00684920" w:rsidRDefault="009C0E7A" w:rsidP="00684920">
      <w:pPr>
        <w:rPr>
          <w:rFonts w:ascii="Arial" w:hAnsi="Arial" w:cs="Arial"/>
          <w:lang w:eastAsia="en-US"/>
        </w:rPr>
      </w:pPr>
      <w:r>
        <w:rPr>
          <w:rFonts w:ascii="Arial" w:hAnsi="Arial" w:cs="Arial"/>
          <w:lang w:eastAsia="en-US"/>
        </w:rPr>
        <w:t xml:space="preserve">(c) </w:t>
      </w:r>
      <w:r w:rsidR="00684920" w:rsidRPr="00684920">
        <w:rPr>
          <w:rFonts w:ascii="Arial" w:hAnsi="Arial" w:cs="Arial"/>
          <w:lang w:eastAsia="en-US"/>
        </w:rPr>
        <w:t>reorganise any working methods or assign to any person wholly or mainly employed or engaged in providing the Services  (or any part thereof) any duties unconnected with the Services  (or any part thereof) under this Contract; or</w:t>
      </w:r>
    </w:p>
    <w:p w14:paraId="51D0B104" w14:textId="2D6AAB86" w:rsidR="00684920" w:rsidRPr="00684920" w:rsidRDefault="009C0E7A" w:rsidP="00684920">
      <w:pPr>
        <w:rPr>
          <w:rFonts w:ascii="Arial" w:hAnsi="Arial" w:cs="Arial"/>
          <w:lang w:eastAsia="en-US"/>
        </w:rPr>
      </w:pPr>
      <w:r>
        <w:rPr>
          <w:rFonts w:ascii="Arial" w:hAnsi="Arial" w:cs="Arial"/>
          <w:lang w:eastAsia="en-US"/>
        </w:rPr>
        <w:t xml:space="preserve">(d) </w:t>
      </w:r>
      <w:r w:rsidR="00684920" w:rsidRPr="00684920">
        <w:rPr>
          <w:rFonts w:ascii="Arial" w:hAnsi="Arial" w:cs="Arial"/>
          <w:lang w:eastAsia="en-US"/>
        </w:rPr>
        <w:t xml:space="preserve">terminate or give notice to terminate the employment of any person wholly or mainly employed or engaged in providing the Services  (or any part thereof) under this Contract other than in the case of serious misconduct or for poor performance, </w:t>
      </w:r>
    </w:p>
    <w:p w14:paraId="4E23B607" w14:textId="368F276F" w:rsidR="00684920" w:rsidRPr="00684920" w:rsidRDefault="00684920" w:rsidP="00684920">
      <w:pPr>
        <w:rPr>
          <w:rFonts w:ascii="Arial" w:hAnsi="Arial" w:cs="Arial"/>
          <w:lang w:eastAsia="en-US"/>
        </w:rPr>
      </w:pPr>
      <w:r w:rsidRPr="00684920">
        <w:rPr>
          <w:rFonts w:ascii="Arial" w:hAnsi="Arial" w:cs="Arial"/>
          <w:lang w:eastAsia="en-US"/>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684920">
        <w:rPr>
          <w:rFonts w:ascii="Arial" w:hAnsi="Arial" w:cs="Arial"/>
          <w:lang w:eastAsia="en-US"/>
        </w:rPr>
        <w:fldChar w:fldCharType="begin"/>
      </w:r>
      <w:r w:rsidRPr="00684920">
        <w:rPr>
          <w:rFonts w:ascii="Arial" w:hAnsi="Arial" w:cs="Arial"/>
          <w:lang w:eastAsia="en-US"/>
        </w:rPr>
        <w:instrText xml:space="preserve"> REF _Ref221415605 \r \h  \* MERGEFORMAT </w:instrText>
      </w:r>
      <w:r w:rsidRPr="00684920">
        <w:rPr>
          <w:rFonts w:ascii="Arial" w:hAnsi="Arial" w:cs="Arial"/>
          <w:lang w:eastAsia="en-US"/>
        </w:rPr>
      </w:r>
      <w:r w:rsidRPr="00684920">
        <w:rPr>
          <w:rFonts w:ascii="Arial" w:hAnsi="Arial" w:cs="Arial"/>
          <w:lang w:eastAsia="en-US"/>
        </w:rPr>
        <w:fldChar w:fldCharType="separate"/>
      </w:r>
      <w:r w:rsidRPr="00684920">
        <w:rPr>
          <w:rFonts w:ascii="Arial" w:hAnsi="Arial" w:cs="Arial"/>
          <w:lang w:eastAsia="en-US"/>
        </w:rPr>
        <w:t>2.1.1</w:t>
      </w:r>
      <w:r w:rsidRPr="00684920">
        <w:rPr>
          <w:rFonts w:ascii="Arial" w:hAnsi="Arial" w:cs="Arial"/>
          <w:lang w:eastAsia="en-US"/>
        </w:rPr>
        <w:fldChar w:fldCharType="end"/>
      </w:r>
      <w:r w:rsidRPr="00684920">
        <w:rPr>
          <w:rFonts w:ascii="Arial" w:hAnsi="Arial" w:cs="Arial"/>
          <w:lang w:eastAsia="en-US"/>
        </w:rPr>
        <w:t xml:space="preserve">, </w:t>
      </w:r>
      <w:r w:rsidRPr="00684920">
        <w:rPr>
          <w:rFonts w:ascii="Arial" w:hAnsi="Arial" w:cs="Arial"/>
          <w:lang w:eastAsia="en-US"/>
        </w:rPr>
        <w:fldChar w:fldCharType="begin"/>
      </w:r>
      <w:r w:rsidRPr="00684920">
        <w:rPr>
          <w:rFonts w:ascii="Arial" w:hAnsi="Arial" w:cs="Arial"/>
          <w:lang w:eastAsia="en-US"/>
        </w:rPr>
        <w:instrText xml:space="preserve"> REF _Ref220664585 \r \h  \* MERGEFORMAT </w:instrText>
      </w:r>
      <w:r w:rsidRPr="00684920">
        <w:rPr>
          <w:rFonts w:ascii="Arial" w:hAnsi="Arial" w:cs="Arial"/>
          <w:lang w:eastAsia="en-US"/>
        </w:rPr>
      </w:r>
      <w:r w:rsidRPr="00684920">
        <w:rPr>
          <w:rFonts w:ascii="Arial" w:hAnsi="Arial" w:cs="Arial"/>
          <w:lang w:eastAsia="en-US"/>
        </w:rPr>
        <w:fldChar w:fldCharType="separate"/>
      </w:r>
      <w:r w:rsidRPr="00684920">
        <w:rPr>
          <w:rFonts w:ascii="Arial" w:hAnsi="Arial" w:cs="Arial"/>
          <w:lang w:eastAsia="en-US"/>
        </w:rPr>
        <w:t>2.1.2</w:t>
      </w:r>
      <w:r w:rsidRPr="00684920">
        <w:rPr>
          <w:rFonts w:ascii="Arial" w:hAnsi="Arial" w:cs="Arial"/>
          <w:lang w:eastAsia="en-US"/>
        </w:rPr>
        <w:fldChar w:fldCharType="end"/>
      </w:r>
      <w:r w:rsidRPr="00684920">
        <w:rPr>
          <w:rFonts w:ascii="Arial" w:hAnsi="Arial" w:cs="Arial"/>
          <w:lang w:eastAsia="en-US"/>
        </w:rPr>
        <w:t xml:space="preserve">, 2.1.3, 2.1.4 or </w:t>
      </w:r>
      <w:r w:rsidRPr="00684920">
        <w:rPr>
          <w:rFonts w:ascii="Arial" w:hAnsi="Arial" w:cs="Arial"/>
          <w:lang w:eastAsia="en-US"/>
        </w:rPr>
        <w:fldChar w:fldCharType="begin"/>
      </w:r>
      <w:r w:rsidRPr="00684920">
        <w:rPr>
          <w:rFonts w:ascii="Arial" w:hAnsi="Arial" w:cs="Arial"/>
          <w:lang w:eastAsia="en-US"/>
        </w:rPr>
        <w:instrText xml:space="preserve"> REF _Ref157923798 \r \h  \* MERGEFORMAT </w:instrText>
      </w:r>
      <w:r w:rsidRPr="00684920">
        <w:rPr>
          <w:rFonts w:ascii="Arial" w:hAnsi="Arial" w:cs="Arial"/>
          <w:lang w:eastAsia="en-US"/>
        </w:rPr>
      </w:r>
      <w:r w:rsidRPr="00684920">
        <w:rPr>
          <w:rFonts w:ascii="Arial" w:hAnsi="Arial" w:cs="Arial"/>
          <w:lang w:eastAsia="en-US"/>
        </w:rPr>
        <w:fldChar w:fldCharType="separate"/>
      </w:r>
      <w:r w:rsidRPr="00684920">
        <w:rPr>
          <w:rFonts w:ascii="Arial" w:hAnsi="Arial" w:cs="Arial"/>
          <w:lang w:eastAsia="en-US"/>
        </w:rPr>
        <w:t>2.1.6</w:t>
      </w:r>
      <w:r w:rsidRPr="00684920">
        <w:rPr>
          <w:rFonts w:ascii="Arial" w:hAnsi="Arial" w:cs="Arial"/>
          <w:lang w:eastAsia="en-US"/>
        </w:rPr>
        <w:fldChar w:fldCharType="end"/>
      </w:r>
      <w:r w:rsidRPr="00684920">
        <w:rPr>
          <w:rFonts w:ascii="Arial" w:hAnsi="Arial" w:cs="Arial"/>
          <w:lang w:eastAsia="en-US"/>
        </w:rPr>
        <w:t xml:space="preserve"> of this Schedule</w:t>
      </w:r>
      <w:r w:rsidR="002E25C8">
        <w:rPr>
          <w:rFonts w:ascii="Arial" w:hAnsi="Arial" w:cs="Arial"/>
          <w:lang w:eastAsia="en-US"/>
        </w:rPr>
        <w:t xml:space="preserve"> 1</w:t>
      </w:r>
      <w:r w:rsidR="008F3E7C">
        <w:rPr>
          <w:rFonts w:ascii="Arial" w:hAnsi="Arial" w:cs="Arial"/>
          <w:lang w:eastAsia="en-US"/>
        </w:rPr>
        <w:t>1</w:t>
      </w:r>
      <w:r w:rsidRPr="00684920">
        <w:rPr>
          <w:rFonts w:ascii="Arial" w:hAnsi="Arial" w:cs="Arial"/>
          <w:lang w:eastAsia="en-US"/>
        </w:rPr>
        <w:t xml:space="preserve"> Part 2. </w:t>
      </w:r>
    </w:p>
    <w:p w14:paraId="4B0B00A3" w14:textId="75C637E4" w:rsidR="00684920" w:rsidRPr="00684920" w:rsidRDefault="009C0E7A" w:rsidP="00684920">
      <w:pPr>
        <w:rPr>
          <w:rFonts w:ascii="Arial" w:hAnsi="Arial" w:cs="Arial"/>
          <w:lang w:eastAsia="en-US"/>
        </w:rPr>
      </w:pPr>
      <w:r>
        <w:rPr>
          <w:rFonts w:ascii="Arial" w:hAnsi="Arial" w:cs="Arial"/>
          <w:lang w:eastAsia="en-US"/>
        </w:rPr>
        <w:t xml:space="preserve">2.1.7 </w:t>
      </w:r>
      <w:r w:rsidR="00684920" w:rsidRPr="00684920">
        <w:rPr>
          <w:rFonts w:ascii="Arial" w:hAnsi="Arial" w:cs="Arial"/>
          <w:lang w:eastAsia="en-US"/>
        </w:rPr>
        <w:t xml:space="preserve">The Authority may at any time prior to the period set out in paragraph 2.1.5 of this Schedule </w:t>
      </w:r>
      <w:r w:rsidR="002E25C8">
        <w:rPr>
          <w:rFonts w:ascii="Arial" w:hAnsi="Arial" w:cs="Arial"/>
          <w:lang w:eastAsia="en-US"/>
        </w:rPr>
        <w:t>1</w:t>
      </w:r>
      <w:r w:rsidR="008F3E7C">
        <w:rPr>
          <w:rFonts w:ascii="Arial" w:hAnsi="Arial" w:cs="Arial"/>
          <w:lang w:eastAsia="en-US"/>
        </w:rPr>
        <w:t>1</w:t>
      </w:r>
      <w:r w:rsidR="00684920" w:rsidRPr="00684920">
        <w:rPr>
          <w:rFonts w:ascii="Arial" w:hAnsi="Arial" w:cs="Arial"/>
          <w:lang w:eastAsia="en-US"/>
        </w:rPr>
        <w:t xml:space="preserve"> Part 2 request from the Contractor any of the information in sections 1(a) to (d) of Appendix 1 and the Contractor shall and shall procure any Sub-Contractor will provide the information requested within 28 days of receipt of that request.</w:t>
      </w:r>
    </w:p>
    <w:p w14:paraId="00243BBE" w14:textId="1B75A0E6" w:rsidR="00684920" w:rsidRPr="00684920" w:rsidRDefault="009C0E7A" w:rsidP="00684920">
      <w:pPr>
        <w:rPr>
          <w:rFonts w:ascii="Arial" w:hAnsi="Arial" w:cs="Arial"/>
          <w:b/>
          <w:bCs/>
          <w:lang w:eastAsia="en-US"/>
        </w:rPr>
      </w:pPr>
      <w:bookmarkStart w:id="100" w:name="_Ref220667521"/>
      <w:r>
        <w:rPr>
          <w:rFonts w:ascii="Arial" w:hAnsi="Arial" w:cs="Arial"/>
          <w:b/>
          <w:bCs/>
          <w:lang w:eastAsia="en-US"/>
        </w:rPr>
        <w:t xml:space="preserve">2.2 </w:t>
      </w:r>
      <w:r w:rsidR="00684920" w:rsidRPr="00684920">
        <w:rPr>
          <w:rFonts w:ascii="Arial" w:hAnsi="Arial" w:cs="Arial"/>
          <w:b/>
          <w:bCs/>
          <w:lang w:eastAsia="en-US"/>
        </w:rPr>
        <w:t xml:space="preserve">Obligations in Respect of Subsequent Transferring Employees </w:t>
      </w:r>
    </w:p>
    <w:bookmarkEnd w:id="100"/>
    <w:p w14:paraId="0914A94A" w14:textId="11D2F956" w:rsidR="00684920" w:rsidRPr="00684920" w:rsidRDefault="009C0E7A" w:rsidP="00684920">
      <w:pPr>
        <w:rPr>
          <w:rFonts w:ascii="Arial" w:hAnsi="Arial" w:cs="Arial"/>
          <w:lang w:eastAsia="en-US"/>
        </w:rPr>
      </w:pPr>
      <w:r>
        <w:rPr>
          <w:rFonts w:ascii="Arial" w:hAnsi="Arial" w:cs="Arial"/>
          <w:lang w:eastAsia="en-US"/>
        </w:rPr>
        <w:t xml:space="preserve">2.2.1 </w:t>
      </w:r>
      <w:r w:rsidR="00684920" w:rsidRPr="00684920">
        <w:rPr>
          <w:rFonts w:ascii="Arial" w:hAnsi="Arial" w:cs="Arial"/>
          <w:lang w:eastAsia="en-US"/>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78AF3760" w14:textId="1A23990A" w:rsidR="00684920" w:rsidRPr="00684920" w:rsidRDefault="009C0E7A" w:rsidP="009C0E7A">
      <w:pPr>
        <w:ind w:left="720"/>
        <w:rPr>
          <w:rFonts w:ascii="Arial" w:hAnsi="Arial" w:cs="Arial"/>
          <w:lang w:eastAsia="en-US"/>
        </w:rPr>
      </w:pPr>
      <w:r>
        <w:rPr>
          <w:rFonts w:ascii="Arial" w:hAnsi="Arial" w:cs="Arial"/>
          <w:lang w:eastAsia="en-US"/>
        </w:rPr>
        <w:t xml:space="preserve">(a) </w:t>
      </w:r>
      <w:r w:rsidR="00684920" w:rsidRPr="00684920">
        <w:rPr>
          <w:rFonts w:ascii="Arial" w:hAnsi="Arial" w:cs="Arial"/>
          <w:lang w:eastAsia="en-US"/>
        </w:rPr>
        <w:t>before and in relation to the Subsequent Transfer Date liaise with each other and shall co-operate with each other in order to implement effectively the smooth transfer of the Subsequent Transferring Employees to the Authority and/or a New Provider; and</w:t>
      </w:r>
    </w:p>
    <w:p w14:paraId="74EC4EA1" w14:textId="56A8C6A7" w:rsidR="00684920" w:rsidRPr="00684920" w:rsidRDefault="009C0E7A" w:rsidP="009C0E7A">
      <w:pPr>
        <w:ind w:left="720"/>
        <w:rPr>
          <w:rFonts w:ascii="Arial" w:hAnsi="Arial" w:cs="Arial"/>
          <w:lang w:eastAsia="en-US"/>
        </w:rPr>
      </w:pPr>
      <w:r>
        <w:rPr>
          <w:rFonts w:ascii="Arial" w:hAnsi="Arial" w:cs="Arial"/>
          <w:lang w:eastAsia="en-US"/>
        </w:rPr>
        <w:t xml:space="preserve">(b) </w:t>
      </w:r>
      <w:r w:rsidR="00684920" w:rsidRPr="00684920">
        <w:rPr>
          <w:rFonts w:ascii="Arial" w:hAnsi="Arial" w:cs="Arial"/>
          <w:lang w:eastAsia="en-US"/>
        </w:rPr>
        <w:t>comply with their respective obligations under the Transfer Regulations including their obligations to inform and consult under Regulation 13 of the Transfer Regulations.</w:t>
      </w:r>
    </w:p>
    <w:p w14:paraId="289175A5" w14:textId="33B82E4D" w:rsidR="00684920" w:rsidRPr="00684920" w:rsidRDefault="009C0E7A" w:rsidP="00684920">
      <w:pPr>
        <w:rPr>
          <w:rFonts w:ascii="Arial" w:hAnsi="Arial" w:cs="Arial"/>
          <w:b/>
          <w:bCs/>
          <w:lang w:eastAsia="en-US"/>
        </w:rPr>
      </w:pPr>
      <w:bookmarkStart w:id="101" w:name="_Ref227474645"/>
      <w:bookmarkStart w:id="102" w:name="_Ref216104552"/>
      <w:r>
        <w:rPr>
          <w:rFonts w:ascii="Arial" w:hAnsi="Arial" w:cs="Arial"/>
          <w:lang w:eastAsia="en-US"/>
        </w:rPr>
        <w:t xml:space="preserve">2.3 </w:t>
      </w:r>
      <w:r w:rsidR="00684920" w:rsidRPr="00684920">
        <w:rPr>
          <w:rFonts w:ascii="Arial" w:hAnsi="Arial" w:cs="Arial"/>
          <w:b/>
          <w:bCs/>
          <w:lang w:eastAsia="en-US"/>
        </w:rPr>
        <w:t>Unexpected Subsequent Transferring Employees</w:t>
      </w:r>
      <w:bookmarkEnd w:id="101"/>
    </w:p>
    <w:p w14:paraId="6F5AF7DB" w14:textId="4BB763FC" w:rsidR="00684920" w:rsidRPr="00684920" w:rsidRDefault="009C0E7A" w:rsidP="00684920">
      <w:pPr>
        <w:rPr>
          <w:rFonts w:ascii="Arial" w:hAnsi="Arial" w:cs="Arial"/>
          <w:lang w:eastAsia="en-US"/>
        </w:rPr>
      </w:pPr>
      <w:r>
        <w:rPr>
          <w:rFonts w:ascii="Arial" w:hAnsi="Arial" w:cs="Arial"/>
          <w:lang w:eastAsia="en-US"/>
        </w:rPr>
        <w:t>2.3.1</w:t>
      </w:r>
      <w:r>
        <w:rPr>
          <w:rFonts w:ascii="Arial" w:hAnsi="Arial" w:cs="Arial"/>
          <w:lang w:eastAsia="en-US"/>
        </w:rPr>
        <w:tab/>
      </w:r>
      <w:r w:rsidR="00684920" w:rsidRPr="00684920">
        <w:rPr>
          <w:rFonts w:ascii="Arial" w:hAnsi="Arial" w:cs="Arial"/>
          <w:lang w:eastAsia="en-US"/>
        </w:rPr>
        <w:t>If a claim or allegation is made by an employee or former employee of the Contractor or any Employing Sub-Contractor who is not named on the list of Subsequent Transferring Employees provided under paragraph 2.1.3 (an "</w:t>
      </w:r>
      <w:r w:rsidR="00684920" w:rsidRPr="00684920">
        <w:rPr>
          <w:rFonts w:ascii="Arial" w:hAnsi="Arial" w:cs="Arial"/>
          <w:b/>
          <w:bCs/>
          <w:lang w:eastAsia="en-US"/>
        </w:rPr>
        <w:t>Unexpected Subsequent Transferring</w:t>
      </w:r>
      <w:r w:rsidR="00684920" w:rsidRPr="00684920">
        <w:rPr>
          <w:rFonts w:ascii="Arial" w:hAnsi="Arial" w:cs="Arial"/>
          <w:lang w:eastAsia="en-US"/>
        </w:rPr>
        <w:t xml:space="preserve"> </w:t>
      </w:r>
      <w:r w:rsidR="00684920" w:rsidRPr="00684920">
        <w:rPr>
          <w:rFonts w:ascii="Arial" w:hAnsi="Arial" w:cs="Arial"/>
          <w:b/>
          <w:bCs/>
          <w:lang w:eastAsia="en-US"/>
        </w:rPr>
        <w:t>Employee"</w:t>
      </w:r>
      <w:r w:rsidR="00684920" w:rsidRPr="00684920">
        <w:rPr>
          <w:rFonts w:ascii="Arial" w:hAnsi="Arial" w:cs="Arial"/>
          <w:lang w:eastAsia="en-US"/>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Subsequent Transferring Employee's claim or allegation, whereupon:</w:t>
      </w:r>
      <w:bookmarkEnd w:id="102"/>
    </w:p>
    <w:p w14:paraId="0FE38040" w14:textId="2096AA01" w:rsidR="00684920" w:rsidRPr="00684920" w:rsidRDefault="009C0E7A" w:rsidP="009C0E7A">
      <w:pPr>
        <w:ind w:left="720"/>
        <w:rPr>
          <w:rFonts w:ascii="Arial" w:hAnsi="Arial" w:cs="Arial"/>
          <w:lang w:eastAsia="en-US"/>
        </w:rPr>
      </w:pPr>
      <w:r>
        <w:rPr>
          <w:rFonts w:ascii="Arial" w:hAnsi="Arial" w:cs="Arial"/>
          <w:lang w:eastAsia="en-US"/>
        </w:rPr>
        <w:lastRenderedPageBreak/>
        <w:t>(a)</w:t>
      </w:r>
      <w:r w:rsidR="008140E1">
        <w:rPr>
          <w:rFonts w:ascii="Arial" w:hAnsi="Arial" w:cs="Arial"/>
          <w:lang w:eastAsia="en-US"/>
        </w:rPr>
        <w:t xml:space="preserve"> </w:t>
      </w:r>
      <w:r w:rsidR="00684920" w:rsidRPr="00684920">
        <w:rPr>
          <w:rFonts w:ascii="Arial" w:hAnsi="Arial" w:cs="Arial"/>
          <w:lang w:eastAsia="en-US"/>
        </w:rPr>
        <w:t>the Contractor shall (or shall procure that the Employing Sub-Contractor shall), as soon as reasonably practicable, offer and/or confirm continued employment to the Unexpected Subsequent Transferring Employee or take such other steps so as to effect a written withdrawal of the claim or allegation; and</w:t>
      </w:r>
    </w:p>
    <w:p w14:paraId="25BBDC1C" w14:textId="16E8D8AB" w:rsidR="00684920" w:rsidRPr="00684920" w:rsidRDefault="009C0E7A" w:rsidP="009C0E7A">
      <w:pPr>
        <w:ind w:left="720"/>
        <w:rPr>
          <w:rFonts w:ascii="Arial" w:hAnsi="Arial" w:cs="Arial"/>
          <w:lang w:eastAsia="en-US"/>
        </w:rPr>
      </w:pPr>
      <w:bookmarkStart w:id="103" w:name="_Ref215822873"/>
      <w:r>
        <w:rPr>
          <w:rFonts w:ascii="Arial" w:hAnsi="Arial" w:cs="Arial"/>
          <w:lang w:eastAsia="en-US"/>
        </w:rPr>
        <w:t xml:space="preserve">(b) </w:t>
      </w:r>
      <w:r w:rsidR="00684920" w:rsidRPr="00684920">
        <w:rPr>
          <w:rFonts w:ascii="Arial" w:hAnsi="Arial" w:cs="Arial"/>
          <w:lang w:eastAsia="en-US"/>
        </w:rPr>
        <w:t>if the Unexpected Subsequent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Subsequent Transferring Employee or as soon as reasonably practicable, (subject to compliance with its obligations at paragraph 2.3.1(c)(iii)), serve notice to terminate the Unexpected Subsequent Transferring Employee's employment in accordance with his contract of employment; and</w:t>
      </w:r>
      <w:bookmarkEnd w:id="103"/>
    </w:p>
    <w:p w14:paraId="32F7F53D" w14:textId="02E8306E" w:rsidR="00684920" w:rsidRPr="00684920" w:rsidRDefault="008140E1" w:rsidP="008140E1">
      <w:pPr>
        <w:ind w:left="720"/>
        <w:rPr>
          <w:rFonts w:ascii="Arial" w:hAnsi="Arial" w:cs="Arial"/>
          <w:lang w:eastAsia="en-US"/>
        </w:rPr>
      </w:pPr>
      <w:bookmarkStart w:id="104" w:name="_Ref216104631"/>
      <w:r>
        <w:rPr>
          <w:rFonts w:ascii="Arial" w:hAnsi="Arial" w:cs="Arial"/>
          <w:lang w:eastAsia="en-US"/>
        </w:rPr>
        <w:t xml:space="preserve">(c) </w:t>
      </w:r>
      <w:r w:rsidR="00684920" w:rsidRPr="00684920">
        <w:rPr>
          <w:rFonts w:ascii="Arial" w:hAnsi="Arial" w:cs="Arial"/>
          <w:lang w:eastAsia="en-US"/>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Subsequent Transferring Employee's claim or allegation:</w:t>
      </w:r>
      <w:bookmarkEnd w:id="104"/>
    </w:p>
    <w:p w14:paraId="6D88018B" w14:textId="5F03897E" w:rsidR="00684920" w:rsidRPr="00684920" w:rsidRDefault="008140E1" w:rsidP="008140E1">
      <w:pPr>
        <w:ind w:left="1440"/>
        <w:rPr>
          <w:rFonts w:ascii="Arial" w:hAnsi="Arial" w:cs="Arial"/>
          <w:lang w:eastAsia="en-US"/>
        </w:rPr>
      </w:pPr>
      <w:r>
        <w:rPr>
          <w:rFonts w:ascii="Arial" w:hAnsi="Arial" w:cs="Arial"/>
          <w:lang w:eastAsia="en-US"/>
        </w:rPr>
        <w:t>(</w:t>
      </w:r>
      <w:proofErr w:type="spellStart"/>
      <w:r>
        <w:rPr>
          <w:rFonts w:ascii="Arial" w:hAnsi="Arial" w:cs="Arial"/>
          <w:lang w:eastAsia="en-US"/>
        </w:rPr>
        <w:t>i</w:t>
      </w:r>
      <w:proofErr w:type="spellEnd"/>
      <w:r>
        <w:rPr>
          <w:rFonts w:ascii="Arial" w:hAnsi="Arial" w:cs="Arial"/>
          <w:lang w:eastAsia="en-US"/>
        </w:rPr>
        <w:t xml:space="preserve">) </w:t>
      </w:r>
      <w:r w:rsidR="00684920" w:rsidRPr="00684920">
        <w:rPr>
          <w:rFonts w:ascii="Arial" w:hAnsi="Arial" w:cs="Arial"/>
          <w:lang w:eastAsia="en-US"/>
        </w:rPr>
        <w:t>any additional costs of employing the Unexpected Subsequent Transferring Employee up to the date of dismissal where the Unexpected Subsequent Transferring Employee has been dismissed in accordance with paragraph 2.3.1(b);</w:t>
      </w:r>
    </w:p>
    <w:p w14:paraId="15B03047" w14:textId="131CA03F" w:rsidR="00684920" w:rsidRPr="00684920" w:rsidRDefault="008140E1" w:rsidP="008140E1">
      <w:pPr>
        <w:ind w:left="1440"/>
        <w:rPr>
          <w:rFonts w:ascii="Arial" w:hAnsi="Arial" w:cs="Arial"/>
          <w:lang w:eastAsia="en-US"/>
        </w:rPr>
      </w:pPr>
      <w:r>
        <w:rPr>
          <w:rFonts w:ascii="Arial" w:hAnsi="Arial" w:cs="Arial"/>
          <w:lang w:eastAsia="en-US"/>
        </w:rPr>
        <w:t xml:space="preserve">(ii) </w:t>
      </w:r>
      <w:r w:rsidR="00684920" w:rsidRPr="00684920">
        <w:rPr>
          <w:rFonts w:ascii="Arial" w:hAnsi="Arial" w:cs="Arial"/>
          <w:lang w:eastAsia="en-US"/>
        </w:rPr>
        <w:t>any liabilities acquired by virtue of the Transfer Regulations in relation to the Unexpected Subsequent Transferring Employee;</w:t>
      </w:r>
    </w:p>
    <w:p w14:paraId="2338D429" w14:textId="0D23A80E" w:rsidR="00684920" w:rsidRPr="00684920" w:rsidRDefault="008140E1" w:rsidP="008140E1">
      <w:pPr>
        <w:ind w:left="1440"/>
        <w:rPr>
          <w:rFonts w:ascii="Arial" w:hAnsi="Arial" w:cs="Arial"/>
          <w:lang w:eastAsia="en-US"/>
        </w:rPr>
      </w:pPr>
      <w:r>
        <w:rPr>
          <w:rFonts w:ascii="Arial" w:hAnsi="Arial" w:cs="Arial"/>
          <w:lang w:eastAsia="en-US"/>
        </w:rPr>
        <w:t xml:space="preserve">(iii) </w:t>
      </w:r>
      <w:r w:rsidR="00684920" w:rsidRPr="00684920">
        <w:rPr>
          <w:rFonts w:ascii="Arial" w:hAnsi="Arial" w:cs="Arial"/>
          <w:lang w:eastAsia="en-US"/>
        </w:rPr>
        <w:t>any liabilities relating to the termination of the Unexpected Subsequent Transferring Employee's employment  but excluding such proportion or amount of any liability for unfair dismissal, breach of contract or discrimination attributable:</w:t>
      </w:r>
    </w:p>
    <w:p w14:paraId="562FDD7E" w14:textId="51BE4ABD" w:rsidR="00684920" w:rsidRPr="00684920" w:rsidRDefault="00684920">
      <w:pPr>
        <w:numPr>
          <w:ilvl w:val="0"/>
          <w:numId w:val="10"/>
        </w:numPr>
        <w:ind w:left="1843"/>
        <w:rPr>
          <w:rFonts w:ascii="Arial" w:hAnsi="Arial" w:cs="Arial"/>
          <w:lang w:eastAsia="en-US"/>
        </w:rPr>
      </w:pPr>
      <w:r w:rsidRPr="00684920">
        <w:rPr>
          <w:rFonts w:ascii="Arial" w:hAnsi="Arial" w:cs="Arial"/>
          <w:lang w:eastAsia="en-US"/>
        </w:rPr>
        <w:t>to a failure by the Authority or a New Provider to act reasonably to mitigate the costs of dismissing such person);</w:t>
      </w:r>
    </w:p>
    <w:p w14:paraId="0551183F" w14:textId="26C8A284" w:rsidR="00684920" w:rsidRPr="00684920" w:rsidRDefault="00684920">
      <w:pPr>
        <w:numPr>
          <w:ilvl w:val="0"/>
          <w:numId w:val="10"/>
        </w:numPr>
        <w:rPr>
          <w:rFonts w:ascii="Arial" w:hAnsi="Arial" w:cs="Arial"/>
          <w:lang w:eastAsia="en-US"/>
        </w:rPr>
      </w:pPr>
      <w:r w:rsidRPr="00684920">
        <w:rPr>
          <w:rFonts w:ascii="Arial" w:hAnsi="Arial" w:cs="Arial"/>
          <w:lang w:eastAsia="en-US"/>
        </w:rPr>
        <w:t xml:space="preserve">directly or indirectly to the procedure followed by the Authority or a New Provider in dismissing the Unexpected Transferee; or </w:t>
      </w:r>
    </w:p>
    <w:p w14:paraId="131BEAD4" w14:textId="1AC7B2A9" w:rsidR="00684920" w:rsidRPr="00684920" w:rsidRDefault="00B04361" w:rsidP="00B04361">
      <w:pPr>
        <w:ind w:left="1440"/>
        <w:rPr>
          <w:rFonts w:ascii="Arial" w:hAnsi="Arial" w:cs="Arial"/>
          <w:lang w:eastAsia="en-US"/>
        </w:rPr>
      </w:pPr>
      <w:r>
        <w:rPr>
          <w:rFonts w:ascii="Arial" w:hAnsi="Arial" w:cs="Arial"/>
          <w:lang w:eastAsia="en-US"/>
        </w:rPr>
        <w:t xml:space="preserve">(C) </w:t>
      </w:r>
      <w:r w:rsidR="00684920" w:rsidRPr="00684920">
        <w:rPr>
          <w:rFonts w:ascii="Arial" w:hAnsi="Arial" w:cs="Arial"/>
          <w:lang w:eastAsia="en-US"/>
        </w:rPr>
        <w:t>to the acts/omissions of the Authority or a New Provider not wholly connected to the dismissal of that person;</w:t>
      </w:r>
    </w:p>
    <w:p w14:paraId="310C7480" w14:textId="0196FF2F" w:rsidR="00684920" w:rsidRPr="00684920" w:rsidRDefault="00515915" w:rsidP="00684920">
      <w:pPr>
        <w:rPr>
          <w:rFonts w:ascii="Arial" w:hAnsi="Arial" w:cs="Arial"/>
          <w:lang w:eastAsia="en-US"/>
        </w:rPr>
      </w:pPr>
      <w:r>
        <w:rPr>
          <w:rFonts w:ascii="Arial" w:hAnsi="Arial" w:cs="Arial"/>
          <w:lang w:eastAsia="en-US"/>
        </w:rPr>
        <w:t xml:space="preserve">(iv) </w:t>
      </w:r>
      <w:r w:rsidR="00684920" w:rsidRPr="00684920">
        <w:rPr>
          <w:rFonts w:ascii="Arial" w:hAnsi="Arial" w:cs="Arial"/>
          <w:lang w:eastAsia="en-US"/>
        </w:rPr>
        <w:t>any liabilities incurred under a settlement of the Unexpected Subsequent Transferring Employee's claim which was reached with the express permission of the Contractor (not to be unreasonably withheld or delayed);</w:t>
      </w:r>
    </w:p>
    <w:p w14:paraId="45DE0FCB" w14:textId="7732A16B" w:rsidR="00684920" w:rsidRPr="00684920" w:rsidRDefault="00515915" w:rsidP="00684920">
      <w:pPr>
        <w:rPr>
          <w:rFonts w:ascii="Arial" w:hAnsi="Arial" w:cs="Arial"/>
          <w:lang w:eastAsia="en-US"/>
        </w:rPr>
      </w:pPr>
      <w:r>
        <w:rPr>
          <w:rFonts w:ascii="Arial" w:hAnsi="Arial" w:cs="Arial"/>
          <w:lang w:eastAsia="en-US"/>
        </w:rPr>
        <w:t xml:space="preserve">(v) </w:t>
      </w:r>
      <w:r w:rsidR="00684920" w:rsidRPr="00684920">
        <w:rPr>
          <w:rFonts w:ascii="Arial" w:hAnsi="Arial" w:cs="Arial"/>
          <w:lang w:eastAsia="en-US"/>
        </w:rPr>
        <w:t>reasonable administrative costs incurred by the Authority or New Provider in dealing with the Unexpected Subsequent Transferring Employee's claim or allegation, subject to a cap per Unexpected Subsequent Transferring Employee of £5,000; and</w:t>
      </w:r>
    </w:p>
    <w:p w14:paraId="7310A88C" w14:textId="11E2675E" w:rsidR="00684920" w:rsidRPr="00684920" w:rsidRDefault="00515915" w:rsidP="00684920">
      <w:pPr>
        <w:rPr>
          <w:rFonts w:ascii="Arial" w:hAnsi="Arial" w:cs="Arial"/>
          <w:lang w:eastAsia="en-US"/>
        </w:rPr>
      </w:pPr>
      <w:r>
        <w:rPr>
          <w:rFonts w:ascii="Arial" w:hAnsi="Arial" w:cs="Arial"/>
          <w:lang w:eastAsia="en-US"/>
        </w:rPr>
        <w:t xml:space="preserve">(vi) </w:t>
      </w:r>
      <w:r w:rsidR="00684920" w:rsidRPr="00684920">
        <w:rPr>
          <w:rFonts w:ascii="Arial" w:hAnsi="Arial" w:cs="Arial"/>
          <w:lang w:eastAsia="en-US"/>
        </w:rPr>
        <w:t>legal and other professional costs reasonably incurred;</w:t>
      </w:r>
    </w:p>
    <w:p w14:paraId="611EFFD7" w14:textId="561013F0" w:rsidR="00684920" w:rsidRPr="00684920" w:rsidRDefault="00BD637D" w:rsidP="00684920">
      <w:pPr>
        <w:rPr>
          <w:rFonts w:ascii="Arial" w:hAnsi="Arial" w:cs="Arial"/>
          <w:lang w:eastAsia="en-US"/>
        </w:rPr>
      </w:pPr>
      <w:r>
        <w:rPr>
          <w:rFonts w:ascii="Arial" w:hAnsi="Arial" w:cs="Arial"/>
          <w:lang w:eastAsia="en-US"/>
        </w:rPr>
        <w:t>2.3.2</w:t>
      </w:r>
      <w:r>
        <w:rPr>
          <w:rFonts w:ascii="Arial" w:hAnsi="Arial" w:cs="Arial"/>
          <w:lang w:eastAsia="en-US"/>
        </w:rPr>
        <w:tab/>
      </w:r>
      <w:r w:rsidR="00684920" w:rsidRPr="00684920">
        <w:rPr>
          <w:rFonts w:ascii="Arial" w:hAnsi="Arial" w:cs="Arial"/>
          <w:lang w:eastAsia="en-US"/>
        </w:rPr>
        <w:t xml:space="preserve">the Authority shall be deemed to have waived its right to an indemnity under paragraph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_Ref216104631 \r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2.3.1(c)</w:t>
      </w:r>
      <w:r w:rsidR="00684920" w:rsidRPr="00684920">
        <w:rPr>
          <w:rFonts w:ascii="Arial" w:hAnsi="Arial" w:cs="Arial"/>
          <w:lang w:eastAsia="en-US"/>
        </w:rPr>
        <w:fldChar w:fldCharType="end"/>
      </w:r>
      <w:r w:rsidR="00684920" w:rsidRPr="00684920">
        <w:rPr>
          <w:rFonts w:ascii="Arial" w:hAnsi="Arial" w:cs="Arial"/>
          <w:lang w:eastAsia="en-US"/>
        </w:rPr>
        <w:t xml:space="preserve"> if it fails without reasonable cause to take, or fails to procure any New Provider takes, any action in accordance with any of the timescales referred to in this paragraph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_Ref216104552 \r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2.3</w:t>
      </w:r>
      <w:r w:rsidR="00684920" w:rsidRPr="00684920">
        <w:rPr>
          <w:rFonts w:ascii="Arial" w:hAnsi="Arial" w:cs="Arial"/>
          <w:lang w:eastAsia="en-US"/>
        </w:rPr>
        <w:fldChar w:fldCharType="end"/>
      </w:r>
      <w:r w:rsidR="00684920" w:rsidRPr="00684920">
        <w:rPr>
          <w:rFonts w:ascii="Arial" w:hAnsi="Arial" w:cs="Arial"/>
          <w:lang w:eastAsia="en-US"/>
        </w:rPr>
        <w:t>.</w:t>
      </w:r>
    </w:p>
    <w:p w14:paraId="7D49B40B" w14:textId="0894CFDA" w:rsidR="00684920" w:rsidRPr="00684920" w:rsidRDefault="00BD637D" w:rsidP="00684920">
      <w:pPr>
        <w:rPr>
          <w:rFonts w:ascii="Arial" w:hAnsi="Arial" w:cs="Arial"/>
          <w:b/>
          <w:bCs/>
          <w:lang w:eastAsia="en-US"/>
        </w:rPr>
      </w:pPr>
      <w:bookmarkStart w:id="105" w:name="_Ref221020658"/>
      <w:r>
        <w:rPr>
          <w:rFonts w:ascii="Arial" w:hAnsi="Arial" w:cs="Arial"/>
          <w:lang w:eastAsia="en-US"/>
        </w:rPr>
        <w:lastRenderedPageBreak/>
        <w:t xml:space="preserve">2.4 </w:t>
      </w:r>
      <w:r w:rsidR="00684920" w:rsidRPr="00684920">
        <w:rPr>
          <w:rFonts w:ascii="Arial" w:hAnsi="Arial" w:cs="Arial"/>
          <w:b/>
          <w:bCs/>
          <w:lang w:eastAsia="en-US"/>
        </w:rPr>
        <w:t>Indemnities on Subsequent transfer under the Transfer Regulations on Partial Termination, Termination or Expiry of the Contract</w:t>
      </w:r>
    </w:p>
    <w:p w14:paraId="0F8CFB24" w14:textId="5F4CE141" w:rsidR="00684920" w:rsidRPr="00684920" w:rsidRDefault="00BD637D" w:rsidP="00BD637D">
      <w:pPr>
        <w:ind w:left="720"/>
        <w:rPr>
          <w:rFonts w:ascii="Arial" w:hAnsi="Arial" w:cs="Arial"/>
          <w:lang w:eastAsia="en-US"/>
        </w:rPr>
      </w:pPr>
      <w:r>
        <w:rPr>
          <w:rFonts w:ascii="Arial" w:hAnsi="Arial" w:cs="Arial"/>
          <w:lang w:eastAsia="en-US"/>
        </w:rPr>
        <w:t xml:space="preserve">2.4.1 </w:t>
      </w:r>
      <w:r w:rsidR="00684920" w:rsidRPr="00684920">
        <w:rPr>
          <w:rFonts w:ascii="Arial" w:hAnsi="Arial" w:cs="Arial"/>
          <w:lang w:eastAsia="en-US"/>
        </w:rPr>
        <w:t>If on the expiry, termination or partial termination of the Contract there is a Subsequent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Subsequent Transfer Date out of any failure by the Contractor or any Sub-Contractor to comply with their obligations under Regulation 13 of the Transfer Regulations in relation to any Subsequent Transferring Employee or any other employee of the Contractor or any Sub-Contractor affected by the Subsequent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105"/>
    </w:p>
    <w:p w14:paraId="2E8B5258" w14:textId="398A2258" w:rsidR="00684920" w:rsidRPr="00684920" w:rsidRDefault="00BD637D" w:rsidP="00BD637D">
      <w:pPr>
        <w:ind w:left="720"/>
        <w:rPr>
          <w:rFonts w:ascii="Arial" w:hAnsi="Arial" w:cs="Arial"/>
          <w:lang w:eastAsia="en-US"/>
        </w:rPr>
      </w:pPr>
      <w:bookmarkStart w:id="106" w:name="_Ref220670788"/>
      <w:r>
        <w:rPr>
          <w:rFonts w:ascii="Arial" w:hAnsi="Arial" w:cs="Arial"/>
          <w:lang w:eastAsia="en-US"/>
        </w:rPr>
        <w:t xml:space="preserve">2.4.2 </w:t>
      </w:r>
      <w:r w:rsidR="00684920" w:rsidRPr="00684920">
        <w:rPr>
          <w:rFonts w:ascii="Arial" w:hAnsi="Arial" w:cs="Arial"/>
          <w:lang w:eastAsia="en-US"/>
        </w:rPr>
        <w:t>If there is a Subsequent Relevant Transfer, the Authority shall indemnify the Contractor against all reasonable costs (including reasonable legal costs) losses and expenses and all damages, compensation, fines and liabilities arising out of, or in connection with:</w:t>
      </w:r>
      <w:bookmarkEnd w:id="106"/>
    </w:p>
    <w:p w14:paraId="31E2D1A3" w14:textId="459F80AE" w:rsidR="00684920" w:rsidRPr="00684920" w:rsidRDefault="00600E4D" w:rsidP="00600E4D">
      <w:pPr>
        <w:ind w:left="1440"/>
        <w:rPr>
          <w:rFonts w:ascii="Arial" w:hAnsi="Arial" w:cs="Arial"/>
          <w:lang w:eastAsia="en-US"/>
        </w:rPr>
      </w:pPr>
      <w:r>
        <w:rPr>
          <w:rFonts w:ascii="Arial" w:hAnsi="Arial" w:cs="Arial"/>
          <w:lang w:eastAsia="en-US"/>
        </w:rPr>
        <w:t xml:space="preserve">(a) </w:t>
      </w:r>
      <w:r w:rsidR="00684920" w:rsidRPr="00684920">
        <w:rPr>
          <w:rFonts w:ascii="Arial" w:hAnsi="Arial" w:cs="Arial"/>
          <w:lang w:eastAsia="en-US"/>
        </w:rPr>
        <w:t>any claim or claims by a Subsequent Transferring Employee at any time on or after the Subsequent Transfer Date which arise as a result of an act or omission of the Authority or a New Provider or a sub-contractor of a New Provider during the period from and including the Subsequent Transfer Date;</w:t>
      </w:r>
    </w:p>
    <w:p w14:paraId="6591219F" w14:textId="3C05D6D5" w:rsidR="00684920" w:rsidRPr="00684920" w:rsidRDefault="00600E4D" w:rsidP="00600E4D">
      <w:pPr>
        <w:ind w:left="1440"/>
        <w:rPr>
          <w:rFonts w:ascii="Arial" w:hAnsi="Arial" w:cs="Arial"/>
          <w:lang w:eastAsia="en-US"/>
        </w:rPr>
      </w:pPr>
      <w:r>
        <w:rPr>
          <w:rFonts w:ascii="Arial" w:hAnsi="Arial" w:cs="Arial"/>
          <w:lang w:eastAsia="en-US"/>
        </w:rPr>
        <w:t xml:space="preserve">(b) </w:t>
      </w:r>
      <w:r w:rsidR="00684920" w:rsidRPr="00684920">
        <w:rPr>
          <w:rFonts w:ascii="Arial" w:hAnsi="Arial" w:cs="Arial"/>
          <w:lang w:eastAsia="en-US"/>
        </w:rPr>
        <w:t>subject to paragraph 2.4.1 any claim by any employee or trade union representative or employee representative arising whether before or after the Subsequent Transfer Date out of any failure by the Authority or a New Provider or a sub-contractor of a New Provider to comply with their obligations under Regulation 13 of the Transfer Regulations in relation to any Subsequent Transferring Employee or any other employee engaged wholly or mainly in connection with the Services by the New Provider or any other employee of the Authority or any New Provider affected by the Subsequent Relevant Transfer effected by this Contract (as defined by Regulation 13 of the Transfer Regulations),</w:t>
      </w:r>
    </w:p>
    <w:p w14:paraId="0BC3AE93" w14:textId="77777777" w:rsidR="00684920" w:rsidRPr="00684920" w:rsidRDefault="00684920" w:rsidP="00684920">
      <w:pPr>
        <w:rPr>
          <w:rFonts w:ascii="Arial" w:hAnsi="Arial" w:cs="Arial"/>
          <w:lang w:eastAsia="en-US"/>
        </w:rPr>
      </w:pPr>
      <w:r w:rsidRPr="00684920">
        <w:rPr>
          <w:rFonts w:ascii="Arial" w:hAnsi="Arial" w:cs="Arial"/>
          <w:lang w:eastAsia="en-US"/>
        </w:rPr>
        <w:t>save to the extent that all reasonable costs (including reasonable legal costs), losses and expenses and all damages, compensation, fines and liabilities are a result of the act or omission of the Contractor or any Employing Sub-Contractor.</w:t>
      </w:r>
    </w:p>
    <w:p w14:paraId="6D0D00C3" w14:textId="6DA9A1DE" w:rsidR="00684920" w:rsidRPr="00684920" w:rsidRDefault="00600E4D" w:rsidP="00684920">
      <w:pPr>
        <w:rPr>
          <w:rFonts w:ascii="Arial" w:hAnsi="Arial" w:cs="Arial"/>
          <w:lang w:eastAsia="en-US"/>
        </w:rPr>
      </w:pPr>
      <w:bookmarkStart w:id="107" w:name="_Ref220669661"/>
      <w:r>
        <w:rPr>
          <w:rFonts w:ascii="Arial" w:hAnsi="Arial" w:cs="Arial"/>
          <w:lang w:eastAsia="en-US"/>
        </w:rPr>
        <w:t xml:space="preserve">2.4.3 </w:t>
      </w:r>
      <w:r w:rsidR="00684920" w:rsidRPr="00684920">
        <w:rPr>
          <w:rFonts w:ascii="Arial" w:hAnsi="Arial" w:cs="Arial"/>
          <w:lang w:eastAsia="en-US"/>
        </w:rPr>
        <w:t xml:space="preserve">In the event of a Subsequent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Subsequent Transfer Date to the working conditions of any Subsequent Transferring Employee to the material detriment of any such Subsequent Transferring Employee.  For the purposes of this paragraph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_Ref220669661 \r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2.4.3</w:t>
      </w:r>
      <w:r w:rsidR="00684920" w:rsidRPr="00684920">
        <w:rPr>
          <w:rFonts w:ascii="Arial" w:hAnsi="Arial" w:cs="Arial"/>
          <w:lang w:eastAsia="en-US"/>
        </w:rPr>
        <w:fldChar w:fldCharType="end"/>
      </w:r>
      <w:r w:rsidR="00684920" w:rsidRPr="00684920">
        <w:rPr>
          <w:rFonts w:ascii="Arial" w:hAnsi="Arial" w:cs="Arial"/>
          <w:lang w:eastAsia="en-US"/>
        </w:rPr>
        <w:t>, the expressions "substantial change" and "material detriment" shall have the meanings as are ascribed to them for the purposes of Regulation 4(9) of the Transfer Regulations.</w:t>
      </w:r>
      <w:bookmarkEnd w:id="107"/>
    </w:p>
    <w:p w14:paraId="26E31DFF" w14:textId="108C232D" w:rsidR="00684920" w:rsidRPr="00684920" w:rsidRDefault="00600E4D" w:rsidP="00684920">
      <w:pPr>
        <w:rPr>
          <w:rFonts w:ascii="Arial" w:hAnsi="Arial" w:cs="Arial"/>
          <w:b/>
          <w:bCs/>
          <w:lang w:eastAsia="en-US"/>
        </w:rPr>
      </w:pPr>
      <w:bookmarkStart w:id="108" w:name="_Ref156138824"/>
      <w:r>
        <w:rPr>
          <w:rFonts w:ascii="Arial" w:hAnsi="Arial" w:cs="Arial"/>
          <w:lang w:eastAsia="en-US"/>
        </w:rPr>
        <w:t xml:space="preserve">2.5 </w:t>
      </w:r>
      <w:r w:rsidR="00684920" w:rsidRPr="00684920">
        <w:rPr>
          <w:rFonts w:ascii="Arial" w:hAnsi="Arial" w:cs="Arial"/>
          <w:b/>
          <w:bCs/>
          <w:lang w:eastAsia="en-US"/>
        </w:rPr>
        <w:t>Contracts (Rights of Third Parties) Act 1999</w:t>
      </w:r>
    </w:p>
    <w:p w14:paraId="72027B80" w14:textId="34C00178" w:rsidR="00684920" w:rsidRPr="00684920" w:rsidRDefault="00600E4D" w:rsidP="00684920">
      <w:pPr>
        <w:rPr>
          <w:rFonts w:ascii="Arial" w:hAnsi="Arial" w:cs="Arial"/>
          <w:lang w:eastAsia="en-US"/>
        </w:rPr>
      </w:pPr>
      <w:r>
        <w:rPr>
          <w:rFonts w:ascii="Arial" w:hAnsi="Arial" w:cs="Arial"/>
          <w:lang w:eastAsia="en-US"/>
        </w:rPr>
        <w:lastRenderedPageBreak/>
        <w:t>2.5.1</w:t>
      </w:r>
      <w:r>
        <w:rPr>
          <w:rFonts w:ascii="Arial" w:hAnsi="Arial" w:cs="Arial"/>
          <w:lang w:eastAsia="en-US"/>
        </w:rPr>
        <w:tab/>
      </w:r>
      <w:r w:rsidR="00684920" w:rsidRPr="00684920">
        <w:rPr>
          <w:rFonts w:ascii="Arial" w:hAnsi="Arial" w:cs="Arial"/>
          <w:lang w:eastAsia="en-US"/>
        </w:rPr>
        <w:t xml:space="preserve">A New Provider may enforce the terms of paragraph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_Ref227474645 \r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2.3</w:t>
      </w:r>
      <w:r w:rsidR="00684920" w:rsidRPr="00684920">
        <w:rPr>
          <w:rFonts w:ascii="Arial" w:hAnsi="Arial" w:cs="Arial"/>
          <w:lang w:eastAsia="en-US"/>
        </w:rPr>
        <w:fldChar w:fldCharType="end"/>
      </w:r>
      <w:r w:rsidR="00684920" w:rsidRPr="00684920">
        <w:rPr>
          <w:rFonts w:ascii="Arial" w:hAnsi="Arial" w:cs="Arial"/>
          <w:lang w:eastAsia="en-US"/>
        </w:rPr>
        <w:t xml:space="preserve"> and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_Ref221020658 \r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2.4</w:t>
      </w:r>
      <w:r w:rsidR="00684920" w:rsidRPr="00684920">
        <w:rPr>
          <w:rFonts w:ascii="Arial" w:hAnsi="Arial" w:cs="Arial"/>
          <w:lang w:eastAsia="en-US"/>
        </w:rPr>
        <w:fldChar w:fldCharType="end"/>
      </w:r>
      <w:r w:rsidR="00684920" w:rsidRPr="00684920">
        <w:rPr>
          <w:rFonts w:ascii="Arial" w:hAnsi="Arial" w:cs="Arial"/>
          <w:lang w:eastAsia="en-US"/>
        </w:rPr>
        <w:t xml:space="preserve"> against the Contractor in accordance with the Contracts (Rights of Third Parties) Act 1999.</w:t>
      </w:r>
      <w:bookmarkEnd w:id="108"/>
    </w:p>
    <w:p w14:paraId="6448E2B8" w14:textId="64086DCB" w:rsidR="00684920" w:rsidRPr="00684920" w:rsidRDefault="00600E4D" w:rsidP="00684920">
      <w:pPr>
        <w:rPr>
          <w:rFonts w:ascii="Arial" w:hAnsi="Arial" w:cs="Arial"/>
          <w:lang w:eastAsia="en-US"/>
        </w:rPr>
      </w:pPr>
      <w:r>
        <w:rPr>
          <w:rFonts w:ascii="Arial" w:hAnsi="Arial" w:cs="Arial"/>
          <w:lang w:eastAsia="en-US"/>
        </w:rPr>
        <w:t xml:space="preserve">2.5.2   </w:t>
      </w:r>
      <w:r w:rsidR="00684920" w:rsidRPr="00684920">
        <w:rPr>
          <w:rFonts w:ascii="Arial" w:hAnsi="Arial" w:cs="Arial"/>
          <w:lang w:eastAsia="en-US"/>
        </w:rPr>
        <w:t xml:space="preserve">The consent of a New Provider (save where the New Provider is the Authority) is not required to rescind, vary or terminate this Contract. </w:t>
      </w:r>
    </w:p>
    <w:p w14:paraId="5B2EAB8C" w14:textId="08E2983F" w:rsidR="00684920" w:rsidRPr="00684920" w:rsidRDefault="00600E4D" w:rsidP="00684920">
      <w:pPr>
        <w:rPr>
          <w:rFonts w:ascii="Arial" w:hAnsi="Arial" w:cs="Arial"/>
          <w:lang w:eastAsia="en-US"/>
        </w:rPr>
      </w:pPr>
      <w:r>
        <w:rPr>
          <w:rFonts w:ascii="Arial" w:hAnsi="Arial" w:cs="Arial"/>
          <w:lang w:eastAsia="en-US"/>
        </w:rPr>
        <w:t xml:space="preserve">2.5.3    </w:t>
      </w:r>
      <w:r w:rsidR="00684920" w:rsidRPr="00684920">
        <w:rPr>
          <w:rFonts w:ascii="Arial" w:hAnsi="Arial" w:cs="Arial"/>
          <w:lang w:eastAsia="en-US"/>
        </w:rPr>
        <w:t>Nothing in this paragraph 2.5 shall affect the accrued rights of the New Provider prior to the rescission, variation, expiry or termination of this Contract.</w:t>
      </w:r>
    </w:p>
    <w:p w14:paraId="2877F99F" w14:textId="509A6875" w:rsidR="00684920" w:rsidRPr="00684920" w:rsidRDefault="00600E4D" w:rsidP="00684920">
      <w:pPr>
        <w:rPr>
          <w:rFonts w:ascii="Arial" w:hAnsi="Arial" w:cs="Arial"/>
          <w:b/>
          <w:bCs/>
          <w:lang w:eastAsia="en-US"/>
        </w:rPr>
      </w:pPr>
      <w:r>
        <w:rPr>
          <w:rFonts w:ascii="Arial" w:hAnsi="Arial" w:cs="Arial"/>
          <w:lang w:eastAsia="en-US"/>
        </w:rPr>
        <w:t xml:space="preserve">2.6 </w:t>
      </w:r>
      <w:r w:rsidR="00684920" w:rsidRPr="00684920">
        <w:rPr>
          <w:rFonts w:ascii="Arial" w:hAnsi="Arial" w:cs="Arial"/>
          <w:b/>
          <w:bCs/>
          <w:lang w:eastAsia="en-US"/>
        </w:rPr>
        <w:t>General</w:t>
      </w:r>
    </w:p>
    <w:p w14:paraId="1DB0017C" w14:textId="6391275E" w:rsidR="00684920" w:rsidRPr="00684920" w:rsidRDefault="00600E4D" w:rsidP="00684920">
      <w:pPr>
        <w:rPr>
          <w:rFonts w:ascii="Arial" w:hAnsi="Arial" w:cs="Arial"/>
          <w:lang w:eastAsia="en-US"/>
        </w:rPr>
      </w:pPr>
      <w:r>
        <w:rPr>
          <w:rFonts w:ascii="Arial" w:hAnsi="Arial" w:cs="Arial"/>
          <w:lang w:eastAsia="en-US"/>
        </w:rPr>
        <w:t xml:space="preserve">2.6.1   </w:t>
      </w:r>
      <w:r w:rsidR="00684920" w:rsidRPr="00684920">
        <w:rPr>
          <w:rFonts w:ascii="Arial" w:hAnsi="Arial" w:cs="Arial"/>
          <w:lang w:eastAsia="en-US"/>
        </w:rPr>
        <w:t xml:space="preserve">The Contractor shall not recover any Costs and/or other losses under this Schedule </w:t>
      </w:r>
      <w:r w:rsidR="00710920">
        <w:rPr>
          <w:rFonts w:ascii="Arial" w:hAnsi="Arial" w:cs="Arial"/>
          <w:lang w:eastAsia="en-US"/>
        </w:rPr>
        <w:t>9</w:t>
      </w:r>
      <w:r w:rsidR="00684920" w:rsidRPr="00684920">
        <w:rPr>
          <w:rFonts w:ascii="Arial" w:hAnsi="Arial" w:cs="Arial"/>
          <w:lang w:eastAsia="en-US"/>
        </w:rPr>
        <w:t xml:space="preserve"> where such Costs and/or losses are recoverable by the Contractor elsewhere in this Contract and/or are recoverable under the Transfer Regulations or otherwise. </w:t>
      </w:r>
    </w:p>
    <w:p w14:paraId="0435B8C8" w14:textId="77777777" w:rsidR="00684920" w:rsidRPr="00684920" w:rsidRDefault="00684920" w:rsidP="00600E4D">
      <w:pPr>
        <w:jc w:val="right"/>
        <w:rPr>
          <w:rFonts w:ascii="Arial" w:hAnsi="Arial" w:cs="Arial"/>
          <w:lang w:eastAsia="en-US"/>
        </w:rPr>
      </w:pPr>
      <w:r w:rsidRPr="00684920">
        <w:rPr>
          <w:rFonts w:ascii="Arial" w:hAnsi="Arial" w:cs="Arial"/>
          <w:lang w:eastAsia="en-US"/>
        </w:rPr>
        <w:br w:type="page"/>
      </w:r>
    </w:p>
    <w:p w14:paraId="1BFE961E" w14:textId="77777777" w:rsidR="00684920" w:rsidRPr="00684920" w:rsidRDefault="00684920" w:rsidP="00600E4D">
      <w:pPr>
        <w:jc w:val="right"/>
        <w:rPr>
          <w:rFonts w:ascii="Arial" w:hAnsi="Arial" w:cs="Arial"/>
          <w:b/>
          <w:bCs/>
          <w:lang w:eastAsia="en-US"/>
        </w:rPr>
      </w:pPr>
      <w:r w:rsidRPr="00684920">
        <w:rPr>
          <w:rFonts w:ascii="Arial" w:hAnsi="Arial" w:cs="Arial"/>
          <w:b/>
          <w:bCs/>
          <w:lang w:eastAsia="en-US"/>
        </w:rPr>
        <w:lastRenderedPageBreak/>
        <w:t>Appendix 1</w:t>
      </w:r>
    </w:p>
    <w:p w14:paraId="5998AB54" w14:textId="77777777" w:rsidR="00684920" w:rsidRPr="00684920" w:rsidRDefault="00684920" w:rsidP="00600E4D">
      <w:pPr>
        <w:jc w:val="center"/>
        <w:rPr>
          <w:rFonts w:ascii="Arial" w:hAnsi="Arial" w:cs="Arial"/>
          <w:b/>
          <w:bCs/>
          <w:lang w:eastAsia="en-US"/>
        </w:rPr>
      </w:pPr>
    </w:p>
    <w:p w14:paraId="50F190ED" w14:textId="77777777" w:rsidR="00684920" w:rsidRPr="00684920" w:rsidRDefault="00684920" w:rsidP="00600E4D">
      <w:pPr>
        <w:jc w:val="center"/>
        <w:rPr>
          <w:rFonts w:ascii="Arial" w:hAnsi="Arial" w:cs="Arial"/>
          <w:b/>
          <w:bCs/>
          <w:lang w:eastAsia="en-US"/>
        </w:rPr>
      </w:pPr>
      <w:r w:rsidRPr="00684920">
        <w:rPr>
          <w:rFonts w:ascii="Arial" w:hAnsi="Arial" w:cs="Arial"/>
          <w:b/>
          <w:bCs/>
          <w:lang w:eastAsia="en-US"/>
        </w:rPr>
        <w:t>CONTRACTOR PERSONNEL-RELATED INFORMATION TO BE RELEASED UPON RE-TENDERING WHERE THE TRANSFER REGULATIONS APPLIES</w:t>
      </w:r>
    </w:p>
    <w:p w14:paraId="5E51C503" w14:textId="77777777" w:rsidR="00684920" w:rsidRPr="00684920" w:rsidRDefault="00684920" w:rsidP="00684920">
      <w:pPr>
        <w:rPr>
          <w:rFonts w:ascii="Arial" w:hAnsi="Arial" w:cs="Arial"/>
          <w:lang w:eastAsia="en-US"/>
        </w:rPr>
      </w:pPr>
    </w:p>
    <w:p w14:paraId="01FFFA08" w14:textId="51E628A3" w:rsidR="00684920" w:rsidRPr="00684920" w:rsidRDefault="00684920" w:rsidP="00684920">
      <w:pPr>
        <w:rPr>
          <w:rFonts w:ascii="Arial" w:hAnsi="Arial" w:cs="Arial"/>
          <w:lang w:eastAsia="en-US"/>
        </w:rPr>
      </w:pPr>
      <w:r w:rsidRPr="00684920">
        <w:rPr>
          <w:rFonts w:ascii="Arial" w:hAnsi="Arial" w:cs="Arial"/>
          <w:lang w:eastAsia="en-US"/>
        </w:rPr>
        <w:t>1.</w:t>
      </w:r>
      <w:r w:rsidRPr="00684920">
        <w:rPr>
          <w:rFonts w:ascii="Arial" w:hAnsi="Arial" w:cs="Arial"/>
          <w:lang w:eastAsia="en-US"/>
        </w:rPr>
        <w:tab/>
        <w:t xml:space="preserve">Pursuant to paragraph 2.1.1(b) of Part 2 of this Schedule </w:t>
      </w:r>
      <w:r w:rsidR="00747CE9">
        <w:rPr>
          <w:rFonts w:ascii="Arial" w:hAnsi="Arial" w:cs="Arial"/>
          <w:lang w:eastAsia="en-US"/>
        </w:rPr>
        <w:t>1</w:t>
      </w:r>
      <w:r w:rsidR="008F3E7C">
        <w:rPr>
          <w:rFonts w:ascii="Arial" w:hAnsi="Arial" w:cs="Arial"/>
          <w:lang w:eastAsia="en-US"/>
        </w:rPr>
        <w:t>1</w:t>
      </w:r>
      <w:r w:rsidRPr="00684920">
        <w:rPr>
          <w:rFonts w:ascii="Arial" w:hAnsi="Arial" w:cs="Arial"/>
          <w:lang w:eastAsia="en-US"/>
        </w:rPr>
        <w:t xml:space="preserve">, the following information will be provided: </w:t>
      </w:r>
    </w:p>
    <w:p w14:paraId="5427B4A2" w14:textId="77777777" w:rsidR="00684920" w:rsidRPr="00684920" w:rsidRDefault="00684920" w:rsidP="00600E4D">
      <w:pPr>
        <w:ind w:left="720"/>
        <w:rPr>
          <w:rFonts w:ascii="Arial" w:hAnsi="Arial" w:cs="Arial"/>
          <w:lang w:eastAsia="en-US"/>
        </w:rPr>
      </w:pPr>
      <w:r w:rsidRPr="00684920">
        <w:rPr>
          <w:rFonts w:ascii="Arial" w:hAnsi="Arial" w:cs="Arial"/>
          <w:lang w:eastAsia="en-US"/>
        </w:rPr>
        <w:t>a)</w:t>
      </w:r>
      <w:r w:rsidRPr="00684920">
        <w:rPr>
          <w:rFonts w:ascii="Arial" w:hAnsi="Arial" w:cs="Arial"/>
          <w:lang w:eastAsia="en-US"/>
        </w:rPr>
        <w:tab/>
        <w:t xml:space="preserve">The total number of individual employees (including any employees of Sub-Contractors) that are currently engaged, assigned or employed in providing the Services and who may therefore be transferred.  Alternatively the Contractor should provide information why any of their employees or those of their Sub-Contractors will not transfer; </w:t>
      </w:r>
    </w:p>
    <w:p w14:paraId="12499FBF" w14:textId="77777777" w:rsidR="00684920" w:rsidRPr="00684920" w:rsidRDefault="00684920" w:rsidP="00600E4D">
      <w:pPr>
        <w:ind w:left="720"/>
        <w:rPr>
          <w:rFonts w:ascii="Arial" w:hAnsi="Arial" w:cs="Arial"/>
          <w:lang w:eastAsia="en-US"/>
        </w:rPr>
      </w:pPr>
      <w:r w:rsidRPr="00684920">
        <w:rPr>
          <w:rFonts w:ascii="Arial" w:hAnsi="Arial" w:cs="Arial"/>
          <w:lang w:eastAsia="en-US"/>
        </w:rPr>
        <w:t>b)</w:t>
      </w:r>
      <w:r w:rsidRPr="00684920">
        <w:rPr>
          <w:rFonts w:ascii="Arial" w:hAnsi="Arial" w:cs="Arial"/>
          <w:lang w:eastAsia="en-US"/>
        </w:rPr>
        <w:tab/>
        <w:t>The total number of posts or proportion of posts expressed as a full-time equivalent value that currently undertakes the work that is to transfer;</w:t>
      </w:r>
    </w:p>
    <w:p w14:paraId="2D82144A" w14:textId="77777777" w:rsidR="00684920" w:rsidRPr="00684920" w:rsidRDefault="00684920" w:rsidP="00600E4D">
      <w:pPr>
        <w:ind w:left="720"/>
        <w:rPr>
          <w:rFonts w:ascii="Arial" w:hAnsi="Arial" w:cs="Arial"/>
          <w:lang w:eastAsia="en-US"/>
        </w:rPr>
      </w:pPr>
      <w:r w:rsidRPr="00684920">
        <w:rPr>
          <w:rFonts w:ascii="Arial" w:hAnsi="Arial" w:cs="Arial"/>
          <w:lang w:eastAsia="en-US"/>
        </w:rPr>
        <w:t>c)</w:t>
      </w:r>
      <w:r w:rsidRPr="00684920">
        <w:rPr>
          <w:rFonts w:ascii="Arial" w:hAnsi="Arial" w:cs="Arial"/>
          <w:lang w:eastAsia="en-US"/>
        </w:rPr>
        <w:tab/>
        <w:t xml:space="preserve">The preceding 12 months total pay costs – (Pay, benefits employee/employer ERNIC and Overtime); </w:t>
      </w:r>
    </w:p>
    <w:p w14:paraId="725133AC"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d)</w:t>
      </w:r>
      <w:r w:rsidRPr="00684920">
        <w:rPr>
          <w:rFonts w:ascii="Arial" w:hAnsi="Arial" w:cs="Arial"/>
          <w:lang w:eastAsia="en-US"/>
        </w:rPr>
        <w:tab/>
        <w:t xml:space="preserve">Total redundancy liability including any enhanced contractual payments; </w:t>
      </w:r>
    </w:p>
    <w:p w14:paraId="303830B1" w14:textId="77777777" w:rsidR="00684920" w:rsidRPr="00684920" w:rsidRDefault="00684920" w:rsidP="00684920">
      <w:pPr>
        <w:rPr>
          <w:rFonts w:ascii="Arial" w:hAnsi="Arial" w:cs="Arial"/>
          <w:lang w:eastAsia="en-US"/>
        </w:rPr>
      </w:pPr>
    </w:p>
    <w:p w14:paraId="76B0BCA8" w14:textId="77777777" w:rsidR="00684920" w:rsidRPr="00684920" w:rsidRDefault="00684920" w:rsidP="00600E4D">
      <w:pPr>
        <w:ind w:left="720"/>
        <w:rPr>
          <w:rFonts w:ascii="Arial" w:hAnsi="Arial" w:cs="Arial"/>
          <w:lang w:eastAsia="en-US"/>
        </w:rPr>
      </w:pPr>
      <w:r w:rsidRPr="00684920">
        <w:rPr>
          <w:rFonts w:ascii="Arial" w:hAnsi="Arial" w:cs="Arial"/>
          <w:lang w:eastAsia="en-US"/>
        </w:rPr>
        <w:t>2.</w:t>
      </w:r>
      <w:r w:rsidRPr="00684920">
        <w:rPr>
          <w:rFonts w:ascii="Arial" w:hAnsi="Arial" w:cs="Arial"/>
          <w:lang w:eastAsia="en-US"/>
        </w:rPr>
        <w:tab/>
        <w:t xml:space="preserve">In respect of those employees included in the total at 1(a), the following information: </w:t>
      </w:r>
    </w:p>
    <w:p w14:paraId="7542685F"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a)</w:t>
      </w:r>
      <w:r w:rsidRPr="00684920">
        <w:rPr>
          <w:rFonts w:ascii="Arial" w:hAnsi="Arial" w:cs="Arial"/>
          <w:lang w:eastAsia="en-US"/>
        </w:rPr>
        <w:tab/>
        <w:t>Age (not date of Birth);</w:t>
      </w:r>
    </w:p>
    <w:p w14:paraId="0FAB01B8"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b)</w:t>
      </w:r>
      <w:r w:rsidRPr="00684920">
        <w:rPr>
          <w:rFonts w:ascii="Arial" w:hAnsi="Arial" w:cs="Arial"/>
          <w:lang w:eastAsia="en-US"/>
        </w:rPr>
        <w:tab/>
        <w:t xml:space="preserve">Employment Status (i.e. Fixed Term, Casual, Permanent); </w:t>
      </w:r>
    </w:p>
    <w:p w14:paraId="2E6DB767" w14:textId="77777777" w:rsidR="00684920" w:rsidRPr="00684920" w:rsidRDefault="00684920" w:rsidP="00600E4D">
      <w:pPr>
        <w:ind w:left="720"/>
        <w:rPr>
          <w:rFonts w:ascii="Arial" w:hAnsi="Arial" w:cs="Arial"/>
          <w:lang w:eastAsia="en-US"/>
        </w:rPr>
      </w:pPr>
      <w:r w:rsidRPr="00684920">
        <w:rPr>
          <w:rFonts w:ascii="Arial" w:hAnsi="Arial" w:cs="Arial"/>
          <w:lang w:eastAsia="en-US"/>
        </w:rPr>
        <w:t>c)</w:t>
      </w:r>
      <w:r w:rsidRPr="00684920">
        <w:rPr>
          <w:rFonts w:ascii="Arial" w:hAnsi="Arial" w:cs="Arial"/>
          <w:lang w:eastAsia="en-US"/>
        </w:rPr>
        <w:tab/>
        <w:t xml:space="preserve">Length of current period of continuous employment (in years, months) and notice entitlement; </w:t>
      </w:r>
    </w:p>
    <w:p w14:paraId="4221AFCD"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d) </w:t>
      </w:r>
      <w:r w:rsidRPr="00684920">
        <w:rPr>
          <w:rFonts w:ascii="Arial" w:hAnsi="Arial" w:cs="Arial"/>
          <w:lang w:eastAsia="en-US"/>
        </w:rPr>
        <w:tab/>
        <w:t xml:space="preserve">Weekly conditioned hours of attendance (gross); </w:t>
      </w:r>
    </w:p>
    <w:p w14:paraId="21622CF5" w14:textId="77777777" w:rsidR="00684920" w:rsidRPr="00684920" w:rsidRDefault="00684920" w:rsidP="00600E4D">
      <w:pPr>
        <w:ind w:left="720"/>
        <w:rPr>
          <w:rFonts w:ascii="Arial" w:hAnsi="Arial" w:cs="Arial"/>
          <w:lang w:eastAsia="en-US"/>
        </w:rPr>
      </w:pPr>
      <w:r w:rsidRPr="00684920">
        <w:rPr>
          <w:rFonts w:ascii="Arial" w:hAnsi="Arial" w:cs="Arial"/>
          <w:lang w:eastAsia="en-US"/>
        </w:rPr>
        <w:t>e)</w:t>
      </w:r>
      <w:r w:rsidRPr="00684920">
        <w:rPr>
          <w:rFonts w:ascii="Arial" w:hAnsi="Arial" w:cs="Arial"/>
          <w:lang w:eastAsia="en-US"/>
        </w:rPr>
        <w:tab/>
        <w:t xml:space="preserve">Standard Annual Holiday Entitlement (not "in year" holiday entitlement that may contain carry over or deficit from previous leave years); </w:t>
      </w:r>
    </w:p>
    <w:p w14:paraId="4E63728B"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f)</w:t>
      </w:r>
      <w:r w:rsidRPr="00684920">
        <w:rPr>
          <w:rFonts w:ascii="Arial" w:hAnsi="Arial" w:cs="Arial"/>
          <w:lang w:eastAsia="en-US"/>
        </w:rPr>
        <w:tab/>
        <w:t xml:space="preserve">Pension Scheme Membership: </w:t>
      </w:r>
    </w:p>
    <w:p w14:paraId="582E1988"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g)</w:t>
      </w:r>
      <w:r w:rsidRPr="00684920">
        <w:rPr>
          <w:rFonts w:ascii="Arial" w:hAnsi="Arial" w:cs="Arial"/>
          <w:lang w:eastAsia="en-US"/>
        </w:rPr>
        <w:tab/>
        <w:t xml:space="preserve">Pension and redundancy liability information; </w:t>
      </w:r>
    </w:p>
    <w:p w14:paraId="7B966AD7"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h)</w:t>
      </w:r>
      <w:r w:rsidRPr="00684920">
        <w:rPr>
          <w:rFonts w:ascii="Arial" w:hAnsi="Arial" w:cs="Arial"/>
          <w:lang w:eastAsia="en-US"/>
        </w:rPr>
        <w:tab/>
        <w:t xml:space="preserve">Annual Salary; </w:t>
      </w:r>
    </w:p>
    <w:p w14:paraId="548DC4A6" w14:textId="77777777" w:rsidR="00684920" w:rsidRPr="00684920" w:rsidRDefault="00684920" w:rsidP="00600E4D">
      <w:pPr>
        <w:ind w:left="720"/>
        <w:rPr>
          <w:rFonts w:ascii="Arial" w:hAnsi="Arial" w:cs="Arial"/>
          <w:lang w:eastAsia="en-US"/>
        </w:rPr>
      </w:pPr>
      <w:proofErr w:type="spellStart"/>
      <w:r w:rsidRPr="00684920">
        <w:rPr>
          <w:rFonts w:ascii="Arial" w:hAnsi="Arial" w:cs="Arial"/>
          <w:lang w:eastAsia="en-US"/>
        </w:rPr>
        <w:t>i</w:t>
      </w:r>
      <w:proofErr w:type="spellEnd"/>
      <w:r w:rsidRPr="00684920">
        <w:rPr>
          <w:rFonts w:ascii="Arial" w:hAnsi="Arial" w:cs="Arial"/>
          <w:lang w:eastAsia="en-US"/>
        </w:rPr>
        <w:t>)</w:t>
      </w:r>
      <w:r w:rsidRPr="00684920">
        <w:rPr>
          <w:rFonts w:ascii="Arial" w:hAnsi="Arial" w:cs="Arial"/>
          <w:lang w:eastAsia="en-US"/>
        </w:rPr>
        <w:tab/>
        <w:t xml:space="preserve">Details of any regular overtime commitments (these may be weekly, monthly or annual commitments for which staff may receive an overtime payment); </w:t>
      </w:r>
    </w:p>
    <w:p w14:paraId="5DBDE899" w14:textId="77777777" w:rsidR="00684920" w:rsidRPr="00684920" w:rsidRDefault="00684920" w:rsidP="00600E4D">
      <w:pPr>
        <w:ind w:left="720"/>
        <w:rPr>
          <w:rFonts w:ascii="Arial" w:hAnsi="Arial" w:cs="Arial"/>
          <w:lang w:eastAsia="en-US"/>
        </w:rPr>
      </w:pPr>
      <w:r w:rsidRPr="00684920">
        <w:rPr>
          <w:rFonts w:ascii="Arial" w:hAnsi="Arial" w:cs="Arial"/>
          <w:lang w:eastAsia="en-US"/>
        </w:rPr>
        <w:t>j)</w:t>
      </w:r>
      <w:r w:rsidRPr="00684920">
        <w:rPr>
          <w:rFonts w:ascii="Arial" w:hAnsi="Arial" w:cs="Arial"/>
          <w:lang w:eastAsia="en-US"/>
        </w:rPr>
        <w:tab/>
        <w:t xml:space="preserve">Details of attendance patterns that attract enhanced rates of pay or allowances; </w:t>
      </w:r>
    </w:p>
    <w:p w14:paraId="59911CAF"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k)</w:t>
      </w:r>
      <w:r w:rsidRPr="00684920">
        <w:rPr>
          <w:rFonts w:ascii="Arial" w:hAnsi="Arial" w:cs="Arial"/>
          <w:lang w:eastAsia="en-US"/>
        </w:rPr>
        <w:tab/>
        <w:t>Regular/recurring allowances;</w:t>
      </w:r>
    </w:p>
    <w:p w14:paraId="2F063D04" w14:textId="77777777" w:rsidR="00684920" w:rsidRPr="00684920" w:rsidRDefault="00684920" w:rsidP="00600E4D">
      <w:pPr>
        <w:ind w:left="720"/>
        <w:rPr>
          <w:rFonts w:ascii="Arial" w:hAnsi="Arial" w:cs="Arial"/>
          <w:lang w:eastAsia="en-US"/>
        </w:rPr>
      </w:pPr>
      <w:r w:rsidRPr="00684920">
        <w:rPr>
          <w:rFonts w:ascii="Arial" w:hAnsi="Arial" w:cs="Arial"/>
          <w:lang w:eastAsia="en-US"/>
        </w:rPr>
        <w:t>l)</w:t>
      </w:r>
      <w:r w:rsidRPr="00684920">
        <w:rPr>
          <w:rFonts w:ascii="Arial" w:hAnsi="Arial" w:cs="Arial"/>
          <w:lang w:eastAsia="en-US"/>
        </w:rPr>
        <w:tab/>
        <w:t xml:space="preserve">Outstanding financial claims arising from employment (i.e. season ticket loans, transfer grants); </w:t>
      </w:r>
    </w:p>
    <w:p w14:paraId="1D5F9B52" w14:textId="77777777" w:rsidR="00684920" w:rsidRPr="00684920" w:rsidRDefault="00684920" w:rsidP="00684920">
      <w:pPr>
        <w:rPr>
          <w:rFonts w:ascii="Arial" w:hAnsi="Arial" w:cs="Arial"/>
          <w:lang w:eastAsia="en-US"/>
        </w:rPr>
      </w:pPr>
    </w:p>
    <w:p w14:paraId="77D65C99" w14:textId="77777777" w:rsidR="00684920" w:rsidRPr="00684920" w:rsidRDefault="00684920" w:rsidP="00684920">
      <w:pPr>
        <w:rPr>
          <w:rFonts w:ascii="Arial" w:hAnsi="Arial" w:cs="Arial"/>
          <w:lang w:eastAsia="en-US"/>
        </w:rPr>
      </w:pPr>
      <w:r w:rsidRPr="00684920">
        <w:rPr>
          <w:rFonts w:ascii="Arial" w:hAnsi="Arial" w:cs="Arial"/>
          <w:lang w:eastAsia="en-US"/>
        </w:rPr>
        <w:lastRenderedPageBreak/>
        <w:t>3.</w:t>
      </w:r>
      <w:r w:rsidRPr="00684920">
        <w:rPr>
          <w:rFonts w:ascii="Arial" w:hAnsi="Arial" w:cs="Arial"/>
          <w:lang w:eastAsia="en-US"/>
        </w:rPr>
        <w:tab/>
        <w:t xml:space="preserve">The information to be provided under this Appendix 1 should not identify an individual employee by name or other unique personal identifier unless such information is being provided 28 days prior to the Subsequent Transfer Date. </w:t>
      </w:r>
    </w:p>
    <w:p w14:paraId="75AB422E" w14:textId="77777777" w:rsidR="00684920" w:rsidRPr="00684920" w:rsidRDefault="00684920" w:rsidP="00684920">
      <w:pPr>
        <w:rPr>
          <w:rFonts w:ascii="Arial" w:hAnsi="Arial" w:cs="Arial"/>
          <w:lang w:eastAsia="en-US"/>
        </w:rPr>
      </w:pPr>
    </w:p>
    <w:p w14:paraId="4616CE6E" w14:textId="77777777" w:rsidR="00684920" w:rsidRDefault="00684920" w:rsidP="00684920">
      <w:pPr>
        <w:rPr>
          <w:rFonts w:ascii="Arial" w:hAnsi="Arial" w:cs="Arial"/>
          <w:lang w:eastAsia="en-US"/>
        </w:rPr>
      </w:pPr>
      <w:r w:rsidRPr="00684920">
        <w:rPr>
          <w:rFonts w:ascii="Arial" w:hAnsi="Arial" w:cs="Arial"/>
          <w:lang w:eastAsia="en-US"/>
        </w:rPr>
        <w:t>4.</w:t>
      </w:r>
      <w:r w:rsidRPr="00684920">
        <w:rPr>
          <w:rFonts w:ascii="Arial" w:hAnsi="Arial" w:cs="Arial"/>
          <w:lang w:eastAsia="en-US"/>
        </w:rPr>
        <w:tab/>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14:paraId="4E263514" w14:textId="77777777" w:rsidR="00E92C93" w:rsidRDefault="00E92C93" w:rsidP="00684920">
      <w:pPr>
        <w:rPr>
          <w:rFonts w:ascii="Arial" w:hAnsi="Arial" w:cs="Arial"/>
          <w:lang w:eastAsia="en-US"/>
        </w:rPr>
      </w:pPr>
    </w:p>
    <w:p w14:paraId="69092E5F" w14:textId="6400EABE" w:rsidR="00E92C93" w:rsidRDefault="006820E1" w:rsidP="00684920">
      <w:pPr>
        <w:rPr>
          <w:rFonts w:ascii="Arial" w:hAnsi="Arial" w:cs="Arial"/>
          <w:lang w:eastAsia="en-US"/>
        </w:rPr>
      </w:pPr>
      <w:r>
        <w:rPr>
          <w:rFonts w:ascii="Arial" w:hAnsi="Arial" w:cs="Arial"/>
          <w:lang w:eastAsia="en-US"/>
        </w:rPr>
        <w:t xml:space="preserve">Appendix 1 has been uploaded to the Defence Sourcing Portal as a separate document. </w:t>
      </w:r>
    </w:p>
    <w:p w14:paraId="3608493C" w14:textId="6A81B232" w:rsidR="0050290D" w:rsidRPr="0050290D" w:rsidRDefault="0050290D" w:rsidP="0050290D">
      <w:pPr>
        <w:widowControl w:val="0"/>
        <w:autoSpaceDE w:val="0"/>
        <w:autoSpaceDN w:val="0"/>
        <w:adjustRightInd w:val="0"/>
        <w:spacing w:after="200" w:line="276" w:lineRule="auto"/>
        <w:ind w:left="120" w:right="114"/>
        <w:rPr>
          <w:rFonts w:ascii="Arial" w:hAnsi="Arial" w:cs="Arial"/>
        </w:rPr>
      </w:pPr>
      <w:r w:rsidRPr="0035599B">
        <w:rPr>
          <w:rFonts w:ascii="Arial" w:hAnsi="Arial" w:cs="Arial"/>
        </w:rPr>
        <w:t>Document name “20230307- Workbook for Employee Information</w:t>
      </w:r>
      <w:r w:rsidR="0035599B" w:rsidRPr="0035599B">
        <w:rPr>
          <w:rFonts w:ascii="Arial" w:hAnsi="Arial" w:cs="Arial"/>
        </w:rPr>
        <w:t>v.1</w:t>
      </w:r>
      <w:r w:rsidRPr="0035599B">
        <w:rPr>
          <w:rFonts w:ascii="Arial" w:hAnsi="Arial" w:cs="Arial"/>
        </w:rPr>
        <w:t>”</w:t>
      </w:r>
      <w:r w:rsidRPr="0050290D">
        <w:rPr>
          <w:rFonts w:ascii="Arial" w:hAnsi="Arial" w:cs="Arial"/>
        </w:rPr>
        <w:t xml:space="preserve"> </w:t>
      </w:r>
    </w:p>
    <w:p w14:paraId="0B7581FC" w14:textId="77777777" w:rsidR="0050290D" w:rsidRPr="00684920" w:rsidRDefault="0050290D" w:rsidP="00684920">
      <w:pPr>
        <w:rPr>
          <w:rFonts w:ascii="Arial" w:hAnsi="Arial" w:cs="Arial"/>
          <w:lang w:eastAsia="en-US"/>
        </w:rPr>
      </w:pPr>
    </w:p>
    <w:p w14:paraId="73FA2534" w14:textId="48E3F243" w:rsidR="00684920" w:rsidRPr="00684920" w:rsidRDefault="00684920" w:rsidP="00684920">
      <w:pPr>
        <w:rPr>
          <w:rFonts w:ascii="Arial" w:hAnsi="Arial" w:cs="Arial"/>
          <w:lang w:eastAsia="en-US"/>
        </w:rPr>
        <w:sectPr w:rsidR="00684920" w:rsidRPr="00684920" w:rsidSect="00DB48A1">
          <w:pgSz w:w="11907" w:h="16840" w:code="9"/>
          <w:pgMar w:top="1134" w:right="1418" w:bottom="1134" w:left="1418" w:header="720" w:footer="720" w:gutter="0"/>
          <w:cols w:space="720"/>
          <w:noEndnote/>
        </w:sectPr>
      </w:pPr>
    </w:p>
    <w:p w14:paraId="5E723486" w14:textId="77777777" w:rsidR="00684920" w:rsidRPr="00684920" w:rsidRDefault="00684920" w:rsidP="00600E4D">
      <w:pPr>
        <w:jc w:val="right"/>
        <w:rPr>
          <w:rFonts w:ascii="Arial" w:hAnsi="Arial" w:cs="Arial"/>
          <w:b/>
          <w:bCs/>
          <w:lang w:eastAsia="en-US"/>
        </w:rPr>
      </w:pPr>
      <w:r w:rsidRPr="00684920">
        <w:rPr>
          <w:rFonts w:ascii="Arial" w:hAnsi="Arial" w:cs="Arial"/>
          <w:b/>
          <w:bCs/>
          <w:lang w:eastAsia="en-US"/>
        </w:rPr>
        <w:lastRenderedPageBreak/>
        <w:t>Appendix 2</w:t>
      </w:r>
    </w:p>
    <w:p w14:paraId="5E55E39A" w14:textId="77777777" w:rsidR="00684920" w:rsidRPr="00684920" w:rsidRDefault="00684920" w:rsidP="00684920">
      <w:pPr>
        <w:rPr>
          <w:rFonts w:ascii="Arial" w:hAnsi="Arial" w:cs="Arial"/>
          <w:b/>
          <w:bCs/>
          <w:lang w:eastAsia="en-US"/>
        </w:rPr>
      </w:pPr>
    </w:p>
    <w:p w14:paraId="20096C81" w14:textId="77777777" w:rsidR="00684920" w:rsidRPr="00684920" w:rsidRDefault="00684920" w:rsidP="00684920">
      <w:pPr>
        <w:rPr>
          <w:rFonts w:ascii="Arial" w:hAnsi="Arial" w:cs="Arial"/>
          <w:b/>
          <w:bCs/>
          <w:lang w:eastAsia="en-US"/>
        </w:rPr>
      </w:pPr>
    </w:p>
    <w:p w14:paraId="2494575F" w14:textId="77777777" w:rsidR="00684920" w:rsidRPr="00684920" w:rsidRDefault="00684920" w:rsidP="00684920">
      <w:pPr>
        <w:rPr>
          <w:rFonts w:ascii="Arial" w:hAnsi="Arial" w:cs="Arial"/>
          <w:b/>
          <w:bCs/>
          <w:lang w:eastAsia="en-US"/>
        </w:rPr>
      </w:pPr>
      <w:r w:rsidRPr="00684920">
        <w:rPr>
          <w:rFonts w:ascii="Arial" w:hAnsi="Arial" w:cs="Arial"/>
          <w:b/>
          <w:bCs/>
          <w:lang w:eastAsia="en-US"/>
        </w:rPr>
        <w:t>PERSONNEL INFORMATION TO BE RELEASED PURSUANT TO THIS CONTRACT</w:t>
      </w:r>
    </w:p>
    <w:p w14:paraId="69E8AE6D" w14:textId="77777777" w:rsidR="00684920" w:rsidRPr="00684920" w:rsidRDefault="00684920" w:rsidP="00684920">
      <w:pPr>
        <w:rPr>
          <w:rFonts w:ascii="Arial" w:hAnsi="Arial" w:cs="Arial"/>
          <w:b/>
          <w:bCs/>
          <w:lang w:eastAsia="en-US"/>
        </w:rPr>
      </w:pPr>
    </w:p>
    <w:p w14:paraId="1E78806A" w14:textId="09866F94" w:rsidR="00684920" w:rsidRPr="00684920" w:rsidRDefault="00684920" w:rsidP="00600E4D">
      <w:pPr>
        <w:jc w:val="center"/>
        <w:rPr>
          <w:rFonts w:ascii="Arial" w:hAnsi="Arial" w:cs="Arial"/>
          <w:b/>
          <w:bCs/>
          <w:lang w:eastAsia="en-US"/>
        </w:rPr>
      </w:pPr>
      <w:r w:rsidRPr="00684920">
        <w:rPr>
          <w:rFonts w:ascii="Arial" w:hAnsi="Arial" w:cs="Arial"/>
          <w:b/>
          <w:bCs/>
          <w:lang w:eastAsia="en-US"/>
        </w:rPr>
        <w:t>Part A</w:t>
      </w:r>
    </w:p>
    <w:p w14:paraId="0FE31CCE" w14:textId="77777777" w:rsidR="00684920" w:rsidRPr="00684920" w:rsidRDefault="00684920" w:rsidP="00684920">
      <w:pPr>
        <w:rPr>
          <w:rFonts w:ascii="Arial" w:hAnsi="Arial" w:cs="Arial"/>
          <w:lang w:eastAsia="en-US"/>
        </w:rPr>
      </w:pPr>
    </w:p>
    <w:p w14:paraId="16D4CA74" w14:textId="13DC612E" w:rsidR="00684920" w:rsidRPr="00684920" w:rsidRDefault="00600E4D" w:rsidP="00600E4D">
      <w:pPr>
        <w:ind w:left="720" w:hanging="720"/>
        <w:rPr>
          <w:rFonts w:ascii="Arial" w:hAnsi="Arial" w:cs="Arial"/>
          <w:lang w:eastAsia="en-US"/>
        </w:rPr>
      </w:pPr>
      <w:r>
        <w:rPr>
          <w:rFonts w:ascii="Arial" w:hAnsi="Arial" w:cs="Arial"/>
          <w:lang w:eastAsia="en-US"/>
        </w:rPr>
        <w:t>1.</w:t>
      </w:r>
      <w:r>
        <w:rPr>
          <w:rFonts w:ascii="Arial" w:hAnsi="Arial" w:cs="Arial"/>
          <w:lang w:eastAsia="en-US"/>
        </w:rPr>
        <w:tab/>
      </w:r>
      <w:r w:rsidR="00684920" w:rsidRPr="00684920">
        <w:rPr>
          <w:rFonts w:ascii="Arial" w:hAnsi="Arial" w:cs="Arial"/>
          <w:lang w:eastAsia="en-US"/>
        </w:rPr>
        <w:t xml:space="preserve">Pursuant to paragraph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_Ref220664585 \r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2.1.2</w:t>
      </w:r>
      <w:r w:rsidR="00684920" w:rsidRPr="00684920">
        <w:rPr>
          <w:rFonts w:ascii="Arial" w:hAnsi="Arial" w:cs="Arial"/>
          <w:lang w:eastAsia="en-US"/>
        </w:rPr>
        <w:fldChar w:fldCharType="end"/>
      </w:r>
      <w:r w:rsidR="00684920" w:rsidRPr="00684920">
        <w:rPr>
          <w:rFonts w:ascii="Arial" w:hAnsi="Arial" w:cs="Arial"/>
          <w:lang w:eastAsia="en-US"/>
        </w:rPr>
        <w:t xml:space="preserve"> of this Schedule </w:t>
      </w:r>
      <w:r w:rsidR="00747CE9">
        <w:rPr>
          <w:rFonts w:ascii="Arial" w:hAnsi="Arial" w:cs="Arial"/>
          <w:lang w:eastAsia="en-US"/>
        </w:rPr>
        <w:t>1</w:t>
      </w:r>
      <w:r w:rsidR="008F3E7C">
        <w:rPr>
          <w:rFonts w:ascii="Arial" w:hAnsi="Arial" w:cs="Arial"/>
          <w:lang w:eastAsia="en-US"/>
        </w:rPr>
        <w:t>1</w:t>
      </w:r>
      <w:r w:rsidR="00684920" w:rsidRPr="00684920">
        <w:rPr>
          <w:rFonts w:ascii="Arial" w:hAnsi="Arial" w:cs="Arial"/>
          <w:lang w:eastAsia="en-US"/>
        </w:rPr>
        <w:t xml:space="preserve">, part 2,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7C677FC8" w14:textId="4E05EFE6" w:rsidR="00684920" w:rsidRPr="00684920" w:rsidRDefault="00600E4D" w:rsidP="00684920">
      <w:pPr>
        <w:rPr>
          <w:rFonts w:ascii="Arial" w:hAnsi="Arial" w:cs="Arial"/>
          <w:lang w:eastAsia="en-US"/>
        </w:rPr>
      </w:pPr>
      <w:r>
        <w:rPr>
          <w:rFonts w:ascii="Arial" w:hAnsi="Arial" w:cs="Arial"/>
          <w:lang w:eastAsia="en-US"/>
        </w:rPr>
        <w:t>1.1</w:t>
      </w:r>
      <w:r>
        <w:rPr>
          <w:rFonts w:ascii="Arial" w:hAnsi="Arial" w:cs="Arial"/>
          <w:lang w:eastAsia="en-US"/>
        </w:rPr>
        <w:tab/>
      </w:r>
      <w:r w:rsidR="00684920" w:rsidRPr="00684920">
        <w:rPr>
          <w:rFonts w:ascii="Arial" w:hAnsi="Arial" w:cs="Arial"/>
          <w:lang w:eastAsia="en-US"/>
        </w:rPr>
        <w:t xml:space="preserve">Personal, Employment and Career </w:t>
      </w:r>
    </w:p>
    <w:p w14:paraId="299E0BFA"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a) </w:t>
      </w:r>
      <w:r w:rsidRPr="00684920">
        <w:rPr>
          <w:rFonts w:ascii="Arial" w:hAnsi="Arial" w:cs="Arial"/>
          <w:lang w:eastAsia="en-US"/>
        </w:rPr>
        <w:tab/>
        <w:t xml:space="preserve">Age; </w:t>
      </w:r>
    </w:p>
    <w:p w14:paraId="2F3E3416"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b) </w:t>
      </w:r>
      <w:r w:rsidRPr="00684920">
        <w:rPr>
          <w:rFonts w:ascii="Arial" w:hAnsi="Arial" w:cs="Arial"/>
          <w:lang w:eastAsia="en-US"/>
        </w:rPr>
        <w:tab/>
        <w:t xml:space="preserve">Security Vetting Clearance; </w:t>
      </w:r>
    </w:p>
    <w:p w14:paraId="006107AA"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c) </w:t>
      </w:r>
      <w:r w:rsidRPr="00684920">
        <w:rPr>
          <w:rFonts w:ascii="Arial" w:hAnsi="Arial" w:cs="Arial"/>
          <w:lang w:eastAsia="en-US"/>
        </w:rPr>
        <w:tab/>
        <w:t>Job title;</w:t>
      </w:r>
    </w:p>
    <w:p w14:paraId="256FA5CE"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d)</w:t>
      </w:r>
      <w:r w:rsidRPr="00684920">
        <w:rPr>
          <w:rFonts w:ascii="Arial" w:hAnsi="Arial" w:cs="Arial"/>
          <w:lang w:eastAsia="en-US"/>
        </w:rPr>
        <w:tab/>
        <w:t xml:space="preserve">Work location; </w:t>
      </w:r>
    </w:p>
    <w:p w14:paraId="47388749"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e)</w:t>
      </w:r>
      <w:r w:rsidRPr="00684920">
        <w:rPr>
          <w:rFonts w:ascii="Arial" w:hAnsi="Arial" w:cs="Arial"/>
          <w:lang w:eastAsia="en-US"/>
        </w:rPr>
        <w:tab/>
        <w:t xml:space="preserve">Conditioned hours of work; </w:t>
      </w:r>
    </w:p>
    <w:p w14:paraId="5EAACD44"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f) </w:t>
      </w:r>
      <w:r w:rsidRPr="00684920">
        <w:rPr>
          <w:rFonts w:ascii="Arial" w:hAnsi="Arial" w:cs="Arial"/>
          <w:lang w:eastAsia="en-US"/>
        </w:rPr>
        <w:tab/>
        <w:t xml:space="preserve">Employment Status; </w:t>
      </w:r>
    </w:p>
    <w:p w14:paraId="59918A0F" w14:textId="77777777" w:rsidR="00684920" w:rsidRPr="00684920" w:rsidRDefault="00684920" w:rsidP="00600E4D">
      <w:pPr>
        <w:ind w:left="720"/>
        <w:rPr>
          <w:rFonts w:ascii="Arial" w:hAnsi="Arial" w:cs="Arial"/>
          <w:lang w:eastAsia="en-US"/>
        </w:rPr>
      </w:pPr>
      <w:r w:rsidRPr="00684920">
        <w:rPr>
          <w:rFonts w:ascii="Arial" w:hAnsi="Arial" w:cs="Arial"/>
          <w:lang w:eastAsia="en-US"/>
        </w:rPr>
        <w:t xml:space="preserve">g) </w:t>
      </w:r>
      <w:r w:rsidRPr="00684920">
        <w:rPr>
          <w:rFonts w:ascii="Arial" w:hAnsi="Arial" w:cs="Arial"/>
          <w:lang w:eastAsia="en-US"/>
        </w:rPr>
        <w:tab/>
        <w:t xml:space="preserve">Details of training and operating licensing required for Statutory and Health and Safety reasons; </w:t>
      </w:r>
    </w:p>
    <w:p w14:paraId="3F6A51EB"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h) </w:t>
      </w:r>
      <w:r w:rsidRPr="00684920">
        <w:rPr>
          <w:rFonts w:ascii="Arial" w:hAnsi="Arial" w:cs="Arial"/>
          <w:lang w:eastAsia="en-US"/>
        </w:rPr>
        <w:tab/>
        <w:t xml:space="preserve">Details of training or sponsorship commitments; </w:t>
      </w:r>
    </w:p>
    <w:p w14:paraId="6CD5707F" w14:textId="77777777" w:rsidR="00684920" w:rsidRPr="00684920" w:rsidRDefault="00684920" w:rsidP="00600E4D">
      <w:pPr>
        <w:ind w:left="720"/>
        <w:rPr>
          <w:rFonts w:ascii="Arial" w:hAnsi="Arial" w:cs="Arial"/>
          <w:lang w:eastAsia="en-US"/>
        </w:rPr>
      </w:pPr>
      <w:proofErr w:type="spellStart"/>
      <w:r w:rsidRPr="00684920">
        <w:rPr>
          <w:rFonts w:ascii="Arial" w:hAnsi="Arial" w:cs="Arial"/>
          <w:lang w:eastAsia="en-US"/>
        </w:rPr>
        <w:t>i</w:t>
      </w:r>
      <w:proofErr w:type="spellEnd"/>
      <w:r w:rsidRPr="00684920">
        <w:rPr>
          <w:rFonts w:ascii="Arial" w:hAnsi="Arial" w:cs="Arial"/>
          <w:lang w:eastAsia="en-US"/>
        </w:rPr>
        <w:t xml:space="preserve">) </w:t>
      </w:r>
      <w:r w:rsidRPr="00684920">
        <w:rPr>
          <w:rFonts w:ascii="Arial" w:hAnsi="Arial" w:cs="Arial"/>
          <w:lang w:eastAsia="en-US"/>
        </w:rPr>
        <w:tab/>
        <w:t xml:space="preserve">Standard Annual leave entitlement and current leave year entitlement and record; </w:t>
      </w:r>
    </w:p>
    <w:p w14:paraId="5349A6F4"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j) </w:t>
      </w:r>
      <w:r w:rsidRPr="00684920">
        <w:rPr>
          <w:rFonts w:ascii="Arial" w:hAnsi="Arial" w:cs="Arial"/>
          <w:lang w:eastAsia="en-US"/>
        </w:rPr>
        <w:tab/>
        <w:t xml:space="preserve">Annual leave reckonable service date; </w:t>
      </w:r>
    </w:p>
    <w:p w14:paraId="4B96D15B" w14:textId="77777777" w:rsidR="00684920" w:rsidRPr="00684920" w:rsidRDefault="00684920" w:rsidP="00600E4D">
      <w:pPr>
        <w:ind w:left="720"/>
        <w:rPr>
          <w:rFonts w:ascii="Arial" w:hAnsi="Arial" w:cs="Arial"/>
          <w:lang w:eastAsia="en-US"/>
        </w:rPr>
      </w:pPr>
      <w:r w:rsidRPr="00684920">
        <w:rPr>
          <w:rFonts w:ascii="Arial" w:hAnsi="Arial" w:cs="Arial"/>
          <w:lang w:eastAsia="en-US"/>
        </w:rPr>
        <w:t xml:space="preserve">k) </w:t>
      </w:r>
      <w:r w:rsidRPr="00684920">
        <w:rPr>
          <w:rFonts w:ascii="Arial" w:hAnsi="Arial" w:cs="Arial"/>
          <w:lang w:eastAsia="en-US"/>
        </w:rPr>
        <w:tab/>
        <w:t xml:space="preserve">Details of disciplinary or grievance proceedings taken by or against transferring employees in the last two years; </w:t>
      </w:r>
    </w:p>
    <w:p w14:paraId="73EA6D6B" w14:textId="77777777" w:rsidR="00684920" w:rsidRPr="00684920" w:rsidRDefault="00684920" w:rsidP="00600E4D">
      <w:pPr>
        <w:ind w:left="720"/>
        <w:rPr>
          <w:rFonts w:ascii="Arial" w:hAnsi="Arial" w:cs="Arial"/>
          <w:lang w:eastAsia="en-US"/>
        </w:rPr>
      </w:pPr>
      <w:r w:rsidRPr="00684920">
        <w:rPr>
          <w:rFonts w:ascii="Arial" w:hAnsi="Arial" w:cs="Arial"/>
          <w:lang w:eastAsia="en-US"/>
        </w:rPr>
        <w:t xml:space="preserve">l) </w:t>
      </w:r>
      <w:r w:rsidRPr="00684920">
        <w:rPr>
          <w:rFonts w:ascii="Arial" w:hAnsi="Arial" w:cs="Arial"/>
          <w:lang w:eastAsia="en-US"/>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14:paraId="03748827"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m) </w:t>
      </w:r>
      <w:r w:rsidRPr="00684920">
        <w:rPr>
          <w:rFonts w:ascii="Arial" w:hAnsi="Arial" w:cs="Arial"/>
          <w:lang w:eastAsia="en-US"/>
        </w:rPr>
        <w:tab/>
        <w:t xml:space="preserve">Issue of Uniform/Protective Clothing; </w:t>
      </w:r>
    </w:p>
    <w:p w14:paraId="2897F166"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n) </w:t>
      </w:r>
      <w:r w:rsidRPr="00684920">
        <w:rPr>
          <w:rFonts w:ascii="Arial" w:hAnsi="Arial" w:cs="Arial"/>
          <w:lang w:eastAsia="en-US"/>
        </w:rPr>
        <w:tab/>
        <w:t>Working Time Directive opt-out forms; and</w:t>
      </w:r>
    </w:p>
    <w:p w14:paraId="6814967E"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o) </w:t>
      </w:r>
      <w:r w:rsidRPr="00684920">
        <w:rPr>
          <w:rFonts w:ascii="Arial" w:hAnsi="Arial" w:cs="Arial"/>
          <w:lang w:eastAsia="en-US"/>
        </w:rPr>
        <w:tab/>
        <w:t xml:space="preserve">Date from which the latest period of continuous employment began. </w:t>
      </w:r>
    </w:p>
    <w:p w14:paraId="78DE41B4" w14:textId="77777777" w:rsidR="00684920" w:rsidRPr="00684920" w:rsidRDefault="00684920" w:rsidP="00684920">
      <w:pPr>
        <w:rPr>
          <w:rFonts w:ascii="Arial" w:hAnsi="Arial" w:cs="Arial"/>
          <w:lang w:eastAsia="en-US"/>
        </w:rPr>
      </w:pPr>
    </w:p>
    <w:p w14:paraId="018B7FBE" w14:textId="3871343D" w:rsidR="00684920" w:rsidRPr="00684920" w:rsidRDefault="00600E4D" w:rsidP="00684920">
      <w:pPr>
        <w:rPr>
          <w:rFonts w:ascii="Arial" w:hAnsi="Arial" w:cs="Arial"/>
          <w:b/>
          <w:bCs/>
          <w:lang w:eastAsia="en-US"/>
        </w:rPr>
      </w:pPr>
      <w:r>
        <w:rPr>
          <w:rFonts w:ascii="Arial" w:hAnsi="Arial" w:cs="Arial"/>
          <w:lang w:eastAsia="en-US"/>
        </w:rPr>
        <w:t xml:space="preserve">1.2 </w:t>
      </w:r>
      <w:r w:rsidR="00684920" w:rsidRPr="00684920">
        <w:rPr>
          <w:rFonts w:ascii="Arial" w:hAnsi="Arial" w:cs="Arial"/>
          <w:b/>
          <w:bCs/>
          <w:lang w:eastAsia="en-US"/>
        </w:rPr>
        <w:t xml:space="preserve">Superannuation and Pay </w:t>
      </w:r>
    </w:p>
    <w:p w14:paraId="5FB05E7C" w14:textId="77777777" w:rsidR="00684920" w:rsidRPr="00684920" w:rsidRDefault="00684920" w:rsidP="00600E4D">
      <w:pPr>
        <w:ind w:left="720"/>
        <w:rPr>
          <w:rFonts w:ascii="Arial" w:hAnsi="Arial" w:cs="Arial"/>
          <w:lang w:eastAsia="en-US"/>
        </w:rPr>
      </w:pPr>
      <w:r w:rsidRPr="00684920">
        <w:rPr>
          <w:rFonts w:ascii="Arial" w:hAnsi="Arial" w:cs="Arial"/>
          <w:lang w:eastAsia="en-US"/>
        </w:rPr>
        <w:lastRenderedPageBreak/>
        <w:t>a)</w:t>
      </w:r>
      <w:r w:rsidRPr="00684920">
        <w:rPr>
          <w:rFonts w:ascii="Arial" w:hAnsi="Arial" w:cs="Arial"/>
          <w:lang w:eastAsia="en-US"/>
        </w:rPr>
        <w:tab/>
        <w:t>Maternity leave or other long-term leave of absence (meaning more than 4 weeks) planned or taken during the last two years;</w:t>
      </w:r>
    </w:p>
    <w:p w14:paraId="0C259950"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b) </w:t>
      </w:r>
      <w:r w:rsidRPr="00684920">
        <w:rPr>
          <w:rFonts w:ascii="Arial" w:hAnsi="Arial" w:cs="Arial"/>
          <w:lang w:eastAsia="en-US"/>
        </w:rPr>
        <w:tab/>
        <w:t xml:space="preserve">Annual salary and rates of pay band/grade; </w:t>
      </w:r>
    </w:p>
    <w:p w14:paraId="19773DF9"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c) </w:t>
      </w:r>
      <w:r w:rsidRPr="00684920">
        <w:rPr>
          <w:rFonts w:ascii="Arial" w:hAnsi="Arial" w:cs="Arial"/>
          <w:lang w:eastAsia="en-US"/>
        </w:rPr>
        <w:tab/>
        <w:t xml:space="preserve">Shifts, unsociable hours or other premium rates of pay; </w:t>
      </w:r>
    </w:p>
    <w:p w14:paraId="0E913DDF"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d) </w:t>
      </w:r>
      <w:r w:rsidRPr="00684920">
        <w:rPr>
          <w:rFonts w:ascii="Arial" w:hAnsi="Arial" w:cs="Arial"/>
          <w:lang w:eastAsia="en-US"/>
        </w:rPr>
        <w:tab/>
        <w:t>Overtime history for the preceding twelve-month period;</w:t>
      </w:r>
    </w:p>
    <w:p w14:paraId="74FF4144"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e) </w:t>
      </w:r>
      <w:r w:rsidRPr="00684920">
        <w:rPr>
          <w:rFonts w:ascii="Arial" w:hAnsi="Arial" w:cs="Arial"/>
          <w:lang w:eastAsia="en-US"/>
        </w:rPr>
        <w:tab/>
        <w:t>Allowances and bonuses for the preceding twelve-month period;</w:t>
      </w:r>
    </w:p>
    <w:p w14:paraId="7F77C2D0"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f) </w:t>
      </w:r>
      <w:r w:rsidRPr="00684920">
        <w:rPr>
          <w:rFonts w:ascii="Arial" w:hAnsi="Arial" w:cs="Arial"/>
          <w:lang w:eastAsia="en-US"/>
        </w:rPr>
        <w:tab/>
        <w:t>Details of outstanding loan, advances on salary or debts;</w:t>
      </w:r>
    </w:p>
    <w:p w14:paraId="3079A22B"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g) </w:t>
      </w:r>
      <w:r w:rsidRPr="00684920">
        <w:rPr>
          <w:rFonts w:ascii="Arial" w:hAnsi="Arial" w:cs="Arial"/>
          <w:lang w:eastAsia="en-US"/>
        </w:rPr>
        <w:tab/>
        <w:t xml:space="preserve">Pension Scheme Membership; </w:t>
      </w:r>
    </w:p>
    <w:p w14:paraId="454F2828"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h) </w:t>
      </w:r>
      <w:r w:rsidRPr="00684920">
        <w:rPr>
          <w:rFonts w:ascii="Arial" w:hAnsi="Arial" w:cs="Arial"/>
          <w:lang w:eastAsia="en-US"/>
        </w:rPr>
        <w:tab/>
        <w:t>For pension purposes, the notional reckonable service date;</w:t>
      </w:r>
    </w:p>
    <w:p w14:paraId="08C46CE3" w14:textId="77777777" w:rsidR="00684920" w:rsidRPr="00684920" w:rsidRDefault="00684920" w:rsidP="00600E4D">
      <w:pPr>
        <w:ind w:firstLine="720"/>
        <w:rPr>
          <w:rFonts w:ascii="Arial" w:hAnsi="Arial" w:cs="Arial"/>
          <w:lang w:eastAsia="en-US"/>
        </w:rPr>
      </w:pPr>
      <w:proofErr w:type="spellStart"/>
      <w:r w:rsidRPr="00684920">
        <w:rPr>
          <w:rFonts w:ascii="Arial" w:hAnsi="Arial" w:cs="Arial"/>
          <w:lang w:eastAsia="en-US"/>
        </w:rPr>
        <w:t>i</w:t>
      </w:r>
      <w:proofErr w:type="spellEnd"/>
      <w:r w:rsidRPr="00684920">
        <w:rPr>
          <w:rFonts w:ascii="Arial" w:hAnsi="Arial" w:cs="Arial"/>
          <w:lang w:eastAsia="en-US"/>
        </w:rPr>
        <w:t xml:space="preserve">) </w:t>
      </w:r>
      <w:r w:rsidRPr="00684920">
        <w:rPr>
          <w:rFonts w:ascii="Arial" w:hAnsi="Arial" w:cs="Arial"/>
          <w:lang w:eastAsia="en-US"/>
        </w:rPr>
        <w:tab/>
        <w:t>Pensionable pay history for three years to date of transfer;</w:t>
      </w:r>
    </w:p>
    <w:p w14:paraId="7291F895" w14:textId="77777777" w:rsidR="00684920" w:rsidRPr="00684920" w:rsidRDefault="00684920" w:rsidP="00600E4D">
      <w:pPr>
        <w:ind w:left="720"/>
        <w:rPr>
          <w:rFonts w:ascii="Arial" w:hAnsi="Arial" w:cs="Arial"/>
          <w:lang w:eastAsia="en-US"/>
        </w:rPr>
      </w:pPr>
      <w:r w:rsidRPr="00684920">
        <w:rPr>
          <w:rFonts w:ascii="Arial" w:hAnsi="Arial" w:cs="Arial"/>
          <w:lang w:eastAsia="en-US"/>
        </w:rPr>
        <w:t xml:space="preserve">j) </w:t>
      </w:r>
      <w:r w:rsidRPr="00684920">
        <w:rPr>
          <w:rFonts w:ascii="Arial" w:hAnsi="Arial" w:cs="Arial"/>
          <w:lang w:eastAsia="en-US"/>
        </w:rPr>
        <w:tab/>
        <w:t>Percentage of any pay currently contributed under additional voluntary contribution arrangements; and</w:t>
      </w:r>
    </w:p>
    <w:p w14:paraId="64FA6E34" w14:textId="65999074" w:rsidR="00684920" w:rsidRPr="00684920" w:rsidRDefault="00684920" w:rsidP="00600E4D">
      <w:pPr>
        <w:ind w:firstLine="720"/>
        <w:rPr>
          <w:rFonts w:ascii="Arial" w:hAnsi="Arial" w:cs="Arial"/>
          <w:lang w:eastAsia="en-US"/>
        </w:rPr>
      </w:pPr>
      <w:r w:rsidRPr="00684920">
        <w:rPr>
          <w:rFonts w:ascii="Arial" w:hAnsi="Arial" w:cs="Arial"/>
          <w:lang w:eastAsia="en-US"/>
        </w:rPr>
        <w:t>k</w:t>
      </w:r>
      <w:r w:rsidR="00600E4D">
        <w:rPr>
          <w:rFonts w:ascii="Arial" w:hAnsi="Arial" w:cs="Arial"/>
          <w:lang w:eastAsia="en-US"/>
        </w:rPr>
        <w:t>)</w:t>
      </w:r>
      <w:r w:rsidRPr="00684920">
        <w:rPr>
          <w:rFonts w:ascii="Arial" w:hAnsi="Arial" w:cs="Arial"/>
          <w:lang w:eastAsia="en-US"/>
        </w:rPr>
        <w:t xml:space="preserve"> </w:t>
      </w:r>
      <w:r w:rsidRPr="00684920">
        <w:rPr>
          <w:rFonts w:ascii="Arial" w:hAnsi="Arial" w:cs="Arial"/>
          <w:lang w:eastAsia="en-US"/>
        </w:rPr>
        <w:tab/>
        <w:t xml:space="preserve">Percentage of pay currently contributed under any added years arrangements. </w:t>
      </w:r>
    </w:p>
    <w:p w14:paraId="72D2CCFA" w14:textId="77777777" w:rsidR="006F0586" w:rsidRDefault="006F0586" w:rsidP="00684920">
      <w:pPr>
        <w:rPr>
          <w:rFonts w:ascii="Arial" w:hAnsi="Arial" w:cs="Arial"/>
          <w:lang w:eastAsia="en-US"/>
        </w:rPr>
      </w:pPr>
    </w:p>
    <w:p w14:paraId="41B9B3E1" w14:textId="45C68377" w:rsidR="00684920" w:rsidRPr="00184E6F" w:rsidRDefault="00600E4D" w:rsidP="00684920">
      <w:pPr>
        <w:rPr>
          <w:rFonts w:ascii="Arial" w:hAnsi="Arial" w:cs="Arial"/>
          <w:b/>
          <w:bCs/>
          <w:lang w:eastAsia="en-US"/>
        </w:rPr>
      </w:pPr>
      <w:r w:rsidRPr="00184E6F">
        <w:rPr>
          <w:rFonts w:ascii="Arial" w:hAnsi="Arial" w:cs="Arial"/>
          <w:b/>
          <w:bCs/>
          <w:lang w:eastAsia="en-US"/>
        </w:rPr>
        <w:t xml:space="preserve">1.3 </w:t>
      </w:r>
      <w:r w:rsidR="00684920" w:rsidRPr="00184E6F">
        <w:rPr>
          <w:rFonts w:ascii="Arial" w:hAnsi="Arial" w:cs="Arial"/>
          <w:b/>
          <w:bCs/>
          <w:lang w:eastAsia="en-US"/>
        </w:rPr>
        <w:t xml:space="preserve">Medical </w:t>
      </w:r>
    </w:p>
    <w:p w14:paraId="0C36967C" w14:textId="77777777" w:rsidR="00684920" w:rsidRPr="00684920" w:rsidRDefault="00684920" w:rsidP="00600E4D">
      <w:pPr>
        <w:ind w:left="720"/>
        <w:rPr>
          <w:rFonts w:ascii="Arial" w:hAnsi="Arial" w:cs="Arial"/>
          <w:lang w:eastAsia="en-US"/>
        </w:rPr>
      </w:pPr>
      <w:r w:rsidRPr="00684920">
        <w:rPr>
          <w:rFonts w:ascii="Arial" w:hAnsi="Arial" w:cs="Arial"/>
          <w:lang w:eastAsia="en-US"/>
        </w:rPr>
        <w:t xml:space="preserve">a) </w:t>
      </w:r>
      <w:r w:rsidRPr="00684920">
        <w:rPr>
          <w:rFonts w:ascii="Arial" w:hAnsi="Arial" w:cs="Arial"/>
          <w:lang w:eastAsia="en-US"/>
        </w:rPr>
        <w:tab/>
        <w:t>Details of any period of sickness absence of 3 months or more in the preceding  period of 12 months; and</w:t>
      </w:r>
    </w:p>
    <w:p w14:paraId="2537BB10"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b) </w:t>
      </w:r>
      <w:r w:rsidRPr="00684920">
        <w:rPr>
          <w:rFonts w:ascii="Arial" w:hAnsi="Arial" w:cs="Arial"/>
          <w:lang w:eastAsia="en-US"/>
        </w:rPr>
        <w:tab/>
        <w:t xml:space="preserve">Details of any active restoring efficiency case for health purposes. </w:t>
      </w:r>
    </w:p>
    <w:p w14:paraId="66100823" w14:textId="77777777" w:rsidR="00684920" w:rsidRPr="00684920" w:rsidRDefault="00684920" w:rsidP="00684920">
      <w:pPr>
        <w:rPr>
          <w:rFonts w:ascii="Arial" w:hAnsi="Arial" w:cs="Arial"/>
          <w:lang w:eastAsia="en-US"/>
        </w:rPr>
      </w:pPr>
    </w:p>
    <w:p w14:paraId="101510D1" w14:textId="2CB400F5" w:rsidR="00684920" w:rsidRPr="00184E6F" w:rsidRDefault="00600E4D" w:rsidP="00684920">
      <w:pPr>
        <w:rPr>
          <w:rFonts w:ascii="Arial" w:hAnsi="Arial" w:cs="Arial"/>
          <w:b/>
          <w:bCs/>
          <w:lang w:eastAsia="en-US"/>
        </w:rPr>
      </w:pPr>
      <w:r w:rsidRPr="00184E6F">
        <w:rPr>
          <w:rFonts w:ascii="Arial" w:hAnsi="Arial" w:cs="Arial"/>
          <w:b/>
          <w:bCs/>
          <w:lang w:eastAsia="en-US"/>
        </w:rPr>
        <w:t xml:space="preserve">1.4 </w:t>
      </w:r>
      <w:r w:rsidR="00684920" w:rsidRPr="00184E6F">
        <w:rPr>
          <w:rFonts w:ascii="Arial" w:hAnsi="Arial" w:cs="Arial"/>
          <w:b/>
          <w:bCs/>
          <w:lang w:eastAsia="en-US"/>
        </w:rPr>
        <w:t xml:space="preserve">Disciplinary </w:t>
      </w:r>
    </w:p>
    <w:p w14:paraId="1332DD32" w14:textId="77777777" w:rsidR="00684920" w:rsidRPr="00684920" w:rsidRDefault="00684920" w:rsidP="002F3FA5">
      <w:pPr>
        <w:ind w:firstLine="720"/>
        <w:rPr>
          <w:rFonts w:ascii="Arial" w:hAnsi="Arial" w:cs="Arial"/>
          <w:lang w:eastAsia="en-US"/>
        </w:rPr>
      </w:pPr>
      <w:r w:rsidRPr="00684920">
        <w:rPr>
          <w:rFonts w:ascii="Arial" w:hAnsi="Arial" w:cs="Arial"/>
          <w:lang w:eastAsia="en-US"/>
        </w:rPr>
        <w:t xml:space="preserve">a) </w:t>
      </w:r>
      <w:r w:rsidRPr="00684920">
        <w:rPr>
          <w:rFonts w:ascii="Arial" w:hAnsi="Arial" w:cs="Arial"/>
          <w:lang w:eastAsia="en-US"/>
        </w:rPr>
        <w:tab/>
        <w:t>Details of any active restoring efficiency case for reasons of performance; and</w:t>
      </w:r>
    </w:p>
    <w:p w14:paraId="215C94A4" w14:textId="77777777" w:rsidR="00684920" w:rsidRPr="00684920" w:rsidRDefault="00684920" w:rsidP="002F3FA5">
      <w:pPr>
        <w:ind w:firstLine="720"/>
        <w:rPr>
          <w:rFonts w:ascii="Arial" w:hAnsi="Arial" w:cs="Arial"/>
          <w:lang w:eastAsia="en-US"/>
        </w:rPr>
      </w:pPr>
      <w:r w:rsidRPr="00684920">
        <w:rPr>
          <w:rFonts w:ascii="Arial" w:hAnsi="Arial" w:cs="Arial"/>
          <w:lang w:eastAsia="en-US"/>
        </w:rPr>
        <w:t xml:space="preserve">b) </w:t>
      </w:r>
      <w:r w:rsidRPr="00684920">
        <w:rPr>
          <w:rFonts w:ascii="Arial" w:hAnsi="Arial" w:cs="Arial"/>
          <w:lang w:eastAsia="en-US"/>
        </w:rPr>
        <w:tab/>
        <w:t xml:space="preserve">Details of any active disciplinary cases where corrective action is </w:t>
      </w:r>
      <w:proofErr w:type="spellStart"/>
      <w:r w:rsidRPr="00684920">
        <w:rPr>
          <w:rFonts w:ascii="Arial" w:hAnsi="Arial" w:cs="Arial"/>
          <w:lang w:eastAsia="en-US"/>
        </w:rPr>
        <w:t>on going</w:t>
      </w:r>
      <w:proofErr w:type="spellEnd"/>
      <w:r w:rsidRPr="00684920">
        <w:rPr>
          <w:rFonts w:ascii="Arial" w:hAnsi="Arial" w:cs="Arial"/>
          <w:lang w:eastAsia="en-US"/>
        </w:rPr>
        <w:t>.</w:t>
      </w:r>
    </w:p>
    <w:p w14:paraId="77BF2A5F" w14:textId="77777777" w:rsidR="00684920" w:rsidRPr="00684920" w:rsidRDefault="00684920" w:rsidP="00684920">
      <w:pPr>
        <w:rPr>
          <w:rFonts w:ascii="Arial" w:hAnsi="Arial" w:cs="Arial"/>
          <w:lang w:eastAsia="en-US"/>
        </w:rPr>
      </w:pPr>
    </w:p>
    <w:p w14:paraId="7BC973B2" w14:textId="7044A4D9" w:rsidR="00684920" w:rsidRPr="00184E6F" w:rsidRDefault="002F3FA5" w:rsidP="00684920">
      <w:pPr>
        <w:rPr>
          <w:rFonts w:ascii="Arial" w:hAnsi="Arial" w:cs="Arial"/>
          <w:b/>
          <w:bCs/>
          <w:lang w:eastAsia="en-US"/>
        </w:rPr>
      </w:pPr>
      <w:r w:rsidRPr="00184E6F">
        <w:rPr>
          <w:rFonts w:ascii="Arial" w:hAnsi="Arial" w:cs="Arial"/>
          <w:b/>
          <w:bCs/>
          <w:lang w:eastAsia="en-US"/>
        </w:rPr>
        <w:t xml:space="preserve">1.5 </w:t>
      </w:r>
      <w:r w:rsidR="00684920" w:rsidRPr="00184E6F">
        <w:rPr>
          <w:rFonts w:ascii="Arial" w:hAnsi="Arial" w:cs="Arial"/>
          <w:b/>
          <w:bCs/>
          <w:lang w:eastAsia="en-US"/>
        </w:rPr>
        <w:t>Further information</w:t>
      </w:r>
    </w:p>
    <w:p w14:paraId="7A687729" w14:textId="77777777" w:rsidR="00684920" w:rsidRPr="00684920" w:rsidRDefault="00684920" w:rsidP="002F3FA5">
      <w:pPr>
        <w:ind w:left="1440" w:hanging="720"/>
        <w:rPr>
          <w:rFonts w:ascii="Arial" w:hAnsi="Arial" w:cs="Arial"/>
          <w:lang w:eastAsia="en-US"/>
        </w:rPr>
      </w:pPr>
      <w:r w:rsidRPr="00684920">
        <w:rPr>
          <w:rFonts w:ascii="Arial" w:hAnsi="Arial" w:cs="Arial"/>
          <w:lang w:eastAsia="en-US"/>
        </w:rPr>
        <w:t xml:space="preserve">a) </w:t>
      </w:r>
      <w:r w:rsidRPr="00684920">
        <w:rPr>
          <w:rFonts w:ascii="Arial" w:hAnsi="Arial" w:cs="Arial"/>
          <w:lang w:eastAsia="en-US"/>
        </w:rPr>
        <w:tab/>
        <w:t>Information about specific adjustments that have been made for an individual under the Equality Act 2010;</w:t>
      </w:r>
    </w:p>
    <w:p w14:paraId="14B057B5" w14:textId="77777777" w:rsidR="00684920" w:rsidRPr="00684920" w:rsidRDefault="00684920" w:rsidP="002F3FA5">
      <w:pPr>
        <w:ind w:firstLine="720"/>
        <w:rPr>
          <w:rFonts w:ascii="Arial" w:hAnsi="Arial" w:cs="Arial"/>
          <w:lang w:eastAsia="en-US"/>
        </w:rPr>
      </w:pPr>
      <w:r w:rsidRPr="00684920">
        <w:rPr>
          <w:rFonts w:ascii="Arial" w:hAnsi="Arial" w:cs="Arial"/>
          <w:lang w:eastAsia="en-US"/>
        </w:rPr>
        <w:t xml:space="preserve">b) </w:t>
      </w:r>
      <w:r w:rsidRPr="00684920">
        <w:rPr>
          <w:rFonts w:ascii="Arial" w:hAnsi="Arial" w:cs="Arial"/>
          <w:lang w:eastAsia="en-US"/>
        </w:rPr>
        <w:tab/>
        <w:t xml:space="preserve">Short term variations to attendance hours to accommodate a domestic situation; </w:t>
      </w:r>
    </w:p>
    <w:p w14:paraId="4C217F50" w14:textId="20BA2BF3" w:rsidR="00684920" w:rsidRPr="00684920" w:rsidRDefault="00684920" w:rsidP="002C1348">
      <w:pPr>
        <w:ind w:left="1440" w:hanging="720"/>
        <w:rPr>
          <w:rFonts w:ascii="Arial" w:hAnsi="Arial" w:cs="Arial"/>
          <w:lang w:eastAsia="en-US"/>
        </w:rPr>
      </w:pPr>
      <w:r w:rsidRPr="00684920">
        <w:rPr>
          <w:rFonts w:ascii="Arial" w:hAnsi="Arial" w:cs="Arial"/>
          <w:lang w:eastAsia="en-US"/>
        </w:rPr>
        <w:t xml:space="preserve">c) </w:t>
      </w:r>
      <w:r w:rsidRPr="00684920">
        <w:rPr>
          <w:rFonts w:ascii="Arial" w:hAnsi="Arial" w:cs="Arial"/>
          <w:lang w:eastAsia="en-US"/>
        </w:rPr>
        <w:tab/>
        <w:t xml:space="preserve">Individuals that are members of the Reserves, or staff that may have been granted special leave for public </w:t>
      </w:r>
      <w:r w:rsidR="00EB5637" w:rsidRPr="00684920">
        <w:rPr>
          <w:rFonts w:ascii="Arial" w:hAnsi="Arial" w:cs="Arial"/>
          <w:lang w:eastAsia="en-US"/>
        </w:rPr>
        <w:t>duties</w:t>
      </w:r>
      <w:r w:rsidRPr="00684920">
        <w:rPr>
          <w:rFonts w:ascii="Arial" w:hAnsi="Arial" w:cs="Arial"/>
          <w:lang w:eastAsia="en-US"/>
        </w:rPr>
        <w:t xml:space="preserve"> such as a School Governor; and </w:t>
      </w:r>
    </w:p>
    <w:p w14:paraId="6630F744" w14:textId="77777777" w:rsidR="00684920" w:rsidRPr="00684920" w:rsidRDefault="00684920" w:rsidP="002F3FA5">
      <w:pPr>
        <w:ind w:left="1440" w:hanging="720"/>
        <w:rPr>
          <w:rFonts w:ascii="Arial" w:hAnsi="Arial" w:cs="Arial"/>
          <w:lang w:eastAsia="en-US"/>
        </w:rPr>
      </w:pPr>
      <w:r w:rsidRPr="00684920">
        <w:rPr>
          <w:rFonts w:ascii="Arial" w:hAnsi="Arial" w:cs="Arial"/>
          <w:lang w:eastAsia="en-US"/>
        </w:rPr>
        <w:t>d)</w:t>
      </w:r>
      <w:r w:rsidRPr="00684920">
        <w:rPr>
          <w:rFonts w:ascii="Arial" w:hAnsi="Arial" w:cs="Arial"/>
          <w:lang w:eastAsia="en-US"/>
        </w:rPr>
        <w:tab/>
        <w:t xml:space="preserve">Information about any current or expected maternity or other statutory leave or other absence from work. </w:t>
      </w:r>
    </w:p>
    <w:p w14:paraId="7F8AE8FB" w14:textId="77777777" w:rsidR="00684920" w:rsidRPr="00684920" w:rsidRDefault="00684920" w:rsidP="00684920">
      <w:pPr>
        <w:rPr>
          <w:rFonts w:ascii="Arial" w:hAnsi="Arial" w:cs="Arial"/>
          <w:lang w:eastAsia="en-US"/>
        </w:rPr>
      </w:pPr>
    </w:p>
    <w:p w14:paraId="0F18DA00" w14:textId="77777777" w:rsidR="00684920" w:rsidRDefault="00684920" w:rsidP="00684920">
      <w:pPr>
        <w:rPr>
          <w:rFonts w:ascii="Arial" w:hAnsi="Arial" w:cs="Arial"/>
          <w:lang w:eastAsia="en-US"/>
        </w:rPr>
      </w:pPr>
    </w:p>
    <w:p w14:paraId="476FEC5E" w14:textId="77777777" w:rsidR="00684920" w:rsidRPr="00C81CDD" w:rsidRDefault="00684920" w:rsidP="00F50A24">
      <w:pPr>
        <w:jc w:val="center"/>
        <w:rPr>
          <w:rFonts w:ascii="Arial" w:hAnsi="Arial" w:cs="Arial"/>
          <w:b/>
          <w:bCs/>
          <w:lang w:eastAsia="en-US"/>
        </w:rPr>
      </w:pPr>
      <w:r w:rsidRPr="00C81CDD">
        <w:rPr>
          <w:rFonts w:ascii="Arial" w:hAnsi="Arial" w:cs="Arial"/>
          <w:b/>
          <w:bCs/>
          <w:lang w:eastAsia="en-US"/>
        </w:rPr>
        <w:t>Part B</w:t>
      </w:r>
    </w:p>
    <w:p w14:paraId="2BCBBF19" w14:textId="77777777" w:rsidR="00684920" w:rsidRPr="00684920" w:rsidRDefault="00684920" w:rsidP="00684920">
      <w:pPr>
        <w:rPr>
          <w:rFonts w:ascii="Arial" w:hAnsi="Arial" w:cs="Arial"/>
          <w:lang w:eastAsia="en-US"/>
        </w:rPr>
      </w:pPr>
    </w:p>
    <w:p w14:paraId="426ED99B" w14:textId="2CCC1C98" w:rsidR="00684920" w:rsidRPr="00684920" w:rsidRDefault="00F50A24" w:rsidP="00684920">
      <w:pPr>
        <w:rPr>
          <w:rFonts w:ascii="Arial" w:hAnsi="Arial" w:cs="Arial"/>
          <w:lang w:eastAsia="en-US"/>
        </w:rPr>
      </w:pPr>
      <w:r w:rsidRPr="00184E6F">
        <w:rPr>
          <w:rFonts w:ascii="Arial" w:hAnsi="Arial" w:cs="Arial"/>
          <w:b/>
          <w:bCs/>
          <w:lang w:eastAsia="en-US"/>
        </w:rPr>
        <w:t>1.6</w:t>
      </w:r>
      <w:r>
        <w:rPr>
          <w:rFonts w:ascii="Arial" w:hAnsi="Arial" w:cs="Arial"/>
          <w:lang w:eastAsia="en-US"/>
        </w:rPr>
        <w:t xml:space="preserve"> </w:t>
      </w:r>
      <w:r w:rsidR="00184E6F">
        <w:rPr>
          <w:rFonts w:ascii="Arial" w:hAnsi="Arial" w:cs="Arial"/>
          <w:lang w:eastAsia="en-US"/>
        </w:rPr>
        <w:t xml:space="preserve">     </w:t>
      </w:r>
      <w:r w:rsidR="00684920" w:rsidRPr="00C81CDD">
        <w:rPr>
          <w:rFonts w:ascii="Arial" w:hAnsi="Arial" w:cs="Arial"/>
          <w:b/>
          <w:bCs/>
          <w:lang w:eastAsia="en-US"/>
        </w:rPr>
        <w:t>Information to be provided 28 days prior to the Subsequent Transfer Date</w:t>
      </w:r>
      <w:r w:rsidR="00684920" w:rsidRPr="00684920">
        <w:rPr>
          <w:rFonts w:ascii="Arial" w:hAnsi="Arial" w:cs="Arial"/>
          <w:lang w:eastAsia="en-US"/>
        </w:rPr>
        <w:t>:</w:t>
      </w:r>
    </w:p>
    <w:p w14:paraId="319ED9A3" w14:textId="77777777" w:rsidR="00684920" w:rsidRPr="00684920" w:rsidRDefault="00684920" w:rsidP="00F50A24">
      <w:pPr>
        <w:ind w:firstLine="720"/>
        <w:rPr>
          <w:rFonts w:ascii="Arial" w:hAnsi="Arial" w:cs="Arial"/>
          <w:lang w:eastAsia="en-US"/>
        </w:rPr>
      </w:pPr>
      <w:r w:rsidRPr="00684920">
        <w:rPr>
          <w:rFonts w:ascii="Arial" w:hAnsi="Arial" w:cs="Arial"/>
          <w:lang w:eastAsia="en-US"/>
        </w:rPr>
        <w:t>a)</w:t>
      </w:r>
      <w:r w:rsidRPr="00684920">
        <w:rPr>
          <w:rFonts w:ascii="Arial" w:hAnsi="Arial" w:cs="Arial"/>
          <w:lang w:eastAsia="en-US"/>
        </w:rPr>
        <w:tab/>
        <w:t xml:space="preserve">Employee's full name; </w:t>
      </w:r>
    </w:p>
    <w:p w14:paraId="3610233F" w14:textId="77777777" w:rsidR="00684920" w:rsidRPr="00684920" w:rsidRDefault="00684920" w:rsidP="00F50A24">
      <w:pPr>
        <w:ind w:firstLine="720"/>
        <w:rPr>
          <w:rFonts w:ascii="Arial" w:hAnsi="Arial" w:cs="Arial"/>
          <w:lang w:eastAsia="en-US"/>
        </w:rPr>
      </w:pPr>
      <w:r w:rsidRPr="00684920">
        <w:rPr>
          <w:rFonts w:ascii="Arial" w:hAnsi="Arial" w:cs="Arial"/>
          <w:lang w:eastAsia="en-US"/>
        </w:rPr>
        <w:t>b)</w:t>
      </w:r>
      <w:r w:rsidRPr="00684920">
        <w:rPr>
          <w:rFonts w:ascii="Arial" w:hAnsi="Arial" w:cs="Arial"/>
          <w:lang w:eastAsia="en-US"/>
        </w:rPr>
        <w:tab/>
        <w:t>Date of Birth</w:t>
      </w:r>
    </w:p>
    <w:p w14:paraId="24250A58" w14:textId="77777777" w:rsidR="00684920" w:rsidRPr="00684920" w:rsidRDefault="00684920" w:rsidP="00F50A24">
      <w:pPr>
        <w:ind w:firstLine="720"/>
        <w:rPr>
          <w:rFonts w:ascii="Arial" w:hAnsi="Arial" w:cs="Arial"/>
          <w:lang w:eastAsia="en-US"/>
        </w:rPr>
      </w:pPr>
      <w:r w:rsidRPr="00684920">
        <w:rPr>
          <w:rFonts w:ascii="Arial" w:hAnsi="Arial" w:cs="Arial"/>
          <w:lang w:eastAsia="en-US"/>
        </w:rPr>
        <w:t xml:space="preserve">c) </w:t>
      </w:r>
      <w:r w:rsidRPr="00684920">
        <w:rPr>
          <w:rFonts w:ascii="Arial" w:hAnsi="Arial" w:cs="Arial"/>
          <w:lang w:eastAsia="en-US"/>
        </w:rPr>
        <w:tab/>
        <w:t xml:space="preserve">Home address; </w:t>
      </w:r>
    </w:p>
    <w:p w14:paraId="3C0A9F5F" w14:textId="77777777" w:rsidR="00684920" w:rsidRPr="00684920" w:rsidRDefault="00684920" w:rsidP="00F50A24">
      <w:pPr>
        <w:ind w:firstLine="720"/>
        <w:rPr>
          <w:rFonts w:ascii="Arial" w:hAnsi="Arial" w:cs="Arial"/>
          <w:lang w:eastAsia="en-US"/>
        </w:rPr>
      </w:pPr>
      <w:r w:rsidRPr="00684920">
        <w:rPr>
          <w:rFonts w:ascii="Arial" w:hAnsi="Arial" w:cs="Arial"/>
          <w:lang w:eastAsia="en-US"/>
        </w:rPr>
        <w:t xml:space="preserve">d) </w:t>
      </w:r>
      <w:r w:rsidRPr="00684920">
        <w:rPr>
          <w:rFonts w:ascii="Arial" w:hAnsi="Arial" w:cs="Arial"/>
          <w:lang w:eastAsia="en-US"/>
        </w:rPr>
        <w:tab/>
        <w:t>Bank/building society account details for payroll purposes Tax Code.</w:t>
      </w:r>
    </w:p>
    <w:p w14:paraId="13D59B8E" w14:textId="77777777" w:rsidR="00684920" w:rsidRPr="00684920" w:rsidRDefault="00684920" w:rsidP="00684920">
      <w:pPr>
        <w:rPr>
          <w:rFonts w:ascii="Arial" w:hAnsi="Arial" w:cs="Arial"/>
          <w:lang w:eastAsia="en-US"/>
        </w:rPr>
      </w:pPr>
    </w:p>
    <w:p w14:paraId="04BD4D10" w14:textId="1D75DFC7" w:rsidR="00684920" w:rsidRPr="00C81CDD" w:rsidRDefault="00684920" w:rsidP="00F50A24">
      <w:pPr>
        <w:jc w:val="center"/>
        <w:rPr>
          <w:rFonts w:ascii="Arial" w:eastAsia="Calibri" w:hAnsi="Arial" w:cs="Arial"/>
          <w:b/>
          <w:bCs/>
          <w:lang w:eastAsia="en-US"/>
        </w:rPr>
      </w:pPr>
      <w:r w:rsidRPr="00C81CDD">
        <w:rPr>
          <w:rFonts w:ascii="Arial" w:eastAsia="Calibri" w:hAnsi="Arial" w:cs="Arial"/>
          <w:b/>
          <w:bCs/>
          <w:lang w:eastAsia="en-US"/>
        </w:rPr>
        <w:t>P</w:t>
      </w:r>
      <w:r w:rsidR="00C81CDD" w:rsidRPr="00C81CDD">
        <w:rPr>
          <w:rFonts w:ascii="Arial" w:eastAsia="Calibri" w:hAnsi="Arial" w:cs="Arial"/>
          <w:b/>
          <w:bCs/>
          <w:lang w:eastAsia="en-US"/>
        </w:rPr>
        <w:t xml:space="preserve">art </w:t>
      </w:r>
      <w:r w:rsidRPr="00C81CDD">
        <w:rPr>
          <w:rFonts w:ascii="Arial" w:eastAsia="Calibri" w:hAnsi="Arial" w:cs="Arial"/>
          <w:b/>
          <w:bCs/>
          <w:lang w:eastAsia="en-US"/>
        </w:rPr>
        <w:t>C</w:t>
      </w:r>
    </w:p>
    <w:p w14:paraId="6D42144F" w14:textId="37965B6B" w:rsidR="00684920" w:rsidRPr="00684920" w:rsidRDefault="00F50A24" w:rsidP="00684920">
      <w:pPr>
        <w:rPr>
          <w:rFonts w:ascii="Arial" w:eastAsia="Calibri" w:hAnsi="Arial" w:cs="Arial"/>
          <w:lang w:eastAsia="en-US"/>
        </w:rPr>
      </w:pPr>
      <w:r w:rsidRPr="00184E6F">
        <w:rPr>
          <w:rFonts w:ascii="Arial" w:eastAsia="Calibri" w:hAnsi="Arial" w:cs="Arial"/>
          <w:b/>
          <w:bCs/>
          <w:lang w:eastAsia="en-US"/>
        </w:rPr>
        <w:t>1.7</w:t>
      </w:r>
      <w:r>
        <w:rPr>
          <w:rFonts w:ascii="Arial" w:eastAsia="Calibri" w:hAnsi="Arial" w:cs="Arial"/>
          <w:lang w:eastAsia="en-US"/>
        </w:rPr>
        <w:tab/>
      </w:r>
      <w:r w:rsidR="00684920" w:rsidRPr="00C81CDD">
        <w:rPr>
          <w:rFonts w:ascii="Arial" w:eastAsia="Calibri" w:hAnsi="Arial" w:cs="Arial"/>
          <w:b/>
          <w:bCs/>
          <w:lang w:eastAsia="en-US"/>
        </w:rPr>
        <w:t>Information to be provided within 14 days following a Subsequent Transfer Date</w:t>
      </w:r>
      <w:r w:rsidR="00684920" w:rsidRPr="00684920">
        <w:rPr>
          <w:rFonts w:ascii="Arial" w:eastAsia="Calibri" w:hAnsi="Arial" w:cs="Arial"/>
          <w:lang w:eastAsia="en-US"/>
        </w:rPr>
        <w:t>:</w:t>
      </w:r>
    </w:p>
    <w:p w14:paraId="1B120F11" w14:textId="607AEEF0" w:rsidR="00684920" w:rsidRPr="00684920" w:rsidRDefault="00F50A24" w:rsidP="00F50A24">
      <w:pPr>
        <w:ind w:firstLine="720"/>
        <w:rPr>
          <w:rFonts w:ascii="Arial" w:eastAsia="Calibri" w:hAnsi="Arial" w:cs="Arial"/>
          <w:lang w:eastAsia="en-US"/>
        </w:rPr>
      </w:pPr>
      <w:r>
        <w:rPr>
          <w:rFonts w:ascii="Arial" w:eastAsia="Calibri" w:hAnsi="Arial" w:cs="Arial"/>
          <w:lang w:eastAsia="en-US"/>
        </w:rPr>
        <w:t>1.7.1</w:t>
      </w:r>
      <w:r>
        <w:rPr>
          <w:rFonts w:ascii="Arial" w:eastAsia="Calibri" w:hAnsi="Arial" w:cs="Arial"/>
          <w:lang w:eastAsia="en-US"/>
        </w:rPr>
        <w:tab/>
      </w:r>
      <w:r w:rsidR="00684920" w:rsidRPr="00684920">
        <w:rPr>
          <w:rFonts w:ascii="Arial" w:eastAsia="Calibri" w:hAnsi="Arial" w:cs="Arial"/>
          <w:lang w:eastAsia="en-US"/>
        </w:rPr>
        <w:t xml:space="preserve">Performance Appraisal </w:t>
      </w:r>
    </w:p>
    <w:p w14:paraId="1ED8B61A" w14:textId="5CC93A6C" w:rsidR="00684920" w:rsidRPr="00684920" w:rsidRDefault="00F50A24" w:rsidP="00F50A24">
      <w:pPr>
        <w:ind w:firstLine="720"/>
        <w:rPr>
          <w:rFonts w:ascii="Arial" w:eastAsia="Calibri" w:hAnsi="Arial" w:cs="Arial"/>
          <w:lang w:eastAsia="en-US"/>
        </w:rPr>
      </w:pPr>
      <w:r>
        <w:rPr>
          <w:rFonts w:ascii="Arial" w:eastAsia="Calibri" w:hAnsi="Arial" w:cs="Arial"/>
          <w:lang w:eastAsia="en-US"/>
        </w:rPr>
        <w:t xml:space="preserve">(a) </w:t>
      </w:r>
      <w:r w:rsidR="00684920" w:rsidRPr="00684920">
        <w:rPr>
          <w:rFonts w:ascii="Arial" w:eastAsia="Calibri" w:hAnsi="Arial" w:cs="Arial"/>
          <w:lang w:eastAsia="en-US"/>
        </w:rPr>
        <w:t xml:space="preserve">The current year's Performance Appraisal; </w:t>
      </w:r>
    </w:p>
    <w:p w14:paraId="7ACEBC63" w14:textId="1FC74CE3" w:rsidR="00684920" w:rsidRPr="00684920" w:rsidRDefault="00B87B48" w:rsidP="00B87B48">
      <w:pPr>
        <w:ind w:firstLine="720"/>
        <w:rPr>
          <w:rFonts w:ascii="Arial" w:eastAsia="Calibri" w:hAnsi="Arial" w:cs="Arial"/>
          <w:lang w:eastAsia="en-US"/>
        </w:rPr>
      </w:pPr>
      <w:r>
        <w:rPr>
          <w:rFonts w:ascii="Arial" w:eastAsia="Calibri" w:hAnsi="Arial" w:cs="Arial"/>
          <w:lang w:eastAsia="en-US"/>
        </w:rPr>
        <w:t xml:space="preserve">(b) </w:t>
      </w:r>
      <w:r w:rsidR="00684920" w:rsidRPr="00684920">
        <w:rPr>
          <w:rFonts w:ascii="Arial" w:eastAsia="Calibri" w:hAnsi="Arial" w:cs="Arial"/>
          <w:lang w:eastAsia="en-US"/>
        </w:rPr>
        <w:t>Current year’s training plan (if it exists); and</w:t>
      </w:r>
    </w:p>
    <w:p w14:paraId="681E23F7" w14:textId="523D1B3F" w:rsidR="00684920" w:rsidRPr="00684920" w:rsidRDefault="00B87B48" w:rsidP="00B87B48">
      <w:pPr>
        <w:ind w:left="720"/>
        <w:rPr>
          <w:rFonts w:ascii="Arial" w:eastAsia="Calibri" w:hAnsi="Arial" w:cs="Arial"/>
          <w:lang w:eastAsia="en-US"/>
        </w:rPr>
      </w:pPr>
      <w:r>
        <w:rPr>
          <w:rFonts w:ascii="Arial" w:eastAsia="Calibri" w:hAnsi="Arial" w:cs="Arial"/>
          <w:lang w:eastAsia="en-US"/>
        </w:rPr>
        <w:t xml:space="preserve">(c) </w:t>
      </w:r>
      <w:r w:rsidR="00684920" w:rsidRPr="00684920">
        <w:rPr>
          <w:rFonts w:ascii="Arial" w:eastAsia="Calibri" w:hAnsi="Arial" w:cs="Arial"/>
          <w:lang w:eastAsia="en-US"/>
        </w:rPr>
        <w:t>Performance Pay Recommendations (PPR) forms completed in the current reporting year, or where relevant, any bonus entitlements;</w:t>
      </w:r>
    </w:p>
    <w:p w14:paraId="67569A43" w14:textId="3FB352CD" w:rsidR="00684920" w:rsidRPr="00C81CDD" w:rsidRDefault="00684920" w:rsidP="00684920">
      <w:pPr>
        <w:rPr>
          <w:rFonts w:ascii="Arial" w:eastAsia="Calibri" w:hAnsi="Arial" w:cs="Arial"/>
          <w:b/>
          <w:bCs/>
          <w:lang w:eastAsia="en-US"/>
        </w:rPr>
      </w:pPr>
      <w:r w:rsidRPr="00C81CDD">
        <w:rPr>
          <w:rFonts w:ascii="Arial" w:eastAsia="Calibri" w:hAnsi="Arial" w:cs="Arial"/>
          <w:b/>
          <w:bCs/>
          <w:lang w:eastAsia="en-US"/>
        </w:rPr>
        <w:t xml:space="preserve">1.7.2    Superannuation and Pay </w:t>
      </w:r>
    </w:p>
    <w:p w14:paraId="0068ECE3" w14:textId="77777777" w:rsidR="00684920" w:rsidRPr="00684920" w:rsidRDefault="00684920" w:rsidP="00B87B48">
      <w:pPr>
        <w:ind w:firstLine="720"/>
        <w:rPr>
          <w:rFonts w:ascii="Arial" w:eastAsia="Calibri" w:hAnsi="Arial" w:cs="Arial"/>
          <w:lang w:eastAsia="en-US"/>
        </w:rPr>
      </w:pPr>
      <w:r w:rsidRPr="00684920">
        <w:rPr>
          <w:rFonts w:ascii="Arial" w:eastAsia="Calibri" w:hAnsi="Arial" w:cs="Arial"/>
          <w:lang w:eastAsia="en-US"/>
        </w:rPr>
        <w:t xml:space="preserve">a)    Cumulative pay for tax and pension purposes; </w:t>
      </w:r>
    </w:p>
    <w:p w14:paraId="54546D32" w14:textId="77777777" w:rsidR="00684920" w:rsidRPr="00684920" w:rsidRDefault="00684920" w:rsidP="00B87B48">
      <w:pPr>
        <w:ind w:firstLine="720"/>
        <w:rPr>
          <w:rFonts w:ascii="Arial" w:eastAsia="Calibri" w:hAnsi="Arial" w:cs="Arial"/>
          <w:lang w:eastAsia="en-US"/>
        </w:rPr>
      </w:pPr>
      <w:r w:rsidRPr="00684920">
        <w:rPr>
          <w:rFonts w:ascii="Arial" w:eastAsia="Calibri" w:hAnsi="Arial" w:cs="Arial"/>
          <w:lang w:eastAsia="en-US"/>
        </w:rPr>
        <w:t xml:space="preserve">b)    Cumulative tax paid; </w:t>
      </w:r>
    </w:p>
    <w:p w14:paraId="45EE01DD" w14:textId="77777777" w:rsidR="00684920" w:rsidRPr="00684920" w:rsidRDefault="00684920" w:rsidP="00B87B48">
      <w:pPr>
        <w:ind w:firstLine="720"/>
        <w:rPr>
          <w:rFonts w:ascii="Arial" w:eastAsia="Calibri" w:hAnsi="Arial" w:cs="Arial"/>
          <w:lang w:eastAsia="en-US"/>
        </w:rPr>
      </w:pPr>
      <w:r w:rsidRPr="00684920">
        <w:rPr>
          <w:rFonts w:ascii="Arial" w:eastAsia="Calibri" w:hAnsi="Arial" w:cs="Arial"/>
          <w:lang w:eastAsia="en-US"/>
        </w:rPr>
        <w:t xml:space="preserve">c)    National Insurance Number; </w:t>
      </w:r>
    </w:p>
    <w:p w14:paraId="56CA5652" w14:textId="77777777" w:rsidR="00684920" w:rsidRPr="00684920" w:rsidRDefault="00684920" w:rsidP="00B87B48">
      <w:pPr>
        <w:ind w:firstLine="720"/>
        <w:rPr>
          <w:rFonts w:ascii="Arial" w:eastAsia="Calibri" w:hAnsi="Arial" w:cs="Arial"/>
          <w:lang w:eastAsia="en-US"/>
        </w:rPr>
      </w:pPr>
      <w:r w:rsidRPr="00684920">
        <w:rPr>
          <w:rFonts w:ascii="Arial" w:eastAsia="Calibri" w:hAnsi="Arial" w:cs="Arial"/>
          <w:lang w:eastAsia="en-US"/>
        </w:rPr>
        <w:t>d)   National Insurance contribution rate;</w:t>
      </w:r>
    </w:p>
    <w:p w14:paraId="2B5E7C3B" w14:textId="77777777" w:rsidR="00684920" w:rsidRPr="00684920" w:rsidRDefault="00684920" w:rsidP="00B87B48">
      <w:pPr>
        <w:ind w:firstLine="720"/>
        <w:rPr>
          <w:rFonts w:ascii="Arial" w:eastAsia="Calibri" w:hAnsi="Arial" w:cs="Arial"/>
          <w:lang w:eastAsia="en-US"/>
        </w:rPr>
      </w:pPr>
      <w:r w:rsidRPr="00684920">
        <w:rPr>
          <w:rFonts w:ascii="Arial" w:eastAsia="Calibri" w:hAnsi="Arial" w:cs="Arial"/>
          <w:lang w:eastAsia="en-US"/>
        </w:rPr>
        <w:t>e)   Other payments or deductions being made for statutory reasons;</w:t>
      </w:r>
    </w:p>
    <w:p w14:paraId="62D0A13F" w14:textId="77777777" w:rsidR="00684920" w:rsidRDefault="00684920" w:rsidP="00B87B48">
      <w:pPr>
        <w:ind w:firstLine="720"/>
        <w:rPr>
          <w:rFonts w:ascii="Arial" w:eastAsia="Calibri" w:hAnsi="Arial" w:cs="Arial"/>
          <w:lang w:eastAsia="en-US"/>
        </w:rPr>
      </w:pPr>
      <w:r w:rsidRPr="00684920">
        <w:rPr>
          <w:rFonts w:ascii="Arial" w:eastAsia="Calibri" w:hAnsi="Arial" w:cs="Arial"/>
          <w:lang w:eastAsia="en-US"/>
        </w:rPr>
        <w:t>f)    Any other voluntary deductions from pay;</w:t>
      </w:r>
    </w:p>
    <w:p w14:paraId="741C5CE7" w14:textId="77777777" w:rsidR="00C07288" w:rsidRDefault="00C07288" w:rsidP="00B87B48">
      <w:pPr>
        <w:ind w:firstLine="720"/>
        <w:rPr>
          <w:rFonts w:ascii="Arial" w:eastAsia="Calibri" w:hAnsi="Arial" w:cs="Arial"/>
          <w:lang w:eastAsia="en-US"/>
        </w:rPr>
      </w:pPr>
    </w:p>
    <w:p w14:paraId="4A8C3E63" w14:textId="77777777" w:rsidR="00C07288" w:rsidRDefault="00C07288" w:rsidP="00B87B48">
      <w:pPr>
        <w:ind w:firstLine="720"/>
        <w:rPr>
          <w:rFonts w:ascii="Arial" w:eastAsia="Calibri" w:hAnsi="Arial" w:cs="Arial"/>
          <w:lang w:eastAsia="en-US"/>
        </w:rPr>
      </w:pPr>
    </w:p>
    <w:p w14:paraId="62B2818B" w14:textId="77777777" w:rsidR="00C07288" w:rsidRDefault="00C07288" w:rsidP="00B87B48">
      <w:pPr>
        <w:ind w:firstLine="720"/>
        <w:rPr>
          <w:rFonts w:ascii="Arial" w:eastAsia="Calibri" w:hAnsi="Arial" w:cs="Arial"/>
          <w:lang w:eastAsia="en-US"/>
        </w:rPr>
      </w:pPr>
    </w:p>
    <w:p w14:paraId="7E546AF1" w14:textId="77777777" w:rsidR="00C07288" w:rsidRDefault="00C07288" w:rsidP="00B87B48">
      <w:pPr>
        <w:ind w:firstLine="720"/>
        <w:rPr>
          <w:rFonts w:ascii="Arial" w:eastAsia="Calibri" w:hAnsi="Arial" w:cs="Arial"/>
          <w:lang w:eastAsia="en-US"/>
        </w:rPr>
      </w:pPr>
    </w:p>
    <w:p w14:paraId="0CEF38CE" w14:textId="77777777" w:rsidR="00682E51" w:rsidRDefault="00682E51" w:rsidP="00B87B48">
      <w:pPr>
        <w:ind w:firstLine="720"/>
        <w:rPr>
          <w:rFonts w:ascii="Arial" w:eastAsia="Calibri" w:hAnsi="Arial" w:cs="Arial"/>
          <w:lang w:eastAsia="en-US"/>
        </w:rPr>
      </w:pPr>
    </w:p>
    <w:p w14:paraId="5DBECD88" w14:textId="77777777" w:rsidR="00C07288" w:rsidRDefault="00C07288" w:rsidP="00B87B48">
      <w:pPr>
        <w:ind w:firstLine="720"/>
        <w:rPr>
          <w:rFonts w:ascii="Arial" w:eastAsia="Calibri" w:hAnsi="Arial" w:cs="Arial"/>
          <w:lang w:eastAsia="en-US"/>
        </w:rPr>
      </w:pPr>
    </w:p>
    <w:p w14:paraId="5414D863" w14:textId="77777777" w:rsidR="00C07288" w:rsidRDefault="00C07288" w:rsidP="00B87B48">
      <w:pPr>
        <w:ind w:firstLine="720"/>
        <w:rPr>
          <w:rFonts w:ascii="Arial" w:eastAsia="Calibri" w:hAnsi="Arial" w:cs="Arial"/>
          <w:lang w:eastAsia="en-US"/>
        </w:rPr>
      </w:pPr>
    </w:p>
    <w:p w14:paraId="23B8B117" w14:textId="77777777" w:rsidR="00C07288" w:rsidRDefault="00C07288" w:rsidP="00B87B48">
      <w:pPr>
        <w:ind w:firstLine="720"/>
        <w:rPr>
          <w:rFonts w:ascii="Arial" w:eastAsia="Calibri" w:hAnsi="Arial" w:cs="Arial"/>
          <w:lang w:eastAsia="en-US"/>
        </w:rPr>
      </w:pPr>
    </w:p>
    <w:p w14:paraId="4F8DB521" w14:textId="77777777" w:rsidR="00C07288" w:rsidRDefault="00C07288" w:rsidP="00B87B48">
      <w:pPr>
        <w:ind w:firstLine="720"/>
        <w:rPr>
          <w:rFonts w:ascii="Arial" w:eastAsia="Calibri" w:hAnsi="Arial" w:cs="Arial"/>
          <w:lang w:eastAsia="en-US"/>
        </w:rPr>
      </w:pPr>
    </w:p>
    <w:p w14:paraId="37ABD007" w14:textId="77777777" w:rsidR="00C07288" w:rsidRDefault="00C07288" w:rsidP="00B87B48">
      <w:pPr>
        <w:ind w:firstLine="720"/>
        <w:rPr>
          <w:rFonts w:ascii="Arial" w:eastAsia="Calibri" w:hAnsi="Arial" w:cs="Arial"/>
          <w:lang w:eastAsia="en-US"/>
        </w:rPr>
      </w:pPr>
    </w:p>
    <w:p w14:paraId="3EE79215" w14:textId="77777777" w:rsidR="00C07288" w:rsidRDefault="00C07288" w:rsidP="00B87B48">
      <w:pPr>
        <w:ind w:firstLine="720"/>
        <w:rPr>
          <w:rFonts w:ascii="Arial" w:eastAsia="Calibri" w:hAnsi="Arial" w:cs="Arial"/>
          <w:lang w:eastAsia="en-US"/>
        </w:rPr>
      </w:pPr>
    </w:p>
    <w:p w14:paraId="46EEAB8A" w14:textId="77777777" w:rsidR="008E627D" w:rsidRPr="008E6F4D" w:rsidRDefault="008E627D" w:rsidP="008E627D">
      <w:pPr>
        <w:pStyle w:val="ListParagraph"/>
        <w:spacing w:line="240" w:lineRule="auto"/>
        <w:ind w:left="714"/>
        <w:rPr>
          <w:rFonts w:ascii="Arial" w:hAnsi="Arial" w:cs="Arial"/>
          <w:sz w:val="20"/>
          <w:szCs w:val="20"/>
        </w:rPr>
      </w:pPr>
    </w:p>
    <w:p w14:paraId="351FA7FF" w14:textId="2FF95E56" w:rsidR="00586366" w:rsidRDefault="008E77C5" w:rsidP="006F0586">
      <w:pPr>
        <w:widowControl w:val="0"/>
        <w:autoSpaceDE w:val="0"/>
        <w:autoSpaceDN w:val="0"/>
        <w:adjustRightInd w:val="0"/>
        <w:spacing w:after="200" w:line="276" w:lineRule="auto"/>
        <w:ind w:left="120" w:right="114"/>
        <w:rPr>
          <w:rFonts w:ascii="Arial" w:hAnsi="Arial" w:cs="Arial"/>
          <w:b/>
          <w:bCs/>
          <w:color w:val="000000"/>
          <w:sz w:val="28"/>
          <w:szCs w:val="28"/>
        </w:rPr>
      </w:pPr>
      <w:bookmarkStart w:id="109" w:name="_Toc501022445_13"/>
      <w:r>
        <w:rPr>
          <w:rFonts w:ascii="Arial" w:hAnsi="Arial" w:cs="Arial"/>
          <w:b/>
          <w:bCs/>
          <w:color w:val="000000"/>
          <w:sz w:val="28"/>
          <w:szCs w:val="28"/>
        </w:rPr>
        <w:lastRenderedPageBreak/>
        <w:t>D</w:t>
      </w:r>
      <w:r w:rsidR="001F5A96">
        <w:rPr>
          <w:rFonts w:ascii="Arial" w:hAnsi="Arial" w:cs="Arial"/>
          <w:b/>
          <w:bCs/>
          <w:color w:val="000000"/>
          <w:sz w:val="28"/>
          <w:szCs w:val="28"/>
        </w:rPr>
        <w:t>EFFORM 111</w:t>
      </w:r>
      <w:bookmarkEnd w:id="109"/>
      <w:r>
        <w:rPr>
          <w:rFonts w:ascii="Arial" w:hAnsi="Arial" w:cs="Arial"/>
          <w:b/>
          <w:bCs/>
          <w:color w:val="000000"/>
          <w:sz w:val="28"/>
          <w:szCs w:val="28"/>
        </w:rPr>
        <w:t xml:space="preserve"> </w:t>
      </w:r>
    </w:p>
    <w:p w14:paraId="1A153B86" w14:textId="77777777" w:rsidR="008E77C5" w:rsidRDefault="008E77C5">
      <w:pPr>
        <w:widowControl w:val="0"/>
        <w:autoSpaceDE w:val="0"/>
        <w:autoSpaceDN w:val="0"/>
        <w:adjustRightInd w:val="0"/>
        <w:spacing w:after="60" w:line="240" w:lineRule="auto"/>
        <w:ind w:left="120"/>
        <w:rPr>
          <w:rFonts w:ascii="Arial" w:hAnsi="Arial" w:cs="Arial"/>
          <w:b/>
          <w:bCs/>
          <w:color w:val="000000"/>
        </w:rPr>
      </w:pPr>
    </w:p>
    <w:p w14:paraId="1A7CAF57" w14:textId="42D2550A"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3C5F5DF2" w14:textId="77777777" w:rsidR="00586366" w:rsidRDefault="00586366">
      <w:pPr>
        <w:widowControl w:val="0"/>
        <w:autoSpaceDE w:val="0"/>
        <w:autoSpaceDN w:val="0"/>
        <w:adjustRightInd w:val="0"/>
        <w:spacing w:after="60" w:line="240" w:lineRule="auto"/>
        <w:ind w:left="840"/>
        <w:rPr>
          <w:rFonts w:ascii="Arial" w:hAnsi="Arial" w:cs="Arial"/>
          <w:sz w:val="24"/>
          <w:szCs w:val="24"/>
        </w:rPr>
      </w:pPr>
    </w:p>
    <w:p w14:paraId="31A3CF6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7457742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Julie Harris</w:t>
      </w:r>
    </w:p>
    <w:p w14:paraId="5A0F298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RAF Cosford, Flowerdown Hall, Wolverhampton WV7 3EX</w:t>
      </w:r>
    </w:p>
    <w:p w14:paraId="12B8C62F" w14:textId="4C85F431"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hyperlink r:id="rId47" w:history="1">
        <w:r w:rsidR="00731470" w:rsidRPr="00997324">
          <w:rPr>
            <w:rStyle w:val="Hyperlink"/>
            <w:rFonts w:ascii="Arial" w:hAnsi="Arial" w:cs="Arial"/>
          </w:rPr>
          <w:t>Julie.harris206@mod.gov.uk</w:t>
        </w:r>
      </w:hyperlink>
      <w:r w:rsidR="00731470">
        <w:rPr>
          <w:rFonts w:ascii="Arial" w:hAnsi="Arial" w:cs="Arial"/>
          <w:color w:val="000000"/>
        </w:rPr>
        <w:t xml:space="preserve"> </w:t>
      </w:r>
      <w:r>
        <w:rPr>
          <w:rFonts w:ascii="Arial" w:hAnsi="Arial" w:cs="Arial"/>
          <w:color w:val="000000"/>
        </w:rPr>
        <w:t> </w:t>
      </w:r>
      <w:r w:rsidR="00731470">
        <w:rPr>
          <w:rFonts w:ascii="Arial" w:hAnsi="Arial" w:cs="Arial"/>
          <w:color w:val="000000"/>
        </w:rPr>
        <w:t xml:space="preserve"> </w:t>
      </w:r>
      <w:r>
        <w:rPr>
          <w:rFonts w:ascii="Arial" w:hAnsi="Arial" w:cs="Arial"/>
          <w:color w:val="000000"/>
        </w:rPr>
        <w:t>       </w:t>
      </w:r>
      <w:r>
        <w:rPr>
          <w:rFonts w:ascii="Wingdings" w:hAnsi="Wingdings" w:cs="Wingdings"/>
          <w:color w:val="000000"/>
          <w:sz w:val="20"/>
          <w:szCs w:val="20"/>
        </w:rPr>
        <w:t>((</w:t>
      </w:r>
      <w:r>
        <w:rPr>
          <w:rFonts w:ascii="Arial" w:hAnsi="Arial" w:cs="Arial"/>
          <w:color w:val="000000"/>
        </w:rPr>
        <w:t xml:space="preserve">     0300 158 5513</w:t>
      </w:r>
    </w:p>
    <w:p w14:paraId="5597BE02"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396130C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4A826332" w14:textId="6188A3BE" w:rsidR="00880498" w:rsidRDefault="001F5A96">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Name:  </w:t>
      </w:r>
      <w:r w:rsidR="003F5EDF">
        <w:rPr>
          <w:rFonts w:ascii="Arial" w:hAnsi="Arial" w:cs="Arial"/>
          <w:color w:val="000000"/>
        </w:rPr>
        <w:t xml:space="preserve">Sqn Ldr </w:t>
      </w:r>
      <w:r w:rsidR="00F8753B">
        <w:rPr>
          <w:rFonts w:ascii="Arial" w:hAnsi="Arial" w:cs="Arial"/>
          <w:color w:val="000000"/>
        </w:rPr>
        <w:t>K</w:t>
      </w:r>
      <w:r w:rsidR="003F5EDF">
        <w:rPr>
          <w:rFonts w:ascii="Arial" w:hAnsi="Arial" w:cs="Arial"/>
          <w:color w:val="000000"/>
        </w:rPr>
        <w:t>arl Parfitt</w:t>
      </w:r>
      <w:r w:rsidR="00A1447C">
        <w:rPr>
          <w:rFonts w:ascii="Arial" w:hAnsi="Arial" w:cs="Arial"/>
          <w:color w:val="000000"/>
        </w:rPr>
        <w:t xml:space="preserve">, </w:t>
      </w:r>
    </w:p>
    <w:p w14:paraId="2D5137D0" w14:textId="506A7051" w:rsidR="00880498" w:rsidRDefault="001F5A96" w:rsidP="00880498">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Address</w:t>
      </w:r>
      <w:r w:rsidR="00880498">
        <w:rPr>
          <w:rFonts w:ascii="Arial" w:hAnsi="Arial" w:cs="Arial"/>
          <w:color w:val="000000"/>
        </w:rPr>
        <w:t xml:space="preserve">: </w:t>
      </w:r>
      <w:r>
        <w:rPr>
          <w:rFonts w:ascii="Arial" w:hAnsi="Arial" w:cs="Arial"/>
          <w:color w:val="000000"/>
        </w:rPr>
        <w:t xml:space="preserve"> </w:t>
      </w:r>
      <w:r w:rsidR="00880498">
        <w:rPr>
          <w:rFonts w:ascii="Arial" w:hAnsi="Arial" w:cs="Arial"/>
          <w:color w:val="000000"/>
        </w:rPr>
        <w:t>RAF High Wycombe, Buckinghamshire HP14 4UE</w:t>
      </w:r>
    </w:p>
    <w:p w14:paraId="2018EDCA" w14:textId="5CC3014C"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hyperlink r:id="rId48" w:history="1">
        <w:r w:rsidR="00731470" w:rsidRPr="00997324">
          <w:rPr>
            <w:rStyle w:val="Hyperlink"/>
            <w:rFonts w:ascii="Arial" w:hAnsi="Arial" w:cs="Arial"/>
          </w:rPr>
          <w:t>karl.parfitt675@mod.gov.uk</w:t>
        </w:r>
      </w:hyperlink>
      <w:r w:rsidR="00731470">
        <w:rPr>
          <w:rFonts w:ascii="Arial" w:hAnsi="Arial" w:cs="Arial"/>
          <w:color w:val="000000"/>
        </w:rPr>
        <w:t xml:space="preserve"> </w:t>
      </w:r>
      <w:r>
        <w:rPr>
          <w:rFonts w:ascii="Arial" w:hAnsi="Arial" w:cs="Arial"/>
          <w:color w:val="000000"/>
        </w:rPr>
        <w:t>           </w:t>
      </w:r>
      <w:r>
        <w:rPr>
          <w:rFonts w:ascii="Wingdings" w:hAnsi="Wingdings" w:cs="Wingdings"/>
          <w:color w:val="000000"/>
          <w:sz w:val="20"/>
          <w:szCs w:val="20"/>
        </w:rPr>
        <w:t>((</w:t>
      </w:r>
      <w:r w:rsidR="00731470">
        <w:rPr>
          <w:rFonts w:ascii="Wingdings" w:hAnsi="Wingdings" w:cs="Wingdings"/>
          <w:color w:val="000000"/>
          <w:sz w:val="20"/>
          <w:szCs w:val="20"/>
        </w:rPr>
        <w:t xml:space="preserve"> </w:t>
      </w:r>
    </w:p>
    <w:p w14:paraId="776724BD"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4AF9560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5A653B3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 Applicable</w:t>
      </w:r>
    </w:p>
    <w:p w14:paraId="789D27B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400A3C1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63AF8A94"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60643C4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0068B0C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4B52A55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3C9E261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1A292C82"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389D486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Not Applicable</w:t>
      </w:r>
    </w:p>
    <w:p w14:paraId="04EE59DA"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46F9C4E8" w14:textId="77777777" w:rsidR="00586366" w:rsidRPr="00176007" w:rsidRDefault="001F5A96">
      <w:pPr>
        <w:widowControl w:val="0"/>
        <w:tabs>
          <w:tab w:val="left" w:pos="480"/>
        </w:tabs>
        <w:autoSpaceDE w:val="0"/>
        <w:autoSpaceDN w:val="0"/>
        <w:adjustRightInd w:val="0"/>
        <w:spacing w:after="0" w:line="240" w:lineRule="auto"/>
        <w:ind w:left="480" w:hanging="360"/>
        <w:rPr>
          <w:rFonts w:ascii="Arial" w:hAnsi="Arial" w:cs="Arial"/>
        </w:rPr>
      </w:pPr>
      <w:r>
        <w:rPr>
          <w:rFonts w:ascii="Arial" w:hAnsi="Arial" w:cs="Arial"/>
          <w:b/>
          <w:bCs/>
          <w:color w:val="000000"/>
        </w:rPr>
        <w:t>6.</w:t>
      </w:r>
      <w:r>
        <w:rPr>
          <w:rFonts w:ascii="Arial" w:hAnsi="Arial" w:cs="Arial"/>
          <w:sz w:val="24"/>
          <w:szCs w:val="24"/>
        </w:rPr>
        <w:tab/>
      </w:r>
      <w:r w:rsidRPr="00176007">
        <w:rPr>
          <w:rFonts w:ascii="Arial" w:hAnsi="Arial" w:cs="Arial"/>
          <w:b/>
          <w:bCs/>
          <w:color w:val="000000"/>
        </w:rPr>
        <w:t>Intentionally Blank</w:t>
      </w:r>
    </w:p>
    <w:p w14:paraId="7703C169"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661FBDC5" w14:textId="77777777" w:rsidR="00586366" w:rsidRPr="00176007" w:rsidRDefault="001F5A96">
      <w:pPr>
        <w:widowControl w:val="0"/>
        <w:tabs>
          <w:tab w:val="left" w:pos="480"/>
        </w:tabs>
        <w:autoSpaceDE w:val="0"/>
        <w:autoSpaceDN w:val="0"/>
        <w:adjustRightInd w:val="0"/>
        <w:spacing w:after="0" w:line="240" w:lineRule="auto"/>
        <w:ind w:left="480" w:hanging="360"/>
        <w:rPr>
          <w:rFonts w:ascii="Arial" w:hAnsi="Arial" w:cs="Arial"/>
        </w:rPr>
      </w:pPr>
      <w:r>
        <w:rPr>
          <w:rFonts w:ascii="Arial" w:hAnsi="Arial" w:cs="Arial"/>
          <w:b/>
          <w:bCs/>
          <w:color w:val="000000"/>
        </w:rPr>
        <w:t>7.</w:t>
      </w:r>
      <w:r>
        <w:rPr>
          <w:rFonts w:ascii="Arial" w:hAnsi="Arial" w:cs="Arial"/>
          <w:sz w:val="24"/>
          <w:szCs w:val="24"/>
        </w:rPr>
        <w:tab/>
      </w:r>
      <w:r w:rsidRPr="00176007">
        <w:rPr>
          <w:rFonts w:ascii="Arial" w:hAnsi="Arial" w:cs="Arial"/>
          <w:b/>
          <w:bCs/>
          <w:color w:val="000000"/>
        </w:rPr>
        <w:t xml:space="preserve">Quality Assurance Representative:  </w:t>
      </w:r>
    </w:p>
    <w:p w14:paraId="6AC02CA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697E90DB"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3788219D" w14:textId="77777777" w:rsidR="00586366" w:rsidRDefault="001F5A9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r>
        <w:rPr>
          <w:rFonts w:ascii="Arial" w:hAnsi="Arial" w:cs="Arial"/>
          <w:color w:val="0000FF"/>
          <w:sz w:val="20"/>
          <w:szCs w:val="20"/>
          <w:u w:val="single"/>
        </w:rPr>
        <w:t>http://dstan.uwh.diif.r.mil.uk/ </w:t>
      </w:r>
      <w:r>
        <w:rPr>
          <w:rFonts w:ascii="Arial" w:hAnsi="Arial" w:cs="Arial"/>
          <w:color w:val="000000"/>
          <w:sz w:val="20"/>
          <w:szCs w:val="20"/>
        </w:rPr>
        <w:t xml:space="preserve"> [intranet]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7C7E47C4"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1394323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Not Applicable</w:t>
      </w:r>
    </w:p>
    <w:p w14:paraId="37569C14"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10AE850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12324E9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2EFE942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77879CE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289BFF6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03A0C04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lastRenderedPageBreak/>
        <w:t>Surface Freight Centre</w:t>
      </w:r>
    </w:p>
    <w:p w14:paraId="48FBF77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551947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25B9FD0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6B2C3D1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1B31B0B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5C555065" w14:textId="77777777" w:rsidR="00586366" w:rsidRDefault="00000000">
      <w:pPr>
        <w:widowControl w:val="0"/>
        <w:autoSpaceDE w:val="0"/>
        <w:autoSpaceDN w:val="0"/>
        <w:adjustRightInd w:val="0"/>
        <w:spacing w:after="60" w:line="240" w:lineRule="auto"/>
        <w:ind w:left="120"/>
        <w:rPr>
          <w:rFonts w:ascii="Arial" w:hAnsi="Arial" w:cs="Arial"/>
          <w:sz w:val="24"/>
          <w:szCs w:val="24"/>
        </w:rPr>
      </w:pPr>
      <w:hyperlink r:id="rId49" w:history="1">
        <w:r w:rsidR="001F5A96">
          <w:rPr>
            <w:rFonts w:ascii="Arial" w:hAnsi="Arial" w:cs="Arial"/>
            <w:color w:val="0000FF"/>
            <w:u w:val="single"/>
          </w:rPr>
          <w:t>www.freightcollection.com</w:t>
        </w:r>
      </w:hyperlink>
    </w:p>
    <w:p w14:paraId="4FFA0C74"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46BCAF3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4F9A61C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70A56A0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14E26A5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4D172C27"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0D05C11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30CE536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1LP  (Tel. 01869 256197  Fax: 01869 256824)</w:t>
      </w:r>
    </w:p>
    <w:p w14:paraId="7663208F" w14:textId="0B32EA28"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50" w:history="1">
        <w:r>
          <w:rPr>
            <w:rFonts w:ascii="Arial" w:hAnsi="Arial" w:cs="Arial"/>
            <w:color w:val="0000FF"/>
            <w:u w:val="single"/>
          </w:rPr>
          <w:t>Leidos-FormsPublications@teamleidos.mod.uk</w:t>
        </w:r>
      </w:hyperlink>
    </w:p>
    <w:p w14:paraId="53E51558"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1670B38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7CA309D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15BE77B9" w14:textId="7D10B557" w:rsidR="00586366" w:rsidRDefault="00000000">
      <w:pPr>
        <w:widowControl w:val="0"/>
        <w:autoSpaceDE w:val="0"/>
        <w:autoSpaceDN w:val="0"/>
        <w:adjustRightInd w:val="0"/>
        <w:spacing w:after="60" w:line="240" w:lineRule="auto"/>
        <w:ind w:left="120"/>
        <w:rPr>
          <w:rFonts w:ascii="Arial" w:hAnsi="Arial" w:cs="Arial"/>
          <w:sz w:val="24"/>
          <w:szCs w:val="24"/>
        </w:rPr>
      </w:pPr>
      <w:hyperlink r:id="rId51" w:history="1">
        <w:r w:rsidR="00176007" w:rsidRPr="00E878B1">
          <w:rPr>
            <w:rStyle w:val="Hyperlink"/>
            <w:rFonts w:ascii="Arial" w:hAnsi="Arial" w:cs="Arial"/>
          </w:rPr>
          <w:t>https://www.kid.mod.uk/maincontent/business/commercial/index.htm</w:t>
        </w:r>
      </w:hyperlink>
      <w:r w:rsidR="00176007">
        <w:rPr>
          <w:rFonts w:ascii="Arial" w:hAnsi="Arial" w:cs="Arial"/>
          <w:color w:val="000000"/>
        </w:rPr>
        <w:t xml:space="preserve"> </w:t>
      </w:r>
    </w:p>
    <w:p w14:paraId="4703A13D" w14:textId="77777777" w:rsidR="00586366" w:rsidRDefault="00586366">
      <w:pPr>
        <w:widowControl w:val="0"/>
        <w:autoSpaceDE w:val="0"/>
        <w:autoSpaceDN w:val="0"/>
        <w:adjustRightInd w:val="0"/>
        <w:spacing w:after="60" w:line="240" w:lineRule="auto"/>
        <w:ind w:left="120"/>
        <w:rPr>
          <w:rFonts w:ascii="Arial" w:hAnsi="Arial" w:cs="Arial"/>
          <w:color w:val="000000"/>
        </w:rPr>
      </w:pPr>
    </w:p>
    <w:p w14:paraId="714D815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4568D5AE" w14:textId="77777777"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42DAF1C7" w14:textId="04279E7D" w:rsidR="00586366" w:rsidRDefault="001F5A96" w:rsidP="004906E3">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110" w:name="_Toc501022445_14"/>
      <w:r>
        <w:rPr>
          <w:rFonts w:ascii="Arial" w:hAnsi="Arial" w:cs="Arial"/>
          <w:b/>
          <w:bCs/>
          <w:color w:val="000000"/>
          <w:sz w:val="28"/>
          <w:szCs w:val="28"/>
        </w:rPr>
        <w:lastRenderedPageBreak/>
        <w:t>Deliverables</w:t>
      </w:r>
      <w:bookmarkEnd w:id="110"/>
    </w:p>
    <w:p w14:paraId="647A2C8B"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E0BB4C0" w14:textId="77777777" w:rsidR="00586366" w:rsidRDefault="001F5A96">
      <w:pPr>
        <w:keepNext/>
        <w:keepLines/>
        <w:widowControl w:val="0"/>
        <w:autoSpaceDE w:val="0"/>
        <w:autoSpaceDN w:val="0"/>
        <w:adjustRightInd w:val="0"/>
        <w:spacing w:after="0" w:line="276" w:lineRule="auto"/>
        <w:ind w:left="120" w:right="114"/>
        <w:rPr>
          <w:rFonts w:ascii="Arial" w:hAnsi="Arial" w:cs="Arial"/>
          <w:sz w:val="24"/>
          <w:szCs w:val="24"/>
        </w:rPr>
      </w:pPr>
      <w:bookmarkStart w:id="111" w:name="_Toc501022446_14_1"/>
      <w:r>
        <w:rPr>
          <w:rFonts w:ascii="Arial" w:hAnsi="Arial" w:cs="Arial"/>
          <w:b/>
          <w:bCs/>
          <w:color w:val="000000"/>
        </w:rPr>
        <w:t>Deliverables Note</w:t>
      </w:r>
      <w:bookmarkEnd w:id="111"/>
    </w:p>
    <w:p w14:paraId="622204F0"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480D1DF7" w14:textId="2B0FD3AB" w:rsidR="00586366" w:rsidRDefault="001F5A96" w:rsidP="0010125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112" w:name="_Toc501022446_14_3"/>
      <w:r>
        <w:rPr>
          <w:rFonts w:ascii="Arial" w:hAnsi="Arial" w:cs="Arial"/>
          <w:b/>
          <w:bCs/>
          <w:color w:val="000000"/>
        </w:rPr>
        <w:t>Supplier Contractual Deliverables</w:t>
      </w:r>
      <w:bookmarkEnd w:id="112"/>
    </w:p>
    <w:p w14:paraId="3A435AE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586366" w:rsidRPr="001F5A96" w14:paraId="78005CC3"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450254E3"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057F5891"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01756CD3"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10DC8C55"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Responsible Party</w:t>
            </w:r>
          </w:p>
        </w:tc>
      </w:tr>
      <w:tr w:rsidR="00586366" w:rsidRPr="001F5A96" w14:paraId="5C6E513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0F39FE9" w14:textId="53C8835B"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 xml:space="preserve">Obligation Condition 5.b - Notice of </w:t>
            </w:r>
            <w:r w:rsidR="004906E3" w:rsidRPr="001F5A96">
              <w:rPr>
                <w:rFonts w:ascii="Arial" w:hAnsi="Arial" w:cs="Arial"/>
                <w:color w:val="000000"/>
                <w:sz w:val="18"/>
                <w:szCs w:val="18"/>
              </w:rPr>
              <w:t>inconsistency</w:t>
            </w:r>
            <w:r w:rsidRPr="001F5A96">
              <w:rPr>
                <w:rFonts w:ascii="Arial" w:hAnsi="Arial" w:cs="Arial"/>
                <w:color w:val="000000"/>
                <w:sz w:val="18"/>
                <w:szCs w:val="18"/>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D4A81A3"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E5C3BCF"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36F35C4"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r w:rsidR="00586366" w:rsidRPr="001F5A96" w14:paraId="2E0B750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F2E3027"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9FA1019"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maintain all records in connection with the Contract  for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9487750"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C15DEA7"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r w:rsidR="00586366" w:rsidRPr="001F5A96" w14:paraId="6572955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8092142"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14DA190"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A3C012D"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B0622D1"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r w:rsidR="00586366" w:rsidRPr="001F5A96" w14:paraId="4819C32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7D8670C"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3F630E5"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6BE8CA5"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7266C68"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r w:rsidR="00586366" w:rsidRPr="001F5A96" w14:paraId="49A8ABD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F605BD4"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EAF9162"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Written Notification of any intended, planned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0692D60"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DFE8E60"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r w:rsidR="00586366" w:rsidRPr="001F5A96" w14:paraId="7175C7F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6D4AB45"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7BB6C4F"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C36B7F0"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A3B5698"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r w:rsidR="00586366" w:rsidRPr="001F5A96" w14:paraId="0675019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310EE2B"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B8DD89D"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BBBD594"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FFD60BE"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r w:rsidR="00586366" w:rsidRPr="001F5A96" w14:paraId="01945F2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1C9AF0D"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4D7956"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434BC7F"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6302F54"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r w:rsidR="00586366" w:rsidRPr="001F5A96" w14:paraId="4D76F67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413AA32"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1751522"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List of Unused and undamaged materiel; contractor deliverables in the course of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3B89DF2"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C900E07"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r w:rsidR="00586366" w:rsidRPr="001F5A96" w14:paraId="0AE8EE2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7D9F77D"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Clause Condition 42.f  -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FF86275"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6E5F97E"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FA1528F"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r w:rsidR="00586366" w:rsidRPr="001F5A96" w14:paraId="63595D8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504019E" w14:textId="7D0E4BD6"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 xml:space="preserve">Obligation Condition 1.c.(2) - </w:t>
            </w:r>
            <w:r w:rsidR="00C86FB4" w:rsidRPr="001F5A96">
              <w:rPr>
                <w:rFonts w:ascii="Arial" w:hAnsi="Arial" w:cs="Arial"/>
                <w:color w:val="000000"/>
                <w:sz w:val="18"/>
                <w:szCs w:val="18"/>
              </w:rPr>
              <w:t>Notification</w:t>
            </w:r>
            <w:r w:rsidRPr="001F5A96">
              <w:rPr>
                <w:rFonts w:ascii="Arial" w:hAnsi="Arial" w:cs="Arial"/>
                <w:color w:val="000000"/>
                <w:sz w:val="18"/>
                <w:szCs w:val="18"/>
              </w:rPr>
              <w:t xml:space="preserve">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5BEC286"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2394408"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9F3A6F9"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r w:rsidR="00586366" w:rsidRPr="001F5A96" w14:paraId="2494D5C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6669B73"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9667194"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A201CB2"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CF9C203"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bl>
    <w:p w14:paraId="57008403" w14:textId="77777777" w:rsidR="00586366" w:rsidRDefault="00586366">
      <w:pPr>
        <w:widowControl w:val="0"/>
        <w:autoSpaceDE w:val="0"/>
        <w:autoSpaceDN w:val="0"/>
        <w:adjustRightInd w:val="0"/>
        <w:spacing w:after="0" w:line="240" w:lineRule="auto"/>
        <w:ind w:left="228"/>
        <w:rPr>
          <w:rFonts w:ascii="Arial" w:hAnsi="Arial" w:cs="Arial"/>
          <w:color w:val="000000"/>
        </w:rPr>
      </w:pPr>
    </w:p>
    <w:p w14:paraId="190B4F64"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1F15BE9" w14:textId="77777777" w:rsidR="00586366" w:rsidRDefault="001F5A96">
      <w:pPr>
        <w:keepNext/>
        <w:keepLines/>
        <w:widowControl w:val="0"/>
        <w:autoSpaceDE w:val="0"/>
        <w:autoSpaceDN w:val="0"/>
        <w:adjustRightInd w:val="0"/>
        <w:spacing w:after="0" w:line="276" w:lineRule="auto"/>
        <w:ind w:left="120" w:right="114"/>
        <w:rPr>
          <w:rFonts w:ascii="Arial" w:hAnsi="Arial" w:cs="Arial"/>
          <w:sz w:val="24"/>
          <w:szCs w:val="24"/>
        </w:rPr>
      </w:pPr>
      <w:bookmarkStart w:id="113" w:name="_Toc501022446_14_4"/>
      <w:r>
        <w:rPr>
          <w:rFonts w:ascii="Arial" w:hAnsi="Arial" w:cs="Arial"/>
          <w:b/>
          <w:bCs/>
          <w:color w:val="000000"/>
        </w:rPr>
        <w:lastRenderedPageBreak/>
        <w:t>Buyer Contractual Deliverables</w:t>
      </w:r>
      <w:bookmarkEnd w:id="113"/>
    </w:p>
    <w:p w14:paraId="035FD66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0EB128AE" w14:textId="77777777" w:rsidR="00586366" w:rsidRDefault="00586366">
      <w:pPr>
        <w:widowControl w:val="0"/>
        <w:autoSpaceDE w:val="0"/>
        <w:autoSpaceDN w:val="0"/>
        <w:adjustRightInd w:val="0"/>
        <w:spacing w:after="0" w:line="240" w:lineRule="auto"/>
        <w:ind w:left="120"/>
        <w:rPr>
          <w:rFonts w:ascii="Arial" w:hAnsi="Arial" w:cs="Arial"/>
          <w:color w:val="000000"/>
        </w:rPr>
      </w:pPr>
    </w:p>
    <w:p w14:paraId="3D7246F8" w14:textId="77777777" w:rsidR="00586366" w:rsidRDefault="00586366">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586366" w:rsidRPr="001F5A96" w14:paraId="3C732294"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641974EE"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3FA7AA53"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1E3E0028"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4B98B561"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Responsible Party</w:t>
            </w:r>
          </w:p>
        </w:tc>
      </w:tr>
      <w:tr w:rsidR="00586366" w:rsidRPr="001F5A96" w14:paraId="540DD16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8026787"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F4A5EC3"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3224BEF"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5C7FBA6"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Buyer Organization</w:t>
            </w:r>
          </w:p>
        </w:tc>
      </w:tr>
      <w:tr w:rsidR="00586366" w:rsidRPr="001F5A96" w14:paraId="1AF91EE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126CB1C"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84ACC96"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897610C"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272D8EF"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Buyer Organization</w:t>
            </w:r>
          </w:p>
        </w:tc>
      </w:tr>
      <w:tr w:rsidR="00586366" w:rsidRPr="001F5A96" w14:paraId="49F3A0E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3D27210"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B6E7940"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82E50E3"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3E1D6A0"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Buyer Organization</w:t>
            </w:r>
          </w:p>
        </w:tc>
      </w:tr>
      <w:tr w:rsidR="00586366" w:rsidRPr="001F5A96" w14:paraId="676B7D0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26F88AB"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42.a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BDAD30D"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4DF65C7"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95044C9"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Buyer Organization</w:t>
            </w:r>
          </w:p>
        </w:tc>
      </w:tr>
      <w:tr w:rsidR="00586366" w:rsidRPr="001F5A96" w14:paraId="19AF8E1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1A9581B" w14:textId="2E03CEDD"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 xml:space="preserve">Obligation Condition 5.b - Notice of </w:t>
            </w:r>
            <w:r w:rsidR="004906E3" w:rsidRPr="001F5A96">
              <w:rPr>
                <w:rFonts w:ascii="Arial" w:hAnsi="Arial" w:cs="Arial"/>
                <w:color w:val="000000"/>
                <w:sz w:val="18"/>
                <w:szCs w:val="18"/>
              </w:rPr>
              <w:t>inconsistency</w:t>
            </w:r>
            <w:r w:rsidRPr="001F5A96">
              <w:rPr>
                <w:rFonts w:ascii="Arial" w:hAnsi="Arial" w:cs="Arial"/>
                <w:color w:val="000000"/>
                <w:sz w:val="18"/>
                <w:szCs w:val="18"/>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8A5CB5D"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B779A89"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670350B"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Buyer Organization</w:t>
            </w:r>
          </w:p>
        </w:tc>
      </w:tr>
    </w:tbl>
    <w:p w14:paraId="52C30E26" w14:textId="44C5D0D1" w:rsidR="001F5A96" w:rsidRDefault="001F5A96" w:rsidP="004906E3">
      <w:pPr>
        <w:widowControl w:val="0"/>
        <w:autoSpaceDE w:val="0"/>
        <w:autoSpaceDN w:val="0"/>
        <w:adjustRightInd w:val="0"/>
        <w:spacing w:after="200" w:line="276" w:lineRule="auto"/>
        <w:ind w:left="120" w:right="114"/>
        <w:rPr>
          <w:rFonts w:ascii="Arial" w:hAnsi="Arial" w:cs="Arial"/>
          <w:sz w:val="24"/>
          <w:szCs w:val="24"/>
        </w:rPr>
      </w:pPr>
      <w:bookmarkStart w:id="114" w:name="page_total_master0"/>
      <w:bookmarkStart w:id="115" w:name="page_total"/>
      <w:bookmarkEnd w:id="114"/>
      <w:bookmarkEnd w:id="115"/>
    </w:p>
    <w:p w14:paraId="77FF91A6" w14:textId="77777777" w:rsidR="00E564B9" w:rsidRDefault="00E564B9" w:rsidP="004906E3">
      <w:pPr>
        <w:widowControl w:val="0"/>
        <w:autoSpaceDE w:val="0"/>
        <w:autoSpaceDN w:val="0"/>
        <w:adjustRightInd w:val="0"/>
        <w:spacing w:after="200" w:line="276" w:lineRule="auto"/>
        <w:ind w:left="120" w:right="114"/>
        <w:rPr>
          <w:rFonts w:ascii="Arial" w:hAnsi="Arial" w:cs="Arial"/>
          <w:sz w:val="24"/>
          <w:szCs w:val="24"/>
        </w:rPr>
      </w:pPr>
    </w:p>
    <w:p w14:paraId="2B430CB3" w14:textId="77777777" w:rsidR="00E564B9" w:rsidRDefault="00E564B9" w:rsidP="004906E3">
      <w:pPr>
        <w:widowControl w:val="0"/>
        <w:autoSpaceDE w:val="0"/>
        <w:autoSpaceDN w:val="0"/>
        <w:adjustRightInd w:val="0"/>
        <w:spacing w:after="200" w:line="276" w:lineRule="auto"/>
        <w:ind w:left="120" w:right="114"/>
        <w:rPr>
          <w:rFonts w:ascii="Arial" w:hAnsi="Arial" w:cs="Arial"/>
          <w:sz w:val="24"/>
          <w:szCs w:val="24"/>
        </w:rPr>
      </w:pPr>
    </w:p>
    <w:p w14:paraId="4638AE7C" w14:textId="77777777" w:rsidR="00E564B9" w:rsidRDefault="00E564B9" w:rsidP="004906E3">
      <w:pPr>
        <w:widowControl w:val="0"/>
        <w:autoSpaceDE w:val="0"/>
        <w:autoSpaceDN w:val="0"/>
        <w:adjustRightInd w:val="0"/>
        <w:spacing w:after="200" w:line="276" w:lineRule="auto"/>
        <w:ind w:left="120" w:right="114"/>
        <w:rPr>
          <w:rFonts w:ascii="Arial" w:hAnsi="Arial" w:cs="Arial"/>
          <w:sz w:val="24"/>
          <w:szCs w:val="24"/>
        </w:rPr>
      </w:pPr>
    </w:p>
    <w:p w14:paraId="6F48AE96" w14:textId="77777777" w:rsidR="00E564B9" w:rsidRDefault="00E564B9" w:rsidP="004906E3">
      <w:pPr>
        <w:widowControl w:val="0"/>
        <w:autoSpaceDE w:val="0"/>
        <w:autoSpaceDN w:val="0"/>
        <w:adjustRightInd w:val="0"/>
        <w:spacing w:after="200" w:line="276" w:lineRule="auto"/>
        <w:ind w:left="120" w:right="114"/>
        <w:rPr>
          <w:rFonts w:ascii="Arial" w:hAnsi="Arial" w:cs="Arial"/>
          <w:sz w:val="24"/>
          <w:szCs w:val="24"/>
        </w:rPr>
      </w:pPr>
    </w:p>
    <w:p w14:paraId="164B8760" w14:textId="77777777" w:rsidR="00E564B9" w:rsidRDefault="00E564B9" w:rsidP="004906E3">
      <w:pPr>
        <w:widowControl w:val="0"/>
        <w:autoSpaceDE w:val="0"/>
        <w:autoSpaceDN w:val="0"/>
        <w:adjustRightInd w:val="0"/>
        <w:spacing w:after="200" w:line="276" w:lineRule="auto"/>
        <w:ind w:left="120" w:right="114"/>
        <w:rPr>
          <w:rFonts w:ascii="Arial" w:hAnsi="Arial" w:cs="Arial"/>
          <w:sz w:val="24"/>
          <w:szCs w:val="24"/>
        </w:rPr>
      </w:pPr>
    </w:p>
    <w:p w14:paraId="137B5AD0" w14:textId="19380816" w:rsidR="0081789F" w:rsidRDefault="0081789F" w:rsidP="004906E3">
      <w:pPr>
        <w:widowControl w:val="0"/>
        <w:autoSpaceDE w:val="0"/>
        <w:autoSpaceDN w:val="0"/>
        <w:adjustRightInd w:val="0"/>
        <w:spacing w:after="200" w:line="276" w:lineRule="auto"/>
        <w:ind w:left="120" w:right="114"/>
        <w:rPr>
          <w:rFonts w:ascii="Arial" w:hAnsi="Arial" w:cs="Arial"/>
          <w:sz w:val="24"/>
          <w:szCs w:val="24"/>
        </w:rPr>
      </w:pPr>
    </w:p>
    <w:p w14:paraId="159AF9FA" w14:textId="77777777" w:rsidR="00101250" w:rsidRDefault="00101250" w:rsidP="004906E3">
      <w:pPr>
        <w:widowControl w:val="0"/>
        <w:autoSpaceDE w:val="0"/>
        <w:autoSpaceDN w:val="0"/>
        <w:adjustRightInd w:val="0"/>
        <w:spacing w:after="200" w:line="276" w:lineRule="auto"/>
        <w:ind w:left="120" w:right="114"/>
        <w:rPr>
          <w:rFonts w:ascii="Arial" w:hAnsi="Arial" w:cs="Arial"/>
          <w:sz w:val="24"/>
          <w:szCs w:val="24"/>
        </w:rPr>
      </w:pPr>
    </w:p>
    <w:p w14:paraId="7EFCAE78" w14:textId="77777777" w:rsidR="0081789F" w:rsidRDefault="0081789F" w:rsidP="004906E3">
      <w:pPr>
        <w:widowControl w:val="0"/>
        <w:autoSpaceDE w:val="0"/>
        <w:autoSpaceDN w:val="0"/>
        <w:adjustRightInd w:val="0"/>
        <w:spacing w:after="200" w:line="276" w:lineRule="auto"/>
        <w:ind w:left="120" w:right="114"/>
        <w:rPr>
          <w:rFonts w:ascii="Arial" w:hAnsi="Arial" w:cs="Arial"/>
          <w:sz w:val="24"/>
          <w:szCs w:val="24"/>
        </w:rPr>
      </w:pPr>
    </w:p>
    <w:p w14:paraId="1E309766" w14:textId="77777777" w:rsidR="0081789F" w:rsidRDefault="0081789F" w:rsidP="004906E3">
      <w:pPr>
        <w:widowControl w:val="0"/>
        <w:autoSpaceDE w:val="0"/>
        <w:autoSpaceDN w:val="0"/>
        <w:adjustRightInd w:val="0"/>
        <w:spacing w:after="200" w:line="276" w:lineRule="auto"/>
        <w:ind w:left="120" w:right="114"/>
        <w:rPr>
          <w:rFonts w:ascii="Arial" w:hAnsi="Arial" w:cs="Arial"/>
          <w:sz w:val="24"/>
          <w:szCs w:val="24"/>
        </w:rPr>
      </w:pPr>
    </w:p>
    <w:p w14:paraId="5960A20D" w14:textId="77777777" w:rsidR="0081789F" w:rsidRDefault="0081789F" w:rsidP="004906E3">
      <w:pPr>
        <w:widowControl w:val="0"/>
        <w:autoSpaceDE w:val="0"/>
        <w:autoSpaceDN w:val="0"/>
        <w:adjustRightInd w:val="0"/>
        <w:spacing w:after="200" w:line="276" w:lineRule="auto"/>
        <w:ind w:left="120" w:right="114"/>
        <w:rPr>
          <w:rFonts w:ascii="Arial" w:hAnsi="Arial" w:cs="Arial"/>
          <w:sz w:val="24"/>
          <w:szCs w:val="24"/>
        </w:rPr>
      </w:pPr>
    </w:p>
    <w:p w14:paraId="0440D41E" w14:textId="77777777" w:rsidR="0081789F" w:rsidRDefault="0081789F" w:rsidP="004906E3">
      <w:pPr>
        <w:widowControl w:val="0"/>
        <w:autoSpaceDE w:val="0"/>
        <w:autoSpaceDN w:val="0"/>
        <w:adjustRightInd w:val="0"/>
        <w:spacing w:after="200" w:line="276" w:lineRule="auto"/>
        <w:ind w:left="120" w:right="114"/>
        <w:rPr>
          <w:rFonts w:ascii="Arial" w:hAnsi="Arial" w:cs="Arial"/>
          <w:sz w:val="24"/>
          <w:szCs w:val="24"/>
        </w:rPr>
      </w:pPr>
    </w:p>
    <w:p w14:paraId="0FFED223" w14:textId="77777777" w:rsidR="0048413F" w:rsidRDefault="0048413F" w:rsidP="004906E3">
      <w:pPr>
        <w:widowControl w:val="0"/>
        <w:autoSpaceDE w:val="0"/>
        <w:autoSpaceDN w:val="0"/>
        <w:adjustRightInd w:val="0"/>
        <w:spacing w:after="200" w:line="276" w:lineRule="auto"/>
        <w:ind w:left="120" w:right="114"/>
        <w:rPr>
          <w:rFonts w:ascii="Arial" w:hAnsi="Arial" w:cs="Arial"/>
          <w:sz w:val="24"/>
          <w:szCs w:val="24"/>
        </w:rPr>
      </w:pPr>
    </w:p>
    <w:p w14:paraId="782EFAA4" w14:textId="46BB5561" w:rsidR="0048413F" w:rsidRDefault="0048413F" w:rsidP="004906E3">
      <w:pPr>
        <w:widowControl w:val="0"/>
        <w:autoSpaceDE w:val="0"/>
        <w:autoSpaceDN w:val="0"/>
        <w:adjustRightInd w:val="0"/>
        <w:spacing w:after="200" w:line="276" w:lineRule="auto"/>
        <w:ind w:left="120" w:right="114"/>
        <w:rPr>
          <w:rFonts w:ascii="Arial" w:hAnsi="Arial" w:cs="Arial"/>
          <w:sz w:val="24"/>
          <w:szCs w:val="24"/>
        </w:rPr>
      </w:pPr>
    </w:p>
    <w:p w14:paraId="1BC74AAC" w14:textId="77777777" w:rsidR="000736DA" w:rsidRDefault="000736DA" w:rsidP="004906E3">
      <w:pPr>
        <w:widowControl w:val="0"/>
        <w:autoSpaceDE w:val="0"/>
        <w:autoSpaceDN w:val="0"/>
        <w:adjustRightInd w:val="0"/>
        <w:spacing w:after="200" w:line="276" w:lineRule="auto"/>
        <w:ind w:left="120" w:right="114"/>
        <w:rPr>
          <w:rFonts w:ascii="Arial" w:hAnsi="Arial" w:cs="Arial"/>
          <w:sz w:val="24"/>
          <w:szCs w:val="24"/>
        </w:rPr>
      </w:pPr>
    </w:p>
    <w:p w14:paraId="0EFE5064" w14:textId="77777777" w:rsidR="00E564B9" w:rsidRDefault="00E564B9" w:rsidP="004906E3">
      <w:pPr>
        <w:widowControl w:val="0"/>
        <w:autoSpaceDE w:val="0"/>
        <w:autoSpaceDN w:val="0"/>
        <w:adjustRightInd w:val="0"/>
        <w:spacing w:after="200" w:line="276" w:lineRule="auto"/>
        <w:ind w:left="120" w:right="114"/>
        <w:rPr>
          <w:rFonts w:ascii="Arial" w:hAnsi="Arial" w:cs="Arial"/>
          <w:sz w:val="24"/>
          <w:szCs w:val="24"/>
        </w:rPr>
      </w:pPr>
    </w:p>
    <w:p w14:paraId="45C34116" w14:textId="77777777" w:rsidR="00E564B9" w:rsidRDefault="00E564B9" w:rsidP="004906E3">
      <w:pPr>
        <w:widowControl w:val="0"/>
        <w:autoSpaceDE w:val="0"/>
        <w:autoSpaceDN w:val="0"/>
        <w:adjustRightInd w:val="0"/>
        <w:spacing w:after="200" w:line="276" w:lineRule="auto"/>
        <w:ind w:left="120" w:right="114"/>
        <w:rPr>
          <w:rFonts w:ascii="Arial" w:hAnsi="Arial" w:cs="Arial"/>
          <w:sz w:val="24"/>
          <w:szCs w:val="24"/>
        </w:rPr>
      </w:pPr>
    </w:p>
    <w:sectPr w:rsidR="00E564B9" w:rsidSect="00D018B9">
      <w:pgSz w:w="11900" w:h="16820"/>
      <w:pgMar w:top="1418" w:right="1321" w:bottom="1418" w:left="1321" w:header="567"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C79F9" w14:textId="77777777" w:rsidR="00851F91" w:rsidRDefault="00851F91">
      <w:pPr>
        <w:spacing w:after="0" w:line="240" w:lineRule="auto"/>
      </w:pPr>
      <w:r>
        <w:separator/>
      </w:r>
    </w:p>
  </w:endnote>
  <w:endnote w:type="continuationSeparator" w:id="0">
    <w:p w14:paraId="333EE131" w14:textId="77777777" w:rsidR="00851F91" w:rsidRDefault="00851F91">
      <w:pPr>
        <w:spacing w:after="0" w:line="240" w:lineRule="auto"/>
      </w:pPr>
      <w:r>
        <w:continuationSeparator/>
      </w:r>
    </w:p>
  </w:endnote>
  <w:endnote w:type="continuationNotice" w:id="1">
    <w:p w14:paraId="76E6CAA3" w14:textId="77777777" w:rsidR="00851F91" w:rsidRDefault="00851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radley Hand ITC">
    <w:panose1 w:val="03070402050302030203"/>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CB7D" w14:textId="77777777" w:rsidR="00586366" w:rsidRDefault="001F5A96">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33A551B4" w14:textId="77777777" w:rsidR="00586366" w:rsidRDefault="00586366">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B2B6" w14:textId="77777777" w:rsidR="008C555C" w:rsidRDefault="008C555C" w:rsidP="008C555C">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F3F8D" w14:textId="77777777" w:rsidR="00851F91" w:rsidRDefault="00851F91">
      <w:pPr>
        <w:spacing w:after="0" w:line="240" w:lineRule="auto"/>
      </w:pPr>
      <w:r>
        <w:separator/>
      </w:r>
    </w:p>
  </w:footnote>
  <w:footnote w:type="continuationSeparator" w:id="0">
    <w:p w14:paraId="0293DA54" w14:textId="77777777" w:rsidR="00851F91" w:rsidRDefault="00851F91">
      <w:pPr>
        <w:spacing w:after="0" w:line="240" w:lineRule="auto"/>
      </w:pPr>
      <w:r>
        <w:continuationSeparator/>
      </w:r>
    </w:p>
  </w:footnote>
  <w:footnote w:type="continuationNotice" w:id="1">
    <w:p w14:paraId="07ED34B4" w14:textId="77777777" w:rsidR="00851F91" w:rsidRDefault="00851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ADDE" w14:textId="16DC7E39" w:rsidR="001E42DB" w:rsidRPr="00363CB1" w:rsidRDefault="00992C87" w:rsidP="00363CB1">
    <w:pPr>
      <w:pStyle w:val="Header"/>
      <w:jc w:val="right"/>
      <w:rPr>
        <w:rFonts w:ascii="Arial" w:hAnsi="Arial" w:cs="Arial"/>
      </w:rPr>
    </w:pPr>
    <w:r w:rsidRPr="00363CB1">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E877" w14:textId="5531B10B" w:rsidR="00684920" w:rsidRPr="00684920" w:rsidRDefault="00684920" w:rsidP="006849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29A78F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9C13B0"/>
    <w:multiLevelType w:val="hybridMultilevel"/>
    <w:tmpl w:val="253E24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F07617F"/>
    <w:multiLevelType w:val="hybridMultilevel"/>
    <w:tmpl w:val="3E08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743BAB"/>
    <w:multiLevelType w:val="multilevel"/>
    <w:tmpl w:val="F3DA9C78"/>
    <w:lvl w:ilvl="0">
      <w:start w:val="1"/>
      <w:numFmt w:val="lowerLetter"/>
      <w:lvlText w:val="%1."/>
      <w:lvlJc w:val="left"/>
      <w:pPr>
        <w:tabs>
          <w:tab w:val="num" w:pos="108"/>
        </w:tabs>
        <w:ind w:left="828" w:hanging="360"/>
      </w:pPr>
      <w:rPr>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3AB20EFA"/>
    <w:multiLevelType w:val="hybridMultilevel"/>
    <w:tmpl w:val="92F8B92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441E01CB"/>
    <w:multiLevelType w:val="multilevel"/>
    <w:tmpl w:val="E85EFB1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970BB3"/>
    <w:multiLevelType w:val="hybridMultilevel"/>
    <w:tmpl w:val="7272D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51CE2599"/>
    <w:multiLevelType w:val="hybridMultilevel"/>
    <w:tmpl w:val="186C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00102"/>
    <w:multiLevelType w:val="hybridMultilevel"/>
    <w:tmpl w:val="72EE7F32"/>
    <w:lvl w:ilvl="0" w:tplc="08090001">
      <w:start w:val="1"/>
      <w:numFmt w:val="bullet"/>
      <w:lvlText w:val=""/>
      <w:lvlJc w:val="left"/>
      <w:pPr>
        <w:ind w:left="464" w:hanging="360"/>
      </w:pPr>
      <w:rPr>
        <w:rFonts w:ascii="Symbol" w:hAnsi="Symbol" w:hint="default"/>
        <w:color w:val="000000"/>
        <w:sz w:val="20"/>
      </w:rPr>
    </w:lvl>
    <w:lvl w:ilvl="1" w:tplc="08090003" w:tentative="1">
      <w:start w:val="1"/>
      <w:numFmt w:val="bullet"/>
      <w:lvlText w:val="o"/>
      <w:lvlJc w:val="left"/>
      <w:pPr>
        <w:ind w:left="1184" w:hanging="360"/>
      </w:pPr>
      <w:rPr>
        <w:rFonts w:ascii="Courier New" w:hAnsi="Courier New" w:cs="Courier New" w:hint="default"/>
      </w:rPr>
    </w:lvl>
    <w:lvl w:ilvl="2" w:tplc="08090005" w:tentative="1">
      <w:start w:val="1"/>
      <w:numFmt w:val="bullet"/>
      <w:lvlText w:val=""/>
      <w:lvlJc w:val="left"/>
      <w:pPr>
        <w:ind w:left="1904" w:hanging="360"/>
      </w:pPr>
      <w:rPr>
        <w:rFonts w:ascii="Wingdings" w:hAnsi="Wingdings" w:hint="default"/>
      </w:rPr>
    </w:lvl>
    <w:lvl w:ilvl="3" w:tplc="08090001" w:tentative="1">
      <w:start w:val="1"/>
      <w:numFmt w:val="bullet"/>
      <w:lvlText w:val=""/>
      <w:lvlJc w:val="left"/>
      <w:pPr>
        <w:ind w:left="2624" w:hanging="360"/>
      </w:pPr>
      <w:rPr>
        <w:rFonts w:ascii="Symbol" w:hAnsi="Symbol" w:hint="default"/>
      </w:rPr>
    </w:lvl>
    <w:lvl w:ilvl="4" w:tplc="08090003" w:tentative="1">
      <w:start w:val="1"/>
      <w:numFmt w:val="bullet"/>
      <w:lvlText w:val="o"/>
      <w:lvlJc w:val="left"/>
      <w:pPr>
        <w:ind w:left="3344" w:hanging="360"/>
      </w:pPr>
      <w:rPr>
        <w:rFonts w:ascii="Courier New" w:hAnsi="Courier New" w:cs="Courier New" w:hint="default"/>
      </w:rPr>
    </w:lvl>
    <w:lvl w:ilvl="5" w:tplc="08090005" w:tentative="1">
      <w:start w:val="1"/>
      <w:numFmt w:val="bullet"/>
      <w:lvlText w:val=""/>
      <w:lvlJc w:val="left"/>
      <w:pPr>
        <w:ind w:left="4064" w:hanging="360"/>
      </w:pPr>
      <w:rPr>
        <w:rFonts w:ascii="Wingdings" w:hAnsi="Wingdings" w:hint="default"/>
      </w:rPr>
    </w:lvl>
    <w:lvl w:ilvl="6" w:tplc="08090001" w:tentative="1">
      <w:start w:val="1"/>
      <w:numFmt w:val="bullet"/>
      <w:lvlText w:val=""/>
      <w:lvlJc w:val="left"/>
      <w:pPr>
        <w:ind w:left="4784" w:hanging="360"/>
      </w:pPr>
      <w:rPr>
        <w:rFonts w:ascii="Symbol" w:hAnsi="Symbol" w:hint="default"/>
      </w:rPr>
    </w:lvl>
    <w:lvl w:ilvl="7" w:tplc="08090003" w:tentative="1">
      <w:start w:val="1"/>
      <w:numFmt w:val="bullet"/>
      <w:lvlText w:val="o"/>
      <w:lvlJc w:val="left"/>
      <w:pPr>
        <w:ind w:left="5504" w:hanging="360"/>
      </w:pPr>
      <w:rPr>
        <w:rFonts w:ascii="Courier New" w:hAnsi="Courier New" w:cs="Courier New" w:hint="default"/>
      </w:rPr>
    </w:lvl>
    <w:lvl w:ilvl="8" w:tplc="08090005" w:tentative="1">
      <w:start w:val="1"/>
      <w:numFmt w:val="bullet"/>
      <w:lvlText w:val=""/>
      <w:lvlJc w:val="left"/>
      <w:pPr>
        <w:ind w:left="6224" w:hanging="360"/>
      </w:pPr>
      <w:rPr>
        <w:rFonts w:ascii="Wingdings" w:hAnsi="Wingdings" w:hint="default"/>
      </w:rPr>
    </w:lvl>
  </w:abstractNum>
  <w:abstractNum w:abstractNumId="11" w15:restartNumberingAfterBreak="0">
    <w:nsid w:val="5D2F2E2D"/>
    <w:multiLevelType w:val="hybridMultilevel"/>
    <w:tmpl w:val="8500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956449"/>
    <w:multiLevelType w:val="hybridMultilevel"/>
    <w:tmpl w:val="987E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170E86"/>
    <w:multiLevelType w:val="multilevel"/>
    <w:tmpl w:val="D64A520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89C64DF"/>
    <w:multiLevelType w:val="hybridMultilevel"/>
    <w:tmpl w:val="57ACC054"/>
    <w:lvl w:ilvl="0" w:tplc="08090001">
      <w:start w:val="1"/>
      <w:numFmt w:val="bullet"/>
      <w:lvlText w:val=""/>
      <w:lvlJc w:val="left"/>
      <w:pPr>
        <w:ind w:left="392" w:hanging="360"/>
      </w:pPr>
      <w:rPr>
        <w:rFonts w:ascii="Symbol" w:hAnsi="Symbol" w:hint="default"/>
      </w:rPr>
    </w:lvl>
    <w:lvl w:ilvl="1" w:tplc="FFFFFFFF" w:tentative="1">
      <w:start w:val="1"/>
      <w:numFmt w:val="bullet"/>
      <w:lvlText w:val="o"/>
      <w:lvlJc w:val="left"/>
      <w:pPr>
        <w:ind w:left="1456" w:hanging="360"/>
      </w:pPr>
      <w:rPr>
        <w:rFonts w:ascii="Courier New" w:hAnsi="Courier New" w:cs="Courier New" w:hint="default"/>
      </w:rPr>
    </w:lvl>
    <w:lvl w:ilvl="2" w:tplc="FFFFFFFF" w:tentative="1">
      <w:start w:val="1"/>
      <w:numFmt w:val="bullet"/>
      <w:lvlText w:val=""/>
      <w:lvlJc w:val="left"/>
      <w:pPr>
        <w:ind w:left="2176" w:hanging="360"/>
      </w:pPr>
      <w:rPr>
        <w:rFonts w:ascii="Wingdings" w:hAnsi="Wingdings" w:hint="default"/>
      </w:rPr>
    </w:lvl>
    <w:lvl w:ilvl="3" w:tplc="FFFFFFFF" w:tentative="1">
      <w:start w:val="1"/>
      <w:numFmt w:val="bullet"/>
      <w:lvlText w:val=""/>
      <w:lvlJc w:val="left"/>
      <w:pPr>
        <w:ind w:left="2896" w:hanging="360"/>
      </w:pPr>
      <w:rPr>
        <w:rFonts w:ascii="Symbol" w:hAnsi="Symbol" w:hint="default"/>
      </w:rPr>
    </w:lvl>
    <w:lvl w:ilvl="4" w:tplc="FFFFFFFF" w:tentative="1">
      <w:start w:val="1"/>
      <w:numFmt w:val="bullet"/>
      <w:lvlText w:val="o"/>
      <w:lvlJc w:val="left"/>
      <w:pPr>
        <w:ind w:left="3616" w:hanging="360"/>
      </w:pPr>
      <w:rPr>
        <w:rFonts w:ascii="Courier New" w:hAnsi="Courier New" w:cs="Courier New" w:hint="default"/>
      </w:rPr>
    </w:lvl>
    <w:lvl w:ilvl="5" w:tplc="FFFFFFFF" w:tentative="1">
      <w:start w:val="1"/>
      <w:numFmt w:val="bullet"/>
      <w:lvlText w:val=""/>
      <w:lvlJc w:val="left"/>
      <w:pPr>
        <w:ind w:left="4336" w:hanging="360"/>
      </w:pPr>
      <w:rPr>
        <w:rFonts w:ascii="Wingdings" w:hAnsi="Wingdings" w:hint="default"/>
      </w:rPr>
    </w:lvl>
    <w:lvl w:ilvl="6" w:tplc="FFFFFFFF" w:tentative="1">
      <w:start w:val="1"/>
      <w:numFmt w:val="bullet"/>
      <w:lvlText w:val=""/>
      <w:lvlJc w:val="left"/>
      <w:pPr>
        <w:ind w:left="5056" w:hanging="360"/>
      </w:pPr>
      <w:rPr>
        <w:rFonts w:ascii="Symbol" w:hAnsi="Symbol" w:hint="default"/>
      </w:rPr>
    </w:lvl>
    <w:lvl w:ilvl="7" w:tplc="FFFFFFFF" w:tentative="1">
      <w:start w:val="1"/>
      <w:numFmt w:val="bullet"/>
      <w:lvlText w:val="o"/>
      <w:lvlJc w:val="left"/>
      <w:pPr>
        <w:ind w:left="5776" w:hanging="360"/>
      </w:pPr>
      <w:rPr>
        <w:rFonts w:ascii="Courier New" w:hAnsi="Courier New" w:cs="Courier New" w:hint="default"/>
      </w:rPr>
    </w:lvl>
    <w:lvl w:ilvl="8" w:tplc="FFFFFFFF" w:tentative="1">
      <w:start w:val="1"/>
      <w:numFmt w:val="bullet"/>
      <w:lvlText w:val=""/>
      <w:lvlJc w:val="left"/>
      <w:pPr>
        <w:ind w:left="6496" w:hanging="360"/>
      </w:pPr>
      <w:rPr>
        <w:rFonts w:ascii="Wingdings" w:hAnsi="Wingdings" w:hint="default"/>
      </w:rPr>
    </w:lvl>
  </w:abstractNum>
  <w:abstractNum w:abstractNumId="15" w15:restartNumberingAfterBreak="0">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712862FC"/>
    <w:multiLevelType w:val="hybridMultilevel"/>
    <w:tmpl w:val="0E308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1607B2"/>
    <w:multiLevelType w:val="hybridMultilevel"/>
    <w:tmpl w:val="C0527EE6"/>
    <w:lvl w:ilvl="0" w:tplc="62409822">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A8F24EA"/>
    <w:multiLevelType w:val="multilevel"/>
    <w:tmpl w:val="9C8AC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06327123">
    <w:abstractNumId w:val="4"/>
  </w:num>
  <w:num w:numId="2" w16cid:durableId="2107144684">
    <w:abstractNumId w:val="17"/>
  </w:num>
  <w:num w:numId="3" w16cid:durableId="1334141306">
    <w:abstractNumId w:val="8"/>
  </w:num>
  <w:num w:numId="4" w16cid:durableId="1244728977">
    <w:abstractNumId w:val="16"/>
  </w:num>
  <w:num w:numId="5" w16cid:durableId="222446578">
    <w:abstractNumId w:val="15"/>
  </w:num>
  <w:num w:numId="6" w16cid:durableId="836380899">
    <w:abstractNumId w:val="2"/>
  </w:num>
  <w:num w:numId="7" w16cid:durableId="1640529720">
    <w:abstractNumId w:val="7"/>
  </w:num>
  <w:num w:numId="8" w16cid:durableId="1811097482">
    <w:abstractNumId w:val="1"/>
  </w:num>
  <w:num w:numId="9" w16cid:durableId="1884293364">
    <w:abstractNumId w:val="12"/>
  </w:num>
  <w:num w:numId="10" w16cid:durableId="1408185121">
    <w:abstractNumId w:val="18"/>
  </w:num>
  <w:num w:numId="11" w16cid:durableId="1517187240">
    <w:abstractNumId w:val="3"/>
  </w:num>
  <w:num w:numId="12" w16cid:durableId="224032626">
    <w:abstractNumId w:val="14"/>
  </w:num>
  <w:num w:numId="13" w16cid:durableId="747268882">
    <w:abstractNumId w:val="9"/>
  </w:num>
  <w:num w:numId="14" w16cid:durableId="936061683">
    <w:abstractNumId w:val="11"/>
  </w:num>
  <w:num w:numId="15" w16cid:durableId="2133088825">
    <w:abstractNumId w:val="0"/>
  </w:num>
  <w:num w:numId="16" w16cid:durableId="12538781">
    <w:abstractNumId w:val="10"/>
  </w:num>
  <w:num w:numId="17" w16cid:durableId="562258000">
    <w:abstractNumId w:val="5"/>
  </w:num>
  <w:num w:numId="18" w16cid:durableId="885027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874966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162716">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DB"/>
    <w:rsid w:val="00003865"/>
    <w:rsid w:val="00007373"/>
    <w:rsid w:val="00007510"/>
    <w:rsid w:val="000109EB"/>
    <w:rsid w:val="00010BBC"/>
    <w:rsid w:val="00012264"/>
    <w:rsid w:val="00014F23"/>
    <w:rsid w:val="00015958"/>
    <w:rsid w:val="00016ACE"/>
    <w:rsid w:val="0001769A"/>
    <w:rsid w:val="00027A1B"/>
    <w:rsid w:val="000300FF"/>
    <w:rsid w:val="00035CCD"/>
    <w:rsid w:val="0004168E"/>
    <w:rsid w:val="000450F5"/>
    <w:rsid w:val="00046367"/>
    <w:rsid w:val="00047429"/>
    <w:rsid w:val="0005075D"/>
    <w:rsid w:val="00054561"/>
    <w:rsid w:val="000561E1"/>
    <w:rsid w:val="00056D25"/>
    <w:rsid w:val="00060480"/>
    <w:rsid w:val="00061847"/>
    <w:rsid w:val="00063A62"/>
    <w:rsid w:val="00064FAE"/>
    <w:rsid w:val="0006793F"/>
    <w:rsid w:val="00071190"/>
    <w:rsid w:val="000718D4"/>
    <w:rsid w:val="000732AE"/>
    <w:rsid w:val="000736DA"/>
    <w:rsid w:val="00073EE1"/>
    <w:rsid w:val="0007567A"/>
    <w:rsid w:val="000766AC"/>
    <w:rsid w:val="00081877"/>
    <w:rsid w:val="00081BC2"/>
    <w:rsid w:val="00084587"/>
    <w:rsid w:val="00090FC0"/>
    <w:rsid w:val="00091AC3"/>
    <w:rsid w:val="00091C91"/>
    <w:rsid w:val="000960F9"/>
    <w:rsid w:val="00096775"/>
    <w:rsid w:val="00097A48"/>
    <w:rsid w:val="000A10CB"/>
    <w:rsid w:val="000A143C"/>
    <w:rsid w:val="000A71BB"/>
    <w:rsid w:val="000A737A"/>
    <w:rsid w:val="000A7CEE"/>
    <w:rsid w:val="000B0D43"/>
    <w:rsid w:val="000B1EB8"/>
    <w:rsid w:val="000B3EB4"/>
    <w:rsid w:val="000B4C9C"/>
    <w:rsid w:val="000B503F"/>
    <w:rsid w:val="000C0008"/>
    <w:rsid w:val="000C4822"/>
    <w:rsid w:val="000C4E3C"/>
    <w:rsid w:val="000C5833"/>
    <w:rsid w:val="000C694A"/>
    <w:rsid w:val="000D0346"/>
    <w:rsid w:val="000D03AA"/>
    <w:rsid w:val="000D0F9D"/>
    <w:rsid w:val="000D26F9"/>
    <w:rsid w:val="000D5EC5"/>
    <w:rsid w:val="000E221F"/>
    <w:rsid w:val="000E40FC"/>
    <w:rsid w:val="000E4E58"/>
    <w:rsid w:val="000E5A10"/>
    <w:rsid w:val="000E6DEC"/>
    <w:rsid w:val="000F0F5B"/>
    <w:rsid w:val="000F16D0"/>
    <w:rsid w:val="000F18AA"/>
    <w:rsid w:val="000F2AA0"/>
    <w:rsid w:val="000F5360"/>
    <w:rsid w:val="000F6D74"/>
    <w:rsid w:val="0010035B"/>
    <w:rsid w:val="00101186"/>
    <w:rsid w:val="00101250"/>
    <w:rsid w:val="0010362C"/>
    <w:rsid w:val="00103AC9"/>
    <w:rsid w:val="00105003"/>
    <w:rsid w:val="001117E2"/>
    <w:rsid w:val="00112765"/>
    <w:rsid w:val="00112818"/>
    <w:rsid w:val="0011569C"/>
    <w:rsid w:val="00115BF5"/>
    <w:rsid w:val="00121ADE"/>
    <w:rsid w:val="00127779"/>
    <w:rsid w:val="00130740"/>
    <w:rsid w:val="00131ADB"/>
    <w:rsid w:val="00133A79"/>
    <w:rsid w:val="001430D6"/>
    <w:rsid w:val="00145E2A"/>
    <w:rsid w:val="0015259F"/>
    <w:rsid w:val="00152777"/>
    <w:rsid w:val="00156403"/>
    <w:rsid w:val="001602C5"/>
    <w:rsid w:val="00161716"/>
    <w:rsid w:val="00161A0D"/>
    <w:rsid w:val="00165530"/>
    <w:rsid w:val="00174AB2"/>
    <w:rsid w:val="00175D26"/>
    <w:rsid w:val="00176007"/>
    <w:rsid w:val="0017664A"/>
    <w:rsid w:val="00177658"/>
    <w:rsid w:val="00177CB1"/>
    <w:rsid w:val="00181461"/>
    <w:rsid w:val="00183FD5"/>
    <w:rsid w:val="00184015"/>
    <w:rsid w:val="00184E6F"/>
    <w:rsid w:val="00186EF6"/>
    <w:rsid w:val="001D797D"/>
    <w:rsid w:val="001D7F98"/>
    <w:rsid w:val="001E0402"/>
    <w:rsid w:val="001E31EE"/>
    <w:rsid w:val="001E42DB"/>
    <w:rsid w:val="001E6D7A"/>
    <w:rsid w:val="001E77A1"/>
    <w:rsid w:val="001F02B5"/>
    <w:rsid w:val="001F3DDB"/>
    <w:rsid w:val="001F3E09"/>
    <w:rsid w:val="001F5A96"/>
    <w:rsid w:val="002002B7"/>
    <w:rsid w:val="00202C21"/>
    <w:rsid w:val="00203BAC"/>
    <w:rsid w:val="0020588C"/>
    <w:rsid w:val="00205A7D"/>
    <w:rsid w:val="00207A2F"/>
    <w:rsid w:val="00210758"/>
    <w:rsid w:val="00211DBC"/>
    <w:rsid w:val="00220FA0"/>
    <w:rsid w:val="002217D1"/>
    <w:rsid w:val="00221882"/>
    <w:rsid w:val="002244E9"/>
    <w:rsid w:val="00226001"/>
    <w:rsid w:val="002276E8"/>
    <w:rsid w:val="0022771A"/>
    <w:rsid w:val="00232327"/>
    <w:rsid w:val="00233ADC"/>
    <w:rsid w:val="0024033A"/>
    <w:rsid w:val="00240DC2"/>
    <w:rsid w:val="00243422"/>
    <w:rsid w:val="002451E3"/>
    <w:rsid w:val="00257DC4"/>
    <w:rsid w:val="0026061D"/>
    <w:rsid w:val="00260720"/>
    <w:rsid w:val="00260B77"/>
    <w:rsid w:val="0026113A"/>
    <w:rsid w:val="0026181E"/>
    <w:rsid w:val="002677A3"/>
    <w:rsid w:val="002723A9"/>
    <w:rsid w:val="00272614"/>
    <w:rsid w:val="00273ECF"/>
    <w:rsid w:val="002811FA"/>
    <w:rsid w:val="00282F0D"/>
    <w:rsid w:val="002834C5"/>
    <w:rsid w:val="00283FAF"/>
    <w:rsid w:val="00285B90"/>
    <w:rsid w:val="00286842"/>
    <w:rsid w:val="0028703D"/>
    <w:rsid w:val="002902A5"/>
    <w:rsid w:val="00296E09"/>
    <w:rsid w:val="002A4B4E"/>
    <w:rsid w:val="002A5AA9"/>
    <w:rsid w:val="002A7AB8"/>
    <w:rsid w:val="002B0EF8"/>
    <w:rsid w:val="002C1348"/>
    <w:rsid w:val="002C3B93"/>
    <w:rsid w:val="002D2503"/>
    <w:rsid w:val="002D4A43"/>
    <w:rsid w:val="002E25C8"/>
    <w:rsid w:val="002F06D0"/>
    <w:rsid w:val="002F082A"/>
    <w:rsid w:val="002F26FD"/>
    <w:rsid w:val="002F3E1F"/>
    <w:rsid w:val="002F3FA5"/>
    <w:rsid w:val="002F42C4"/>
    <w:rsid w:val="00300801"/>
    <w:rsid w:val="00301C4A"/>
    <w:rsid w:val="00303C57"/>
    <w:rsid w:val="0030589A"/>
    <w:rsid w:val="0030679E"/>
    <w:rsid w:val="00313717"/>
    <w:rsid w:val="00320F49"/>
    <w:rsid w:val="0032473B"/>
    <w:rsid w:val="00325A99"/>
    <w:rsid w:val="00331093"/>
    <w:rsid w:val="003327CE"/>
    <w:rsid w:val="00333A55"/>
    <w:rsid w:val="0033569C"/>
    <w:rsid w:val="00336BAF"/>
    <w:rsid w:val="00345196"/>
    <w:rsid w:val="00345A73"/>
    <w:rsid w:val="00351E51"/>
    <w:rsid w:val="00352A93"/>
    <w:rsid w:val="00352C1C"/>
    <w:rsid w:val="0035599B"/>
    <w:rsid w:val="00355D08"/>
    <w:rsid w:val="00356E6F"/>
    <w:rsid w:val="003622B2"/>
    <w:rsid w:val="00363CB1"/>
    <w:rsid w:val="00365861"/>
    <w:rsid w:val="00366D75"/>
    <w:rsid w:val="00367534"/>
    <w:rsid w:val="00367EC4"/>
    <w:rsid w:val="00372280"/>
    <w:rsid w:val="003741E7"/>
    <w:rsid w:val="003749F1"/>
    <w:rsid w:val="0037765E"/>
    <w:rsid w:val="00381C59"/>
    <w:rsid w:val="003833A2"/>
    <w:rsid w:val="00383DD9"/>
    <w:rsid w:val="0038401E"/>
    <w:rsid w:val="00384882"/>
    <w:rsid w:val="00391D9B"/>
    <w:rsid w:val="00392906"/>
    <w:rsid w:val="00394B06"/>
    <w:rsid w:val="003955F0"/>
    <w:rsid w:val="003956E5"/>
    <w:rsid w:val="003961EC"/>
    <w:rsid w:val="003970B2"/>
    <w:rsid w:val="003A58E2"/>
    <w:rsid w:val="003A66D9"/>
    <w:rsid w:val="003A7EA1"/>
    <w:rsid w:val="003B15A0"/>
    <w:rsid w:val="003B1605"/>
    <w:rsid w:val="003B62C4"/>
    <w:rsid w:val="003C73F4"/>
    <w:rsid w:val="003D4A4E"/>
    <w:rsid w:val="003E57C5"/>
    <w:rsid w:val="003E7726"/>
    <w:rsid w:val="003F015C"/>
    <w:rsid w:val="003F3C72"/>
    <w:rsid w:val="003F5452"/>
    <w:rsid w:val="003F5EDF"/>
    <w:rsid w:val="00402A7D"/>
    <w:rsid w:val="00402AE0"/>
    <w:rsid w:val="004033D9"/>
    <w:rsid w:val="004045AC"/>
    <w:rsid w:val="0040491A"/>
    <w:rsid w:val="00407DF8"/>
    <w:rsid w:val="0041074C"/>
    <w:rsid w:val="00410FEE"/>
    <w:rsid w:val="00411860"/>
    <w:rsid w:val="00411CDD"/>
    <w:rsid w:val="004124A6"/>
    <w:rsid w:val="00416CCD"/>
    <w:rsid w:val="004174AF"/>
    <w:rsid w:val="004178D2"/>
    <w:rsid w:val="00417C3B"/>
    <w:rsid w:val="00417F41"/>
    <w:rsid w:val="004211FD"/>
    <w:rsid w:val="00427D5D"/>
    <w:rsid w:val="0043480C"/>
    <w:rsid w:val="00442C1A"/>
    <w:rsid w:val="00442DE9"/>
    <w:rsid w:val="00445993"/>
    <w:rsid w:val="00446271"/>
    <w:rsid w:val="004478F1"/>
    <w:rsid w:val="00450EB4"/>
    <w:rsid w:val="00450F1F"/>
    <w:rsid w:val="00452365"/>
    <w:rsid w:val="00460D6C"/>
    <w:rsid w:val="00462C17"/>
    <w:rsid w:val="00467BBC"/>
    <w:rsid w:val="00467F0F"/>
    <w:rsid w:val="00470030"/>
    <w:rsid w:val="00470694"/>
    <w:rsid w:val="004726C1"/>
    <w:rsid w:val="00476D09"/>
    <w:rsid w:val="004807A4"/>
    <w:rsid w:val="0048413F"/>
    <w:rsid w:val="00484BFB"/>
    <w:rsid w:val="004906E3"/>
    <w:rsid w:val="0049139B"/>
    <w:rsid w:val="00493896"/>
    <w:rsid w:val="00493A48"/>
    <w:rsid w:val="00494FA2"/>
    <w:rsid w:val="00495209"/>
    <w:rsid w:val="004952C7"/>
    <w:rsid w:val="004963CC"/>
    <w:rsid w:val="004A5633"/>
    <w:rsid w:val="004A6341"/>
    <w:rsid w:val="004A6348"/>
    <w:rsid w:val="004B0C30"/>
    <w:rsid w:val="004B2DB3"/>
    <w:rsid w:val="004B2E43"/>
    <w:rsid w:val="004B4F89"/>
    <w:rsid w:val="004C0861"/>
    <w:rsid w:val="004C1A13"/>
    <w:rsid w:val="004C3B96"/>
    <w:rsid w:val="004D396B"/>
    <w:rsid w:val="004D41BA"/>
    <w:rsid w:val="004D4824"/>
    <w:rsid w:val="004D4F7B"/>
    <w:rsid w:val="004D6081"/>
    <w:rsid w:val="004E2897"/>
    <w:rsid w:val="004E7F90"/>
    <w:rsid w:val="004F0D89"/>
    <w:rsid w:val="004F238F"/>
    <w:rsid w:val="004F34CE"/>
    <w:rsid w:val="004F3541"/>
    <w:rsid w:val="00500745"/>
    <w:rsid w:val="0050290D"/>
    <w:rsid w:val="00502910"/>
    <w:rsid w:val="00506002"/>
    <w:rsid w:val="00511186"/>
    <w:rsid w:val="00512BE8"/>
    <w:rsid w:val="00515915"/>
    <w:rsid w:val="00533EA4"/>
    <w:rsid w:val="00536BF5"/>
    <w:rsid w:val="005424DC"/>
    <w:rsid w:val="00545DE7"/>
    <w:rsid w:val="00547515"/>
    <w:rsid w:val="0055118E"/>
    <w:rsid w:val="00551514"/>
    <w:rsid w:val="00555F2C"/>
    <w:rsid w:val="005569F3"/>
    <w:rsid w:val="00556D01"/>
    <w:rsid w:val="005577B2"/>
    <w:rsid w:val="005603DA"/>
    <w:rsid w:val="005610B8"/>
    <w:rsid w:val="0056550D"/>
    <w:rsid w:val="005660A1"/>
    <w:rsid w:val="00566C0F"/>
    <w:rsid w:val="00567BC8"/>
    <w:rsid w:val="0057094D"/>
    <w:rsid w:val="00570DCB"/>
    <w:rsid w:val="005737C1"/>
    <w:rsid w:val="00577186"/>
    <w:rsid w:val="00577A16"/>
    <w:rsid w:val="0058074F"/>
    <w:rsid w:val="00585F5D"/>
    <w:rsid w:val="00586366"/>
    <w:rsid w:val="00587BF8"/>
    <w:rsid w:val="005907BD"/>
    <w:rsid w:val="0059239E"/>
    <w:rsid w:val="00593073"/>
    <w:rsid w:val="00594ACF"/>
    <w:rsid w:val="00595F5E"/>
    <w:rsid w:val="005A0AE9"/>
    <w:rsid w:val="005A5B53"/>
    <w:rsid w:val="005A73EA"/>
    <w:rsid w:val="005A7E10"/>
    <w:rsid w:val="005B7FCB"/>
    <w:rsid w:val="005C3D5C"/>
    <w:rsid w:val="005C66FE"/>
    <w:rsid w:val="005C7C9A"/>
    <w:rsid w:val="005D302E"/>
    <w:rsid w:val="005D7A05"/>
    <w:rsid w:val="005E10FA"/>
    <w:rsid w:val="005E4A59"/>
    <w:rsid w:val="005E5446"/>
    <w:rsid w:val="005E569B"/>
    <w:rsid w:val="005F1D3B"/>
    <w:rsid w:val="005F7A87"/>
    <w:rsid w:val="00600E4D"/>
    <w:rsid w:val="006010B9"/>
    <w:rsid w:val="006016C7"/>
    <w:rsid w:val="00602441"/>
    <w:rsid w:val="00603C4E"/>
    <w:rsid w:val="00605023"/>
    <w:rsid w:val="006179C0"/>
    <w:rsid w:val="00621382"/>
    <w:rsid w:val="006230BB"/>
    <w:rsid w:val="00627156"/>
    <w:rsid w:val="00630B4C"/>
    <w:rsid w:val="00631541"/>
    <w:rsid w:val="00631C2C"/>
    <w:rsid w:val="00635907"/>
    <w:rsid w:val="00637709"/>
    <w:rsid w:val="0064367D"/>
    <w:rsid w:val="00645414"/>
    <w:rsid w:val="00650024"/>
    <w:rsid w:val="00651812"/>
    <w:rsid w:val="0065314D"/>
    <w:rsid w:val="0065395F"/>
    <w:rsid w:val="006615D2"/>
    <w:rsid w:val="006650B7"/>
    <w:rsid w:val="00666015"/>
    <w:rsid w:val="00666428"/>
    <w:rsid w:val="0067064B"/>
    <w:rsid w:val="00672566"/>
    <w:rsid w:val="00674F8E"/>
    <w:rsid w:val="006820E1"/>
    <w:rsid w:val="00682E51"/>
    <w:rsid w:val="00683202"/>
    <w:rsid w:val="00683331"/>
    <w:rsid w:val="00684920"/>
    <w:rsid w:val="00697C55"/>
    <w:rsid w:val="006A2DB0"/>
    <w:rsid w:val="006A4EDA"/>
    <w:rsid w:val="006B2A0C"/>
    <w:rsid w:val="006B4166"/>
    <w:rsid w:val="006B49E7"/>
    <w:rsid w:val="006B7EE0"/>
    <w:rsid w:val="006C25CA"/>
    <w:rsid w:val="006C445E"/>
    <w:rsid w:val="006D1730"/>
    <w:rsid w:val="006D2D7F"/>
    <w:rsid w:val="006D5C32"/>
    <w:rsid w:val="006D658F"/>
    <w:rsid w:val="006D7C2E"/>
    <w:rsid w:val="006D7EE8"/>
    <w:rsid w:val="006E09CC"/>
    <w:rsid w:val="006E1F26"/>
    <w:rsid w:val="006E2024"/>
    <w:rsid w:val="006E58F2"/>
    <w:rsid w:val="006F0467"/>
    <w:rsid w:val="006F0586"/>
    <w:rsid w:val="006F3565"/>
    <w:rsid w:val="006F6F64"/>
    <w:rsid w:val="006F78FA"/>
    <w:rsid w:val="006F7FCD"/>
    <w:rsid w:val="00701672"/>
    <w:rsid w:val="00701E9C"/>
    <w:rsid w:val="00703125"/>
    <w:rsid w:val="0070532C"/>
    <w:rsid w:val="00710920"/>
    <w:rsid w:val="00714586"/>
    <w:rsid w:val="007204CC"/>
    <w:rsid w:val="00722DF6"/>
    <w:rsid w:val="00725695"/>
    <w:rsid w:val="00727755"/>
    <w:rsid w:val="00730957"/>
    <w:rsid w:val="00731470"/>
    <w:rsid w:val="00733D1B"/>
    <w:rsid w:val="00735734"/>
    <w:rsid w:val="00737BAE"/>
    <w:rsid w:val="0074640B"/>
    <w:rsid w:val="00747CE9"/>
    <w:rsid w:val="00750807"/>
    <w:rsid w:val="00761CBC"/>
    <w:rsid w:val="00763C09"/>
    <w:rsid w:val="007803FC"/>
    <w:rsid w:val="0078144E"/>
    <w:rsid w:val="007826C9"/>
    <w:rsid w:val="007849E8"/>
    <w:rsid w:val="00785112"/>
    <w:rsid w:val="00785277"/>
    <w:rsid w:val="00787DCC"/>
    <w:rsid w:val="00791F65"/>
    <w:rsid w:val="007A01C0"/>
    <w:rsid w:val="007A08C0"/>
    <w:rsid w:val="007A1D3A"/>
    <w:rsid w:val="007A292F"/>
    <w:rsid w:val="007A2C2F"/>
    <w:rsid w:val="007A2D74"/>
    <w:rsid w:val="007A451B"/>
    <w:rsid w:val="007A5D46"/>
    <w:rsid w:val="007A63D1"/>
    <w:rsid w:val="007A6A61"/>
    <w:rsid w:val="007B40FC"/>
    <w:rsid w:val="007B6344"/>
    <w:rsid w:val="007C0E22"/>
    <w:rsid w:val="007C19BD"/>
    <w:rsid w:val="007C2448"/>
    <w:rsid w:val="007C32A4"/>
    <w:rsid w:val="007D0CFE"/>
    <w:rsid w:val="007D0EFD"/>
    <w:rsid w:val="007D1E4B"/>
    <w:rsid w:val="007E4253"/>
    <w:rsid w:val="007F1085"/>
    <w:rsid w:val="007F4B1D"/>
    <w:rsid w:val="007F5521"/>
    <w:rsid w:val="007F79DC"/>
    <w:rsid w:val="00802D1B"/>
    <w:rsid w:val="00803367"/>
    <w:rsid w:val="008140E1"/>
    <w:rsid w:val="008145F4"/>
    <w:rsid w:val="0081789F"/>
    <w:rsid w:val="008208EE"/>
    <w:rsid w:val="00822FB2"/>
    <w:rsid w:val="00823C1A"/>
    <w:rsid w:val="00824C30"/>
    <w:rsid w:val="008256FC"/>
    <w:rsid w:val="0083659E"/>
    <w:rsid w:val="00844711"/>
    <w:rsid w:val="008473D8"/>
    <w:rsid w:val="0085124F"/>
    <w:rsid w:val="0085185A"/>
    <w:rsid w:val="00851F91"/>
    <w:rsid w:val="00864706"/>
    <w:rsid w:val="008647D7"/>
    <w:rsid w:val="0087476F"/>
    <w:rsid w:val="0087696F"/>
    <w:rsid w:val="008774B7"/>
    <w:rsid w:val="00877572"/>
    <w:rsid w:val="00877A2C"/>
    <w:rsid w:val="00880498"/>
    <w:rsid w:val="00883250"/>
    <w:rsid w:val="00883C92"/>
    <w:rsid w:val="00884215"/>
    <w:rsid w:val="00886A21"/>
    <w:rsid w:val="00892F17"/>
    <w:rsid w:val="008977EA"/>
    <w:rsid w:val="008A7872"/>
    <w:rsid w:val="008B22F4"/>
    <w:rsid w:val="008B2F28"/>
    <w:rsid w:val="008B3EE8"/>
    <w:rsid w:val="008B4A21"/>
    <w:rsid w:val="008B781A"/>
    <w:rsid w:val="008C555C"/>
    <w:rsid w:val="008D09E6"/>
    <w:rsid w:val="008D4578"/>
    <w:rsid w:val="008D6234"/>
    <w:rsid w:val="008D74F2"/>
    <w:rsid w:val="008E4787"/>
    <w:rsid w:val="008E56BA"/>
    <w:rsid w:val="008E627D"/>
    <w:rsid w:val="008E77C5"/>
    <w:rsid w:val="008F0257"/>
    <w:rsid w:val="008F3E7C"/>
    <w:rsid w:val="008F4A03"/>
    <w:rsid w:val="008F52F3"/>
    <w:rsid w:val="008F71B5"/>
    <w:rsid w:val="008F7684"/>
    <w:rsid w:val="00900141"/>
    <w:rsid w:val="0090729D"/>
    <w:rsid w:val="009104A1"/>
    <w:rsid w:val="00911ADD"/>
    <w:rsid w:val="00912265"/>
    <w:rsid w:val="00912876"/>
    <w:rsid w:val="009130DE"/>
    <w:rsid w:val="00915FBD"/>
    <w:rsid w:val="00916161"/>
    <w:rsid w:val="00916480"/>
    <w:rsid w:val="009242F3"/>
    <w:rsid w:val="009336A3"/>
    <w:rsid w:val="00934141"/>
    <w:rsid w:val="00934A88"/>
    <w:rsid w:val="009369B4"/>
    <w:rsid w:val="00937546"/>
    <w:rsid w:val="00937F52"/>
    <w:rsid w:val="00950A2E"/>
    <w:rsid w:val="009510EE"/>
    <w:rsid w:val="00951189"/>
    <w:rsid w:val="00953499"/>
    <w:rsid w:val="009541C5"/>
    <w:rsid w:val="009576A8"/>
    <w:rsid w:val="00957B26"/>
    <w:rsid w:val="00960B13"/>
    <w:rsid w:val="00962E9E"/>
    <w:rsid w:val="00963342"/>
    <w:rsid w:val="00963B2D"/>
    <w:rsid w:val="00963DBA"/>
    <w:rsid w:val="009668B1"/>
    <w:rsid w:val="00966B22"/>
    <w:rsid w:val="00970619"/>
    <w:rsid w:val="00970F83"/>
    <w:rsid w:val="0097128B"/>
    <w:rsid w:val="009744BD"/>
    <w:rsid w:val="00975DF7"/>
    <w:rsid w:val="00980FB7"/>
    <w:rsid w:val="0098251C"/>
    <w:rsid w:val="00983503"/>
    <w:rsid w:val="00991DC9"/>
    <w:rsid w:val="00992C87"/>
    <w:rsid w:val="00992CF0"/>
    <w:rsid w:val="009A37D9"/>
    <w:rsid w:val="009A552C"/>
    <w:rsid w:val="009A737A"/>
    <w:rsid w:val="009B0394"/>
    <w:rsid w:val="009C07D1"/>
    <w:rsid w:val="009C0E7A"/>
    <w:rsid w:val="009C31BE"/>
    <w:rsid w:val="009C524C"/>
    <w:rsid w:val="009D29FB"/>
    <w:rsid w:val="009D37BB"/>
    <w:rsid w:val="009D5FE2"/>
    <w:rsid w:val="009E2ADC"/>
    <w:rsid w:val="009E6F5C"/>
    <w:rsid w:val="009F3E49"/>
    <w:rsid w:val="009F4031"/>
    <w:rsid w:val="00A00A11"/>
    <w:rsid w:val="00A00B77"/>
    <w:rsid w:val="00A015DF"/>
    <w:rsid w:val="00A07952"/>
    <w:rsid w:val="00A133A7"/>
    <w:rsid w:val="00A13704"/>
    <w:rsid w:val="00A13A23"/>
    <w:rsid w:val="00A1447C"/>
    <w:rsid w:val="00A2118E"/>
    <w:rsid w:val="00A21337"/>
    <w:rsid w:val="00A25EA5"/>
    <w:rsid w:val="00A35476"/>
    <w:rsid w:val="00A36E66"/>
    <w:rsid w:val="00A403F1"/>
    <w:rsid w:val="00A4057B"/>
    <w:rsid w:val="00A40C5B"/>
    <w:rsid w:val="00A41925"/>
    <w:rsid w:val="00A46E15"/>
    <w:rsid w:val="00A50D81"/>
    <w:rsid w:val="00A51807"/>
    <w:rsid w:val="00A576F1"/>
    <w:rsid w:val="00A6356D"/>
    <w:rsid w:val="00A65B36"/>
    <w:rsid w:val="00A672CA"/>
    <w:rsid w:val="00A67AA6"/>
    <w:rsid w:val="00A74603"/>
    <w:rsid w:val="00A77ADF"/>
    <w:rsid w:val="00A80ED8"/>
    <w:rsid w:val="00A8336B"/>
    <w:rsid w:val="00A8773F"/>
    <w:rsid w:val="00A901A5"/>
    <w:rsid w:val="00A94F73"/>
    <w:rsid w:val="00AA01F7"/>
    <w:rsid w:val="00AA0EBC"/>
    <w:rsid w:val="00AA29C8"/>
    <w:rsid w:val="00AA2FB3"/>
    <w:rsid w:val="00AA3CB7"/>
    <w:rsid w:val="00AB0B19"/>
    <w:rsid w:val="00AB157F"/>
    <w:rsid w:val="00AC0534"/>
    <w:rsid w:val="00AC18BD"/>
    <w:rsid w:val="00AC36F9"/>
    <w:rsid w:val="00AC709C"/>
    <w:rsid w:val="00AC785B"/>
    <w:rsid w:val="00AD11FD"/>
    <w:rsid w:val="00AD4DCF"/>
    <w:rsid w:val="00AD6A46"/>
    <w:rsid w:val="00AF7838"/>
    <w:rsid w:val="00B04361"/>
    <w:rsid w:val="00B06222"/>
    <w:rsid w:val="00B06C50"/>
    <w:rsid w:val="00B109A6"/>
    <w:rsid w:val="00B1169B"/>
    <w:rsid w:val="00B1244B"/>
    <w:rsid w:val="00B14136"/>
    <w:rsid w:val="00B14192"/>
    <w:rsid w:val="00B201A7"/>
    <w:rsid w:val="00B21212"/>
    <w:rsid w:val="00B231CA"/>
    <w:rsid w:val="00B232E0"/>
    <w:rsid w:val="00B26E13"/>
    <w:rsid w:val="00B32B2B"/>
    <w:rsid w:val="00B36783"/>
    <w:rsid w:val="00B41BC4"/>
    <w:rsid w:val="00B42A3A"/>
    <w:rsid w:val="00B42C1E"/>
    <w:rsid w:val="00B4748C"/>
    <w:rsid w:val="00B47599"/>
    <w:rsid w:val="00B47876"/>
    <w:rsid w:val="00B47A7F"/>
    <w:rsid w:val="00B50652"/>
    <w:rsid w:val="00B52979"/>
    <w:rsid w:val="00B56A7F"/>
    <w:rsid w:val="00B574B7"/>
    <w:rsid w:val="00B610A1"/>
    <w:rsid w:val="00B6138C"/>
    <w:rsid w:val="00B6718A"/>
    <w:rsid w:val="00B702CE"/>
    <w:rsid w:val="00B80A11"/>
    <w:rsid w:val="00B85A7A"/>
    <w:rsid w:val="00B85E04"/>
    <w:rsid w:val="00B87B48"/>
    <w:rsid w:val="00B90E71"/>
    <w:rsid w:val="00BA6CFA"/>
    <w:rsid w:val="00BA7555"/>
    <w:rsid w:val="00BC1747"/>
    <w:rsid w:val="00BC201E"/>
    <w:rsid w:val="00BD2BF0"/>
    <w:rsid w:val="00BD348A"/>
    <w:rsid w:val="00BD3867"/>
    <w:rsid w:val="00BD48D2"/>
    <w:rsid w:val="00BD637D"/>
    <w:rsid w:val="00BE1321"/>
    <w:rsid w:val="00BE1776"/>
    <w:rsid w:val="00BE18A3"/>
    <w:rsid w:val="00BE31B9"/>
    <w:rsid w:val="00BE3B46"/>
    <w:rsid w:val="00BE4CFB"/>
    <w:rsid w:val="00BE52FC"/>
    <w:rsid w:val="00BF3574"/>
    <w:rsid w:val="00BF55B2"/>
    <w:rsid w:val="00BF56F2"/>
    <w:rsid w:val="00BF593B"/>
    <w:rsid w:val="00BF5AC2"/>
    <w:rsid w:val="00BF6797"/>
    <w:rsid w:val="00BF73F2"/>
    <w:rsid w:val="00BF7F4D"/>
    <w:rsid w:val="00C07288"/>
    <w:rsid w:val="00C11DD9"/>
    <w:rsid w:val="00C12A4A"/>
    <w:rsid w:val="00C143D2"/>
    <w:rsid w:val="00C16809"/>
    <w:rsid w:val="00C16D24"/>
    <w:rsid w:val="00C20302"/>
    <w:rsid w:val="00C215C4"/>
    <w:rsid w:val="00C21774"/>
    <w:rsid w:val="00C2228C"/>
    <w:rsid w:val="00C23F0B"/>
    <w:rsid w:val="00C25099"/>
    <w:rsid w:val="00C25D9A"/>
    <w:rsid w:val="00C27576"/>
    <w:rsid w:val="00C30393"/>
    <w:rsid w:val="00C319A5"/>
    <w:rsid w:val="00C348F7"/>
    <w:rsid w:val="00C34FD3"/>
    <w:rsid w:val="00C371D4"/>
    <w:rsid w:val="00C404D1"/>
    <w:rsid w:val="00C42C93"/>
    <w:rsid w:val="00C4314C"/>
    <w:rsid w:val="00C44093"/>
    <w:rsid w:val="00C457FF"/>
    <w:rsid w:val="00C50314"/>
    <w:rsid w:val="00C5039F"/>
    <w:rsid w:val="00C5429E"/>
    <w:rsid w:val="00C63125"/>
    <w:rsid w:val="00C63821"/>
    <w:rsid w:val="00C7432C"/>
    <w:rsid w:val="00C74C54"/>
    <w:rsid w:val="00C75F83"/>
    <w:rsid w:val="00C760A1"/>
    <w:rsid w:val="00C7789B"/>
    <w:rsid w:val="00C81CDD"/>
    <w:rsid w:val="00C83687"/>
    <w:rsid w:val="00C85D2C"/>
    <w:rsid w:val="00C86FB4"/>
    <w:rsid w:val="00C966CA"/>
    <w:rsid w:val="00CA1CA8"/>
    <w:rsid w:val="00CA773A"/>
    <w:rsid w:val="00CA7BBA"/>
    <w:rsid w:val="00CB03E6"/>
    <w:rsid w:val="00CB0ED0"/>
    <w:rsid w:val="00CB162D"/>
    <w:rsid w:val="00CB2CA6"/>
    <w:rsid w:val="00CB32AB"/>
    <w:rsid w:val="00CB3E5B"/>
    <w:rsid w:val="00CB46D3"/>
    <w:rsid w:val="00CB7405"/>
    <w:rsid w:val="00CC07D0"/>
    <w:rsid w:val="00CC4325"/>
    <w:rsid w:val="00CC52F3"/>
    <w:rsid w:val="00CC664F"/>
    <w:rsid w:val="00CC7845"/>
    <w:rsid w:val="00CC7F8B"/>
    <w:rsid w:val="00CD0E30"/>
    <w:rsid w:val="00CD3C6B"/>
    <w:rsid w:val="00CE0197"/>
    <w:rsid w:val="00CE0735"/>
    <w:rsid w:val="00CE0A1F"/>
    <w:rsid w:val="00CE1A28"/>
    <w:rsid w:val="00CF1CAB"/>
    <w:rsid w:val="00CF49E8"/>
    <w:rsid w:val="00D018B9"/>
    <w:rsid w:val="00D02685"/>
    <w:rsid w:val="00D02D6F"/>
    <w:rsid w:val="00D058DB"/>
    <w:rsid w:val="00D13E51"/>
    <w:rsid w:val="00D2213C"/>
    <w:rsid w:val="00D22A1F"/>
    <w:rsid w:val="00D26D27"/>
    <w:rsid w:val="00D279E8"/>
    <w:rsid w:val="00D27EDB"/>
    <w:rsid w:val="00D315C1"/>
    <w:rsid w:val="00D33CFE"/>
    <w:rsid w:val="00D42BBA"/>
    <w:rsid w:val="00D44BB3"/>
    <w:rsid w:val="00D45966"/>
    <w:rsid w:val="00D45F70"/>
    <w:rsid w:val="00D510DD"/>
    <w:rsid w:val="00D5315B"/>
    <w:rsid w:val="00D543CF"/>
    <w:rsid w:val="00D5560E"/>
    <w:rsid w:val="00D55BF8"/>
    <w:rsid w:val="00D56EEE"/>
    <w:rsid w:val="00D65453"/>
    <w:rsid w:val="00D65E75"/>
    <w:rsid w:val="00D70829"/>
    <w:rsid w:val="00D70EA8"/>
    <w:rsid w:val="00D72523"/>
    <w:rsid w:val="00D72D79"/>
    <w:rsid w:val="00D74868"/>
    <w:rsid w:val="00D750B0"/>
    <w:rsid w:val="00D80279"/>
    <w:rsid w:val="00D80574"/>
    <w:rsid w:val="00D82C68"/>
    <w:rsid w:val="00D84184"/>
    <w:rsid w:val="00D8732F"/>
    <w:rsid w:val="00D91205"/>
    <w:rsid w:val="00D91434"/>
    <w:rsid w:val="00D957CE"/>
    <w:rsid w:val="00D95F0D"/>
    <w:rsid w:val="00D9631B"/>
    <w:rsid w:val="00D97B9A"/>
    <w:rsid w:val="00DA195D"/>
    <w:rsid w:val="00DA223B"/>
    <w:rsid w:val="00DA34D2"/>
    <w:rsid w:val="00DA5405"/>
    <w:rsid w:val="00DA597B"/>
    <w:rsid w:val="00DA5E4F"/>
    <w:rsid w:val="00DB346A"/>
    <w:rsid w:val="00DB3E7C"/>
    <w:rsid w:val="00DB5FAB"/>
    <w:rsid w:val="00DC06BC"/>
    <w:rsid w:val="00DC774D"/>
    <w:rsid w:val="00DD4ADD"/>
    <w:rsid w:val="00DE0C6B"/>
    <w:rsid w:val="00DF20D2"/>
    <w:rsid w:val="00DF7EF4"/>
    <w:rsid w:val="00E01054"/>
    <w:rsid w:val="00E0180C"/>
    <w:rsid w:val="00E06FB1"/>
    <w:rsid w:val="00E217F3"/>
    <w:rsid w:val="00E24E2B"/>
    <w:rsid w:val="00E25EC2"/>
    <w:rsid w:val="00E2676E"/>
    <w:rsid w:val="00E30BFD"/>
    <w:rsid w:val="00E375D9"/>
    <w:rsid w:val="00E41617"/>
    <w:rsid w:val="00E41C34"/>
    <w:rsid w:val="00E42E6E"/>
    <w:rsid w:val="00E43B8F"/>
    <w:rsid w:val="00E4539D"/>
    <w:rsid w:val="00E46C9D"/>
    <w:rsid w:val="00E51A40"/>
    <w:rsid w:val="00E564B9"/>
    <w:rsid w:val="00E61AA1"/>
    <w:rsid w:val="00E67B8C"/>
    <w:rsid w:val="00E706A9"/>
    <w:rsid w:val="00E7338D"/>
    <w:rsid w:val="00E735FE"/>
    <w:rsid w:val="00E76CA9"/>
    <w:rsid w:val="00E83F03"/>
    <w:rsid w:val="00E84431"/>
    <w:rsid w:val="00E86B54"/>
    <w:rsid w:val="00E92C93"/>
    <w:rsid w:val="00E95099"/>
    <w:rsid w:val="00E97AF6"/>
    <w:rsid w:val="00EB164A"/>
    <w:rsid w:val="00EB2811"/>
    <w:rsid w:val="00EB2FAB"/>
    <w:rsid w:val="00EB5637"/>
    <w:rsid w:val="00EC06A3"/>
    <w:rsid w:val="00EC32B0"/>
    <w:rsid w:val="00ED0884"/>
    <w:rsid w:val="00ED5534"/>
    <w:rsid w:val="00EE1C55"/>
    <w:rsid w:val="00EE2D97"/>
    <w:rsid w:val="00EE3F03"/>
    <w:rsid w:val="00EE755C"/>
    <w:rsid w:val="00EF1815"/>
    <w:rsid w:val="00EF197F"/>
    <w:rsid w:val="00F025CB"/>
    <w:rsid w:val="00F02A92"/>
    <w:rsid w:val="00F05CA3"/>
    <w:rsid w:val="00F13FA5"/>
    <w:rsid w:val="00F15084"/>
    <w:rsid w:val="00F16361"/>
    <w:rsid w:val="00F16679"/>
    <w:rsid w:val="00F16A74"/>
    <w:rsid w:val="00F20951"/>
    <w:rsid w:val="00F24746"/>
    <w:rsid w:val="00F37ED0"/>
    <w:rsid w:val="00F40C65"/>
    <w:rsid w:val="00F445D2"/>
    <w:rsid w:val="00F47AE8"/>
    <w:rsid w:val="00F50A24"/>
    <w:rsid w:val="00F519B7"/>
    <w:rsid w:val="00F52C3C"/>
    <w:rsid w:val="00F56C4C"/>
    <w:rsid w:val="00F65B7B"/>
    <w:rsid w:val="00F67B21"/>
    <w:rsid w:val="00F70670"/>
    <w:rsid w:val="00F8385F"/>
    <w:rsid w:val="00F865A1"/>
    <w:rsid w:val="00F8753B"/>
    <w:rsid w:val="00F91238"/>
    <w:rsid w:val="00F9287B"/>
    <w:rsid w:val="00F94C4F"/>
    <w:rsid w:val="00F95901"/>
    <w:rsid w:val="00FA08D8"/>
    <w:rsid w:val="00FA24AB"/>
    <w:rsid w:val="00FA29DF"/>
    <w:rsid w:val="00FA3A95"/>
    <w:rsid w:val="00FA4661"/>
    <w:rsid w:val="00FB3266"/>
    <w:rsid w:val="00FB4946"/>
    <w:rsid w:val="00FB72FE"/>
    <w:rsid w:val="00FC5665"/>
    <w:rsid w:val="00FC5EF1"/>
    <w:rsid w:val="00FD02EB"/>
    <w:rsid w:val="00FD5B8D"/>
    <w:rsid w:val="00FD5E41"/>
    <w:rsid w:val="00FD6AC0"/>
    <w:rsid w:val="00FE7441"/>
    <w:rsid w:val="00FE784E"/>
    <w:rsid w:val="00FF1BE1"/>
    <w:rsid w:val="00FF20AC"/>
    <w:rsid w:val="00FF32AC"/>
    <w:rsid w:val="00FF764C"/>
    <w:rsid w:val="2A016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D73C68"/>
  <w14:defaultImageDpi w14:val="0"/>
  <w15:docId w15:val="{8F2AE3B8-B87F-429A-8F3B-5CD07B17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2DB"/>
    <w:pPr>
      <w:tabs>
        <w:tab w:val="center" w:pos="4513"/>
        <w:tab w:val="right" w:pos="9026"/>
      </w:tabs>
    </w:pPr>
  </w:style>
  <w:style w:type="character" w:customStyle="1" w:styleId="HeaderChar">
    <w:name w:val="Header Char"/>
    <w:basedOn w:val="DefaultParagraphFont"/>
    <w:link w:val="Header"/>
    <w:uiPriority w:val="99"/>
    <w:rsid w:val="001E42DB"/>
  </w:style>
  <w:style w:type="paragraph" w:styleId="Footer">
    <w:name w:val="footer"/>
    <w:basedOn w:val="Normal"/>
    <w:link w:val="FooterChar"/>
    <w:uiPriority w:val="99"/>
    <w:unhideWhenUsed/>
    <w:rsid w:val="001E42DB"/>
    <w:pPr>
      <w:tabs>
        <w:tab w:val="center" w:pos="4513"/>
        <w:tab w:val="right" w:pos="9026"/>
      </w:tabs>
    </w:pPr>
  </w:style>
  <w:style w:type="character" w:customStyle="1" w:styleId="FooterChar">
    <w:name w:val="Footer Char"/>
    <w:basedOn w:val="DefaultParagraphFont"/>
    <w:link w:val="Footer"/>
    <w:uiPriority w:val="99"/>
    <w:rsid w:val="001E42DB"/>
  </w:style>
  <w:style w:type="character" w:styleId="Hyperlink">
    <w:name w:val="Hyperlink"/>
    <w:uiPriority w:val="99"/>
    <w:unhideWhenUsed/>
    <w:rsid w:val="0090729D"/>
    <w:rPr>
      <w:color w:val="0563C1"/>
      <w:u w:val="single"/>
    </w:rPr>
  </w:style>
  <w:style w:type="character" w:styleId="UnresolvedMention">
    <w:name w:val="Unresolved Mention"/>
    <w:uiPriority w:val="99"/>
    <w:semiHidden/>
    <w:unhideWhenUsed/>
    <w:rsid w:val="0090729D"/>
    <w:rPr>
      <w:color w:val="605E5C"/>
      <w:shd w:val="clear" w:color="auto" w:fill="E1DFDD"/>
    </w:rPr>
  </w:style>
  <w:style w:type="table" w:styleId="TableGrid">
    <w:name w:val="Table Grid"/>
    <w:basedOn w:val="TableNormal"/>
    <w:uiPriority w:val="59"/>
    <w:rsid w:val="00B42A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F56F2"/>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BF56F2"/>
  </w:style>
  <w:style w:type="character" w:customStyle="1" w:styleId="eop">
    <w:name w:val="eop"/>
    <w:basedOn w:val="DefaultParagraphFont"/>
    <w:rsid w:val="00BF56F2"/>
  </w:style>
  <w:style w:type="character" w:customStyle="1" w:styleId="tabchar">
    <w:name w:val="tabchar"/>
    <w:basedOn w:val="DefaultParagraphFont"/>
    <w:rsid w:val="00BF56F2"/>
  </w:style>
  <w:style w:type="character" w:styleId="CommentReference">
    <w:name w:val="annotation reference"/>
    <w:uiPriority w:val="99"/>
    <w:semiHidden/>
    <w:unhideWhenUsed/>
    <w:rsid w:val="00D45966"/>
    <w:rPr>
      <w:sz w:val="16"/>
      <w:szCs w:val="16"/>
    </w:rPr>
  </w:style>
  <w:style w:type="paragraph" w:styleId="CommentText">
    <w:name w:val="annotation text"/>
    <w:basedOn w:val="Normal"/>
    <w:link w:val="CommentTextChar"/>
    <w:uiPriority w:val="99"/>
    <w:semiHidden/>
    <w:unhideWhenUsed/>
    <w:rsid w:val="00D45966"/>
    <w:rPr>
      <w:sz w:val="20"/>
      <w:szCs w:val="20"/>
    </w:rPr>
  </w:style>
  <w:style w:type="character" w:customStyle="1" w:styleId="CommentTextChar">
    <w:name w:val="Comment Text Char"/>
    <w:basedOn w:val="DefaultParagraphFont"/>
    <w:link w:val="CommentText"/>
    <w:uiPriority w:val="99"/>
    <w:semiHidden/>
    <w:rsid w:val="00D45966"/>
  </w:style>
  <w:style w:type="paragraph" w:styleId="CommentSubject">
    <w:name w:val="annotation subject"/>
    <w:basedOn w:val="CommentText"/>
    <w:next w:val="CommentText"/>
    <w:link w:val="CommentSubjectChar"/>
    <w:uiPriority w:val="99"/>
    <w:semiHidden/>
    <w:unhideWhenUsed/>
    <w:rsid w:val="00D45966"/>
    <w:rPr>
      <w:b/>
      <w:bCs/>
    </w:rPr>
  </w:style>
  <w:style w:type="character" w:customStyle="1" w:styleId="CommentSubjectChar">
    <w:name w:val="Comment Subject Char"/>
    <w:link w:val="CommentSubject"/>
    <w:uiPriority w:val="99"/>
    <w:semiHidden/>
    <w:rsid w:val="00D45966"/>
    <w:rPr>
      <w:b/>
      <w:bCs/>
    </w:rPr>
  </w:style>
  <w:style w:type="paragraph" w:styleId="ListParagraph">
    <w:name w:val="List Paragraph"/>
    <w:basedOn w:val="Normal"/>
    <w:uiPriority w:val="34"/>
    <w:qFormat/>
    <w:rsid w:val="00CB7405"/>
    <w:pPr>
      <w:ind w:left="720"/>
      <w:contextualSpacing/>
    </w:pPr>
    <w:rPr>
      <w:rFonts w:eastAsia="Yu Mincho"/>
    </w:rPr>
  </w:style>
  <w:style w:type="paragraph" w:styleId="Revision">
    <w:name w:val="Revision"/>
    <w:hidden/>
    <w:uiPriority w:val="99"/>
    <w:semiHidden/>
    <w:rsid w:val="004906E3"/>
    <w:rPr>
      <w:sz w:val="22"/>
      <w:szCs w:val="22"/>
    </w:rPr>
  </w:style>
  <w:style w:type="paragraph" w:styleId="ListBullet2">
    <w:name w:val="List Bullet 2"/>
    <w:basedOn w:val="Normal"/>
    <w:uiPriority w:val="99"/>
    <w:unhideWhenUsed/>
    <w:rsid w:val="00C7789B"/>
    <w:pPr>
      <w:numPr>
        <w:numId w:val="15"/>
      </w:numPr>
      <w:autoSpaceDE w:val="0"/>
      <w:autoSpaceDN w:val="0"/>
      <w:adjustRightInd w:val="0"/>
      <w:spacing w:before="120" w:after="120" w:line="240" w:lineRule="auto"/>
      <w:contextualSpacing/>
    </w:pPr>
    <w:rPr>
      <w:rFonts w:ascii="Arial" w:hAnsi="Arial" w:cs="Arial"/>
      <w:color w:val="000000"/>
    </w:rPr>
  </w:style>
  <w:style w:type="paragraph" w:customStyle="1" w:styleId="Default">
    <w:name w:val="Default"/>
    <w:rsid w:val="00C7789B"/>
    <w:pPr>
      <w:autoSpaceDE w:val="0"/>
      <w:autoSpaceDN w:val="0"/>
      <w:adjustRightInd w:val="0"/>
    </w:pPr>
    <w:rPr>
      <w:rFonts w:ascii="Arial" w:eastAsia="Calibri" w:hAnsi="Arial" w:cs="Arial"/>
      <w:color w:val="000000"/>
      <w:sz w:val="24"/>
      <w:szCs w:val="24"/>
      <w:lang w:eastAsia="en-US"/>
    </w:rPr>
  </w:style>
  <w:style w:type="character" w:styleId="FollowedHyperlink">
    <w:name w:val="FollowedHyperlink"/>
    <w:basedOn w:val="DefaultParagraphFont"/>
    <w:uiPriority w:val="99"/>
    <w:semiHidden/>
    <w:unhideWhenUsed/>
    <w:rsid w:val="00260720"/>
    <w:rPr>
      <w:color w:val="954F72" w:themeColor="followedHyperlink"/>
      <w:u w:val="single"/>
    </w:rPr>
  </w:style>
  <w:style w:type="character" w:customStyle="1" w:styleId="findhit">
    <w:name w:val="findhit"/>
    <w:basedOn w:val="DefaultParagraphFont"/>
    <w:rsid w:val="00D70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109793">
      <w:bodyDiv w:val="1"/>
      <w:marLeft w:val="0"/>
      <w:marRight w:val="0"/>
      <w:marTop w:val="0"/>
      <w:marBottom w:val="0"/>
      <w:divBdr>
        <w:top w:val="none" w:sz="0" w:space="0" w:color="auto"/>
        <w:left w:val="none" w:sz="0" w:space="0" w:color="auto"/>
        <w:bottom w:val="none" w:sz="0" w:space="0" w:color="auto"/>
        <w:right w:val="none" w:sz="0" w:space="0" w:color="auto"/>
      </w:divBdr>
    </w:div>
    <w:div w:id="583221742">
      <w:bodyDiv w:val="1"/>
      <w:marLeft w:val="0"/>
      <w:marRight w:val="0"/>
      <w:marTop w:val="0"/>
      <w:marBottom w:val="0"/>
      <w:divBdr>
        <w:top w:val="none" w:sz="0" w:space="0" w:color="auto"/>
        <w:left w:val="none" w:sz="0" w:space="0" w:color="auto"/>
        <w:bottom w:val="none" w:sz="0" w:space="0" w:color="auto"/>
        <w:right w:val="none" w:sz="0" w:space="0" w:color="auto"/>
      </w:divBdr>
    </w:div>
    <w:div w:id="1137648249">
      <w:bodyDiv w:val="1"/>
      <w:marLeft w:val="0"/>
      <w:marRight w:val="0"/>
      <w:marTop w:val="0"/>
      <w:marBottom w:val="0"/>
      <w:divBdr>
        <w:top w:val="none" w:sz="0" w:space="0" w:color="auto"/>
        <w:left w:val="none" w:sz="0" w:space="0" w:color="auto"/>
        <w:bottom w:val="none" w:sz="0" w:space="0" w:color="auto"/>
        <w:right w:val="none" w:sz="0" w:space="0" w:color="auto"/>
      </w:divBdr>
    </w:div>
    <w:div w:id="1457455589">
      <w:bodyDiv w:val="1"/>
      <w:marLeft w:val="0"/>
      <w:marRight w:val="0"/>
      <w:marTop w:val="0"/>
      <w:marBottom w:val="0"/>
      <w:divBdr>
        <w:top w:val="none" w:sz="0" w:space="0" w:color="auto"/>
        <w:left w:val="none" w:sz="0" w:space="0" w:color="auto"/>
        <w:bottom w:val="none" w:sz="0" w:space="0" w:color="auto"/>
        <w:right w:val="none" w:sz="0" w:space="0" w:color="auto"/>
      </w:divBdr>
    </w:div>
    <w:div w:id="1692872273">
      <w:bodyDiv w:val="1"/>
      <w:marLeft w:val="0"/>
      <w:marRight w:val="0"/>
      <w:marTop w:val="0"/>
      <w:marBottom w:val="0"/>
      <w:divBdr>
        <w:top w:val="none" w:sz="0" w:space="0" w:color="auto"/>
        <w:left w:val="none" w:sz="0" w:space="0" w:color="auto"/>
        <w:bottom w:val="none" w:sz="0" w:space="0" w:color="auto"/>
        <w:right w:val="none" w:sz="0" w:space="0" w:color="auto"/>
      </w:divBdr>
      <w:divsChild>
        <w:div w:id="1658997479">
          <w:marLeft w:val="0"/>
          <w:marRight w:val="0"/>
          <w:marTop w:val="0"/>
          <w:marBottom w:val="0"/>
          <w:divBdr>
            <w:top w:val="none" w:sz="0" w:space="0" w:color="auto"/>
            <w:left w:val="none" w:sz="0" w:space="0" w:color="auto"/>
            <w:bottom w:val="none" w:sz="0" w:space="0" w:color="auto"/>
            <w:right w:val="none" w:sz="0" w:space="0" w:color="auto"/>
          </w:divBdr>
        </w:div>
        <w:div w:id="825898039">
          <w:marLeft w:val="0"/>
          <w:marRight w:val="0"/>
          <w:marTop w:val="0"/>
          <w:marBottom w:val="0"/>
          <w:divBdr>
            <w:top w:val="none" w:sz="0" w:space="0" w:color="auto"/>
            <w:left w:val="none" w:sz="0" w:space="0" w:color="auto"/>
            <w:bottom w:val="none" w:sz="0" w:space="0" w:color="auto"/>
            <w:right w:val="none" w:sz="0" w:space="0" w:color="auto"/>
          </w:divBdr>
        </w:div>
        <w:div w:id="893659121">
          <w:marLeft w:val="0"/>
          <w:marRight w:val="0"/>
          <w:marTop w:val="0"/>
          <w:marBottom w:val="0"/>
          <w:divBdr>
            <w:top w:val="none" w:sz="0" w:space="0" w:color="auto"/>
            <w:left w:val="none" w:sz="0" w:space="0" w:color="auto"/>
            <w:bottom w:val="none" w:sz="0" w:space="0" w:color="auto"/>
            <w:right w:val="none" w:sz="0" w:space="0" w:color="auto"/>
          </w:divBdr>
        </w:div>
        <w:div w:id="1377125173">
          <w:marLeft w:val="0"/>
          <w:marRight w:val="0"/>
          <w:marTop w:val="0"/>
          <w:marBottom w:val="0"/>
          <w:divBdr>
            <w:top w:val="none" w:sz="0" w:space="0" w:color="auto"/>
            <w:left w:val="none" w:sz="0" w:space="0" w:color="auto"/>
            <w:bottom w:val="none" w:sz="0" w:space="0" w:color="auto"/>
            <w:right w:val="none" w:sz="0" w:space="0" w:color="auto"/>
          </w:divBdr>
        </w:div>
        <w:div w:id="1526821204">
          <w:marLeft w:val="0"/>
          <w:marRight w:val="0"/>
          <w:marTop w:val="0"/>
          <w:marBottom w:val="0"/>
          <w:divBdr>
            <w:top w:val="none" w:sz="0" w:space="0" w:color="auto"/>
            <w:left w:val="none" w:sz="0" w:space="0" w:color="auto"/>
            <w:bottom w:val="none" w:sz="0" w:space="0" w:color="auto"/>
            <w:right w:val="none" w:sz="0" w:space="0" w:color="auto"/>
          </w:divBdr>
        </w:div>
        <w:div w:id="1208646222">
          <w:marLeft w:val="0"/>
          <w:marRight w:val="0"/>
          <w:marTop w:val="0"/>
          <w:marBottom w:val="0"/>
          <w:divBdr>
            <w:top w:val="none" w:sz="0" w:space="0" w:color="auto"/>
            <w:left w:val="none" w:sz="0" w:space="0" w:color="auto"/>
            <w:bottom w:val="none" w:sz="0" w:space="0" w:color="auto"/>
            <w:right w:val="none" w:sz="0" w:space="0" w:color="auto"/>
          </w:divBdr>
        </w:div>
        <w:div w:id="941764688">
          <w:marLeft w:val="0"/>
          <w:marRight w:val="0"/>
          <w:marTop w:val="0"/>
          <w:marBottom w:val="0"/>
          <w:divBdr>
            <w:top w:val="none" w:sz="0" w:space="0" w:color="auto"/>
            <w:left w:val="none" w:sz="0" w:space="0" w:color="auto"/>
            <w:bottom w:val="none" w:sz="0" w:space="0" w:color="auto"/>
            <w:right w:val="none" w:sz="0" w:space="0" w:color="auto"/>
          </w:divBdr>
        </w:div>
        <w:div w:id="2082678737">
          <w:marLeft w:val="0"/>
          <w:marRight w:val="0"/>
          <w:marTop w:val="0"/>
          <w:marBottom w:val="0"/>
          <w:divBdr>
            <w:top w:val="none" w:sz="0" w:space="0" w:color="auto"/>
            <w:left w:val="none" w:sz="0" w:space="0" w:color="auto"/>
            <w:bottom w:val="none" w:sz="0" w:space="0" w:color="auto"/>
            <w:right w:val="none" w:sz="0" w:space="0" w:color="auto"/>
          </w:divBdr>
        </w:div>
        <w:div w:id="188493353">
          <w:marLeft w:val="0"/>
          <w:marRight w:val="0"/>
          <w:marTop w:val="0"/>
          <w:marBottom w:val="0"/>
          <w:divBdr>
            <w:top w:val="none" w:sz="0" w:space="0" w:color="auto"/>
            <w:left w:val="none" w:sz="0" w:space="0" w:color="auto"/>
            <w:bottom w:val="none" w:sz="0" w:space="0" w:color="auto"/>
            <w:right w:val="none" w:sz="0" w:space="0" w:color="auto"/>
          </w:divBdr>
        </w:div>
      </w:divsChild>
    </w:div>
    <w:div w:id="182898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https://www.gov.uk/guidance/knowledge-in-defence-kid" TargetMode="External"/><Relationship Id="rId39" Type="http://schemas.openxmlformats.org/officeDocument/2006/relationships/hyperlink" Target="mailto:DESLSOC-SpSvcs-SptEng-Pkg1@mod.gov.uk" TargetMode="External"/><Relationship Id="rId3" Type="http://schemas.openxmlformats.org/officeDocument/2006/relationships/customXml" Target="../customXml/item3.xml"/><Relationship Id="rId21" Type="http://schemas.openxmlformats.org/officeDocument/2006/relationships/hyperlink" Target="mailto:Lynne.doherty@ssafa.org.uk" TargetMode="External"/><Relationship Id="rId34" Type="http://schemas.openxmlformats.org/officeDocument/2006/relationships/hyperlink" Target="http://www.promptpaymentcode.org.uk/" TargetMode="External"/><Relationship Id="rId42" Type="http://schemas.openxmlformats.org/officeDocument/2006/relationships/hyperlink" Target="http://www.dstan.mod.uk" TargetMode="External"/><Relationship Id="rId47" Type="http://schemas.openxmlformats.org/officeDocument/2006/relationships/hyperlink" Target="mailto:Julie.harris206@mod.gov.uk" TargetMode="External"/><Relationship Id="rId50" Type="http://schemas.openxmlformats.org/officeDocument/2006/relationships/hyperlink" Target="file:///C:\u07\appmprod\log\Leidos-FormsPublications@teamleidos.mod.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https://www.gov.uk/guidance/knowledge-in-defence-kid" TargetMode="External"/><Relationship Id="rId33" Type="http://schemas.openxmlformats.org/officeDocument/2006/relationships/hyperlink" Target="https://assets.publishing.service.gov.uk/government/uploads/system/uploads/attachment_data/file/710891/2018_May_Contractual_process.pdf" TargetMode="External"/><Relationship Id="rId38" Type="http://schemas.openxmlformats.org/officeDocument/2006/relationships/hyperlink" Target="mailto:DefComrclSSM-MergersandAcq@mod.gov.uk"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Julie.Harris206@mod.gov.uk" TargetMode="External"/><Relationship Id="rId20" Type="http://schemas.openxmlformats.org/officeDocument/2006/relationships/hyperlink" Target="mailto:Paul.hughesdon@rafbf.org.uk" TargetMode="External"/><Relationship Id="rId29" Type="http://schemas.openxmlformats.org/officeDocument/2006/relationships/hyperlink" Target="https://www.gov.uk/government/publications/procurement-policy-note-0620-taking-account-of-social-value-in-the-award-of-central-government-contracts" TargetMode="External"/><Relationship Id="rId41" Type="http://schemas.openxmlformats.org/officeDocument/2006/relationships/hyperlink" Target="https://www.kid.mod.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uidance/knowledge-in-defence-kid" TargetMode="External"/><Relationship Id="rId32" Type="http://schemas.openxmlformats.org/officeDocument/2006/relationships/hyperlink" Target="https://assets.publishing.service.gov.uk/government/uploads/system/uploads/attachment_data/file/710891/2018_May_Contractual_process.pdf" TargetMode="External"/><Relationship Id="rId37" Type="http://schemas.openxmlformats.org/officeDocument/2006/relationships/hyperlink" Target="https://www.myexostar.com/?ht_kb=supply-chain-platform-scp-supplier-membership" TargetMode="External"/><Relationship Id="rId40" Type="http://schemas.openxmlformats.org/officeDocument/2006/relationships/hyperlink" Target="https://www.dstan.mod.uk/" TargetMode="External"/><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Tel:0300" TargetMode="External"/><Relationship Id="rId23" Type="http://schemas.openxmlformats.org/officeDocument/2006/relationships/hyperlink" Target="mailto:Nick.bunting@rafa.org.uk" TargetMode="External"/><Relationship Id="rId28" Type="http://schemas.openxmlformats.org/officeDocument/2006/relationships/hyperlink" Target="https://www.gov.uk/guidance/defence-cyber-protection-partnership" TargetMode="External"/><Relationship Id="rId36" Type="http://schemas.openxmlformats.org/officeDocument/2006/relationships/hyperlink" Target="https://www.gov.uk/government/publications/mod-contracting-purchasing-and-finance-e-procurement-system" TargetMode="External"/><Relationship Id="rId49" Type="http://schemas.openxmlformats.org/officeDocument/2006/relationships/hyperlink" Target="http://www.freightcollection.com/" TargetMode="External"/><Relationship Id="rId10" Type="http://schemas.openxmlformats.org/officeDocument/2006/relationships/settings" Target="settings.xml"/><Relationship Id="rId19" Type="http://schemas.openxmlformats.org/officeDocument/2006/relationships/hyperlink" Target="mailto:childrensservices@polariscommunity.co.uk" TargetMode="External"/><Relationship Id="rId31" Type="http://schemas.openxmlformats.org/officeDocument/2006/relationships/image" Target="media/image2.png"/><Relationship Id="rId44" Type="http://schemas.openxmlformats.org/officeDocument/2006/relationships/hyperlink" Target="mailto:DESTECH-QSEPEnv-HSISMulti@mod.gov.uk"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sbrewster@dmws.org.uk" TargetMode="External"/><Relationship Id="rId27" Type="http://schemas.openxmlformats.org/officeDocument/2006/relationships/hyperlink" Target="mailto:UKStratComDD-CyDR-DCPP@mod.gov.uk" TargetMode="External"/><Relationship Id="rId30" Type="http://schemas.openxmlformats.org/officeDocument/2006/relationships/hyperlink" Target="https://gbr01.safelinks.protection.outlook.com/?url=https%3A%2F%2Fassets.publishing.service.gov.uk%2Fgovernment%2Fuploads%2Fsystem%2Fuploads%2Fattachment_data%2Ffile%2F940828%2FSocial-Value-Model-Quick-Reference-Table-Edn-1.1-3-Dec-20.pdf&amp;data=04%7C01%7CMODDefence-SocialValue%40mod.gov.uk%7Cf20c69fa0c84425ee45b08d9db6247ed%7Cbe7760ed5953484bae95d0a16dfa09e5%7C0%7C0%7C637782037422817414%7CUnknown%7CTWFpbGZsb3d8eyJWIjoiMC4wLjAwMDAiLCJQIjoiV2luMzIiLCJBTiI6Ik1haWwiLCJXVCI6Mn0%3D%7C3000&amp;sdata=E9zgja0rO6jeZIR1xDOwQZrkV3elwZzO5P%2Fj%2FIdGNAQ%3D&amp;reserved=0" TargetMode="External"/><Relationship Id="rId35" Type="http://schemas.openxmlformats.org/officeDocument/2006/relationships/hyperlink" Target="https://www.gov.uk/government/organisations/ministry-of-defence/about/procurement" TargetMode="External"/><Relationship Id="rId43" Type="http://schemas.openxmlformats.org/officeDocument/2006/relationships/hyperlink" Target="http://www.dstan.mod.uk/faqs.html" TargetMode="External"/><Relationship Id="rId48" Type="http://schemas.openxmlformats.org/officeDocument/2006/relationships/hyperlink" Target="mailto:karl.parfitt675@mod.gov.uk" TargetMode="External"/><Relationship Id="rId8" Type="http://schemas.openxmlformats.org/officeDocument/2006/relationships/numbering" Target="numbering.xml"/><Relationship Id="rId51" Type="http://schemas.openxmlformats.org/officeDocument/2006/relationships/hyperlink" Target="https://www.kid.mod.uk/maincontent/business/commercial/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73FCEAEF33231A4D9316BC21EFB83EBA" ma:contentTypeVersion="7" ma:contentTypeDescription="Designed to facilitate the storage of MOD Documents with a '.doc' or '.docx' extension" ma:contentTypeScope="" ma:versionID="aabc9d81c2ec2bd00971df79f62ff14a">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2f2418ff-d68d-427f-ae1f-9bf5e5b5456b" targetNamespace="http://schemas.microsoft.com/office/2006/metadata/properties" ma:root="true" ma:fieldsID="4b8f33308e947631a5db8bdf30aedfd3" ns1:_="" ns2:_="" ns3:_="" ns4:_="" ns5:_="">
    <xsd:import namespace="http://schemas.microsoft.com/sharepoint/v3"/>
    <xsd:import namespace="04738c6d-ecc8-46f1-821f-82e308eab3d9"/>
    <xsd:import namespace="http://schemas.microsoft.com/sharepoint.v3"/>
    <xsd:import namespace="http://schemas.microsoft.com/sharepoint/v3/fields"/>
    <xsd:import namespace="2f2418ff-d68d-427f-ae1f-9bf5e5b5456b"/>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418ff-d68d-427f-ae1f-9bf5e5b5456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2023-03-10T08:17:54+00:00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C99DF-59D7-4253-B8CF-A53A555BFEF3}">
  <ds:schemaRefs>
    <ds:schemaRef ds:uri="office.server.policy"/>
  </ds:schemaRefs>
</ds:datastoreItem>
</file>

<file path=customXml/itemProps2.xml><?xml version="1.0" encoding="utf-8"?>
<ds:datastoreItem xmlns:ds="http://schemas.openxmlformats.org/officeDocument/2006/customXml" ds:itemID="{4C07BB31-0937-4C3D-A31C-1D18BAC856CB}">
  <ds:schemaRefs>
    <ds:schemaRef ds:uri="http://schemas.microsoft.com/sharepoint/v3/contenttype/forms"/>
  </ds:schemaRefs>
</ds:datastoreItem>
</file>

<file path=customXml/itemProps3.xml><?xml version="1.0" encoding="utf-8"?>
<ds:datastoreItem xmlns:ds="http://schemas.openxmlformats.org/officeDocument/2006/customXml" ds:itemID="{10251662-FF06-4F24-A93B-1AF69A648EBF}">
  <ds:schemaRefs>
    <ds:schemaRef ds:uri="Microsoft.SharePoint.Taxonomy.ContentTypeSync"/>
  </ds:schemaRefs>
</ds:datastoreItem>
</file>

<file path=customXml/itemProps4.xml><?xml version="1.0" encoding="utf-8"?>
<ds:datastoreItem xmlns:ds="http://schemas.openxmlformats.org/officeDocument/2006/customXml" ds:itemID="{49081DE1-A288-4A0D-A034-ADF30F6718CF}">
  <ds:schemaRefs>
    <ds:schemaRef ds:uri="http://schemas.microsoft.com/sharepoint/events"/>
  </ds:schemaRefs>
</ds:datastoreItem>
</file>

<file path=customXml/itemProps5.xml><?xml version="1.0" encoding="utf-8"?>
<ds:datastoreItem xmlns:ds="http://schemas.openxmlformats.org/officeDocument/2006/customXml" ds:itemID="{8AB991CC-DDAB-40EF-B31E-8F2E3201F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2f2418ff-d68d-427f-ae1f-9bf5e5b54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9AF4AD5-C16A-4DF1-8532-AF8FFA1056CB}">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7.xml><?xml version="1.0" encoding="utf-8"?>
<ds:datastoreItem xmlns:ds="http://schemas.openxmlformats.org/officeDocument/2006/customXml" ds:itemID="{9A965601-168D-49E0-8EC0-A8A2C711C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127</Pages>
  <Words>47830</Words>
  <Characters>272633</Characters>
  <Application>Microsoft Office Word</Application>
  <DocSecurity>0</DocSecurity>
  <Lines>2271</Lines>
  <Paragraphs>639</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319824</CharactersWithSpaces>
  <SharedDoc>false</SharedDoc>
  <HLinks>
    <vt:vector size="210" baseType="variant">
      <vt:variant>
        <vt:i4>1769556</vt:i4>
      </vt:variant>
      <vt:variant>
        <vt:i4>201</vt:i4>
      </vt:variant>
      <vt:variant>
        <vt:i4>0</vt:i4>
      </vt:variant>
      <vt:variant>
        <vt:i4>5</vt:i4>
      </vt:variant>
      <vt:variant>
        <vt:lpwstr>https://www.kid.mod.uk/maincontent/business/commercial/index.htm</vt:lpwstr>
      </vt:variant>
      <vt:variant>
        <vt:lpwstr/>
      </vt:variant>
      <vt:variant>
        <vt:i4>6619213</vt:i4>
      </vt:variant>
      <vt:variant>
        <vt:i4>198</vt:i4>
      </vt:variant>
      <vt:variant>
        <vt:i4>0</vt:i4>
      </vt:variant>
      <vt:variant>
        <vt:i4>5</vt:i4>
      </vt:variant>
      <vt:variant>
        <vt:lpwstr>C:\u07\appmprod\log\Leidos-FormsPublications@teamleidos.mod.uk</vt:lpwstr>
      </vt:variant>
      <vt:variant>
        <vt:lpwstr/>
      </vt:variant>
      <vt:variant>
        <vt:i4>3604513</vt:i4>
      </vt:variant>
      <vt:variant>
        <vt:i4>195</vt:i4>
      </vt:variant>
      <vt:variant>
        <vt:i4>0</vt:i4>
      </vt:variant>
      <vt:variant>
        <vt:i4>5</vt:i4>
      </vt:variant>
      <vt:variant>
        <vt:lpwstr/>
      </vt:variant>
      <vt:variant>
        <vt:lpwstr>https://www.gov.uk/government/organisations/ministry_of_defence/about/procurement</vt:lpwstr>
      </vt:variant>
      <vt:variant>
        <vt:i4>5373971</vt:i4>
      </vt:variant>
      <vt:variant>
        <vt:i4>192</vt:i4>
      </vt:variant>
      <vt:variant>
        <vt:i4>0</vt:i4>
      </vt:variant>
      <vt:variant>
        <vt:i4>5</vt:i4>
      </vt:variant>
      <vt:variant>
        <vt:lpwstr>http://www.freightcollection.com/</vt:lpwstr>
      </vt:variant>
      <vt:variant>
        <vt:lpwstr/>
      </vt:variant>
      <vt:variant>
        <vt:i4>4718639</vt:i4>
      </vt:variant>
      <vt:variant>
        <vt:i4>189</vt:i4>
      </vt:variant>
      <vt:variant>
        <vt:i4>0</vt:i4>
      </vt:variant>
      <vt:variant>
        <vt:i4>5</vt:i4>
      </vt:variant>
      <vt:variant>
        <vt:lpwstr>mailto:karl.parfitt675@mod.gov.uk</vt:lpwstr>
      </vt:variant>
      <vt:variant>
        <vt:lpwstr/>
      </vt:variant>
      <vt:variant>
        <vt:i4>1769576</vt:i4>
      </vt:variant>
      <vt:variant>
        <vt:i4>186</vt:i4>
      </vt:variant>
      <vt:variant>
        <vt:i4>0</vt:i4>
      </vt:variant>
      <vt:variant>
        <vt:i4>5</vt:i4>
      </vt:variant>
      <vt:variant>
        <vt:lpwstr>mailto:Julie.harris206@mod.gov.uk</vt:lpwstr>
      </vt:variant>
      <vt:variant>
        <vt:lpwstr/>
      </vt:variant>
      <vt:variant>
        <vt:i4>8060948</vt:i4>
      </vt:variant>
      <vt:variant>
        <vt:i4>138</vt:i4>
      </vt:variant>
      <vt:variant>
        <vt:i4>0</vt:i4>
      </vt:variant>
      <vt:variant>
        <vt:i4>5</vt:i4>
      </vt:variant>
      <vt:variant>
        <vt:lpwstr>mailto:DESTECH-QSEPEnv-HSISMulti@mod.gov.uk</vt:lpwstr>
      </vt:variant>
      <vt:variant>
        <vt:lpwstr/>
      </vt:variant>
      <vt:variant>
        <vt:i4>8061002</vt:i4>
      </vt:variant>
      <vt:variant>
        <vt:i4>135</vt:i4>
      </vt:variant>
      <vt:variant>
        <vt:i4>0</vt:i4>
      </vt:variant>
      <vt:variant>
        <vt:i4>5</vt:i4>
      </vt:variant>
      <vt:variant>
        <vt:lpwstr>https://modgovuk.sharepoint.com/:x:/r/teams/22653/7/704581455/Sourcing/20230310_704581455 Pricing Schedule OS (Comrcl).xlsx?d=we7f7bb1e6e734de9a0e8b519ca6c585c&amp;csf=1&amp;web=1&amp;e=tnLaE6</vt:lpwstr>
      </vt:variant>
      <vt:variant>
        <vt:lpwstr/>
      </vt:variant>
      <vt:variant>
        <vt:i4>1114123</vt:i4>
      </vt:variant>
      <vt:variant>
        <vt:i4>132</vt:i4>
      </vt:variant>
      <vt:variant>
        <vt:i4>0</vt:i4>
      </vt:variant>
      <vt:variant>
        <vt:i4>5</vt:i4>
      </vt:variant>
      <vt:variant>
        <vt:lpwstr>http://www.dstan.mod.uk/faqs.html</vt:lpwstr>
      </vt:variant>
      <vt:variant>
        <vt:lpwstr/>
      </vt:variant>
      <vt:variant>
        <vt:i4>393286</vt:i4>
      </vt:variant>
      <vt:variant>
        <vt:i4>129</vt:i4>
      </vt:variant>
      <vt:variant>
        <vt:i4>0</vt:i4>
      </vt:variant>
      <vt:variant>
        <vt:i4>5</vt:i4>
      </vt:variant>
      <vt:variant>
        <vt:lpwstr>http://www.dstan.mod.uk/</vt:lpwstr>
      </vt:variant>
      <vt:variant>
        <vt:lpwstr/>
      </vt:variant>
      <vt:variant>
        <vt:i4>2424883</vt:i4>
      </vt:variant>
      <vt:variant>
        <vt:i4>126</vt:i4>
      </vt:variant>
      <vt:variant>
        <vt:i4>0</vt:i4>
      </vt:variant>
      <vt:variant>
        <vt:i4>5</vt:i4>
      </vt:variant>
      <vt:variant>
        <vt:lpwstr>https://www.kid.mod.uk/</vt:lpwstr>
      </vt:variant>
      <vt:variant>
        <vt:lpwstr/>
      </vt:variant>
      <vt:variant>
        <vt:i4>6160450</vt:i4>
      </vt:variant>
      <vt:variant>
        <vt:i4>123</vt:i4>
      </vt:variant>
      <vt:variant>
        <vt:i4>0</vt:i4>
      </vt:variant>
      <vt:variant>
        <vt:i4>5</vt:i4>
      </vt:variant>
      <vt:variant>
        <vt:lpwstr>https://www.dstan.mod.uk/</vt:lpwstr>
      </vt:variant>
      <vt:variant>
        <vt:lpwstr/>
      </vt:variant>
      <vt:variant>
        <vt:i4>6619143</vt:i4>
      </vt:variant>
      <vt:variant>
        <vt:i4>120</vt:i4>
      </vt:variant>
      <vt:variant>
        <vt:i4>0</vt:i4>
      </vt:variant>
      <vt:variant>
        <vt:i4>5</vt:i4>
      </vt:variant>
      <vt:variant>
        <vt:lpwstr>mailto:DESLSOC-SpSvcs-SptEng-Pkg1@mod.gov.uk</vt:lpwstr>
      </vt:variant>
      <vt:variant>
        <vt:lpwstr/>
      </vt:variant>
      <vt:variant>
        <vt:i4>7471174</vt:i4>
      </vt:variant>
      <vt:variant>
        <vt:i4>117</vt:i4>
      </vt:variant>
      <vt:variant>
        <vt:i4>0</vt:i4>
      </vt:variant>
      <vt:variant>
        <vt:i4>5</vt:i4>
      </vt:variant>
      <vt:variant>
        <vt:lpwstr>mailto:DefComrclSSM-MergersandAcq@mod.gov.uk</vt:lpwstr>
      </vt:variant>
      <vt:variant>
        <vt:lpwstr/>
      </vt:variant>
      <vt:variant>
        <vt:i4>6094885</vt:i4>
      </vt:variant>
      <vt:variant>
        <vt:i4>114</vt:i4>
      </vt:variant>
      <vt:variant>
        <vt:i4>0</vt:i4>
      </vt:variant>
      <vt:variant>
        <vt:i4>5</vt:i4>
      </vt:variant>
      <vt:variant>
        <vt:lpwstr>https://www.myexostar.com/?ht_kb=supply-chain-platform-scp-supplier-membership</vt:lpwstr>
      </vt:variant>
      <vt:variant>
        <vt:lpwstr/>
      </vt:variant>
      <vt:variant>
        <vt:i4>8060962</vt:i4>
      </vt:variant>
      <vt:variant>
        <vt:i4>111</vt:i4>
      </vt:variant>
      <vt:variant>
        <vt:i4>0</vt:i4>
      </vt:variant>
      <vt:variant>
        <vt:i4>5</vt:i4>
      </vt:variant>
      <vt:variant>
        <vt:lpwstr>https://www.gov.uk/government/publications/mod-contracting-purchasing-and-finance-e-procurement-system</vt:lpwstr>
      </vt:variant>
      <vt:variant>
        <vt:lpwstr/>
      </vt:variant>
      <vt:variant>
        <vt:i4>4522067</vt:i4>
      </vt:variant>
      <vt:variant>
        <vt:i4>108</vt:i4>
      </vt:variant>
      <vt:variant>
        <vt:i4>0</vt:i4>
      </vt:variant>
      <vt:variant>
        <vt:i4>5</vt:i4>
      </vt:variant>
      <vt:variant>
        <vt:lpwstr>https://www.gov.uk/government/organisations/ministry-of-defence/about/procurement</vt:lpwstr>
      </vt:variant>
      <vt:variant>
        <vt:lpwstr/>
      </vt:variant>
      <vt:variant>
        <vt:i4>262215</vt:i4>
      </vt:variant>
      <vt:variant>
        <vt:i4>105</vt:i4>
      </vt:variant>
      <vt:variant>
        <vt:i4>0</vt:i4>
      </vt:variant>
      <vt:variant>
        <vt:i4>5</vt:i4>
      </vt:variant>
      <vt:variant>
        <vt:lpwstr>http://www.promptpaymentcode.org.uk/</vt:lpwstr>
      </vt:variant>
      <vt:variant>
        <vt:lpwstr/>
      </vt:variant>
      <vt:variant>
        <vt:i4>7209060</vt:i4>
      </vt:variant>
      <vt:variant>
        <vt:i4>102</vt:i4>
      </vt:variant>
      <vt:variant>
        <vt:i4>0</vt:i4>
      </vt:variant>
      <vt:variant>
        <vt:i4>5</vt:i4>
      </vt:variant>
      <vt:variant>
        <vt:lpwstr>https://assets.publishing.service.gov.uk/government/uploads/system/uploads/attachment_data/file/710891/2018_May_Contractual_process.pdf</vt:lpwstr>
      </vt:variant>
      <vt:variant>
        <vt:lpwstr/>
      </vt:variant>
      <vt:variant>
        <vt:i4>7209060</vt:i4>
      </vt:variant>
      <vt:variant>
        <vt:i4>99</vt:i4>
      </vt:variant>
      <vt:variant>
        <vt:i4>0</vt:i4>
      </vt:variant>
      <vt:variant>
        <vt:i4>5</vt:i4>
      </vt:variant>
      <vt:variant>
        <vt:lpwstr>https://assets.publishing.service.gov.uk/government/uploads/system/uploads/attachment_data/file/710891/2018_May_Contractual_process.pdf</vt:lpwstr>
      </vt:variant>
      <vt:variant>
        <vt:lpwstr/>
      </vt:variant>
      <vt:variant>
        <vt:i4>196720</vt:i4>
      </vt:variant>
      <vt:variant>
        <vt:i4>93</vt:i4>
      </vt:variant>
      <vt:variant>
        <vt:i4>0</vt:i4>
      </vt:variant>
      <vt:variant>
        <vt:i4>5</vt:i4>
      </vt:variant>
      <vt:variant>
        <vt:lpwstr>https://gbr01.safelinks.protection.outlook.com/?url=https%3A%2F%2Fassets.publishing.service.gov.uk%2Fgovernment%2Fuploads%2Fsystem%2Fuploads%2Fattachment_data%2Ffile%2F940828%2FSocial-Value-Model-Quick-Reference-Table-Edn-1.1-3-Dec-20.pdf&amp;data=04%7C01%7CMODDefence-SocialValue%40mod.gov.uk%7Cf20c69fa0c84425ee45b08d9db6247ed%7Cbe7760ed5953484bae95d0a16dfa09e5%7C0%7C0%7C637782037422817414%7CUnknown%7CTWFpbGZsb3d8eyJWIjoiMC4wLjAwMDAiLCJQIjoiV2luMzIiLCJBTiI6Ik1haWwiLCJXVCI6Mn0%3D%7C3000&amp;sdata=E9zgja0rO6jeZIR1xDOwQZrkV3elwZzO5P%2Fj%2FIdGNAQ%3D&amp;reserved=0</vt:lpwstr>
      </vt:variant>
      <vt:variant>
        <vt:lpwstr/>
      </vt:variant>
      <vt:variant>
        <vt:i4>7471154</vt:i4>
      </vt:variant>
      <vt:variant>
        <vt:i4>90</vt:i4>
      </vt:variant>
      <vt:variant>
        <vt:i4>0</vt:i4>
      </vt:variant>
      <vt:variant>
        <vt:i4>5</vt:i4>
      </vt:variant>
      <vt:variant>
        <vt:lpwstr>https://www.gov.uk/government/publications/procurement-policy-note-0620-taking-account-of-social-value-in-the-award-of-central-government-contracts</vt:lpwstr>
      </vt:variant>
      <vt:variant>
        <vt:lpwstr/>
      </vt:variant>
      <vt:variant>
        <vt:i4>5898317</vt:i4>
      </vt:variant>
      <vt:variant>
        <vt:i4>87</vt:i4>
      </vt:variant>
      <vt:variant>
        <vt:i4>0</vt:i4>
      </vt:variant>
      <vt:variant>
        <vt:i4>5</vt:i4>
      </vt:variant>
      <vt:variant>
        <vt:lpwstr>https://www.gov.uk/guidance/defence-cyber-protection-partnership</vt:lpwstr>
      </vt:variant>
      <vt:variant>
        <vt:lpwstr/>
      </vt:variant>
      <vt:variant>
        <vt:i4>7340042</vt:i4>
      </vt:variant>
      <vt:variant>
        <vt:i4>81</vt:i4>
      </vt:variant>
      <vt:variant>
        <vt:i4>0</vt:i4>
      </vt:variant>
      <vt:variant>
        <vt:i4>5</vt:i4>
      </vt:variant>
      <vt:variant>
        <vt:lpwstr>mailto:UKStratComDD-CyDR-DCPP@mod.gov.uk</vt:lpwstr>
      </vt:variant>
      <vt:variant>
        <vt:lpwstr/>
      </vt:variant>
      <vt:variant>
        <vt:i4>2031643</vt:i4>
      </vt:variant>
      <vt:variant>
        <vt:i4>78</vt:i4>
      </vt:variant>
      <vt:variant>
        <vt:i4>0</vt:i4>
      </vt:variant>
      <vt:variant>
        <vt:i4>5</vt:i4>
      </vt:variant>
      <vt:variant>
        <vt:lpwstr>https://www.gov.uk/guidance/knowledge-in-defence-kid</vt:lpwstr>
      </vt:variant>
      <vt:variant>
        <vt:lpwstr/>
      </vt:variant>
      <vt:variant>
        <vt:i4>2031643</vt:i4>
      </vt:variant>
      <vt:variant>
        <vt:i4>75</vt:i4>
      </vt:variant>
      <vt:variant>
        <vt:i4>0</vt:i4>
      </vt:variant>
      <vt:variant>
        <vt:i4>5</vt:i4>
      </vt:variant>
      <vt:variant>
        <vt:lpwstr>https://www.gov.uk/guidance/knowledge-in-defence-kid</vt:lpwstr>
      </vt:variant>
      <vt:variant>
        <vt:lpwstr/>
      </vt:variant>
      <vt:variant>
        <vt:i4>2031643</vt:i4>
      </vt:variant>
      <vt:variant>
        <vt:i4>72</vt:i4>
      </vt:variant>
      <vt:variant>
        <vt:i4>0</vt:i4>
      </vt:variant>
      <vt:variant>
        <vt:i4>5</vt:i4>
      </vt:variant>
      <vt:variant>
        <vt:lpwstr>https://www.gov.uk/guidance/knowledge-in-defence-kid</vt:lpwstr>
      </vt:variant>
      <vt:variant>
        <vt:lpwstr/>
      </vt:variant>
      <vt:variant>
        <vt:i4>1769576</vt:i4>
      </vt:variant>
      <vt:variant>
        <vt:i4>21</vt:i4>
      </vt:variant>
      <vt:variant>
        <vt:i4>0</vt:i4>
      </vt:variant>
      <vt:variant>
        <vt:i4>5</vt:i4>
      </vt:variant>
      <vt:variant>
        <vt:lpwstr>mailto:Julie.Harris206@mod.gov.uk</vt:lpwstr>
      </vt:variant>
      <vt:variant>
        <vt:lpwstr/>
      </vt:variant>
      <vt:variant>
        <vt:i4>1245228</vt:i4>
      </vt:variant>
      <vt:variant>
        <vt:i4>18</vt:i4>
      </vt:variant>
      <vt:variant>
        <vt:i4>0</vt:i4>
      </vt:variant>
      <vt:variant>
        <vt:i4>5</vt:i4>
      </vt:variant>
      <vt:variant>
        <vt:lpwstr>mailto:Nick.bunting@rafa.org.uk</vt:lpwstr>
      </vt:variant>
      <vt:variant>
        <vt:lpwstr/>
      </vt:variant>
      <vt:variant>
        <vt:i4>1572984</vt:i4>
      </vt:variant>
      <vt:variant>
        <vt:i4>15</vt:i4>
      </vt:variant>
      <vt:variant>
        <vt:i4>0</vt:i4>
      </vt:variant>
      <vt:variant>
        <vt:i4>5</vt:i4>
      </vt:variant>
      <vt:variant>
        <vt:lpwstr>mailto:sbrewster@dmws.org.uk</vt:lpwstr>
      </vt:variant>
      <vt:variant>
        <vt:lpwstr/>
      </vt:variant>
      <vt:variant>
        <vt:i4>786474</vt:i4>
      </vt:variant>
      <vt:variant>
        <vt:i4>12</vt:i4>
      </vt:variant>
      <vt:variant>
        <vt:i4>0</vt:i4>
      </vt:variant>
      <vt:variant>
        <vt:i4>5</vt:i4>
      </vt:variant>
      <vt:variant>
        <vt:lpwstr>mailto:Lynne.doherty@ssafa.org.uk</vt:lpwstr>
      </vt:variant>
      <vt:variant>
        <vt:lpwstr/>
      </vt:variant>
      <vt:variant>
        <vt:i4>1179688</vt:i4>
      </vt:variant>
      <vt:variant>
        <vt:i4>9</vt:i4>
      </vt:variant>
      <vt:variant>
        <vt:i4>0</vt:i4>
      </vt:variant>
      <vt:variant>
        <vt:i4>5</vt:i4>
      </vt:variant>
      <vt:variant>
        <vt:lpwstr>mailto:Paul.hughesdon@rafbf.org.uk</vt:lpwstr>
      </vt:variant>
      <vt:variant>
        <vt:lpwstr/>
      </vt:variant>
      <vt:variant>
        <vt:i4>2621534</vt:i4>
      </vt:variant>
      <vt:variant>
        <vt:i4>6</vt:i4>
      </vt:variant>
      <vt:variant>
        <vt:i4>0</vt:i4>
      </vt:variant>
      <vt:variant>
        <vt:i4>5</vt:i4>
      </vt:variant>
      <vt:variant>
        <vt:lpwstr>mailto:childrensservices@polariscommunity.co.uk</vt:lpwstr>
      </vt:variant>
      <vt:variant>
        <vt:lpwstr/>
      </vt:variant>
      <vt:variant>
        <vt:i4>1769576</vt:i4>
      </vt:variant>
      <vt:variant>
        <vt:i4>3</vt:i4>
      </vt:variant>
      <vt:variant>
        <vt:i4>0</vt:i4>
      </vt:variant>
      <vt:variant>
        <vt:i4>5</vt:i4>
      </vt:variant>
      <vt:variant>
        <vt:lpwstr>mailto:Julie.Harris206@mod.gov.uk</vt:lpwstr>
      </vt:variant>
      <vt:variant>
        <vt:lpwstr/>
      </vt:variant>
      <vt:variant>
        <vt:i4>6029336</vt:i4>
      </vt:variant>
      <vt:variant>
        <vt:i4>0</vt:i4>
      </vt:variant>
      <vt:variant>
        <vt:i4>0</vt:i4>
      </vt:variant>
      <vt:variant>
        <vt:i4>5</vt:i4>
      </vt:variant>
      <vt:variant>
        <vt:lpwstr>tel:0300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Harris, Julie C1 (Air-Comrcl Proc DCTT Ld Mgr)</dc:creator>
  <cp:keywords/>
  <dc:description>Generated by Oracle BI Publisher 10.1.3.4.2</dc:description>
  <cp:lastModifiedBy>Wiley, Karen C2 (Air-Comrcl Proc Snr Off 5)</cp:lastModifiedBy>
  <cp:revision>6</cp:revision>
  <dcterms:created xsi:type="dcterms:W3CDTF">2023-06-27T07:58:00Z</dcterms:created>
  <dcterms:modified xsi:type="dcterms:W3CDTF">2023-06-27T08:12:00Z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2023-03-08T14:26:59Z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f2a0b861-b527-45c0-92cb-724f7d347ebd</vt:lpwstr>
  </property>
  <property fmtid="{D5CDD505-2E9C-101B-9397-08002B2CF9AE}" pid="8" name="MSIP_Label_5e992740-1f89-4ed6-b51b-95a6d0136ac8_ContentBits">
    <vt:lpwstr>3</vt:lpwstr>
  </property>
  <property fmtid="{D5CDD505-2E9C-101B-9397-08002B2CF9AE}" pid="9" name="ContentTypeId">
    <vt:lpwstr>0x010100D9D675D6CDED02438DC7CFF78D2F29E4010073FCEAEF33231A4D9316BC21EFB83EBA</vt:lpwstr>
  </property>
  <property fmtid="{D5CDD505-2E9C-101B-9397-08002B2CF9AE}" pid="10" name="Subject Category">
    <vt:lpwstr>4;#Information management|07795f02-7987-43cd-b575-f41fc8ac97cd</vt:lpwstr>
  </property>
  <property fmtid="{D5CDD505-2E9C-101B-9397-08002B2CF9AE}" pid="11" name="_dlc_policyId">
    <vt:lpwstr/>
  </property>
  <property fmtid="{D5CDD505-2E9C-101B-9397-08002B2CF9AE}" pid="12" name="ItemRetentionFormula">
    <vt:lpwstr/>
  </property>
  <property fmtid="{D5CDD505-2E9C-101B-9397-08002B2CF9AE}" pid="13" name="Business Owner">
    <vt:lpwstr>2;#Air|bae4d02c-6a4f-4c05-88c9-3d9c33685563</vt:lpwstr>
  </property>
  <property fmtid="{D5CDD505-2E9C-101B-9397-08002B2CF9AE}" pid="14" name="fileplanid">
    <vt:lpwstr>3;#04 Deliver the Unit's objectives|954cf193-6423-4137-9b07-8b4f402d8d43</vt:lpwstr>
  </property>
  <property fmtid="{D5CDD505-2E9C-101B-9397-08002B2CF9AE}" pid="15" name="Subject Keywords">
    <vt:lpwstr>1;#Information management|6a085f67-cdb7-474e-8082-e1093d41b8cb</vt:lpwstr>
  </property>
  <property fmtid="{D5CDD505-2E9C-101B-9397-08002B2CF9AE}" pid="16" name="TaxKeyword">
    <vt:lpwstr/>
  </property>
</Properties>
</file>