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5EB4D" w14:textId="2F2C72F0" w:rsidR="005E6B7E" w:rsidRPr="001E028C" w:rsidRDefault="00664F99" w:rsidP="00EF584C">
      <w:pPr>
        <w:spacing w:before="0" w:after="0"/>
        <w:rPr>
          <w:rFonts w:cs="Arial"/>
          <w:color w:val="00AF41"/>
          <w:sz w:val="32"/>
          <w:szCs w:val="32"/>
        </w:rPr>
      </w:pPr>
      <w:r>
        <w:rPr>
          <w:noProof/>
          <w:sz w:val="32"/>
          <w:szCs w:val="32"/>
          <w:lang w:eastAsia="en-GB"/>
        </w:rPr>
        <w:drawing>
          <wp:inline distT="0" distB="0" distL="0" distR="0" wp14:anchorId="68E37E6E" wp14:editId="7A764336">
            <wp:extent cx="2181225" cy="1114425"/>
            <wp:effectExtent l="0" t="0" r="9525" b="9525"/>
            <wp:docPr id="2" name="Picture 1" descr="Defra_582_SML_AW-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ra_582_SML_AW-cro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81225" cy="1114425"/>
                    </a:xfrm>
                    <a:prstGeom prst="rect">
                      <a:avLst/>
                    </a:prstGeom>
                    <a:noFill/>
                    <a:ln>
                      <a:noFill/>
                    </a:ln>
                  </pic:spPr>
                </pic:pic>
              </a:graphicData>
            </a:graphic>
          </wp:inline>
        </w:drawing>
      </w:r>
    </w:p>
    <w:p w14:paraId="7590E4D4" w14:textId="77777777" w:rsidR="00211437" w:rsidRPr="00211437" w:rsidRDefault="00664F99" w:rsidP="00211437">
      <w:pPr>
        <w:pStyle w:val="PubTitle"/>
        <w:rPr>
          <w:b w:val="0"/>
          <w:sz w:val="72"/>
          <w:szCs w:val="72"/>
        </w:rPr>
      </w:pPr>
      <w:r>
        <w:rPr>
          <w:b w:val="0"/>
          <w:sz w:val="72"/>
          <w:szCs w:val="72"/>
        </w:rPr>
        <w:t>Bidder Pack</w:t>
      </w:r>
    </w:p>
    <w:p w14:paraId="4B76D8E4" w14:textId="661D4A58" w:rsidR="002D6572" w:rsidRPr="00232FF8" w:rsidRDefault="00664F99" w:rsidP="00232FF8">
      <w:pPr>
        <w:pStyle w:val="PubSubtitle"/>
        <w:rPr>
          <w:rFonts w:cs="Times New Roman"/>
          <w:b w:val="0"/>
          <w:color w:val="auto"/>
          <w:sz w:val="56"/>
          <w:szCs w:val="56"/>
        </w:rPr>
      </w:pPr>
      <w:r>
        <w:rPr>
          <w:sz w:val="56"/>
          <w:szCs w:val="56"/>
        </w:rPr>
        <w:t>Procurement Specific Requirements</w:t>
      </w:r>
    </w:p>
    <w:p w14:paraId="6A6338EE" w14:textId="650AA8FF" w:rsidR="00BF1357" w:rsidRDefault="00D443F8" w:rsidP="00BF1357">
      <w:pPr>
        <w:pStyle w:val="PubSubtitle"/>
        <w:rPr>
          <w:rFonts w:eastAsia="Arial"/>
          <w:szCs w:val="56"/>
        </w:rPr>
      </w:pPr>
      <w:hyperlink r:id="rId13" w:tooltip="View Details: Provision and Maintenence of a Vegetable and Pea Genebank to Facilitate R&amp;D Need" w:history="1">
        <w:r w:rsidR="00BF1357" w:rsidRPr="00E5502A">
          <w:rPr>
            <w:rStyle w:val="Hyperlink"/>
            <w:color w:val="00B050"/>
            <w:u w:val="none"/>
          </w:rPr>
          <w:t>Provision and Mainten</w:t>
        </w:r>
        <w:r w:rsidR="0055653F">
          <w:rPr>
            <w:rStyle w:val="Hyperlink"/>
            <w:color w:val="00B050"/>
            <w:u w:val="none"/>
          </w:rPr>
          <w:t>a</w:t>
        </w:r>
        <w:r w:rsidR="00BF1357" w:rsidRPr="00E5502A">
          <w:rPr>
            <w:rStyle w:val="Hyperlink"/>
            <w:color w:val="00B050"/>
            <w:u w:val="none"/>
          </w:rPr>
          <w:t xml:space="preserve">nce of a Vegetable and Pea </w:t>
        </w:r>
        <w:r w:rsidR="00594508">
          <w:rPr>
            <w:rStyle w:val="Hyperlink"/>
            <w:color w:val="00B050"/>
            <w:u w:val="none"/>
          </w:rPr>
          <w:t>Gene Bank</w:t>
        </w:r>
        <w:r w:rsidR="00BF1357" w:rsidRPr="00E5502A">
          <w:rPr>
            <w:rStyle w:val="Hyperlink"/>
            <w:color w:val="00B050"/>
            <w:u w:val="none"/>
          </w:rPr>
          <w:t xml:space="preserve"> to Facilitate R&amp;D Need</w:t>
        </w:r>
      </w:hyperlink>
    </w:p>
    <w:p w14:paraId="53430F7B" w14:textId="166594F2" w:rsidR="00664F99" w:rsidRPr="00664F99" w:rsidRDefault="00664F99" w:rsidP="00664F99">
      <w:pPr>
        <w:pStyle w:val="PubSubtitle"/>
      </w:pPr>
      <w:r>
        <w:t xml:space="preserve">Procurement Reference Number </w:t>
      </w:r>
      <w:r w:rsidR="00EB5129">
        <w:t>C5515</w:t>
      </w:r>
    </w:p>
    <w:p w14:paraId="4EB5B621" w14:textId="3CC36FB1" w:rsidR="00211437" w:rsidRDefault="00BF1357" w:rsidP="00211437">
      <w:pPr>
        <w:pStyle w:val="PubDate"/>
      </w:pPr>
      <w:r>
        <w:t>1</w:t>
      </w:r>
      <w:r w:rsidR="00826873">
        <w:t>2</w:t>
      </w:r>
      <w:r>
        <w:t>/2022</w:t>
      </w:r>
    </w:p>
    <w:p w14:paraId="55D3F9E0" w14:textId="77777777" w:rsidR="00FF4ED4" w:rsidRPr="00FF4ED4" w:rsidRDefault="00FF4ED4" w:rsidP="005D193E"/>
    <w:p w14:paraId="42FBD06F" w14:textId="2D995A80" w:rsidR="00FF4ED4" w:rsidRPr="006D13CC" w:rsidRDefault="00FF4ED4" w:rsidP="00FF4ED4">
      <w:pPr>
        <w:spacing w:before="0" w:after="0" w:line="240" w:lineRule="auto"/>
        <w:rPr>
          <w:rFonts w:asciiTheme="minorHAnsi" w:eastAsiaTheme="minorHAnsi" w:hAnsiTheme="minorHAnsi" w:cstheme="minorBidi"/>
        </w:rPr>
      </w:pPr>
      <w:r w:rsidRPr="00FF4ED4">
        <w:rPr>
          <w:rFonts w:asciiTheme="minorHAnsi" w:eastAsiaTheme="minorHAnsi" w:hAnsiTheme="minorHAnsi" w:cstheme="minorBidi"/>
        </w:rPr>
        <w:t xml:space="preserve">Version Date: </w:t>
      </w:r>
      <w:r w:rsidR="006D13CC">
        <w:rPr>
          <w:rFonts w:asciiTheme="minorHAnsi" w:eastAsiaTheme="minorHAnsi" w:hAnsiTheme="minorHAnsi" w:cstheme="minorBidi"/>
        </w:rPr>
        <w:t>October</w:t>
      </w:r>
      <w:r w:rsidRPr="00FF4ED4">
        <w:rPr>
          <w:rFonts w:asciiTheme="minorHAnsi" w:eastAsiaTheme="minorHAnsi" w:hAnsiTheme="minorHAnsi" w:cstheme="minorBidi"/>
        </w:rPr>
        <w:t xml:space="preserve"> 202</w:t>
      </w:r>
      <w:r w:rsidR="00C86A0C">
        <w:rPr>
          <w:rFonts w:asciiTheme="minorHAnsi" w:eastAsiaTheme="minorHAnsi" w:hAnsiTheme="minorHAnsi" w:cstheme="minorBidi"/>
        </w:rPr>
        <w:t>2</w:t>
      </w:r>
      <w:r w:rsidRPr="00FF4ED4">
        <w:rPr>
          <w:rFonts w:asciiTheme="minorHAnsi" w:eastAsiaTheme="minorHAnsi" w:hAnsiTheme="minorHAnsi" w:cstheme="minorBidi"/>
        </w:rPr>
        <w:t xml:space="preserve"> (Version 1.</w:t>
      </w:r>
      <w:r w:rsidR="006D13CC">
        <w:rPr>
          <w:rFonts w:asciiTheme="minorHAnsi" w:eastAsiaTheme="minorHAnsi" w:hAnsiTheme="minorHAnsi" w:cstheme="minorBidi"/>
        </w:rPr>
        <w:t>3</w:t>
      </w:r>
      <w:r w:rsidRPr="00FF4ED4">
        <w:rPr>
          <w:rFonts w:asciiTheme="minorHAnsi" w:eastAsiaTheme="minorHAnsi" w:hAnsiTheme="minorHAnsi" w:cstheme="minorBidi"/>
        </w:rPr>
        <w:t>)</w:t>
      </w:r>
    </w:p>
    <w:p w14:paraId="0EBAA84C" w14:textId="29D71306" w:rsidR="00FF4ED4" w:rsidRDefault="00FF4ED4" w:rsidP="00FF4ED4"/>
    <w:p w14:paraId="3B01957C" w14:textId="77777777" w:rsidR="00FF4ED4" w:rsidRPr="00FF4ED4" w:rsidRDefault="00FF4ED4" w:rsidP="005D193E"/>
    <w:p w14:paraId="2C18DEAA" w14:textId="77777777" w:rsidR="00EA0E4D" w:rsidRDefault="00EA0E4D" w:rsidP="00664F99">
      <w:pPr>
        <w:pStyle w:val="PubSubtitle"/>
      </w:pPr>
    </w:p>
    <w:p w14:paraId="5122EEF5" w14:textId="77777777" w:rsidR="00EA0E4D" w:rsidRPr="00EA0E4D" w:rsidRDefault="00EA0E4D" w:rsidP="00EA0E4D"/>
    <w:p w14:paraId="4436069E" w14:textId="77777777" w:rsidR="00EA0E4D" w:rsidRPr="00EA0E4D" w:rsidRDefault="00EA0E4D" w:rsidP="00EA0E4D"/>
    <w:p w14:paraId="67A8BE87" w14:textId="77777777" w:rsidR="00EA0E4D" w:rsidRPr="00EA0E4D" w:rsidRDefault="00EA0E4D" w:rsidP="00EA0E4D"/>
    <w:p w14:paraId="4FA226CC" w14:textId="77777777" w:rsidR="00EA0E4D" w:rsidRPr="00EA0E4D" w:rsidRDefault="00EA0E4D" w:rsidP="00EA0E4D"/>
    <w:p w14:paraId="1AB72D37" w14:textId="77777777" w:rsidR="00EA0E4D" w:rsidRPr="00EA0E4D" w:rsidRDefault="00EA0E4D" w:rsidP="00EA0E4D"/>
    <w:p w14:paraId="004E46F0" w14:textId="77777777" w:rsidR="00EA0E4D" w:rsidRPr="00EA0E4D" w:rsidRDefault="00EA0E4D" w:rsidP="00EA0E4D"/>
    <w:p w14:paraId="2BF4881F" w14:textId="0CB9F507" w:rsidR="00B1147A" w:rsidRDefault="00232FF8" w:rsidP="00232FF8">
      <w:pPr>
        <w:pStyle w:val="PubSubtitle"/>
        <w:tabs>
          <w:tab w:val="left" w:pos="1317"/>
        </w:tabs>
      </w:pPr>
      <w:r>
        <w:tab/>
      </w:r>
    </w:p>
    <w:p w14:paraId="2A57FF47" w14:textId="63306BB8" w:rsidR="00664F99" w:rsidRDefault="00664F99" w:rsidP="00664F99">
      <w:pPr>
        <w:pStyle w:val="PubSubtitle"/>
      </w:pPr>
      <w:r>
        <w:t>Contents</w:t>
      </w:r>
    </w:p>
    <w:p w14:paraId="479B899F" w14:textId="7EC71B3B" w:rsidR="00AD5730" w:rsidRDefault="00664F99">
      <w:pPr>
        <w:pStyle w:val="TOC1"/>
        <w:rPr>
          <w:rFonts w:asciiTheme="minorHAnsi" w:eastAsiaTheme="minorEastAsia" w:hAnsiTheme="minorHAnsi" w:cstheme="minorBidi"/>
          <w:noProof/>
          <w:sz w:val="22"/>
          <w:lang w:eastAsia="en-GB"/>
        </w:rPr>
      </w:pPr>
      <w:r>
        <w:rPr>
          <w:b/>
          <w:bCs/>
          <w:noProof/>
        </w:rPr>
        <w:fldChar w:fldCharType="begin"/>
      </w:r>
      <w:r>
        <w:rPr>
          <w:b/>
          <w:bCs/>
          <w:noProof/>
        </w:rPr>
        <w:instrText xml:space="preserve"> TOC \o "1-3" \h \z \u </w:instrText>
      </w:r>
      <w:r>
        <w:rPr>
          <w:b/>
          <w:bCs/>
          <w:noProof/>
        </w:rPr>
        <w:fldChar w:fldCharType="separate"/>
      </w:r>
      <w:hyperlink w:anchor="_Toc120805922" w:history="1">
        <w:r w:rsidR="00AD5730" w:rsidRPr="00C70709">
          <w:rPr>
            <w:rStyle w:val="Hyperlink"/>
            <w:noProof/>
          </w:rPr>
          <w:t>Section 1: The Invitation</w:t>
        </w:r>
        <w:r w:rsidR="00AD5730">
          <w:rPr>
            <w:noProof/>
            <w:webHidden/>
          </w:rPr>
          <w:tab/>
        </w:r>
        <w:r w:rsidR="00AD5730">
          <w:rPr>
            <w:noProof/>
            <w:webHidden/>
          </w:rPr>
          <w:fldChar w:fldCharType="begin"/>
        </w:r>
        <w:r w:rsidR="00AD5730">
          <w:rPr>
            <w:noProof/>
            <w:webHidden/>
          </w:rPr>
          <w:instrText xml:space="preserve"> PAGEREF _Toc120805922 \h </w:instrText>
        </w:r>
        <w:r w:rsidR="00AD5730">
          <w:rPr>
            <w:noProof/>
            <w:webHidden/>
          </w:rPr>
        </w:r>
        <w:r w:rsidR="00AD5730">
          <w:rPr>
            <w:noProof/>
            <w:webHidden/>
          </w:rPr>
          <w:fldChar w:fldCharType="separate"/>
        </w:r>
        <w:r w:rsidR="00AD5730">
          <w:rPr>
            <w:noProof/>
            <w:webHidden/>
          </w:rPr>
          <w:t>4</w:t>
        </w:r>
        <w:r w:rsidR="00AD5730">
          <w:rPr>
            <w:noProof/>
            <w:webHidden/>
          </w:rPr>
          <w:fldChar w:fldCharType="end"/>
        </w:r>
      </w:hyperlink>
    </w:p>
    <w:p w14:paraId="34FB61D1" w14:textId="30761698" w:rsidR="00AD5730" w:rsidRDefault="00D443F8">
      <w:pPr>
        <w:pStyle w:val="TOC2"/>
        <w:tabs>
          <w:tab w:val="right" w:leader="dot" w:pos="9771"/>
        </w:tabs>
        <w:rPr>
          <w:rFonts w:asciiTheme="minorHAnsi" w:eastAsiaTheme="minorEastAsia" w:hAnsiTheme="minorHAnsi" w:cstheme="minorBidi"/>
          <w:noProof/>
          <w:sz w:val="22"/>
          <w:lang w:eastAsia="en-GB"/>
        </w:rPr>
      </w:pPr>
      <w:hyperlink w:anchor="_Toc120805923" w:history="1">
        <w:r w:rsidR="00AD5730" w:rsidRPr="00C70709">
          <w:rPr>
            <w:rStyle w:val="Hyperlink"/>
            <w:noProof/>
          </w:rPr>
          <w:t>The Opportunity</w:t>
        </w:r>
        <w:r w:rsidR="00AD5730">
          <w:rPr>
            <w:noProof/>
            <w:webHidden/>
          </w:rPr>
          <w:tab/>
        </w:r>
        <w:r w:rsidR="00AD5730">
          <w:rPr>
            <w:noProof/>
            <w:webHidden/>
          </w:rPr>
          <w:fldChar w:fldCharType="begin"/>
        </w:r>
        <w:r w:rsidR="00AD5730">
          <w:rPr>
            <w:noProof/>
            <w:webHidden/>
          </w:rPr>
          <w:instrText xml:space="preserve"> PAGEREF _Toc120805923 \h </w:instrText>
        </w:r>
        <w:r w:rsidR="00AD5730">
          <w:rPr>
            <w:noProof/>
            <w:webHidden/>
          </w:rPr>
        </w:r>
        <w:r w:rsidR="00AD5730">
          <w:rPr>
            <w:noProof/>
            <w:webHidden/>
          </w:rPr>
          <w:fldChar w:fldCharType="separate"/>
        </w:r>
        <w:r w:rsidR="00AD5730">
          <w:rPr>
            <w:noProof/>
            <w:webHidden/>
          </w:rPr>
          <w:t>4</w:t>
        </w:r>
        <w:r w:rsidR="00AD5730">
          <w:rPr>
            <w:noProof/>
            <w:webHidden/>
          </w:rPr>
          <w:fldChar w:fldCharType="end"/>
        </w:r>
      </w:hyperlink>
    </w:p>
    <w:p w14:paraId="2AE46C96" w14:textId="3EAD7E7D" w:rsidR="00AD5730" w:rsidRDefault="00D443F8">
      <w:pPr>
        <w:pStyle w:val="TOC2"/>
        <w:tabs>
          <w:tab w:val="right" w:leader="dot" w:pos="9771"/>
        </w:tabs>
        <w:rPr>
          <w:rFonts w:asciiTheme="minorHAnsi" w:eastAsiaTheme="minorEastAsia" w:hAnsiTheme="minorHAnsi" w:cstheme="minorBidi"/>
          <w:noProof/>
          <w:sz w:val="22"/>
          <w:lang w:eastAsia="en-GB"/>
        </w:rPr>
      </w:pPr>
      <w:hyperlink w:anchor="_Toc120805924" w:history="1">
        <w:r w:rsidR="00AD5730" w:rsidRPr="00C70709">
          <w:rPr>
            <w:rStyle w:val="Hyperlink"/>
            <w:noProof/>
          </w:rPr>
          <w:t>Timetable</w:t>
        </w:r>
        <w:r w:rsidR="00AD5730">
          <w:rPr>
            <w:noProof/>
            <w:webHidden/>
          </w:rPr>
          <w:tab/>
        </w:r>
        <w:r w:rsidR="00AD5730">
          <w:rPr>
            <w:noProof/>
            <w:webHidden/>
          </w:rPr>
          <w:fldChar w:fldCharType="begin"/>
        </w:r>
        <w:r w:rsidR="00AD5730">
          <w:rPr>
            <w:noProof/>
            <w:webHidden/>
          </w:rPr>
          <w:instrText xml:space="preserve"> PAGEREF _Toc120805924 \h </w:instrText>
        </w:r>
        <w:r w:rsidR="00AD5730">
          <w:rPr>
            <w:noProof/>
            <w:webHidden/>
          </w:rPr>
        </w:r>
        <w:r w:rsidR="00AD5730">
          <w:rPr>
            <w:noProof/>
            <w:webHidden/>
          </w:rPr>
          <w:fldChar w:fldCharType="separate"/>
        </w:r>
        <w:r w:rsidR="00AD5730">
          <w:rPr>
            <w:noProof/>
            <w:webHidden/>
          </w:rPr>
          <w:t>4</w:t>
        </w:r>
        <w:r w:rsidR="00AD5730">
          <w:rPr>
            <w:noProof/>
            <w:webHidden/>
          </w:rPr>
          <w:fldChar w:fldCharType="end"/>
        </w:r>
      </w:hyperlink>
    </w:p>
    <w:p w14:paraId="18269248" w14:textId="47503D80" w:rsidR="00AD5730" w:rsidRDefault="00D443F8">
      <w:pPr>
        <w:pStyle w:val="TOC1"/>
        <w:rPr>
          <w:rFonts w:asciiTheme="minorHAnsi" w:eastAsiaTheme="minorEastAsia" w:hAnsiTheme="minorHAnsi" w:cstheme="minorBidi"/>
          <w:noProof/>
          <w:sz w:val="22"/>
          <w:lang w:eastAsia="en-GB"/>
        </w:rPr>
      </w:pPr>
      <w:hyperlink w:anchor="_Toc120805925" w:history="1">
        <w:r w:rsidR="00AD5730" w:rsidRPr="00C70709">
          <w:rPr>
            <w:rStyle w:val="Hyperlink"/>
            <w:noProof/>
          </w:rPr>
          <w:t>Section 2: The Specification of Requirements</w:t>
        </w:r>
        <w:r w:rsidR="00AD5730">
          <w:rPr>
            <w:noProof/>
            <w:webHidden/>
          </w:rPr>
          <w:tab/>
        </w:r>
        <w:r w:rsidR="00AD5730">
          <w:rPr>
            <w:noProof/>
            <w:webHidden/>
          </w:rPr>
          <w:fldChar w:fldCharType="begin"/>
        </w:r>
        <w:r w:rsidR="00AD5730">
          <w:rPr>
            <w:noProof/>
            <w:webHidden/>
          </w:rPr>
          <w:instrText xml:space="preserve"> PAGEREF _Toc120805925 \h </w:instrText>
        </w:r>
        <w:r w:rsidR="00AD5730">
          <w:rPr>
            <w:noProof/>
            <w:webHidden/>
          </w:rPr>
        </w:r>
        <w:r w:rsidR="00AD5730">
          <w:rPr>
            <w:noProof/>
            <w:webHidden/>
          </w:rPr>
          <w:fldChar w:fldCharType="separate"/>
        </w:r>
        <w:r w:rsidR="00AD5730">
          <w:rPr>
            <w:noProof/>
            <w:webHidden/>
          </w:rPr>
          <w:t>6</w:t>
        </w:r>
        <w:r w:rsidR="00AD5730">
          <w:rPr>
            <w:noProof/>
            <w:webHidden/>
          </w:rPr>
          <w:fldChar w:fldCharType="end"/>
        </w:r>
      </w:hyperlink>
    </w:p>
    <w:p w14:paraId="1AC69B31" w14:textId="7257FE65" w:rsidR="00AD5730" w:rsidRDefault="00D443F8">
      <w:pPr>
        <w:pStyle w:val="TOC2"/>
        <w:tabs>
          <w:tab w:val="right" w:leader="dot" w:pos="9771"/>
        </w:tabs>
        <w:rPr>
          <w:rFonts w:asciiTheme="minorHAnsi" w:eastAsiaTheme="minorEastAsia" w:hAnsiTheme="minorHAnsi" w:cstheme="minorBidi"/>
          <w:noProof/>
          <w:sz w:val="22"/>
          <w:lang w:eastAsia="en-GB"/>
        </w:rPr>
      </w:pPr>
      <w:hyperlink w:anchor="_Toc120805926" w:history="1">
        <w:r w:rsidR="00AD5730" w:rsidRPr="00C70709">
          <w:rPr>
            <w:rStyle w:val="Hyperlink"/>
            <w:noProof/>
          </w:rPr>
          <w:t>The Authority’s Priorities</w:t>
        </w:r>
        <w:r w:rsidR="00AD5730">
          <w:rPr>
            <w:noProof/>
            <w:webHidden/>
          </w:rPr>
          <w:tab/>
        </w:r>
        <w:r w:rsidR="00AD5730">
          <w:rPr>
            <w:noProof/>
            <w:webHidden/>
          </w:rPr>
          <w:fldChar w:fldCharType="begin"/>
        </w:r>
        <w:r w:rsidR="00AD5730">
          <w:rPr>
            <w:noProof/>
            <w:webHidden/>
          </w:rPr>
          <w:instrText xml:space="preserve"> PAGEREF _Toc120805926 \h </w:instrText>
        </w:r>
        <w:r w:rsidR="00AD5730">
          <w:rPr>
            <w:noProof/>
            <w:webHidden/>
          </w:rPr>
        </w:r>
        <w:r w:rsidR="00AD5730">
          <w:rPr>
            <w:noProof/>
            <w:webHidden/>
          </w:rPr>
          <w:fldChar w:fldCharType="separate"/>
        </w:r>
        <w:r w:rsidR="00AD5730">
          <w:rPr>
            <w:noProof/>
            <w:webHidden/>
          </w:rPr>
          <w:t>6</w:t>
        </w:r>
        <w:r w:rsidR="00AD5730">
          <w:rPr>
            <w:noProof/>
            <w:webHidden/>
          </w:rPr>
          <w:fldChar w:fldCharType="end"/>
        </w:r>
      </w:hyperlink>
    </w:p>
    <w:p w14:paraId="503C61C5" w14:textId="00081D3E" w:rsidR="00AD5730" w:rsidRDefault="00D443F8">
      <w:pPr>
        <w:pStyle w:val="TOC2"/>
        <w:tabs>
          <w:tab w:val="right" w:leader="dot" w:pos="9771"/>
        </w:tabs>
        <w:rPr>
          <w:rFonts w:asciiTheme="minorHAnsi" w:eastAsiaTheme="minorEastAsia" w:hAnsiTheme="minorHAnsi" w:cstheme="minorBidi"/>
          <w:noProof/>
          <w:sz w:val="22"/>
          <w:lang w:eastAsia="en-GB"/>
        </w:rPr>
      </w:pPr>
      <w:hyperlink w:anchor="_Toc120805927" w:history="1">
        <w:r w:rsidR="00AD5730" w:rsidRPr="00C70709">
          <w:rPr>
            <w:rStyle w:val="Hyperlink"/>
            <w:noProof/>
          </w:rPr>
          <w:t>Scope</w:t>
        </w:r>
        <w:r w:rsidR="00AD5730">
          <w:rPr>
            <w:noProof/>
            <w:webHidden/>
          </w:rPr>
          <w:tab/>
        </w:r>
        <w:r w:rsidR="00AD5730">
          <w:rPr>
            <w:noProof/>
            <w:webHidden/>
          </w:rPr>
          <w:fldChar w:fldCharType="begin"/>
        </w:r>
        <w:r w:rsidR="00AD5730">
          <w:rPr>
            <w:noProof/>
            <w:webHidden/>
          </w:rPr>
          <w:instrText xml:space="preserve"> PAGEREF _Toc120805927 \h </w:instrText>
        </w:r>
        <w:r w:rsidR="00AD5730">
          <w:rPr>
            <w:noProof/>
            <w:webHidden/>
          </w:rPr>
        </w:r>
        <w:r w:rsidR="00AD5730">
          <w:rPr>
            <w:noProof/>
            <w:webHidden/>
          </w:rPr>
          <w:fldChar w:fldCharType="separate"/>
        </w:r>
        <w:r w:rsidR="00AD5730">
          <w:rPr>
            <w:noProof/>
            <w:webHidden/>
          </w:rPr>
          <w:t>7</w:t>
        </w:r>
        <w:r w:rsidR="00AD5730">
          <w:rPr>
            <w:noProof/>
            <w:webHidden/>
          </w:rPr>
          <w:fldChar w:fldCharType="end"/>
        </w:r>
      </w:hyperlink>
    </w:p>
    <w:p w14:paraId="377F9A88" w14:textId="45D093FA" w:rsidR="00AD5730" w:rsidRDefault="00D443F8">
      <w:pPr>
        <w:pStyle w:val="TOC3"/>
        <w:rPr>
          <w:rFonts w:asciiTheme="minorHAnsi" w:eastAsiaTheme="minorEastAsia" w:hAnsiTheme="minorHAnsi" w:cstheme="minorBidi"/>
          <w:noProof/>
          <w:sz w:val="22"/>
          <w:lang w:eastAsia="en-GB"/>
        </w:rPr>
      </w:pPr>
      <w:hyperlink w:anchor="_Toc120805928" w:history="1">
        <w:r w:rsidR="00AD5730" w:rsidRPr="00C70709">
          <w:rPr>
            <w:rStyle w:val="Hyperlink"/>
            <w:noProof/>
          </w:rPr>
          <w:t>Division of the Contract into Lots</w:t>
        </w:r>
        <w:r w:rsidR="00AD5730">
          <w:rPr>
            <w:noProof/>
            <w:webHidden/>
          </w:rPr>
          <w:tab/>
        </w:r>
        <w:r w:rsidR="00AD5730">
          <w:rPr>
            <w:noProof/>
            <w:webHidden/>
          </w:rPr>
          <w:fldChar w:fldCharType="begin"/>
        </w:r>
        <w:r w:rsidR="00AD5730">
          <w:rPr>
            <w:noProof/>
            <w:webHidden/>
          </w:rPr>
          <w:instrText xml:space="preserve"> PAGEREF _Toc120805928 \h </w:instrText>
        </w:r>
        <w:r w:rsidR="00AD5730">
          <w:rPr>
            <w:noProof/>
            <w:webHidden/>
          </w:rPr>
        </w:r>
        <w:r w:rsidR="00AD5730">
          <w:rPr>
            <w:noProof/>
            <w:webHidden/>
          </w:rPr>
          <w:fldChar w:fldCharType="separate"/>
        </w:r>
        <w:r w:rsidR="00AD5730">
          <w:rPr>
            <w:noProof/>
            <w:webHidden/>
          </w:rPr>
          <w:t>7</w:t>
        </w:r>
        <w:r w:rsidR="00AD5730">
          <w:rPr>
            <w:noProof/>
            <w:webHidden/>
          </w:rPr>
          <w:fldChar w:fldCharType="end"/>
        </w:r>
      </w:hyperlink>
    </w:p>
    <w:p w14:paraId="355836B0" w14:textId="449C605F" w:rsidR="00AD5730" w:rsidRDefault="00D443F8">
      <w:pPr>
        <w:pStyle w:val="TOC3"/>
        <w:rPr>
          <w:rFonts w:asciiTheme="minorHAnsi" w:eastAsiaTheme="minorEastAsia" w:hAnsiTheme="minorHAnsi" w:cstheme="minorBidi"/>
          <w:noProof/>
          <w:sz w:val="22"/>
          <w:lang w:eastAsia="en-GB"/>
        </w:rPr>
      </w:pPr>
      <w:hyperlink w:anchor="_Toc120805929" w:history="1">
        <w:r w:rsidR="00AD5730" w:rsidRPr="00C70709">
          <w:rPr>
            <w:rStyle w:val="Hyperlink"/>
            <w:noProof/>
          </w:rPr>
          <w:t>Transfer of Undertakings (Protection of Employment) Regulations 2006 (TUPE)</w:t>
        </w:r>
        <w:r w:rsidR="00AD5730">
          <w:rPr>
            <w:noProof/>
            <w:webHidden/>
          </w:rPr>
          <w:tab/>
        </w:r>
        <w:r w:rsidR="00AD5730">
          <w:rPr>
            <w:noProof/>
            <w:webHidden/>
          </w:rPr>
          <w:fldChar w:fldCharType="begin"/>
        </w:r>
        <w:r w:rsidR="00AD5730">
          <w:rPr>
            <w:noProof/>
            <w:webHidden/>
          </w:rPr>
          <w:instrText xml:space="preserve"> PAGEREF _Toc120805929 \h </w:instrText>
        </w:r>
        <w:r w:rsidR="00AD5730">
          <w:rPr>
            <w:noProof/>
            <w:webHidden/>
          </w:rPr>
        </w:r>
        <w:r w:rsidR="00AD5730">
          <w:rPr>
            <w:noProof/>
            <w:webHidden/>
          </w:rPr>
          <w:fldChar w:fldCharType="separate"/>
        </w:r>
        <w:r w:rsidR="00AD5730">
          <w:rPr>
            <w:noProof/>
            <w:webHidden/>
          </w:rPr>
          <w:t>7</w:t>
        </w:r>
        <w:r w:rsidR="00AD5730">
          <w:rPr>
            <w:noProof/>
            <w:webHidden/>
          </w:rPr>
          <w:fldChar w:fldCharType="end"/>
        </w:r>
      </w:hyperlink>
    </w:p>
    <w:p w14:paraId="1436CB44" w14:textId="1FC5A8CF" w:rsidR="00AD5730" w:rsidRDefault="00D443F8">
      <w:pPr>
        <w:pStyle w:val="TOC2"/>
        <w:tabs>
          <w:tab w:val="right" w:leader="dot" w:pos="9771"/>
        </w:tabs>
        <w:rPr>
          <w:rFonts w:asciiTheme="minorHAnsi" w:eastAsiaTheme="minorEastAsia" w:hAnsiTheme="minorHAnsi" w:cstheme="minorBidi"/>
          <w:noProof/>
          <w:sz w:val="22"/>
          <w:lang w:eastAsia="en-GB"/>
        </w:rPr>
      </w:pPr>
      <w:hyperlink w:anchor="_Toc120805930" w:history="1">
        <w:r w:rsidR="00AD5730" w:rsidRPr="00C70709">
          <w:rPr>
            <w:rStyle w:val="Hyperlink"/>
            <w:noProof/>
          </w:rPr>
          <w:t>Accessibility</w:t>
        </w:r>
        <w:r w:rsidR="00AD5730">
          <w:rPr>
            <w:noProof/>
            <w:webHidden/>
          </w:rPr>
          <w:tab/>
        </w:r>
        <w:r w:rsidR="00AD5730">
          <w:rPr>
            <w:noProof/>
            <w:webHidden/>
          </w:rPr>
          <w:fldChar w:fldCharType="begin"/>
        </w:r>
        <w:r w:rsidR="00AD5730">
          <w:rPr>
            <w:noProof/>
            <w:webHidden/>
          </w:rPr>
          <w:instrText xml:space="preserve"> PAGEREF _Toc120805930 \h </w:instrText>
        </w:r>
        <w:r w:rsidR="00AD5730">
          <w:rPr>
            <w:noProof/>
            <w:webHidden/>
          </w:rPr>
        </w:r>
        <w:r w:rsidR="00AD5730">
          <w:rPr>
            <w:noProof/>
            <w:webHidden/>
          </w:rPr>
          <w:fldChar w:fldCharType="separate"/>
        </w:r>
        <w:r w:rsidR="00AD5730">
          <w:rPr>
            <w:noProof/>
            <w:webHidden/>
          </w:rPr>
          <w:t>7</w:t>
        </w:r>
        <w:r w:rsidR="00AD5730">
          <w:rPr>
            <w:noProof/>
            <w:webHidden/>
          </w:rPr>
          <w:fldChar w:fldCharType="end"/>
        </w:r>
      </w:hyperlink>
    </w:p>
    <w:p w14:paraId="1520B491" w14:textId="536B911E" w:rsidR="00AD5730" w:rsidRDefault="00D443F8">
      <w:pPr>
        <w:pStyle w:val="TOC2"/>
        <w:tabs>
          <w:tab w:val="right" w:leader="dot" w:pos="9771"/>
        </w:tabs>
        <w:rPr>
          <w:rFonts w:asciiTheme="minorHAnsi" w:eastAsiaTheme="minorEastAsia" w:hAnsiTheme="minorHAnsi" w:cstheme="minorBidi"/>
          <w:noProof/>
          <w:sz w:val="22"/>
          <w:lang w:eastAsia="en-GB"/>
        </w:rPr>
      </w:pPr>
      <w:hyperlink w:anchor="_Toc120805931" w:history="1">
        <w:r w:rsidR="00AD5730" w:rsidRPr="00C70709">
          <w:rPr>
            <w:rStyle w:val="Hyperlink"/>
            <w:rFonts w:cs="Arial"/>
            <w:noProof/>
          </w:rPr>
          <w:t>Anonymised recruitment</w:t>
        </w:r>
        <w:r w:rsidR="00AD5730">
          <w:rPr>
            <w:noProof/>
            <w:webHidden/>
          </w:rPr>
          <w:tab/>
        </w:r>
        <w:r w:rsidR="00AD5730">
          <w:rPr>
            <w:noProof/>
            <w:webHidden/>
          </w:rPr>
          <w:fldChar w:fldCharType="begin"/>
        </w:r>
        <w:r w:rsidR="00AD5730">
          <w:rPr>
            <w:noProof/>
            <w:webHidden/>
          </w:rPr>
          <w:instrText xml:space="preserve"> PAGEREF _Toc120805931 \h </w:instrText>
        </w:r>
        <w:r w:rsidR="00AD5730">
          <w:rPr>
            <w:noProof/>
            <w:webHidden/>
          </w:rPr>
        </w:r>
        <w:r w:rsidR="00AD5730">
          <w:rPr>
            <w:noProof/>
            <w:webHidden/>
          </w:rPr>
          <w:fldChar w:fldCharType="separate"/>
        </w:r>
        <w:r w:rsidR="00AD5730">
          <w:rPr>
            <w:noProof/>
            <w:webHidden/>
          </w:rPr>
          <w:t>7</w:t>
        </w:r>
        <w:r w:rsidR="00AD5730">
          <w:rPr>
            <w:noProof/>
            <w:webHidden/>
          </w:rPr>
          <w:fldChar w:fldCharType="end"/>
        </w:r>
      </w:hyperlink>
    </w:p>
    <w:p w14:paraId="22BBCF62" w14:textId="083ED428" w:rsidR="00AD5730" w:rsidRDefault="00D443F8">
      <w:pPr>
        <w:pStyle w:val="TOC1"/>
        <w:rPr>
          <w:rFonts w:asciiTheme="minorHAnsi" w:eastAsiaTheme="minorEastAsia" w:hAnsiTheme="minorHAnsi" w:cstheme="minorBidi"/>
          <w:noProof/>
          <w:sz w:val="22"/>
          <w:lang w:eastAsia="en-GB"/>
        </w:rPr>
      </w:pPr>
      <w:hyperlink w:anchor="_Toc120805932" w:history="1">
        <w:r w:rsidR="00AD5730" w:rsidRPr="00C70709">
          <w:rPr>
            <w:rStyle w:val="Hyperlink"/>
            <w:noProof/>
          </w:rPr>
          <w:t>Section 3: Terms and Conditions of Contract</w:t>
        </w:r>
        <w:r w:rsidR="00AD5730">
          <w:rPr>
            <w:noProof/>
            <w:webHidden/>
          </w:rPr>
          <w:tab/>
        </w:r>
        <w:r w:rsidR="00AD5730">
          <w:rPr>
            <w:noProof/>
            <w:webHidden/>
          </w:rPr>
          <w:fldChar w:fldCharType="begin"/>
        </w:r>
        <w:r w:rsidR="00AD5730">
          <w:rPr>
            <w:noProof/>
            <w:webHidden/>
          </w:rPr>
          <w:instrText xml:space="preserve"> PAGEREF _Toc120805932 \h </w:instrText>
        </w:r>
        <w:r w:rsidR="00AD5730">
          <w:rPr>
            <w:noProof/>
            <w:webHidden/>
          </w:rPr>
        </w:r>
        <w:r w:rsidR="00AD5730">
          <w:rPr>
            <w:noProof/>
            <w:webHidden/>
          </w:rPr>
          <w:fldChar w:fldCharType="separate"/>
        </w:r>
        <w:r w:rsidR="00AD5730">
          <w:rPr>
            <w:noProof/>
            <w:webHidden/>
          </w:rPr>
          <w:t>8</w:t>
        </w:r>
        <w:r w:rsidR="00AD5730">
          <w:rPr>
            <w:noProof/>
            <w:webHidden/>
          </w:rPr>
          <w:fldChar w:fldCharType="end"/>
        </w:r>
      </w:hyperlink>
    </w:p>
    <w:p w14:paraId="1A0F98A1" w14:textId="5B9C5B95" w:rsidR="00AD5730" w:rsidRDefault="00D443F8">
      <w:pPr>
        <w:pStyle w:val="TOC2"/>
        <w:tabs>
          <w:tab w:val="right" w:leader="dot" w:pos="9771"/>
        </w:tabs>
        <w:rPr>
          <w:rFonts w:asciiTheme="minorHAnsi" w:eastAsiaTheme="minorEastAsia" w:hAnsiTheme="minorHAnsi" w:cstheme="minorBidi"/>
          <w:noProof/>
          <w:sz w:val="22"/>
          <w:lang w:eastAsia="en-GB"/>
        </w:rPr>
      </w:pPr>
      <w:hyperlink w:anchor="_Toc120805933" w:history="1">
        <w:r w:rsidR="00AD5730" w:rsidRPr="00C70709">
          <w:rPr>
            <w:rStyle w:val="Hyperlink"/>
            <w:rFonts w:cs="Arial"/>
            <w:noProof/>
          </w:rPr>
          <w:t>Suggested Changes to Conditions of Contract</w:t>
        </w:r>
        <w:r w:rsidR="00AD5730">
          <w:rPr>
            <w:noProof/>
            <w:webHidden/>
          </w:rPr>
          <w:tab/>
        </w:r>
        <w:r w:rsidR="00AD5730">
          <w:rPr>
            <w:noProof/>
            <w:webHidden/>
          </w:rPr>
          <w:fldChar w:fldCharType="begin"/>
        </w:r>
        <w:r w:rsidR="00AD5730">
          <w:rPr>
            <w:noProof/>
            <w:webHidden/>
          </w:rPr>
          <w:instrText xml:space="preserve"> PAGEREF _Toc120805933 \h </w:instrText>
        </w:r>
        <w:r w:rsidR="00AD5730">
          <w:rPr>
            <w:noProof/>
            <w:webHidden/>
          </w:rPr>
        </w:r>
        <w:r w:rsidR="00AD5730">
          <w:rPr>
            <w:noProof/>
            <w:webHidden/>
          </w:rPr>
          <w:fldChar w:fldCharType="separate"/>
        </w:r>
        <w:r w:rsidR="00AD5730">
          <w:rPr>
            <w:noProof/>
            <w:webHidden/>
          </w:rPr>
          <w:t>8</w:t>
        </w:r>
        <w:r w:rsidR="00AD5730">
          <w:rPr>
            <w:noProof/>
            <w:webHidden/>
          </w:rPr>
          <w:fldChar w:fldCharType="end"/>
        </w:r>
      </w:hyperlink>
    </w:p>
    <w:p w14:paraId="635F0A8A" w14:textId="45B1B1CF" w:rsidR="00AD5730" w:rsidRDefault="00D443F8">
      <w:pPr>
        <w:pStyle w:val="TOC2"/>
        <w:tabs>
          <w:tab w:val="right" w:leader="dot" w:pos="9771"/>
        </w:tabs>
        <w:rPr>
          <w:rFonts w:asciiTheme="minorHAnsi" w:eastAsiaTheme="minorEastAsia" w:hAnsiTheme="minorHAnsi" w:cstheme="minorBidi"/>
          <w:noProof/>
          <w:sz w:val="22"/>
          <w:lang w:eastAsia="en-GB"/>
        </w:rPr>
      </w:pPr>
      <w:hyperlink w:anchor="_Toc120805934" w:history="1">
        <w:r w:rsidR="00AD5730" w:rsidRPr="00C70709">
          <w:rPr>
            <w:rStyle w:val="Hyperlink"/>
            <w:rFonts w:cs="Arial"/>
            <w:noProof/>
          </w:rPr>
          <w:t>Key Performance Indicators</w:t>
        </w:r>
        <w:r w:rsidR="00AD5730">
          <w:rPr>
            <w:noProof/>
            <w:webHidden/>
          </w:rPr>
          <w:tab/>
        </w:r>
        <w:r w:rsidR="00AD5730">
          <w:rPr>
            <w:noProof/>
            <w:webHidden/>
          </w:rPr>
          <w:fldChar w:fldCharType="begin"/>
        </w:r>
        <w:r w:rsidR="00AD5730">
          <w:rPr>
            <w:noProof/>
            <w:webHidden/>
          </w:rPr>
          <w:instrText xml:space="preserve"> PAGEREF _Toc120805934 \h </w:instrText>
        </w:r>
        <w:r w:rsidR="00AD5730">
          <w:rPr>
            <w:noProof/>
            <w:webHidden/>
          </w:rPr>
        </w:r>
        <w:r w:rsidR="00AD5730">
          <w:rPr>
            <w:noProof/>
            <w:webHidden/>
          </w:rPr>
          <w:fldChar w:fldCharType="separate"/>
        </w:r>
        <w:r w:rsidR="00AD5730">
          <w:rPr>
            <w:noProof/>
            <w:webHidden/>
          </w:rPr>
          <w:t>8</w:t>
        </w:r>
        <w:r w:rsidR="00AD5730">
          <w:rPr>
            <w:noProof/>
            <w:webHidden/>
          </w:rPr>
          <w:fldChar w:fldCharType="end"/>
        </w:r>
      </w:hyperlink>
    </w:p>
    <w:p w14:paraId="502436DC" w14:textId="730F76D1" w:rsidR="00AD5730" w:rsidRDefault="00D443F8">
      <w:pPr>
        <w:pStyle w:val="TOC1"/>
        <w:rPr>
          <w:rFonts w:asciiTheme="minorHAnsi" w:eastAsiaTheme="minorEastAsia" w:hAnsiTheme="minorHAnsi" w:cstheme="minorBidi"/>
          <w:noProof/>
          <w:sz w:val="22"/>
          <w:lang w:eastAsia="en-GB"/>
        </w:rPr>
      </w:pPr>
      <w:hyperlink w:anchor="_Toc120805935" w:history="1">
        <w:r w:rsidR="00AD5730" w:rsidRPr="00C70709">
          <w:rPr>
            <w:rStyle w:val="Hyperlink"/>
            <w:noProof/>
          </w:rPr>
          <w:t>Section 4: Evaluation Methodology</w:t>
        </w:r>
        <w:r w:rsidR="00AD5730">
          <w:rPr>
            <w:noProof/>
            <w:webHidden/>
          </w:rPr>
          <w:tab/>
        </w:r>
        <w:r w:rsidR="00AD5730">
          <w:rPr>
            <w:noProof/>
            <w:webHidden/>
          </w:rPr>
          <w:fldChar w:fldCharType="begin"/>
        </w:r>
        <w:r w:rsidR="00AD5730">
          <w:rPr>
            <w:noProof/>
            <w:webHidden/>
          </w:rPr>
          <w:instrText xml:space="preserve"> PAGEREF _Toc120805935 \h </w:instrText>
        </w:r>
        <w:r w:rsidR="00AD5730">
          <w:rPr>
            <w:noProof/>
            <w:webHidden/>
          </w:rPr>
        </w:r>
        <w:r w:rsidR="00AD5730">
          <w:rPr>
            <w:noProof/>
            <w:webHidden/>
          </w:rPr>
          <w:fldChar w:fldCharType="separate"/>
        </w:r>
        <w:r w:rsidR="00AD5730">
          <w:rPr>
            <w:noProof/>
            <w:webHidden/>
          </w:rPr>
          <w:t>11</w:t>
        </w:r>
        <w:r w:rsidR="00AD5730">
          <w:rPr>
            <w:noProof/>
            <w:webHidden/>
          </w:rPr>
          <w:fldChar w:fldCharType="end"/>
        </w:r>
      </w:hyperlink>
    </w:p>
    <w:p w14:paraId="185970E3" w14:textId="13BCF30A" w:rsidR="00AD5730" w:rsidRDefault="00D443F8">
      <w:pPr>
        <w:pStyle w:val="TOC2"/>
        <w:tabs>
          <w:tab w:val="right" w:leader="dot" w:pos="9771"/>
        </w:tabs>
        <w:rPr>
          <w:rFonts w:asciiTheme="minorHAnsi" w:eastAsiaTheme="minorEastAsia" w:hAnsiTheme="minorHAnsi" w:cstheme="minorBidi"/>
          <w:noProof/>
          <w:sz w:val="22"/>
          <w:lang w:eastAsia="en-GB"/>
        </w:rPr>
      </w:pPr>
      <w:hyperlink w:anchor="_Toc120805936" w:history="1">
        <w:r w:rsidR="00AD5730" w:rsidRPr="00C70709">
          <w:rPr>
            <w:rStyle w:val="Hyperlink"/>
            <w:rFonts w:cs="Arial"/>
            <w:noProof/>
          </w:rPr>
          <w:t>Selection Questionnaire - Financial standing</w:t>
        </w:r>
        <w:r w:rsidR="00AD5730">
          <w:rPr>
            <w:noProof/>
            <w:webHidden/>
          </w:rPr>
          <w:tab/>
        </w:r>
        <w:r w:rsidR="00AD5730">
          <w:rPr>
            <w:noProof/>
            <w:webHidden/>
          </w:rPr>
          <w:fldChar w:fldCharType="begin"/>
        </w:r>
        <w:r w:rsidR="00AD5730">
          <w:rPr>
            <w:noProof/>
            <w:webHidden/>
          </w:rPr>
          <w:instrText xml:space="preserve"> PAGEREF _Toc120805936 \h </w:instrText>
        </w:r>
        <w:r w:rsidR="00AD5730">
          <w:rPr>
            <w:noProof/>
            <w:webHidden/>
          </w:rPr>
        </w:r>
        <w:r w:rsidR="00AD5730">
          <w:rPr>
            <w:noProof/>
            <w:webHidden/>
          </w:rPr>
          <w:fldChar w:fldCharType="separate"/>
        </w:r>
        <w:r w:rsidR="00AD5730">
          <w:rPr>
            <w:noProof/>
            <w:webHidden/>
          </w:rPr>
          <w:t>13</w:t>
        </w:r>
        <w:r w:rsidR="00AD5730">
          <w:rPr>
            <w:noProof/>
            <w:webHidden/>
          </w:rPr>
          <w:fldChar w:fldCharType="end"/>
        </w:r>
      </w:hyperlink>
    </w:p>
    <w:p w14:paraId="3A4C7B93" w14:textId="11D8474D" w:rsidR="00AD5730" w:rsidRDefault="00D443F8">
      <w:pPr>
        <w:pStyle w:val="TOC2"/>
        <w:tabs>
          <w:tab w:val="right" w:leader="dot" w:pos="9771"/>
        </w:tabs>
        <w:rPr>
          <w:rFonts w:asciiTheme="minorHAnsi" w:eastAsiaTheme="minorEastAsia" w:hAnsiTheme="minorHAnsi" w:cstheme="minorBidi"/>
          <w:noProof/>
          <w:sz w:val="22"/>
          <w:lang w:eastAsia="en-GB"/>
        </w:rPr>
      </w:pPr>
      <w:hyperlink w:anchor="_Toc120805937" w:history="1">
        <w:r w:rsidR="00AD5730" w:rsidRPr="00C70709">
          <w:rPr>
            <w:rStyle w:val="Hyperlink"/>
            <w:rFonts w:cs="Arial"/>
            <w:noProof/>
          </w:rPr>
          <w:t>Evaluation of Responses</w:t>
        </w:r>
        <w:r w:rsidR="00AD5730">
          <w:rPr>
            <w:noProof/>
            <w:webHidden/>
          </w:rPr>
          <w:tab/>
        </w:r>
        <w:r w:rsidR="00AD5730">
          <w:rPr>
            <w:noProof/>
            <w:webHidden/>
          </w:rPr>
          <w:fldChar w:fldCharType="begin"/>
        </w:r>
        <w:r w:rsidR="00AD5730">
          <w:rPr>
            <w:noProof/>
            <w:webHidden/>
          </w:rPr>
          <w:instrText xml:space="preserve"> PAGEREF _Toc120805937 \h </w:instrText>
        </w:r>
        <w:r w:rsidR="00AD5730">
          <w:rPr>
            <w:noProof/>
            <w:webHidden/>
          </w:rPr>
        </w:r>
        <w:r w:rsidR="00AD5730">
          <w:rPr>
            <w:noProof/>
            <w:webHidden/>
          </w:rPr>
          <w:fldChar w:fldCharType="separate"/>
        </w:r>
        <w:r w:rsidR="00AD5730">
          <w:rPr>
            <w:noProof/>
            <w:webHidden/>
          </w:rPr>
          <w:t>14</w:t>
        </w:r>
        <w:r w:rsidR="00AD5730">
          <w:rPr>
            <w:noProof/>
            <w:webHidden/>
          </w:rPr>
          <w:fldChar w:fldCharType="end"/>
        </w:r>
      </w:hyperlink>
    </w:p>
    <w:p w14:paraId="232D7857" w14:textId="545B155D" w:rsidR="00AD5730" w:rsidRDefault="00D443F8">
      <w:pPr>
        <w:pStyle w:val="TOC2"/>
        <w:tabs>
          <w:tab w:val="right" w:leader="dot" w:pos="9771"/>
        </w:tabs>
        <w:rPr>
          <w:rFonts w:asciiTheme="minorHAnsi" w:eastAsiaTheme="minorEastAsia" w:hAnsiTheme="minorHAnsi" w:cstheme="minorBidi"/>
          <w:noProof/>
          <w:sz w:val="22"/>
          <w:lang w:eastAsia="en-GB"/>
        </w:rPr>
      </w:pPr>
      <w:hyperlink w:anchor="_Toc120805938" w:history="1">
        <w:r w:rsidR="00AD5730" w:rsidRPr="00C70709">
          <w:rPr>
            <w:rStyle w:val="Hyperlink"/>
            <w:rFonts w:cs="Arial"/>
            <w:noProof/>
          </w:rPr>
          <w:t>Technical Evaluation - Scoring Criteria</w:t>
        </w:r>
        <w:r w:rsidR="00AD5730">
          <w:rPr>
            <w:noProof/>
            <w:webHidden/>
          </w:rPr>
          <w:tab/>
        </w:r>
        <w:r w:rsidR="00AD5730">
          <w:rPr>
            <w:noProof/>
            <w:webHidden/>
          </w:rPr>
          <w:fldChar w:fldCharType="begin"/>
        </w:r>
        <w:r w:rsidR="00AD5730">
          <w:rPr>
            <w:noProof/>
            <w:webHidden/>
          </w:rPr>
          <w:instrText xml:space="preserve"> PAGEREF _Toc120805938 \h </w:instrText>
        </w:r>
        <w:r w:rsidR="00AD5730">
          <w:rPr>
            <w:noProof/>
            <w:webHidden/>
          </w:rPr>
        </w:r>
        <w:r w:rsidR="00AD5730">
          <w:rPr>
            <w:noProof/>
            <w:webHidden/>
          </w:rPr>
          <w:fldChar w:fldCharType="separate"/>
        </w:r>
        <w:r w:rsidR="00AD5730">
          <w:rPr>
            <w:noProof/>
            <w:webHidden/>
          </w:rPr>
          <w:t>14</w:t>
        </w:r>
        <w:r w:rsidR="00AD5730">
          <w:rPr>
            <w:noProof/>
            <w:webHidden/>
          </w:rPr>
          <w:fldChar w:fldCharType="end"/>
        </w:r>
      </w:hyperlink>
    </w:p>
    <w:p w14:paraId="226E7574" w14:textId="4A617EBF" w:rsidR="00AD5730" w:rsidRDefault="00D443F8">
      <w:pPr>
        <w:pStyle w:val="TOC2"/>
        <w:tabs>
          <w:tab w:val="right" w:leader="dot" w:pos="9771"/>
        </w:tabs>
        <w:rPr>
          <w:rFonts w:asciiTheme="minorHAnsi" w:eastAsiaTheme="minorEastAsia" w:hAnsiTheme="minorHAnsi" w:cstheme="minorBidi"/>
          <w:noProof/>
          <w:sz w:val="22"/>
          <w:lang w:eastAsia="en-GB"/>
        </w:rPr>
      </w:pPr>
      <w:hyperlink w:anchor="_Toc120805939" w:history="1">
        <w:r w:rsidR="00AD5730" w:rsidRPr="00C70709">
          <w:rPr>
            <w:rStyle w:val="Hyperlink"/>
            <w:rFonts w:cs="Arial"/>
            <w:noProof/>
          </w:rPr>
          <w:t>Calculation Method</w:t>
        </w:r>
        <w:r w:rsidR="00AD5730">
          <w:rPr>
            <w:noProof/>
            <w:webHidden/>
          </w:rPr>
          <w:tab/>
        </w:r>
        <w:r w:rsidR="00AD5730">
          <w:rPr>
            <w:noProof/>
            <w:webHidden/>
          </w:rPr>
          <w:fldChar w:fldCharType="begin"/>
        </w:r>
        <w:r w:rsidR="00AD5730">
          <w:rPr>
            <w:noProof/>
            <w:webHidden/>
          </w:rPr>
          <w:instrText xml:space="preserve"> PAGEREF _Toc120805939 \h </w:instrText>
        </w:r>
        <w:r w:rsidR="00AD5730">
          <w:rPr>
            <w:noProof/>
            <w:webHidden/>
          </w:rPr>
        </w:r>
        <w:r w:rsidR="00AD5730">
          <w:rPr>
            <w:noProof/>
            <w:webHidden/>
          </w:rPr>
          <w:fldChar w:fldCharType="separate"/>
        </w:r>
        <w:r w:rsidR="00AD5730">
          <w:rPr>
            <w:noProof/>
            <w:webHidden/>
          </w:rPr>
          <w:t>15</w:t>
        </w:r>
        <w:r w:rsidR="00AD5730">
          <w:rPr>
            <w:noProof/>
            <w:webHidden/>
          </w:rPr>
          <w:fldChar w:fldCharType="end"/>
        </w:r>
      </w:hyperlink>
    </w:p>
    <w:p w14:paraId="029CA070" w14:textId="4C811271" w:rsidR="00AD5730" w:rsidRDefault="00D443F8">
      <w:pPr>
        <w:pStyle w:val="TOC1"/>
        <w:rPr>
          <w:rFonts w:asciiTheme="minorHAnsi" w:eastAsiaTheme="minorEastAsia" w:hAnsiTheme="minorHAnsi" w:cstheme="minorBidi"/>
          <w:noProof/>
          <w:sz w:val="22"/>
          <w:lang w:eastAsia="en-GB"/>
        </w:rPr>
      </w:pPr>
      <w:hyperlink w:anchor="_Toc120805940" w:history="1">
        <w:r w:rsidR="00AD5730" w:rsidRPr="00C70709">
          <w:rPr>
            <w:rStyle w:val="Hyperlink"/>
            <w:noProof/>
          </w:rPr>
          <w:t>Section 5: Appendices</w:t>
        </w:r>
        <w:r w:rsidR="00AD5730">
          <w:rPr>
            <w:noProof/>
            <w:webHidden/>
          </w:rPr>
          <w:tab/>
        </w:r>
        <w:r w:rsidR="00AD5730">
          <w:rPr>
            <w:noProof/>
            <w:webHidden/>
          </w:rPr>
          <w:fldChar w:fldCharType="begin"/>
        </w:r>
        <w:r w:rsidR="00AD5730">
          <w:rPr>
            <w:noProof/>
            <w:webHidden/>
          </w:rPr>
          <w:instrText xml:space="preserve"> PAGEREF _Toc120805940 \h </w:instrText>
        </w:r>
        <w:r w:rsidR="00AD5730">
          <w:rPr>
            <w:noProof/>
            <w:webHidden/>
          </w:rPr>
        </w:r>
        <w:r w:rsidR="00AD5730">
          <w:rPr>
            <w:noProof/>
            <w:webHidden/>
          </w:rPr>
          <w:fldChar w:fldCharType="separate"/>
        </w:r>
        <w:r w:rsidR="00AD5730">
          <w:rPr>
            <w:noProof/>
            <w:webHidden/>
          </w:rPr>
          <w:t>28</w:t>
        </w:r>
        <w:r w:rsidR="00AD5730">
          <w:rPr>
            <w:noProof/>
            <w:webHidden/>
          </w:rPr>
          <w:fldChar w:fldCharType="end"/>
        </w:r>
      </w:hyperlink>
    </w:p>
    <w:p w14:paraId="4DC38C21" w14:textId="6F69CA89" w:rsidR="00AD5730" w:rsidRDefault="00D443F8">
      <w:pPr>
        <w:pStyle w:val="TOC2"/>
        <w:tabs>
          <w:tab w:val="left" w:pos="880"/>
          <w:tab w:val="right" w:leader="dot" w:pos="9771"/>
        </w:tabs>
        <w:rPr>
          <w:rFonts w:asciiTheme="minorHAnsi" w:eastAsiaTheme="minorEastAsia" w:hAnsiTheme="minorHAnsi" w:cstheme="minorBidi"/>
          <w:noProof/>
          <w:sz w:val="22"/>
          <w:lang w:eastAsia="en-GB"/>
        </w:rPr>
      </w:pPr>
      <w:hyperlink w:anchor="_Toc120805941" w:history="1">
        <w:r w:rsidR="00AD5730" w:rsidRPr="00C70709">
          <w:rPr>
            <w:rStyle w:val="Hyperlink"/>
            <w:noProof/>
          </w:rPr>
          <w:t>1.</w:t>
        </w:r>
        <w:r w:rsidR="00AD5730">
          <w:rPr>
            <w:rFonts w:asciiTheme="minorHAnsi" w:eastAsiaTheme="minorEastAsia" w:hAnsiTheme="minorHAnsi" w:cstheme="minorBidi"/>
            <w:noProof/>
            <w:sz w:val="22"/>
            <w:lang w:eastAsia="en-GB"/>
          </w:rPr>
          <w:tab/>
        </w:r>
        <w:r w:rsidR="00AD5730" w:rsidRPr="00C70709">
          <w:rPr>
            <w:rStyle w:val="Hyperlink"/>
            <w:noProof/>
          </w:rPr>
          <w:t>Definitions</w:t>
        </w:r>
        <w:r w:rsidR="00AD5730">
          <w:rPr>
            <w:noProof/>
            <w:webHidden/>
          </w:rPr>
          <w:tab/>
        </w:r>
        <w:r w:rsidR="00AD5730">
          <w:rPr>
            <w:noProof/>
            <w:webHidden/>
          </w:rPr>
          <w:fldChar w:fldCharType="begin"/>
        </w:r>
        <w:r w:rsidR="00AD5730">
          <w:rPr>
            <w:noProof/>
            <w:webHidden/>
          </w:rPr>
          <w:instrText xml:space="preserve"> PAGEREF _Toc120805941 \h </w:instrText>
        </w:r>
        <w:r w:rsidR="00AD5730">
          <w:rPr>
            <w:noProof/>
            <w:webHidden/>
          </w:rPr>
        </w:r>
        <w:r w:rsidR="00AD5730">
          <w:rPr>
            <w:noProof/>
            <w:webHidden/>
          </w:rPr>
          <w:fldChar w:fldCharType="separate"/>
        </w:r>
        <w:r w:rsidR="00AD5730">
          <w:rPr>
            <w:noProof/>
            <w:webHidden/>
          </w:rPr>
          <w:t>28</w:t>
        </w:r>
        <w:r w:rsidR="00AD5730">
          <w:rPr>
            <w:noProof/>
            <w:webHidden/>
          </w:rPr>
          <w:fldChar w:fldCharType="end"/>
        </w:r>
      </w:hyperlink>
    </w:p>
    <w:p w14:paraId="61E3A49B" w14:textId="1B033A1E" w:rsidR="00AD5730" w:rsidRDefault="00D443F8">
      <w:pPr>
        <w:pStyle w:val="TOC2"/>
        <w:tabs>
          <w:tab w:val="left" w:pos="880"/>
          <w:tab w:val="right" w:leader="dot" w:pos="9771"/>
        </w:tabs>
        <w:rPr>
          <w:rFonts w:asciiTheme="minorHAnsi" w:eastAsiaTheme="minorEastAsia" w:hAnsiTheme="minorHAnsi" w:cstheme="minorBidi"/>
          <w:noProof/>
          <w:sz w:val="22"/>
          <w:lang w:eastAsia="en-GB"/>
        </w:rPr>
      </w:pPr>
      <w:hyperlink w:anchor="_Toc120805942" w:history="1">
        <w:r w:rsidR="00AD5730" w:rsidRPr="00C70709">
          <w:rPr>
            <w:rStyle w:val="Hyperlink"/>
            <w:noProof/>
          </w:rPr>
          <w:t>2.</w:t>
        </w:r>
        <w:r w:rsidR="00AD5730">
          <w:rPr>
            <w:rFonts w:asciiTheme="minorHAnsi" w:eastAsiaTheme="minorEastAsia" w:hAnsiTheme="minorHAnsi" w:cstheme="minorBidi"/>
            <w:noProof/>
            <w:sz w:val="22"/>
            <w:lang w:eastAsia="en-GB"/>
          </w:rPr>
          <w:tab/>
        </w:r>
        <w:r w:rsidR="00AD5730" w:rsidRPr="00C70709">
          <w:rPr>
            <w:rStyle w:val="Hyperlink"/>
            <w:noProof/>
          </w:rPr>
          <w:t>Form of Tender</w:t>
        </w:r>
        <w:r w:rsidR="00AD5730">
          <w:rPr>
            <w:noProof/>
            <w:webHidden/>
          </w:rPr>
          <w:tab/>
        </w:r>
        <w:r w:rsidR="00AD5730">
          <w:rPr>
            <w:noProof/>
            <w:webHidden/>
          </w:rPr>
          <w:fldChar w:fldCharType="begin"/>
        </w:r>
        <w:r w:rsidR="00AD5730">
          <w:rPr>
            <w:noProof/>
            <w:webHidden/>
          </w:rPr>
          <w:instrText xml:space="preserve"> PAGEREF _Toc120805942 \h </w:instrText>
        </w:r>
        <w:r w:rsidR="00AD5730">
          <w:rPr>
            <w:noProof/>
            <w:webHidden/>
          </w:rPr>
        </w:r>
        <w:r w:rsidR="00AD5730">
          <w:rPr>
            <w:noProof/>
            <w:webHidden/>
          </w:rPr>
          <w:fldChar w:fldCharType="separate"/>
        </w:r>
        <w:r w:rsidR="00AD5730">
          <w:rPr>
            <w:noProof/>
            <w:webHidden/>
          </w:rPr>
          <w:t>30</w:t>
        </w:r>
        <w:r w:rsidR="00AD5730">
          <w:rPr>
            <w:noProof/>
            <w:webHidden/>
          </w:rPr>
          <w:fldChar w:fldCharType="end"/>
        </w:r>
      </w:hyperlink>
    </w:p>
    <w:p w14:paraId="752EBE40" w14:textId="16BFFAE6" w:rsidR="00AD5730" w:rsidRDefault="00D443F8">
      <w:pPr>
        <w:pStyle w:val="TOC2"/>
        <w:tabs>
          <w:tab w:val="left" w:pos="880"/>
          <w:tab w:val="right" w:leader="dot" w:pos="9771"/>
        </w:tabs>
        <w:rPr>
          <w:rFonts w:asciiTheme="minorHAnsi" w:eastAsiaTheme="minorEastAsia" w:hAnsiTheme="minorHAnsi" w:cstheme="minorBidi"/>
          <w:noProof/>
          <w:sz w:val="22"/>
          <w:lang w:eastAsia="en-GB"/>
        </w:rPr>
      </w:pPr>
      <w:hyperlink w:anchor="_Toc120805943" w:history="1">
        <w:r w:rsidR="00AD5730" w:rsidRPr="00C70709">
          <w:rPr>
            <w:rStyle w:val="Hyperlink"/>
            <w:noProof/>
          </w:rPr>
          <w:t>3.</w:t>
        </w:r>
        <w:r w:rsidR="00AD5730">
          <w:rPr>
            <w:rFonts w:asciiTheme="minorHAnsi" w:eastAsiaTheme="minorEastAsia" w:hAnsiTheme="minorHAnsi" w:cstheme="minorBidi"/>
            <w:noProof/>
            <w:sz w:val="22"/>
            <w:lang w:eastAsia="en-GB"/>
          </w:rPr>
          <w:tab/>
        </w:r>
        <w:r w:rsidR="00AD5730" w:rsidRPr="00C70709">
          <w:rPr>
            <w:rStyle w:val="Hyperlink"/>
            <w:noProof/>
          </w:rPr>
          <w:t>Specification</w:t>
        </w:r>
        <w:r w:rsidR="00AD5730">
          <w:rPr>
            <w:noProof/>
            <w:webHidden/>
          </w:rPr>
          <w:tab/>
        </w:r>
        <w:r w:rsidR="00AD5730">
          <w:rPr>
            <w:noProof/>
            <w:webHidden/>
          </w:rPr>
          <w:fldChar w:fldCharType="begin"/>
        </w:r>
        <w:r w:rsidR="00AD5730">
          <w:rPr>
            <w:noProof/>
            <w:webHidden/>
          </w:rPr>
          <w:instrText xml:space="preserve"> PAGEREF _Toc120805943 \h </w:instrText>
        </w:r>
        <w:r w:rsidR="00AD5730">
          <w:rPr>
            <w:noProof/>
            <w:webHidden/>
          </w:rPr>
        </w:r>
        <w:r w:rsidR="00AD5730">
          <w:rPr>
            <w:noProof/>
            <w:webHidden/>
          </w:rPr>
          <w:fldChar w:fldCharType="separate"/>
        </w:r>
        <w:r w:rsidR="00AD5730">
          <w:rPr>
            <w:noProof/>
            <w:webHidden/>
          </w:rPr>
          <w:t>30</w:t>
        </w:r>
        <w:r w:rsidR="00AD5730">
          <w:rPr>
            <w:noProof/>
            <w:webHidden/>
          </w:rPr>
          <w:fldChar w:fldCharType="end"/>
        </w:r>
      </w:hyperlink>
    </w:p>
    <w:p w14:paraId="1D458554" w14:textId="5EE6A811" w:rsidR="00AD5730" w:rsidRDefault="00D443F8">
      <w:pPr>
        <w:pStyle w:val="TOC2"/>
        <w:tabs>
          <w:tab w:val="left" w:pos="880"/>
          <w:tab w:val="right" w:leader="dot" w:pos="9771"/>
        </w:tabs>
        <w:rPr>
          <w:rFonts w:asciiTheme="minorHAnsi" w:eastAsiaTheme="minorEastAsia" w:hAnsiTheme="minorHAnsi" w:cstheme="minorBidi"/>
          <w:noProof/>
          <w:sz w:val="22"/>
          <w:lang w:eastAsia="en-GB"/>
        </w:rPr>
      </w:pPr>
      <w:hyperlink w:anchor="_Toc120805944" w:history="1">
        <w:r w:rsidR="00AD5730" w:rsidRPr="00C70709">
          <w:rPr>
            <w:rStyle w:val="Hyperlink"/>
            <w:noProof/>
          </w:rPr>
          <w:t>4.</w:t>
        </w:r>
        <w:r w:rsidR="00AD5730">
          <w:rPr>
            <w:rFonts w:asciiTheme="minorHAnsi" w:eastAsiaTheme="minorEastAsia" w:hAnsiTheme="minorHAnsi" w:cstheme="minorBidi"/>
            <w:noProof/>
            <w:sz w:val="22"/>
            <w:lang w:eastAsia="en-GB"/>
          </w:rPr>
          <w:tab/>
        </w:r>
        <w:r w:rsidR="00AD5730" w:rsidRPr="00C70709">
          <w:rPr>
            <w:rStyle w:val="Hyperlink"/>
            <w:noProof/>
          </w:rPr>
          <w:t>Conditions of Contract</w:t>
        </w:r>
        <w:r w:rsidR="00AD5730">
          <w:rPr>
            <w:noProof/>
            <w:webHidden/>
          </w:rPr>
          <w:tab/>
        </w:r>
        <w:r w:rsidR="00AD5730">
          <w:rPr>
            <w:noProof/>
            <w:webHidden/>
          </w:rPr>
          <w:fldChar w:fldCharType="begin"/>
        </w:r>
        <w:r w:rsidR="00AD5730">
          <w:rPr>
            <w:noProof/>
            <w:webHidden/>
          </w:rPr>
          <w:instrText xml:space="preserve"> PAGEREF _Toc120805944 \h </w:instrText>
        </w:r>
        <w:r w:rsidR="00AD5730">
          <w:rPr>
            <w:noProof/>
            <w:webHidden/>
          </w:rPr>
        </w:r>
        <w:r w:rsidR="00AD5730">
          <w:rPr>
            <w:noProof/>
            <w:webHidden/>
          </w:rPr>
          <w:fldChar w:fldCharType="separate"/>
        </w:r>
        <w:r w:rsidR="00AD5730">
          <w:rPr>
            <w:noProof/>
            <w:webHidden/>
          </w:rPr>
          <w:t>30</w:t>
        </w:r>
        <w:r w:rsidR="00AD5730">
          <w:rPr>
            <w:noProof/>
            <w:webHidden/>
          </w:rPr>
          <w:fldChar w:fldCharType="end"/>
        </w:r>
      </w:hyperlink>
    </w:p>
    <w:p w14:paraId="0F18A689" w14:textId="21F25AFE" w:rsidR="00AD5730" w:rsidRDefault="00D443F8">
      <w:pPr>
        <w:pStyle w:val="TOC2"/>
        <w:tabs>
          <w:tab w:val="left" w:pos="880"/>
          <w:tab w:val="right" w:leader="dot" w:pos="9771"/>
        </w:tabs>
        <w:rPr>
          <w:rFonts w:asciiTheme="minorHAnsi" w:eastAsiaTheme="minorEastAsia" w:hAnsiTheme="minorHAnsi" w:cstheme="minorBidi"/>
          <w:noProof/>
          <w:sz w:val="22"/>
          <w:lang w:eastAsia="en-GB"/>
        </w:rPr>
      </w:pPr>
      <w:hyperlink w:anchor="_Toc120805945" w:history="1">
        <w:r w:rsidR="00AD5730" w:rsidRPr="00C70709">
          <w:rPr>
            <w:rStyle w:val="Hyperlink"/>
            <w:noProof/>
          </w:rPr>
          <w:t>5.</w:t>
        </w:r>
        <w:r w:rsidR="00AD5730">
          <w:rPr>
            <w:rFonts w:asciiTheme="minorHAnsi" w:eastAsiaTheme="minorEastAsia" w:hAnsiTheme="minorHAnsi" w:cstheme="minorBidi"/>
            <w:noProof/>
            <w:sz w:val="22"/>
            <w:lang w:eastAsia="en-GB"/>
          </w:rPr>
          <w:tab/>
        </w:r>
        <w:r w:rsidR="00AD5730" w:rsidRPr="00C70709">
          <w:rPr>
            <w:rStyle w:val="Hyperlink"/>
            <w:noProof/>
          </w:rPr>
          <w:t>TUPE Data</w:t>
        </w:r>
        <w:r w:rsidR="00AD5730">
          <w:rPr>
            <w:noProof/>
            <w:webHidden/>
          </w:rPr>
          <w:tab/>
        </w:r>
        <w:r w:rsidR="00AD5730">
          <w:rPr>
            <w:noProof/>
            <w:webHidden/>
          </w:rPr>
          <w:fldChar w:fldCharType="begin"/>
        </w:r>
        <w:r w:rsidR="00AD5730">
          <w:rPr>
            <w:noProof/>
            <w:webHidden/>
          </w:rPr>
          <w:instrText xml:space="preserve"> PAGEREF _Toc120805945 \h </w:instrText>
        </w:r>
        <w:r w:rsidR="00AD5730">
          <w:rPr>
            <w:noProof/>
            <w:webHidden/>
          </w:rPr>
        </w:r>
        <w:r w:rsidR="00AD5730">
          <w:rPr>
            <w:noProof/>
            <w:webHidden/>
          </w:rPr>
          <w:fldChar w:fldCharType="separate"/>
        </w:r>
        <w:r w:rsidR="00AD5730">
          <w:rPr>
            <w:noProof/>
            <w:webHidden/>
          </w:rPr>
          <w:t>30</w:t>
        </w:r>
        <w:r w:rsidR="00AD5730">
          <w:rPr>
            <w:noProof/>
            <w:webHidden/>
          </w:rPr>
          <w:fldChar w:fldCharType="end"/>
        </w:r>
      </w:hyperlink>
    </w:p>
    <w:p w14:paraId="4A717777" w14:textId="79997003" w:rsidR="00AD5730" w:rsidRDefault="00D443F8">
      <w:pPr>
        <w:pStyle w:val="TOC2"/>
        <w:tabs>
          <w:tab w:val="left" w:pos="880"/>
          <w:tab w:val="right" w:leader="dot" w:pos="9771"/>
        </w:tabs>
        <w:rPr>
          <w:rFonts w:asciiTheme="minorHAnsi" w:eastAsiaTheme="minorEastAsia" w:hAnsiTheme="minorHAnsi" w:cstheme="minorBidi"/>
          <w:noProof/>
          <w:sz w:val="22"/>
          <w:lang w:eastAsia="en-GB"/>
        </w:rPr>
      </w:pPr>
      <w:hyperlink w:anchor="_Toc120805947" w:history="1">
        <w:r w:rsidR="00AD5730" w:rsidRPr="00C70709">
          <w:rPr>
            <w:rStyle w:val="Hyperlink"/>
            <w:noProof/>
          </w:rPr>
          <w:t>6.</w:t>
        </w:r>
        <w:r w:rsidR="00AD5730">
          <w:rPr>
            <w:rFonts w:asciiTheme="minorHAnsi" w:eastAsiaTheme="minorEastAsia" w:hAnsiTheme="minorHAnsi" w:cstheme="minorBidi"/>
            <w:noProof/>
            <w:sz w:val="22"/>
            <w:lang w:eastAsia="en-GB"/>
          </w:rPr>
          <w:tab/>
        </w:r>
        <w:r w:rsidR="00AD5730" w:rsidRPr="00C70709">
          <w:rPr>
            <w:rStyle w:val="Hyperlink"/>
            <w:noProof/>
          </w:rPr>
          <w:t>Technical Evaluation Criteria</w:t>
        </w:r>
        <w:r w:rsidR="00AD5730">
          <w:rPr>
            <w:noProof/>
            <w:webHidden/>
          </w:rPr>
          <w:tab/>
        </w:r>
        <w:r w:rsidR="00AD5730">
          <w:rPr>
            <w:noProof/>
            <w:webHidden/>
          </w:rPr>
          <w:fldChar w:fldCharType="begin"/>
        </w:r>
        <w:r w:rsidR="00AD5730">
          <w:rPr>
            <w:noProof/>
            <w:webHidden/>
          </w:rPr>
          <w:instrText xml:space="preserve"> PAGEREF _Toc120805947 \h </w:instrText>
        </w:r>
        <w:r w:rsidR="00AD5730">
          <w:rPr>
            <w:noProof/>
            <w:webHidden/>
          </w:rPr>
        </w:r>
        <w:r w:rsidR="00AD5730">
          <w:rPr>
            <w:noProof/>
            <w:webHidden/>
          </w:rPr>
          <w:fldChar w:fldCharType="separate"/>
        </w:r>
        <w:r w:rsidR="00AD5730">
          <w:rPr>
            <w:noProof/>
            <w:webHidden/>
          </w:rPr>
          <w:t>30</w:t>
        </w:r>
        <w:r w:rsidR="00AD5730">
          <w:rPr>
            <w:noProof/>
            <w:webHidden/>
          </w:rPr>
          <w:fldChar w:fldCharType="end"/>
        </w:r>
      </w:hyperlink>
    </w:p>
    <w:p w14:paraId="7C0EB4D0" w14:textId="00FF28D1" w:rsidR="006E551F" w:rsidRDefault="00664F99" w:rsidP="00294500">
      <w:r>
        <w:rPr>
          <w:b/>
          <w:bCs/>
          <w:noProof/>
        </w:rPr>
        <w:fldChar w:fldCharType="end"/>
      </w:r>
    </w:p>
    <w:p w14:paraId="14BCBE56" w14:textId="78A47819" w:rsidR="006E551F" w:rsidRPr="006E551F" w:rsidRDefault="007D6FD7" w:rsidP="007D6FD7">
      <w:pPr>
        <w:tabs>
          <w:tab w:val="left" w:pos="1575"/>
        </w:tabs>
      </w:pPr>
      <w:r>
        <w:tab/>
      </w:r>
    </w:p>
    <w:p w14:paraId="0F923FC1" w14:textId="77777777" w:rsidR="007D6FD7" w:rsidRDefault="007D6FD7" w:rsidP="00664F99">
      <w:pPr>
        <w:pStyle w:val="Heading1"/>
      </w:pPr>
    </w:p>
    <w:p w14:paraId="5D73522F" w14:textId="0759800E" w:rsidR="00664F99" w:rsidRDefault="00664F99" w:rsidP="00664F99">
      <w:pPr>
        <w:pStyle w:val="Heading1"/>
      </w:pPr>
      <w:r w:rsidRPr="007D6FD7">
        <w:br w:type="page"/>
      </w:r>
      <w:bookmarkStart w:id="0" w:name="_Toc20132116"/>
      <w:bookmarkStart w:id="1" w:name="_Toc120805922"/>
      <w:r>
        <w:lastRenderedPageBreak/>
        <w:t>Section 1: The Invitation</w:t>
      </w:r>
      <w:bookmarkEnd w:id="0"/>
      <w:bookmarkEnd w:id="1"/>
    </w:p>
    <w:p w14:paraId="2C24CFE2" w14:textId="738256ED" w:rsidR="007D3847" w:rsidRPr="00041F05" w:rsidRDefault="007D3847" w:rsidP="007D3847">
      <w:pPr>
        <w:tabs>
          <w:tab w:val="left" w:pos="709"/>
        </w:tabs>
        <w:spacing w:before="0" w:after="0" w:line="240" w:lineRule="auto"/>
        <w:jc w:val="both"/>
        <w:rPr>
          <w:rFonts w:cs="Arial"/>
          <w:szCs w:val="24"/>
        </w:rPr>
      </w:pPr>
      <w:bookmarkStart w:id="2" w:name="_Toc20132117"/>
      <w:r w:rsidRPr="007D3847">
        <w:rPr>
          <w:rFonts w:cs="Arial"/>
          <w:szCs w:val="24"/>
        </w:rPr>
        <w:t>This procurement is being carr</w:t>
      </w:r>
      <w:r w:rsidR="00EE7373">
        <w:rPr>
          <w:rFonts w:cs="Arial"/>
          <w:szCs w:val="24"/>
        </w:rPr>
        <w:t xml:space="preserve">ied out </w:t>
      </w:r>
      <w:r w:rsidR="00AD1597">
        <w:rPr>
          <w:rFonts w:cs="Arial"/>
          <w:szCs w:val="24"/>
        </w:rPr>
        <w:t xml:space="preserve">by Defra group Commercial </w:t>
      </w:r>
      <w:r w:rsidR="00EE7373">
        <w:rPr>
          <w:rFonts w:cs="Arial"/>
          <w:szCs w:val="24"/>
        </w:rPr>
        <w:t xml:space="preserve">in accordance with the </w:t>
      </w:r>
      <w:r w:rsidR="006E551F">
        <w:rPr>
          <w:rFonts w:cs="Arial"/>
          <w:szCs w:val="24"/>
        </w:rPr>
        <w:t>Open</w:t>
      </w:r>
      <w:r w:rsidR="00EE7373">
        <w:rPr>
          <w:rFonts w:cs="Arial"/>
          <w:szCs w:val="24"/>
        </w:rPr>
        <w:t xml:space="preserve"> P</w:t>
      </w:r>
      <w:r w:rsidRPr="007D3847">
        <w:rPr>
          <w:rFonts w:cs="Arial"/>
          <w:szCs w:val="24"/>
        </w:rPr>
        <w:t xml:space="preserve">rocedure as set out in the </w:t>
      </w:r>
      <w:r>
        <w:rPr>
          <w:rFonts w:cs="Arial"/>
          <w:szCs w:val="24"/>
        </w:rPr>
        <w:t xml:space="preserve">Public Contract </w:t>
      </w:r>
      <w:r w:rsidRPr="007D3847">
        <w:rPr>
          <w:rFonts w:cs="Arial"/>
          <w:szCs w:val="24"/>
        </w:rPr>
        <w:t>Regulations</w:t>
      </w:r>
      <w:r>
        <w:rPr>
          <w:rFonts w:cs="Arial"/>
          <w:szCs w:val="24"/>
        </w:rPr>
        <w:t xml:space="preserve"> 2015</w:t>
      </w:r>
      <w:r w:rsidR="00AD1597">
        <w:rPr>
          <w:rFonts w:cs="Arial"/>
          <w:szCs w:val="24"/>
        </w:rPr>
        <w:t xml:space="preserve"> (PCR) on </w:t>
      </w:r>
      <w:r w:rsidR="00AD1597" w:rsidRPr="00041F05">
        <w:rPr>
          <w:rFonts w:cs="Arial"/>
          <w:szCs w:val="24"/>
        </w:rPr>
        <w:t xml:space="preserve">behalf of </w:t>
      </w:r>
      <w:r w:rsidR="006E551F" w:rsidRPr="00041F05">
        <w:rPr>
          <w:rFonts w:cs="Arial"/>
          <w:szCs w:val="24"/>
        </w:rPr>
        <w:t>Defra</w:t>
      </w:r>
      <w:r w:rsidR="00AD1597" w:rsidRPr="00041F05">
        <w:rPr>
          <w:rFonts w:cs="Arial"/>
          <w:szCs w:val="24"/>
        </w:rPr>
        <w:t xml:space="preserve">. </w:t>
      </w:r>
    </w:p>
    <w:p w14:paraId="354D05F4" w14:textId="15C3CBF7" w:rsidR="004618D3" w:rsidRPr="00705C1F" w:rsidRDefault="004618D3" w:rsidP="005D193E">
      <w:pPr>
        <w:keepNext/>
        <w:keepLines/>
        <w:spacing w:line="240" w:lineRule="auto"/>
        <w:jc w:val="both"/>
        <w:rPr>
          <w:rFonts w:cs="Arial"/>
          <w:szCs w:val="24"/>
        </w:rPr>
      </w:pPr>
      <w:r w:rsidRPr="00041F05">
        <w:rPr>
          <w:rFonts w:cs="Arial"/>
          <w:szCs w:val="24"/>
        </w:rPr>
        <w:t>The Bidder Pack comes in two parts.  The first part, The Core Requirements, provides details</w:t>
      </w:r>
      <w:r w:rsidRPr="00705C1F">
        <w:rPr>
          <w:rFonts w:cs="Arial"/>
          <w:szCs w:val="24"/>
        </w:rPr>
        <w:t xml:space="preserve"> of the General Requirements, Government Transparency Agenda and Government Priorities. This, </w:t>
      </w:r>
      <w:r w:rsidRPr="005D193E">
        <w:rPr>
          <w:rFonts w:cs="Arial"/>
          <w:b/>
          <w:bCs/>
          <w:szCs w:val="24"/>
        </w:rPr>
        <w:t>t</w:t>
      </w:r>
      <w:r w:rsidR="00C075F5" w:rsidRPr="005D193E">
        <w:rPr>
          <w:rFonts w:cs="Arial"/>
          <w:b/>
          <w:bCs/>
          <w:szCs w:val="24"/>
        </w:rPr>
        <w:t>he second part</w:t>
      </w:r>
      <w:r w:rsidR="00C075F5" w:rsidRPr="00705C1F">
        <w:rPr>
          <w:rFonts w:cs="Arial"/>
          <w:szCs w:val="24"/>
        </w:rPr>
        <w:t xml:space="preserve">, </w:t>
      </w:r>
      <w:r w:rsidR="00C075F5" w:rsidRPr="005D193E">
        <w:rPr>
          <w:rFonts w:cs="Arial"/>
          <w:b/>
          <w:bCs/>
          <w:szCs w:val="24"/>
        </w:rPr>
        <w:t>t</w:t>
      </w:r>
      <w:r w:rsidRPr="005D193E">
        <w:rPr>
          <w:rFonts w:cs="Arial"/>
          <w:b/>
          <w:bCs/>
          <w:szCs w:val="24"/>
        </w:rPr>
        <w:t>he Procurement Specific Requirements</w:t>
      </w:r>
      <w:r w:rsidRPr="00705C1F">
        <w:rPr>
          <w:rFonts w:cs="Arial"/>
          <w:szCs w:val="24"/>
        </w:rPr>
        <w:t>, provides details of the Specification Requirements, Terms and Conditions of Contract, Evaluation Methodology, Procurement Timetable and Definitions.</w:t>
      </w:r>
    </w:p>
    <w:p w14:paraId="468BAA4B" w14:textId="77777777" w:rsidR="00351447" w:rsidRDefault="00351447" w:rsidP="006E551F">
      <w:pPr>
        <w:tabs>
          <w:tab w:val="left" w:pos="709"/>
        </w:tabs>
        <w:spacing w:before="0" w:after="0" w:line="240" w:lineRule="auto"/>
        <w:jc w:val="both"/>
        <w:rPr>
          <w:rFonts w:cs="Arial"/>
          <w:szCs w:val="24"/>
        </w:rPr>
      </w:pPr>
    </w:p>
    <w:p w14:paraId="1E39F0CB" w14:textId="246BB62D" w:rsidR="001468A0" w:rsidRDefault="00EE7373" w:rsidP="006E551F">
      <w:pPr>
        <w:tabs>
          <w:tab w:val="left" w:pos="709"/>
        </w:tabs>
        <w:spacing w:before="0" w:after="0" w:line="240" w:lineRule="auto"/>
        <w:jc w:val="both"/>
        <w:rPr>
          <w:rFonts w:cs="Arial"/>
          <w:szCs w:val="24"/>
        </w:rPr>
      </w:pPr>
      <w:r w:rsidRPr="00351447">
        <w:rPr>
          <w:rFonts w:cs="Arial"/>
          <w:szCs w:val="24"/>
        </w:rPr>
        <w:t>The tendering process seeks to determine the Most Economically Advantageous Tender (MEAT). The Authority will evaluate the Tenders using the tender evaluation criteria and weightings listed in Section 4</w:t>
      </w:r>
      <w:r w:rsidR="00712818">
        <w:rPr>
          <w:rFonts w:cs="Arial"/>
          <w:szCs w:val="24"/>
        </w:rPr>
        <w:t xml:space="preserve">, </w:t>
      </w:r>
      <w:r w:rsidR="0063537B">
        <w:rPr>
          <w:rFonts w:cs="Arial"/>
          <w:szCs w:val="24"/>
        </w:rPr>
        <w:t>Evaluation Methodology</w:t>
      </w:r>
      <w:r w:rsidR="00712818">
        <w:rPr>
          <w:rFonts w:cs="Arial"/>
          <w:color w:val="FF0000"/>
          <w:szCs w:val="24"/>
        </w:rPr>
        <w:t>.</w:t>
      </w:r>
      <w:r w:rsidRPr="007D3A62">
        <w:rPr>
          <w:rFonts w:cs="Arial"/>
          <w:color w:val="FF0000"/>
          <w:szCs w:val="24"/>
        </w:rPr>
        <w:t xml:space="preserve"> </w:t>
      </w:r>
    </w:p>
    <w:p w14:paraId="6894BA78" w14:textId="0101B3CE" w:rsidR="00664F99" w:rsidRDefault="00664F99" w:rsidP="007D6FD7">
      <w:pPr>
        <w:pStyle w:val="Heading2"/>
        <w:tabs>
          <w:tab w:val="left" w:pos="6810"/>
        </w:tabs>
      </w:pPr>
      <w:bookmarkStart w:id="3" w:name="_Toc120805923"/>
      <w:r>
        <w:t>The Opportunity</w:t>
      </w:r>
      <w:bookmarkEnd w:id="2"/>
      <w:bookmarkEnd w:id="3"/>
      <w:r w:rsidR="007D6FD7">
        <w:tab/>
      </w:r>
    </w:p>
    <w:p w14:paraId="57849EB4" w14:textId="66C752B2" w:rsidR="00E209A3" w:rsidRDefault="00B62C01" w:rsidP="00A9659C">
      <w:pPr>
        <w:spacing w:before="0"/>
        <w:rPr>
          <w:color w:val="FF0000"/>
          <w:highlight w:val="yellow"/>
        </w:rPr>
      </w:pPr>
      <w:r w:rsidRPr="00683336">
        <w:t>This opportunity is advertised by D</w:t>
      </w:r>
      <w:r>
        <w:t xml:space="preserve">efra group </w:t>
      </w:r>
      <w:r w:rsidRPr="00683336">
        <w:t>C</w:t>
      </w:r>
      <w:r>
        <w:t>ommercial</w:t>
      </w:r>
      <w:r w:rsidRPr="00683336">
        <w:t xml:space="preserve"> on behalf of </w:t>
      </w:r>
      <w:r w:rsidR="00BF1357">
        <w:t>Defra</w:t>
      </w:r>
    </w:p>
    <w:p w14:paraId="3F060743" w14:textId="692E724D" w:rsidR="009F5BDF" w:rsidRPr="00041F05" w:rsidRDefault="00BF1357" w:rsidP="005D193E">
      <w:pPr>
        <w:spacing w:before="0"/>
        <w:rPr>
          <w:szCs w:val="24"/>
        </w:rPr>
      </w:pPr>
      <w:r>
        <w:t>Defra</w:t>
      </w:r>
      <w:r w:rsidRPr="00616FAB">
        <w:rPr>
          <w:color w:val="000000" w:themeColor="text1"/>
        </w:rPr>
        <w:t xml:space="preserve"> </w:t>
      </w:r>
      <w:r w:rsidR="00616FAB" w:rsidRPr="00616FAB">
        <w:rPr>
          <w:color w:val="000000" w:themeColor="text1"/>
        </w:rPr>
        <w:t xml:space="preserve">is </w:t>
      </w:r>
      <w:r w:rsidR="00616FAB" w:rsidRPr="00BF1357">
        <w:rPr>
          <w:color w:val="000000" w:themeColor="text1"/>
          <w:szCs w:val="24"/>
        </w:rPr>
        <w:t xml:space="preserve">responsible </w:t>
      </w:r>
      <w:r w:rsidRPr="00BF1357">
        <w:rPr>
          <w:rFonts w:cs="Arial"/>
          <w:color w:val="0B0C0C"/>
          <w:szCs w:val="24"/>
          <w:shd w:val="clear" w:color="auto" w:fill="FFFFFF"/>
        </w:rPr>
        <w:t>for improving and protecting the environment. We aim to grow a green economy and sustain thriving rural communities. We also support our world-leading food, farming and fishing industries.</w:t>
      </w:r>
      <w:r w:rsidR="00437B5D">
        <w:rPr>
          <w:rFonts w:cs="Arial"/>
          <w:color w:val="0B0C0C"/>
          <w:szCs w:val="24"/>
          <w:shd w:val="clear" w:color="auto" w:fill="FFFFFF"/>
        </w:rPr>
        <w:t xml:space="preserve"> </w:t>
      </w:r>
      <w:r w:rsidR="00B62C01" w:rsidRPr="00BF1357">
        <w:rPr>
          <w:color w:val="000000" w:themeColor="text1"/>
          <w:szCs w:val="24"/>
        </w:rPr>
        <w:t xml:space="preserve">For further information please </w:t>
      </w:r>
      <w:r w:rsidR="00B62C01" w:rsidRPr="00041F05">
        <w:rPr>
          <w:szCs w:val="24"/>
        </w:rPr>
        <w:t xml:space="preserve">visit </w:t>
      </w:r>
      <w:r w:rsidRPr="00041F05">
        <w:rPr>
          <w:szCs w:val="24"/>
        </w:rPr>
        <w:t>defra</w:t>
      </w:r>
      <w:r w:rsidR="00B62C01" w:rsidRPr="00041F05">
        <w:rPr>
          <w:szCs w:val="24"/>
        </w:rPr>
        <w:t>.gov.uk website</w:t>
      </w:r>
      <w:r w:rsidR="001E3B30" w:rsidRPr="00041F05">
        <w:rPr>
          <w:szCs w:val="24"/>
        </w:rPr>
        <w:t xml:space="preserve"> </w:t>
      </w:r>
      <w:bookmarkStart w:id="4" w:name="_Hlk80363918"/>
    </w:p>
    <w:p w14:paraId="2A753F5F" w14:textId="77777777" w:rsidR="00664F99" w:rsidRPr="00664F99" w:rsidRDefault="00664F99" w:rsidP="009F5BDF">
      <w:pPr>
        <w:pStyle w:val="Heading2"/>
        <w:rPr>
          <w:color w:val="FF0000"/>
        </w:rPr>
      </w:pPr>
      <w:bookmarkStart w:id="5" w:name="_Toc20132119"/>
      <w:bookmarkStart w:id="6" w:name="_Toc120805924"/>
      <w:bookmarkEnd w:id="4"/>
      <w:r>
        <w:t>Timetable</w:t>
      </w:r>
      <w:bookmarkEnd w:id="5"/>
      <w:bookmarkEnd w:id="6"/>
    </w:p>
    <w:p w14:paraId="6F0CF60D" w14:textId="75C729F4" w:rsidR="00664F99" w:rsidRDefault="00664F99" w:rsidP="00664F99">
      <w:pPr>
        <w:keepNext/>
        <w:keepLines/>
      </w:pPr>
      <w:r>
        <w:t>The timetable below is subject to change from time to time as notified by the Authority.  All Tenderers will be informed via the Authorit</w:t>
      </w:r>
      <w:r w:rsidR="00376DE0">
        <w:t xml:space="preserve">y’s </w:t>
      </w:r>
      <w:proofErr w:type="spellStart"/>
      <w:r w:rsidRPr="00465D06">
        <w:t>eSourcing</w:t>
      </w:r>
      <w:proofErr w:type="spellEnd"/>
      <w:r w:rsidRPr="00465D06">
        <w:t xml:space="preserve"> System</w:t>
      </w:r>
      <w:r>
        <w:t>.</w:t>
      </w:r>
    </w:p>
    <w:p w14:paraId="57AA7E05" w14:textId="0A056986" w:rsidR="00A44A98" w:rsidRPr="009F5BDF" w:rsidRDefault="00A44A98" w:rsidP="00664F99">
      <w:pPr>
        <w:keepNext/>
        <w:keepLines/>
        <w:rPr>
          <w:color w:val="FF0000"/>
        </w:rPr>
      </w:pPr>
    </w:p>
    <w:tbl>
      <w:tblPr>
        <w:tblStyle w:val="DefraGreen"/>
        <w:tblW w:w="0" w:type="auto"/>
        <w:tblLook w:val="04A0" w:firstRow="1" w:lastRow="0" w:firstColumn="1" w:lastColumn="0" w:noHBand="0" w:noVBand="1"/>
      </w:tblPr>
      <w:tblGrid>
        <w:gridCol w:w="5812"/>
        <w:gridCol w:w="2687"/>
      </w:tblGrid>
      <w:tr w:rsidR="00A8383C" w14:paraId="0366E6E0" w14:textId="77777777" w:rsidTr="009136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7327937F" w14:textId="77777777" w:rsidR="00A8383C" w:rsidRDefault="00A8383C" w:rsidP="00664F99">
            <w:pPr>
              <w:spacing w:before="0" w:after="0" w:line="240" w:lineRule="auto"/>
            </w:pPr>
            <w:r>
              <w:t>Activity Title</w:t>
            </w:r>
          </w:p>
        </w:tc>
        <w:tc>
          <w:tcPr>
            <w:tcW w:w="2687" w:type="dxa"/>
          </w:tcPr>
          <w:p w14:paraId="5052612D" w14:textId="77777777" w:rsidR="00A8383C" w:rsidRDefault="00A8383C" w:rsidP="00664F99">
            <w:pPr>
              <w:spacing w:before="0" w:after="0" w:line="240" w:lineRule="auto"/>
              <w:cnfStyle w:val="100000000000" w:firstRow="1" w:lastRow="0" w:firstColumn="0" w:lastColumn="0" w:oddVBand="0" w:evenVBand="0" w:oddHBand="0" w:evenHBand="0" w:firstRowFirstColumn="0" w:firstRowLastColumn="0" w:lastRowFirstColumn="0" w:lastRowLastColumn="0"/>
            </w:pPr>
            <w:r>
              <w:t>Date (Time)</w:t>
            </w:r>
          </w:p>
        </w:tc>
      </w:tr>
      <w:tr w:rsidR="00A8383C" w14:paraId="5D04405C" w14:textId="77777777" w:rsidTr="0091362D">
        <w:tc>
          <w:tcPr>
            <w:cnfStyle w:val="001000000000" w:firstRow="0" w:lastRow="0" w:firstColumn="1" w:lastColumn="0" w:oddVBand="0" w:evenVBand="0" w:oddHBand="0" w:evenHBand="0" w:firstRowFirstColumn="0" w:firstRowLastColumn="0" w:lastRowFirstColumn="0" w:lastRowLastColumn="0"/>
            <w:tcW w:w="5812" w:type="dxa"/>
          </w:tcPr>
          <w:p w14:paraId="14AFFDC3" w14:textId="660C898A" w:rsidR="00A8383C" w:rsidRPr="00B5794C" w:rsidRDefault="00A8383C" w:rsidP="00A44A98">
            <w:pPr>
              <w:spacing w:before="0" w:after="0" w:line="240" w:lineRule="auto"/>
              <w:rPr>
                <w:szCs w:val="24"/>
              </w:rPr>
            </w:pPr>
            <w:r w:rsidRPr="00B5794C">
              <w:rPr>
                <w:szCs w:val="24"/>
              </w:rPr>
              <w:t xml:space="preserve">Opportunity Notice published </w:t>
            </w:r>
            <w:r w:rsidRPr="00BF1357">
              <w:rPr>
                <w:szCs w:val="24"/>
              </w:rPr>
              <w:t>in Find a Tender System and Bidder Pack release</w:t>
            </w:r>
            <w:r>
              <w:rPr>
                <w:color w:val="000000" w:themeColor="text1"/>
                <w:szCs w:val="24"/>
              </w:rPr>
              <w:t>d</w:t>
            </w:r>
          </w:p>
        </w:tc>
        <w:tc>
          <w:tcPr>
            <w:tcW w:w="2687" w:type="dxa"/>
          </w:tcPr>
          <w:p w14:paraId="3EA6D564" w14:textId="3CE628F0" w:rsidR="00A8383C" w:rsidRDefault="00B15B3D" w:rsidP="00664F99">
            <w:pPr>
              <w:spacing w:before="0" w:after="0" w:line="240" w:lineRule="auto"/>
              <w:cnfStyle w:val="000000000000" w:firstRow="0" w:lastRow="0" w:firstColumn="0" w:lastColumn="0" w:oddVBand="0" w:evenVBand="0" w:oddHBand="0" w:evenHBand="0" w:firstRowFirstColumn="0" w:firstRowLastColumn="0" w:lastRowFirstColumn="0" w:lastRowLastColumn="0"/>
            </w:pPr>
            <w:r>
              <w:t>10</w:t>
            </w:r>
            <w:r w:rsidR="001C3832">
              <w:t>-01-2022</w:t>
            </w:r>
          </w:p>
          <w:p w14:paraId="62015A52" w14:textId="29DAA554" w:rsidR="001C3832" w:rsidRDefault="00B15B3D" w:rsidP="001C3832">
            <w:pPr>
              <w:spacing w:before="0" w:after="0" w:line="240" w:lineRule="auto"/>
              <w:cnfStyle w:val="000000000000" w:firstRow="0" w:lastRow="0" w:firstColumn="0" w:lastColumn="0" w:oddVBand="0" w:evenVBand="0" w:oddHBand="0" w:evenHBand="0" w:firstRowFirstColumn="0" w:firstRowLastColumn="0" w:lastRowFirstColumn="0" w:lastRowLastColumn="0"/>
            </w:pPr>
            <w:r>
              <w:t>10</w:t>
            </w:r>
            <w:r w:rsidR="001C3832">
              <w:t>-01-2022</w:t>
            </w:r>
          </w:p>
          <w:p w14:paraId="215535F8" w14:textId="77777777" w:rsidR="00A8383C" w:rsidRDefault="00A8383C" w:rsidP="00664F99">
            <w:pPr>
              <w:spacing w:before="0" w:after="0" w:line="240" w:lineRule="auto"/>
              <w:cnfStyle w:val="000000000000" w:firstRow="0" w:lastRow="0" w:firstColumn="0" w:lastColumn="0" w:oddVBand="0" w:evenVBand="0" w:oddHBand="0" w:evenHBand="0" w:firstRowFirstColumn="0" w:firstRowLastColumn="0" w:lastRowFirstColumn="0" w:lastRowLastColumn="0"/>
            </w:pPr>
          </w:p>
        </w:tc>
      </w:tr>
      <w:tr w:rsidR="00A8383C" w14:paraId="5868C526" w14:textId="77777777" w:rsidTr="0091362D">
        <w:tc>
          <w:tcPr>
            <w:cnfStyle w:val="001000000000" w:firstRow="0" w:lastRow="0" w:firstColumn="1" w:lastColumn="0" w:oddVBand="0" w:evenVBand="0" w:oddHBand="0" w:evenHBand="0" w:firstRowFirstColumn="0" w:firstRowLastColumn="0" w:lastRowFirstColumn="0" w:lastRowLastColumn="0"/>
            <w:tcW w:w="5812" w:type="dxa"/>
            <w:vAlign w:val="center"/>
          </w:tcPr>
          <w:p w14:paraId="0549F68B" w14:textId="77777777" w:rsidR="00A8383C" w:rsidRPr="00B5794C" w:rsidRDefault="00A8383C" w:rsidP="0091362D">
            <w:pPr>
              <w:spacing w:before="0" w:after="0" w:line="240" w:lineRule="auto"/>
              <w:rPr>
                <w:szCs w:val="24"/>
              </w:rPr>
            </w:pPr>
            <w:r w:rsidRPr="00B5794C">
              <w:rPr>
                <w:rFonts w:cs="Arial"/>
                <w:szCs w:val="24"/>
                <w:lang w:eastAsia="en-GB"/>
              </w:rPr>
              <w:t>Deadline for clarification questions</w:t>
            </w:r>
          </w:p>
        </w:tc>
        <w:tc>
          <w:tcPr>
            <w:tcW w:w="2687" w:type="dxa"/>
          </w:tcPr>
          <w:p w14:paraId="0183F1E4" w14:textId="4580B983" w:rsidR="00A8383C" w:rsidRDefault="00B15B3D" w:rsidP="007A0EA2">
            <w:pPr>
              <w:spacing w:before="0" w:after="0" w:line="240" w:lineRule="auto"/>
              <w:cnfStyle w:val="000000000000" w:firstRow="0" w:lastRow="0" w:firstColumn="0" w:lastColumn="0" w:oddVBand="0" w:evenVBand="0" w:oddHBand="0" w:evenHBand="0" w:firstRowFirstColumn="0" w:firstRowLastColumn="0" w:lastRowFirstColumn="0" w:lastRowLastColumn="0"/>
            </w:pPr>
            <w:r>
              <w:t>15</w:t>
            </w:r>
            <w:r w:rsidR="00A8383C">
              <w:t>-0</w:t>
            </w:r>
            <w:r w:rsidR="00826873">
              <w:t>2</w:t>
            </w:r>
            <w:r w:rsidR="00A8383C">
              <w:t>-2023</w:t>
            </w:r>
          </w:p>
          <w:p w14:paraId="3DE36A10" w14:textId="604BAAB7" w:rsidR="00A8383C" w:rsidRDefault="00A8383C" w:rsidP="007A0EA2">
            <w:pPr>
              <w:spacing w:before="0" w:after="0" w:line="240" w:lineRule="auto"/>
              <w:cnfStyle w:val="000000000000" w:firstRow="0" w:lastRow="0" w:firstColumn="0" w:lastColumn="0" w:oddVBand="0" w:evenVBand="0" w:oddHBand="0" w:evenHBand="0" w:firstRowFirstColumn="0" w:firstRowLastColumn="0" w:lastRowFirstColumn="0" w:lastRowLastColumn="0"/>
            </w:pPr>
            <w:r>
              <w:t>Time 12:00</w:t>
            </w:r>
          </w:p>
        </w:tc>
      </w:tr>
      <w:tr w:rsidR="00A8383C" w14:paraId="148D97C4" w14:textId="77777777" w:rsidTr="0091362D">
        <w:tc>
          <w:tcPr>
            <w:cnfStyle w:val="001000000000" w:firstRow="0" w:lastRow="0" w:firstColumn="1" w:lastColumn="0" w:oddVBand="0" w:evenVBand="0" w:oddHBand="0" w:evenHBand="0" w:firstRowFirstColumn="0" w:firstRowLastColumn="0" w:lastRowFirstColumn="0" w:lastRowLastColumn="0"/>
            <w:tcW w:w="5812" w:type="dxa"/>
            <w:vAlign w:val="center"/>
          </w:tcPr>
          <w:p w14:paraId="756C3785" w14:textId="2606EE6D" w:rsidR="00A8383C" w:rsidRPr="0091362D" w:rsidRDefault="00A8383C" w:rsidP="0091362D">
            <w:pPr>
              <w:spacing w:before="0" w:after="0" w:line="240" w:lineRule="auto"/>
              <w:rPr>
                <w:rFonts w:cs="Arial"/>
                <w:szCs w:val="24"/>
                <w:lang w:eastAsia="en-GB"/>
              </w:rPr>
            </w:pPr>
            <w:r>
              <w:rPr>
                <w:rFonts w:cs="Arial"/>
                <w:szCs w:val="24"/>
                <w:lang w:eastAsia="en-GB"/>
              </w:rPr>
              <w:t xml:space="preserve">Deadline for Responses </w:t>
            </w:r>
          </w:p>
        </w:tc>
        <w:tc>
          <w:tcPr>
            <w:tcW w:w="2687" w:type="dxa"/>
          </w:tcPr>
          <w:p w14:paraId="02874FEE" w14:textId="686AEDCC" w:rsidR="00A8383C" w:rsidRDefault="001C3832" w:rsidP="00A8383C">
            <w:pPr>
              <w:spacing w:before="0" w:after="0" w:line="240" w:lineRule="auto"/>
              <w:cnfStyle w:val="000000000000" w:firstRow="0" w:lastRow="0" w:firstColumn="0" w:lastColumn="0" w:oddVBand="0" w:evenVBand="0" w:oddHBand="0" w:evenHBand="0" w:firstRowFirstColumn="0" w:firstRowLastColumn="0" w:lastRowFirstColumn="0" w:lastRowLastColumn="0"/>
            </w:pPr>
            <w:r>
              <w:t>2</w:t>
            </w:r>
            <w:r w:rsidR="00B15B3D">
              <w:t>4</w:t>
            </w:r>
            <w:r w:rsidR="00A8383C">
              <w:t>-0</w:t>
            </w:r>
            <w:r w:rsidR="00826873">
              <w:t>2</w:t>
            </w:r>
            <w:r w:rsidR="00A8383C">
              <w:t>-2023</w:t>
            </w:r>
          </w:p>
          <w:p w14:paraId="7884AA7E" w14:textId="26912A65" w:rsidR="00A8383C" w:rsidRDefault="00A8383C" w:rsidP="00A8383C">
            <w:pPr>
              <w:spacing w:before="0" w:after="0" w:line="240" w:lineRule="auto"/>
              <w:cnfStyle w:val="000000000000" w:firstRow="0" w:lastRow="0" w:firstColumn="0" w:lastColumn="0" w:oddVBand="0" w:evenVBand="0" w:oddHBand="0" w:evenHBand="0" w:firstRowFirstColumn="0" w:firstRowLastColumn="0" w:lastRowFirstColumn="0" w:lastRowLastColumn="0"/>
            </w:pPr>
            <w:r>
              <w:t>Time 12:00</w:t>
            </w:r>
          </w:p>
        </w:tc>
      </w:tr>
      <w:tr w:rsidR="00A8383C" w14:paraId="3DB7C1B3" w14:textId="77777777" w:rsidTr="0091362D">
        <w:tc>
          <w:tcPr>
            <w:cnfStyle w:val="001000000000" w:firstRow="0" w:lastRow="0" w:firstColumn="1" w:lastColumn="0" w:oddVBand="0" w:evenVBand="0" w:oddHBand="0" w:evenHBand="0" w:firstRowFirstColumn="0" w:firstRowLastColumn="0" w:lastRowFirstColumn="0" w:lastRowLastColumn="0"/>
            <w:tcW w:w="5812" w:type="dxa"/>
            <w:vAlign w:val="center"/>
          </w:tcPr>
          <w:p w14:paraId="0DCA71FD" w14:textId="72F59D57" w:rsidR="00A8383C" w:rsidRDefault="00A8383C" w:rsidP="0091362D">
            <w:pPr>
              <w:spacing w:before="0" w:after="0" w:line="240" w:lineRule="auto"/>
              <w:rPr>
                <w:rFonts w:cs="Arial"/>
                <w:szCs w:val="24"/>
                <w:lang w:eastAsia="en-GB"/>
              </w:rPr>
            </w:pPr>
            <w:r>
              <w:rPr>
                <w:rFonts w:cs="Arial"/>
                <w:szCs w:val="24"/>
                <w:lang w:eastAsia="en-GB"/>
              </w:rPr>
              <w:t xml:space="preserve">Evaluation of Tender </w:t>
            </w:r>
          </w:p>
        </w:tc>
        <w:tc>
          <w:tcPr>
            <w:tcW w:w="2687" w:type="dxa"/>
          </w:tcPr>
          <w:p w14:paraId="2A83AE6F" w14:textId="2E2D5446" w:rsidR="00A8383C" w:rsidRDefault="00A8383C" w:rsidP="00904D74">
            <w:pPr>
              <w:spacing w:before="0" w:after="0" w:line="240" w:lineRule="auto"/>
              <w:cnfStyle w:val="000000000000" w:firstRow="0" w:lastRow="0" w:firstColumn="0" w:lastColumn="0" w:oddVBand="0" w:evenVBand="0" w:oddHBand="0" w:evenHBand="0" w:firstRowFirstColumn="0" w:firstRowLastColumn="0" w:lastRowFirstColumn="0" w:lastRowLastColumn="0"/>
            </w:pPr>
            <w:r>
              <w:t xml:space="preserve">Start </w:t>
            </w:r>
            <w:r w:rsidR="001C3832">
              <w:t>2</w:t>
            </w:r>
            <w:r w:rsidR="00B15B3D">
              <w:t>4</w:t>
            </w:r>
            <w:r w:rsidR="00826873">
              <w:t>-02-2023</w:t>
            </w:r>
          </w:p>
          <w:p w14:paraId="18C7A2A8" w14:textId="2BEB3E06" w:rsidR="00A8383C" w:rsidRDefault="00A8383C" w:rsidP="00904D74">
            <w:pPr>
              <w:spacing w:before="0" w:after="0" w:line="240" w:lineRule="auto"/>
              <w:cnfStyle w:val="000000000000" w:firstRow="0" w:lastRow="0" w:firstColumn="0" w:lastColumn="0" w:oddVBand="0" w:evenVBand="0" w:oddHBand="0" w:evenHBand="0" w:firstRowFirstColumn="0" w:firstRowLastColumn="0" w:lastRowFirstColumn="0" w:lastRowLastColumn="0"/>
            </w:pPr>
            <w:r>
              <w:t xml:space="preserve">End </w:t>
            </w:r>
            <w:r w:rsidR="001C3832">
              <w:t>02</w:t>
            </w:r>
            <w:r>
              <w:t>-0</w:t>
            </w:r>
            <w:r w:rsidR="001C3832">
              <w:t>3</w:t>
            </w:r>
            <w:r>
              <w:t>-2023</w:t>
            </w:r>
          </w:p>
        </w:tc>
      </w:tr>
      <w:tr w:rsidR="00A8383C" w14:paraId="7BFCECC5" w14:textId="77777777" w:rsidTr="0091362D">
        <w:tc>
          <w:tcPr>
            <w:cnfStyle w:val="001000000000" w:firstRow="0" w:lastRow="0" w:firstColumn="1" w:lastColumn="0" w:oddVBand="0" w:evenVBand="0" w:oddHBand="0" w:evenHBand="0" w:firstRowFirstColumn="0" w:firstRowLastColumn="0" w:lastRowFirstColumn="0" w:lastRowLastColumn="0"/>
            <w:tcW w:w="5812" w:type="dxa"/>
            <w:vAlign w:val="center"/>
          </w:tcPr>
          <w:p w14:paraId="1F9FEDC5" w14:textId="77777777" w:rsidR="00A8383C" w:rsidRPr="00B5794C" w:rsidRDefault="00A8383C" w:rsidP="0091362D">
            <w:pPr>
              <w:spacing w:before="0" w:after="0" w:line="240" w:lineRule="auto"/>
              <w:rPr>
                <w:rFonts w:cs="Arial"/>
                <w:szCs w:val="24"/>
                <w:lang w:eastAsia="en-GB"/>
              </w:rPr>
            </w:pPr>
            <w:r w:rsidRPr="00B5794C">
              <w:rPr>
                <w:rFonts w:cs="Arial"/>
                <w:szCs w:val="24"/>
                <w:lang w:eastAsia="en-GB"/>
              </w:rPr>
              <w:t>Contract award notification</w:t>
            </w:r>
          </w:p>
        </w:tc>
        <w:tc>
          <w:tcPr>
            <w:tcW w:w="2687" w:type="dxa"/>
          </w:tcPr>
          <w:p w14:paraId="557170B0" w14:textId="04D867B0" w:rsidR="00A8383C" w:rsidRDefault="00826873" w:rsidP="00B5794C">
            <w:pPr>
              <w:spacing w:before="0" w:after="0" w:line="240" w:lineRule="auto"/>
              <w:cnfStyle w:val="000000000000" w:firstRow="0" w:lastRow="0" w:firstColumn="0" w:lastColumn="0" w:oddVBand="0" w:evenVBand="0" w:oddHBand="0" w:evenHBand="0" w:firstRowFirstColumn="0" w:firstRowLastColumn="0" w:lastRowFirstColumn="0" w:lastRowLastColumn="0"/>
            </w:pPr>
            <w:r>
              <w:t>03</w:t>
            </w:r>
            <w:r w:rsidR="00A8383C">
              <w:t>-0</w:t>
            </w:r>
            <w:r>
              <w:t>3</w:t>
            </w:r>
            <w:r w:rsidR="00A8383C">
              <w:t>-2023</w:t>
            </w:r>
          </w:p>
        </w:tc>
      </w:tr>
      <w:tr w:rsidR="00A8383C" w14:paraId="25095AA4" w14:textId="77777777" w:rsidTr="0091362D">
        <w:tc>
          <w:tcPr>
            <w:cnfStyle w:val="001000000000" w:firstRow="0" w:lastRow="0" w:firstColumn="1" w:lastColumn="0" w:oddVBand="0" w:evenVBand="0" w:oddHBand="0" w:evenHBand="0" w:firstRowFirstColumn="0" w:firstRowLastColumn="0" w:lastRowFirstColumn="0" w:lastRowLastColumn="0"/>
            <w:tcW w:w="5812" w:type="dxa"/>
            <w:vAlign w:val="center"/>
          </w:tcPr>
          <w:p w14:paraId="717990E5" w14:textId="77777777" w:rsidR="00A8383C" w:rsidRPr="00B5794C" w:rsidRDefault="00A8383C" w:rsidP="0091362D">
            <w:pPr>
              <w:spacing w:before="0" w:after="0" w:line="240" w:lineRule="auto"/>
              <w:rPr>
                <w:rFonts w:cs="Arial"/>
                <w:szCs w:val="24"/>
                <w:lang w:eastAsia="en-GB"/>
              </w:rPr>
            </w:pPr>
            <w:r w:rsidRPr="00B5794C">
              <w:rPr>
                <w:rFonts w:cs="Arial"/>
                <w:szCs w:val="24"/>
                <w:lang w:eastAsia="en-GB"/>
              </w:rPr>
              <w:t>Mandatory standstill period</w:t>
            </w:r>
          </w:p>
        </w:tc>
        <w:tc>
          <w:tcPr>
            <w:tcW w:w="2687" w:type="dxa"/>
          </w:tcPr>
          <w:p w14:paraId="5FB88C56" w14:textId="652B4692" w:rsidR="00A8383C" w:rsidRDefault="00A8383C" w:rsidP="00B5794C">
            <w:pPr>
              <w:spacing w:before="0" w:after="0" w:line="240" w:lineRule="auto"/>
              <w:cnfStyle w:val="000000000000" w:firstRow="0" w:lastRow="0" w:firstColumn="0" w:lastColumn="0" w:oddVBand="0" w:evenVBand="0" w:oddHBand="0" w:evenHBand="0" w:firstRowFirstColumn="0" w:firstRowLastColumn="0" w:lastRowFirstColumn="0" w:lastRowLastColumn="0"/>
            </w:pPr>
            <w:r>
              <w:t xml:space="preserve">Start </w:t>
            </w:r>
            <w:r w:rsidR="00826873">
              <w:t>03</w:t>
            </w:r>
            <w:r>
              <w:t>-0</w:t>
            </w:r>
            <w:r w:rsidR="00826873">
              <w:t>3</w:t>
            </w:r>
            <w:r>
              <w:t>-2023</w:t>
            </w:r>
          </w:p>
          <w:p w14:paraId="45ECB5DB" w14:textId="281579D8" w:rsidR="00A8383C" w:rsidRDefault="00A8383C" w:rsidP="00B5794C">
            <w:pPr>
              <w:spacing w:before="0" w:after="0" w:line="240" w:lineRule="auto"/>
              <w:cnfStyle w:val="000000000000" w:firstRow="0" w:lastRow="0" w:firstColumn="0" w:lastColumn="0" w:oddVBand="0" w:evenVBand="0" w:oddHBand="0" w:evenHBand="0" w:firstRowFirstColumn="0" w:firstRowLastColumn="0" w:lastRowFirstColumn="0" w:lastRowLastColumn="0"/>
            </w:pPr>
            <w:r>
              <w:t xml:space="preserve">End </w:t>
            </w:r>
            <w:r w:rsidR="00826873">
              <w:t>13</w:t>
            </w:r>
            <w:r>
              <w:t>-0</w:t>
            </w:r>
            <w:r w:rsidR="00826873">
              <w:t>3</w:t>
            </w:r>
            <w:r>
              <w:t>-2023</w:t>
            </w:r>
          </w:p>
        </w:tc>
      </w:tr>
      <w:tr w:rsidR="00A8383C" w14:paraId="547B7585" w14:textId="77777777" w:rsidTr="0091362D">
        <w:tc>
          <w:tcPr>
            <w:cnfStyle w:val="001000000000" w:firstRow="0" w:lastRow="0" w:firstColumn="1" w:lastColumn="0" w:oddVBand="0" w:evenVBand="0" w:oddHBand="0" w:evenHBand="0" w:firstRowFirstColumn="0" w:firstRowLastColumn="0" w:lastRowFirstColumn="0" w:lastRowLastColumn="0"/>
            <w:tcW w:w="5812" w:type="dxa"/>
          </w:tcPr>
          <w:p w14:paraId="262BEEE0" w14:textId="77777777" w:rsidR="00A8383C" w:rsidRPr="00B5794C" w:rsidRDefault="00A8383C" w:rsidP="00B5794C">
            <w:pPr>
              <w:spacing w:before="0" w:after="0" w:line="240" w:lineRule="auto"/>
              <w:rPr>
                <w:rFonts w:cs="Arial"/>
                <w:szCs w:val="24"/>
                <w:lang w:eastAsia="en-GB"/>
              </w:rPr>
            </w:pPr>
            <w:r w:rsidRPr="00B5794C">
              <w:rPr>
                <w:rFonts w:cs="Arial"/>
                <w:szCs w:val="24"/>
                <w:lang w:eastAsia="en-GB"/>
              </w:rPr>
              <w:t>Contract award</w:t>
            </w:r>
          </w:p>
        </w:tc>
        <w:tc>
          <w:tcPr>
            <w:tcW w:w="2687" w:type="dxa"/>
          </w:tcPr>
          <w:p w14:paraId="7E77C988" w14:textId="1644B4CC" w:rsidR="00A8383C" w:rsidRDefault="00826873" w:rsidP="00B5794C">
            <w:pPr>
              <w:spacing w:before="0" w:after="0" w:line="240" w:lineRule="auto"/>
              <w:cnfStyle w:val="000000000000" w:firstRow="0" w:lastRow="0" w:firstColumn="0" w:lastColumn="0" w:oddVBand="0" w:evenVBand="0" w:oddHBand="0" w:evenHBand="0" w:firstRowFirstColumn="0" w:firstRowLastColumn="0" w:lastRowFirstColumn="0" w:lastRowLastColumn="0"/>
            </w:pPr>
            <w:r>
              <w:t>14</w:t>
            </w:r>
            <w:r w:rsidR="00A8383C">
              <w:t>-0</w:t>
            </w:r>
            <w:r>
              <w:t>3</w:t>
            </w:r>
            <w:r w:rsidR="00A8383C">
              <w:t>-2023</w:t>
            </w:r>
          </w:p>
        </w:tc>
      </w:tr>
      <w:tr w:rsidR="00A8383C" w14:paraId="2E7BE2E5" w14:textId="77777777" w:rsidTr="0091362D">
        <w:tc>
          <w:tcPr>
            <w:cnfStyle w:val="001000000000" w:firstRow="0" w:lastRow="0" w:firstColumn="1" w:lastColumn="0" w:oddVBand="0" w:evenVBand="0" w:oddHBand="0" w:evenHBand="0" w:firstRowFirstColumn="0" w:firstRowLastColumn="0" w:lastRowFirstColumn="0" w:lastRowLastColumn="0"/>
            <w:tcW w:w="5812" w:type="dxa"/>
          </w:tcPr>
          <w:p w14:paraId="189F5958" w14:textId="77777777" w:rsidR="00A8383C" w:rsidRPr="00B5794C" w:rsidRDefault="00A8383C" w:rsidP="00B5794C">
            <w:pPr>
              <w:spacing w:before="0" w:after="0" w:line="240" w:lineRule="auto"/>
              <w:rPr>
                <w:rFonts w:cs="Arial"/>
                <w:szCs w:val="24"/>
                <w:lang w:eastAsia="en-GB"/>
              </w:rPr>
            </w:pPr>
            <w:r w:rsidRPr="00B5794C">
              <w:rPr>
                <w:rFonts w:cs="Arial"/>
                <w:szCs w:val="24"/>
                <w:lang w:eastAsia="en-GB"/>
              </w:rPr>
              <w:t>Contract start date</w:t>
            </w:r>
          </w:p>
        </w:tc>
        <w:tc>
          <w:tcPr>
            <w:tcW w:w="2687" w:type="dxa"/>
          </w:tcPr>
          <w:p w14:paraId="343348C8" w14:textId="7BFDCDCD" w:rsidR="00A8383C" w:rsidRDefault="00A8383C" w:rsidP="00B5794C">
            <w:pPr>
              <w:spacing w:before="0" w:after="0" w:line="240" w:lineRule="auto"/>
              <w:cnfStyle w:val="000000000000" w:firstRow="0" w:lastRow="0" w:firstColumn="0" w:lastColumn="0" w:oddVBand="0" w:evenVBand="0" w:oddHBand="0" w:evenHBand="0" w:firstRowFirstColumn="0" w:firstRowLastColumn="0" w:lastRowFirstColumn="0" w:lastRowLastColumn="0"/>
            </w:pPr>
            <w:r>
              <w:t>01-04-2023</w:t>
            </w:r>
          </w:p>
        </w:tc>
      </w:tr>
      <w:tr w:rsidR="00A8383C" w14:paraId="44CBE826" w14:textId="77777777" w:rsidTr="00DD4F93">
        <w:trPr>
          <w:trHeight w:val="493"/>
        </w:trPr>
        <w:tc>
          <w:tcPr>
            <w:cnfStyle w:val="001000000000" w:firstRow="0" w:lastRow="0" w:firstColumn="1" w:lastColumn="0" w:oddVBand="0" w:evenVBand="0" w:oddHBand="0" w:evenHBand="0" w:firstRowFirstColumn="0" w:firstRowLastColumn="0" w:lastRowFirstColumn="0" w:lastRowLastColumn="0"/>
            <w:tcW w:w="5812" w:type="dxa"/>
          </w:tcPr>
          <w:p w14:paraId="0C38B209" w14:textId="492A22AB" w:rsidR="00A8383C" w:rsidRPr="00B5794C" w:rsidRDefault="00A8383C" w:rsidP="00B5794C">
            <w:pPr>
              <w:spacing w:before="0" w:after="0" w:line="240" w:lineRule="auto"/>
              <w:rPr>
                <w:rFonts w:cs="Arial"/>
                <w:szCs w:val="24"/>
                <w:lang w:eastAsia="en-GB"/>
              </w:rPr>
            </w:pPr>
            <w:r w:rsidRPr="00B5794C">
              <w:rPr>
                <w:rFonts w:cs="Arial"/>
                <w:szCs w:val="24"/>
                <w:lang w:eastAsia="en-GB"/>
              </w:rPr>
              <w:t xml:space="preserve">Transition period </w:t>
            </w:r>
          </w:p>
        </w:tc>
        <w:tc>
          <w:tcPr>
            <w:tcW w:w="2687" w:type="dxa"/>
          </w:tcPr>
          <w:p w14:paraId="144F692C" w14:textId="51849618" w:rsidR="00DD4F93" w:rsidRDefault="00DD4F93" w:rsidP="00B5794C">
            <w:pPr>
              <w:spacing w:before="0" w:after="0" w:line="240" w:lineRule="auto"/>
              <w:cnfStyle w:val="000000000000" w:firstRow="0" w:lastRow="0" w:firstColumn="0" w:lastColumn="0" w:oddVBand="0" w:evenVBand="0" w:oddHBand="0" w:evenHBand="0" w:firstRowFirstColumn="0" w:firstRowLastColumn="0" w:lastRowFirstColumn="0" w:lastRowLastColumn="0"/>
            </w:pPr>
            <w:r>
              <w:t xml:space="preserve">Start 01-04-2023 </w:t>
            </w:r>
          </w:p>
          <w:p w14:paraId="7612A835" w14:textId="11F69101" w:rsidR="00A8383C" w:rsidRDefault="00DD4F93" w:rsidP="00B5794C">
            <w:pPr>
              <w:spacing w:before="0" w:after="0" w:line="240" w:lineRule="auto"/>
              <w:cnfStyle w:val="000000000000" w:firstRow="0" w:lastRow="0" w:firstColumn="0" w:lastColumn="0" w:oddVBand="0" w:evenVBand="0" w:oddHBand="0" w:evenHBand="0" w:firstRowFirstColumn="0" w:firstRowLastColumn="0" w:lastRowFirstColumn="0" w:lastRowLastColumn="0"/>
            </w:pPr>
            <w:r>
              <w:t xml:space="preserve">End </w:t>
            </w:r>
            <w:r w:rsidR="00A8383C">
              <w:t>01-09-2023</w:t>
            </w:r>
          </w:p>
        </w:tc>
      </w:tr>
    </w:tbl>
    <w:p w14:paraId="634618FC" w14:textId="207DD09B" w:rsidR="00664F99" w:rsidRDefault="000B0084" w:rsidP="00664F99">
      <w:pPr>
        <w:keepNext/>
        <w:keepLines/>
      </w:pPr>
      <w:r>
        <w:lastRenderedPageBreak/>
        <w:t>All timescale</w:t>
      </w:r>
      <w:r w:rsidR="00C90646">
        <w:t>s</w:t>
      </w:r>
      <w:r>
        <w:t xml:space="preserve"> are set using a 24-hour clock</w:t>
      </w:r>
      <w:r w:rsidR="00C90646">
        <w:t xml:space="preserve"> and when referring to </w:t>
      </w:r>
      <w:r w:rsidR="006D0147">
        <w:t>“</w:t>
      </w:r>
      <w:r w:rsidR="00C90646">
        <w:t>d</w:t>
      </w:r>
      <w:r w:rsidR="006D0147">
        <w:t>ay</w:t>
      </w:r>
      <w:r w:rsidR="00C90646">
        <w:t>s</w:t>
      </w:r>
      <w:r w:rsidR="006D0147">
        <w:t xml:space="preserve">” </w:t>
      </w:r>
      <w:r w:rsidR="00C90646">
        <w:t xml:space="preserve">it </w:t>
      </w:r>
      <w:r w:rsidR="006D0147">
        <w:t>means calendar day</w:t>
      </w:r>
      <w:r w:rsidR="00C90646">
        <w:t>s</w:t>
      </w:r>
      <w:r w:rsidR="006D0147">
        <w:t xml:space="preserve"> unless otherwise specified (for example, working days).</w:t>
      </w:r>
    </w:p>
    <w:p w14:paraId="6392E49C" w14:textId="77777777" w:rsidR="00ED0316" w:rsidRPr="000B0084" w:rsidRDefault="00ED0316" w:rsidP="00ED0316">
      <w:pPr>
        <w:widowControl w:val="0"/>
        <w:rPr>
          <w:rFonts w:eastAsia="Times New Roman"/>
          <w:b/>
          <w:bCs/>
          <w:color w:val="404040"/>
          <w:sz w:val="28"/>
          <w:szCs w:val="28"/>
        </w:rPr>
      </w:pPr>
      <w:r w:rsidRPr="000B0084">
        <w:rPr>
          <w:rFonts w:eastAsia="Times New Roman"/>
          <w:b/>
          <w:bCs/>
          <w:color w:val="404040"/>
          <w:sz w:val="28"/>
          <w:szCs w:val="28"/>
        </w:rPr>
        <w:t>Variant Tenders</w:t>
      </w:r>
    </w:p>
    <w:p w14:paraId="155920DF" w14:textId="3D6F8DA4" w:rsidR="00ED0316" w:rsidRPr="00AF6F55" w:rsidRDefault="00ED0316" w:rsidP="005D193E">
      <w:pPr>
        <w:widowControl w:val="0"/>
        <w:jc w:val="both"/>
        <w:rPr>
          <w:rFonts w:eastAsia="Times New Roman"/>
          <w:bCs/>
          <w:szCs w:val="24"/>
        </w:rPr>
      </w:pPr>
      <w:r w:rsidRPr="00AF6F55">
        <w:rPr>
          <w:rFonts w:eastAsia="Times New Roman"/>
          <w:bCs/>
          <w:szCs w:val="24"/>
        </w:rPr>
        <w:t>The Authority shall not</w:t>
      </w:r>
      <w:r w:rsidR="0063537B" w:rsidRPr="00AF6F55">
        <w:rPr>
          <w:rFonts w:eastAsia="Times New Roman"/>
          <w:bCs/>
          <w:szCs w:val="24"/>
        </w:rPr>
        <w:t xml:space="preserve"> </w:t>
      </w:r>
      <w:r w:rsidRPr="00AF6F55">
        <w:rPr>
          <w:rFonts w:eastAsia="Times New Roman"/>
          <w:bCs/>
          <w:szCs w:val="24"/>
        </w:rPr>
        <w:t xml:space="preserve">accept variant Tenders. </w:t>
      </w:r>
    </w:p>
    <w:p w14:paraId="7B999555" w14:textId="4E02C607" w:rsidR="0063537B" w:rsidRPr="00AF6F55" w:rsidRDefault="0063537B" w:rsidP="005D193E">
      <w:pPr>
        <w:widowControl w:val="0"/>
        <w:jc w:val="both"/>
        <w:rPr>
          <w:rFonts w:eastAsia="Times New Roman"/>
          <w:bCs/>
          <w:szCs w:val="24"/>
        </w:rPr>
      </w:pPr>
      <w:r w:rsidRPr="00AF6F55">
        <w:t>For the avoidance of doubt, if the Authority has reserved a right to waive a requirement in this Bidder Pack and chooses to exercise such discretion, the Tender will not be considered a variant Tender.</w:t>
      </w:r>
    </w:p>
    <w:p w14:paraId="16429DD7" w14:textId="77777777" w:rsidR="00ED0316" w:rsidRPr="000B0084" w:rsidRDefault="00ED0316" w:rsidP="00ED0316">
      <w:pPr>
        <w:widowControl w:val="0"/>
        <w:rPr>
          <w:rFonts w:eastAsia="Times New Roman"/>
          <w:b/>
          <w:bCs/>
          <w:color w:val="404040"/>
          <w:sz w:val="28"/>
          <w:szCs w:val="28"/>
        </w:rPr>
      </w:pPr>
      <w:r w:rsidRPr="000B0084">
        <w:rPr>
          <w:rFonts w:eastAsia="Times New Roman"/>
          <w:b/>
          <w:bCs/>
          <w:color w:val="404040"/>
          <w:sz w:val="28"/>
          <w:szCs w:val="28"/>
        </w:rPr>
        <w:t>Abnormally Low Tenders</w:t>
      </w:r>
      <w:r w:rsidRPr="000B0084">
        <w:rPr>
          <w:sz w:val="28"/>
          <w:szCs w:val="28"/>
        </w:rPr>
        <w:t xml:space="preserve"> </w:t>
      </w:r>
      <w:r w:rsidRPr="000B0084">
        <w:rPr>
          <w:rFonts w:eastAsia="Times New Roman"/>
          <w:b/>
          <w:bCs/>
          <w:color w:val="404040"/>
          <w:sz w:val="28"/>
          <w:szCs w:val="28"/>
        </w:rPr>
        <w:t>or Pricing Anomalies</w:t>
      </w:r>
    </w:p>
    <w:p w14:paraId="5F17ADA4" w14:textId="77777777" w:rsidR="0063537B" w:rsidRDefault="0063537B" w:rsidP="005D193E">
      <w:pPr>
        <w:jc w:val="both"/>
        <w:rPr>
          <w:sz w:val="22"/>
        </w:rPr>
      </w:pPr>
      <w:r>
        <w:t xml:space="preserve">If the Authority considers your Tender to appear abnormally low, an initial assessment will be undertaken using a comparative analysis of the pricing proposals received from all Tenderers </w:t>
      </w:r>
      <w:bookmarkStart w:id="7" w:name="_Hlk65159491"/>
      <w:r>
        <w:t>[and the Authority’s valuation of the procurement].</w:t>
      </w:r>
      <w:bookmarkEnd w:id="7"/>
      <w:r>
        <w:t xml:space="preserve"> If that assessment indicates that your Tender is abnormally low the Authority will request a written explanation of your Tender, or of those parts of your Tender which the Authority considers contribute to your Tender being abnormally low. The Authority reserves the right to reject your Tender if the response does not satisfactorily account for the low level of price or costs proposed. </w:t>
      </w:r>
    </w:p>
    <w:p w14:paraId="2A6D5687" w14:textId="31A70B86" w:rsidR="0063537B" w:rsidRDefault="0063537B" w:rsidP="005D193E">
      <w:pPr>
        <w:jc w:val="both"/>
      </w:pPr>
      <w:r w:rsidRPr="003475E9">
        <w:t xml:space="preserve">The assessment of abnormally low tenders will be undertaken strictly in accordance with Regulation 69 of the Public Contracts Regulations 2015, which outlines how abnormally low tenders must be assessed and the circumstances in which the contracting authority </w:t>
      </w:r>
      <w:r>
        <w:t>can</w:t>
      </w:r>
      <w:r w:rsidRPr="003475E9">
        <w:t xml:space="preserve"> reject the tender.</w:t>
      </w:r>
      <w:r>
        <w:t xml:space="preserve"> </w:t>
      </w:r>
    </w:p>
    <w:p w14:paraId="413CB4F1" w14:textId="77777777" w:rsidR="00176AEC" w:rsidRDefault="00176AEC" w:rsidP="00176AEC">
      <w:pPr>
        <w:widowControl w:val="0"/>
        <w:rPr>
          <w:rFonts w:eastAsia="Times New Roman"/>
          <w:b/>
          <w:bCs/>
          <w:color w:val="404040"/>
          <w:sz w:val="28"/>
          <w:szCs w:val="28"/>
        </w:rPr>
      </w:pPr>
      <w:r w:rsidRPr="000B0084">
        <w:rPr>
          <w:rFonts w:eastAsia="Times New Roman"/>
          <w:b/>
          <w:bCs/>
          <w:color w:val="404040"/>
          <w:sz w:val="28"/>
          <w:szCs w:val="28"/>
        </w:rPr>
        <w:t>Pricing Anomalies</w:t>
      </w:r>
    </w:p>
    <w:p w14:paraId="158483DB" w14:textId="05F55E11" w:rsidR="00176AEC" w:rsidRPr="000B0084" w:rsidRDefault="00176AEC" w:rsidP="005D193E">
      <w:pPr>
        <w:widowControl w:val="0"/>
        <w:jc w:val="both"/>
        <w:rPr>
          <w:rFonts w:eastAsia="Times New Roman"/>
          <w:b/>
          <w:bCs/>
          <w:color w:val="404040"/>
          <w:sz w:val="28"/>
          <w:szCs w:val="28"/>
        </w:rPr>
      </w:pPr>
      <w:r>
        <w:t xml:space="preserve">If in the opinion of the Authority your Tender contains any pricing anomalies </w:t>
      </w:r>
      <w:r w:rsidRPr="003475E9">
        <w:t>(for example apparent discrepancies between the financial submission an</w:t>
      </w:r>
      <w:r>
        <w:t xml:space="preserve">d other parts of your response) the Authority </w:t>
      </w:r>
      <w:r w:rsidR="0063537B">
        <w:t>may</w:t>
      </w:r>
      <w:r>
        <w:t xml:space="preserve"> seek clarification. If the clarification response indicates </w:t>
      </w:r>
      <w:r w:rsidR="0063537B">
        <w:t xml:space="preserve">that </w:t>
      </w:r>
      <w:r>
        <w:t xml:space="preserve">the pricing anomaly was the result of a clear and obvious error, in the interest of fairness the resulting change will be taken into consideration. If the clarification response results in a change to the initial tendered Commercial Response and price, it will not be </w:t>
      </w:r>
      <w:proofErr w:type="gramStart"/>
      <w:r>
        <w:t>taken into account</w:t>
      </w:r>
      <w:proofErr w:type="gramEnd"/>
      <w:r>
        <w:t xml:space="preserve">.    </w:t>
      </w:r>
    </w:p>
    <w:p w14:paraId="0CF8D62A" w14:textId="77777777" w:rsidR="00176AEC" w:rsidRDefault="00176AEC" w:rsidP="00ED0316">
      <w:pPr>
        <w:keepNext/>
        <w:keepLines/>
      </w:pPr>
    </w:p>
    <w:p w14:paraId="13395A69" w14:textId="77777777" w:rsidR="00664F99" w:rsidRPr="00D06959" w:rsidRDefault="00664F99" w:rsidP="00664F99">
      <w:pPr>
        <w:pStyle w:val="Heading1"/>
      </w:pPr>
      <w:r>
        <w:br w:type="page"/>
      </w:r>
      <w:bookmarkStart w:id="8" w:name="_Toc20132121"/>
      <w:bookmarkStart w:id="9" w:name="_Toc120805925"/>
      <w:r w:rsidRPr="00D06959">
        <w:lastRenderedPageBreak/>
        <w:t>Section 2: The Specification of Requirements</w:t>
      </w:r>
      <w:bookmarkEnd w:id="8"/>
      <w:bookmarkEnd w:id="9"/>
    </w:p>
    <w:p w14:paraId="1A4E1FF9" w14:textId="6718E063" w:rsidR="00664F99" w:rsidRDefault="00664F99" w:rsidP="00664F99">
      <w:pPr>
        <w:pStyle w:val="Heading2"/>
      </w:pPr>
      <w:bookmarkStart w:id="10" w:name="_Toc20132122"/>
      <w:bookmarkStart w:id="11" w:name="_Toc120805926"/>
      <w:r>
        <w:t>The Authorit</w:t>
      </w:r>
      <w:r w:rsidR="00351447">
        <w:t xml:space="preserve">y’s </w:t>
      </w:r>
      <w:r>
        <w:t>Priorities</w:t>
      </w:r>
      <w:bookmarkEnd w:id="10"/>
      <w:bookmarkEnd w:id="11"/>
    </w:p>
    <w:p w14:paraId="724D1EC4" w14:textId="2DCD9900" w:rsidR="00A8383C" w:rsidRPr="00556771" w:rsidRDefault="00A8383C" w:rsidP="00A8383C">
      <w:pPr>
        <w:pStyle w:val="NormalWeb"/>
        <w:rPr>
          <w:rFonts w:ascii="Arial" w:hAnsi="Arial" w:cs="Arial"/>
          <w:color w:val="000000"/>
        </w:rPr>
      </w:pPr>
      <w:bookmarkStart w:id="12" w:name="_Toc20132123"/>
      <w:r w:rsidRPr="00556771">
        <w:rPr>
          <w:rFonts w:ascii="Arial" w:hAnsi="Arial" w:cs="Arial"/>
          <w:color w:val="000000"/>
        </w:rPr>
        <w:t>Th</w:t>
      </w:r>
      <w:r w:rsidR="00556771">
        <w:rPr>
          <w:rFonts w:ascii="Arial" w:hAnsi="Arial" w:cs="Arial"/>
          <w:color w:val="000000"/>
        </w:rPr>
        <w:t>e</w:t>
      </w:r>
      <w:r w:rsidRPr="00556771">
        <w:rPr>
          <w:rFonts w:ascii="Arial" w:hAnsi="Arial" w:cs="Arial"/>
          <w:color w:val="000000"/>
        </w:rPr>
        <w:t xml:space="preserve"> project aims are to support:</w:t>
      </w:r>
    </w:p>
    <w:p w14:paraId="13A233A7" w14:textId="77777777" w:rsidR="00A8383C" w:rsidRPr="00556771" w:rsidRDefault="00A8383C" w:rsidP="00DA3E0D">
      <w:pPr>
        <w:pStyle w:val="NormalWeb"/>
        <w:numPr>
          <w:ilvl w:val="0"/>
          <w:numId w:val="5"/>
        </w:numPr>
        <w:spacing w:before="100" w:beforeAutospacing="1" w:after="100" w:afterAutospacing="1"/>
        <w:rPr>
          <w:rFonts w:ascii="Arial" w:hAnsi="Arial" w:cs="Arial"/>
          <w:color w:val="000000"/>
        </w:rPr>
      </w:pPr>
      <w:r w:rsidRPr="00556771">
        <w:rPr>
          <w:rFonts w:ascii="Arial" w:hAnsi="Arial" w:cs="Arial"/>
          <w:color w:val="000000"/>
        </w:rPr>
        <w:t xml:space="preserve">Protecting our most important food and forage crops </w:t>
      </w:r>
      <w:proofErr w:type="gramStart"/>
      <w:r w:rsidRPr="00556771">
        <w:rPr>
          <w:rFonts w:ascii="Arial" w:hAnsi="Arial" w:cs="Arial"/>
          <w:color w:val="000000"/>
        </w:rPr>
        <w:t>in an effort to</w:t>
      </w:r>
      <w:proofErr w:type="gramEnd"/>
      <w:r w:rsidRPr="00556771">
        <w:rPr>
          <w:rFonts w:ascii="Arial" w:hAnsi="Arial" w:cs="Arial"/>
          <w:color w:val="000000"/>
        </w:rPr>
        <w:t xml:space="preserve"> safeguard global food security</w:t>
      </w:r>
    </w:p>
    <w:p w14:paraId="50A43741" w14:textId="77777777" w:rsidR="00A8383C" w:rsidRPr="00556771" w:rsidRDefault="00A8383C" w:rsidP="00DA3E0D">
      <w:pPr>
        <w:pStyle w:val="NormalWeb"/>
        <w:numPr>
          <w:ilvl w:val="0"/>
          <w:numId w:val="5"/>
        </w:numPr>
        <w:spacing w:before="100" w:beforeAutospacing="1" w:after="100" w:afterAutospacing="1"/>
        <w:rPr>
          <w:rFonts w:ascii="Arial" w:hAnsi="Arial" w:cs="Arial"/>
          <w:color w:val="000000"/>
        </w:rPr>
      </w:pPr>
      <w:r w:rsidRPr="00556771">
        <w:rPr>
          <w:rFonts w:ascii="Arial" w:hAnsi="Arial" w:cs="Arial"/>
          <w:color w:val="000000"/>
        </w:rPr>
        <w:t>Minimising genetic erosion and safeguard the genetic diversity of farmed and wild plants</w:t>
      </w:r>
    </w:p>
    <w:p w14:paraId="46E88B2F" w14:textId="77777777" w:rsidR="00A8383C" w:rsidRPr="00556771" w:rsidRDefault="00A8383C" w:rsidP="00DA3E0D">
      <w:pPr>
        <w:pStyle w:val="NormalWeb"/>
        <w:numPr>
          <w:ilvl w:val="0"/>
          <w:numId w:val="5"/>
        </w:numPr>
        <w:spacing w:before="100" w:beforeAutospacing="1" w:after="100" w:afterAutospacing="1"/>
        <w:rPr>
          <w:rFonts w:ascii="Arial" w:hAnsi="Arial" w:cs="Arial"/>
          <w:color w:val="000000"/>
        </w:rPr>
      </w:pPr>
      <w:r w:rsidRPr="00556771">
        <w:rPr>
          <w:rFonts w:ascii="Arial" w:hAnsi="Arial" w:cs="Arial"/>
          <w:color w:val="000000"/>
        </w:rPr>
        <w:t>Conserving and sustainably using our plant genetic resources</w:t>
      </w:r>
    </w:p>
    <w:p w14:paraId="62306A5B" w14:textId="77777777" w:rsidR="00A8383C" w:rsidRPr="00556771" w:rsidRDefault="00A8383C" w:rsidP="00DA3E0D">
      <w:pPr>
        <w:pStyle w:val="NormalWeb"/>
        <w:numPr>
          <w:ilvl w:val="0"/>
          <w:numId w:val="5"/>
        </w:numPr>
        <w:spacing w:before="100" w:beforeAutospacing="1" w:after="100" w:afterAutospacing="1"/>
        <w:rPr>
          <w:rFonts w:ascii="Arial" w:hAnsi="Arial" w:cs="Arial"/>
          <w:color w:val="000000"/>
        </w:rPr>
      </w:pPr>
      <w:r w:rsidRPr="00556771">
        <w:rPr>
          <w:rFonts w:ascii="Arial" w:hAnsi="Arial" w:cs="Arial"/>
          <w:color w:val="000000"/>
        </w:rPr>
        <w:t>Sharing the benefits arising from the conservation and sustainable use of our plant genetic resources</w:t>
      </w:r>
    </w:p>
    <w:p w14:paraId="766D0E8E" w14:textId="77777777" w:rsidR="00A8383C" w:rsidRPr="00556771" w:rsidRDefault="00A8383C" w:rsidP="00A8383C">
      <w:pPr>
        <w:pStyle w:val="NormalWeb"/>
        <w:rPr>
          <w:rFonts w:ascii="Arial" w:hAnsi="Arial" w:cs="Arial"/>
          <w:color w:val="000000"/>
        </w:rPr>
      </w:pPr>
      <w:r w:rsidRPr="00556771">
        <w:rPr>
          <w:rFonts w:ascii="Arial" w:hAnsi="Arial" w:cs="Arial"/>
          <w:color w:val="000000"/>
        </w:rPr>
        <w:t>More specific aims:</w:t>
      </w:r>
    </w:p>
    <w:p w14:paraId="50D45432" w14:textId="77777777" w:rsidR="00A8383C" w:rsidRPr="00556771" w:rsidRDefault="00A8383C" w:rsidP="00DA3E0D">
      <w:pPr>
        <w:pStyle w:val="NormalWeb"/>
        <w:numPr>
          <w:ilvl w:val="0"/>
          <w:numId w:val="6"/>
        </w:numPr>
        <w:spacing w:before="100" w:beforeAutospacing="1" w:after="100" w:afterAutospacing="1"/>
        <w:rPr>
          <w:rFonts w:ascii="Arial" w:hAnsi="Arial" w:cs="Arial"/>
          <w:color w:val="000000"/>
        </w:rPr>
      </w:pPr>
      <w:r w:rsidRPr="00556771">
        <w:rPr>
          <w:rFonts w:ascii="Arial" w:hAnsi="Arial" w:cs="Arial"/>
          <w:color w:val="000000"/>
        </w:rPr>
        <w:t xml:space="preserve">Conservation of crop genetic diversity (including both cultivated and wild samples) under conditions which are optimal for long-term storage   </w:t>
      </w:r>
    </w:p>
    <w:p w14:paraId="7CAEF0AE" w14:textId="77777777" w:rsidR="00A8383C" w:rsidRPr="00556771" w:rsidRDefault="00A8383C" w:rsidP="00DA3E0D">
      <w:pPr>
        <w:pStyle w:val="NormalWeb"/>
        <w:numPr>
          <w:ilvl w:val="0"/>
          <w:numId w:val="6"/>
        </w:numPr>
        <w:spacing w:before="100" w:beforeAutospacing="1" w:after="100" w:afterAutospacing="1"/>
        <w:rPr>
          <w:rFonts w:ascii="Arial" w:hAnsi="Arial" w:cs="Arial"/>
          <w:color w:val="000000"/>
        </w:rPr>
      </w:pPr>
      <w:r w:rsidRPr="00556771">
        <w:rPr>
          <w:rFonts w:ascii="Arial" w:hAnsi="Arial" w:cs="Arial"/>
          <w:color w:val="000000"/>
        </w:rPr>
        <w:t xml:space="preserve">Maintenance of associated records to aid collection management, and the development of approaches to maximise the data available to collection users   </w:t>
      </w:r>
    </w:p>
    <w:p w14:paraId="5E544057" w14:textId="47A8455B" w:rsidR="00A8383C" w:rsidRPr="00556771" w:rsidRDefault="00A8383C" w:rsidP="00DA3E0D">
      <w:pPr>
        <w:pStyle w:val="NormalWeb"/>
        <w:numPr>
          <w:ilvl w:val="0"/>
          <w:numId w:val="6"/>
        </w:numPr>
        <w:spacing w:before="100" w:beforeAutospacing="1" w:after="100" w:afterAutospacing="1"/>
        <w:rPr>
          <w:rFonts w:ascii="Arial" w:hAnsi="Arial" w:cs="Arial"/>
          <w:color w:val="000000"/>
        </w:rPr>
      </w:pPr>
      <w:r w:rsidRPr="00556771">
        <w:rPr>
          <w:rFonts w:ascii="Arial" w:hAnsi="Arial" w:cs="Arial"/>
          <w:color w:val="000000"/>
        </w:rPr>
        <w:t xml:space="preserve">Development of the collections through continued interaction and networking with other institutions working in plant genetic resources both in the UK and </w:t>
      </w:r>
      <w:r w:rsidR="00437B5D">
        <w:rPr>
          <w:rFonts w:ascii="Arial" w:hAnsi="Arial" w:cs="Arial"/>
          <w:color w:val="000000"/>
        </w:rPr>
        <w:t>internationally</w:t>
      </w:r>
      <w:r w:rsidRPr="00556771">
        <w:rPr>
          <w:rFonts w:ascii="Arial" w:hAnsi="Arial" w:cs="Arial"/>
          <w:color w:val="000000"/>
        </w:rPr>
        <w:t xml:space="preserve">. This includes participation in the European Co-operative Programme on Plant Genetic Resources (ECPGR) and the European Collection as implemented through the AEGIS (A European </w:t>
      </w:r>
      <w:r w:rsidR="00594508">
        <w:rPr>
          <w:rFonts w:ascii="Arial" w:hAnsi="Arial" w:cs="Arial"/>
          <w:color w:val="000000"/>
        </w:rPr>
        <w:t>Gene Bank</w:t>
      </w:r>
      <w:r w:rsidRPr="00556771">
        <w:rPr>
          <w:rFonts w:ascii="Arial" w:hAnsi="Arial" w:cs="Arial"/>
          <w:color w:val="000000"/>
        </w:rPr>
        <w:t xml:space="preserve"> Integrated System) project.   </w:t>
      </w:r>
    </w:p>
    <w:p w14:paraId="34F265FA" w14:textId="77777777" w:rsidR="00A8383C" w:rsidRPr="00556771" w:rsidRDefault="00A8383C" w:rsidP="00DA3E0D">
      <w:pPr>
        <w:pStyle w:val="NormalWeb"/>
        <w:numPr>
          <w:ilvl w:val="0"/>
          <w:numId w:val="6"/>
        </w:numPr>
        <w:spacing w:before="100" w:beforeAutospacing="1" w:after="100" w:afterAutospacing="1"/>
        <w:rPr>
          <w:rFonts w:ascii="Arial" w:hAnsi="Arial" w:cs="Arial"/>
          <w:color w:val="000000"/>
        </w:rPr>
      </w:pPr>
      <w:r w:rsidRPr="00556771">
        <w:rPr>
          <w:rFonts w:ascii="Arial" w:hAnsi="Arial" w:cs="Arial"/>
          <w:color w:val="000000"/>
        </w:rPr>
        <w:t xml:space="preserve">Maximising awareness and the use of the resource of genetic diversity represented by the collections through a programme of public and industry engagement   </w:t>
      </w:r>
    </w:p>
    <w:p w14:paraId="417DA2F1" w14:textId="2FB4DA8E" w:rsidR="0005646A" w:rsidRDefault="00A8383C" w:rsidP="0005646A">
      <w:pPr>
        <w:pStyle w:val="NormalWeb"/>
        <w:numPr>
          <w:ilvl w:val="0"/>
          <w:numId w:val="6"/>
        </w:numPr>
        <w:spacing w:before="100" w:beforeAutospacing="1" w:after="100" w:afterAutospacing="1"/>
        <w:rPr>
          <w:rFonts w:ascii="Arial" w:hAnsi="Arial" w:cs="Arial"/>
          <w:color w:val="000000"/>
        </w:rPr>
      </w:pPr>
      <w:r w:rsidRPr="00556771">
        <w:rPr>
          <w:rFonts w:ascii="Arial" w:hAnsi="Arial" w:cs="Arial"/>
          <w:color w:val="000000"/>
        </w:rPr>
        <w:t>Collaboration in research projects and programmes which aim to understand and use the genetic variation represented by the collection  </w:t>
      </w:r>
    </w:p>
    <w:p w14:paraId="62933C1E" w14:textId="46DE3B8A" w:rsidR="00664F99" w:rsidRDefault="00664F99" w:rsidP="00A8383C">
      <w:pPr>
        <w:pStyle w:val="Heading2"/>
      </w:pPr>
      <w:bookmarkStart w:id="13" w:name="_Toc120805927"/>
      <w:r>
        <w:lastRenderedPageBreak/>
        <w:t>Scope</w:t>
      </w:r>
      <w:bookmarkEnd w:id="12"/>
      <w:bookmarkEnd w:id="13"/>
    </w:p>
    <w:p w14:paraId="4576373F" w14:textId="3CAC8759" w:rsidR="00664F99" w:rsidRPr="009F5BDF" w:rsidRDefault="009621D4" w:rsidP="00664F99">
      <w:pPr>
        <w:keepNext/>
        <w:keepLines/>
        <w:rPr>
          <w:color w:val="000000" w:themeColor="text1"/>
        </w:rPr>
      </w:pPr>
      <w:r w:rsidRPr="009F5BDF">
        <w:rPr>
          <w:color w:val="000000" w:themeColor="text1"/>
        </w:rPr>
        <w:t xml:space="preserve">Appendix 3 sets out the </w:t>
      </w:r>
      <w:r w:rsidR="00664F99" w:rsidRPr="009F5BDF">
        <w:rPr>
          <w:color w:val="000000" w:themeColor="text1"/>
        </w:rPr>
        <w:t>Speci</w:t>
      </w:r>
      <w:r w:rsidR="009F5BDF" w:rsidRPr="009F5BDF">
        <w:rPr>
          <w:color w:val="000000" w:themeColor="text1"/>
        </w:rPr>
        <w:t>fication of Requirements.</w:t>
      </w:r>
      <w:r w:rsidR="00006402" w:rsidRPr="009F5BDF">
        <w:rPr>
          <w:color w:val="000000" w:themeColor="text1"/>
        </w:rPr>
        <w:t xml:space="preserve"> </w:t>
      </w:r>
    </w:p>
    <w:p w14:paraId="64F4793D" w14:textId="523EF346" w:rsidR="00664F99" w:rsidRPr="0005646A" w:rsidRDefault="00664F99" w:rsidP="00664F99">
      <w:pPr>
        <w:pStyle w:val="Heading3"/>
        <w:rPr>
          <w:color w:val="00AF41"/>
          <w:sz w:val="36"/>
          <w:szCs w:val="26"/>
        </w:rPr>
      </w:pPr>
      <w:bookmarkStart w:id="14" w:name="_Toc20132126"/>
      <w:bookmarkStart w:id="15" w:name="_Toc120805928"/>
      <w:r w:rsidRPr="0005646A">
        <w:rPr>
          <w:color w:val="00AF41"/>
          <w:sz w:val="36"/>
          <w:szCs w:val="26"/>
        </w:rPr>
        <w:t>Division of the Contract into Lots</w:t>
      </w:r>
      <w:bookmarkEnd w:id="14"/>
      <w:bookmarkEnd w:id="15"/>
      <w:r w:rsidRPr="0005646A">
        <w:rPr>
          <w:color w:val="00AF41"/>
          <w:sz w:val="36"/>
          <w:szCs w:val="26"/>
        </w:rPr>
        <w:t xml:space="preserve"> </w:t>
      </w:r>
    </w:p>
    <w:p w14:paraId="435B7B3E" w14:textId="46435767" w:rsidR="00664F99" w:rsidRPr="00FF7DCF" w:rsidRDefault="00664F99" w:rsidP="005D193E">
      <w:pPr>
        <w:keepNext/>
        <w:keepLines/>
        <w:jc w:val="both"/>
        <w:rPr>
          <w:color w:val="FF0000"/>
        </w:rPr>
      </w:pPr>
      <w:r w:rsidRPr="00755D3D">
        <w:t>This procurement is divided into</w:t>
      </w:r>
      <w:r w:rsidR="00A8383C" w:rsidRPr="00755D3D">
        <w:t xml:space="preserve"> two</w:t>
      </w:r>
      <w:r w:rsidR="00272A68" w:rsidRPr="00755D3D">
        <w:t xml:space="preserve"> </w:t>
      </w:r>
      <w:r w:rsidRPr="00755D3D">
        <w:t>Lots</w:t>
      </w:r>
      <w:r w:rsidR="00272A68" w:rsidRPr="00755D3D">
        <w:t xml:space="preserve"> as set out in the Specification of Requirements. Tenderers must make clear which Lot they are bidding</w:t>
      </w:r>
      <w:r w:rsidR="00CD0F24" w:rsidRPr="00755D3D">
        <w:t xml:space="preserve"> for</w:t>
      </w:r>
      <w:r w:rsidR="00272A68" w:rsidRPr="00755D3D">
        <w:t>. Each Lot will be evaluated separately in accordance with t</w:t>
      </w:r>
      <w:r w:rsidRPr="00755D3D">
        <w:t xml:space="preserve">he details set </w:t>
      </w:r>
      <w:r>
        <w:t xml:space="preserve">out in Section 4: Evaluation </w:t>
      </w:r>
      <w:r w:rsidR="00223358">
        <w:t>Methodology</w:t>
      </w:r>
      <w:r>
        <w:t>.</w:t>
      </w:r>
      <w:r w:rsidR="00FF7DCF">
        <w:t xml:space="preserve"> </w:t>
      </w:r>
    </w:p>
    <w:p w14:paraId="2793D1F1" w14:textId="77777777" w:rsidR="00664F99" w:rsidRDefault="00664F99" w:rsidP="005D193E">
      <w:pPr>
        <w:keepNext/>
        <w:keepLines/>
        <w:jc w:val="both"/>
      </w:pPr>
      <w:r>
        <w:t xml:space="preserve">The Authority intends to award a Contract to </w:t>
      </w:r>
      <w:r w:rsidR="00272A68">
        <w:t xml:space="preserve">the </w:t>
      </w:r>
      <w:r>
        <w:t>most economically advantageous tender (in accordance with Section 4: Evaluation Methodology</w:t>
      </w:r>
      <w:r w:rsidR="00272A68">
        <w:t>)</w:t>
      </w:r>
      <w:r>
        <w:t xml:space="preserve"> for each Lot.</w:t>
      </w:r>
    </w:p>
    <w:p w14:paraId="601A4DF8" w14:textId="472B178F" w:rsidR="00664F99" w:rsidRDefault="00664F99" w:rsidP="00755D3D">
      <w:pPr>
        <w:keepNext/>
        <w:keepLines/>
        <w:jc w:val="both"/>
        <w:rPr>
          <w:color w:val="000000" w:themeColor="text1"/>
        </w:rPr>
      </w:pPr>
      <w:r w:rsidRPr="00272A68">
        <w:rPr>
          <w:color w:val="000000" w:themeColor="text1"/>
        </w:rPr>
        <w:t xml:space="preserve">There are no limits to the number of Lots in which any one Tenderer can be awarded a Contract and if a Tenderer is successful in more than one Lot, the Authority may </w:t>
      </w:r>
      <w:proofErr w:type="gramStart"/>
      <w:r w:rsidRPr="00272A68">
        <w:rPr>
          <w:color w:val="000000" w:themeColor="text1"/>
        </w:rPr>
        <w:t>enter into</w:t>
      </w:r>
      <w:proofErr w:type="gramEnd"/>
      <w:r w:rsidRPr="00272A68">
        <w:rPr>
          <w:color w:val="000000" w:themeColor="text1"/>
        </w:rPr>
        <w:t xml:space="preserve"> a single Contract for all Lots awarded to that Tenderer</w:t>
      </w:r>
    </w:p>
    <w:p w14:paraId="2EA6D72A" w14:textId="5B33B55E" w:rsidR="009621D4" w:rsidRPr="0005646A" w:rsidRDefault="009621D4" w:rsidP="009621D4">
      <w:pPr>
        <w:pStyle w:val="Heading3"/>
        <w:rPr>
          <w:color w:val="00AF41"/>
          <w:sz w:val="36"/>
          <w:szCs w:val="26"/>
        </w:rPr>
      </w:pPr>
      <w:bookmarkStart w:id="16" w:name="_Toc120805929"/>
      <w:r w:rsidRPr="0005646A">
        <w:rPr>
          <w:color w:val="00AF41"/>
          <w:sz w:val="36"/>
          <w:szCs w:val="26"/>
        </w:rPr>
        <w:t>Transfer of Undertakings (Protection of Employment) Regulations 2006 (TUPE)</w:t>
      </w:r>
      <w:bookmarkEnd w:id="16"/>
      <w:r w:rsidRPr="0005646A">
        <w:rPr>
          <w:color w:val="00AF41"/>
          <w:sz w:val="36"/>
          <w:szCs w:val="26"/>
        </w:rPr>
        <w:t xml:space="preserve"> </w:t>
      </w:r>
    </w:p>
    <w:p w14:paraId="65012124" w14:textId="4CB0814A" w:rsidR="009621D4" w:rsidRPr="00755D3D" w:rsidRDefault="00755D3D" w:rsidP="005D193E">
      <w:pPr>
        <w:keepNext/>
        <w:keepLines/>
        <w:jc w:val="both"/>
      </w:pPr>
      <w:r w:rsidRPr="0005646A">
        <w:t>TUPE data is</w:t>
      </w:r>
      <w:r w:rsidRPr="0005646A">
        <w:rPr>
          <w:rFonts w:eastAsia="Times New Roman"/>
          <w:b/>
          <w:bCs/>
          <w:color w:val="00AF41"/>
          <w:sz w:val="36"/>
          <w:szCs w:val="26"/>
        </w:rPr>
        <w:t xml:space="preserve"> </w:t>
      </w:r>
      <w:r w:rsidRPr="00755D3D">
        <w:t>available on request. To access the TUPE data, you will be required to sign and comply with a legally binding Confidentiality Declaration.</w:t>
      </w:r>
    </w:p>
    <w:p w14:paraId="653BE3B1" w14:textId="3959E344" w:rsidR="00C86A0C" w:rsidRDefault="00C86A0C" w:rsidP="00C86A0C">
      <w:pPr>
        <w:pStyle w:val="Heading2"/>
      </w:pPr>
      <w:bookmarkStart w:id="17" w:name="_Toc120805930"/>
      <w:r>
        <w:t>Accessibility</w:t>
      </w:r>
      <w:bookmarkEnd w:id="17"/>
    </w:p>
    <w:p w14:paraId="2587A1AA" w14:textId="67901D66" w:rsidR="00C86A0C" w:rsidRPr="00C86A0C" w:rsidRDefault="00C86A0C" w:rsidP="00C86A0C">
      <w:pPr>
        <w:keepNext/>
        <w:keepLines/>
        <w:jc w:val="both"/>
      </w:pPr>
      <w:r w:rsidRPr="00C86A0C">
        <w:t xml:space="preserve">As a public body, any product that is published within the public domain must comply with the accessibility legislation. Please ensure that where the </w:t>
      </w:r>
      <w:proofErr w:type="gramStart"/>
      <w:r w:rsidRPr="00C86A0C">
        <w:t>end product</w:t>
      </w:r>
      <w:proofErr w:type="gramEnd"/>
      <w:r w:rsidRPr="00C86A0C">
        <w:t xml:space="preserve"> is to be published, reference is made to the following requirement which can be found here.</w:t>
      </w:r>
    </w:p>
    <w:p w14:paraId="2C9DE157" w14:textId="64A80BFB" w:rsidR="00C86A0C" w:rsidRPr="00AE2F58" w:rsidRDefault="00D443F8" w:rsidP="005D193E">
      <w:pPr>
        <w:keepNext/>
        <w:keepLines/>
        <w:jc w:val="both"/>
        <w:rPr>
          <w:color w:val="FF0000"/>
        </w:rPr>
      </w:pPr>
      <w:hyperlink r:id="rId14" w:history="1">
        <w:r w:rsidR="00C86A0C" w:rsidRPr="009F6B86">
          <w:rPr>
            <w:rStyle w:val="Hyperlink"/>
          </w:rPr>
          <w:t>https://www.gov.uk/guidance/publishing-accessible-documents</w:t>
        </w:r>
      </w:hyperlink>
      <w:r w:rsidR="00C86A0C">
        <w:rPr>
          <w:color w:val="FF0000"/>
        </w:rPr>
        <w:t xml:space="preserve"> </w:t>
      </w:r>
      <w:r w:rsidR="00C86A0C" w:rsidRPr="00C86A0C">
        <w:rPr>
          <w:color w:val="FF0000"/>
        </w:rPr>
        <w:t> </w:t>
      </w:r>
      <w:r w:rsidR="00C86A0C">
        <w:rPr>
          <w:color w:val="FF0000"/>
        </w:rPr>
        <w:t xml:space="preserve"> </w:t>
      </w:r>
    </w:p>
    <w:p w14:paraId="0489760C" w14:textId="77777777" w:rsidR="003B324B" w:rsidRDefault="005B4AD2" w:rsidP="003B324B">
      <w:pPr>
        <w:rPr>
          <w:rStyle w:val="Heading2Char"/>
          <w:rFonts w:eastAsia="Calibri" w:cs="Arial"/>
        </w:rPr>
      </w:pPr>
      <w:bookmarkStart w:id="18" w:name="_Toc120805931"/>
      <w:bookmarkStart w:id="19" w:name="_Toc20132131"/>
      <w:r w:rsidRPr="00267812">
        <w:rPr>
          <w:rStyle w:val="Heading2Char"/>
          <w:rFonts w:eastAsia="Calibri" w:cs="Arial"/>
        </w:rPr>
        <w:t>Anonymised recruitment</w:t>
      </w:r>
      <w:bookmarkEnd w:id="18"/>
    </w:p>
    <w:p w14:paraId="6C00D278" w14:textId="79654C13" w:rsidR="00DD28CF" w:rsidRDefault="005B4AD2" w:rsidP="00DD28CF">
      <w:pPr>
        <w:spacing w:before="0" w:after="0" w:line="240" w:lineRule="auto"/>
        <w:rPr>
          <w:rFonts w:cs="Arial"/>
        </w:rPr>
      </w:pPr>
      <w:r w:rsidRPr="00267812">
        <w:rPr>
          <w:rFonts w:cs="Arial"/>
        </w:rPr>
        <w:t>Anonymised recruitment removes the candidate’s personal details from their application. The most common items include name, age, employee number, email address, home address, nationality, and immigration details. This supports diversity in the workforce. It helps to create a more level playing field in the assessment process</w:t>
      </w:r>
      <w:r w:rsidR="00DD28CF">
        <w:rPr>
          <w:rFonts w:cs="Arial"/>
        </w:rPr>
        <w:t>.</w:t>
      </w:r>
    </w:p>
    <w:p w14:paraId="3E247A0D" w14:textId="186B1606" w:rsidR="00DD28CF" w:rsidRDefault="00DD28CF" w:rsidP="00DD28CF">
      <w:pPr>
        <w:spacing w:before="0" w:after="0" w:line="240" w:lineRule="auto"/>
        <w:rPr>
          <w:rFonts w:cs="Arial"/>
        </w:rPr>
      </w:pPr>
    </w:p>
    <w:p w14:paraId="5920AC45" w14:textId="78D99D4B" w:rsidR="003B324B" w:rsidRPr="00F35E54" w:rsidRDefault="00DD28CF" w:rsidP="00DD28CF">
      <w:pPr>
        <w:spacing w:before="0" w:after="0" w:line="240" w:lineRule="auto"/>
        <w:rPr>
          <w:rFonts w:cs="Arial"/>
        </w:rPr>
      </w:pPr>
      <w:r>
        <w:rPr>
          <w:rFonts w:cs="Arial"/>
        </w:rPr>
        <w:t>W</w:t>
      </w:r>
      <w:r w:rsidR="003B324B">
        <w:rPr>
          <w:rFonts w:cs="Arial"/>
        </w:rPr>
        <w:t>here procuring an opportunity that requires the provision of CVs, a</w:t>
      </w:r>
      <w:r w:rsidR="005B4AD2" w:rsidRPr="00267812">
        <w:rPr>
          <w:rFonts w:cs="Arial"/>
        </w:rPr>
        <w:t xml:space="preserve">nonymised recruitment </w:t>
      </w:r>
      <w:r w:rsidR="003B324B">
        <w:rPr>
          <w:rFonts w:cs="Arial"/>
        </w:rPr>
        <w:t xml:space="preserve">should be the </w:t>
      </w:r>
      <w:r w:rsidR="005B4AD2" w:rsidRPr="00267812">
        <w:rPr>
          <w:rFonts w:cs="Arial"/>
        </w:rPr>
        <w:t xml:space="preserve">default position. </w:t>
      </w:r>
    </w:p>
    <w:p w14:paraId="671DA38A" w14:textId="77777777" w:rsidR="00664F99" w:rsidRDefault="00664F99" w:rsidP="00664F99">
      <w:pPr>
        <w:pStyle w:val="Heading1"/>
      </w:pPr>
      <w:r>
        <w:br w:type="page"/>
      </w:r>
      <w:bookmarkStart w:id="20" w:name="_Toc120805932"/>
      <w:r>
        <w:lastRenderedPageBreak/>
        <w:t>Section 3: Terms and Conditions of Contract</w:t>
      </w:r>
      <w:bookmarkEnd w:id="19"/>
      <w:bookmarkEnd w:id="20"/>
    </w:p>
    <w:p w14:paraId="7717C27E" w14:textId="764D9087" w:rsidR="00664F99" w:rsidRPr="00AD3AA5" w:rsidRDefault="00664F99" w:rsidP="00664F99">
      <w:pPr>
        <w:keepNext/>
        <w:keepLines/>
        <w:rPr>
          <w:szCs w:val="24"/>
        </w:rPr>
      </w:pPr>
      <w:r w:rsidRPr="00AD3AA5">
        <w:rPr>
          <w:szCs w:val="24"/>
        </w:rPr>
        <w:t xml:space="preserve">The Terms and Conditions of Contract for this procurement are </w:t>
      </w:r>
      <w:proofErr w:type="spellStart"/>
      <w:r w:rsidR="00EB3DA3" w:rsidRPr="00AD3AA5">
        <w:rPr>
          <w:szCs w:val="24"/>
        </w:rPr>
        <w:t>DgC</w:t>
      </w:r>
      <w:proofErr w:type="spellEnd"/>
      <w:r w:rsidR="00EB3DA3" w:rsidRPr="00AD3AA5">
        <w:rPr>
          <w:szCs w:val="24"/>
        </w:rPr>
        <w:t xml:space="preserve"> </w:t>
      </w:r>
      <w:r w:rsidR="003C710D">
        <w:rPr>
          <w:szCs w:val="24"/>
        </w:rPr>
        <w:t>Services Contract.</w:t>
      </w:r>
      <w:r w:rsidR="00385253">
        <w:rPr>
          <w:szCs w:val="24"/>
        </w:rPr>
        <w:t xml:space="preserve"> These are available as a separate attachment saved in the documentation folder of the Authority’s e-sourcing system, </w:t>
      </w:r>
      <w:proofErr w:type="spellStart"/>
      <w:r w:rsidR="00385253">
        <w:rPr>
          <w:szCs w:val="24"/>
        </w:rPr>
        <w:t>Atamis</w:t>
      </w:r>
      <w:proofErr w:type="spellEnd"/>
      <w:r w:rsidR="00385253">
        <w:rPr>
          <w:szCs w:val="24"/>
        </w:rPr>
        <w:t xml:space="preserve">. </w:t>
      </w:r>
    </w:p>
    <w:p w14:paraId="772BC450" w14:textId="75D02912" w:rsidR="005B55CA" w:rsidRPr="00AD3AA5" w:rsidRDefault="005B55CA" w:rsidP="005D193E">
      <w:pPr>
        <w:jc w:val="both"/>
        <w:rPr>
          <w:szCs w:val="24"/>
        </w:rPr>
      </w:pPr>
      <w:bookmarkStart w:id="21" w:name="_Toc445737246"/>
      <w:bookmarkStart w:id="22" w:name="_Toc42619302"/>
      <w:r w:rsidRPr="00AD3AA5">
        <w:rPr>
          <w:szCs w:val="24"/>
        </w:rPr>
        <w:t xml:space="preserve">The Authority proposes to </w:t>
      </w:r>
      <w:proofErr w:type="gramStart"/>
      <w:r w:rsidRPr="00AD3AA5">
        <w:rPr>
          <w:szCs w:val="24"/>
        </w:rPr>
        <w:t>enter into</w:t>
      </w:r>
      <w:proofErr w:type="gramEnd"/>
      <w:r w:rsidRPr="00AD3AA5">
        <w:rPr>
          <w:szCs w:val="24"/>
        </w:rPr>
        <w:t xml:space="preserve"> Contract(s) for a maximum period of </w:t>
      </w:r>
      <w:r w:rsidR="00755D3D" w:rsidRPr="00AD3AA5">
        <w:rPr>
          <w:szCs w:val="24"/>
        </w:rPr>
        <w:t xml:space="preserve">twelve years </w:t>
      </w:r>
      <w:r w:rsidRPr="00AD3AA5">
        <w:rPr>
          <w:szCs w:val="24"/>
        </w:rPr>
        <w:t>with the successful Tenderer(s).</w:t>
      </w:r>
      <w:bookmarkEnd w:id="21"/>
      <w:bookmarkEnd w:id="22"/>
    </w:p>
    <w:p w14:paraId="651717DD" w14:textId="1537B845" w:rsidR="005B55CA" w:rsidRPr="00AD3AA5" w:rsidRDefault="005B55CA" w:rsidP="005D193E">
      <w:pPr>
        <w:jc w:val="both"/>
        <w:rPr>
          <w:szCs w:val="24"/>
        </w:rPr>
      </w:pPr>
      <w:bookmarkStart w:id="23" w:name="_Toc445737247"/>
      <w:r w:rsidRPr="00AD3AA5">
        <w:rPr>
          <w:szCs w:val="24"/>
        </w:rPr>
        <w:t xml:space="preserve">The initial contract term shall be </w:t>
      </w:r>
      <w:r w:rsidR="00755D3D" w:rsidRPr="00AD3AA5">
        <w:rPr>
          <w:szCs w:val="24"/>
        </w:rPr>
        <w:t xml:space="preserve">four </w:t>
      </w:r>
      <w:r w:rsidR="00DD28CF">
        <w:rPr>
          <w:szCs w:val="24"/>
        </w:rPr>
        <w:t xml:space="preserve">years </w:t>
      </w:r>
      <w:r w:rsidRPr="00AD3AA5">
        <w:rPr>
          <w:szCs w:val="24"/>
        </w:rPr>
        <w:t xml:space="preserve">with the potential for </w:t>
      </w:r>
      <w:r w:rsidR="00755D3D" w:rsidRPr="00AD3AA5">
        <w:rPr>
          <w:szCs w:val="24"/>
        </w:rPr>
        <w:t>eight</w:t>
      </w:r>
      <w:r w:rsidRPr="00AD3AA5">
        <w:rPr>
          <w:szCs w:val="24"/>
        </w:rPr>
        <w:t xml:space="preserve"> years in extension periods.</w:t>
      </w:r>
      <w:bookmarkEnd w:id="23"/>
      <w:r w:rsidR="00755D3D" w:rsidRPr="00AD3AA5">
        <w:rPr>
          <w:szCs w:val="24"/>
        </w:rPr>
        <w:t xml:space="preserve"> It is proposed that these extensions shall be enacted in </w:t>
      </w:r>
      <w:r w:rsidR="00AD3AA5" w:rsidRPr="00AD3AA5">
        <w:rPr>
          <w:szCs w:val="24"/>
        </w:rPr>
        <w:t>four-year</w:t>
      </w:r>
      <w:r w:rsidR="00755D3D" w:rsidRPr="00AD3AA5">
        <w:rPr>
          <w:szCs w:val="24"/>
        </w:rPr>
        <w:t xml:space="preserve"> blocks.</w:t>
      </w:r>
    </w:p>
    <w:p w14:paraId="41FB5B37" w14:textId="2504E9B2" w:rsidR="00664F99" w:rsidRPr="00AD3AA5" w:rsidRDefault="005B55CA" w:rsidP="005D193E">
      <w:pPr>
        <w:keepNext/>
        <w:keepLines/>
        <w:jc w:val="both"/>
        <w:rPr>
          <w:szCs w:val="24"/>
        </w:rPr>
      </w:pPr>
      <w:bookmarkStart w:id="24" w:name="_Toc445737248"/>
      <w:r w:rsidRPr="00AD3AA5">
        <w:rPr>
          <w:szCs w:val="24"/>
        </w:rPr>
        <w:t>The anticipated commencement date is</w:t>
      </w:r>
      <w:bookmarkEnd w:id="24"/>
      <w:r w:rsidR="00755D3D" w:rsidRPr="00AD3AA5">
        <w:rPr>
          <w:szCs w:val="24"/>
        </w:rPr>
        <w:t xml:space="preserve"> 01-04-2023.</w:t>
      </w:r>
    </w:p>
    <w:p w14:paraId="0AAC2C81" w14:textId="77777777" w:rsidR="00ED0316" w:rsidRPr="0005646A" w:rsidRDefault="00ED0316" w:rsidP="00ED0316">
      <w:pPr>
        <w:widowControl w:val="0"/>
        <w:rPr>
          <w:rStyle w:val="Heading2Char"/>
          <w:rFonts w:eastAsia="Calibri" w:cs="Arial"/>
        </w:rPr>
      </w:pPr>
      <w:bookmarkStart w:id="25" w:name="_Toc120805933"/>
      <w:r w:rsidRPr="0005646A">
        <w:rPr>
          <w:rStyle w:val="Heading2Char"/>
          <w:rFonts w:eastAsia="Calibri" w:cs="Arial"/>
        </w:rPr>
        <w:t>Suggested Changes to Conditions of Contract</w:t>
      </w:r>
      <w:bookmarkEnd w:id="25"/>
      <w:r w:rsidRPr="0005646A">
        <w:rPr>
          <w:rStyle w:val="Heading2Char"/>
          <w:rFonts w:eastAsia="Calibri" w:cs="Arial"/>
        </w:rPr>
        <w:t xml:space="preserve"> </w:t>
      </w:r>
    </w:p>
    <w:p w14:paraId="5CC91A3E" w14:textId="4CFAC258" w:rsidR="003A62C4" w:rsidRDefault="003A62C4" w:rsidP="005D193E">
      <w:pPr>
        <w:keepNext/>
        <w:keepLines/>
        <w:jc w:val="both"/>
      </w:pPr>
      <w:r>
        <w:t xml:space="preserve">Tenderers may </w:t>
      </w:r>
      <w:bookmarkStart w:id="26" w:name="_Hlk65161306"/>
      <w:r>
        <w:t xml:space="preserve">raise clarification questions relating to the </w:t>
      </w:r>
      <w:bookmarkEnd w:id="26"/>
      <w:r>
        <w:t>amendment of contract terms during the clarification period only,</w:t>
      </w:r>
      <w:r w:rsidRPr="005A6401">
        <w:t xml:space="preserve"> </w:t>
      </w:r>
      <w:bookmarkStart w:id="27" w:name="_Hlk65161320"/>
      <w:r>
        <w:t>as specified in the Timetable</w:t>
      </w:r>
      <w:bookmarkEnd w:id="27"/>
      <w:r>
        <w:t>, if it can be demonstrated that there is a legal or statutory reason why they cannot be accepted. Where a legal or statutory reason cannot be substantiated the Authority has the right to reject the proposed change</w:t>
      </w:r>
      <w:r w:rsidR="00AD3AA5">
        <w:t>s</w:t>
      </w:r>
      <w:r>
        <w:t>.</w:t>
      </w:r>
      <w:r w:rsidR="00AD3AA5">
        <w:t xml:space="preserve"> Requests for changes after this time will not be accepted.</w:t>
      </w:r>
    </w:p>
    <w:p w14:paraId="29DDFDF5" w14:textId="0862A752" w:rsidR="002149F3" w:rsidRDefault="003A62C4" w:rsidP="006C478E">
      <w:pPr>
        <w:keepNext/>
        <w:keepLines/>
        <w:jc w:val="both"/>
      </w:pPr>
      <w:r>
        <w:t xml:space="preserve">Such requests </w:t>
      </w:r>
      <w:r w:rsidR="00353A3E">
        <w:t xml:space="preserve">must </w:t>
      </w:r>
      <w:r>
        <w:t xml:space="preserve">follow the Clarifications Sought by the Tenderer process set out in the Core Requirements element of this Bidder Pack. </w:t>
      </w:r>
      <w:bookmarkStart w:id="28" w:name="_Toc20132132"/>
    </w:p>
    <w:p w14:paraId="627EBC9A" w14:textId="205CD6E7" w:rsidR="007976E3" w:rsidRPr="0005646A" w:rsidRDefault="007976E3" w:rsidP="0005646A">
      <w:pPr>
        <w:widowControl w:val="0"/>
        <w:rPr>
          <w:rStyle w:val="Heading2Char"/>
          <w:rFonts w:eastAsia="Calibri" w:cs="Arial"/>
        </w:rPr>
      </w:pPr>
      <w:bookmarkStart w:id="29" w:name="_Toc120805934"/>
      <w:r w:rsidRPr="0005646A">
        <w:rPr>
          <w:rStyle w:val="Heading2Char"/>
          <w:rFonts w:eastAsia="Calibri" w:cs="Arial"/>
        </w:rPr>
        <w:t>Key Performance Indicators</w:t>
      </w:r>
      <w:bookmarkEnd w:id="29"/>
    </w:p>
    <w:p w14:paraId="67351693" w14:textId="3E2D6D75" w:rsidR="00613D8F" w:rsidRDefault="007976E3" w:rsidP="002149F3">
      <w:r>
        <w:t xml:space="preserve">Key Performance indicators </w:t>
      </w:r>
      <w:r w:rsidR="00F176C1">
        <w:t>(KPIs)</w:t>
      </w:r>
      <w:r w:rsidR="00DD28CF">
        <w:t xml:space="preserve"> </w:t>
      </w:r>
      <w:r>
        <w:t xml:space="preserve">will be agreed between the Authority and the successful </w:t>
      </w:r>
      <w:r w:rsidR="00DD28CF">
        <w:t>T</w:t>
      </w:r>
      <w:r>
        <w:t>enderer</w:t>
      </w:r>
      <w:r w:rsidR="00DD28CF">
        <w:t>(s)</w:t>
      </w:r>
      <w:r>
        <w:t xml:space="preserve"> during the mandatory standstill period</w:t>
      </w:r>
      <w:r w:rsidR="00F176C1">
        <w:t>. The exact nature of the KPIs will depend on the Tenderer’s ITT response and approach to fulfilling the requirements, however it is anticipated that the KPIs will include, but not be limited to:</w:t>
      </w:r>
    </w:p>
    <w:p w14:paraId="39435B9C" w14:textId="554A534E" w:rsidR="00613D8F" w:rsidRDefault="00613D8F" w:rsidP="002149F3"/>
    <w:p w14:paraId="1F6AC99B" w14:textId="5EC4F2DC" w:rsidR="00DD28CF" w:rsidRDefault="00DD28CF" w:rsidP="002149F3"/>
    <w:p w14:paraId="44A5BA90" w14:textId="24F2FB95" w:rsidR="00DD28CF" w:rsidRDefault="00DD28CF" w:rsidP="002149F3"/>
    <w:p w14:paraId="18AA51BB" w14:textId="590E3B2A" w:rsidR="00DD28CF" w:rsidRDefault="00DD28CF" w:rsidP="002149F3"/>
    <w:p w14:paraId="120097FF" w14:textId="3BD3CE08" w:rsidR="00DD28CF" w:rsidRDefault="00DD28CF" w:rsidP="002149F3"/>
    <w:p w14:paraId="4793CBD1" w14:textId="0BFEF2A3" w:rsidR="00DD28CF" w:rsidRDefault="00DD28CF" w:rsidP="002149F3"/>
    <w:p w14:paraId="4EAF054C" w14:textId="2B6B0349" w:rsidR="00DD28CF" w:rsidRDefault="00DD28CF" w:rsidP="002149F3"/>
    <w:p w14:paraId="4369D6B8" w14:textId="4E5F2A75" w:rsidR="00DD28CF" w:rsidRDefault="00DD28CF" w:rsidP="002149F3"/>
    <w:p w14:paraId="33ECADA3" w14:textId="77777777" w:rsidR="00DD28CF" w:rsidRDefault="00DD28CF" w:rsidP="002149F3"/>
    <w:tbl>
      <w:tblPr>
        <w:tblW w:w="10032" w:type="dxa"/>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47"/>
        <w:gridCol w:w="2104"/>
        <w:gridCol w:w="2453"/>
        <w:gridCol w:w="1927"/>
        <w:gridCol w:w="1401"/>
      </w:tblGrid>
      <w:tr w:rsidR="00613D8F" w14:paraId="6327288C" w14:textId="77777777" w:rsidTr="00DD28CF">
        <w:trPr>
          <w:trHeight w:hRule="exact" w:val="871"/>
        </w:trPr>
        <w:tc>
          <w:tcPr>
            <w:tcW w:w="2147" w:type="dxa"/>
            <w:shd w:val="clear" w:color="auto" w:fill="DDD9C3"/>
          </w:tcPr>
          <w:p w14:paraId="417B45B6" w14:textId="77777777" w:rsidR="00613D8F" w:rsidRPr="00613D8F" w:rsidRDefault="00613D8F" w:rsidP="006B62BE">
            <w:pPr>
              <w:pStyle w:val="TableParagraph"/>
              <w:jc w:val="center"/>
              <w:rPr>
                <w:rFonts w:ascii="Arial" w:hAnsi="Arial" w:cs="Arial"/>
                <w:b/>
                <w:sz w:val="24"/>
                <w:szCs w:val="24"/>
              </w:rPr>
            </w:pPr>
          </w:p>
          <w:p w14:paraId="312E1BE7" w14:textId="77777777" w:rsidR="00613D8F" w:rsidRPr="00613D8F" w:rsidRDefault="00613D8F" w:rsidP="006B62BE">
            <w:pPr>
              <w:pStyle w:val="TableParagraph"/>
              <w:spacing w:before="190"/>
              <w:jc w:val="center"/>
              <w:rPr>
                <w:rFonts w:ascii="Arial" w:hAnsi="Arial" w:cs="Arial"/>
                <w:b/>
                <w:sz w:val="24"/>
                <w:szCs w:val="24"/>
              </w:rPr>
            </w:pPr>
            <w:r w:rsidRPr="00613D8F">
              <w:rPr>
                <w:rFonts w:ascii="Arial" w:hAnsi="Arial" w:cs="Arial"/>
                <w:b/>
                <w:sz w:val="24"/>
                <w:szCs w:val="24"/>
              </w:rPr>
              <w:t>KPI</w:t>
            </w:r>
          </w:p>
        </w:tc>
        <w:tc>
          <w:tcPr>
            <w:tcW w:w="2104" w:type="dxa"/>
            <w:shd w:val="clear" w:color="auto" w:fill="DDD9C3"/>
          </w:tcPr>
          <w:p w14:paraId="50F13D04" w14:textId="77777777" w:rsidR="00613D8F" w:rsidRPr="00613D8F" w:rsidRDefault="00613D8F" w:rsidP="006B62BE">
            <w:pPr>
              <w:pStyle w:val="TableParagraph"/>
              <w:jc w:val="center"/>
              <w:rPr>
                <w:rFonts w:ascii="Arial" w:hAnsi="Arial" w:cs="Arial"/>
                <w:b/>
                <w:sz w:val="24"/>
                <w:szCs w:val="24"/>
              </w:rPr>
            </w:pPr>
          </w:p>
          <w:p w14:paraId="51BEA2F6" w14:textId="77777777" w:rsidR="00613D8F" w:rsidRPr="00613D8F" w:rsidRDefault="00613D8F" w:rsidP="006B62BE">
            <w:pPr>
              <w:pStyle w:val="TableParagraph"/>
              <w:spacing w:before="190"/>
              <w:jc w:val="center"/>
              <w:rPr>
                <w:rFonts w:ascii="Arial" w:hAnsi="Arial" w:cs="Arial"/>
                <w:b/>
                <w:sz w:val="24"/>
                <w:szCs w:val="24"/>
              </w:rPr>
            </w:pPr>
            <w:r w:rsidRPr="00613D8F">
              <w:rPr>
                <w:rFonts w:ascii="Arial" w:hAnsi="Arial" w:cs="Arial"/>
                <w:b/>
                <w:sz w:val="24"/>
                <w:szCs w:val="24"/>
              </w:rPr>
              <w:t>Description</w:t>
            </w:r>
          </w:p>
        </w:tc>
        <w:tc>
          <w:tcPr>
            <w:tcW w:w="2453" w:type="dxa"/>
            <w:shd w:val="clear" w:color="auto" w:fill="DDD9C3"/>
          </w:tcPr>
          <w:p w14:paraId="197E8F69" w14:textId="77777777" w:rsidR="00613D8F" w:rsidRPr="00613D8F" w:rsidRDefault="00613D8F" w:rsidP="006B62BE">
            <w:pPr>
              <w:pStyle w:val="TableParagraph"/>
              <w:jc w:val="center"/>
              <w:rPr>
                <w:rFonts w:ascii="Arial" w:hAnsi="Arial" w:cs="Arial"/>
                <w:b/>
                <w:sz w:val="24"/>
                <w:szCs w:val="24"/>
              </w:rPr>
            </w:pPr>
          </w:p>
          <w:p w14:paraId="27507308" w14:textId="77777777" w:rsidR="00613D8F" w:rsidRPr="00613D8F" w:rsidRDefault="00613D8F" w:rsidP="006B62BE">
            <w:pPr>
              <w:pStyle w:val="TableParagraph"/>
              <w:spacing w:before="190"/>
              <w:ind w:left="112"/>
              <w:jc w:val="center"/>
              <w:rPr>
                <w:rFonts w:ascii="Arial" w:hAnsi="Arial" w:cs="Arial"/>
                <w:b/>
                <w:sz w:val="24"/>
                <w:szCs w:val="24"/>
              </w:rPr>
            </w:pPr>
            <w:r w:rsidRPr="00613D8F">
              <w:rPr>
                <w:rFonts w:ascii="Arial" w:hAnsi="Arial" w:cs="Arial"/>
                <w:b/>
                <w:sz w:val="24"/>
                <w:szCs w:val="24"/>
              </w:rPr>
              <w:t>Measure</w:t>
            </w:r>
          </w:p>
        </w:tc>
        <w:tc>
          <w:tcPr>
            <w:tcW w:w="1927" w:type="dxa"/>
            <w:shd w:val="clear" w:color="auto" w:fill="DDD9C3"/>
          </w:tcPr>
          <w:p w14:paraId="5459C31C" w14:textId="77777777" w:rsidR="00613D8F" w:rsidRPr="00613D8F" w:rsidRDefault="00613D8F" w:rsidP="006B62BE">
            <w:pPr>
              <w:pStyle w:val="TableParagraph"/>
              <w:spacing w:before="4"/>
              <w:jc w:val="center"/>
              <w:rPr>
                <w:rFonts w:ascii="Arial" w:hAnsi="Arial" w:cs="Arial"/>
                <w:b/>
                <w:sz w:val="24"/>
                <w:szCs w:val="24"/>
              </w:rPr>
            </w:pPr>
          </w:p>
          <w:p w14:paraId="129EF4C6" w14:textId="77777777" w:rsidR="00613D8F" w:rsidRPr="00613D8F" w:rsidRDefault="00613D8F" w:rsidP="006B62BE">
            <w:pPr>
              <w:pStyle w:val="TableParagraph"/>
              <w:ind w:left="273" w:right="260"/>
              <w:jc w:val="center"/>
              <w:rPr>
                <w:rFonts w:ascii="Arial" w:hAnsi="Arial" w:cs="Arial"/>
                <w:b/>
                <w:sz w:val="24"/>
                <w:szCs w:val="24"/>
              </w:rPr>
            </w:pPr>
            <w:r w:rsidRPr="00613D8F">
              <w:rPr>
                <w:rFonts w:ascii="Arial" w:hAnsi="Arial" w:cs="Arial"/>
                <w:b/>
                <w:sz w:val="24"/>
                <w:szCs w:val="24"/>
              </w:rPr>
              <w:t>KPI</w:t>
            </w:r>
          </w:p>
          <w:p w14:paraId="7720FD1C" w14:textId="77777777" w:rsidR="00613D8F" w:rsidRPr="00613D8F" w:rsidRDefault="00613D8F" w:rsidP="006B62BE">
            <w:pPr>
              <w:pStyle w:val="TableParagraph"/>
              <w:spacing w:before="2"/>
              <w:ind w:left="273" w:right="264"/>
              <w:jc w:val="center"/>
              <w:rPr>
                <w:rFonts w:ascii="Arial" w:hAnsi="Arial" w:cs="Arial"/>
                <w:b/>
                <w:sz w:val="24"/>
                <w:szCs w:val="24"/>
              </w:rPr>
            </w:pPr>
            <w:r w:rsidRPr="00613D8F">
              <w:rPr>
                <w:rFonts w:ascii="Arial" w:hAnsi="Arial" w:cs="Arial"/>
                <w:b/>
                <w:sz w:val="24"/>
                <w:szCs w:val="24"/>
              </w:rPr>
              <w:t>Target</w:t>
            </w:r>
          </w:p>
        </w:tc>
        <w:tc>
          <w:tcPr>
            <w:tcW w:w="1401" w:type="dxa"/>
            <w:shd w:val="clear" w:color="auto" w:fill="DDD9C3"/>
          </w:tcPr>
          <w:p w14:paraId="479B0951" w14:textId="77777777" w:rsidR="00613D8F" w:rsidRPr="00613D8F" w:rsidRDefault="00613D8F" w:rsidP="006B62BE">
            <w:pPr>
              <w:pStyle w:val="TableParagraph"/>
              <w:jc w:val="center"/>
              <w:rPr>
                <w:rFonts w:ascii="Arial" w:hAnsi="Arial" w:cs="Arial"/>
                <w:b/>
                <w:sz w:val="24"/>
                <w:szCs w:val="24"/>
              </w:rPr>
            </w:pPr>
          </w:p>
          <w:p w14:paraId="21C142DE" w14:textId="77777777" w:rsidR="00613D8F" w:rsidRPr="00613D8F" w:rsidRDefault="00613D8F" w:rsidP="006B62BE">
            <w:pPr>
              <w:pStyle w:val="TableParagraph"/>
              <w:spacing w:before="190"/>
              <w:jc w:val="center"/>
              <w:rPr>
                <w:rFonts w:ascii="Arial" w:hAnsi="Arial" w:cs="Arial"/>
                <w:b/>
                <w:sz w:val="24"/>
                <w:szCs w:val="24"/>
              </w:rPr>
            </w:pPr>
            <w:r w:rsidRPr="00613D8F">
              <w:rPr>
                <w:rFonts w:ascii="Arial" w:hAnsi="Arial" w:cs="Arial"/>
                <w:b/>
                <w:sz w:val="24"/>
                <w:szCs w:val="24"/>
              </w:rPr>
              <w:t>Source(s)</w:t>
            </w:r>
          </w:p>
        </w:tc>
      </w:tr>
      <w:tr w:rsidR="00613D8F" w14:paraId="724BA16F" w14:textId="77777777" w:rsidTr="003C710D">
        <w:trPr>
          <w:trHeight w:hRule="exact" w:val="2819"/>
        </w:trPr>
        <w:tc>
          <w:tcPr>
            <w:tcW w:w="2147" w:type="dxa"/>
          </w:tcPr>
          <w:p w14:paraId="704B7F2A" w14:textId="77777777" w:rsidR="00613D8F" w:rsidRPr="00613D8F" w:rsidRDefault="00613D8F" w:rsidP="006B62BE">
            <w:pPr>
              <w:pStyle w:val="TableParagraph"/>
              <w:jc w:val="center"/>
              <w:rPr>
                <w:rFonts w:ascii="Arial" w:hAnsi="Arial" w:cs="Arial"/>
                <w:b/>
                <w:sz w:val="24"/>
                <w:szCs w:val="24"/>
              </w:rPr>
            </w:pPr>
          </w:p>
          <w:p w14:paraId="1B5A5536" w14:textId="77777777" w:rsidR="00613D8F" w:rsidRPr="00613D8F" w:rsidRDefault="00613D8F" w:rsidP="006B62BE">
            <w:pPr>
              <w:pStyle w:val="TableParagraph"/>
              <w:spacing w:before="4"/>
              <w:jc w:val="center"/>
              <w:rPr>
                <w:rFonts w:ascii="Arial" w:hAnsi="Arial" w:cs="Arial"/>
                <w:b/>
                <w:sz w:val="24"/>
                <w:szCs w:val="24"/>
              </w:rPr>
            </w:pPr>
          </w:p>
          <w:p w14:paraId="7383C245" w14:textId="6FCD0980" w:rsidR="00613D8F" w:rsidRPr="00613D8F" w:rsidRDefault="00613D8F" w:rsidP="006B62BE">
            <w:pPr>
              <w:pStyle w:val="TableParagraph"/>
              <w:jc w:val="center"/>
              <w:rPr>
                <w:rFonts w:ascii="Arial" w:hAnsi="Arial" w:cs="Arial"/>
                <w:b/>
                <w:sz w:val="24"/>
                <w:szCs w:val="24"/>
              </w:rPr>
            </w:pPr>
            <w:r w:rsidRPr="00613D8F">
              <w:rPr>
                <w:rFonts w:ascii="Arial" w:hAnsi="Arial" w:cs="Arial"/>
                <w:b/>
                <w:sz w:val="24"/>
                <w:szCs w:val="24"/>
              </w:rPr>
              <w:t xml:space="preserve">KPI 1 – </w:t>
            </w:r>
            <w:r w:rsidR="00DD28CF" w:rsidRPr="00613D8F">
              <w:rPr>
                <w:rFonts w:ascii="Arial" w:hAnsi="Arial" w:cs="Arial"/>
                <w:b/>
                <w:sz w:val="24"/>
                <w:szCs w:val="24"/>
              </w:rPr>
              <w:t>Receipt</w:t>
            </w:r>
            <w:r w:rsidRPr="00613D8F">
              <w:rPr>
                <w:rFonts w:ascii="Arial" w:hAnsi="Arial" w:cs="Arial"/>
                <w:b/>
                <w:sz w:val="24"/>
                <w:szCs w:val="24"/>
              </w:rPr>
              <w:t xml:space="preserve"> of Annual Report </w:t>
            </w:r>
          </w:p>
        </w:tc>
        <w:tc>
          <w:tcPr>
            <w:tcW w:w="2104" w:type="dxa"/>
          </w:tcPr>
          <w:p w14:paraId="20C0C01D" w14:textId="3A15558F" w:rsidR="00613D8F" w:rsidRPr="00613D8F" w:rsidRDefault="00613D8F" w:rsidP="006B62BE">
            <w:pPr>
              <w:pStyle w:val="TableParagraph"/>
              <w:spacing w:before="2"/>
              <w:jc w:val="center"/>
              <w:rPr>
                <w:rFonts w:ascii="Arial" w:hAnsi="Arial" w:cs="Arial"/>
                <w:b/>
                <w:sz w:val="24"/>
                <w:szCs w:val="24"/>
              </w:rPr>
            </w:pPr>
          </w:p>
          <w:p w14:paraId="1D96D382" w14:textId="25730621" w:rsidR="00613D8F" w:rsidRPr="00613D8F" w:rsidRDefault="00613D8F" w:rsidP="003C710D">
            <w:pPr>
              <w:pStyle w:val="TableParagraph"/>
              <w:spacing w:line="242" w:lineRule="auto"/>
              <w:ind w:right="165"/>
              <w:jc w:val="center"/>
              <w:rPr>
                <w:rFonts w:ascii="Arial" w:hAnsi="Arial" w:cs="Arial"/>
                <w:sz w:val="24"/>
                <w:szCs w:val="24"/>
              </w:rPr>
            </w:pPr>
            <w:r>
              <w:rPr>
                <w:rFonts w:ascii="Arial" w:hAnsi="Arial" w:cs="Arial"/>
                <w:sz w:val="24"/>
                <w:szCs w:val="24"/>
              </w:rPr>
              <w:t xml:space="preserve">Provision of the annual report fulfilling all criteria described within the Specification within 5 working days of the </w:t>
            </w:r>
            <w:r w:rsidR="003C710D">
              <w:rPr>
                <w:rFonts w:ascii="Arial" w:hAnsi="Arial" w:cs="Arial"/>
                <w:sz w:val="24"/>
                <w:szCs w:val="24"/>
              </w:rPr>
              <w:t>agreed date.</w:t>
            </w:r>
          </w:p>
        </w:tc>
        <w:tc>
          <w:tcPr>
            <w:tcW w:w="2453" w:type="dxa"/>
          </w:tcPr>
          <w:p w14:paraId="3E3CD3D4" w14:textId="77777777" w:rsidR="00613D8F" w:rsidRPr="00613D8F" w:rsidRDefault="00613D8F" w:rsidP="006B62BE">
            <w:pPr>
              <w:pStyle w:val="TableParagraph"/>
              <w:spacing w:before="2"/>
              <w:jc w:val="center"/>
              <w:rPr>
                <w:rFonts w:ascii="Arial" w:hAnsi="Arial" w:cs="Arial"/>
                <w:b/>
                <w:sz w:val="24"/>
                <w:szCs w:val="24"/>
              </w:rPr>
            </w:pPr>
          </w:p>
          <w:p w14:paraId="3E974F4C" w14:textId="2B201D17" w:rsidR="00613D8F" w:rsidRPr="00613D8F" w:rsidRDefault="00613D8F" w:rsidP="006B62BE">
            <w:pPr>
              <w:pStyle w:val="TableParagraph"/>
              <w:spacing w:line="242" w:lineRule="auto"/>
              <w:ind w:left="112" w:right="27"/>
              <w:jc w:val="center"/>
              <w:rPr>
                <w:rFonts w:ascii="Arial" w:hAnsi="Arial" w:cs="Arial"/>
                <w:sz w:val="24"/>
                <w:szCs w:val="24"/>
              </w:rPr>
            </w:pPr>
            <w:r w:rsidRPr="00613D8F">
              <w:rPr>
                <w:rFonts w:ascii="Arial" w:hAnsi="Arial" w:cs="Arial"/>
                <w:sz w:val="24"/>
                <w:szCs w:val="24"/>
              </w:rPr>
              <w:t xml:space="preserve">Percentage of time that </w:t>
            </w:r>
            <w:r>
              <w:rPr>
                <w:rFonts w:ascii="Arial" w:hAnsi="Arial" w:cs="Arial"/>
                <w:sz w:val="24"/>
                <w:szCs w:val="24"/>
              </w:rPr>
              <w:t>reports</w:t>
            </w:r>
            <w:r w:rsidRPr="00613D8F">
              <w:rPr>
                <w:rFonts w:ascii="Arial" w:hAnsi="Arial" w:cs="Arial"/>
                <w:sz w:val="24"/>
                <w:szCs w:val="24"/>
              </w:rPr>
              <w:t xml:space="preserve"> suffer delivery time failure</w:t>
            </w:r>
          </w:p>
        </w:tc>
        <w:tc>
          <w:tcPr>
            <w:tcW w:w="1927" w:type="dxa"/>
          </w:tcPr>
          <w:p w14:paraId="4DC9E3EF" w14:textId="77777777" w:rsidR="00613D8F" w:rsidRPr="00613D8F" w:rsidRDefault="00613D8F" w:rsidP="006B62BE">
            <w:pPr>
              <w:pStyle w:val="TableParagraph"/>
              <w:jc w:val="center"/>
              <w:rPr>
                <w:rFonts w:ascii="Arial" w:hAnsi="Arial" w:cs="Arial"/>
                <w:b/>
                <w:sz w:val="24"/>
                <w:szCs w:val="24"/>
              </w:rPr>
            </w:pPr>
          </w:p>
          <w:p w14:paraId="553A330C" w14:textId="77777777" w:rsidR="00613D8F" w:rsidRPr="00613D8F" w:rsidRDefault="00613D8F" w:rsidP="006B62BE">
            <w:pPr>
              <w:pStyle w:val="TableParagraph"/>
              <w:spacing w:before="4"/>
              <w:jc w:val="center"/>
              <w:rPr>
                <w:rFonts w:ascii="Arial" w:hAnsi="Arial" w:cs="Arial"/>
                <w:b/>
                <w:sz w:val="24"/>
                <w:szCs w:val="24"/>
              </w:rPr>
            </w:pPr>
          </w:p>
          <w:p w14:paraId="34C52A6D" w14:textId="77777777" w:rsidR="00613D8F" w:rsidRPr="00613D8F" w:rsidRDefault="00613D8F" w:rsidP="006B62BE">
            <w:pPr>
              <w:pStyle w:val="TableParagraph"/>
              <w:ind w:left="273" w:right="138"/>
              <w:jc w:val="center"/>
              <w:rPr>
                <w:rFonts w:ascii="Arial" w:hAnsi="Arial" w:cs="Arial"/>
                <w:sz w:val="24"/>
                <w:szCs w:val="24"/>
              </w:rPr>
            </w:pPr>
            <w:r w:rsidRPr="00613D8F">
              <w:rPr>
                <w:rFonts w:ascii="Arial" w:hAnsi="Arial" w:cs="Arial"/>
                <w:sz w:val="24"/>
                <w:szCs w:val="24"/>
              </w:rPr>
              <w:t>100%</w:t>
            </w:r>
          </w:p>
        </w:tc>
        <w:tc>
          <w:tcPr>
            <w:tcW w:w="1401" w:type="dxa"/>
          </w:tcPr>
          <w:p w14:paraId="0AF973FD" w14:textId="77777777" w:rsidR="00613D8F" w:rsidRPr="00613D8F" w:rsidRDefault="00613D8F" w:rsidP="006B62BE">
            <w:pPr>
              <w:pStyle w:val="TableParagraph"/>
              <w:jc w:val="center"/>
              <w:rPr>
                <w:rFonts w:ascii="Arial" w:hAnsi="Arial" w:cs="Arial"/>
                <w:b/>
                <w:sz w:val="24"/>
                <w:szCs w:val="24"/>
              </w:rPr>
            </w:pPr>
          </w:p>
          <w:p w14:paraId="1EE362F7" w14:textId="77777777" w:rsidR="00613D8F" w:rsidRPr="00613D8F" w:rsidRDefault="00613D8F" w:rsidP="006B62BE">
            <w:pPr>
              <w:pStyle w:val="TableParagraph"/>
              <w:spacing w:before="4"/>
              <w:jc w:val="center"/>
              <w:rPr>
                <w:rFonts w:ascii="Arial" w:hAnsi="Arial" w:cs="Arial"/>
                <w:b/>
                <w:sz w:val="24"/>
                <w:szCs w:val="24"/>
              </w:rPr>
            </w:pPr>
          </w:p>
          <w:p w14:paraId="14585E19" w14:textId="0CB48B13" w:rsidR="00613D8F" w:rsidRPr="00613D8F" w:rsidRDefault="00613D8F" w:rsidP="00613D8F">
            <w:pPr>
              <w:pStyle w:val="TableParagraph"/>
              <w:rPr>
                <w:rFonts w:ascii="Arial" w:hAnsi="Arial" w:cs="Arial"/>
                <w:sz w:val="24"/>
                <w:szCs w:val="24"/>
              </w:rPr>
            </w:pPr>
            <w:r>
              <w:rPr>
                <w:rFonts w:ascii="Arial" w:hAnsi="Arial" w:cs="Arial"/>
                <w:sz w:val="24"/>
                <w:szCs w:val="24"/>
              </w:rPr>
              <w:t>Defra</w:t>
            </w:r>
            <w:r w:rsidRPr="00613D8F">
              <w:rPr>
                <w:rFonts w:ascii="Arial" w:hAnsi="Arial" w:cs="Arial"/>
                <w:sz w:val="24"/>
                <w:szCs w:val="24"/>
              </w:rPr>
              <w:t xml:space="preserve"> records</w:t>
            </w:r>
          </w:p>
        </w:tc>
      </w:tr>
      <w:tr w:rsidR="00613D8F" w14:paraId="144CA3F6" w14:textId="77777777" w:rsidTr="00A00F49">
        <w:trPr>
          <w:trHeight w:hRule="exact" w:val="3262"/>
        </w:trPr>
        <w:tc>
          <w:tcPr>
            <w:tcW w:w="2147" w:type="dxa"/>
          </w:tcPr>
          <w:p w14:paraId="5A7D02FA" w14:textId="77777777" w:rsidR="00613D8F" w:rsidRPr="00613D8F" w:rsidRDefault="00613D8F" w:rsidP="006B62BE">
            <w:pPr>
              <w:pStyle w:val="TableParagraph"/>
              <w:spacing w:before="9"/>
              <w:jc w:val="center"/>
              <w:rPr>
                <w:rFonts w:ascii="Arial" w:hAnsi="Arial" w:cs="Arial"/>
                <w:b/>
                <w:sz w:val="24"/>
                <w:szCs w:val="24"/>
              </w:rPr>
            </w:pPr>
          </w:p>
          <w:p w14:paraId="08E82124" w14:textId="27F27833" w:rsidR="00613D8F" w:rsidRPr="00613D8F" w:rsidRDefault="00613D8F" w:rsidP="006B62BE">
            <w:pPr>
              <w:pStyle w:val="TableParagraph"/>
              <w:spacing w:line="242" w:lineRule="auto"/>
              <w:jc w:val="center"/>
              <w:rPr>
                <w:rFonts w:ascii="Arial" w:hAnsi="Arial" w:cs="Arial"/>
                <w:b/>
                <w:sz w:val="24"/>
                <w:szCs w:val="24"/>
              </w:rPr>
            </w:pPr>
            <w:r w:rsidRPr="00613D8F">
              <w:rPr>
                <w:rFonts w:ascii="Arial" w:hAnsi="Arial" w:cs="Arial"/>
                <w:b/>
                <w:sz w:val="24"/>
                <w:szCs w:val="24"/>
              </w:rPr>
              <w:t xml:space="preserve">KPI 2 – </w:t>
            </w:r>
            <w:r w:rsidR="00DD28CF" w:rsidRPr="00613D8F">
              <w:rPr>
                <w:rFonts w:ascii="Arial" w:hAnsi="Arial" w:cs="Arial"/>
                <w:b/>
                <w:sz w:val="24"/>
                <w:szCs w:val="24"/>
              </w:rPr>
              <w:t>Receipt</w:t>
            </w:r>
            <w:r w:rsidRPr="00613D8F">
              <w:rPr>
                <w:rFonts w:ascii="Arial" w:hAnsi="Arial" w:cs="Arial"/>
                <w:b/>
                <w:sz w:val="24"/>
                <w:szCs w:val="24"/>
              </w:rPr>
              <w:t xml:space="preserve"> of </w:t>
            </w:r>
            <w:r>
              <w:rPr>
                <w:rFonts w:ascii="Arial" w:hAnsi="Arial" w:cs="Arial"/>
                <w:b/>
                <w:sz w:val="24"/>
                <w:szCs w:val="24"/>
              </w:rPr>
              <w:t>Interim</w:t>
            </w:r>
            <w:r w:rsidRPr="00613D8F">
              <w:rPr>
                <w:rFonts w:ascii="Arial" w:hAnsi="Arial" w:cs="Arial"/>
                <w:b/>
                <w:sz w:val="24"/>
                <w:szCs w:val="24"/>
              </w:rPr>
              <w:t xml:space="preserve"> Report</w:t>
            </w:r>
          </w:p>
        </w:tc>
        <w:tc>
          <w:tcPr>
            <w:tcW w:w="2104" w:type="dxa"/>
          </w:tcPr>
          <w:p w14:paraId="4C4C2045" w14:textId="77777777" w:rsidR="00613D8F" w:rsidRPr="00613D8F" w:rsidRDefault="00613D8F" w:rsidP="006B62BE">
            <w:pPr>
              <w:pStyle w:val="TableParagraph"/>
              <w:spacing w:before="9"/>
              <w:jc w:val="center"/>
              <w:rPr>
                <w:rFonts w:ascii="Arial" w:hAnsi="Arial" w:cs="Arial"/>
                <w:b/>
                <w:sz w:val="24"/>
                <w:szCs w:val="24"/>
              </w:rPr>
            </w:pPr>
          </w:p>
          <w:p w14:paraId="1F7EC7C4" w14:textId="75285502" w:rsidR="00613D8F" w:rsidRPr="00613D8F" w:rsidRDefault="00613D8F" w:rsidP="006B62BE">
            <w:pPr>
              <w:pStyle w:val="TableParagraph"/>
              <w:spacing w:line="242" w:lineRule="auto"/>
              <w:ind w:left="135" w:right="231"/>
              <w:jc w:val="center"/>
              <w:rPr>
                <w:rFonts w:ascii="Arial" w:hAnsi="Arial" w:cs="Arial"/>
                <w:sz w:val="24"/>
                <w:szCs w:val="24"/>
              </w:rPr>
            </w:pPr>
            <w:r>
              <w:rPr>
                <w:rFonts w:ascii="Arial" w:hAnsi="Arial" w:cs="Arial"/>
                <w:sz w:val="24"/>
                <w:szCs w:val="24"/>
              </w:rPr>
              <w:t>Provision of the interim report fulfilling all criteria described within the Specification within 5 working days of the agreed date.</w:t>
            </w:r>
          </w:p>
        </w:tc>
        <w:tc>
          <w:tcPr>
            <w:tcW w:w="2453" w:type="dxa"/>
          </w:tcPr>
          <w:p w14:paraId="5DC275BB" w14:textId="77777777" w:rsidR="00613D8F" w:rsidRPr="00613D8F" w:rsidRDefault="00613D8F" w:rsidP="006B62BE">
            <w:pPr>
              <w:pStyle w:val="TableParagraph"/>
              <w:jc w:val="center"/>
              <w:rPr>
                <w:rFonts w:ascii="Arial" w:hAnsi="Arial" w:cs="Arial"/>
                <w:b/>
                <w:sz w:val="24"/>
                <w:szCs w:val="24"/>
              </w:rPr>
            </w:pPr>
          </w:p>
          <w:p w14:paraId="082B645F" w14:textId="79EF37A3" w:rsidR="00613D8F" w:rsidRPr="00613D8F" w:rsidRDefault="00613D8F" w:rsidP="006B62BE">
            <w:pPr>
              <w:pStyle w:val="TableParagraph"/>
              <w:spacing w:before="206"/>
              <w:ind w:left="112"/>
              <w:jc w:val="center"/>
              <w:rPr>
                <w:rFonts w:ascii="Arial" w:hAnsi="Arial" w:cs="Arial"/>
                <w:sz w:val="24"/>
                <w:szCs w:val="24"/>
              </w:rPr>
            </w:pPr>
            <w:r w:rsidRPr="00613D8F">
              <w:rPr>
                <w:rFonts w:ascii="Arial" w:hAnsi="Arial" w:cs="Arial"/>
                <w:sz w:val="24"/>
                <w:szCs w:val="24"/>
              </w:rPr>
              <w:t xml:space="preserve">Percentage of time that </w:t>
            </w:r>
            <w:r>
              <w:rPr>
                <w:rFonts w:ascii="Arial" w:hAnsi="Arial" w:cs="Arial"/>
                <w:sz w:val="24"/>
                <w:szCs w:val="24"/>
              </w:rPr>
              <w:t>reports</w:t>
            </w:r>
            <w:r w:rsidRPr="00613D8F">
              <w:rPr>
                <w:rFonts w:ascii="Arial" w:hAnsi="Arial" w:cs="Arial"/>
                <w:sz w:val="24"/>
                <w:szCs w:val="24"/>
              </w:rPr>
              <w:t xml:space="preserve"> suffer delivery time failure</w:t>
            </w:r>
          </w:p>
        </w:tc>
        <w:tc>
          <w:tcPr>
            <w:tcW w:w="1927" w:type="dxa"/>
          </w:tcPr>
          <w:p w14:paraId="03B65766" w14:textId="77777777" w:rsidR="00613D8F" w:rsidRPr="00613D8F" w:rsidRDefault="00613D8F" w:rsidP="006B62BE">
            <w:pPr>
              <w:pStyle w:val="TableParagraph"/>
              <w:jc w:val="center"/>
              <w:rPr>
                <w:rFonts w:ascii="Arial" w:hAnsi="Arial" w:cs="Arial"/>
                <w:b/>
                <w:sz w:val="24"/>
                <w:szCs w:val="24"/>
              </w:rPr>
            </w:pPr>
          </w:p>
          <w:p w14:paraId="05439117" w14:textId="5A87F5B9" w:rsidR="00613D8F" w:rsidRPr="00613D8F" w:rsidRDefault="00613D8F" w:rsidP="006B62BE">
            <w:pPr>
              <w:pStyle w:val="TableParagraph"/>
              <w:spacing w:before="206"/>
              <w:ind w:left="273" w:right="231"/>
              <w:jc w:val="center"/>
              <w:rPr>
                <w:rFonts w:ascii="Arial" w:hAnsi="Arial" w:cs="Arial"/>
                <w:sz w:val="24"/>
                <w:szCs w:val="24"/>
              </w:rPr>
            </w:pPr>
            <w:r>
              <w:rPr>
                <w:rFonts w:ascii="Arial" w:hAnsi="Arial" w:cs="Arial"/>
                <w:sz w:val="24"/>
                <w:szCs w:val="24"/>
              </w:rPr>
              <w:t>10</w:t>
            </w:r>
            <w:r w:rsidRPr="00613D8F">
              <w:rPr>
                <w:rFonts w:ascii="Arial" w:hAnsi="Arial" w:cs="Arial"/>
                <w:sz w:val="24"/>
                <w:szCs w:val="24"/>
              </w:rPr>
              <w:t>0%</w:t>
            </w:r>
          </w:p>
        </w:tc>
        <w:tc>
          <w:tcPr>
            <w:tcW w:w="1401" w:type="dxa"/>
          </w:tcPr>
          <w:p w14:paraId="0C21D934" w14:textId="77777777" w:rsidR="00613D8F" w:rsidRPr="00613D8F" w:rsidRDefault="00613D8F" w:rsidP="006B62BE">
            <w:pPr>
              <w:pStyle w:val="TableParagraph"/>
              <w:jc w:val="center"/>
              <w:rPr>
                <w:rFonts w:ascii="Arial" w:hAnsi="Arial" w:cs="Arial"/>
                <w:b/>
                <w:sz w:val="24"/>
                <w:szCs w:val="24"/>
              </w:rPr>
            </w:pPr>
          </w:p>
          <w:p w14:paraId="09965C10" w14:textId="58173C47" w:rsidR="00613D8F" w:rsidRPr="00613D8F" w:rsidRDefault="00613D8F" w:rsidP="006B62BE">
            <w:pPr>
              <w:pStyle w:val="TableParagraph"/>
              <w:spacing w:before="206"/>
              <w:jc w:val="center"/>
              <w:rPr>
                <w:rFonts w:ascii="Arial" w:hAnsi="Arial" w:cs="Arial"/>
                <w:sz w:val="24"/>
                <w:szCs w:val="24"/>
              </w:rPr>
            </w:pPr>
            <w:r>
              <w:rPr>
                <w:rFonts w:ascii="Arial" w:hAnsi="Arial" w:cs="Arial"/>
                <w:sz w:val="24"/>
                <w:szCs w:val="24"/>
              </w:rPr>
              <w:t>Defra</w:t>
            </w:r>
            <w:r w:rsidRPr="00613D8F">
              <w:rPr>
                <w:rFonts w:ascii="Arial" w:hAnsi="Arial" w:cs="Arial"/>
                <w:sz w:val="24"/>
                <w:szCs w:val="24"/>
              </w:rPr>
              <w:t xml:space="preserve"> records</w:t>
            </w:r>
          </w:p>
        </w:tc>
      </w:tr>
      <w:tr w:rsidR="00613D8F" w14:paraId="4DC4D510" w14:textId="77777777" w:rsidTr="00A00F49">
        <w:trPr>
          <w:trHeight w:hRule="exact" w:val="2285"/>
        </w:trPr>
        <w:tc>
          <w:tcPr>
            <w:tcW w:w="2147" w:type="dxa"/>
          </w:tcPr>
          <w:p w14:paraId="58AC7549" w14:textId="0060D666" w:rsidR="00613D8F" w:rsidRPr="00613D8F" w:rsidRDefault="00613D8F" w:rsidP="006B62BE">
            <w:pPr>
              <w:pStyle w:val="TableParagraph"/>
              <w:spacing w:before="9"/>
              <w:jc w:val="center"/>
              <w:rPr>
                <w:rFonts w:ascii="Arial" w:hAnsi="Arial" w:cs="Arial"/>
                <w:b/>
                <w:sz w:val="24"/>
                <w:szCs w:val="24"/>
              </w:rPr>
            </w:pPr>
            <w:r w:rsidRPr="00613D8F">
              <w:rPr>
                <w:rFonts w:ascii="Arial" w:hAnsi="Arial" w:cs="Arial"/>
                <w:b/>
                <w:sz w:val="24"/>
                <w:szCs w:val="24"/>
              </w:rPr>
              <w:t xml:space="preserve">KPI </w:t>
            </w:r>
            <w:r>
              <w:rPr>
                <w:rFonts w:ascii="Arial" w:hAnsi="Arial" w:cs="Arial"/>
                <w:b/>
                <w:sz w:val="24"/>
                <w:szCs w:val="24"/>
              </w:rPr>
              <w:t xml:space="preserve">3 </w:t>
            </w:r>
            <w:r w:rsidRPr="00613D8F">
              <w:rPr>
                <w:rFonts w:ascii="Arial" w:hAnsi="Arial" w:cs="Arial"/>
                <w:b/>
                <w:sz w:val="24"/>
                <w:szCs w:val="24"/>
              </w:rPr>
              <w:t xml:space="preserve">– </w:t>
            </w:r>
            <w:r>
              <w:rPr>
                <w:rFonts w:ascii="Arial" w:hAnsi="Arial" w:cs="Arial"/>
                <w:b/>
                <w:sz w:val="24"/>
                <w:szCs w:val="24"/>
              </w:rPr>
              <w:t>Notifiable Health and Safety Incidents whilst Carrying out Work Under the Contract(s)</w:t>
            </w:r>
          </w:p>
        </w:tc>
        <w:tc>
          <w:tcPr>
            <w:tcW w:w="2104" w:type="dxa"/>
          </w:tcPr>
          <w:p w14:paraId="6B1C5180" w14:textId="14936B2D" w:rsidR="00613D8F" w:rsidRPr="00190816" w:rsidRDefault="00190816" w:rsidP="006B62BE">
            <w:pPr>
              <w:pStyle w:val="TableParagraph"/>
              <w:spacing w:before="9"/>
              <w:jc w:val="center"/>
              <w:rPr>
                <w:rFonts w:ascii="Arial" w:hAnsi="Arial" w:cs="Arial"/>
                <w:bCs/>
                <w:sz w:val="24"/>
                <w:szCs w:val="24"/>
              </w:rPr>
            </w:pPr>
            <w:r w:rsidRPr="00190816">
              <w:rPr>
                <w:rFonts w:ascii="Arial" w:hAnsi="Arial" w:cs="Arial"/>
                <w:bCs/>
                <w:sz w:val="24"/>
                <w:szCs w:val="24"/>
              </w:rPr>
              <w:t>Excellence in prevention of Health and Safety Incidents and Implementation of Health and Safety Policy</w:t>
            </w:r>
          </w:p>
        </w:tc>
        <w:tc>
          <w:tcPr>
            <w:tcW w:w="2453" w:type="dxa"/>
          </w:tcPr>
          <w:p w14:paraId="386F8F7D" w14:textId="1BFA0A61" w:rsidR="00613D8F" w:rsidRPr="00190816" w:rsidRDefault="00613D8F" w:rsidP="006B62BE">
            <w:pPr>
              <w:pStyle w:val="TableParagraph"/>
              <w:jc w:val="center"/>
              <w:rPr>
                <w:rFonts w:ascii="Arial" w:hAnsi="Arial" w:cs="Arial"/>
                <w:bCs/>
                <w:sz w:val="24"/>
                <w:szCs w:val="24"/>
              </w:rPr>
            </w:pPr>
            <w:r w:rsidRPr="00190816">
              <w:rPr>
                <w:rFonts w:ascii="Arial" w:hAnsi="Arial" w:cs="Arial"/>
                <w:bCs/>
                <w:sz w:val="24"/>
                <w:szCs w:val="24"/>
              </w:rPr>
              <w:t xml:space="preserve">One or more notifiable </w:t>
            </w:r>
            <w:r w:rsidR="00190816" w:rsidRPr="00190816">
              <w:rPr>
                <w:rFonts w:ascii="Arial" w:hAnsi="Arial" w:cs="Arial"/>
                <w:bCs/>
                <w:sz w:val="24"/>
                <w:szCs w:val="24"/>
              </w:rPr>
              <w:t xml:space="preserve">Health and Safety Incidents in each </w:t>
            </w:r>
            <w:r w:rsidR="00DD28CF" w:rsidRPr="00190816">
              <w:rPr>
                <w:rFonts w:ascii="Arial" w:hAnsi="Arial" w:cs="Arial"/>
                <w:bCs/>
                <w:sz w:val="24"/>
                <w:szCs w:val="24"/>
              </w:rPr>
              <w:t>6-month</w:t>
            </w:r>
            <w:r w:rsidR="00190816" w:rsidRPr="00190816">
              <w:rPr>
                <w:rFonts w:ascii="Arial" w:hAnsi="Arial" w:cs="Arial"/>
                <w:bCs/>
                <w:sz w:val="24"/>
                <w:szCs w:val="24"/>
              </w:rPr>
              <w:t xml:space="preserve"> period of the contract</w:t>
            </w:r>
          </w:p>
        </w:tc>
        <w:tc>
          <w:tcPr>
            <w:tcW w:w="1927" w:type="dxa"/>
          </w:tcPr>
          <w:p w14:paraId="2AE08F25" w14:textId="0B10CB47" w:rsidR="00613D8F" w:rsidRPr="00190816" w:rsidRDefault="00190816" w:rsidP="006B62BE">
            <w:pPr>
              <w:pStyle w:val="TableParagraph"/>
              <w:jc w:val="center"/>
              <w:rPr>
                <w:rFonts w:ascii="Arial" w:hAnsi="Arial" w:cs="Arial"/>
                <w:sz w:val="24"/>
                <w:szCs w:val="24"/>
              </w:rPr>
            </w:pPr>
            <w:r w:rsidRPr="00190816">
              <w:rPr>
                <w:rFonts w:ascii="Arial" w:hAnsi="Arial" w:cs="Arial"/>
                <w:sz w:val="24"/>
                <w:szCs w:val="24"/>
              </w:rPr>
              <w:t>100%</w:t>
            </w:r>
          </w:p>
        </w:tc>
        <w:tc>
          <w:tcPr>
            <w:tcW w:w="1401" w:type="dxa"/>
          </w:tcPr>
          <w:p w14:paraId="03E04507" w14:textId="73F339B7" w:rsidR="00613D8F" w:rsidRPr="00190816" w:rsidRDefault="00190816" w:rsidP="006B62BE">
            <w:pPr>
              <w:pStyle w:val="TableParagraph"/>
              <w:jc w:val="center"/>
              <w:rPr>
                <w:rFonts w:ascii="Arial" w:hAnsi="Arial" w:cs="Arial"/>
                <w:sz w:val="24"/>
                <w:szCs w:val="24"/>
              </w:rPr>
            </w:pPr>
            <w:r w:rsidRPr="00190816">
              <w:rPr>
                <w:rFonts w:ascii="Arial" w:hAnsi="Arial" w:cs="Arial"/>
                <w:sz w:val="24"/>
                <w:szCs w:val="24"/>
              </w:rPr>
              <w:t>Contractor Records</w:t>
            </w:r>
          </w:p>
        </w:tc>
      </w:tr>
      <w:tr w:rsidR="00190816" w14:paraId="723B1B1C" w14:textId="77777777" w:rsidTr="00034CC4">
        <w:trPr>
          <w:trHeight w:hRule="exact" w:val="4812"/>
        </w:trPr>
        <w:tc>
          <w:tcPr>
            <w:tcW w:w="2147" w:type="dxa"/>
          </w:tcPr>
          <w:p w14:paraId="1364E207" w14:textId="6765BCA7" w:rsidR="00A00F49" w:rsidRPr="00792907" w:rsidRDefault="00190816" w:rsidP="00A00F49">
            <w:pPr>
              <w:rPr>
                <w:b/>
                <w:szCs w:val="24"/>
              </w:rPr>
            </w:pPr>
            <w:r w:rsidRPr="00792907">
              <w:rPr>
                <w:rFonts w:cs="Arial"/>
                <w:b/>
                <w:szCs w:val="24"/>
              </w:rPr>
              <w:lastRenderedPageBreak/>
              <w:t xml:space="preserve">KPI 4 – </w:t>
            </w:r>
            <w:r w:rsidR="00A00F49" w:rsidRPr="00792907">
              <w:rPr>
                <w:b/>
                <w:szCs w:val="24"/>
              </w:rPr>
              <w:t xml:space="preserve">Realising the Potential of the  Collections which Requires their use by the Breeding Industry, </w:t>
            </w:r>
            <w:r w:rsidR="00792907" w:rsidRPr="00792907">
              <w:rPr>
                <w:b/>
                <w:szCs w:val="24"/>
              </w:rPr>
              <w:t>S</w:t>
            </w:r>
            <w:r w:rsidR="00A00F49" w:rsidRPr="00792907">
              <w:rPr>
                <w:b/>
                <w:szCs w:val="24"/>
              </w:rPr>
              <w:t xml:space="preserve">cientific </w:t>
            </w:r>
            <w:r w:rsidR="00792907" w:rsidRPr="00792907">
              <w:rPr>
                <w:b/>
                <w:szCs w:val="24"/>
              </w:rPr>
              <w:t>R</w:t>
            </w:r>
            <w:r w:rsidR="00A00F49" w:rsidRPr="00792907">
              <w:rPr>
                <w:b/>
                <w:szCs w:val="24"/>
              </w:rPr>
              <w:t xml:space="preserve">esearchers and those </w:t>
            </w:r>
            <w:r w:rsidR="00792907" w:rsidRPr="00792907">
              <w:rPr>
                <w:b/>
                <w:szCs w:val="24"/>
              </w:rPr>
              <w:t>I</w:t>
            </w:r>
            <w:r w:rsidR="00A00F49" w:rsidRPr="00792907">
              <w:rPr>
                <w:b/>
                <w:szCs w:val="24"/>
              </w:rPr>
              <w:t xml:space="preserve">nvolved in </w:t>
            </w:r>
            <w:r w:rsidR="00792907" w:rsidRPr="00792907">
              <w:rPr>
                <w:b/>
                <w:szCs w:val="24"/>
              </w:rPr>
              <w:t>E</w:t>
            </w:r>
            <w:r w:rsidR="00A00F49" w:rsidRPr="00792907">
              <w:rPr>
                <w:b/>
                <w:szCs w:val="24"/>
              </w:rPr>
              <w:t xml:space="preserve">ducation, </w:t>
            </w:r>
            <w:r w:rsidR="00792907" w:rsidRPr="00792907">
              <w:rPr>
                <w:b/>
                <w:szCs w:val="24"/>
              </w:rPr>
              <w:t>T</w:t>
            </w:r>
            <w:r w:rsidR="00A00F49" w:rsidRPr="00792907">
              <w:rPr>
                <w:b/>
                <w:szCs w:val="24"/>
              </w:rPr>
              <w:t xml:space="preserve">raining and </w:t>
            </w:r>
            <w:r w:rsidR="00792907" w:rsidRPr="00792907">
              <w:rPr>
                <w:b/>
                <w:szCs w:val="24"/>
              </w:rPr>
              <w:t>D</w:t>
            </w:r>
            <w:r w:rsidR="00A00F49" w:rsidRPr="00792907">
              <w:rPr>
                <w:b/>
                <w:szCs w:val="24"/>
              </w:rPr>
              <w:t>evelopment.</w:t>
            </w:r>
          </w:p>
          <w:p w14:paraId="2FE4034E" w14:textId="203FE017" w:rsidR="00190816" w:rsidRPr="00613D8F" w:rsidRDefault="00190816" w:rsidP="006B62BE">
            <w:pPr>
              <w:pStyle w:val="TableParagraph"/>
              <w:spacing w:before="9"/>
              <w:jc w:val="center"/>
              <w:rPr>
                <w:rFonts w:ascii="Arial" w:hAnsi="Arial" w:cs="Arial"/>
                <w:b/>
                <w:sz w:val="24"/>
                <w:szCs w:val="24"/>
              </w:rPr>
            </w:pPr>
          </w:p>
        </w:tc>
        <w:tc>
          <w:tcPr>
            <w:tcW w:w="2104" w:type="dxa"/>
          </w:tcPr>
          <w:p w14:paraId="595F927D" w14:textId="5103A81F" w:rsidR="00190816" w:rsidRPr="00190816" w:rsidRDefault="00792907" w:rsidP="00792907">
            <w:pPr>
              <w:rPr>
                <w:rFonts w:cs="Arial"/>
                <w:bCs/>
                <w:szCs w:val="24"/>
              </w:rPr>
            </w:pPr>
            <w:r>
              <w:rPr>
                <w:rFonts w:cs="Arial"/>
                <w:bCs/>
                <w:szCs w:val="24"/>
              </w:rPr>
              <w:t xml:space="preserve">Provision of </w:t>
            </w:r>
            <w:r w:rsidRPr="00034CC4">
              <w:rPr>
                <w:rFonts w:cs="Arial"/>
                <w:bCs/>
                <w:szCs w:val="24"/>
              </w:rPr>
              <w:t xml:space="preserve">materials from the collections to </w:t>
            </w:r>
            <w:r w:rsidRPr="00034CC4">
              <w:rPr>
                <w:bCs/>
                <w:szCs w:val="24"/>
              </w:rPr>
              <w:t>the Breeding Industry, Scientific Researchers and those Involved in Education, Training and Development within timescales</w:t>
            </w:r>
            <w:r>
              <w:rPr>
                <w:b/>
                <w:szCs w:val="24"/>
              </w:rPr>
              <w:t xml:space="preserve"> </w:t>
            </w:r>
            <w:proofErr w:type="gramStart"/>
            <w:r w:rsidRPr="00034CC4">
              <w:rPr>
                <w:bCs/>
                <w:szCs w:val="24"/>
              </w:rPr>
              <w:t>as yet</w:t>
            </w:r>
            <w:proofErr w:type="gramEnd"/>
            <w:r w:rsidRPr="00034CC4">
              <w:rPr>
                <w:bCs/>
                <w:szCs w:val="24"/>
              </w:rPr>
              <w:t xml:space="preserve"> to be agreed between the</w:t>
            </w:r>
            <w:r w:rsidR="00034CC4">
              <w:rPr>
                <w:bCs/>
                <w:szCs w:val="24"/>
              </w:rPr>
              <w:t xml:space="preserve"> Supplier and the Authority.</w:t>
            </w:r>
            <w:r>
              <w:rPr>
                <w:b/>
                <w:szCs w:val="24"/>
              </w:rPr>
              <w:t xml:space="preserve"> </w:t>
            </w:r>
          </w:p>
        </w:tc>
        <w:tc>
          <w:tcPr>
            <w:tcW w:w="2453" w:type="dxa"/>
          </w:tcPr>
          <w:p w14:paraId="33CA587A" w14:textId="77777777" w:rsidR="00190816" w:rsidRDefault="00190816" w:rsidP="006B62BE">
            <w:pPr>
              <w:pStyle w:val="TableParagraph"/>
              <w:jc w:val="center"/>
              <w:rPr>
                <w:rFonts w:ascii="Arial" w:hAnsi="Arial" w:cs="Arial"/>
                <w:bCs/>
                <w:sz w:val="24"/>
                <w:szCs w:val="24"/>
              </w:rPr>
            </w:pPr>
          </w:p>
          <w:p w14:paraId="4283A65E" w14:textId="1CD82C67" w:rsidR="00034CC4" w:rsidRPr="00034CC4" w:rsidRDefault="00034CC4" w:rsidP="00034CC4">
            <w:pPr>
              <w:jc w:val="center"/>
              <w:rPr>
                <w:lang w:val="en-US"/>
              </w:rPr>
            </w:pPr>
            <w:r>
              <w:rPr>
                <w:lang w:val="en-US"/>
              </w:rPr>
              <w:t xml:space="preserve">Two or more complaints received by the Authority of missed timescale SLAs for provision of materials from the collection(s) from third party </w:t>
            </w:r>
            <w:proofErr w:type="spellStart"/>
            <w:r>
              <w:rPr>
                <w:lang w:val="en-US"/>
              </w:rPr>
              <w:t>organisations</w:t>
            </w:r>
            <w:proofErr w:type="spellEnd"/>
            <w:r>
              <w:rPr>
                <w:lang w:val="en-US"/>
              </w:rPr>
              <w:t xml:space="preserve"> annually. </w:t>
            </w:r>
          </w:p>
        </w:tc>
        <w:tc>
          <w:tcPr>
            <w:tcW w:w="1927" w:type="dxa"/>
          </w:tcPr>
          <w:p w14:paraId="4F923FA3" w14:textId="1D35E9D6" w:rsidR="00190816" w:rsidRPr="00190816" w:rsidRDefault="00034CC4" w:rsidP="006B62BE">
            <w:pPr>
              <w:pStyle w:val="TableParagraph"/>
              <w:jc w:val="center"/>
              <w:rPr>
                <w:rFonts w:ascii="Arial" w:hAnsi="Arial" w:cs="Arial"/>
                <w:sz w:val="24"/>
                <w:szCs w:val="24"/>
              </w:rPr>
            </w:pPr>
            <w:r>
              <w:rPr>
                <w:rFonts w:ascii="Arial" w:hAnsi="Arial" w:cs="Arial"/>
                <w:sz w:val="24"/>
                <w:szCs w:val="24"/>
              </w:rPr>
              <w:t>100%</w:t>
            </w:r>
          </w:p>
        </w:tc>
        <w:tc>
          <w:tcPr>
            <w:tcW w:w="1401" w:type="dxa"/>
          </w:tcPr>
          <w:p w14:paraId="38A021BD" w14:textId="4581249B" w:rsidR="00190816" w:rsidRPr="00190816" w:rsidRDefault="00034CC4" w:rsidP="006B62BE">
            <w:pPr>
              <w:pStyle w:val="TableParagraph"/>
              <w:jc w:val="center"/>
              <w:rPr>
                <w:rFonts w:ascii="Arial" w:hAnsi="Arial" w:cs="Arial"/>
                <w:sz w:val="24"/>
                <w:szCs w:val="24"/>
              </w:rPr>
            </w:pPr>
            <w:r>
              <w:rPr>
                <w:rFonts w:ascii="Arial" w:hAnsi="Arial" w:cs="Arial"/>
                <w:sz w:val="24"/>
                <w:szCs w:val="24"/>
              </w:rPr>
              <w:t>Defra Records</w:t>
            </w:r>
          </w:p>
        </w:tc>
      </w:tr>
    </w:tbl>
    <w:p w14:paraId="64B5753B" w14:textId="77777777" w:rsidR="0005646A" w:rsidRDefault="0005646A" w:rsidP="00664F99">
      <w:pPr>
        <w:pStyle w:val="Heading1"/>
      </w:pPr>
    </w:p>
    <w:p w14:paraId="0359E817" w14:textId="77777777" w:rsidR="0005646A" w:rsidRDefault="0005646A">
      <w:pPr>
        <w:spacing w:before="0" w:after="0" w:line="240" w:lineRule="auto"/>
        <w:rPr>
          <w:rFonts w:eastAsia="Times New Roman"/>
          <w:b/>
          <w:bCs/>
          <w:color w:val="00AF41"/>
          <w:sz w:val="44"/>
          <w:szCs w:val="28"/>
        </w:rPr>
      </w:pPr>
      <w:r>
        <w:br w:type="page"/>
      </w:r>
    </w:p>
    <w:p w14:paraId="62E73654" w14:textId="205F4EAC" w:rsidR="00664F99" w:rsidRDefault="00664F99" w:rsidP="00664F99">
      <w:pPr>
        <w:pStyle w:val="Heading1"/>
      </w:pPr>
      <w:bookmarkStart w:id="30" w:name="_Toc120805935"/>
      <w:r>
        <w:lastRenderedPageBreak/>
        <w:t>Section 4: Evaluation Methodology</w:t>
      </w:r>
      <w:bookmarkEnd w:id="28"/>
      <w:bookmarkEnd w:id="30"/>
    </w:p>
    <w:p w14:paraId="5B1C1D30" w14:textId="2FE8D6B4" w:rsidR="00BF0F1D" w:rsidRDefault="00E47ADE" w:rsidP="005D193E">
      <w:pPr>
        <w:jc w:val="both"/>
      </w:pPr>
      <w:r>
        <w:t xml:space="preserve">The overall aim of the evaluation process is to select the Tender </w:t>
      </w:r>
      <w:r w:rsidR="003C19E9">
        <w:t xml:space="preserve">for each Lot </w:t>
      </w:r>
      <w:r>
        <w:t>that is the most economically advantageous to the Authority, having regard to the Authority’s overall objectives and the criteria set out below.</w:t>
      </w:r>
      <w:bookmarkStart w:id="31" w:name="_Toc20132134"/>
      <w:r w:rsidR="00BF0F1D">
        <w:t xml:space="preserve"> </w:t>
      </w:r>
    </w:p>
    <w:p w14:paraId="38ECD2B0" w14:textId="685A0588" w:rsidR="00936301" w:rsidRPr="005E4BD4" w:rsidRDefault="00936301" w:rsidP="005D193E">
      <w:pPr>
        <w:jc w:val="both"/>
        <w:rPr>
          <w:rFonts w:cs="Arial"/>
          <w:szCs w:val="24"/>
        </w:rPr>
      </w:pPr>
      <w:r w:rsidRPr="005E4BD4">
        <w:rPr>
          <w:rFonts w:cs="Arial"/>
          <w:szCs w:val="24"/>
        </w:rPr>
        <w:t xml:space="preserve">Evaluation of Tenders comprise </w:t>
      </w:r>
      <w:r w:rsidR="005E4BD4">
        <w:rPr>
          <w:rFonts w:cs="Arial"/>
          <w:szCs w:val="24"/>
        </w:rPr>
        <w:t xml:space="preserve">of </w:t>
      </w:r>
      <w:r w:rsidRPr="005E4BD4">
        <w:rPr>
          <w:rFonts w:cs="Arial"/>
          <w:szCs w:val="24"/>
        </w:rPr>
        <w:t xml:space="preserve">the stages set out in the table below.  </w:t>
      </w:r>
    </w:p>
    <w:p w14:paraId="6098B11F" w14:textId="142CC2D9" w:rsidR="00CF4D8A" w:rsidRPr="005E4BD4" w:rsidRDefault="003475E9" w:rsidP="005D193E">
      <w:pPr>
        <w:jc w:val="both"/>
        <w:rPr>
          <w:szCs w:val="24"/>
        </w:rPr>
      </w:pPr>
      <w:r>
        <w:rPr>
          <w:rFonts w:cs="Arial"/>
          <w:szCs w:val="24"/>
        </w:rPr>
        <w:t>The A</w:t>
      </w:r>
      <w:r w:rsidR="00936301" w:rsidRPr="005E4BD4">
        <w:rPr>
          <w:rFonts w:cs="Arial"/>
          <w:szCs w:val="24"/>
        </w:rPr>
        <w:t xml:space="preserve">uthority will carry out its evaluations </w:t>
      </w:r>
      <w:r w:rsidR="00CB0D03">
        <w:rPr>
          <w:rFonts w:cs="Arial"/>
          <w:szCs w:val="24"/>
        </w:rPr>
        <w:t xml:space="preserve">of the Technical and Commercial </w:t>
      </w:r>
      <w:r w:rsidR="00EB3DA3">
        <w:rPr>
          <w:rFonts w:cs="Arial"/>
          <w:szCs w:val="24"/>
        </w:rPr>
        <w:t xml:space="preserve">elements </w:t>
      </w:r>
      <w:r w:rsidR="00936301" w:rsidRPr="005E4BD4">
        <w:rPr>
          <w:rFonts w:cs="Arial"/>
          <w:szCs w:val="24"/>
        </w:rPr>
        <w:t>according to the criteria, sub-criteria and weightings set out in the table below</w:t>
      </w:r>
      <w:r w:rsidR="005E4BD4">
        <w:rPr>
          <w:rFonts w:cs="Arial"/>
          <w:szCs w:val="24"/>
        </w:rPr>
        <w:t>:</w:t>
      </w:r>
    </w:p>
    <w:p w14:paraId="69C23FC3" w14:textId="77777777" w:rsidR="00936301" w:rsidRDefault="00936301" w:rsidP="00936301">
      <w:pPr>
        <w:spacing w:before="0" w:after="0" w:line="240" w:lineRule="auto"/>
        <w:jc w:val="both"/>
      </w:pPr>
    </w:p>
    <w:tbl>
      <w:tblPr>
        <w:tblW w:w="50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9"/>
        <w:gridCol w:w="2489"/>
        <w:gridCol w:w="3619"/>
        <w:gridCol w:w="2477"/>
      </w:tblGrid>
      <w:tr w:rsidR="00A8740D" w:rsidRPr="00711B94" w14:paraId="088DFDB8" w14:textId="77777777" w:rsidTr="00A91BA7">
        <w:tc>
          <w:tcPr>
            <w:tcW w:w="670" w:type="pct"/>
            <w:vMerge w:val="restart"/>
            <w:shd w:val="clear" w:color="auto" w:fill="00B050"/>
            <w:vAlign w:val="center"/>
          </w:tcPr>
          <w:p w14:paraId="5CCFE7AC" w14:textId="2BFA2612" w:rsidR="00A8740D" w:rsidRPr="008044E7" w:rsidRDefault="002D4678" w:rsidP="00A06D62">
            <w:pPr>
              <w:pStyle w:val="BodyTextIndent"/>
              <w:spacing w:before="0" w:after="0" w:line="240" w:lineRule="auto"/>
              <w:ind w:left="0"/>
              <w:jc w:val="center"/>
              <w:rPr>
                <w:rFonts w:cs="Arial"/>
                <w:b/>
                <w:color w:val="FFFFFF" w:themeColor="background1"/>
                <w:sz w:val="22"/>
                <w:lang w:val="en-GB"/>
              </w:rPr>
            </w:pPr>
            <w:r>
              <w:rPr>
                <w:rFonts w:cs="Arial"/>
                <w:b/>
                <w:color w:val="FFFFFF" w:themeColor="background1"/>
                <w:sz w:val="22"/>
                <w:lang w:val="en-GB"/>
              </w:rPr>
              <w:t xml:space="preserve">Evaluation </w:t>
            </w:r>
            <w:r w:rsidR="00A8740D" w:rsidRPr="008044E7">
              <w:rPr>
                <w:rFonts w:cs="Arial"/>
                <w:b/>
                <w:color w:val="FFFFFF" w:themeColor="background1"/>
                <w:sz w:val="22"/>
                <w:lang w:val="en-GB"/>
              </w:rPr>
              <w:t>Stage</w:t>
            </w:r>
            <w:r w:rsidR="00A8740D">
              <w:rPr>
                <w:rFonts w:cs="Arial"/>
                <w:b/>
                <w:color w:val="FFFFFF" w:themeColor="background1"/>
                <w:sz w:val="22"/>
                <w:lang w:val="en-GB"/>
              </w:rPr>
              <w:t xml:space="preserve"> 1</w:t>
            </w:r>
          </w:p>
        </w:tc>
        <w:tc>
          <w:tcPr>
            <w:tcW w:w="1256" w:type="pct"/>
            <w:shd w:val="clear" w:color="auto" w:fill="00B050"/>
            <w:vAlign w:val="center"/>
          </w:tcPr>
          <w:p w14:paraId="2EF7A387" w14:textId="77777777" w:rsidR="00A8740D" w:rsidRPr="008044E7" w:rsidRDefault="00A8740D" w:rsidP="00A06D62">
            <w:pPr>
              <w:pStyle w:val="BodyTextIndent"/>
              <w:spacing w:before="0" w:after="0" w:line="240" w:lineRule="auto"/>
              <w:ind w:left="0"/>
              <w:jc w:val="center"/>
              <w:rPr>
                <w:rFonts w:cs="Arial"/>
                <w:b/>
                <w:color w:val="FFFFFF" w:themeColor="background1"/>
                <w:sz w:val="22"/>
                <w:lang w:val="en-GB"/>
              </w:rPr>
            </w:pPr>
            <w:r w:rsidRPr="008044E7">
              <w:rPr>
                <w:rFonts w:cs="Arial"/>
                <w:b/>
                <w:color w:val="FFFFFF" w:themeColor="background1"/>
                <w:sz w:val="22"/>
                <w:lang w:val="en-GB"/>
              </w:rPr>
              <w:t>Section Reference</w:t>
            </w:r>
          </w:p>
        </w:tc>
        <w:tc>
          <w:tcPr>
            <w:tcW w:w="1825" w:type="pct"/>
            <w:shd w:val="clear" w:color="auto" w:fill="00B050"/>
            <w:vAlign w:val="center"/>
          </w:tcPr>
          <w:p w14:paraId="6D49370D" w14:textId="77777777" w:rsidR="00A8740D" w:rsidRPr="008044E7" w:rsidRDefault="00A8740D" w:rsidP="00A06D62">
            <w:pPr>
              <w:pStyle w:val="BodyTextIndent"/>
              <w:spacing w:before="0" w:after="0" w:line="240" w:lineRule="auto"/>
              <w:ind w:left="0"/>
              <w:jc w:val="center"/>
              <w:rPr>
                <w:rFonts w:cs="Arial"/>
                <w:b/>
                <w:color w:val="FFFFFF" w:themeColor="background1"/>
                <w:sz w:val="22"/>
                <w:lang w:val="en-GB"/>
              </w:rPr>
            </w:pPr>
            <w:r w:rsidRPr="008044E7">
              <w:rPr>
                <w:rFonts w:cs="Arial"/>
                <w:b/>
                <w:color w:val="FFFFFF" w:themeColor="background1"/>
                <w:sz w:val="22"/>
                <w:lang w:val="en-GB"/>
              </w:rPr>
              <w:t>Evaluation Criteria</w:t>
            </w:r>
          </w:p>
        </w:tc>
        <w:tc>
          <w:tcPr>
            <w:tcW w:w="1248" w:type="pct"/>
            <w:shd w:val="clear" w:color="auto" w:fill="00B050"/>
            <w:vAlign w:val="center"/>
          </w:tcPr>
          <w:p w14:paraId="2CD1D2BA" w14:textId="77777777" w:rsidR="00A8740D" w:rsidRPr="008044E7" w:rsidRDefault="00A8740D" w:rsidP="00A06D62">
            <w:pPr>
              <w:pStyle w:val="BodyTextIndent"/>
              <w:spacing w:before="0" w:after="0" w:line="240" w:lineRule="auto"/>
              <w:ind w:left="0"/>
              <w:jc w:val="center"/>
              <w:rPr>
                <w:rFonts w:cs="Arial"/>
                <w:b/>
                <w:color w:val="FFFFFF" w:themeColor="background1"/>
                <w:sz w:val="22"/>
                <w:lang w:val="en-GB"/>
              </w:rPr>
            </w:pPr>
            <w:r w:rsidRPr="008044E7">
              <w:rPr>
                <w:rFonts w:cs="Arial"/>
                <w:b/>
                <w:color w:val="FFFFFF" w:themeColor="background1"/>
                <w:sz w:val="22"/>
                <w:lang w:val="en-GB"/>
              </w:rPr>
              <w:t>Question Scoring/Weighting (%)</w:t>
            </w:r>
          </w:p>
        </w:tc>
      </w:tr>
      <w:tr w:rsidR="00A8740D" w:rsidRPr="00711B94" w14:paraId="58A75B54" w14:textId="77777777" w:rsidTr="00A91BA7">
        <w:tc>
          <w:tcPr>
            <w:tcW w:w="670" w:type="pct"/>
            <w:vMerge/>
            <w:shd w:val="clear" w:color="auto" w:fill="FFFFFF" w:themeFill="background1"/>
          </w:tcPr>
          <w:p w14:paraId="4A4B2EA5" w14:textId="513663A8" w:rsidR="00A8740D" w:rsidRPr="00AE2B55" w:rsidRDefault="00A8740D" w:rsidP="00744506">
            <w:pPr>
              <w:pStyle w:val="BodyTextIndent"/>
              <w:spacing w:before="0" w:after="0" w:line="240" w:lineRule="auto"/>
              <w:ind w:left="0"/>
              <w:rPr>
                <w:rFonts w:cs="Arial"/>
                <w:b/>
                <w:sz w:val="22"/>
                <w:lang w:val="en-GB"/>
              </w:rPr>
            </w:pPr>
          </w:p>
        </w:tc>
        <w:tc>
          <w:tcPr>
            <w:tcW w:w="1256" w:type="pct"/>
            <w:shd w:val="clear" w:color="auto" w:fill="FFFFFF" w:themeFill="background1"/>
          </w:tcPr>
          <w:p w14:paraId="41494FA0" w14:textId="1E8B42DC" w:rsidR="00A8740D" w:rsidRDefault="00A8740D" w:rsidP="00744506">
            <w:pPr>
              <w:pStyle w:val="BodyTextIndent"/>
              <w:spacing w:before="0" w:after="0" w:line="240" w:lineRule="auto"/>
              <w:ind w:left="0"/>
              <w:rPr>
                <w:rFonts w:cs="Arial"/>
                <w:sz w:val="22"/>
                <w:lang w:val="en-GB"/>
              </w:rPr>
            </w:pPr>
            <w:r>
              <w:rPr>
                <w:rFonts w:cs="Arial"/>
                <w:sz w:val="22"/>
                <w:lang w:val="en-GB"/>
              </w:rPr>
              <w:t>Selection Stage: Selection Questionnaire (SQ) responses submitted in response to the Contract Notice</w:t>
            </w:r>
          </w:p>
          <w:p w14:paraId="3480853E" w14:textId="77777777" w:rsidR="00A8740D" w:rsidRPr="00AE2B55" w:rsidRDefault="00A8740D" w:rsidP="00744506">
            <w:pPr>
              <w:pStyle w:val="BodyTextIndent"/>
              <w:spacing w:before="0" w:after="0" w:line="240" w:lineRule="auto"/>
              <w:ind w:left="0"/>
              <w:rPr>
                <w:rFonts w:cs="Arial"/>
                <w:b/>
                <w:sz w:val="22"/>
                <w:lang w:val="en-GB"/>
              </w:rPr>
            </w:pPr>
          </w:p>
        </w:tc>
        <w:tc>
          <w:tcPr>
            <w:tcW w:w="1825" w:type="pct"/>
            <w:shd w:val="clear" w:color="auto" w:fill="FFFFFF" w:themeFill="background1"/>
            <w:vAlign w:val="center"/>
          </w:tcPr>
          <w:p w14:paraId="41846661" w14:textId="77777777" w:rsidR="00A8740D" w:rsidRDefault="00A8740D" w:rsidP="00744506">
            <w:pPr>
              <w:pStyle w:val="BodyTextIndent"/>
              <w:spacing w:before="0" w:after="0" w:line="240" w:lineRule="auto"/>
              <w:ind w:left="0"/>
              <w:jc w:val="both"/>
              <w:rPr>
                <w:rFonts w:cs="Arial"/>
                <w:sz w:val="22"/>
                <w:lang w:val="en-GB"/>
              </w:rPr>
            </w:pPr>
            <w:r>
              <w:rPr>
                <w:rFonts w:cs="Arial"/>
                <w:b/>
                <w:sz w:val="22"/>
                <w:lang w:val="en-GB"/>
              </w:rPr>
              <w:t>Part 1:</w:t>
            </w:r>
            <w:r>
              <w:rPr>
                <w:rFonts w:ascii="Calibri" w:hAnsi="Calibri"/>
                <w:szCs w:val="24"/>
              </w:rPr>
              <w:t xml:space="preserve"> </w:t>
            </w:r>
            <w:r w:rsidRPr="00744506">
              <w:rPr>
                <w:rFonts w:cs="Arial"/>
                <w:sz w:val="22"/>
                <w:lang w:val="en-GB"/>
              </w:rPr>
              <w:t>covers the basic information about the supplier, such as the contact details, trade memberships, details of parent companies, group bidding and so on and is provided for information only.</w:t>
            </w:r>
          </w:p>
          <w:p w14:paraId="0F585C53" w14:textId="77777777" w:rsidR="00A8740D" w:rsidRDefault="00A8740D" w:rsidP="00744506">
            <w:pPr>
              <w:pStyle w:val="ListParagraph"/>
              <w:spacing w:line="240" w:lineRule="auto"/>
              <w:ind w:left="13"/>
              <w:jc w:val="both"/>
              <w:rPr>
                <w:rFonts w:cs="Arial"/>
                <w:sz w:val="22"/>
              </w:rPr>
            </w:pPr>
            <w:r w:rsidRPr="00744506">
              <w:rPr>
                <w:rFonts w:cs="Arial"/>
                <w:b/>
                <w:sz w:val="22"/>
              </w:rPr>
              <w:t>Part 2</w:t>
            </w:r>
            <w:r w:rsidRPr="00744506">
              <w:rPr>
                <w:rFonts w:cs="Arial"/>
                <w:sz w:val="22"/>
              </w:rPr>
              <w:t xml:space="preserve">: covers a series of self-declarations by the supplier regarding </w:t>
            </w:r>
            <w:proofErr w:type="gramStart"/>
            <w:r w:rsidRPr="00744506">
              <w:rPr>
                <w:rFonts w:cs="Arial"/>
                <w:sz w:val="22"/>
              </w:rPr>
              <w:t>whether or not</w:t>
            </w:r>
            <w:proofErr w:type="gramEnd"/>
            <w:r w:rsidRPr="00744506">
              <w:rPr>
                <w:rFonts w:cs="Arial"/>
                <w:sz w:val="22"/>
              </w:rPr>
              <w:t xml:space="preserve"> any of the questionnaire exclusion grounds apply and will be assessed on that basis.</w:t>
            </w:r>
          </w:p>
          <w:p w14:paraId="4BDAA1C3" w14:textId="77777777" w:rsidR="00A8740D" w:rsidRDefault="00A8740D" w:rsidP="00744506">
            <w:pPr>
              <w:pStyle w:val="ListParagraph"/>
              <w:spacing w:line="240" w:lineRule="auto"/>
              <w:ind w:left="13"/>
              <w:jc w:val="both"/>
              <w:rPr>
                <w:rFonts w:cs="Arial"/>
                <w:sz w:val="22"/>
              </w:rPr>
            </w:pPr>
          </w:p>
          <w:p w14:paraId="1D7C85DE" w14:textId="77777777" w:rsidR="00A8740D" w:rsidRPr="00AE2B55" w:rsidRDefault="00A8740D" w:rsidP="00A06D62">
            <w:pPr>
              <w:pStyle w:val="ListParagraph"/>
              <w:spacing w:line="240" w:lineRule="auto"/>
              <w:ind w:left="0"/>
              <w:jc w:val="both"/>
              <w:rPr>
                <w:rFonts w:cs="Arial"/>
                <w:b/>
                <w:sz w:val="22"/>
              </w:rPr>
            </w:pPr>
            <w:r w:rsidRPr="00A06D62">
              <w:rPr>
                <w:rFonts w:cs="Arial"/>
                <w:b/>
                <w:sz w:val="22"/>
              </w:rPr>
              <w:t>Part 3</w:t>
            </w:r>
            <w:r>
              <w:rPr>
                <w:rFonts w:cs="Arial"/>
                <w:sz w:val="22"/>
              </w:rPr>
              <w:t xml:space="preserve">: </w:t>
            </w:r>
            <w:r w:rsidRPr="00A06D62">
              <w:rPr>
                <w:rFonts w:cs="Arial"/>
                <w:sz w:val="22"/>
              </w:rPr>
              <w:t xml:space="preserve">covers a series of self-declaration questions regarding </w:t>
            </w:r>
            <w:proofErr w:type="gramStart"/>
            <w:r w:rsidRPr="00A06D62">
              <w:rPr>
                <w:rFonts w:cs="Arial"/>
                <w:sz w:val="22"/>
              </w:rPr>
              <w:t>whether or not</w:t>
            </w:r>
            <w:proofErr w:type="gramEnd"/>
            <w:r w:rsidRPr="00A06D62">
              <w:rPr>
                <w:rFonts w:cs="Arial"/>
                <w:sz w:val="22"/>
              </w:rPr>
              <w:t xml:space="preserve"> the company meets the selection criteria in respect of their financial standing and technical capacity.</w:t>
            </w:r>
          </w:p>
        </w:tc>
        <w:tc>
          <w:tcPr>
            <w:tcW w:w="1248" w:type="pct"/>
            <w:shd w:val="clear" w:color="auto" w:fill="FFFFFF" w:themeFill="background1"/>
          </w:tcPr>
          <w:p w14:paraId="4D2848D3" w14:textId="77777777" w:rsidR="00A8740D" w:rsidRDefault="00A8740D" w:rsidP="00A06D62">
            <w:pPr>
              <w:pStyle w:val="BodyTextIndent"/>
              <w:spacing w:before="0" w:after="0" w:line="240" w:lineRule="auto"/>
              <w:ind w:left="0"/>
              <w:rPr>
                <w:rFonts w:cs="Arial"/>
                <w:color w:val="FF0000"/>
                <w:sz w:val="22"/>
                <w:lang w:val="en-GB"/>
              </w:rPr>
            </w:pPr>
            <w:r w:rsidRPr="00AE2B55">
              <w:rPr>
                <w:rFonts w:cs="Arial"/>
                <w:sz w:val="22"/>
                <w:lang w:val="en-GB"/>
              </w:rPr>
              <w:t>Pass/Fail</w:t>
            </w:r>
            <w:r>
              <w:rPr>
                <w:rFonts w:cs="Arial"/>
                <w:sz w:val="22"/>
                <w:lang w:val="en-GB"/>
              </w:rPr>
              <w:t xml:space="preserve"> </w:t>
            </w:r>
          </w:p>
          <w:p w14:paraId="1D7EA2D1" w14:textId="77777777" w:rsidR="00A8740D" w:rsidRDefault="00A8740D" w:rsidP="00A06D62">
            <w:pPr>
              <w:pStyle w:val="BodyTextIndent"/>
              <w:spacing w:before="0" w:after="0" w:line="240" w:lineRule="auto"/>
              <w:ind w:left="0"/>
              <w:rPr>
                <w:rFonts w:cs="Arial"/>
                <w:color w:val="FF0000"/>
                <w:sz w:val="22"/>
                <w:lang w:val="en-GB"/>
              </w:rPr>
            </w:pPr>
          </w:p>
          <w:p w14:paraId="1E38EF70" w14:textId="77777777" w:rsidR="00A8740D" w:rsidRDefault="00A8740D" w:rsidP="00A06D62">
            <w:pPr>
              <w:pStyle w:val="BodyTextIndent"/>
              <w:spacing w:before="0" w:after="0" w:line="240" w:lineRule="auto"/>
              <w:ind w:left="0"/>
              <w:rPr>
                <w:rFonts w:cs="Arial"/>
                <w:color w:val="FF0000"/>
                <w:sz w:val="22"/>
                <w:lang w:val="en-GB"/>
              </w:rPr>
            </w:pPr>
          </w:p>
          <w:p w14:paraId="0946686B" w14:textId="77777777" w:rsidR="00A8740D" w:rsidRDefault="00A8740D" w:rsidP="00A06D62">
            <w:pPr>
              <w:pStyle w:val="BodyTextIndent"/>
              <w:spacing w:before="0" w:after="0" w:line="240" w:lineRule="auto"/>
              <w:ind w:left="0"/>
              <w:rPr>
                <w:rFonts w:cs="Arial"/>
                <w:color w:val="FF0000"/>
                <w:sz w:val="22"/>
                <w:lang w:val="en-GB"/>
              </w:rPr>
            </w:pPr>
          </w:p>
          <w:p w14:paraId="6D208458" w14:textId="77777777" w:rsidR="00A8740D" w:rsidRDefault="00A8740D" w:rsidP="00A06D62">
            <w:pPr>
              <w:pStyle w:val="BodyTextIndent"/>
              <w:spacing w:before="0" w:after="0" w:line="240" w:lineRule="auto"/>
              <w:ind w:left="0"/>
              <w:rPr>
                <w:rFonts w:cs="Arial"/>
                <w:color w:val="FF0000"/>
                <w:sz w:val="22"/>
                <w:lang w:val="en-GB"/>
              </w:rPr>
            </w:pPr>
          </w:p>
          <w:p w14:paraId="13821C02" w14:textId="77777777" w:rsidR="00A8740D" w:rsidRDefault="00A8740D" w:rsidP="00A06D62">
            <w:pPr>
              <w:pStyle w:val="BodyTextIndent"/>
              <w:spacing w:before="0" w:after="0" w:line="240" w:lineRule="auto"/>
              <w:ind w:left="0"/>
              <w:rPr>
                <w:rFonts w:cs="Arial"/>
                <w:color w:val="FF0000"/>
                <w:sz w:val="22"/>
                <w:lang w:val="en-GB"/>
              </w:rPr>
            </w:pPr>
          </w:p>
          <w:p w14:paraId="01792BE8" w14:textId="0962D735" w:rsidR="00A8740D" w:rsidRDefault="00A8740D" w:rsidP="00A06D62">
            <w:pPr>
              <w:pStyle w:val="BodyTextIndent"/>
              <w:spacing w:before="0" w:after="0" w:line="240" w:lineRule="auto"/>
              <w:ind w:left="0"/>
              <w:rPr>
                <w:rFonts w:cs="Arial"/>
                <w:color w:val="FF0000"/>
                <w:sz w:val="22"/>
                <w:lang w:val="en-GB"/>
              </w:rPr>
            </w:pPr>
          </w:p>
          <w:p w14:paraId="2FE6BD55" w14:textId="77777777" w:rsidR="0005159C" w:rsidRDefault="0005159C" w:rsidP="00A06D62">
            <w:pPr>
              <w:pStyle w:val="BodyTextIndent"/>
              <w:spacing w:before="0" w:after="0" w:line="240" w:lineRule="auto"/>
              <w:ind w:left="0"/>
              <w:rPr>
                <w:rFonts w:cs="Arial"/>
                <w:color w:val="FF0000"/>
                <w:sz w:val="22"/>
                <w:lang w:val="en-GB"/>
              </w:rPr>
            </w:pPr>
          </w:p>
          <w:p w14:paraId="394CFE24" w14:textId="77777777" w:rsidR="00A8740D" w:rsidRPr="00A06D62" w:rsidRDefault="00A8740D" w:rsidP="00A06D62">
            <w:pPr>
              <w:pStyle w:val="BodyTextIndent"/>
              <w:spacing w:before="0" w:after="0" w:line="240" w:lineRule="auto"/>
              <w:ind w:left="0"/>
              <w:rPr>
                <w:rFonts w:cs="Arial"/>
                <w:color w:val="000000" w:themeColor="text1"/>
                <w:sz w:val="22"/>
                <w:lang w:val="en-GB"/>
              </w:rPr>
            </w:pPr>
            <w:r w:rsidRPr="00A06D62">
              <w:rPr>
                <w:rFonts w:cs="Arial"/>
                <w:color w:val="000000" w:themeColor="text1"/>
                <w:sz w:val="22"/>
                <w:lang w:val="en-GB"/>
              </w:rPr>
              <w:t>Pass/Fail</w:t>
            </w:r>
          </w:p>
          <w:p w14:paraId="59BE834E" w14:textId="77777777" w:rsidR="00A8740D" w:rsidRPr="00A06D62" w:rsidRDefault="00A8740D" w:rsidP="00A06D62">
            <w:pPr>
              <w:pStyle w:val="BodyTextIndent"/>
              <w:spacing w:before="0" w:after="0" w:line="240" w:lineRule="auto"/>
              <w:ind w:left="0"/>
              <w:rPr>
                <w:rFonts w:cs="Arial"/>
                <w:color w:val="000000" w:themeColor="text1"/>
                <w:sz w:val="22"/>
                <w:lang w:val="en-GB"/>
              </w:rPr>
            </w:pPr>
          </w:p>
          <w:p w14:paraId="73F613CC" w14:textId="77777777" w:rsidR="00A8740D" w:rsidRPr="00A06D62" w:rsidRDefault="00A8740D" w:rsidP="00A06D62">
            <w:pPr>
              <w:pStyle w:val="BodyTextIndent"/>
              <w:spacing w:before="0" w:after="0" w:line="240" w:lineRule="auto"/>
              <w:ind w:left="0"/>
              <w:rPr>
                <w:rFonts w:cs="Arial"/>
                <w:color w:val="000000" w:themeColor="text1"/>
                <w:sz w:val="22"/>
                <w:lang w:val="en-GB"/>
              </w:rPr>
            </w:pPr>
          </w:p>
          <w:p w14:paraId="42627AF6" w14:textId="77777777" w:rsidR="00A8740D" w:rsidRPr="00A06D62" w:rsidRDefault="00A8740D" w:rsidP="00A06D62">
            <w:pPr>
              <w:pStyle w:val="BodyTextIndent"/>
              <w:spacing w:before="0" w:after="0" w:line="240" w:lineRule="auto"/>
              <w:ind w:left="0"/>
              <w:rPr>
                <w:rFonts w:cs="Arial"/>
                <w:color w:val="000000" w:themeColor="text1"/>
                <w:sz w:val="22"/>
                <w:lang w:val="en-GB"/>
              </w:rPr>
            </w:pPr>
          </w:p>
          <w:p w14:paraId="571400F7" w14:textId="77777777" w:rsidR="00A8740D" w:rsidRPr="00A06D62" w:rsidRDefault="00A8740D" w:rsidP="00A06D62">
            <w:pPr>
              <w:pStyle w:val="BodyTextIndent"/>
              <w:spacing w:before="0" w:after="0" w:line="240" w:lineRule="auto"/>
              <w:ind w:left="0"/>
              <w:rPr>
                <w:rFonts w:cs="Arial"/>
                <w:color w:val="000000" w:themeColor="text1"/>
                <w:sz w:val="22"/>
                <w:lang w:val="en-GB"/>
              </w:rPr>
            </w:pPr>
          </w:p>
          <w:p w14:paraId="3575D627" w14:textId="77777777" w:rsidR="00A8740D" w:rsidRPr="00A06D62" w:rsidRDefault="00A8740D" w:rsidP="00A06D62">
            <w:pPr>
              <w:pStyle w:val="BodyTextIndent"/>
              <w:spacing w:before="0" w:after="0" w:line="240" w:lineRule="auto"/>
              <w:ind w:left="0"/>
              <w:rPr>
                <w:rFonts w:cs="Arial"/>
                <w:color w:val="000000" w:themeColor="text1"/>
                <w:sz w:val="22"/>
                <w:lang w:val="en-GB"/>
              </w:rPr>
            </w:pPr>
          </w:p>
          <w:p w14:paraId="04A56885" w14:textId="48862462" w:rsidR="00A8740D" w:rsidRPr="00AE2B55" w:rsidRDefault="00A8740D" w:rsidP="008D4D91">
            <w:pPr>
              <w:pStyle w:val="BodyTextIndent"/>
              <w:spacing w:before="0" w:after="0" w:line="240" w:lineRule="auto"/>
              <w:ind w:left="0"/>
              <w:rPr>
                <w:rFonts w:cs="Arial"/>
                <w:b/>
                <w:sz w:val="22"/>
                <w:lang w:val="en-GB"/>
              </w:rPr>
            </w:pPr>
            <w:r w:rsidRPr="00A06D62">
              <w:rPr>
                <w:rFonts w:cs="Arial"/>
                <w:color w:val="000000" w:themeColor="text1"/>
                <w:sz w:val="22"/>
                <w:lang w:val="en-GB"/>
              </w:rPr>
              <w:t>Pass</w:t>
            </w:r>
            <w:r w:rsidR="005D193E">
              <w:rPr>
                <w:rFonts w:cs="Arial"/>
                <w:color w:val="000000" w:themeColor="text1"/>
                <w:sz w:val="22"/>
                <w:lang w:val="en-GB"/>
              </w:rPr>
              <w:t>/</w:t>
            </w:r>
            <w:r w:rsidRPr="00A06D62">
              <w:rPr>
                <w:rFonts w:cs="Arial"/>
                <w:color w:val="000000" w:themeColor="text1"/>
                <w:sz w:val="22"/>
                <w:lang w:val="en-GB"/>
              </w:rPr>
              <w:t xml:space="preserve">Fail </w:t>
            </w:r>
          </w:p>
        </w:tc>
      </w:tr>
      <w:tr w:rsidR="007B779C" w:rsidRPr="00711B94" w14:paraId="16820915" w14:textId="77777777" w:rsidTr="00355C51">
        <w:tc>
          <w:tcPr>
            <w:tcW w:w="670" w:type="pct"/>
            <w:vMerge w:val="restart"/>
            <w:shd w:val="clear" w:color="auto" w:fill="00B050"/>
            <w:vAlign w:val="center"/>
          </w:tcPr>
          <w:p w14:paraId="49D18051" w14:textId="278349F8" w:rsidR="007B779C" w:rsidRPr="00AE2B55" w:rsidRDefault="007B779C" w:rsidP="00A8740D">
            <w:pPr>
              <w:pStyle w:val="BodyTextIndent"/>
              <w:spacing w:before="0" w:after="0" w:line="240" w:lineRule="auto"/>
              <w:ind w:left="0"/>
              <w:jc w:val="center"/>
              <w:rPr>
                <w:rFonts w:cs="Arial"/>
                <w:sz w:val="22"/>
                <w:lang w:val="en-GB"/>
              </w:rPr>
            </w:pPr>
            <w:r>
              <w:rPr>
                <w:rFonts w:cs="Arial"/>
                <w:b/>
                <w:color w:val="FFFFFF" w:themeColor="background1"/>
                <w:sz w:val="22"/>
                <w:lang w:val="en-GB"/>
              </w:rPr>
              <w:t>Evaluation</w:t>
            </w:r>
            <w:r w:rsidRPr="00A8740D">
              <w:rPr>
                <w:rFonts w:cs="Arial"/>
                <w:b/>
                <w:color w:val="FFFFFF" w:themeColor="background1"/>
                <w:sz w:val="22"/>
                <w:lang w:val="en-GB"/>
              </w:rPr>
              <w:t xml:space="preserve"> Stage</w:t>
            </w:r>
            <w:r w:rsidRPr="00AE2B55">
              <w:rPr>
                <w:rFonts w:cs="Arial"/>
                <w:sz w:val="22"/>
                <w:lang w:val="en-GB"/>
              </w:rPr>
              <w:t xml:space="preserve"> </w:t>
            </w:r>
            <w:r w:rsidRPr="00A8740D">
              <w:rPr>
                <w:rFonts w:cs="Arial"/>
                <w:b/>
                <w:color w:val="FFFFFF" w:themeColor="background1"/>
                <w:sz w:val="22"/>
                <w:shd w:val="clear" w:color="auto" w:fill="00B050"/>
                <w:lang w:val="en-GB"/>
              </w:rPr>
              <w:t>2</w:t>
            </w:r>
          </w:p>
        </w:tc>
        <w:tc>
          <w:tcPr>
            <w:tcW w:w="1254" w:type="pct"/>
            <w:shd w:val="clear" w:color="auto" w:fill="00B050"/>
            <w:vAlign w:val="center"/>
          </w:tcPr>
          <w:p w14:paraId="05348164" w14:textId="5B3BCC4D" w:rsidR="007B779C" w:rsidRPr="00AE2B55" w:rsidRDefault="007B779C" w:rsidP="00A8740D">
            <w:pPr>
              <w:pStyle w:val="BodyTextIndent"/>
              <w:spacing w:before="0" w:after="0" w:line="240" w:lineRule="auto"/>
              <w:ind w:left="0"/>
              <w:rPr>
                <w:rFonts w:cs="Arial"/>
                <w:sz w:val="22"/>
                <w:lang w:val="en-GB"/>
              </w:rPr>
            </w:pPr>
            <w:r w:rsidRPr="008044E7">
              <w:rPr>
                <w:rFonts w:cs="Arial"/>
                <w:b/>
                <w:color w:val="FFFFFF" w:themeColor="background1"/>
                <w:sz w:val="22"/>
                <w:lang w:val="en-GB"/>
              </w:rPr>
              <w:t>Section Reference</w:t>
            </w:r>
          </w:p>
        </w:tc>
        <w:tc>
          <w:tcPr>
            <w:tcW w:w="1825" w:type="pct"/>
            <w:shd w:val="clear" w:color="auto" w:fill="00B050"/>
            <w:vAlign w:val="center"/>
          </w:tcPr>
          <w:p w14:paraId="4A548443" w14:textId="2019923F" w:rsidR="007B779C" w:rsidRPr="00555E80" w:rsidRDefault="007B779C" w:rsidP="00A8740D">
            <w:pPr>
              <w:pStyle w:val="BodyTextIndent"/>
              <w:spacing w:before="0" w:after="0" w:line="240" w:lineRule="auto"/>
              <w:ind w:left="0"/>
              <w:jc w:val="both"/>
              <w:rPr>
                <w:rFonts w:cs="Arial"/>
                <w:sz w:val="22"/>
                <w:lang w:val="en-GB"/>
              </w:rPr>
            </w:pPr>
            <w:r w:rsidRPr="008044E7">
              <w:rPr>
                <w:rFonts w:cs="Arial"/>
                <w:b/>
                <w:color w:val="FFFFFF" w:themeColor="background1"/>
                <w:sz w:val="22"/>
                <w:lang w:val="en-GB"/>
              </w:rPr>
              <w:t>Evaluation Criteria</w:t>
            </w:r>
          </w:p>
        </w:tc>
        <w:tc>
          <w:tcPr>
            <w:tcW w:w="1250" w:type="pct"/>
            <w:shd w:val="clear" w:color="auto" w:fill="00B050"/>
            <w:vAlign w:val="center"/>
          </w:tcPr>
          <w:p w14:paraId="2762DB41" w14:textId="100C406C" w:rsidR="007B779C" w:rsidRPr="00AE2B55" w:rsidRDefault="007B779C" w:rsidP="00A8740D">
            <w:pPr>
              <w:pStyle w:val="BodyTextIndent"/>
              <w:spacing w:before="0" w:after="0" w:line="240" w:lineRule="auto"/>
              <w:ind w:left="0"/>
              <w:rPr>
                <w:rFonts w:cs="Arial"/>
                <w:sz w:val="22"/>
                <w:lang w:val="en-GB"/>
              </w:rPr>
            </w:pPr>
            <w:r w:rsidRPr="008044E7">
              <w:rPr>
                <w:rFonts w:cs="Arial"/>
                <w:b/>
                <w:color w:val="FFFFFF" w:themeColor="background1"/>
                <w:sz w:val="22"/>
                <w:lang w:val="en-GB"/>
              </w:rPr>
              <w:t>Question Scoring/Weighting (%)</w:t>
            </w:r>
          </w:p>
        </w:tc>
      </w:tr>
      <w:tr w:rsidR="007B779C" w:rsidRPr="00711B94" w14:paraId="49F36F42" w14:textId="77777777" w:rsidTr="00355C51">
        <w:tc>
          <w:tcPr>
            <w:tcW w:w="670" w:type="pct"/>
            <w:vMerge/>
            <w:shd w:val="clear" w:color="auto" w:fill="00B050"/>
          </w:tcPr>
          <w:p w14:paraId="27679B61" w14:textId="1044CD08" w:rsidR="007B779C" w:rsidRPr="00AE2B55" w:rsidRDefault="007B779C" w:rsidP="00CF4D8A">
            <w:pPr>
              <w:pStyle w:val="BodyTextIndent"/>
              <w:spacing w:before="0" w:after="0" w:line="240" w:lineRule="auto"/>
              <w:ind w:left="0"/>
              <w:rPr>
                <w:rFonts w:cs="Arial"/>
                <w:sz w:val="22"/>
                <w:lang w:val="en-GB"/>
              </w:rPr>
            </w:pPr>
          </w:p>
        </w:tc>
        <w:tc>
          <w:tcPr>
            <w:tcW w:w="1254" w:type="pct"/>
            <w:shd w:val="clear" w:color="auto" w:fill="auto"/>
          </w:tcPr>
          <w:p w14:paraId="4CC0A75D" w14:textId="77777777" w:rsidR="007B779C" w:rsidRPr="00AE2B55" w:rsidRDefault="007B779C" w:rsidP="00A06D62">
            <w:pPr>
              <w:pStyle w:val="BodyTextIndent"/>
              <w:spacing w:before="0" w:after="0" w:line="240" w:lineRule="auto"/>
              <w:ind w:left="0"/>
              <w:rPr>
                <w:rFonts w:cs="Arial"/>
                <w:sz w:val="22"/>
                <w:lang w:val="en-GB"/>
              </w:rPr>
            </w:pPr>
            <w:r w:rsidRPr="00AE2B55">
              <w:rPr>
                <w:rFonts w:cs="Arial"/>
                <w:sz w:val="22"/>
                <w:lang w:val="en-GB"/>
              </w:rPr>
              <w:t>Form of Tender</w:t>
            </w:r>
          </w:p>
        </w:tc>
        <w:tc>
          <w:tcPr>
            <w:tcW w:w="1825" w:type="pct"/>
            <w:shd w:val="clear" w:color="auto" w:fill="auto"/>
          </w:tcPr>
          <w:p w14:paraId="15E16D6F" w14:textId="01E27E36" w:rsidR="007B779C" w:rsidRDefault="007B779C" w:rsidP="00A06D62">
            <w:pPr>
              <w:pStyle w:val="BodyTextIndent"/>
              <w:spacing w:before="0" w:after="0" w:line="240" w:lineRule="auto"/>
              <w:ind w:left="0"/>
              <w:jc w:val="both"/>
              <w:rPr>
                <w:rFonts w:cs="Arial"/>
                <w:sz w:val="22"/>
                <w:lang w:val="en-GB"/>
              </w:rPr>
            </w:pPr>
            <w:r w:rsidRPr="00755D3D">
              <w:rPr>
                <w:rFonts w:cs="Arial"/>
                <w:sz w:val="22"/>
                <w:lang w:val="en-GB"/>
              </w:rPr>
              <w:t xml:space="preserve">This stage is not scored but if you do not upload a complete, </w:t>
            </w:r>
            <w:proofErr w:type="gramStart"/>
            <w:r w:rsidRPr="00755D3D">
              <w:rPr>
                <w:rFonts w:cs="Arial"/>
                <w:sz w:val="22"/>
                <w:lang w:val="en-GB"/>
              </w:rPr>
              <w:t>signed</w:t>
            </w:r>
            <w:proofErr w:type="gramEnd"/>
            <w:r w:rsidRPr="00755D3D">
              <w:rPr>
                <w:rFonts w:cs="Arial"/>
                <w:sz w:val="22"/>
                <w:lang w:val="en-GB"/>
              </w:rPr>
              <w:t xml:space="preserve"> and dated Form of Tender in accordance with the instructions in the </w:t>
            </w:r>
            <w:proofErr w:type="spellStart"/>
            <w:r w:rsidRPr="00755D3D">
              <w:rPr>
                <w:rFonts w:cs="Arial"/>
                <w:sz w:val="22"/>
                <w:lang w:val="en-GB"/>
              </w:rPr>
              <w:t>eSourcing</w:t>
            </w:r>
            <w:proofErr w:type="spellEnd"/>
            <w:r w:rsidRPr="00755D3D">
              <w:rPr>
                <w:rFonts w:cs="Arial"/>
                <w:sz w:val="22"/>
                <w:lang w:val="en-GB"/>
              </w:rPr>
              <w:t xml:space="preserve"> System/accept the Form of Tender statement in the SQ your Tender will be rejected as non-compliant.</w:t>
            </w:r>
          </w:p>
          <w:p w14:paraId="042FFC37" w14:textId="77777777" w:rsidR="007B779C" w:rsidRPr="00AE2B55" w:rsidRDefault="007B779C" w:rsidP="00A06D62">
            <w:pPr>
              <w:pStyle w:val="BodyTextIndent"/>
              <w:spacing w:before="0" w:after="0" w:line="240" w:lineRule="auto"/>
              <w:ind w:left="0"/>
              <w:rPr>
                <w:rFonts w:cs="Arial"/>
                <w:sz w:val="22"/>
                <w:lang w:val="en-GB"/>
              </w:rPr>
            </w:pPr>
          </w:p>
        </w:tc>
        <w:tc>
          <w:tcPr>
            <w:tcW w:w="1250" w:type="pct"/>
            <w:shd w:val="clear" w:color="auto" w:fill="auto"/>
          </w:tcPr>
          <w:p w14:paraId="3FEB88FF" w14:textId="77777777" w:rsidR="007B779C" w:rsidRPr="00AE2B55" w:rsidRDefault="007B779C" w:rsidP="00744506">
            <w:pPr>
              <w:pStyle w:val="BodyTextIndent"/>
              <w:spacing w:before="0" w:after="0" w:line="240" w:lineRule="auto"/>
              <w:ind w:left="0"/>
              <w:rPr>
                <w:rFonts w:cs="Arial"/>
                <w:sz w:val="22"/>
                <w:lang w:val="en-GB"/>
              </w:rPr>
            </w:pPr>
            <w:r w:rsidRPr="00AE2B55">
              <w:rPr>
                <w:rFonts w:cs="Arial"/>
                <w:sz w:val="22"/>
                <w:lang w:val="en-GB"/>
              </w:rPr>
              <w:t>Pass/Fail</w:t>
            </w:r>
            <w:r>
              <w:rPr>
                <w:rFonts w:cs="Arial"/>
                <w:sz w:val="22"/>
                <w:lang w:val="en-GB"/>
              </w:rPr>
              <w:t xml:space="preserve"> </w:t>
            </w:r>
          </w:p>
        </w:tc>
      </w:tr>
      <w:tr w:rsidR="007B779C" w:rsidRPr="00711B94" w14:paraId="408BB40E" w14:textId="77777777" w:rsidTr="007B779C">
        <w:tc>
          <w:tcPr>
            <w:tcW w:w="670" w:type="pct"/>
            <w:vMerge/>
            <w:shd w:val="clear" w:color="auto" w:fill="00B050"/>
          </w:tcPr>
          <w:p w14:paraId="6ACCFD8F" w14:textId="77777777" w:rsidR="007B779C" w:rsidRPr="00AE2B55" w:rsidRDefault="007B779C" w:rsidP="00CF4D8A">
            <w:pPr>
              <w:pStyle w:val="BodyTextIndent"/>
              <w:spacing w:before="0" w:after="0" w:line="240" w:lineRule="auto"/>
              <w:ind w:left="0"/>
              <w:rPr>
                <w:rFonts w:cs="Arial"/>
                <w:sz w:val="22"/>
                <w:lang w:val="en-GB"/>
              </w:rPr>
            </w:pPr>
          </w:p>
        </w:tc>
        <w:tc>
          <w:tcPr>
            <w:tcW w:w="4330" w:type="pct"/>
            <w:gridSpan w:val="3"/>
            <w:shd w:val="clear" w:color="auto" w:fill="auto"/>
          </w:tcPr>
          <w:p w14:paraId="3C59151C" w14:textId="1C2E4A29" w:rsidR="007B779C" w:rsidRPr="00AE2B55" w:rsidRDefault="007B779C" w:rsidP="00744506">
            <w:pPr>
              <w:pStyle w:val="BodyTextIndent"/>
              <w:spacing w:before="0" w:after="0" w:line="240" w:lineRule="auto"/>
              <w:ind w:left="0"/>
              <w:rPr>
                <w:rFonts w:cs="Arial"/>
                <w:sz w:val="22"/>
                <w:lang w:val="en-GB"/>
              </w:rPr>
            </w:pPr>
            <w:r>
              <w:rPr>
                <w:rFonts w:cs="Arial"/>
                <w:sz w:val="22"/>
                <w:lang w:val="en-GB"/>
              </w:rPr>
              <w:t xml:space="preserve">Note: Suppliers that pass Evaluation Stage </w:t>
            </w:r>
            <w:r w:rsidRPr="00AE2B55">
              <w:rPr>
                <w:rFonts w:cs="Arial"/>
                <w:sz w:val="22"/>
                <w:lang w:val="en-GB"/>
              </w:rPr>
              <w:t xml:space="preserve">1 </w:t>
            </w:r>
            <w:r>
              <w:rPr>
                <w:rFonts w:cs="Arial"/>
                <w:sz w:val="22"/>
                <w:lang w:val="en-GB"/>
              </w:rPr>
              <w:t xml:space="preserve">and 2 </w:t>
            </w:r>
            <w:r w:rsidRPr="00AE2B55">
              <w:rPr>
                <w:rFonts w:cs="Arial"/>
                <w:sz w:val="22"/>
                <w:lang w:val="en-GB"/>
              </w:rPr>
              <w:t xml:space="preserve">will be taken through to </w:t>
            </w:r>
            <w:r>
              <w:rPr>
                <w:rFonts w:cs="Arial"/>
                <w:sz w:val="22"/>
                <w:lang w:val="en-GB"/>
              </w:rPr>
              <w:t>Evaluation S</w:t>
            </w:r>
            <w:r w:rsidRPr="00AE2B55">
              <w:rPr>
                <w:rFonts w:cs="Arial"/>
                <w:sz w:val="22"/>
                <w:lang w:val="en-GB"/>
              </w:rPr>
              <w:t xml:space="preserve">tage </w:t>
            </w:r>
            <w:r>
              <w:rPr>
                <w:rFonts w:cs="Arial"/>
                <w:sz w:val="22"/>
                <w:lang w:val="en-GB"/>
              </w:rPr>
              <w:t>3</w:t>
            </w:r>
            <w:r>
              <w:rPr>
                <w:rFonts w:cs="Arial"/>
                <w:color w:val="FF0000"/>
                <w:sz w:val="22"/>
                <w:lang w:val="en-GB"/>
              </w:rPr>
              <w:t>.</w:t>
            </w:r>
          </w:p>
        </w:tc>
      </w:tr>
    </w:tbl>
    <w:p w14:paraId="317EE444" w14:textId="4138D1FF" w:rsidR="008767F3" w:rsidRDefault="008767F3"/>
    <w:tbl>
      <w:tblPr>
        <w:tblW w:w="50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9"/>
        <w:gridCol w:w="2601"/>
        <w:gridCol w:w="3619"/>
        <w:gridCol w:w="2365"/>
      </w:tblGrid>
      <w:tr w:rsidR="00CE22BC" w:rsidRPr="00711B94" w14:paraId="47D3FAEB" w14:textId="77777777" w:rsidTr="007D6FD7">
        <w:tc>
          <w:tcPr>
            <w:tcW w:w="670" w:type="pct"/>
            <w:vMerge w:val="restart"/>
            <w:shd w:val="clear" w:color="auto" w:fill="00B050"/>
            <w:vAlign w:val="center"/>
          </w:tcPr>
          <w:p w14:paraId="7F869CAD" w14:textId="4D942660" w:rsidR="00CE22BC" w:rsidRPr="00A8740D" w:rsidRDefault="002D4678" w:rsidP="00CE22BC">
            <w:pPr>
              <w:pStyle w:val="BodyTextIndent"/>
              <w:spacing w:before="0" w:after="0" w:line="240" w:lineRule="auto"/>
              <w:ind w:left="0"/>
              <w:jc w:val="center"/>
              <w:rPr>
                <w:rFonts w:cs="Arial"/>
                <w:b/>
                <w:color w:val="FFFFFF" w:themeColor="background1"/>
                <w:sz w:val="22"/>
                <w:lang w:val="en-GB"/>
              </w:rPr>
            </w:pPr>
            <w:r>
              <w:rPr>
                <w:rFonts w:cs="Arial"/>
                <w:b/>
                <w:color w:val="FFFFFF" w:themeColor="background1"/>
                <w:sz w:val="22"/>
                <w:lang w:val="en-GB"/>
              </w:rPr>
              <w:lastRenderedPageBreak/>
              <w:t>Evaluation</w:t>
            </w:r>
            <w:r w:rsidRPr="00A8740D">
              <w:rPr>
                <w:rFonts w:cs="Arial"/>
                <w:b/>
                <w:color w:val="FFFFFF" w:themeColor="background1"/>
                <w:sz w:val="22"/>
                <w:lang w:val="en-GB"/>
              </w:rPr>
              <w:t xml:space="preserve"> </w:t>
            </w:r>
            <w:r w:rsidR="00CE22BC" w:rsidRPr="00A8740D">
              <w:rPr>
                <w:rFonts w:cs="Arial"/>
                <w:b/>
                <w:color w:val="FFFFFF" w:themeColor="background1"/>
                <w:sz w:val="22"/>
                <w:lang w:val="en-GB"/>
              </w:rPr>
              <w:t>Stage 3</w:t>
            </w:r>
          </w:p>
          <w:p w14:paraId="1DA179EF" w14:textId="77777777" w:rsidR="00CE22BC" w:rsidRPr="00AE2B55" w:rsidRDefault="00CE22BC" w:rsidP="00CE22BC">
            <w:pPr>
              <w:pStyle w:val="BodyTextIndent"/>
              <w:spacing w:before="0" w:after="0" w:line="240" w:lineRule="auto"/>
              <w:ind w:left="0"/>
              <w:jc w:val="center"/>
              <w:rPr>
                <w:rFonts w:cs="Arial"/>
                <w:sz w:val="22"/>
                <w:lang w:val="en-GB"/>
              </w:rPr>
            </w:pPr>
          </w:p>
        </w:tc>
        <w:tc>
          <w:tcPr>
            <w:tcW w:w="1257" w:type="pct"/>
            <w:shd w:val="clear" w:color="auto" w:fill="00B050"/>
            <w:vAlign w:val="center"/>
          </w:tcPr>
          <w:p w14:paraId="56CF8271" w14:textId="3B82EC1F" w:rsidR="00CE22BC" w:rsidRDefault="00CE22BC" w:rsidP="00CE22BC">
            <w:pPr>
              <w:pStyle w:val="BodyTextIndent"/>
              <w:spacing w:before="0" w:after="0" w:line="240" w:lineRule="auto"/>
              <w:ind w:left="0"/>
              <w:rPr>
                <w:rFonts w:cs="Arial"/>
                <w:sz w:val="22"/>
                <w:lang w:val="en-GB"/>
              </w:rPr>
            </w:pPr>
            <w:r w:rsidRPr="008044E7">
              <w:rPr>
                <w:rFonts w:cs="Arial"/>
                <w:b/>
                <w:color w:val="FFFFFF" w:themeColor="background1"/>
                <w:sz w:val="22"/>
                <w:lang w:val="en-GB"/>
              </w:rPr>
              <w:t>Section Reference</w:t>
            </w:r>
          </w:p>
        </w:tc>
        <w:tc>
          <w:tcPr>
            <w:tcW w:w="1825" w:type="pct"/>
            <w:shd w:val="clear" w:color="auto" w:fill="00B050"/>
            <w:vAlign w:val="center"/>
          </w:tcPr>
          <w:p w14:paraId="71CC00DD" w14:textId="28A93D93" w:rsidR="00CE22BC" w:rsidRPr="00AE2B55" w:rsidRDefault="00CE22BC" w:rsidP="00CE22BC">
            <w:pPr>
              <w:pStyle w:val="BodyTextIndent"/>
              <w:spacing w:before="0" w:after="0" w:line="240" w:lineRule="auto"/>
              <w:ind w:left="0"/>
              <w:rPr>
                <w:rFonts w:cs="Arial"/>
                <w:sz w:val="22"/>
                <w:lang w:val="en-GB"/>
              </w:rPr>
            </w:pPr>
            <w:r w:rsidRPr="008044E7">
              <w:rPr>
                <w:rFonts w:cs="Arial"/>
                <w:b/>
                <w:color w:val="FFFFFF" w:themeColor="background1"/>
                <w:sz w:val="22"/>
                <w:lang w:val="en-GB"/>
              </w:rPr>
              <w:t>Evaluation Criteria</w:t>
            </w:r>
          </w:p>
        </w:tc>
        <w:tc>
          <w:tcPr>
            <w:tcW w:w="1248" w:type="pct"/>
            <w:shd w:val="clear" w:color="auto" w:fill="00B050"/>
            <w:vAlign w:val="center"/>
          </w:tcPr>
          <w:p w14:paraId="3A4A19FE" w14:textId="7FAC01D9" w:rsidR="00CE22BC" w:rsidRDefault="00CE22BC" w:rsidP="00CE22BC">
            <w:pPr>
              <w:pStyle w:val="BodyTextIndent"/>
              <w:spacing w:before="0" w:after="0" w:line="240" w:lineRule="auto"/>
              <w:ind w:left="0"/>
              <w:rPr>
                <w:rFonts w:cs="Arial"/>
                <w:color w:val="FF0000"/>
                <w:sz w:val="22"/>
                <w:lang w:val="en-GB"/>
              </w:rPr>
            </w:pPr>
            <w:r w:rsidRPr="008044E7">
              <w:rPr>
                <w:rFonts w:cs="Arial"/>
                <w:b/>
                <w:color w:val="FFFFFF" w:themeColor="background1"/>
                <w:sz w:val="22"/>
                <w:lang w:val="en-GB"/>
              </w:rPr>
              <w:t>Question Scoring/Weighting (%)</w:t>
            </w:r>
          </w:p>
        </w:tc>
      </w:tr>
      <w:tr w:rsidR="00CE22BC" w:rsidRPr="00711B94" w14:paraId="512FE2ED" w14:textId="77777777" w:rsidTr="007D6FD7">
        <w:tc>
          <w:tcPr>
            <w:tcW w:w="670" w:type="pct"/>
            <w:vMerge/>
            <w:shd w:val="clear" w:color="auto" w:fill="00B050"/>
          </w:tcPr>
          <w:p w14:paraId="6F21561C" w14:textId="77777777" w:rsidR="00CE22BC" w:rsidRPr="00AE2B55" w:rsidRDefault="00CE22BC" w:rsidP="00CE22BC">
            <w:pPr>
              <w:pStyle w:val="BodyTextIndent"/>
              <w:spacing w:before="0" w:after="0" w:line="240" w:lineRule="auto"/>
              <w:ind w:left="0"/>
              <w:rPr>
                <w:rFonts w:cs="Arial"/>
                <w:sz w:val="22"/>
                <w:highlight w:val="yellow"/>
                <w:lang w:val="en-GB"/>
              </w:rPr>
            </w:pPr>
          </w:p>
        </w:tc>
        <w:tc>
          <w:tcPr>
            <w:tcW w:w="1257" w:type="pct"/>
            <w:shd w:val="clear" w:color="auto" w:fill="auto"/>
          </w:tcPr>
          <w:p w14:paraId="6CF15D0A" w14:textId="152B890D" w:rsidR="00CE22BC" w:rsidRPr="00AE2B55" w:rsidRDefault="00CE22BC" w:rsidP="00CE22BC">
            <w:pPr>
              <w:pStyle w:val="BodyTextIndent"/>
              <w:spacing w:before="0" w:after="0" w:line="240" w:lineRule="auto"/>
              <w:ind w:left="0"/>
              <w:rPr>
                <w:rFonts w:cs="Arial"/>
                <w:sz w:val="22"/>
                <w:highlight w:val="yellow"/>
                <w:lang w:val="en-GB"/>
              </w:rPr>
            </w:pPr>
            <w:r>
              <w:rPr>
                <w:rFonts w:cs="Arial"/>
                <w:sz w:val="22"/>
                <w:lang w:val="en-GB"/>
              </w:rPr>
              <w:t xml:space="preserve">Evaluation Stage: </w:t>
            </w:r>
            <w:r w:rsidRPr="00AE2B55">
              <w:rPr>
                <w:rFonts w:cs="Arial"/>
                <w:sz w:val="22"/>
                <w:lang w:val="en-GB"/>
              </w:rPr>
              <w:t xml:space="preserve">Technical </w:t>
            </w:r>
          </w:p>
        </w:tc>
        <w:tc>
          <w:tcPr>
            <w:tcW w:w="1825" w:type="pct"/>
            <w:shd w:val="clear" w:color="auto" w:fill="auto"/>
          </w:tcPr>
          <w:p w14:paraId="526C4C2F" w14:textId="45154ADB" w:rsidR="00CE22BC" w:rsidRPr="00385253" w:rsidRDefault="00CE22BC" w:rsidP="00CE22BC">
            <w:pPr>
              <w:pStyle w:val="BodyTextIndent"/>
              <w:spacing w:before="0" w:after="0" w:line="240" w:lineRule="auto"/>
              <w:ind w:left="0"/>
              <w:rPr>
                <w:rFonts w:cs="Arial"/>
                <w:color w:val="FF0000"/>
                <w:sz w:val="22"/>
                <w:lang w:val="en-GB"/>
              </w:rPr>
            </w:pPr>
            <w:r w:rsidRPr="00385253">
              <w:rPr>
                <w:rFonts w:cs="Arial"/>
                <w:sz w:val="22"/>
                <w:lang w:val="en-GB"/>
              </w:rPr>
              <w:t xml:space="preserve">This stage will be evaluated in accordance with the criteria set out in </w:t>
            </w:r>
            <w:r w:rsidR="00633803" w:rsidRPr="00385253">
              <w:rPr>
                <w:rFonts w:cs="Arial"/>
                <w:sz w:val="22"/>
                <w:lang w:val="en-GB"/>
              </w:rPr>
              <w:t>the Scoring Criteria section,</w:t>
            </w:r>
            <w:r w:rsidRPr="00385253">
              <w:rPr>
                <w:rFonts w:cs="Arial"/>
                <w:sz w:val="22"/>
                <w:lang w:val="en-GB"/>
              </w:rPr>
              <w:t xml:space="preserve"> below</w:t>
            </w:r>
            <w:r w:rsidR="001912B5" w:rsidRPr="00385253">
              <w:rPr>
                <w:rFonts w:cs="Arial"/>
                <w:sz w:val="22"/>
                <w:lang w:val="en-GB"/>
              </w:rPr>
              <w:t>.</w:t>
            </w:r>
            <w:r w:rsidRPr="00385253">
              <w:rPr>
                <w:rFonts w:cs="Arial"/>
                <w:sz w:val="22"/>
                <w:lang w:val="en-GB"/>
              </w:rPr>
              <w:t xml:space="preserve"> </w:t>
            </w:r>
            <w:r w:rsidR="00633803" w:rsidRPr="00385253">
              <w:rPr>
                <w:rFonts w:cs="Arial"/>
                <w:sz w:val="22"/>
                <w:lang w:val="en-GB"/>
              </w:rPr>
              <w:t xml:space="preserve">The specific questions are provided in </w:t>
            </w:r>
            <w:proofErr w:type="spellStart"/>
            <w:r w:rsidR="00633803" w:rsidRPr="00385253">
              <w:rPr>
                <w:rFonts w:cs="Arial"/>
                <w:sz w:val="22"/>
                <w:lang w:val="en-GB"/>
              </w:rPr>
              <w:t>Atamis</w:t>
            </w:r>
            <w:proofErr w:type="spellEnd"/>
            <w:r w:rsidR="00633803" w:rsidRPr="00385253">
              <w:rPr>
                <w:rFonts w:cs="Arial"/>
                <w:sz w:val="22"/>
                <w:lang w:val="en-GB"/>
              </w:rPr>
              <w:t xml:space="preserve"> and are provided in </w:t>
            </w:r>
            <w:r w:rsidR="00C91721" w:rsidRPr="00385253">
              <w:rPr>
                <w:rFonts w:cs="Arial"/>
                <w:sz w:val="22"/>
                <w:lang w:val="en-GB"/>
              </w:rPr>
              <w:t xml:space="preserve">the Scoring Criteria section below </w:t>
            </w:r>
            <w:r w:rsidR="00633803" w:rsidRPr="00385253">
              <w:rPr>
                <w:rFonts w:cs="Arial"/>
                <w:sz w:val="22"/>
                <w:lang w:val="en-GB"/>
              </w:rPr>
              <w:t>for ease of reference</w:t>
            </w:r>
            <w:r w:rsidR="00633803" w:rsidRPr="00385253">
              <w:rPr>
                <w:rFonts w:cs="Arial"/>
                <w:color w:val="FF0000"/>
                <w:sz w:val="22"/>
                <w:lang w:val="en-GB"/>
              </w:rPr>
              <w:t>.</w:t>
            </w:r>
          </w:p>
          <w:p w14:paraId="4F7B7410" w14:textId="7FBFE6AF" w:rsidR="00CE22BC" w:rsidRPr="00385253" w:rsidRDefault="00CE22BC" w:rsidP="00CE22BC">
            <w:pPr>
              <w:pStyle w:val="BodyTextIndent"/>
              <w:spacing w:before="0" w:after="0" w:line="240" w:lineRule="auto"/>
              <w:ind w:left="0"/>
              <w:rPr>
                <w:rFonts w:cs="Arial"/>
                <w:sz w:val="22"/>
                <w:lang w:val="en-GB"/>
              </w:rPr>
            </w:pPr>
          </w:p>
          <w:p w14:paraId="3CC0ECA8" w14:textId="220A6038" w:rsidR="00385253" w:rsidRPr="0005646A" w:rsidRDefault="0005646A" w:rsidP="003C710D">
            <w:pPr>
              <w:rPr>
                <w:rFonts w:cs="Arial"/>
                <w:sz w:val="22"/>
              </w:rPr>
            </w:pPr>
            <w:r w:rsidRPr="00745094">
              <w:rPr>
                <w:rFonts w:cs="Arial"/>
                <w:sz w:val="22"/>
              </w:rPr>
              <w:t>If the Tenderer scores less than 50 (i.e., 20 or 0 out of 100) in any or all of questions E01, E02, E03, E0</w:t>
            </w:r>
            <w:r w:rsidR="00AA3F23">
              <w:rPr>
                <w:rFonts w:cs="Arial"/>
                <w:sz w:val="22"/>
              </w:rPr>
              <w:t>4 and</w:t>
            </w:r>
            <w:r w:rsidRPr="00745094">
              <w:rPr>
                <w:rFonts w:cs="Arial"/>
                <w:sz w:val="22"/>
              </w:rPr>
              <w:t xml:space="preserve"> E05 then they will be eliminated from the procurement.</w:t>
            </w:r>
          </w:p>
          <w:p w14:paraId="6D0E2F7F" w14:textId="544113B2" w:rsidR="003C19E9" w:rsidRPr="00385253" w:rsidRDefault="003C19E9" w:rsidP="00CE22BC">
            <w:pPr>
              <w:pStyle w:val="BodyTextIndent"/>
              <w:spacing w:before="0" w:after="0" w:line="240" w:lineRule="auto"/>
              <w:ind w:left="0"/>
              <w:rPr>
                <w:rFonts w:cs="Arial"/>
                <w:sz w:val="22"/>
                <w:lang w:val="en-GB"/>
              </w:rPr>
            </w:pPr>
          </w:p>
          <w:p w14:paraId="5F9D778B" w14:textId="77777777" w:rsidR="003C19E9" w:rsidRPr="00385253" w:rsidRDefault="003C19E9" w:rsidP="00CE22BC">
            <w:pPr>
              <w:pStyle w:val="BodyTextIndent"/>
              <w:spacing w:before="0" w:after="0" w:line="240" w:lineRule="auto"/>
              <w:ind w:left="0"/>
              <w:rPr>
                <w:rFonts w:cs="Arial"/>
                <w:sz w:val="22"/>
                <w:lang w:val="en-GB"/>
              </w:rPr>
            </w:pPr>
          </w:p>
          <w:p w14:paraId="028B45FE" w14:textId="1FB38E67" w:rsidR="00CE22BC" w:rsidRPr="00385253" w:rsidRDefault="00CE22BC" w:rsidP="00755D3D">
            <w:pPr>
              <w:pStyle w:val="BodyTextIndent"/>
              <w:spacing w:before="0" w:after="0" w:line="240" w:lineRule="auto"/>
              <w:ind w:left="0"/>
              <w:rPr>
                <w:rFonts w:cs="Arial"/>
                <w:sz w:val="22"/>
                <w:lang w:val="en-GB"/>
              </w:rPr>
            </w:pPr>
          </w:p>
        </w:tc>
        <w:tc>
          <w:tcPr>
            <w:tcW w:w="1248" w:type="pct"/>
            <w:shd w:val="clear" w:color="auto" w:fill="auto"/>
          </w:tcPr>
          <w:p w14:paraId="4786FA63" w14:textId="11EFEA19" w:rsidR="0005646A" w:rsidRDefault="00CE22BC" w:rsidP="00CE22BC">
            <w:pPr>
              <w:pStyle w:val="BodyTextIndent"/>
              <w:spacing w:before="0" w:after="0" w:line="240" w:lineRule="auto"/>
              <w:ind w:left="0"/>
              <w:rPr>
                <w:rFonts w:cs="Arial"/>
                <w:sz w:val="22"/>
                <w:lang w:val="en-GB"/>
              </w:rPr>
            </w:pPr>
            <w:r w:rsidRPr="00385253">
              <w:rPr>
                <w:rFonts w:cs="Arial"/>
                <w:sz w:val="22"/>
                <w:lang w:val="en-GB"/>
              </w:rPr>
              <w:t>Scored</w:t>
            </w:r>
            <w:r w:rsidR="00041F05" w:rsidRPr="00385253">
              <w:rPr>
                <w:rFonts w:cs="Arial"/>
                <w:sz w:val="22"/>
                <w:lang w:val="en-GB"/>
              </w:rPr>
              <w:t xml:space="preserve"> </w:t>
            </w:r>
          </w:p>
          <w:p w14:paraId="6398A656" w14:textId="77777777" w:rsidR="0005646A" w:rsidRDefault="0005646A" w:rsidP="00CE22BC">
            <w:pPr>
              <w:pStyle w:val="BodyTextIndent"/>
              <w:spacing w:before="0" w:after="0" w:line="240" w:lineRule="auto"/>
              <w:ind w:left="0"/>
              <w:rPr>
                <w:rFonts w:cs="Arial"/>
                <w:sz w:val="22"/>
                <w:lang w:val="en-GB"/>
              </w:rPr>
            </w:pPr>
          </w:p>
          <w:p w14:paraId="27BD379F" w14:textId="21F97766" w:rsidR="00CE22BC" w:rsidRPr="00385253" w:rsidRDefault="00041F05" w:rsidP="00CE22BC">
            <w:pPr>
              <w:pStyle w:val="BodyTextIndent"/>
              <w:spacing w:before="0" w:after="0" w:line="240" w:lineRule="auto"/>
              <w:ind w:left="0"/>
              <w:rPr>
                <w:rFonts w:cs="Arial"/>
                <w:sz w:val="22"/>
                <w:lang w:val="en-GB"/>
              </w:rPr>
            </w:pPr>
            <w:r w:rsidRPr="00385253">
              <w:rPr>
                <w:rFonts w:cs="Arial"/>
                <w:sz w:val="22"/>
                <w:lang w:val="en-GB"/>
              </w:rPr>
              <w:t>70%</w:t>
            </w:r>
            <w:r w:rsidR="0005646A">
              <w:rPr>
                <w:rFonts w:cs="Arial"/>
                <w:sz w:val="22"/>
                <w:lang w:val="en-GB"/>
              </w:rPr>
              <w:t xml:space="preserve"> weighting of the Total Score</w:t>
            </w:r>
          </w:p>
          <w:p w14:paraId="77803270" w14:textId="77777777" w:rsidR="00CE22BC" w:rsidRPr="00385253" w:rsidRDefault="00CE22BC" w:rsidP="00CE22BC">
            <w:pPr>
              <w:pStyle w:val="BodyTextIndent"/>
              <w:spacing w:before="0" w:after="0" w:line="240" w:lineRule="auto"/>
              <w:ind w:left="0"/>
              <w:rPr>
                <w:rFonts w:cs="Arial"/>
                <w:sz w:val="22"/>
                <w:lang w:val="en-GB"/>
              </w:rPr>
            </w:pPr>
          </w:p>
          <w:p w14:paraId="10500E6D" w14:textId="34FBEE5C" w:rsidR="0005646A" w:rsidRPr="00745094" w:rsidRDefault="0005646A" w:rsidP="0005646A">
            <w:pPr>
              <w:rPr>
                <w:rFonts w:cs="Arial"/>
                <w:sz w:val="22"/>
              </w:rPr>
            </w:pPr>
            <w:r>
              <w:rPr>
                <w:rFonts w:cs="Arial"/>
                <w:sz w:val="22"/>
              </w:rPr>
              <w:t xml:space="preserve">E01: </w:t>
            </w:r>
            <w:r w:rsidRPr="00745094">
              <w:rPr>
                <w:rFonts w:cs="Arial"/>
                <w:sz w:val="22"/>
              </w:rPr>
              <w:t>Methodology (worth up to 40% of the available technical Score)</w:t>
            </w:r>
          </w:p>
          <w:p w14:paraId="545EE0C8" w14:textId="3FF41211" w:rsidR="0005646A" w:rsidRPr="00745094" w:rsidRDefault="0005646A" w:rsidP="0005646A">
            <w:pPr>
              <w:rPr>
                <w:rFonts w:cs="Arial"/>
                <w:sz w:val="22"/>
              </w:rPr>
            </w:pPr>
            <w:r w:rsidRPr="00745094">
              <w:rPr>
                <w:rFonts w:cs="Arial"/>
                <w:sz w:val="22"/>
              </w:rPr>
              <w:t xml:space="preserve">E02: </w:t>
            </w:r>
            <w:r>
              <w:rPr>
                <w:rFonts w:cs="Arial"/>
                <w:sz w:val="22"/>
              </w:rPr>
              <w:t xml:space="preserve">Key </w:t>
            </w:r>
            <w:r w:rsidRPr="00745094">
              <w:rPr>
                <w:rFonts w:cs="Arial"/>
                <w:sz w:val="22"/>
              </w:rPr>
              <w:t>Personnel and Expertise (</w:t>
            </w:r>
            <w:r>
              <w:rPr>
                <w:rFonts w:cs="Arial"/>
                <w:sz w:val="22"/>
              </w:rPr>
              <w:t>worth up to</w:t>
            </w:r>
            <w:r w:rsidRPr="00745094">
              <w:rPr>
                <w:rFonts w:cs="Arial"/>
                <w:sz w:val="22"/>
              </w:rPr>
              <w:t xml:space="preserve"> 35% of the </w:t>
            </w:r>
            <w:r>
              <w:rPr>
                <w:rFonts w:cs="Arial"/>
                <w:sz w:val="22"/>
              </w:rPr>
              <w:t>available</w:t>
            </w:r>
            <w:r w:rsidRPr="00745094">
              <w:rPr>
                <w:rFonts w:cs="Arial"/>
                <w:sz w:val="22"/>
              </w:rPr>
              <w:t xml:space="preserve"> technical score)</w:t>
            </w:r>
          </w:p>
          <w:p w14:paraId="4C86F300" w14:textId="43B30C4F" w:rsidR="0005646A" w:rsidRPr="00745094" w:rsidRDefault="0005646A" w:rsidP="0005646A">
            <w:pPr>
              <w:rPr>
                <w:rFonts w:cs="Arial"/>
                <w:sz w:val="22"/>
              </w:rPr>
            </w:pPr>
            <w:r w:rsidRPr="00745094">
              <w:rPr>
                <w:rFonts w:cs="Arial"/>
                <w:sz w:val="22"/>
              </w:rPr>
              <w:t>E03: Health and Safety (</w:t>
            </w:r>
            <w:r w:rsidR="00AA3F23" w:rsidRPr="00745094">
              <w:rPr>
                <w:rFonts w:cs="Arial"/>
                <w:sz w:val="22"/>
              </w:rPr>
              <w:t>worth up to</w:t>
            </w:r>
            <w:r w:rsidRPr="00745094">
              <w:rPr>
                <w:rFonts w:cs="Arial"/>
                <w:sz w:val="22"/>
              </w:rPr>
              <w:t xml:space="preserve"> 10% of the </w:t>
            </w:r>
            <w:r w:rsidR="00AA3F23" w:rsidRPr="00745094">
              <w:rPr>
                <w:rFonts w:cs="Arial"/>
                <w:sz w:val="22"/>
              </w:rPr>
              <w:t>available</w:t>
            </w:r>
            <w:r w:rsidRPr="00745094">
              <w:rPr>
                <w:rFonts w:cs="Arial"/>
                <w:sz w:val="22"/>
              </w:rPr>
              <w:t xml:space="preserve">  technical score)</w:t>
            </w:r>
          </w:p>
          <w:p w14:paraId="3408D068" w14:textId="78B0FD2D" w:rsidR="00385253" w:rsidRPr="00385253" w:rsidRDefault="0005646A" w:rsidP="00AA3F23">
            <w:pPr>
              <w:rPr>
                <w:sz w:val="22"/>
              </w:rPr>
            </w:pPr>
            <w:r w:rsidRPr="00745094">
              <w:rPr>
                <w:rFonts w:cs="Arial"/>
                <w:sz w:val="22"/>
              </w:rPr>
              <w:t>E04: Social Value</w:t>
            </w:r>
            <w:r w:rsidR="00AA3F23">
              <w:rPr>
                <w:rFonts w:cs="Arial"/>
                <w:sz w:val="22"/>
              </w:rPr>
              <w:t xml:space="preserve"> </w:t>
            </w:r>
            <w:r w:rsidRPr="00745094">
              <w:rPr>
                <w:rFonts w:cs="Arial"/>
                <w:sz w:val="22"/>
              </w:rPr>
              <w:t>(</w:t>
            </w:r>
            <w:r w:rsidR="00AA3F23">
              <w:rPr>
                <w:rFonts w:cs="Arial"/>
                <w:sz w:val="22"/>
              </w:rPr>
              <w:t>worth up to</w:t>
            </w:r>
            <w:r w:rsidRPr="00745094">
              <w:rPr>
                <w:rFonts w:cs="Arial"/>
                <w:sz w:val="22"/>
              </w:rPr>
              <w:t xml:space="preserve"> 15% of the </w:t>
            </w:r>
            <w:r w:rsidR="00AA3F23">
              <w:rPr>
                <w:rFonts w:cs="Arial"/>
                <w:sz w:val="22"/>
              </w:rPr>
              <w:t xml:space="preserve">available </w:t>
            </w:r>
            <w:r w:rsidRPr="00745094">
              <w:rPr>
                <w:rFonts w:cs="Arial"/>
                <w:sz w:val="22"/>
              </w:rPr>
              <w:t>technical score)</w:t>
            </w:r>
          </w:p>
        </w:tc>
      </w:tr>
      <w:tr w:rsidR="00CE22BC" w:rsidRPr="00711B94" w14:paraId="099C394A" w14:textId="77777777" w:rsidTr="004504E1">
        <w:trPr>
          <w:trHeight w:val="655"/>
        </w:trPr>
        <w:tc>
          <w:tcPr>
            <w:tcW w:w="5000" w:type="pct"/>
            <w:gridSpan w:val="4"/>
            <w:shd w:val="clear" w:color="auto" w:fill="auto"/>
          </w:tcPr>
          <w:p w14:paraId="6E7683AF" w14:textId="086211D5" w:rsidR="00CE22BC" w:rsidRPr="00633803" w:rsidRDefault="00CE22BC" w:rsidP="00CE22BC">
            <w:pPr>
              <w:pStyle w:val="BodyTextIndent"/>
              <w:spacing w:before="0" w:after="0" w:line="240" w:lineRule="auto"/>
              <w:ind w:left="0"/>
              <w:rPr>
                <w:rFonts w:cs="Arial"/>
                <w:sz w:val="22"/>
                <w:lang w:val="en-GB"/>
              </w:rPr>
            </w:pPr>
            <w:r w:rsidRPr="004504E1">
              <w:rPr>
                <w:rFonts w:cs="Arial"/>
                <w:sz w:val="22"/>
                <w:lang w:val="en-GB"/>
              </w:rPr>
              <w:t>The</w:t>
            </w:r>
            <w:r w:rsidR="00EB3DA3">
              <w:rPr>
                <w:rFonts w:cs="Arial"/>
                <w:sz w:val="22"/>
                <w:lang w:val="en-GB"/>
              </w:rPr>
              <w:t xml:space="preserve"> Technical </w:t>
            </w:r>
            <w:r w:rsidRPr="004504E1">
              <w:rPr>
                <w:rFonts w:cs="Arial"/>
                <w:sz w:val="22"/>
                <w:lang w:val="en-GB"/>
              </w:rPr>
              <w:t xml:space="preserve">evaluation will account for </w:t>
            </w:r>
            <w:r w:rsidR="00041F05">
              <w:rPr>
                <w:rFonts w:cs="Arial"/>
                <w:sz w:val="22"/>
                <w:lang w:val="en-GB"/>
              </w:rPr>
              <w:t>70</w:t>
            </w:r>
            <w:r w:rsidRPr="004504E1">
              <w:rPr>
                <w:rFonts w:cs="Arial"/>
                <w:sz w:val="22"/>
                <w:lang w:val="en-GB"/>
              </w:rPr>
              <w:t>%</w:t>
            </w:r>
            <w:r>
              <w:rPr>
                <w:rFonts w:cs="Arial"/>
                <w:sz w:val="22"/>
                <w:lang w:val="en-GB"/>
              </w:rPr>
              <w:t xml:space="preserve"> of the total score. All responses will be scored in accordance </w:t>
            </w:r>
            <w:r w:rsidRPr="00633803">
              <w:rPr>
                <w:rFonts w:cs="Arial"/>
                <w:sz w:val="22"/>
                <w:lang w:val="en-GB"/>
              </w:rPr>
              <w:t xml:space="preserve">with </w:t>
            </w:r>
            <w:r w:rsidR="00EB3DA3" w:rsidRPr="00633803">
              <w:rPr>
                <w:rFonts w:cs="Arial"/>
                <w:sz w:val="22"/>
                <w:lang w:val="en-GB"/>
              </w:rPr>
              <w:t xml:space="preserve">the detailed guidance within the Authority’s </w:t>
            </w:r>
            <w:proofErr w:type="spellStart"/>
            <w:r w:rsidR="00EB3DA3" w:rsidRPr="00633803">
              <w:rPr>
                <w:rFonts w:cs="Arial"/>
                <w:sz w:val="22"/>
                <w:lang w:val="en-GB"/>
              </w:rPr>
              <w:t>eSourcing</w:t>
            </w:r>
            <w:proofErr w:type="spellEnd"/>
            <w:r w:rsidR="00EB3DA3" w:rsidRPr="00633803">
              <w:rPr>
                <w:rFonts w:cs="Arial"/>
                <w:sz w:val="22"/>
                <w:lang w:val="en-GB"/>
              </w:rPr>
              <w:t xml:space="preserve"> System</w:t>
            </w:r>
            <w:r w:rsidR="00633803" w:rsidRPr="00633803">
              <w:rPr>
                <w:rFonts w:cs="Arial"/>
                <w:sz w:val="22"/>
                <w:lang w:val="en-GB"/>
              </w:rPr>
              <w:t xml:space="preserve"> and in the Scoring Criteria section, below.</w:t>
            </w:r>
          </w:p>
          <w:p w14:paraId="40CA19DB" w14:textId="77777777" w:rsidR="00755D3D" w:rsidRPr="00633803" w:rsidRDefault="00755D3D" w:rsidP="002D4678">
            <w:pPr>
              <w:pStyle w:val="BodyTextIndent"/>
              <w:spacing w:before="0" w:after="0" w:line="240" w:lineRule="auto"/>
              <w:ind w:left="0"/>
              <w:rPr>
                <w:rFonts w:cs="Arial"/>
                <w:sz w:val="22"/>
                <w:lang w:val="en-GB"/>
              </w:rPr>
            </w:pPr>
          </w:p>
          <w:p w14:paraId="1C4CBC30" w14:textId="3BF48412" w:rsidR="00CE22BC" w:rsidRDefault="00CE22BC" w:rsidP="002D4678">
            <w:pPr>
              <w:pStyle w:val="BodyTextIndent"/>
              <w:spacing w:before="0" w:after="0" w:line="240" w:lineRule="auto"/>
              <w:ind w:left="0"/>
              <w:rPr>
                <w:rFonts w:cs="Arial"/>
                <w:sz w:val="22"/>
                <w:lang w:val="en-GB"/>
              </w:rPr>
            </w:pPr>
            <w:r>
              <w:rPr>
                <w:rFonts w:cs="Arial"/>
                <w:sz w:val="22"/>
                <w:lang w:val="en-GB"/>
              </w:rPr>
              <w:t xml:space="preserve">Tenderers must achieve a minimum </w:t>
            </w:r>
            <w:r w:rsidR="00755D3D">
              <w:rPr>
                <w:rFonts w:cs="Arial"/>
                <w:sz w:val="22"/>
                <w:lang w:val="en-GB"/>
              </w:rPr>
              <w:t xml:space="preserve">mark of 50 </w:t>
            </w:r>
            <w:r>
              <w:rPr>
                <w:rFonts w:cs="Arial"/>
                <w:sz w:val="22"/>
                <w:lang w:val="en-GB"/>
              </w:rPr>
              <w:t xml:space="preserve">for </w:t>
            </w:r>
            <w:r w:rsidR="00633803">
              <w:rPr>
                <w:rFonts w:cs="Arial"/>
                <w:sz w:val="22"/>
                <w:lang w:val="en-GB"/>
              </w:rPr>
              <w:t xml:space="preserve">each of the technical </w:t>
            </w:r>
            <w:r w:rsidR="0005646A">
              <w:rPr>
                <w:rFonts w:cs="Arial"/>
                <w:sz w:val="22"/>
                <w:lang w:val="en-GB"/>
              </w:rPr>
              <w:t>questions</w:t>
            </w:r>
            <w:r w:rsidR="00DB700B">
              <w:rPr>
                <w:rFonts w:cs="Arial"/>
                <w:sz w:val="22"/>
                <w:lang w:val="en-GB"/>
              </w:rPr>
              <w:t>,</w:t>
            </w:r>
            <w:r w:rsidR="00633803">
              <w:rPr>
                <w:rFonts w:cs="Arial"/>
                <w:sz w:val="22"/>
                <w:lang w:val="en-GB"/>
              </w:rPr>
              <w:t xml:space="preserve"> </w:t>
            </w:r>
            <w:r w:rsidR="00F74ADE" w:rsidRPr="00F74ADE">
              <w:rPr>
                <w:rFonts w:cs="Arial"/>
                <w:color w:val="000000" w:themeColor="text1"/>
                <w:sz w:val="22"/>
                <w:lang w:val="en-GB"/>
              </w:rPr>
              <w:t>the ‘Technical Threshold’</w:t>
            </w:r>
            <w:r w:rsidR="00DB700B">
              <w:rPr>
                <w:rFonts w:cs="Arial"/>
                <w:color w:val="000000" w:themeColor="text1"/>
                <w:sz w:val="22"/>
                <w:lang w:val="en-GB"/>
              </w:rPr>
              <w:t>,</w:t>
            </w:r>
            <w:r w:rsidR="00F74ADE" w:rsidRPr="00F74ADE">
              <w:rPr>
                <w:rFonts w:cs="Arial"/>
                <w:color w:val="000000" w:themeColor="text1"/>
                <w:sz w:val="22"/>
                <w:lang w:val="en-GB"/>
              </w:rPr>
              <w:t xml:space="preserve"> </w:t>
            </w:r>
            <w:proofErr w:type="gramStart"/>
            <w:r>
              <w:rPr>
                <w:rFonts w:cs="Arial"/>
                <w:sz w:val="22"/>
                <w:lang w:val="en-GB"/>
              </w:rPr>
              <w:t>in order to</w:t>
            </w:r>
            <w:proofErr w:type="gramEnd"/>
            <w:r>
              <w:rPr>
                <w:rFonts w:cs="Arial"/>
                <w:sz w:val="22"/>
                <w:lang w:val="en-GB"/>
              </w:rPr>
              <w:t xml:space="preserve"> progress to </w:t>
            </w:r>
            <w:r w:rsidR="00EB3DA3">
              <w:rPr>
                <w:rFonts w:cs="Arial"/>
                <w:sz w:val="22"/>
                <w:lang w:val="en-GB"/>
              </w:rPr>
              <w:t>the Commercial evaluation</w:t>
            </w:r>
            <w:r>
              <w:rPr>
                <w:rFonts w:cs="Arial"/>
                <w:sz w:val="22"/>
                <w:lang w:val="en-GB"/>
              </w:rPr>
              <w:t xml:space="preserve">. Tenderers who fail to achieve the stated </w:t>
            </w:r>
            <w:r w:rsidR="00F74ADE">
              <w:rPr>
                <w:rFonts w:cs="Arial"/>
                <w:sz w:val="22"/>
                <w:lang w:val="en-GB"/>
              </w:rPr>
              <w:t>Technical T</w:t>
            </w:r>
            <w:r>
              <w:rPr>
                <w:rFonts w:cs="Arial"/>
                <w:sz w:val="22"/>
                <w:lang w:val="en-GB"/>
              </w:rPr>
              <w:t xml:space="preserve">hresholds will </w:t>
            </w:r>
            <w:r w:rsidR="00BF7A8E">
              <w:rPr>
                <w:rFonts w:cs="Arial"/>
                <w:sz w:val="22"/>
                <w:lang w:val="en-GB"/>
              </w:rPr>
              <w:t xml:space="preserve">not proceed to the Commercial evaluation. </w:t>
            </w:r>
          </w:p>
          <w:p w14:paraId="3C89B2C6" w14:textId="7CCE9590" w:rsidR="002D4678" w:rsidRDefault="002D4678" w:rsidP="002D4678">
            <w:pPr>
              <w:pStyle w:val="BodyTextIndent"/>
              <w:spacing w:before="0" w:after="0" w:line="240" w:lineRule="auto"/>
              <w:ind w:left="0"/>
              <w:rPr>
                <w:rFonts w:cs="Arial"/>
                <w:color w:val="FF0000"/>
                <w:sz w:val="22"/>
                <w:lang w:val="en-GB"/>
              </w:rPr>
            </w:pPr>
          </w:p>
        </w:tc>
      </w:tr>
      <w:tr w:rsidR="00CE22BC" w:rsidRPr="00711B94" w14:paraId="1D8B5F66" w14:textId="77777777" w:rsidTr="007D6FD7">
        <w:tc>
          <w:tcPr>
            <w:tcW w:w="670" w:type="pct"/>
            <w:vMerge w:val="restart"/>
            <w:shd w:val="clear" w:color="auto" w:fill="00B050"/>
            <w:vAlign w:val="center"/>
          </w:tcPr>
          <w:p w14:paraId="582C3EB3" w14:textId="20C27243" w:rsidR="00CE22BC" w:rsidRPr="00AE2B55" w:rsidRDefault="002D4678" w:rsidP="00F60EE4">
            <w:pPr>
              <w:pStyle w:val="BodyTextIndent"/>
              <w:spacing w:before="0" w:after="0" w:line="240" w:lineRule="auto"/>
              <w:ind w:left="0"/>
              <w:jc w:val="center"/>
              <w:rPr>
                <w:rFonts w:cs="Arial"/>
                <w:sz w:val="22"/>
                <w:lang w:val="en-GB"/>
              </w:rPr>
            </w:pPr>
            <w:r>
              <w:rPr>
                <w:rFonts w:cs="Arial"/>
                <w:b/>
                <w:color w:val="FFFFFF" w:themeColor="background1"/>
                <w:sz w:val="22"/>
                <w:lang w:val="en-GB"/>
              </w:rPr>
              <w:t xml:space="preserve">Evaluation </w:t>
            </w:r>
            <w:r w:rsidR="00F60EE4">
              <w:rPr>
                <w:rFonts w:cs="Arial"/>
                <w:b/>
                <w:color w:val="FFFFFF" w:themeColor="background1"/>
                <w:sz w:val="22"/>
                <w:lang w:val="en-GB"/>
              </w:rPr>
              <w:t>Stage 4</w:t>
            </w:r>
          </w:p>
        </w:tc>
        <w:tc>
          <w:tcPr>
            <w:tcW w:w="1257" w:type="pct"/>
            <w:shd w:val="clear" w:color="auto" w:fill="00B050"/>
            <w:vAlign w:val="center"/>
          </w:tcPr>
          <w:p w14:paraId="346E2EF9" w14:textId="6241422A" w:rsidR="00CE22BC" w:rsidRDefault="00CE22BC" w:rsidP="00CE22BC">
            <w:pPr>
              <w:pStyle w:val="BodyTextIndent"/>
              <w:spacing w:before="0" w:after="0" w:line="240" w:lineRule="auto"/>
              <w:ind w:left="0"/>
              <w:rPr>
                <w:rFonts w:cs="Arial"/>
                <w:sz w:val="22"/>
                <w:lang w:val="en-GB"/>
              </w:rPr>
            </w:pPr>
            <w:r w:rsidRPr="008044E7">
              <w:rPr>
                <w:rFonts w:cs="Arial"/>
                <w:b/>
                <w:color w:val="FFFFFF" w:themeColor="background1"/>
                <w:sz w:val="22"/>
                <w:lang w:val="en-GB"/>
              </w:rPr>
              <w:t>Section Reference</w:t>
            </w:r>
          </w:p>
        </w:tc>
        <w:tc>
          <w:tcPr>
            <w:tcW w:w="1825" w:type="pct"/>
            <w:shd w:val="clear" w:color="auto" w:fill="00B050"/>
            <w:vAlign w:val="center"/>
          </w:tcPr>
          <w:p w14:paraId="020CC70D" w14:textId="7C942A1C" w:rsidR="00CE22BC" w:rsidRPr="00AE2B55" w:rsidRDefault="00CE22BC" w:rsidP="00CE22BC">
            <w:pPr>
              <w:pStyle w:val="BodyTextIndent"/>
              <w:spacing w:before="0" w:after="0" w:line="240" w:lineRule="auto"/>
              <w:ind w:left="0"/>
              <w:rPr>
                <w:rFonts w:cs="Arial"/>
                <w:sz w:val="22"/>
                <w:lang w:val="en-GB"/>
              </w:rPr>
            </w:pPr>
            <w:r w:rsidRPr="008044E7">
              <w:rPr>
                <w:rFonts w:cs="Arial"/>
                <w:b/>
                <w:color w:val="FFFFFF" w:themeColor="background1"/>
                <w:sz w:val="22"/>
                <w:lang w:val="en-GB"/>
              </w:rPr>
              <w:t>Evaluation Criteria</w:t>
            </w:r>
          </w:p>
        </w:tc>
        <w:tc>
          <w:tcPr>
            <w:tcW w:w="1248" w:type="pct"/>
            <w:shd w:val="clear" w:color="auto" w:fill="00B050"/>
            <w:vAlign w:val="center"/>
          </w:tcPr>
          <w:p w14:paraId="3F3CE0DD" w14:textId="5B2060BE" w:rsidR="00CE22BC" w:rsidRPr="00AE2B55" w:rsidRDefault="00CE22BC" w:rsidP="00CE22BC">
            <w:pPr>
              <w:pStyle w:val="BodyTextIndent"/>
              <w:spacing w:before="0" w:after="0" w:line="240" w:lineRule="auto"/>
              <w:ind w:left="0"/>
              <w:rPr>
                <w:rFonts w:cs="Arial"/>
                <w:sz w:val="22"/>
                <w:lang w:val="en-GB"/>
              </w:rPr>
            </w:pPr>
            <w:r w:rsidRPr="008044E7">
              <w:rPr>
                <w:rFonts w:cs="Arial"/>
                <w:b/>
                <w:color w:val="FFFFFF" w:themeColor="background1"/>
                <w:sz w:val="22"/>
                <w:lang w:val="en-GB"/>
              </w:rPr>
              <w:t>Question Scoring/Weighting (%)</w:t>
            </w:r>
          </w:p>
        </w:tc>
      </w:tr>
      <w:tr w:rsidR="00CE22BC" w:rsidRPr="00711B94" w14:paraId="7FC89B7A" w14:textId="77777777" w:rsidTr="007D6FD7">
        <w:tc>
          <w:tcPr>
            <w:tcW w:w="670" w:type="pct"/>
            <w:vMerge/>
            <w:shd w:val="clear" w:color="auto" w:fill="00B050"/>
            <w:vAlign w:val="center"/>
          </w:tcPr>
          <w:p w14:paraId="05DB7C85" w14:textId="379BBFCD" w:rsidR="00CE22BC" w:rsidRPr="00AE2B55" w:rsidRDefault="00CE22BC" w:rsidP="00CE22BC">
            <w:pPr>
              <w:pStyle w:val="BodyTextIndent"/>
              <w:spacing w:before="0" w:after="0" w:line="240" w:lineRule="auto"/>
              <w:ind w:left="0"/>
              <w:jc w:val="center"/>
              <w:rPr>
                <w:rFonts w:cs="Arial"/>
                <w:b/>
                <w:bCs/>
                <w:color w:val="365F91"/>
                <w:sz w:val="22"/>
                <w:lang w:val="en-GB"/>
              </w:rPr>
            </w:pPr>
          </w:p>
        </w:tc>
        <w:tc>
          <w:tcPr>
            <w:tcW w:w="1257" w:type="pct"/>
            <w:shd w:val="clear" w:color="auto" w:fill="auto"/>
          </w:tcPr>
          <w:p w14:paraId="5044AED7" w14:textId="79876AEA" w:rsidR="00CE22BC" w:rsidRPr="00AE2B55" w:rsidRDefault="00CE22BC" w:rsidP="00CE22BC">
            <w:pPr>
              <w:pStyle w:val="BodyTextIndent"/>
              <w:spacing w:before="0" w:after="0" w:line="240" w:lineRule="auto"/>
              <w:ind w:left="0"/>
              <w:rPr>
                <w:rFonts w:cs="Arial"/>
                <w:sz w:val="22"/>
                <w:lang w:val="en-GB"/>
              </w:rPr>
            </w:pPr>
            <w:r>
              <w:rPr>
                <w:rFonts w:cs="Arial"/>
                <w:sz w:val="22"/>
                <w:lang w:val="en-GB"/>
              </w:rPr>
              <w:t xml:space="preserve">Evaluation Stage: </w:t>
            </w:r>
            <w:r w:rsidR="003771D4">
              <w:rPr>
                <w:rFonts w:cs="Arial"/>
                <w:sz w:val="22"/>
                <w:lang w:val="en-GB"/>
              </w:rPr>
              <w:t>Commercial -</w:t>
            </w:r>
            <w:r>
              <w:rPr>
                <w:rFonts w:cs="Arial"/>
                <w:sz w:val="22"/>
                <w:lang w:val="en-GB"/>
              </w:rPr>
              <w:t xml:space="preserve"> Pricing Schedule</w:t>
            </w:r>
          </w:p>
        </w:tc>
        <w:tc>
          <w:tcPr>
            <w:tcW w:w="1825" w:type="pct"/>
            <w:shd w:val="clear" w:color="auto" w:fill="auto"/>
          </w:tcPr>
          <w:p w14:paraId="01CF8634" w14:textId="77777777" w:rsidR="00CE22BC" w:rsidRDefault="00CE22BC" w:rsidP="000602CA">
            <w:pPr>
              <w:pStyle w:val="BodyTextIndent"/>
              <w:spacing w:before="0" w:after="0" w:line="240" w:lineRule="auto"/>
              <w:ind w:left="0"/>
              <w:rPr>
                <w:rFonts w:cs="Arial"/>
                <w:sz w:val="22"/>
                <w:lang w:val="en-GB"/>
              </w:rPr>
            </w:pPr>
            <w:r w:rsidRPr="00AE2B55">
              <w:rPr>
                <w:rFonts w:cs="Arial"/>
                <w:sz w:val="22"/>
                <w:lang w:val="en-GB"/>
              </w:rPr>
              <w:t xml:space="preserve">Prices will be evaluated in accordance with criteria set out in </w:t>
            </w:r>
          </w:p>
          <w:p w14:paraId="75F4549B" w14:textId="5CE59304" w:rsidR="000602CA" w:rsidRPr="00AE2B55" w:rsidRDefault="00633803" w:rsidP="000B0084">
            <w:pPr>
              <w:pStyle w:val="BodyTextIndent"/>
              <w:spacing w:before="0" w:after="0" w:line="240" w:lineRule="auto"/>
              <w:ind w:left="0"/>
              <w:rPr>
                <w:rFonts w:cs="Arial"/>
                <w:sz w:val="22"/>
                <w:lang w:val="en-GB"/>
              </w:rPr>
            </w:pPr>
            <w:r>
              <w:rPr>
                <w:rFonts w:cs="Arial"/>
                <w:sz w:val="22"/>
                <w:lang w:val="en-GB"/>
              </w:rPr>
              <w:t xml:space="preserve">in </w:t>
            </w:r>
            <w:r w:rsidRPr="00633803">
              <w:rPr>
                <w:rFonts w:cs="Arial"/>
                <w:sz w:val="22"/>
                <w:lang w:val="en-GB"/>
              </w:rPr>
              <w:t>the Scoring Criteria section, below.</w:t>
            </w:r>
            <w:r>
              <w:rPr>
                <w:rFonts w:cs="Arial"/>
                <w:sz w:val="22"/>
                <w:lang w:val="en-GB"/>
              </w:rPr>
              <w:t xml:space="preserve"> </w:t>
            </w:r>
            <w:r w:rsidRPr="00633803">
              <w:rPr>
                <w:rFonts w:cs="Arial"/>
                <w:sz w:val="22"/>
                <w:lang w:val="en-GB"/>
              </w:rPr>
              <w:t xml:space="preserve">The specific questions are provided in </w:t>
            </w:r>
            <w:proofErr w:type="spellStart"/>
            <w:r w:rsidRPr="00633803">
              <w:rPr>
                <w:rFonts w:cs="Arial"/>
                <w:sz w:val="22"/>
                <w:lang w:val="en-GB"/>
              </w:rPr>
              <w:t>Atamis</w:t>
            </w:r>
            <w:proofErr w:type="spellEnd"/>
            <w:r w:rsidRPr="00633803">
              <w:rPr>
                <w:rFonts w:cs="Arial"/>
                <w:sz w:val="22"/>
                <w:lang w:val="en-GB"/>
              </w:rPr>
              <w:t xml:space="preserve"> and are provided in </w:t>
            </w:r>
            <w:r w:rsidR="00C91721" w:rsidRPr="00633803">
              <w:rPr>
                <w:rFonts w:cs="Arial"/>
                <w:sz w:val="22"/>
                <w:lang w:val="en-GB"/>
              </w:rPr>
              <w:t xml:space="preserve">the Scoring Criteria section below </w:t>
            </w:r>
            <w:r w:rsidRPr="00633803">
              <w:rPr>
                <w:rFonts w:cs="Arial"/>
                <w:sz w:val="22"/>
                <w:lang w:val="en-GB"/>
              </w:rPr>
              <w:t>for ease of reference</w:t>
            </w:r>
            <w:r>
              <w:rPr>
                <w:rFonts w:cs="Arial"/>
                <w:color w:val="FF0000"/>
                <w:sz w:val="22"/>
                <w:lang w:val="en-GB"/>
              </w:rPr>
              <w:t>.</w:t>
            </w:r>
          </w:p>
        </w:tc>
        <w:tc>
          <w:tcPr>
            <w:tcW w:w="1248" w:type="pct"/>
            <w:shd w:val="clear" w:color="auto" w:fill="auto"/>
          </w:tcPr>
          <w:p w14:paraId="3D73C3CC" w14:textId="77777777" w:rsidR="00AA3F23" w:rsidRDefault="00CE22BC" w:rsidP="00CE22BC">
            <w:pPr>
              <w:pStyle w:val="BodyTextIndent"/>
              <w:spacing w:before="0" w:after="0" w:line="240" w:lineRule="auto"/>
              <w:ind w:left="0"/>
              <w:rPr>
                <w:rFonts w:cs="Arial"/>
                <w:sz w:val="22"/>
                <w:lang w:val="en-GB"/>
              </w:rPr>
            </w:pPr>
            <w:r w:rsidRPr="00AE2B55">
              <w:rPr>
                <w:rFonts w:cs="Arial"/>
                <w:sz w:val="22"/>
                <w:lang w:val="en-GB"/>
              </w:rPr>
              <w:t>Scored</w:t>
            </w:r>
          </w:p>
          <w:p w14:paraId="206C2DAD" w14:textId="77777777" w:rsidR="00AA3F23" w:rsidRDefault="00AA3F23" w:rsidP="00CE22BC">
            <w:pPr>
              <w:pStyle w:val="BodyTextIndent"/>
              <w:spacing w:before="0" w:after="0" w:line="240" w:lineRule="auto"/>
              <w:ind w:left="0"/>
              <w:rPr>
                <w:rFonts w:cs="Arial"/>
                <w:sz w:val="22"/>
                <w:lang w:val="en-GB"/>
              </w:rPr>
            </w:pPr>
          </w:p>
          <w:p w14:paraId="395EAABB" w14:textId="45AA2F0C" w:rsidR="00CE22BC" w:rsidRPr="00AE2B55" w:rsidRDefault="00041F05" w:rsidP="00CE22BC">
            <w:pPr>
              <w:pStyle w:val="BodyTextIndent"/>
              <w:spacing w:before="0" w:after="0" w:line="240" w:lineRule="auto"/>
              <w:ind w:left="0"/>
              <w:rPr>
                <w:rFonts w:cs="Arial"/>
                <w:sz w:val="22"/>
                <w:lang w:val="en-GB"/>
              </w:rPr>
            </w:pPr>
            <w:r>
              <w:rPr>
                <w:rFonts w:cs="Arial"/>
                <w:sz w:val="22"/>
                <w:lang w:val="en-GB"/>
              </w:rPr>
              <w:t>30%</w:t>
            </w:r>
            <w:r w:rsidR="00AA3F23">
              <w:rPr>
                <w:rFonts w:cs="Arial"/>
                <w:sz w:val="22"/>
                <w:lang w:val="en-GB"/>
              </w:rPr>
              <w:t xml:space="preserve"> weighting of the Total Score</w:t>
            </w:r>
          </w:p>
        </w:tc>
      </w:tr>
      <w:tr w:rsidR="00CE22BC" w:rsidRPr="00711B94" w14:paraId="40E47BB6" w14:textId="77777777" w:rsidTr="004504E1">
        <w:tc>
          <w:tcPr>
            <w:tcW w:w="5000" w:type="pct"/>
            <w:gridSpan w:val="4"/>
            <w:shd w:val="clear" w:color="auto" w:fill="auto"/>
          </w:tcPr>
          <w:p w14:paraId="5C0B2145" w14:textId="226521FE" w:rsidR="00CE22BC" w:rsidRPr="00041F05" w:rsidRDefault="00CE22BC" w:rsidP="00CE22BC">
            <w:pPr>
              <w:pStyle w:val="BodyTextIndent"/>
              <w:spacing w:before="0" w:after="0" w:line="240" w:lineRule="auto"/>
              <w:ind w:left="0"/>
              <w:rPr>
                <w:rFonts w:cs="Arial"/>
                <w:sz w:val="22"/>
                <w:lang w:val="en-GB"/>
              </w:rPr>
            </w:pPr>
            <w:r w:rsidRPr="004504E1">
              <w:rPr>
                <w:rFonts w:cs="Arial"/>
                <w:sz w:val="22"/>
                <w:lang w:val="en-GB"/>
              </w:rPr>
              <w:t xml:space="preserve">The </w:t>
            </w:r>
            <w:r w:rsidR="00EB3DA3">
              <w:rPr>
                <w:rFonts w:cs="Arial"/>
                <w:sz w:val="22"/>
                <w:lang w:val="en-GB"/>
              </w:rPr>
              <w:t xml:space="preserve">Commercial </w:t>
            </w:r>
            <w:r w:rsidRPr="004504E1">
              <w:rPr>
                <w:rFonts w:cs="Arial"/>
                <w:sz w:val="22"/>
                <w:lang w:val="en-GB"/>
              </w:rPr>
              <w:t xml:space="preserve">evaluation will account for </w:t>
            </w:r>
            <w:r w:rsidR="00041F05">
              <w:rPr>
                <w:rFonts w:cs="Arial"/>
                <w:sz w:val="22"/>
                <w:lang w:val="en-GB"/>
              </w:rPr>
              <w:t>30</w:t>
            </w:r>
            <w:r w:rsidRPr="004504E1">
              <w:rPr>
                <w:rFonts w:cs="Arial"/>
                <w:sz w:val="22"/>
                <w:lang w:val="en-GB"/>
              </w:rPr>
              <w:t>%</w:t>
            </w:r>
            <w:r>
              <w:rPr>
                <w:rFonts w:cs="Arial"/>
                <w:sz w:val="22"/>
                <w:lang w:val="en-GB"/>
              </w:rPr>
              <w:t xml:space="preserve"> of the total score. All responses will be scor</w:t>
            </w:r>
            <w:r w:rsidR="000B0084">
              <w:rPr>
                <w:rFonts w:cs="Arial"/>
                <w:sz w:val="22"/>
                <w:lang w:val="en-GB"/>
              </w:rPr>
              <w:t xml:space="preserve">ed </w:t>
            </w:r>
            <w:r w:rsidR="002D4678">
              <w:rPr>
                <w:rFonts w:cs="Arial"/>
                <w:sz w:val="22"/>
                <w:lang w:val="en-GB"/>
              </w:rPr>
              <w:t xml:space="preserve">in accordance </w:t>
            </w:r>
            <w:r w:rsidR="002D4678" w:rsidRPr="00041F05">
              <w:rPr>
                <w:rFonts w:cs="Arial"/>
                <w:sz w:val="22"/>
                <w:lang w:val="en-GB"/>
              </w:rPr>
              <w:t xml:space="preserve">with </w:t>
            </w:r>
            <w:r w:rsidR="00EB3DA3" w:rsidRPr="00041F05">
              <w:rPr>
                <w:rFonts w:cs="Arial"/>
                <w:sz w:val="22"/>
                <w:lang w:val="en-GB"/>
              </w:rPr>
              <w:t xml:space="preserve">the detailed guidance within the Authority’s </w:t>
            </w:r>
            <w:proofErr w:type="spellStart"/>
            <w:r w:rsidR="00EB3DA3" w:rsidRPr="00041F05">
              <w:rPr>
                <w:rFonts w:cs="Arial"/>
                <w:sz w:val="22"/>
                <w:lang w:val="en-GB"/>
              </w:rPr>
              <w:t>eSourcing</w:t>
            </w:r>
            <w:proofErr w:type="spellEnd"/>
            <w:r w:rsidR="00EB3DA3" w:rsidRPr="00041F05">
              <w:rPr>
                <w:rFonts w:cs="Arial"/>
                <w:sz w:val="22"/>
                <w:lang w:val="en-GB"/>
              </w:rPr>
              <w:t xml:space="preserve"> System</w:t>
            </w:r>
            <w:r w:rsidR="00041F05" w:rsidRPr="00041F05">
              <w:rPr>
                <w:rFonts w:cs="Arial"/>
                <w:sz w:val="22"/>
                <w:lang w:val="en-GB"/>
              </w:rPr>
              <w:t>.</w:t>
            </w:r>
          </w:p>
          <w:p w14:paraId="3F051431" w14:textId="68DAFB4E" w:rsidR="00CE22BC" w:rsidRPr="00AE2B55" w:rsidRDefault="00CE22BC" w:rsidP="00CE22BC">
            <w:pPr>
              <w:pStyle w:val="BodyTextIndent"/>
              <w:spacing w:before="0" w:after="0" w:line="240" w:lineRule="auto"/>
              <w:ind w:left="0"/>
              <w:rPr>
                <w:rFonts w:cs="Arial"/>
                <w:sz w:val="22"/>
                <w:lang w:val="en-GB"/>
              </w:rPr>
            </w:pPr>
          </w:p>
        </w:tc>
      </w:tr>
      <w:tr w:rsidR="00CE22BC" w:rsidRPr="00711B94" w14:paraId="50A7BD11" w14:textId="77777777" w:rsidTr="00CE22BC">
        <w:tc>
          <w:tcPr>
            <w:tcW w:w="506" w:type="pct"/>
            <w:vMerge w:val="restart"/>
            <w:shd w:val="clear" w:color="auto" w:fill="00B050"/>
            <w:vAlign w:val="center"/>
          </w:tcPr>
          <w:p w14:paraId="105E77DF" w14:textId="277A8CCA" w:rsidR="00CE22BC" w:rsidRPr="00CE22BC" w:rsidRDefault="002D4678" w:rsidP="00F60EE4">
            <w:pPr>
              <w:pStyle w:val="BodyTextIndent"/>
              <w:spacing w:before="0" w:after="0" w:line="240" w:lineRule="auto"/>
              <w:ind w:left="0"/>
              <w:jc w:val="center"/>
              <w:rPr>
                <w:rFonts w:cs="Arial"/>
                <w:b/>
                <w:color w:val="FFFFFF" w:themeColor="background1"/>
                <w:sz w:val="22"/>
                <w:lang w:val="en-GB"/>
              </w:rPr>
            </w:pPr>
            <w:r>
              <w:rPr>
                <w:rFonts w:cs="Arial"/>
                <w:b/>
                <w:color w:val="FFFFFF" w:themeColor="background1"/>
                <w:sz w:val="22"/>
                <w:lang w:val="en-GB"/>
              </w:rPr>
              <w:t>Evaluation</w:t>
            </w:r>
            <w:r w:rsidRPr="00CE22BC">
              <w:rPr>
                <w:rFonts w:cs="Arial"/>
                <w:b/>
                <w:color w:val="FFFFFF" w:themeColor="background1"/>
                <w:sz w:val="22"/>
                <w:lang w:val="en-GB"/>
              </w:rPr>
              <w:t xml:space="preserve"> </w:t>
            </w:r>
            <w:r w:rsidR="00CE22BC" w:rsidRPr="00CE22BC">
              <w:rPr>
                <w:rFonts w:cs="Arial"/>
                <w:b/>
                <w:color w:val="FFFFFF" w:themeColor="background1"/>
                <w:sz w:val="22"/>
                <w:lang w:val="en-GB"/>
              </w:rPr>
              <w:t xml:space="preserve">Stage </w:t>
            </w:r>
            <w:r w:rsidR="00F60EE4">
              <w:rPr>
                <w:rFonts w:cs="Arial"/>
                <w:b/>
                <w:color w:val="FFFFFF" w:themeColor="background1"/>
                <w:sz w:val="22"/>
                <w:lang w:val="en-GB"/>
              </w:rPr>
              <w:t>5</w:t>
            </w:r>
          </w:p>
        </w:tc>
        <w:tc>
          <w:tcPr>
            <w:tcW w:w="1312" w:type="pct"/>
            <w:shd w:val="clear" w:color="auto" w:fill="00B050"/>
          </w:tcPr>
          <w:p w14:paraId="1329604F" w14:textId="63C97F9F" w:rsidR="00CE22BC" w:rsidRPr="00CE22BC" w:rsidRDefault="00CE22BC" w:rsidP="00AA7EC6">
            <w:pPr>
              <w:pStyle w:val="BodyTextIndent"/>
              <w:spacing w:before="0" w:after="0" w:line="240" w:lineRule="auto"/>
              <w:ind w:left="0"/>
              <w:rPr>
                <w:rFonts w:cs="Arial"/>
                <w:b/>
                <w:color w:val="FFFFFF" w:themeColor="background1"/>
                <w:sz w:val="22"/>
                <w:lang w:val="en-GB"/>
              </w:rPr>
            </w:pPr>
            <w:r w:rsidRPr="00CE22BC">
              <w:rPr>
                <w:rFonts w:cs="Arial"/>
                <w:b/>
                <w:color w:val="FFFFFF" w:themeColor="background1"/>
                <w:sz w:val="22"/>
                <w:lang w:val="en-GB"/>
              </w:rPr>
              <w:t>Section Reference</w:t>
            </w:r>
          </w:p>
        </w:tc>
        <w:tc>
          <w:tcPr>
            <w:tcW w:w="3182" w:type="pct"/>
            <w:gridSpan w:val="2"/>
            <w:shd w:val="clear" w:color="auto" w:fill="00B050"/>
          </w:tcPr>
          <w:p w14:paraId="35607650" w14:textId="4431D03A" w:rsidR="00CE22BC" w:rsidRPr="00CE22BC" w:rsidRDefault="00CE22BC" w:rsidP="00AA7EC6">
            <w:pPr>
              <w:pStyle w:val="BodyTextIndent"/>
              <w:spacing w:before="0" w:after="0" w:line="240" w:lineRule="auto"/>
              <w:ind w:left="0"/>
              <w:rPr>
                <w:rFonts w:cs="Arial"/>
                <w:b/>
                <w:color w:val="FFFFFF" w:themeColor="background1"/>
                <w:sz w:val="22"/>
                <w:lang w:val="en-GB"/>
              </w:rPr>
            </w:pPr>
            <w:r w:rsidRPr="00CE22BC">
              <w:rPr>
                <w:rFonts w:cs="Arial"/>
                <w:b/>
                <w:color w:val="FFFFFF" w:themeColor="background1"/>
                <w:sz w:val="22"/>
                <w:lang w:val="en-GB"/>
              </w:rPr>
              <w:t xml:space="preserve">Calculation </w:t>
            </w:r>
          </w:p>
        </w:tc>
      </w:tr>
      <w:tr w:rsidR="00CE22BC" w:rsidRPr="00711B94" w14:paraId="26907B83" w14:textId="77777777" w:rsidTr="00CE22BC">
        <w:tc>
          <w:tcPr>
            <w:tcW w:w="506" w:type="pct"/>
            <w:vMerge/>
            <w:shd w:val="clear" w:color="auto" w:fill="00B050"/>
          </w:tcPr>
          <w:p w14:paraId="4E018577" w14:textId="470833B7" w:rsidR="00CE22BC" w:rsidRPr="00AE2B55" w:rsidRDefault="00CE22BC" w:rsidP="00CE22BC">
            <w:pPr>
              <w:pStyle w:val="BodyTextIndent"/>
              <w:spacing w:before="0" w:after="0" w:line="240" w:lineRule="auto"/>
              <w:ind w:left="0"/>
              <w:rPr>
                <w:rFonts w:cs="Arial"/>
                <w:sz w:val="22"/>
                <w:lang w:val="en-GB"/>
              </w:rPr>
            </w:pPr>
          </w:p>
        </w:tc>
        <w:tc>
          <w:tcPr>
            <w:tcW w:w="1312" w:type="pct"/>
            <w:shd w:val="clear" w:color="auto" w:fill="auto"/>
          </w:tcPr>
          <w:p w14:paraId="2B6A00AC" w14:textId="77777777" w:rsidR="00CE22BC" w:rsidRPr="00AE2B55" w:rsidRDefault="00CE22BC" w:rsidP="00A06D62">
            <w:pPr>
              <w:pStyle w:val="BodyTextIndent"/>
              <w:spacing w:before="0" w:after="0" w:line="240" w:lineRule="auto"/>
              <w:ind w:left="0"/>
              <w:rPr>
                <w:rFonts w:cs="Arial"/>
                <w:sz w:val="22"/>
                <w:lang w:val="en-GB"/>
              </w:rPr>
            </w:pPr>
            <w:r w:rsidRPr="00AE2B55">
              <w:rPr>
                <w:rFonts w:cs="Arial"/>
                <w:sz w:val="22"/>
                <w:lang w:val="en-GB"/>
              </w:rPr>
              <w:t xml:space="preserve">Final score </w:t>
            </w:r>
          </w:p>
        </w:tc>
        <w:tc>
          <w:tcPr>
            <w:tcW w:w="3182" w:type="pct"/>
            <w:gridSpan w:val="2"/>
            <w:shd w:val="clear" w:color="auto" w:fill="auto"/>
          </w:tcPr>
          <w:p w14:paraId="64DE6074" w14:textId="516089FC" w:rsidR="00CE22BC" w:rsidRPr="00AE2B55" w:rsidRDefault="00CE22BC" w:rsidP="00C40989">
            <w:pPr>
              <w:pStyle w:val="BodyTextIndent"/>
              <w:spacing w:before="0" w:after="0" w:line="240" w:lineRule="auto"/>
              <w:ind w:left="0"/>
              <w:rPr>
                <w:rFonts w:cs="Arial"/>
                <w:sz w:val="22"/>
                <w:lang w:val="en-GB"/>
              </w:rPr>
            </w:pPr>
            <w:r>
              <w:rPr>
                <w:rFonts w:cs="Arial"/>
                <w:sz w:val="22"/>
                <w:lang w:val="en-GB"/>
              </w:rPr>
              <w:t>The final score is calculated by adding the total quality weighted score with the total commercial weighted score.</w:t>
            </w:r>
          </w:p>
          <w:p w14:paraId="42271C48" w14:textId="77777777" w:rsidR="00CE22BC" w:rsidRPr="00AE2B55" w:rsidRDefault="00CE22BC" w:rsidP="00A06D62">
            <w:pPr>
              <w:pStyle w:val="BodyTextIndent"/>
              <w:spacing w:before="0" w:after="0" w:line="240" w:lineRule="auto"/>
              <w:ind w:left="0"/>
              <w:rPr>
                <w:rFonts w:cs="Arial"/>
                <w:sz w:val="22"/>
                <w:lang w:val="en-GB"/>
              </w:rPr>
            </w:pPr>
            <w:r w:rsidRPr="00AE2B55">
              <w:rPr>
                <w:rFonts w:cs="Arial"/>
                <w:sz w:val="22"/>
                <w:lang w:val="en-GB"/>
              </w:rPr>
              <w:t xml:space="preserve">  </w:t>
            </w:r>
          </w:p>
          <w:p w14:paraId="0440D148" w14:textId="720A6D64" w:rsidR="00CE22BC" w:rsidRDefault="00CE22BC" w:rsidP="00A06D62">
            <w:pPr>
              <w:pStyle w:val="BodyTextIndent"/>
              <w:spacing w:before="0" w:after="0" w:line="240" w:lineRule="auto"/>
              <w:ind w:left="0"/>
              <w:rPr>
                <w:rFonts w:cs="Arial"/>
                <w:sz w:val="22"/>
                <w:lang w:val="en-GB"/>
              </w:rPr>
            </w:pPr>
            <w:r w:rsidRPr="00AE2B55">
              <w:rPr>
                <w:rFonts w:cs="Arial"/>
                <w:sz w:val="22"/>
                <w:lang w:val="en-GB"/>
              </w:rPr>
              <w:t xml:space="preserve">The most economically advantageous </w:t>
            </w:r>
            <w:r w:rsidRPr="00633803">
              <w:rPr>
                <w:rFonts w:cs="Arial"/>
                <w:sz w:val="22"/>
                <w:lang w:val="en-GB"/>
              </w:rPr>
              <w:t xml:space="preserve">tender for each lot </w:t>
            </w:r>
            <w:r w:rsidRPr="00AE2B55">
              <w:rPr>
                <w:rFonts w:cs="Arial"/>
                <w:sz w:val="22"/>
                <w:lang w:val="en-GB"/>
              </w:rPr>
              <w:t>will be the Tender with the highest final score.</w:t>
            </w:r>
          </w:p>
          <w:p w14:paraId="7174BD56" w14:textId="77777777" w:rsidR="00CE22BC" w:rsidRPr="00AE2B55" w:rsidRDefault="00CE22BC" w:rsidP="00A06D62">
            <w:pPr>
              <w:pStyle w:val="BodyTextIndent"/>
              <w:spacing w:before="0" w:after="0" w:line="240" w:lineRule="auto"/>
              <w:ind w:left="0"/>
              <w:rPr>
                <w:rFonts w:cs="Arial"/>
                <w:sz w:val="22"/>
                <w:lang w:val="en-GB"/>
              </w:rPr>
            </w:pPr>
          </w:p>
        </w:tc>
      </w:tr>
    </w:tbl>
    <w:p w14:paraId="45CD0BA9" w14:textId="77777777" w:rsidR="00BA2EBD" w:rsidRDefault="00BA2EBD" w:rsidP="006B4FF4">
      <w:pPr>
        <w:spacing w:before="0" w:after="0" w:line="240" w:lineRule="auto"/>
        <w:jc w:val="both"/>
        <w:rPr>
          <w:rFonts w:cs="Arial"/>
          <w:szCs w:val="24"/>
        </w:rPr>
      </w:pPr>
    </w:p>
    <w:p w14:paraId="0507434D" w14:textId="0F387990" w:rsidR="006B4FF4" w:rsidRPr="00633803" w:rsidRDefault="00633803" w:rsidP="006B4FF4">
      <w:pPr>
        <w:spacing w:before="0" w:after="0" w:line="240" w:lineRule="auto"/>
        <w:jc w:val="both"/>
        <w:rPr>
          <w:rFonts w:cs="Arial"/>
          <w:szCs w:val="24"/>
        </w:rPr>
      </w:pPr>
      <w:r w:rsidRPr="00633803">
        <w:rPr>
          <w:rFonts w:cs="Arial"/>
          <w:szCs w:val="24"/>
        </w:rPr>
        <w:t>This</w:t>
      </w:r>
      <w:r w:rsidR="006B4FF4" w:rsidRPr="00633803">
        <w:rPr>
          <w:rFonts w:cs="Arial"/>
          <w:szCs w:val="24"/>
        </w:rPr>
        <w:t xml:space="preserve"> procurement is divided into lots</w:t>
      </w:r>
      <w:r w:rsidRPr="00633803">
        <w:rPr>
          <w:rFonts w:cs="Arial"/>
          <w:szCs w:val="24"/>
        </w:rPr>
        <w:t>. T</w:t>
      </w:r>
      <w:r w:rsidR="006B4FF4" w:rsidRPr="00633803">
        <w:rPr>
          <w:rFonts w:cs="Arial"/>
          <w:szCs w:val="24"/>
        </w:rPr>
        <w:t xml:space="preserve">he Authority will evaluate each lot separately and will award a Contract for a lot to the Tenderer which submits the most economically advantageous tender which will be the highest scoring Tender for that lot. The evaluation process and weightings for each lot will be as set out in </w:t>
      </w:r>
      <w:proofErr w:type="spellStart"/>
      <w:r w:rsidRPr="00633803">
        <w:rPr>
          <w:rFonts w:cs="Arial"/>
          <w:szCs w:val="24"/>
        </w:rPr>
        <w:t>Atamis</w:t>
      </w:r>
      <w:proofErr w:type="spellEnd"/>
      <w:r w:rsidRPr="00633803">
        <w:rPr>
          <w:rFonts w:cs="Arial"/>
          <w:szCs w:val="24"/>
        </w:rPr>
        <w:t xml:space="preserve"> e-sourcing system</w:t>
      </w:r>
      <w:r w:rsidR="006B4FF4" w:rsidRPr="00633803">
        <w:rPr>
          <w:rFonts w:cs="Arial"/>
          <w:szCs w:val="24"/>
        </w:rPr>
        <w:t>.</w:t>
      </w:r>
    </w:p>
    <w:p w14:paraId="7ADC02F9" w14:textId="404F35C2" w:rsidR="00B4765F" w:rsidRPr="00AA3F23" w:rsidRDefault="00B4765F" w:rsidP="00B4765F">
      <w:pPr>
        <w:rPr>
          <w:rStyle w:val="Heading2Char"/>
          <w:rFonts w:eastAsia="Calibri" w:cs="Arial"/>
        </w:rPr>
      </w:pPr>
      <w:bookmarkStart w:id="32" w:name="_Toc120805936"/>
      <w:bookmarkEnd w:id="31"/>
      <w:r w:rsidRPr="00AA3F23">
        <w:rPr>
          <w:rStyle w:val="Heading2Char"/>
          <w:rFonts w:eastAsia="Calibri" w:cs="Arial"/>
        </w:rPr>
        <w:t xml:space="preserve">Selection Questionnaire - Financial </w:t>
      </w:r>
      <w:r w:rsidR="00355C51" w:rsidRPr="00AA3F23">
        <w:rPr>
          <w:rStyle w:val="Heading2Char"/>
          <w:rFonts w:eastAsia="Calibri" w:cs="Arial"/>
        </w:rPr>
        <w:t>s</w:t>
      </w:r>
      <w:r w:rsidRPr="00AA3F23">
        <w:rPr>
          <w:rStyle w:val="Heading2Char"/>
          <w:rFonts w:eastAsia="Calibri" w:cs="Arial"/>
        </w:rPr>
        <w:t>tanding</w:t>
      </w:r>
      <w:bookmarkEnd w:id="32"/>
      <w:r w:rsidRPr="00AA3F23">
        <w:rPr>
          <w:rStyle w:val="Heading2Char"/>
          <w:rFonts w:eastAsia="Calibri" w:cs="Arial"/>
        </w:rPr>
        <w:t xml:space="preserve"> </w:t>
      </w:r>
    </w:p>
    <w:p w14:paraId="656B154D" w14:textId="3BEF99B8" w:rsidR="00B4765F" w:rsidRPr="004E326F" w:rsidRDefault="00B4765F" w:rsidP="00A91BA7">
      <w:pPr>
        <w:jc w:val="both"/>
        <w:rPr>
          <w:szCs w:val="24"/>
        </w:rPr>
      </w:pPr>
      <w:r w:rsidRPr="004E326F">
        <w:rPr>
          <w:szCs w:val="24"/>
        </w:rPr>
        <w:t xml:space="preserve">The Authority will review the economic information provided </w:t>
      </w:r>
      <w:r w:rsidR="00C93DBB">
        <w:rPr>
          <w:szCs w:val="24"/>
        </w:rPr>
        <w:t xml:space="preserve">as part of the Selection Questionnaire response </w:t>
      </w:r>
      <w:r w:rsidRPr="004E326F">
        <w:rPr>
          <w:szCs w:val="24"/>
        </w:rPr>
        <w:t xml:space="preserve">to evaluate a Tenderer’s economic and financial standing. The Authority’s evaluation will be based on all the information reviewed and will not be determined by a single indicator. If, based on its assessment of the information provided in a Response, the Authority decides that a Tenderer does not meet the Authority’s required level of economic standing, the Authority may: </w:t>
      </w:r>
    </w:p>
    <w:p w14:paraId="581D0BB4" w14:textId="31526ECA" w:rsidR="00B4765F" w:rsidRPr="004E326F" w:rsidRDefault="001525DB" w:rsidP="00DA3E0D">
      <w:pPr>
        <w:pStyle w:val="ListParagraph"/>
        <w:numPr>
          <w:ilvl w:val="0"/>
          <w:numId w:val="1"/>
        </w:numPr>
        <w:ind w:left="1134" w:hanging="283"/>
        <w:jc w:val="both"/>
        <w:rPr>
          <w:szCs w:val="24"/>
        </w:rPr>
      </w:pPr>
      <w:r>
        <w:rPr>
          <w:szCs w:val="24"/>
        </w:rPr>
        <w:t>a</w:t>
      </w:r>
      <w:r w:rsidR="00B4765F" w:rsidRPr="004E326F">
        <w:rPr>
          <w:szCs w:val="24"/>
        </w:rPr>
        <w:t xml:space="preserve">sk for additional information, including information relating to </w:t>
      </w:r>
      <w:r>
        <w:rPr>
          <w:szCs w:val="24"/>
        </w:rPr>
        <w:t xml:space="preserve">the </w:t>
      </w:r>
      <w:r w:rsidR="00D47244">
        <w:rPr>
          <w:szCs w:val="24"/>
        </w:rPr>
        <w:t xml:space="preserve">Tenderer’s </w:t>
      </w:r>
      <w:r w:rsidR="00D47244" w:rsidRPr="004E326F">
        <w:rPr>
          <w:szCs w:val="24"/>
        </w:rPr>
        <w:t>parent</w:t>
      </w:r>
      <w:r w:rsidR="00B4765F" w:rsidRPr="004E326F">
        <w:rPr>
          <w:szCs w:val="24"/>
        </w:rPr>
        <w:t xml:space="preserve"> company, if applicable; and/or </w:t>
      </w:r>
    </w:p>
    <w:p w14:paraId="6D56E555" w14:textId="4271196B" w:rsidR="00B4765F" w:rsidRPr="004E326F" w:rsidRDefault="001525DB" w:rsidP="00DA3E0D">
      <w:pPr>
        <w:pStyle w:val="ListParagraph"/>
        <w:numPr>
          <w:ilvl w:val="0"/>
          <w:numId w:val="1"/>
        </w:numPr>
        <w:ind w:left="1134" w:hanging="283"/>
        <w:jc w:val="both"/>
        <w:rPr>
          <w:szCs w:val="24"/>
        </w:rPr>
      </w:pPr>
      <w:r>
        <w:rPr>
          <w:szCs w:val="24"/>
        </w:rPr>
        <w:t>r</w:t>
      </w:r>
      <w:r w:rsidR="00B4765F" w:rsidRPr="004E326F">
        <w:rPr>
          <w:szCs w:val="24"/>
        </w:rPr>
        <w:t xml:space="preserve">equire a parent company guarantee or a performance bond. </w:t>
      </w:r>
    </w:p>
    <w:p w14:paraId="39A8F221" w14:textId="16A1DF71" w:rsidR="00B4765F" w:rsidRDefault="009A67A8" w:rsidP="00A91BA7">
      <w:pPr>
        <w:jc w:val="both"/>
        <w:rPr>
          <w:szCs w:val="24"/>
        </w:rPr>
      </w:pPr>
      <w:r>
        <w:rPr>
          <w:szCs w:val="24"/>
        </w:rPr>
        <w:t>If the Authority decides that a parent company guarantee or performance bond is required, t</w:t>
      </w:r>
      <w:r w:rsidR="00B4765F" w:rsidRPr="004E326F">
        <w:rPr>
          <w:szCs w:val="24"/>
        </w:rPr>
        <w:t xml:space="preserve">he Authority </w:t>
      </w:r>
      <w:r w:rsidR="001525DB">
        <w:rPr>
          <w:szCs w:val="24"/>
        </w:rPr>
        <w:t>will</w:t>
      </w:r>
      <w:r w:rsidR="00D47244">
        <w:rPr>
          <w:szCs w:val="24"/>
        </w:rPr>
        <w:t xml:space="preserve"> </w:t>
      </w:r>
      <w:r w:rsidR="00B4765F" w:rsidRPr="004E326F">
        <w:rPr>
          <w:szCs w:val="24"/>
        </w:rPr>
        <w:t xml:space="preserve">reject a </w:t>
      </w:r>
      <w:r>
        <w:rPr>
          <w:szCs w:val="24"/>
        </w:rPr>
        <w:t xml:space="preserve">Response if the Tenderer </w:t>
      </w:r>
      <w:r w:rsidR="00B4765F" w:rsidRPr="004E326F">
        <w:rPr>
          <w:szCs w:val="24"/>
        </w:rPr>
        <w:t>is unable to offer a commitment to</w:t>
      </w:r>
      <w:r>
        <w:rPr>
          <w:szCs w:val="24"/>
        </w:rPr>
        <w:t xml:space="preserve"> make such provision.</w:t>
      </w:r>
      <w:r w:rsidR="00B4765F" w:rsidRPr="004E326F">
        <w:rPr>
          <w:szCs w:val="24"/>
        </w:rPr>
        <w:t xml:space="preserve"> In addition to the information provided in a Response, the Authority may, at its discretion, consult Dun &amp; Bradstreet reports and other credit rating or equivalent reports depending on where a Tenderer is located. </w:t>
      </w:r>
    </w:p>
    <w:p w14:paraId="215DA665" w14:textId="77777777" w:rsidR="00B4765F" w:rsidRPr="004E326F" w:rsidRDefault="00B4765F" w:rsidP="00A91BA7">
      <w:pPr>
        <w:jc w:val="both"/>
        <w:rPr>
          <w:szCs w:val="24"/>
        </w:rPr>
      </w:pPr>
      <w:r w:rsidRPr="004E326F">
        <w:rPr>
          <w:szCs w:val="24"/>
        </w:rPr>
        <w:t xml:space="preserve">The Authority’s assessment of economic and financial standing will consider financial strength and risk of business failure. Financial strength is based on tangible net worth and is rated on a scale of 5A (strongest) to H (weakest) obtained from Dun &amp; Bradstreet. There are also classifications for negative net worth and net worth undetermined (insufficient information). Financial strength will be assessed relative to the estimated annual contract value. </w:t>
      </w:r>
    </w:p>
    <w:p w14:paraId="20C53255" w14:textId="342711D8" w:rsidR="00B4765F" w:rsidRPr="004E326F" w:rsidRDefault="00B4765F" w:rsidP="00B4765F">
      <w:pPr>
        <w:rPr>
          <w:szCs w:val="24"/>
        </w:rPr>
      </w:pPr>
      <w:r w:rsidRPr="004E326F">
        <w:rPr>
          <w:szCs w:val="24"/>
        </w:rPr>
        <w:t xml:space="preserve">The Authority will also consider annual turnover. </w:t>
      </w:r>
      <w:bookmarkStart w:id="33" w:name="_Hlk119503755"/>
      <w:r w:rsidRPr="004E326F">
        <w:rPr>
          <w:szCs w:val="24"/>
        </w:rPr>
        <w:t xml:space="preserve">For this procurement, the Authority expects the contractor to have an annual turnover for each of its last two financial years of at least </w:t>
      </w:r>
      <w:r w:rsidRPr="00C91721">
        <w:rPr>
          <w:szCs w:val="24"/>
        </w:rPr>
        <w:t>£</w:t>
      </w:r>
      <w:r w:rsidR="00633803" w:rsidRPr="00C91721">
        <w:rPr>
          <w:szCs w:val="24"/>
        </w:rPr>
        <w:t>2 million</w:t>
      </w:r>
      <w:r w:rsidRPr="00C91721">
        <w:rPr>
          <w:szCs w:val="24"/>
        </w:rPr>
        <w:t xml:space="preserve"> GBP or </w:t>
      </w:r>
      <w:r w:rsidR="00C91721" w:rsidRPr="00C91721">
        <w:rPr>
          <w:szCs w:val="24"/>
        </w:rPr>
        <w:t>500</w:t>
      </w:r>
      <w:r w:rsidRPr="00C91721">
        <w:rPr>
          <w:szCs w:val="24"/>
        </w:rPr>
        <w:t xml:space="preserve">% </w:t>
      </w:r>
      <w:r>
        <w:rPr>
          <w:szCs w:val="24"/>
        </w:rPr>
        <w:t>of the contract value</w:t>
      </w:r>
      <w:r w:rsidRPr="004E326F">
        <w:rPr>
          <w:szCs w:val="24"/>
        </w:rPr>
        <w:t>.</w:t>
      </w:r>
      <w:bookmarkEnd w:id="33"/>
      <w:r w:rsidRPr="004E326F">
        <w:rPr>
          <w:szCs w:val="24"/>
        </w:rPr>
        <w:t xml:space="preserve">  </w:t>
      </w:r>
    </w:p>
    <w:p w14:paraId="48289EDA" w14:textId="10D7684F" w:rsidR="00B4765F" w:rsidRPr="004E326F" w:rsidRDefault="00B4765F" w:rsidP="00A91BA7">
      <w:pPr>
        <w:jc w:val="both"/>
        <w:rPr>
          <w:szCs w:val="24"/>
        </w:rPr>
      </w:pPr>
      <w:bookmarkStart w:id="34" w:name="_Hlk119503792"/>
      <w:r>
        <w:rPr>
          <w:szCs w:val="24"/>
        </w:rPr>
        <w:t>I</w:t>
      </w:r>
      <w:r w:rsidRPr="004E326F">
        <w:rPr>
          <w:szCs w:val="24"/>
        </w:rPr>
        <w:t>n the case of a joint venture or a consortium bid, the annual turnover is calculated by combining the turnover of the relevant organisations in each of the last two financial years.</w:t>
      </w:r>
      <w:r>
        <w:rPr>
          <w:szCs w:val="24"/>
        </w:rPr>
        <w:t xml:space="preserve"> </w:t>
      </w:r>
      <w:r w:rsidRPr="004E326F">
        <w:rPr>
          <w:szCs w:val="24"/>
        </w:rPr>
        <w:t xml:space="preserve">In addition, the annual turnover of at least one of those organisations is expected to be </w:t>
      </w:r>
      <w:r w:rsidR="002B4146">
        <w:rPr>
          <w:szCs w:val="24"/>
        </w:rPr>
        <w:t>£2 million</w:t>
      </w:r>
      <w:r w:rsidRPr="004E326F">
        <w:rPr>
          <w:szCs w:val="24"/>
        </w:rPr>
        <w:t xml:space="preserve"> GBP.</w:t>
      </w:r>
      <w:bookmarkEnd w:id="34"/>
      <w:r w:rsidRPr="004E326F">
        <w:rPr>
          <w:szCs w:val="24"/>
        </w:rPr>
        <w:t xml:space="preserve">  </w:t>
      </w:r>
    </w:p>
    <w:p w14:paraId="5962DEF8" w14:textId="67CC337F" w:rsidR="00B4765F" w:rsidRPr="004E326F" w:rsidRDefault="00B4765F" w:rsidP="00A91BA7">
      <w:pPr>
        <w:jc w:val="both"/>
        <w:rPr>
          <w:szCs w:val="24"/>
        </w:rPr>
      </w:pPr>
      <w:r w:rsidRPr="004E326F">
        <w:rPr>
          <w:szCs w:val="24"/>
        </w:rPr>
        <w:lastRenderedPageBreak/>
        <w:t xml:space="preserve">Risk of Business Failure is rated on a scale of 1 (minimal) to 4 (significant) obtained from Dun &amp; Bradstreet. There is also a classification of insufficient information. The Authority regards a score of 4 as indicating inadequate economic and financial standing for this procurement. The Authority will also calculate and evaluate </w:t>
      </w:r>
      <w:r w:rsidR="009A67A8">
        <w:rPr>
          <w:szCs w:val="24"/>
        </w:rPr>
        <w:t>the Tenderer’s</w:t>
      </w:r>
      <w:r w:rsidRPr="004E326F">
        <w:rPr>
          <w:szCs w:val="24"/>
        </w:rPr>
        <w:t xml:space="preserve">: </w:t>
      </w:r>
    </w:p>
    <w:p w14:paraId="4110BEC3" w14:textId="0341414B" w:rsidR="00B4765F" w:rsidRPr="003A368E" w:rsidRDefault="009A67A8" w:rsidP="00DA3E0D">
      <w:pPr>
        <w:pStyle w:val="ListParagraph"/>
        <w:numPr>
          <w:ilvl w:val="0"/>
          <w:numId w:val="3"/>
        </w:numPr>
        <w:ind w:left="1134" w:hanging="283"/>
        <w:jc w:val="both"/>
        <w:rPr>
          <w:szCs w:val="24"/>
        </w:rPr>
      </w:pPr>
      <w:r>
        <w:rPr>
          <w:szCs w:val="24"/>
        </w:rPr>
        <w:t>o</w:t>
      </w:r>
      <w:r w:rsidR="00B4765F" w:rsidRPr="003A368E">
        <w:rPr>
          <w:szCs w:val="24"/>
        </w:rPr>
        <w:t xml:space="preserve">perating performance: growth or reductions in sales, gross profit, operating </w:t>
      </w:r>
      <w:r>
        <w:rPr>
          <w:szCs w:val="24"/>
        </w:rPr>
        <w:t>p</w:t>
      </w:r>
      <w:r w:rsidR="00B4765F" w:rsidRPr="003A368E">
        <w:rPr>
          <w:szCs w:val="24"/>
        </w:rPr>
        <w:t xml:space="preserve">rofit, profit before tax and earnings before interest, tax, depreciation, amortisation, exceptional items and profit/loss on sale of </w:t>
      </w:r>
      <w:proofErr w:type="gramStart"/>
      <w:r w:rsidR="00B4765F" w:rsidRPr="003A368E">
        <w:rPr>
          <w:szCs w:val="24"/>
        </w:rPr>
        <w:t>businesses;</w:t>
      </w:r>
      <w:proofErr w:type="gramEnd"/>
      <w:r w:rsidR="00B4765F" w:rsidRPr="003A368E">
        <w:rPr>
          <w:szCs w:val="24"/>
        </w:rPr>
        <w:t xml:space="preserve"> </w:t>
      </w:r>
    </w:p>
    <w:p w14:paraId="3A73238B" w14:textId="79728540" w:rsidR="00B4765F" w:rsidRPr="003A368E" w:rsidRDefault="009A67A8" w:rsidP="00DA3E0D">
      <w:pPr>
        <w:pStyle w:val="ListParagraph"/>
        <w:numPr>
          <w:ilvl w:val="0"/>
          <w:numId w:val="1"/>
        </w:numPr>
        <w:ind w:left="1134" w:hanging="283"/>
        <w:jc w:val="both"/>
        <w:rPr>
          <w:szCs w:val="24"/>
        </w:rPr>
      </w:pPr>
      <w:r>
        <w:rPr>
          <w:szCs w:val="24"/>
        </w:rPr>
        <w:t>l</w:t>
      </w:r>
      <w:r w:rsidR="00B4765F" w:rsidRPr="003A368E">
        <w:rPr>
          <w:szCs w:val="24"/>
        </w:rPr>
        <w:t xml:space="preserve">iquidity: net current assets, movements in cash flow from operations, working capital and quick ratios, and average collection and payments periods; and   </w:t>
      </w:r>
    </w:p>
    <w:p w14:paraId="6E276A21" w14:textId="396EF27F" w:rsidR="00B4765F" w:rsidRPr="004E326F" w:rsidRDefault="009A67A8" w:rsidP="00DA3E0D">
      <w:pPr>
        <w:pStyle w:val="ListParagraph"/>
        <w:numPr>
          <w:ilvl w:val="0"/>
          <w:numId w:val="1"/>
        </w:numPr>
        <w:ind w:left="1134" w:hanging="283"/>
        <w:jc w:val="both"/>
        <w:rPr>
          <w:szCs w:val="24"/>
        </w:rPr>
      </w:pPr>
      <w:r>
        <w:rPr>
          <w:szCs w:val="24"/>
        </w:rPr>
        <w:t>f</w:t>
      </w:r>
      <w:r w:rsidR="00B4765F" w:rsidRPr="004E326F">
        <w:rPr>
          <w:szCs w:val="24"/>
        </w:rPr>
        <w:t xml:space="preserve">inancial structure: gearing ratios and interest cover. </w:t>
      </w:r>
    </w:p>
    <w:p w14:paraId="25193313" w14:textId="672F2728" w:rsidR="00B4765F" w:rsidRPr="00AA3F23" w:rsidRDefault="00B4765F" w:rsidP="00AA3F23">
      <w:pPr>
        <w:rPr>
          <w:rStyle w:val="Heading2Char"/>
          <w:rFonts w:eastAsia="Calibri" w:cs="Arial"/>
          <w:bCs w:val="0"/>
        </w:rPr>
      </w:pPr>
      <w:bookmarkStart w:id="35" w:name="_Toc120805937"/>
      <w:r w:rsidRPr="00AA3F23">
        <w:rPr>
          <w:rStyle w:val="Heading2Char"/>
          <w:rFonts w:eastAsia="Calibri" w:cs="Arial"/>
          <w:bCs w:val="0"/>
        </w:rPr>
        <w:t>Evaluation</w:t>
      </w:r>
      <w:r w:rsidR="00A46C28" w:rsidRPr="00AA3F23">
        <w:rPr>
          <w:rStyle w:val="Heading2Char"/>
          <w:rFonts w:eastAsia="Calibri" w:cs="Arial"/>
          <w:bCs w:val="0"/>
        </w:rPr>
        <w:t xml:space="preserve"> of Responses</w:t>
      </w:r>
      <w:bookmarkEnd w:id="35"/>
      <w:r w:rsidRPr="00AA3F23">
        <w:rPr>
          <w:rStyle w:val="Heading2Char"/>
          <w:rFonts w:eastAsia="Calibri" w:cs="Arial"/>
          <w:bCs w:val="0"/>
        </w:rPr>
        <w:t xml:space="preserve"> </w:t>
      </w:r>
    </w:p>
    <w:p w14:paraId="52C92F2D" w14:textId="77777777" w:rsidR="00B4765F" w:rsidRDefault="00B4765F" w:rsidP="00A91BA7">
      <w:pPr>
        <w:spacing w:before="0" w:after="0" w:line="240" w:lineRule="auto"/>
        <w:jc w:val="both"/>
        <w:rPr>
          <w:szCs w:val="24"/>
        </w:rPr>
      </w:pPr>
      <w:r w:rsidRPr="00594B60">
        <w:rPr>
          <w:szCs w:val="24"/>
        </w:rPr>
        <w:t xml:space="preserve">Evaluation of </w:t>
      </w:r>
      <w:r>
        <w:rPr>
          <w:szCs w:val="24"/>
        </w:rPr>
        <w:t xml:space="preserve">Responses </w:t>
      </w:r>
      <w:r w:rsidRPr="00594B60">
        <w:rPr>
          <w:szCs w:val="24"/>
        </w:rPr>
        <w:t xml:space="preserve">will be undertaken by a panel appointed by the Authority. Each panel member will first undertake an independent evaluation of the </w:t>
      </w:r>
      <w:r>
        <w:rPr>
          <w:szCs w:val="24"/>
        </w:rPr>
        <w:t>Responses</w:t>
      </w:r>
      <w:r w:rsidRPr="00594B60">
        <w:rPr>
          <w:szCs w:val="24"/>
        </w:rPr>
        <w:t xml:space="preserve"> applying the relevant evaluation criteria for each question. Then, a moderation meeting will be held at which the evaluation panel will reach a consensus on the marking of each question.</w:t>
      </w:r>
    </w:p>
    <w:p w14:paraId="64319403" w14:textId="32C9644F" w:rsidR="00484654" w:rsidRDefault="00874C57" w:rsidP="00A91BA7">
      <w:pPr>
        <w:widowControl w:val="0"/>
        <w:jc w:val="both"/>
        <w:rPr>
          <w:color w:val="000000" w:themeColor="text1"/>
          <w:sz w:val="22"/>
        </w:rPr>
      </w:pPr>
      <w:r>
        <w:rPr>
          <w:szCs w:val="24"/>
        </w:rPr>
        <w:t>D</w:t>
      </w:r>
      <w:r w:rsidR="00B4765F">
        <w:rPr>
          <w:szCs w:val="24"/>
        </w:rPr>
        <w:t>uring the consensus meeting</w:t>
      </w:r>
      <w:r>
        <w:rPr>
          <w:szCs w:val="24"/>
        </w:rPr>
        <w:t xml:space="preserve">, the decision may be taken that a </w:t>
      </w:r>
      <w:r w:rsidR="00B4765F">
        <w:rPr>
          <w:szCs w:val="24"/>
        </w:rPr>
        <w:t xml:space="preserve">Response will not be carried forward to the next evaluation stage if the consensus view is that </w:t>
      </w:r>
      <w:r>
        <w:rPr>
          <w:szCs w:val="24"/>
        </w:rPr>
        <w:t xml:space="preserve">the Tenderer </w:t>
      </w:r>
      <w:r w:rsidR="00B4765F">
        <w:rPr>
          <w:szCs w:val="24"/>
        </w:rPr>
        <w:t>has failed to meet any minimum or mandatory requirements, and/or provided a non-compliant response</w:t>
      </w:r>
      <w:r>
        <w:rPr>
          <w:szCs w:val="24"/>
        </w:rPr>
        <w:t>.</w:t>
      </w:r>
      <w:r w:rsidR="00B4765F">
        <w:rPr>
          <w:szCs w:val="24"/>
        </w:rPr>
        <w:t xml:space="preserve"> </w:t>
      </w:r>
      <w:r w:rsidR="00743921">
        <w:rPr>
          <w:color w:val="000000" w:themeColor="text1"/>
          <w:sz w:val="22"/>
        </w:rPr>
        <w:t xml:space="preserve"> </w:t>
      </w:r>
    </w:p>
    <w:p w14:paraId="5F014A8B" w14:textId="0963BDE4" w:rsidR="00752FC1" w:rsidRPr="00AA3F23" w:rsidRDefault="00E3165C" w:rsidP="00AA3F23">
      <w:pPr>
        <w:rPr>
          <w:rStyle w:val="Heading2Char"/>
          <w:rFonts w:eastAsia="Calibri" w:cs="Arial"/>
          <w:bCs w:val="0"/>
        </w:rPr>
      </w:pPr>
      <w:bookmarkStart w:id="36" w:name="_Toc120805938"/>
      <w:r>
        <w:rPr>
          <w:rStyle w:val="Heading2Char"/>
          <w:rFonts w:eastAsia="Calibri" w:cs="Arial"/>
          <w:bCs w:val="0"/>
        </w:rPr>
        <w:t xml:space="preserve">Technical Evaluation - </w:t>
      </w:r>
      <w:r w:rsidR="00752FC1" w:rsidRPr="00AA3F23">
        <w:rPr>
          <w:rStyle w:val="Heading2Char"/>
          <w:rFonts w:eastAsia="Calibri" w:cs="Arial"/>
          <w:bCs w:val="0"/>
        </w:rPr>
        <w:t>Scoring Criteria</w:t>
      </w:r>
      <w:bookmarkEnd w:id="36"/>
    </w:p>
    <w:p w14:paraId="2EDF9DEF" w14:textId="529EA0E7" w:rsidR="004504E1" w:rsidRPr="00F74ADE" w:rsidRDefault="00784166" w:rsidP="00A91BA7">
      <w:pPr>
        <w:widowControl w:val="0"/>
        <w:jc w:val="both"/>
        <w:rPr>
          <w:szCs w:val="24"/>
        </w:rPr>
      </w:pPr>
      <w:r w:rsidRPr="00F74ADE">
        <w:rPr>
          <w:szCs w:val="24"/>
        </w:rPr>
        <w:t xml:space="preserve">The </w:t>
      </w:r>
      <w:r w:rsidR="00C40989" w:rsidRPr="00F74ADE">
        <w:rPr>
          <w:szCs w:val="24"/>
        </w:rPr>
        <w:t>following s</w:t>
      </w:r>
      <w:r w:rsidR="00484654" w:rsidRPr="00F74ADE">
        <w:rPr>
          <w:szCs w:val="24"/>
        </w:rPr>
        <w:t>c</w:t>
      </w:r>
      <w:r w:rsidRPr="00F74ADE">
        <w:rPr>
          <w:szCs w:val="24"/>
        </w:rPr>
        <w:t>oring c</w:t>
      </w:r>
      <w:r w:rsidR="005B4FBE" w:rsidRPr="00F74ADE">
        <w:rPr>
          <w:szCs w:val="24"/>
        </w:rPr>
        <w:t xml:space="preserve">riteria </w:t>
      </w:r>
      <w:r w:rsidR="00C40989" w:rsidRPr="00F74ADE">
        <w:rPr>
          <w:szCs w:val="24"/>
        </w:rPr>
        <w:t>is to be used when evaluating r</w:t>
      </w:r>
      <w:r w:rsidR="005B4FBE" w:rsidRPr="00F74ADE">
        <w:rPr>
          <w:szCs w:val="24"/>
        </w:rPr>
        <w:t xml:space="preserve">esponses </w:t>
      </w:r>
      <w:r w:rsidR="00C40989" w:rsidRPr="00F74ADE">
        <w:rPr>
          <w:szCs w:val="24"/>
        </w:rPr>
        <w:t xml:space="preserve">to </w:t>
      </w:r>
      <w:r w:rsidR="005B4FBE" w:rsidRPr="00F74ADE">
        <w:rPr>
          <w:szCs w:val="24"/>
        </w:rPr>
        <w:t>Stage 3 Technical Questionnaire</w:t>
      </w:r>
      <w:r w:rsidR="00947C48" w:rsidRPr="00F74ADE">
        <w:rPr>
          <w:szCs w:val="24"/>
        </w:rPr>
        <w:t xml:space="preserve">. </w:t>
      </w:r>
      <w:r w:rsidR="00272C1F">
        <w:rPr>
          <w:szCs w:val="24"/>
        </w:rPr>
        <w:t>A</w:t>
      </w:r>
      <w:r w:rsidR="00F74ADE" w:rsidRPr="00F74ADE">
        <w:rPr>
          <w:szCs w:val="24"/>
        </w:rPr>
        <w:t xml:space="preserve"> Tenderer</w:t>
      </w:r>
      <w:r w:rsidR="00AE669C">
        <w:rPr>
          <w:szCs w:val="24"/>
        </w:rPr>
        <w:t>’</w:t>
      </w:r>
      <w:r w:rsidR="00F74ADE" w:rsidRPr="00F74ADE">
        <w:rPr>
          <w:szCs w:val="24"/>
        </w:rPr>
        <w:t xml:space="preserve">s </w:t>
      </w:r>
      <w:r w:rsidR="00272C1F">
        <w:rPr>
          <w:szCs w:val="24"/>
        </w:rPr>
        <w:t xml:space="preserve">response </w:t>
      </w:r>
      <w:r w:rsidR="00F74ADE" w:rsidRPr="00F74ADE">
        <w:rPr>
          <w:szCs w:val="24"/>
        </w:rPr>
        <w:t xml:space="preserve">will be assessed against the </w:t>
      </w:r>
      <w:r w:rsidR="00947C48" w:rsidRPr="00F74ADE">
        <w:rPr>
          <w:szCs w:val="24"/>
        </w:rPr>
        <w:t xml:space="preserve">detailed criteria </w:t>
      </w:r>
      <w:r w:rsidR="00272C1F">
        <w:rPr>
          <w:szCs w:val="24"/>
        </w:rPr>
        <w:t xml:space="preserve">provided </w:t>
      </w:r>
      <w:r w:rsidR="00947C48" w:rsidRPr="00F74ADE">
        <w:rPr>
          <w:szCs w:val="24"/>
        </w:rPr>
        <w:t xml:space="preserve">for each question </w:t>
      </w:r>
      <w:r w:rsidR="00C91721">
        <w:rPr>
          <w:szCs w:val="24"/>
        </w:rPr>
        <w:t xml:space="preserve">provided in </w:t>
      </w:r>
      <w:proofErr w:type="spellStart"/>
      <w:r w:rsidR="00C91721">
        <w:rPr>
          <w:szCs w:val="24"/>
        </w:rPr>
        <w:t>Atamis</w:t>
      </w:r>
      <w:proofErr w:type="spellEnd"/>
      <w:r w:rsidR="00C91721">
        <w:rPr>
          <w:szCs w:val="24"/>
        </w:rPr>
        <w:t xml:space="preserve"> e-sourcing system</w:t>
      </w:r>
      <w:r w:rsidR="00272C1F">
        <w:rPr>
          <w:szCs w:val="24"/>
        </w:rPr>
        <w:t xml:space="preserve"> and be assigned a Descriptor and score from the table below</w:t>
      </w:r>
      <w:r w:rsidR="005B4FBE" w:rsidRPr="00F74ADE">
        <w:rPr>
          <w:szCs w:val="24"/>
        </w:rPr>
        <w:t xml:space="preserve">: </w:t>
      </w:r>
    </w:p>
    <w:tbl>
      <w:tblPr>
        <w:tblStyle w:val="TableGrid"/>
        <w:tblW w:w="9918" w:type="dxa"/>
        <w:tblLook w:val="04A0" w:firstRow="1" w:lastRow="0" w:firstColumn="1" w:lastColumn="0" w:noHBand="0" w:noVBand="1"/>
      </w:tblPr>
      <w:tblGrid>
        <w:gridCol w:w="1562"/>
        <w:gridCol w:w="1410"/>
        <w:gridCol w:w="6946"/>
      </w:tblGrid>
      <w:tr w:rsidR="00E13A66" w:rsidRPr="00237AF9" w14:paraId="6A7B17AD" w14:textId="77777777" w:rsidTr="00E13A66">
        <w:tc>
          <w:tcPr>
            <w:tcW w:w="1562" w:type="dxa"/>
            <w:shd w:val="clear" w:color="auto" w:fill="00B050"/>
          </w:tcPr>
          <w:p w14:paraId="498AF48E" w14:textId="77777777" w:rsidR="00E13A66" w:rsidRPr="005B4FBE" w:rsidRDefault="00E13A66" w:rsidP="005B4FBE">
            <w:pPr>
              <w:pStyle w:val="BodyTextIndent"/>
              <w:spacing w:before="0" w:after="0" w:line="240" w:lineRule="auto"/>
              <w:ind w:left="0"/>
              <w:jc w:val="center"/>
              <w:rPr>
                <w:rFonts w:cs="Arial"/>
                <w:b/>
                <w:color w:val="FFFFFF" w:themeColor="background1"/>
                <w:sz w:val="22"/>
                <w:lang w:val="en-GB"/>
              </w:rPr>
            </w:pPr>
            <w:r w:rsidRPr="005B4FBE">
              <w:rPr>
                <w:rFonts w:cs="Arial"/>
                <w:b/>
                <w:color w:val="FFFFFF" w:themeColor="background1"/>
                <w:sz w:val="22"/>
                <w:lang w:val="en-GB"/>
              </w:rPr>
              <w:t>Descriptor</w:t>
            </w:r>
          </w:p>
        </w:tc>
        <w:tc>
          <w:tcPr>
            <w:tcW w:w="1410" w:type="dxa"/>
            <w:shd w:val="clear" w:color="auto" w:fill="00B050"/>
          </w:tcPr>
          <w:p w14:paraId="12230B2B" w14:textId="4B83C6F1" w:rsidR="00E13A66" w:rsidRPr="005B4FBE" w:rsidRDefault="00E13A66" w:rsidP="005B4FBE">
            <w:pPr>
              <w:pStyle w:val="BodyTextIndent"/>
              <w:spacing w:before="0" w:after="0" w:line="240" w:lineRule="auto"/>
              <w:ind w:left="0"/>
              <w:jc w:val="center"/>
              <w:rPr>
                <w:rFonts w:cs="Arial"/>
                <w:b/>
                <w:color w:val="FFFFFF" w:themeColor="background1"/>
                <w:sz w:val="22"/>
                <w:lang w:val="en-GB"/>
              </w:rPr>
            </w:pPr>
            <w:r>
              <w:rPr>
                <w:rFonts w:cs="Arial"/>
                <w:b/>
                <w:color w:val="FFFFFF" w:themeColor="background1"/>
                <w:sz w:val="22"/>
                <w:lang w:val="en-GB"/>
              </w:rPr>
              <w:t xml:space="preserve">Score </w:t>
            </w:r>
          </w:p>
        </w:tc>
        <w:tc>
          <w:tcPr>
            <w:tcW w:w="6946" w:type="dxa"/>
            <w:shd w:val="clear" w:color="auto" w:fill="00B050"/>
          </w:tcPr>
          <w:p w14:paraId="72D4D84E" w14:textId="678FC91B" w:rsidR="00E13A66" w:rsidRPr="005B4FBE" w:rsidRDefault="00E13A66" w:rsidP="005B4FBE">
            <w:pPr>
              <w:pStyle w:val="BodyTextIndent"/>
              <w:spacing w:before="0" w:after="0" w:line="240" w:lineRule="auto"/>
              <w:ind w:left="0"/>
              <w:jc w:val="center"/>
              <w:rPr>
                <w:rFonts w:cs="Arial"/>
                <w:b/>
                <w:color w:val="FFFFFF" w:themeColor="background1"/>
                <w:sz w:val="22"/>
                <w:lang w:val="en-GB"/>
              </w:rPr>
            </w:pPr>
            <w:r w:rsidRPr="005B4FBE">
              <w:rPr>
                <w:rFonts w:cs="Arial"/>
                <w:b/>
                <w:color w:val="FFFFFF" w:themeColor="background1"/>
                <w:sz w:val="22"/>
                <w:lang w:val="en-GB"/>
              </w:rPr>
              <w:t xml:space="preserve">Definition </w:t>
            </w:r>
          </w:p>
        </w:tc>
      </w:tr>
      <w:tr w:rsidR="00E13A66" w:rsidRPr="002245DB" w14:paraId="15AB43BF" w14:textId="77777777" w:rsidTr="008A1017">
        <w:trPr>
          <w:trHeight w:val="926"/>
        </w:trPr>
        <w:tc>
          <w:tcPr>
            <w:tcW w:w="1562" w:type="dxa"/>
            <w:vAlign w:val="center"/>
          </w:tcPr>
          <w:p w14:paraId="0F48450E" w14:textId="6CC54125" w:rsidR="00E13A66" w:rsidRPr="005B4FBE" w:rsidRDefault="00FF0972" w:rsidP="00E13A66">
            <w:pPr>
              <w:jc w:val="center"/>
              <w:rPr>
                <w:rFonts w:cs="Arial"/>
                <w:sz w:val="22"/>
              </w:rPr>
            </w:pPr>
            <w:r>
              <w:rPr>
                <w:rFonts w:cs="Arial"/>
                <w:sz w:val="22"/>
              </w:rPr>
              <w:t>Very good</w:t>
            </w:r>
          </w:p>
        </w:tc>
        <w:tc>
          <w:tcPr>
            <w:tcW w:w="1410" w:type="dxa"/>
            <w:vAlign w:val="center"/>
          </w:tcPr>
          <w:p w14:paraId="1DB4DBC3" w14:textId="5AE54624" w:rsidR="00E13A66" w:rsidRPr="00E13A66" w:rsidRDefault="00E13A66" w:rsidP="00E13A66">
            <w:pPr>
              <w:jc w:val="center"/>
              <w:rPr>
                <w:rFonts w:cs="Arial"/>
                <w:sz w:val="22"/>
              </w:rPr>
            </w:pPr>
            <w:r w:rsidRPr="00E13A66">
              <w:rPr>
                <w:rFonts w:cs="Arial"/>
                <w:sz w:val="22"/>
              </w:rPr>
              <w:t>100</w:t>
            </w:r>
          </w:p>
        </w:tc>
        <w:tc>
          <w:tcPr>
            <w:tcW w:w="6946" w:type="dxa"/>
            <w:vAlign w:val="center"/>
          </w:tcPr>
          <w:p w14:paraId="7A792C73" w14:textId="7E91C5F2" w:rsidR="00E13A66" w:rsidRPr="008767F3" w:rsidRDefault="006166E8" w:rsidP="008A1017">
            <w:pPr>
              <w:pStyle w:val="Default"/>
              <w:rPr>
                <w:sz w:val="22"/>
                <w:szCs w:val="22"/>
              </w:rPr>
            </w:pPr>
            <w:r w:rsidRPr="006166E8">
              <w:rPr>
                <w:sz w:val="22"/>
                <w:szCs w:val="22"/>
              </w:rPr>
              <w:t xml:space="preserve">Addresses all the Authority’s requirements with </w:t>
            </w:r>
            <w:r w:rsidR="003C2122" w:rsidRPr="006166E8">
              <w:rPr>
                <w:sz w:val="22"/>
                <w:szCs w:val="22"/>
              </w:rPr>
              <w:t>all</w:t>
            </w:r>
            <w:r w:rsidRPr="006166E8">
              <w:rPr>
                <w:sz w:val="22"/>
                <w:szCs w:val="22"/>
              </w:rPr>
              <w:t xml:space="preserve"> the relevant supporting information set out in the Bidder Pack. There are no weaknesses and therefore the tender response gives the Authority complete confidence that </w:t>
            </w:r>
            <w:r w:rsidR="003C2122" w:rsidRPr="006166E8">
              <w:rPr>
                <w:sz w:val="22"/>
                <w:szCs w:val="22"/>
              </w:rPr>
              <w:t>all</w:t>
            </w:r>
            <w:r w:rsidRPr="006166E8">
              <w:rPr>
                <w:sz w:val="22"/>
                <w:szCs w:val="22"/>
              </w:rPr>
              <w:t xml:space="preserve"> the requirements will be met to a high standard.</w:t>
            </w:r>
          </w:p>
        </w:tc>
      </w:tr>
      <w:tr w:rsidR="00E13A66" w:rsidRPr="002245DB" w14:paraId="4A27148C" w14:textId="77777777" w:rsidTr="008A1017">
        <w:trPr>
          <w:trHeight w:val="724"/>
        </w:trPr>
        <w:tc>
          <w:tcPr>
            <w:tcW w:w="1562" w:type="dxa"/>
            <w:vAlign w:val="center"/>
          </w:tcPr>
          <w:p w14:paraId="6652B58D" w14:textId="6661147C" w:rsidR="00E13A66" w:rsidRPr="005B4FBE" w:rsidRDefault="00FF0972" w:rsidP="008A1017">
            <w:pPr>
              <w:spacing w:line="240" w:lineRule="auto"/>
              <w:jc w:val="center"/>
              <w:rPr>
                <w:rFonts w:cs="Arial"/>
                <w:sz w:val="22"/>
              </w:rPr>
            </w:pPr>
            <w:r>
              <w:rPr>
                <w:rFonts w:cs="Arial"/>
                <w:sz w:val="22"/>
              </w:rPr>
              <w:t>Good</w:t>
            </w:r>
          </w:p>
        </w:tc>
        <w:tc>
          <w:tcPr>
            <w:tcW w:w="1410" w:type="dxa"/>
            <w:vAlign w:val="center"/>
          </w:tcPr>
          <w:p w14:paraId="6FABC85D" w14:textId="28C0C68B" w:rsidR="00E13A66" w:rsidRPr="00E13A66" w:rsidRDefault="00E13A66" w:rsidP="00E13A66">
            <w:pPr>
              <w:jc w:val="center"/>
              <w:rPr>
                <w:rFonts w:cs="Arial"/>
                <w:sz w:val="22"/>
              </w:rPr>
            </w:pPr>
            <w:r w:rsidRPr="00E13A66">
              <w:rPr>
                <w:rFonts w:cs="Arial"/>
                <w:sz w:val="22"/>
              </w:rPr>
              <w:t>70</w:t>
            </w:r>
          </w:p>
        </w:tc>
        <w:tc>
          <w:tcPr>
            <w:tcW w:w="6946" w:type="dxa"/>
            <w:vAlign w:val="center"/>
          </w:tcPr>
          <w:p w14:paraId="73EF9B55" w14:textId="331A4407" w:rsidR="00E13A66" w:rsidRPr="008767F3" w:rsidRDefault="006166E8" w:rsidP="008A1017">
            <w:pPr>
              <w:pStyle w:val="Default"/>
              <w:rPr>
                <w:rFonts w:eastAsia="Calibri"/>
                <w:color w:val="auto"/>
                <w:sz w:val="22"/>
                <w:szCs w:val="22"/>
              </w:rPr>
            </w:pPr>
            <w:r w:rsidRPr="006166E8">
              <w:rPr>
                <w:rFonts w:eastAsia="Calibri"/>
                <w:color w:val="auto"/>
                <w:sz w:val="22"/>
                <w:szCs w:val="22"/>
              </w:rPr>
              <w:t xml:space="preserve">Addresses </w:t>
            </w:r>
            <w:r w:rsidR="003C2122" w:rsidRPr="006166E8">
              <w:rPr>
                <w:rFonts w:eastAsia="Calibri"/>
                <w:color w:val="auto"/>
                <w:sz w:val="22"/>
                <w:szCs w:val="22"/>
              </w:rPr>
              <w:t>all</w:t>
            </w:r>
            <w:r w:rsidRPr="006166E8">
              <w:rPr>
                <w:rFonts w:eastAsia="Calibri"/>
                <w:color w:val="auto"/>
                <w:sz w:val="22"/>
                <w:szCs w:val="22"/>
              </w:rPr>
              <w:t xml:space="preserve"> the Authority’s requirements with </w:t>
            </w:r>
            <w:r w:rsidR="003C2122" w:rsidRPr="006166E8">
              <w:rPr>
                <w:rFonts w:eastAsia="Calibri"/>
                <w:color w:val="auto"/>
                <w:sz w:val="22"/>
                <w:szCs w:val="22"/>
              </w:rPr>
              <w:t>all</w:t>
            </w:r>
            <w:r w:rsidRPr="006166E8">
              <w:rPr>
                <w:rFonts w:eastAsia="Calibri"/>
                <w:color w:val="auto"/>
                <w:sz w:val="22"/>
                <w:szCs w:val="22"/>
              </w:rPr>
              <w:t xml:space="preserve"> the relevant supporting information set out in the Bidder Pack. The response contains minor weaknesses and therefore the tender response gives the Authority confidence that </w:t>
            </w:r>
            <w:r w:rsidR="003C2122" w:rsidRPr="006166E8">
              <w:rPr>
                <w:rFonts w:eastAsia="Calibri"/>
                <w:color w:val="auto"/>
                <w:sz w:val="22"/>
                <w:szCs w:val="22"/>
              </w:rPr>
              <w:t>all</w:t>
            </w:r>
            <w:r w:rsidRPr="006166E8">
              <w:rPr>
                <w:rFonts w:eastAsia="Calibri"/>
                <w:color w:val="auto"/>
                <w:sz w:val="22"/>
                <w:szCs w:val="22"/>
              </w:rPr>
              <w:t xml:space="preserve"> the requirements will be met to a good standard.</w:t>
            </w:r>
          </w:p>
        </w:tc>
      </w:tr>
      <w:tr w:rsidR="00E13A66" w:rsidRPr="002245DB" w14:paraId="5230AF9D" w14:textId="77777777" w:rsidTr="008A1017">
        <w:tc>
          <w:tcPr>
            <w:tcW w:w="1562" w:type="dxa"/>
            <w:vAlign w:val="center"/>
          </w:tcPr>
          <w:p w14:paraId="584C24B0" w14:textId="0458889D" w:rsidR="00E13A66" w:rsidRPr="005B4FBE" w:rsidRDefault="00FF0972" w:rsidP="008A1017">
            <w:pPr>
              <w:spacing w:line="240" w:lineRule="auto"/>
              <w:jc w:val="center"/>
              <w:rPr>
                <w:rFonts w:cs="Arial"/>
                <w:sz w:val="22"/>
              </w:rPr>
            </w:pPr>
            <w:r>
              <w:rPr>
                <w:rFonts w:cs="Arial"/>
                <w:sz w:val="22"/>
              </w:rPr>
              <w:t>Moderate</w:t>
            </w:r>
          </w:p>
        </w:tc>
        <w:tc>
          <w:tcPr>
            <w:tcW w:w="1410" w:type="dxa"/>
            <w:vAlign w:val="center"/>
          </w:tcPr>
          <w:p w14:paraId="294E957E" w14:textId="068D98D1" w:rsidR="00E13A66" w:rsidRPr="00E13A66" w:rsidRDefault="00E13A66" w:rsidP="00E13A66">
            <w:pPr>
              <w:jc w:val="center"/>
              <w:rPr>
                <w:rFonts w:cs="Arial"/>
                <w:sz w:val="22"/>
              </w:rPr>
            </w:pPr>
            <w:r w:rsidRPr="00E13A66">
              <w:rPr>
                <w:rFonts w:cs="Arial"/>
                <w:sz w:val="22"/>
              </w:rPr>
              <w:t>50</w:t>
            </w:r>
          </w:p>
        </w:tc>
        <w:tc>
          <w:tcPr>
            <w:tcW w:w="6946" w:type="dxa"/>
            <w:vAlign w:val="center"/>
          </w:tcPr>
          <w:p w14:paraId="305F46ED" w14:textId="68B78162" w:rsidR="00E13A66" w:rsidRPr="008767F3" w:rsidRDefault="006166E8" w:rsidP="008A1017">
            <w:pPr>
              <w:pStyle w:val="Default"/>
              <w:rPr>
                <w:rFonts w:eastAsia="Calibri"/>
                <w:color w:val="auto"/>
                <w:sz w:val="22"/>
                <w:szCs w:val="22"/>
              </w:rPr>
            </w:pPr>
            <w:r w:rsidRPr="006166E8">
              <w:rPr>
                <w:rFonts w:eastAsia="Calibri"/>
                <w:color w:val="auto"/>
                <w:sz w:val="22"/>
                <w:szCs w:val="22"/>
              </w:rPr>
              <w:t>Addresses most of the requirements with most of the relevant supporting information set out in the Bidder Pack. The response contains moderate weaknesses and therefore the tender response gives the Authority confidence that most of the requirements will be met to a suitable standard.</w:t>
            </w:r>
          </w:p>
        </w:tc>
      </w:tr>
      <w:tr w:rsidR="00E13A66" w:rsidRPr="002245DB" w14:paraId="08BA5C29" w14:textId="77777777" w:rsidTr="008A1017">
        <w:tc>
          <w:tcPr>
            <w:tcW w:w="1562" w:type="dxa"/>
            <w:vAlign w:val="center"/>
          </w:tcPr>
          <w:p w14:paraId="30CDF8BF" w14:textId="7792CD7F" w:rsidR="006166E8" w:rsidRPr="005B4FBE" w:rsidRDefault="006166E8" w:rsidP="00E13A66">
            <w:pPr>
              <w:jc w:val="center"/>
              <w:rPr>
                <w:rFonts w:cs="Arial"/>
                <w:sz w:val="22"/>
              </w:rPr>
            </w:pPr>
            <w:r>
              <w:rPr>
                <w:rFonts w:cs="Arial"/>
                <w:sz w:val="22"/>
              </w:rPr>
              <w:t>Weak</w:t>
            </w:r>
          </w:p>
        </w:tc>
        <w:tc>
          <w:tcPr>
            <w:tcW w:w="1410" w:type="dxa"/>
            <w:vAlign w:val="center"/>
          </w:tcPr>
          <w:p w14:paraId="472FFB15" w14:textId="012C46FF" w:rsidR="00E13A66" w:rsidRPr="00E13A66" w:rsidRDefault="00E13A66" w:rsidP="00E13A66">
            <w:pPr>
              <w:jc w:val="center"/>
              <w:rPr>
                <w:rFonts w:cs="Arial"/>
                <w:sz w:val="22"/>
              </w:rPr>
            </w:pPr>
            <w:r w:rsidRPr="00E13A66">
              <w:rPr>
                <w:rFonts w:cs="Arial"/>
                <w:sz w:val="22"/>
              </w:rPr>
              <w:t>20</w:t>
            </w:r>
          </w:p>
        </w:tc>
        <w:tc>
          <w:tcPr>
            <w:tcW w:w="6946" w:type="dxa"/>
            <w:vAlign w:val="center"/>
          </w:tcPr>
          <w:p w14:paraId="08964AA5" w14:textId="6C1CC4FE" w:rsidR="00E13A66" w:rsidRPr="008767F3" w:rsidRDefault="006166E8" w:rsidP="00A77D1F">
            <w:pPr>
              <w:pStyle w:val="Default"/>
              <w:rPr>
                <w:rFonts w:eastAsia="Calibri"/>
                <w:color w:val="auto"/>
                <w:sz w:val="22"/>
                <w:szCs w:val="22"/>
              </w:rPr>
            </w:pPr>
            <w:r w:rsidRPr="006166E8">
              <w:rPr>
                <w:rFonts w:eastAsia="Calibri"/>
                <w:color w:val="auto"/>
                <w:sz w:val="22"/>
                <w:szCs w:val="22"/>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E13A66" w:rsidRPr="001E4914" w14:paraId="481516A7" w14:textId="77777777" w:rsidTr="00ED4302">
        <w:tc>
          <w:tcPr>
            <w:tcW w:w="1562" w:type="dxa"/>
            <w:vAlign w:val="center"/>
          </w:tcPr>
          <w:p w14:paraId="706E378E" w14:textId="52EE34B9" w:rsidR="00E13A66" w:rsidRPr="001E4914" w:rsidRDefault="00E13A66" w:rsidP="00E13A66">
            <w:pPr>
              <w:jc w:val="center"/>
              <w:rPr>
                <w:rFonts w:cs="Arial"/>
                <w:sz w:val="22"/>
              </w:rPr>
            </w:pPr>
            <w:r>
              <w:rPr>
                <w:rFonts w:cs="Arial"/>
                <w:sz w:val="22"/>
              </w:rPr>
              <w:lastRenderedPageBreak/>
              <w:t>Unacceptable</w:t>
            </w:r>
          </w:p>
        </w:tc>
        <w:tc>
          <w:tcPr>
            <w:tcW w:w="1410" w:type="dxa"/>
            <w:vAlign w:val="center"/>
          </w:tcPr>
          <w:p w14:paraId="634DFF96" w14:textId="1AAC598A" w:rsidR="00E13A66" w:rsidRPr="00E13A66" w:rsidRDefault="00E13A66" w:rsidP="00E13A66">
            <w:pPr>
              <w:jc w:val="center"/>
              <w:rPr>
                <w:rFonts w:cs="Arial"/>
                <w:sz w:val="22"/>
              </w:rPr>
            </w:pPr>
            <w:r w:rsidRPr="00E13A66">
              <w:rPr>
                <w:rFonts w:cs="Arial"/>
                <w:sz w:val="22"/>
              </w:rPr>
              <w:t>0</w:t>
            </w:r>
          </w:p>
        </w:tc>
        <w:tc>
          <w:tcPr>
            <w:tcW w:w="6946" w:type="dxa"/>
            <w:vAlign w:val="center"/>
          </w:tcPr>
          <w:p w14:paraId="39BAA33C" w14:textId="40FC60D3" w:rsidR="00E13A66" w:rsidRPr="008767F3" w:rsidRDefault="006166E8" w:rsidP="00881CB3">
            <w:pPr>
              <w:pStyle w:val="Default"/>
              <w:rPr>
                <w:rFonts w:eastAsia="Calibri"/>
                <w:color w:val="auto"/>
                <w:sz w:val="22"/>
                <w:szCs w:val="22"/>
              </w:rPr>
            </w:pPr>
            <w:r w:rsidRPr="006166E8">
              <w:rPr>
                <w:rFonts w:eastAsia="Calibri"/>
                <w:color w:val="auto"/>
                <w:sz w:val="22"/>
                <w:szCs w:val="22"/>
              </w:rPr>
              <w:t>No response or provides a response that gives the Authority no confidence that the requirement will be met.</w:t>
            </w:r>
          </w:p>
        </w:tc>
      </w:tr>
    </w:tbl>
    <w:p w14:paraId="7416D693" w14:textId="77777777" w:rsidR="00E3165C" w:rsidRDefault="00E3165C" w:rsidP="00AA3F23">
      <w:pPr>
        <w:rPr>
          <w:rStyle w:val="Heading2Char"/>
          <w:rFonts w:eastAsia="Calibri" w:cs="Arial"/>
          <w:bCs w:val="0"/>
        </w:rPr>
      </w:pPr>
    </w:p>
    <w:p w14:paraId="7375FD1A" w14:textId="527881C2" w:rsidR="000602CA" w:rsidRPr="00AA3F23" w:rsidRDefault="000602CA" w:rsidP="00AA3F23">
      <w:pPr>
        <w:rPr>
          <w:rStyle w:val="Heading2Char"/>
          <w:rFonts w:eastAsia="Calibri" w:cs="Arial"/>
          <w:bCs w:val="0"/>
        </w:rPr>
      </w:pPr>
      <w:bookmarkStart w:id="37" w:name="_Toc120805939"/>
      <w:r w:rsidRPr="00AA3F23">
        <w:rPr>
          <w:rStyle w:val="Heading2Char"/>
          <w:rFonts w:eastAsia="Calibri" w:cs="Arial"/>
          <w:bCs w:val="0"/>
        </w:rPr>
        <w:t>Calculation Method</w:t>
      </w:r>
      <w:bookmarkEnd w:id="37"/>
    </w:p>
    <w:p w14:paraId="40CD0F9F" w14:textId="77777777" w:rsidR="00885116" w:rsidRDefault="00885116" w:rsidP="00A91BA7">
      <w:pPr>
        <w:jc w:val="both"/>
        <w:rPr>
          <w:rFonts w:cs="Arial"/>
        </w:rPr>
      </w:pPr>
      <w:r>
        <w:rPr>
          <w:rFonts w:cs="Arial"/>
        </w:rPr>
        <w:t xml:space="preserve">For both elements, providing the bidder has met any mandatory criteria and minimum quality thresholds, the total weighted scores are calculated as follows: </w:t>
      </w:r>
    </w:p>
    <w:p w14:paraId="329F9665" w14:textId="425CBA65" w:rsidR="00A77D1F" w:rsidRDefault="00A77D1F" w:rsidP="00A77D1F">
      <w:pPr>
        <w:spacing w:line="240" w:lineRule="auto"/>
        <w:jc w:val="both"/>
        <w:rPr>
          <w:rFonts w:cs="Arial"/>
          <w:b/>
          <w:bCs/>
        </w:rPr>
      </w:pPr>
      <w:r w:rsidRPr="00A91BA7">
        <w:rPr>
          <w:rFonts w:cs="Arial"/>
          <w:b/>
          <w:bCs/>
        </w:rPr>
        <w:t>Technical (WT)</w:t>
      </w:r>
    </w:p>
    <w:p w14:paraId="4F4C2CEC" w14:textId="033993A4" w:rsidR="00A91BA7" w:rsidRPr="00A91BA7" w:rsidRDefault="00A91BA7" w:rsidP="00A77D1F">
      <w:pPr>
        <w:spacing w:line="240" w:lineRule="auto"/>
        <w:jc w:val="both"/>
        <w:rPr>
          <w:b/>
          <w:bCs/>
          <w:color w:val="222222"/>
        </w:rPr>
      </w:pPr>
      <w:r w:rsidRPr="00A91BA7">
        <w:rPr>
          <w:b/>
          <w:bCs/>
          <w:noProof/>
          <w:lang w:eastAsia="en-GB"/>
        </w:rPr>
        <mc:AlternateContent>
          <mc:Choice Requires="wps">
            <w:drawing>
              <wp:anchor distT="0" distB="0" distL="114300" distR="114300" simplePos="0" relativeHeight="251659264" behindDoc="0" locked="0" layoutInCell="1" allowOverlap="1" wp14:anchorId="7627FEB9" wp14:editId="1FCEE8E1">
                <wp:simplePos x="0" y="0"/>
                <wp:positionH relativeFrom="column">
                  <wp:posOffset>156210</wp:posOffset>
                </wp:positionH>
                <wp:positionV relativeFrom="paragraph">
                  <wp:posOffset>238760</wp:posOffset>
                </wp:positionV>
                <wp:extent cx="2400300" cy="93789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300" cy="937895"/>
                        </a:xfrm>
                        <a:prstGeom prst="rect">
                          <a:avLst/>
                        </a:prstGeom>
                        <a:solidFill>
                          <a:sysClr val="window" lastClr="FFFFFF"/>
                        </a:solidFill>
                        <a:ln w="6350">
                          <a:noFill/>
                        </a:ln>
                        <a:effectLst/>
                      </wps:spPr>
                      <wps:txbx>
                        <w:txbxContent>
                          <w:p w14:paraId="7A6FC3A8" w14:textId="77777777" w:rsidR="002A1994" w:rsidRDefault="002A1994" w:rsidP="00A77D1F">
                            <w:pPr>
                              <w:jc w:val="center"/>
                              <w:rPr>
                                <w:rFonts w:cs="Arial"/>
                              </w:rPr>
                            </w:pPr>
                            <w:r>
                              <w:rPr>
                                <w:rFonts w:cs="Arial"/>
                              </w:rPr>
                              <w:t xml:space="preserve">Bidder’s Total </w:t>
                            </w:r>
                            <w:r w:rsidRPr="00225868">
                              <w:rPr>
                                <w:rFonts w:cs="Arial"/>
                              </w:rPr>
                              <w:t xml:space="preserve">Technical </w:t>
                            </w:r>
                            <w:r>
                              <w:rPr>
                                <w:rFonts w:cs="Arial"/>
                              </w:rPr>
                              <w:t>Score</w:t>
                            </w:r>
                          </w:p>
                          <w:p w14:paraId="2CB20F79" w14:textId="77777777" w:rsidR="002A1994" w:rsidRDefault="002A1994" w:rsidP="00A77D1F">
                            <w:pPr>
                              <w:jc w:val="center"/>
                              <w:rPr>
                                <w:rFonts w:cs="Arial"/>
                                <w:u w:val="single"/>
                              </w:rPr>
                            </w:pPr>
                            <w:r>
                              <w:rPr>
                                <w:rFonts w:cs="Arial"/>
                              </w:rPr>
                              <w:t>Highest Tech</w:t>
                            </w:r>
                            <w:r w:rsidRPr="00FD0E12">
                              <w:rPr>
                                <w:rFonts w:cs="Arial"/>
                              </w:rPr>
                              <w:t>n</w:t>
                            </w:r>
                            <w:r>
                              <w:rPr>
                                <w:rFonts w:cs="Arial"/>
                              </w:rPr>
                              <w:t>ical Score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27FEB9" id="_x0000_t202" coordsize="21600,21600" o:spt="202" path="m,l,21600r21600,l21600,xe">
                <v:stroke joinstyle="miter"/>
                <v:path gradientshapeok="t" o:connecttype="rect"/>
              </v:shapetype>
              <v:shape id="Text Box 21" o:spid="_x0000_s1026" type="#_x0000_t202" style="position:absolute;left:0;text-align:left;margin-left:12.3pt;margin-top:18.8pt;width:189pt;height:7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" fillcolor="window" stroked="f" strokeweight=".5pt">
                <v:textbox>
                  <w:txbxContent>
                    <w:p w14:paraId="7A6FC3A8" w14:textId="77777777" w:rsidR="002A1994" w:rsidRDefault="002A1994" w:rsidP="00A77D1F">
                      <w:pPr>
                        <w:jc w:val="center"/>
                        <w:rPr>
                          <w:rFonts w:cs="Arial"/>
                        </w:rPr>
                      </w:pPr>
                      <w:r>
                        <w:rPr>
                          <w:rFonts w:cs="Arial"/>
                        </w:rPr>
                        <w:t xml:space="preserve">Bidder’s Total </w:t>
                      </w:r>
                      <w:r w:rsidRPr="00225868">
                        <w:rPr>
                          <w:rFonts w:cs="Arial"/>
                        </w:rPr>
                        <w:t xml:space="preserve">Technical </w:t>
                      </w:r>
                      <w:r>
                        <w:rPr>
                          <w:rFonts w:cs="Arial"/>
                        </w:rPr>
                        <w:t>Score</w:t>
                      </w:r>
                    </w:p>
                    <w:p w14:paraId="2CB20F79" w14:textId="77777777" w:rsidR="002A1994" w:rsidRDefault="002A1994" w:rsidP="00A77D1F">
                      <w:pPr>
                        <w:jc w:val="center"/>
                        <w:rPr>
                          <w:rFonts w:cs="Arial"/>
                          <w:u w:val="single"/>
                        </w:rPr>
                      </w:pPr>
                      <w:r>
                        <w:rPr>
                          <w:rFonts w:cs="Arial"/>
                        </w:rPr>
                        <w:t>Highest Tech</w:t>
                      </w:r>
                      <w:r w:rsidRPr="00FD0E12">
                        <w:rPr>
                          <w:rFonts w:cs="Arial"/>
                        </w:rPr>
                        <w:t>n</w:t>
                      </w:r>
                      <w:r>
                        <w:rPr>
                          <w:rFonts w:cs="Arial"/>
                        </w:rPr>
                        <w:t>ical Score</w:t>
                      </w:r>
                    </w:p>
                  </w:txbxContent>
                </v:textbox>
              </v:shape>
            </w:pict>
          </mc:Fallback>
        </mc:AlternateContent>
      </w:r>
    </w:p>
    <w:p w14:paraId="2F597237" w14:textId="48112F44" w:rsidR="00A77D1F" w:rsidRDefault="008B2334" w:rsidP="00A77D1F">
      <w:pPr>
        <w:rPr>
          <w:rFonts w:cs="Arial"/>
        </w:rPr>
      </w:pPr>
      <w:r>
        <w:rPr>
          <w:noProof/>
          <w:lang w:eastAsia="en-GB"/>
        </w:rPr>
        <mc:AlternateContent>
          <mc:Choice Requires="wps">
            <w:drawing>
              <wp:anchor distT="0" distB="0" distL="114300" distR="114300" simplePos="0" relativeHeight="251663360" behindDoc="0" locked="0" layoutInCell="1" allowOverlap="1" wp14:anchorId="55F6E5F7" wp14:editId="3B838F63">
                <wp:simplePos x="0" y="0"/>
                <wp:positionH relativeFrom="column">
                  <wp:posOffset>3122930</wp:posOffset>
                </wp:positionH>
                <wp:positionV relativeFrom="paragraph">
                  <wp:posOffset>215900</wp:posOffset>
                </wp:positionV>
                <wp:extent cx="228600" cy="350520"/>
                <wp:effectExtent l="0" t="0" r="19050" b="11430"/>
                <wp:wrapNone/>
                <wp:docPr id="10" name="Right Bracke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350520"/>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0F1C11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10" o:spid="_x0000_s1026" type="#_x0000_t86" style="position:absolute;margin-left:245.9pt;margin-top:17pt;width:18pt;height:2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" adj="1174" strokecolor="windowText" strokeweight=".5pt">
                <v:stroke joinstyle="miter"/>
              </v:shape>
            </w:pict>
          </mc:Fallback>
        </mc:AlternateContent>
      </w:r>
      <w:r>
        <w:rPr>
          <w:rFonts w:cs="Arial"/>
          <w:noProof/>
          <w:u w:val="single"/>
          <w:lang w:eastAsia="en-GB"/>
        </w:rPr>
        <mc:AlternateContent>
          <mc:Choice Requires="wps">
            <w:drawing>
              <wp:anchor distT="0" distB="0" distL="114300" distR="114300" simplePos="0" relativeHeight="251667456" behindDoc="0" locked="0" layoutInCell="1" allowOverlap="1" wp14:anchorId="3A5341C8" wp14:editId="206E7CA7">
                <wp:simplePos x="0" y="0"/>
                <wp:positionH relativeFrom="column">
                  <wp:posOffset>2390140</wp:posOffset>
                </wp:positionH>
                <wp:positionV relativeFrom="paragraph">
                  <wp:posOffset>108585</wp:posOffset>
                </wp:positionV>
                <wp:extent cx="956945" cy="507365"/>
                <wp:effectExtent l="0" t="0" r="0" b="698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6945" cy="507365"/>
                        </a:xfrm>
                        <a:prstGeom prst="rect">
                          <a:avLst/>
                        </a:prstGeom>
                        <a:solidFill>
                          <a:sysClr val="window" lastClr="FFFFFF"/>
                        </a:solidFill>
                        <a:ln w="6350">
                          <a:noFill/>
                        </a:ln>
                        <a:effectLst/>
                      </wps:spPr>
                      <wps:txbx>
                        <w:txbxContent>
                          <w:p w14:paraId="6868693B" w14:textId="77777777" w:rsidR="002A1994" w:rsidRPr="00E930B9" w:rsidRDefault="002A1994" w:rsidP="00A77D1F">
                            <w:pPr>
                              <w:rPr>
                                <w:color w:val="000000"/>
                              </w:rPr>
                            </w:pPr>
                            <w:r>
                              <w:rPr>
                                <w:rFonts w:cs="Arial"/>
                                <w:color w:val="000000"/>
                              </w:rPr>
                              <w:t>X 100 =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341C8" id="Text Box 18" o:spid="_x0000_s1027" type="#_x0000_t202" style="position:absolute;margin-left:188.2pt;margin-top:8.55pt;width:75.35pt;height:39.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" fillcolor="window" stroked="f" strokeweight=".5pt">
                <v:textbox>
                  <w:txbxContent>
                    <w:p w14:paraId="6868693B" w14:textId="77777777" w:rsidR="002A1994" w:rsidRPr="00E930B9" w:rsidRDefault="002A1994" w:rsidP="00A77D1F">
                      <w:pPr>
                        <w:rPr>
                          <w:color w:val="000000"/>
                        </w:rPr>
                      </w:pPr>
                      <w:r>
                        <w:rPr>
                          <w:rFonts w:cs="Arial"/>
                          <w:color w:val="000000"/>
                        </w:rPr>
                        <w:t>X 100 = X</w:t>
                      </w:r>
                    </w:p>
                  </w:txbxContent>
                </v:textbox>
              </v:shape>
            </w:pict>
          </mc:Fallback>
        </mc:AlternateContent>
      </w:r>
      <w:r w:rsidR="007D6FD7">
        <w:rPr>
          <w:noProof/>
          <w:lang w:eastAsia="en-GB"/>
        </w:rPr>
        <mc:AlternateContent>
          <mc:Choice Requires="wps">
            <w:drawing>
              <wp:anchor distT="4294967295" distB="4294967295" distL="114300" distR="114300" simplePos="0" relativeHeight="251669504" behindDoc="0" locked="0" layoutInCell="1" allowOverlap="1" wp14:anchorId="05013CD1" wp14:editId="6CC952D8">
                <wp:simplePos x="0" y="0"/>
                <wp:positionH relativeFrom="column">
                  <wp:posOffset>4098290</wp:posOffset>
                </wp:positionH>
                <wp:positionV relativeFrom="paragraph">
                  <wp:posOffset>384175</wp:posOffset>
                </wp:positionV>
                <wp:extent cx="673735" cy="0"/>
                <wp:effectExtent l="0" t="0" r="3111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373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8452295" id="Straight Connector 7"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2.7pt,30.25pt" to="375.7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" strokecolor="windowText" strokeweight=".5pt">
                <v:stroke joinstyle="miter"/>
                <o:lock v:ext="edit" shapetype="f"/>
              </v:line>
            </w:pict>
          </mc:Fallback>
        </mc:AlternateContent>
      </w:r>
      <w:r w:rsidR="007D6FD7">
        <w:rPr>
          <w:noProof/>
          <w:lang w:eastAsia="en-GB"/>
        </w:rPr>
        <mc:AlternateContent>
          <mc:Choice Requires="wps">
            <w:drawing>
              <wp:anchor distT="4294967295" distB="4294967295" distL="114300" distR="114300" simplePos="0" relativeHeight="251660288" behindDoc="0" locked="0" layoutInCell="1" allowOverlap="1" wp14:anchorId="1B86D59A" wp14:editId="70EE3463">
                <wp:simplePos x="0" y="0"/>
                <wp:positionH relativeFrom="column">
                  <wp:posOffset>224155</wp:posOffset>
                </wp:positionH>
                <wp:positionV relativeFrom="paragraph">
                  <wp:posOffset>367665</wp:posOffset>
                </wp:positionV>
                <wp:extent cx="2083435" cy="0"/>
                <wp:effectExtent l="0" t="0" r="3111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343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E2228C5"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65pt,28.95pt" to="181.7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" strokecolor="windowText" strokeweight=".5pt">
                <v:stroke joinstyle="miter"/>
                <o:lock v:ext="edit" shapetype="f"/>
              </v:line>
            </w:pict>
          </mc:Fallback>
        </mc:AlternateContent>
      </w:r>
      <w:r w:rsidR="00A91BA7">
        <w:rPr>
          <w:rFonts w:cs="Arial"/>
          <w:noProof/>
          <w:u w:val="single"/>
          <w:lang w:eastAsia="en-GB"/>
        </w:rPr>
        <mc:AlternateContent>
          <mc:Choice Requires="wps">
            <w:drawing>
              <wp:anchor distT="0" distB="0" distL="114300" distR="114300" simplePos="0" relativeHeight="251673600" behindDoc="0" locked="0" layoutInCell="1" allowOverlap="1" wp14:anchorId="776401E1" wp14:editId="5B204504">
                <wp:simplePos x="0" y="0"/>
                <wp:positionH relativeFrom="column">
                  <wp:posOffset>3442334</wp:posOffset>
                </wp:positionH>
                <wp:positionV relativeFrom="paragraph">
                  <wp:posOffset>108585</wp:posOffset>
                </wp:positionV>
                <wp:extent cx="498475" cy="450215"/>
                <wp:effectExtent l="0" t="0" r="0" b="698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475" cy="450215"/>
                        </a:xfrm>
                        <a:prstGeom prst="rect">
                          <a:avLst/>
                        </a:prstGeom>
                        <a:solidFill>
                          <a:sysClr val="window" lastClr="FFFFFF"/>
                        </a:solidFill>
                        <a:ln w="6350">
                          <a:noFill/>
                        </a:ln>
                        <a:effectLst/>
                      </wps:spPr>
                      <wps:txbx>
                        <w:txbxContent>
                          <w:p w14:paraId="4CC31774" w14:textId="67A10E99" w:rsidR="002A1994" w:rsidRPr="00E930B9" w:rsidRDefault="002A1994" w:rsidP="00A77D1F">
                            <w:pPr>
                              <w:jc w:val="center"/>
                              <w:rPr>
                                <w:color w:val="000000"/>
                              </w:rPr>
                            </w:pPr>
                            <w:r>
                              <w:rPr>
                                <w:rFonts w:cs="Arial"/>
                                <w:color w:val="000000"/>
                              </w:rPr>
                              <w:t>then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401E1" id="Text Box 20" o:spid="_x0000_s1028" type="#_x0000_t202" style="position:absolute;margin-left:271.05pt;margin-top:8.55pt;width:39.25pt;height:35.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" fillcolor="window" stroked="f" strokeweight=".5pt">
                <v:textbox>
                  <w:txbxContent>
                    <w:p w14:paraId="4CC31774" w14:textId="67A10E99" w:rsidR="002A1994" w:rsidRPr="00E930B9" w:rsidRDefault="002A1994" w:rsidP="00A77D1F">
                      <w:pPr>
                        <w:jc w:val="center"/>
                        <w:rPr>
                          <w:color w:val="000000"/>
                        </w:rPr>
                      </w:pPr>
                      <w:r>
                        <w:rPr>
                          <w:rFonts w:cs="Arial"/>
                          <w:color w:val="000000"/>
                        </w:rPr>
                        <w:t>then</w:t>
                      </w:r>
                    </w:p>
                  </w:txbxContent>
                </v:textbox>
              </v:shape>
            </w:pict>
          </mc:Fallback>
        </mc:AlternateContent>
      </w:r>
      <w:r w:rsidR="00A91BA7" w:rsidRPr="00A91BA7">
        <w:rPr>
          <w:b/>
          <w:bCs/>
          <w:noProof/>
          <w:lang w:eastAsia="en-GB"/>
        </w:rPr>
        <mc:AlternateContent>
          <mc:Choice Requires="wps">
            <w:drawing>
              <wp:anchor distT="0" distB="0" distL="114300" distR="114300" simplePos="0" relativeHeight="251668480" behindDoc="0" locked="0" layoutInCell="1" allowOverlap="1" wp14:anchorId="2598E8CE" wp14:editId="0D64ADF8">
                <wp:simplePos x="0" y="0"/>
                <wp:positionH relativeFrom="column">
                  <wp:posOffset>3987165</wp:posOffset>
                </wp:positionH>
                <wp:positionV relativeFrom="paragraph">
                  <wp:posOffset>-93980</wp:posOffset>
                </wp:positionV>
                <wp:extent cx="890270" cy="937895"/>
                <wp:effectExtent l="0" t="0" r="508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270" cy="937895"/>
                        </a:xfrm>
                        <a:prstGeom prst="rect">
                          <a:avLst/>
                        </a:prstGeom>
                        <a:solidFill>
                          <a:sysClr val="window" lastClr="FFFFFF"/>
                        </a:solidFill>
                        <a:ln w="6350">
                          <a:noFill/>
                        </a:ln>
                        <a:effectLst/>
                      </wps:spPr>
                      <wps:txbx>
                        <w:txbxContent>
                          <w:p w14:paraId="29176B6E" w14:textId="77777777" w:rsidR="002A1994" w:rsidRDefault="002A1994" w:rsidP="00A77D1F">
                            <w:pPr>
                              <w:jc w:val="center"/>
                              <w:rPr>
                                <w:rFonts w:cs="Arial"/>
                              </w:rPr>
                            </w:pPr>
                            <w:r>
                              <w:rPr>
                                <w:rFonts w:cs="Arial"/>
                              </w:rPr>
                              <w:t>X</w:t>
                            </w:r>
                          </w:p>
                          <w:p w14:paraId="02811615" w14:textId="77777777" w:rsidR="002A1994" w:rsidRDefault="002A1994" w:rsidP="00A77D1F">
                            <w:pPr>
                              <w:jc w:val="center"/>
                              <w:rPr>
                                <w:rFonts w:cs="Arial"/>
                                <w:u w:val="single"/>
                              </w:rPr>
                            </w:pPr>
                            <w:r>
                              <w:rPr>
                                <w:rFonts w:cs="Arial"/>
                              </w:rPr>
                              <w:t xml:space="preserve">100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8E8CE" id="Text Box 22" o:spid="_x0000_s1029" type="#_x0000_t202" style="position:absolute;margin-left:313.95pt;margin-top:-7.4pt;width:70.1pt;height:73.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" fillcolor="window" stroked="f" strokeweight=".5pt">
                <v:textbox>
                  <w:txbxContent>
                    <w:p w14:paraId="29176B6E" w14:textId="77777777" w:rsidR="002A1994" w:rsidRDefault="002A1994" w:rsidP="00A77D1F">
                      <w:pPr>
                        <w:jc w:val="center"/>
                        <w:rPr>
                          <w:rFonts w:cs="Arial"/>
                        </w:rPr>
                      </w:pPr>
                      <w:r>
                        <w:rPr>
                          <w:rFonts w:cs="Arial"/>
                        </w:rPr>
                        <w:t>X</w:t>
                      </w:r>
                    </w:p>
                    <w:p w14:paraId="02811615" w14:textId="77777777" w:rsidR="002A1994" w:rsidRDefault="002A1994" w:rsidP="00A77D1F">
                      <w:pPr>
                        <w:jc w:val="center"/>
                        <w:rPr>
                          <w:rFonts w:cs="Arial"/>
                          <w:u w:val="single"/>
                        </w:rPr>
                      </w:pPr>
                      <w:r>
                        <w:rPr>
                          <w:rFonts w:cs="Arial"/>
                        </w:rPr>
                        <w:t xml:space="preserve">100 </w:t>
                      </w:r>
                    </w:p>
                  </w:txbxContent>
                </v:textbox>
              </v:shape>
            </w:pict>
          </mc:Fallback>
        </mc:AlternateContent>
      </w:r>
      <w:r w:rsidR="00A77D1F">
        <w:rPr>
          <w:noProof/>
          <w:lang w:eastAsia="en-GB"/>
        </w:rPr>
        <mc:AlternateContent>
          <mc:Choice Requires="wps">
            <w:drawing>
              <wp:anchor distT="0" distB="0" distL="114300" distR="114300" simplePos="0" relativeHeight="251671552" behindDoc="0" locked="0" layoutInCell="1" allowOverlap="1" wp14:anchorId="52A90C8C" wp14:editId="1C2FC327">
                <wp:simplePos x="0" y="0"/>
                <wp:positionH relativeFrom="column">
                  <wp:posOffset>5939790</wp:posOffset>
                </wp:positionH>
                <wp:positionV relativeFrom="paragraph">
                  <wp:posOffset>209550</wp:posOffset>
                </wp:positionV>
                <wp:extent cx="45085" cy="350520"/>
                <wp:effectExtent l="0" t="0" r="12065" b="11430"/>
                <wp:wrapNone/>
                <wp:docPr id="19" name="Right Bracket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50520"/>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834FC6" id="Right Bracket 19" o:spid="_x0000_s1026" type="#_x0000_t86" style="position:absolute;margin-left:467.7pt;margin-top:16.5pt;width:3.55pt;height:27.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" adj="232" strokecolor="windowText" strokeweight=".5pt">
                <v:stroke joinstyle="miter"/>
              </v:shape>
            </w:pict>
          </mc:Fallback>
        </mc:AlternateContent>
      </w:r>
      <w:r w:rsidR="00A77D1F">
        <w:rPr>
          <w:noProof/>
          <w:lang w:eastAsia="en-GB"/>
        </w:rPr>
        <mc:AlternateContent>
          <mc:Choice Requires="wps">
            <w:drawing>
              <wp:anchor distT="0" distB="0" distL="114300" distR="114300" simplePos="0" relativeHeight="251672576" behindDoc="0" locked="0" layoutInCell="1" allowOverlap="1" wp14:anchorId="270F7737" wp14:editId="0DA0E550">
                <wp:simplePos x="0" y="0"/>
                <wp:positionH relativeFrom="column">
                  <wp:posOffset>4772660</wp:posOffset>
                </wp:positionH>
                <wp:positionV relativeFrom="paragraph">
                  <wp:posOffset>93980</wp:posOffset>
                </wp:positionV>
                <wp:extent cx="1122045" cy="507365"/>
                <wp:effectExtent l="0" t="0" r="1905" b="698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2045" cy="507365"/>
                        </a:xfrm>
                        <a:prstGeom prst="rect">
                          <a:avLst/>
                        </a:prstGeom>
                        <a:solidFill>
                          <a:sysClr val="window" lastClr="FFFFFF"/>
                        </a:solidFill>
                        <a:ln w="6350">
                          <a:noFill/>
                        </a:ln>
                        <a:effectLst/>
                      </wps:spPr>
                      <wps:txbx>
                        <w:txbxContent>
                          <w:p w14:paraId="1666CBED" w14:textId="77777777" w:rsidR="002A1994" w:rsidRPr="00E930B9" w:rsidRDefault="002A1994" w:rsidP="00A77D1F">
                            <w:pPr>
                              <w:rPr>
                                <w:color w:val="000000"/>
                              </w:rPr>
                            </w:pPr>
                            <w:r>
                              <w:rPr>
                                <w:rFonts w:cs="Arial"/>
                                <w:color w:val="000000"/>
                              </w:rPr>
                              <w:t>X [Weighting]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F7737" id="Text Box 17" o:spid="_x0000_s1030" type="#_x0000_t202" style="position:absolute;margin-left:375.8pt;margin-top:7.4pt;width:88.35pt;height:39.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" fillcolor="window" stroked="f" strokeweight=".5pt">
                <v:textbox>
                  <w:txbxContent>
                    <w:p w14:paraId="1666CBED" w14:textId="77777777" w:rsidR="002A1994" w:rsidRPr="00E930B9" w:rsidRDefault="002A1994" w:rsidP="00A77D1F">
                      <w:pPr>
                        <w:rPr>
                          <w:color w:val="000000"/>
                        </w:rPr>
                      </w:pPr>
                      <w:r>
                        <w:rPr>
                          <w:rFonts w:cs="Arial"/>
                          <w:color w:val="000000"/>
                        </w:rPr>
                        <w:t>X [Weighting]</w:t>
                      </w:r>
                    </w:p>
                  </w:txbxContent>
                </v:textbox>
              </v:shape>
            </w:pict>
          </mc:Fallback>
        </mc:AlternateContent>
      </w:r>
      <w:r w:rsidR="00A77D1F">
        <w:rPr>
          <w:noProof/>
          <w:lang w:eastAsia="en-GB"/>
        </w:rPr>
        <mc:AlternateContent>
          <mc:Choice Requires="wps">
            <w:drawing>
              <wp:anchor distT="0" distB="0" distL="114300" distR="114300" simplePos="0" relativeHeight="251670528" behindDoc="0" locked="0" layoutInCell="1" allowOverlap="1" wp14:anchorId="175D3F7E" wp14:editId="79CCBBEB">
                <wp:simplePos x="0" y="0"/>
                <wp:positionH relativeFrom="column">
                  <wp:posOffset>3943350</wp:posOffset>
                </wp:positionH>
                <wp:positionV relativeFrom="paragraph">
                  <wp:posOffset>218440</wp:posOffset>
                </wp:positionV>
                <wp:extent cx="45720" cy="351155"/>
                <wp:effectExtent l="0" t="0" r="11430" b="10795"/>
                <wp:wrapNone/>
                <wp:docPr id="14" name="Left Bracket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35115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B84719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4" o:spid="_x0000_s1026" type="#_x0000_t85" style="position:absolute;margin-left:310.5pt;margin-top:17.2pt;width:3.6pt;height:2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" adj="234" strokecolor="windowText" strokeweight=".5pt">
                <v:stroke joinstyle="miter"/>
              </v:shape>
            </w:pict>
          </mc:Fallback>
        </mc:AlternateContent>
      </w:r>
      <w:r w:rsidR="00A77D1F">
        <w:rPr>
          <w:noProof/>
          <w:lang w:eastAsia="en-GB"/>
        </w:rPr>
        <mc:AlternateContent>
          <mc:Choice Requires="wps">
            <w:drawing>
              <wp:anchor distT="0" distB="0" distL="114300" distR="114300" simplePos="0" relativeHeight="251662336" behindDoc="0" locked="0" layoutInCell="1" allowOverlap="1" wp14:anchorId="6F597553" wp14:editId="356094CE">
                <wp:simplePos x="0" y="0"/>
                <wp:positionH relativeFrom="column">
                  <wp:posOffset>54610</wp:posOffset>
                </wp:positionH>
                <wp:positionV relativeFrom="paragraph">
                  <wp:posOffset>218440</wp:posOffset>
                </wp:positionV>
                <wp:extent cx="45720" cy="351155"/>
                <wp:effectExtent l="0" t="0" r="11430" b="10795"/>
                <wp:wrapNone/>
                <wp:docPr id="11" name="Left Bracket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35115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04FA3F" id="Left Bracket 11" o:spid="_x0000_s1026" type="#_x0000_t85" style="position:absolute;margin-left:4.3pt;margin-top:17.2pt;width:3.6pt;height:2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" adj="234" strokecolor="windowText" strokeweight=".5pt">
                <v:stroke joinstyle="miter"/>
              </v:shape>
            </w:pict>
          </mc:Fallback>
        </mc:AlternateContent>
      </w:r>
      <w:r w:rsidR="00A77D1F">
        <w:rPr>
          <w:noProof/>
          <w:lang w:eastAsia="en-GB"/>
        </w:rPr>
        <mc:AlternateContent>
          <mc:Choice Requires="wps">
            <w:drawing>
              <wp:anchor distT="0" distB="0" distL="114300" distR="114300" simplePos="0" relativeHeight="251666432" behindDoc="0" locked="0" layoutInCell="1" allowOverlap="1" wp14:anchorId="7BE11576" wp14:editId="33412003">
                <wp:simplePos x="0" y="0"/>
                <wp:positionH relativeFrom="column">
                  <wp:posOffset>5299075</wp:posOffset>
                </wp:positionH>
                <wp:positionV relativeFrom="paragraph">
                  <wp:posOffset>31750</wp:posOffset>
                </wp:positionV>
                <wp:extent cx="425450" cy="38354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450" cy="383540"/>
                        </a:xfrm>
                        <a:prstGeom prst="rect">
                          <a:avLst/>
                        </a:prstGeom>
                        <a:solidFill>
                          <a:sysClr val="window" lastClr="FFFFFF"/>
                        </a:solidFill>
                        <a:ln w="6350">
                          <a:noFill/>
                        </a:ln>
                        <a:effectLst/>
                      </wps:spPr>
                      <wps:txbx>
                        <w:txbxContent>
                          <w:p w14:paraId="1285012A" w14:textId="77777777" w:rsidR="002A1994" w:rsidRPr="00E930B9" w:rsidRDefault="002A1994" w:rsidP="00A77D1F">
                            <w:pPr>
                              <w:spacing w:line="240" w:lineRule="auto"/>
                              <w:rPr>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11576" id="Text Box 8" o:spid="_x0000_s1031" type="#_x0000_t202" style="position:absolute;margin-left:417.25pt;margin-top:2.5pt;width:33.5pt;height:3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" fillcolor="window" stroked="f" strokeweight=".5pt">
                <v:textbox>
                  <w:txbxContent>
                    <w:p w14:paraId="1285012A" w14:textId="77777777" w:rsidR="002A1994" w:rsidRPr="00E930B9" w:rsidRDefault="002A1994" w:rsidP="00A77D1F">
                      <w:pPr>
                        <w:spacing w:line="240" w:lineRule="auto"/>
                        <w:rPr>
                          <w:color w:val="000000"/>
                        </w:rPr>
                      </w:pPr>
                    </w:p>
                  </w:txbxContent>
                </v:textbox>
              </v:shape>
            </w:pict>
          </mc:Fallback>
        </mc:AlternateContent>
      </w:r>
    </w:p>
    <w:p w14:paraId="7C3ED931" w14:textId="77777777" w:rsidR="000E2772" w:rsidRDefault="000E2772" w:rsidP="00A77D1F">
      <w:pPr>
        <w:rPr>
          <w:rFonts w:cs="Arial"/>
          <w:b/>
          <w:bCs/>
        </w:rPr>
      </w:pPr>
    </w:p>
    <w:p w14:paraId="5244C324" w14:textId="77777777" w:rsidR="000E2772" w:rsidRDefault="000E2772" w:rsidP="00A77D1F">
      <w:pPr>
        <w:rPr>
          <w:rFonts w:cs="Arial"/>
          <w:b/>
          <w:bCs/>
        </w:rPr>
      </w:pPr>
    </w:p>
    <w:p w14:paraId="1AA819C0" w14:textId="121F3519" w:rsidR="00A77D1F" w:rsidRPr="00A91BA7" w:rsidRDefault="00A91BA7" w:rsidP="00A77D1F">
      <w:pPr>
        <w:rPr>
          <w:rFonts w:cs="Arial"/>
          <w:b/>
          <w:bCs/>
          <w:u w:val="single"/>
        </w:rPr>
      </w:pPr>
      <w:r w:rsidRPr="00A91BA7">
        <w:rPr>
          <w:b/>
          <w:bCs/>
          <w:noProof/>
          <w:lang w:eastAsia="en-GB"/>
        </w:rPr>
        <mc:AlternateContent>
          <mc:Choice Requires="wps">
            <w:drawing>
              <wp:anchor distT="0" distB="0" distL="114300" distR="114300" simplePos="0" relativeHeight="251661312" behindDoc="0" locked="0" layoutInCell="1" allowOverlap="1" wp14:anchorId="59882B9F" wp14:editId="60673292">
                <wp:simplePos x="0" y="0"/>
                <wp:positionH relativeFrom="column">
                  <wp:posOffset>22225</wp:posOffset>
                </wp:positionH>
                <wp:positionV relativeFrom="paragraph">
                  <wp:posOffset>267335</wp:posOffset>
                </wp:positionV>
                <wp:extent cx="2463800" cy="8045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3800" cy="804545"/>
                        </a:xfrm>
                        <a:prstGeom prst="rect">
                          <a:avLst/>
                        </a:prstGeom>
                        <a:solidFill>
                          <a:sysClr val="window" lastClr="FFFFFF"/>
                        </a:solidFill>
                        <a:ln w="6350">
                          <a:noFill/>
                        </a:ln>
                        <a:effectLst/>
                      </wps:spPr>
                      <wps:txbx>
                        <w:txbxContent>
                          <w:p w14:paraId="014C2C4B" w14:textId="68F8C856" w:rsidR="002A1994" w:rsidRDefault="002A1994" w:rsidP="00A77D1F">
                            <w:pPr>
                              <w:jc w:val="center"/>
                              <w:rPr>
                                <w:rFonts w:cs="Arial"/>
                              </w:rPr>
                            </w:pPr>
                            <w:r>
                              <w:rPr>
                                <w:rFonts w:cs="Arial"/>
                              </w:rPr>
                              <w:t>Lowest Commercial Score</w:t>
                            </w:r>
                          </w:p>
                          <w:p w14:paraId="1948B0B1" w14:textId="77777777" w:rsidR="00116B35" w:rsidRDefault="00116B35" w:rsidP="00116B35">
                            <w:pPr>
                              <w:jc w:val="center"/>
                              <w:rPr>
                                <w:rFonts w:cs="Arial"/>
                              </w:rPr>
                            </w:pPr>
                            <w:r>
                              <w:rPr>
                                <w:rFonts w:cs="Arial"/>
                              </w:rPr>
                              <w:t>Bidder’s Total Commercial Score</w:t>
                            </w:r>
                          </w:p>
                          <w:p w14:paraId="2B2A854D" w14:textId="77777777" w:rsidR="00116B35" w:rsidRDefault="00116B35" w:rsidP="00A77D1F">
                            <w:pPr>
                              <w:jc w:val="center"/>
                              <w:rPr>
                                <w:rFonts w:cs="Arial"/>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82B9F" id="Text Box 6" o:spid="_x0000_s1032" type="#_x0000_t202" style="position:absolute;margin-left:1.75pt;margin-top:21.05pt;width:194pt;height:6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" fillcolor="window" stroked="f" strokeweight=".5pt">
                <v:textbox>
                  <w:txbxContent>
                    <w:p w14:paraId="014C2C4B" w14:textId="68F8C856" w:rsidR="002A1994" w:rsidRDefault="002A1994" w:rsidP="00A77D1F">
                      <w:pPr>
                        <w:jc w:val="center"/>
                        <w:rPr>
                          <w:rFonts w:cs="Arial"/>
                        </w:rPr>
                      </w:pPr>
                      <w:r>
                        <w:rPr>
                          <w:rFonts w:cs="Arial"/>
                        </w:rPr>
                        <w:t>Lowest Commercial Score</w:t>
                      </w:r>
                    </w:p>
                    <w:p w14:paraId="1948B0B1" w14:textId="77777777" w:rsidR="00116B35" w:rsidRDefault="00116B35" w:rsidP="00116B35">
                      <w:pPr>
                        <w:jc w:val="center"/>
                        <w:rPr>
                          <w:rFonts w:cs="Arial"/>
                        </w:rPr>
                      </w:pPr>
                      <w:r>
                        <w:rPr>
                          <w:rFonts w:cs="Arial"/>
                        </w:rPr>
                        <w:t>Bidder’s Total Commercial Score</w:t>
                      </w:r>
                    </w:p>
                    <w:p w14:paraId="2B2A854D" w14:textId="77777777" w:rsidR="00116B35" w:rsidRDefault="00116B35" w:rsidP="00A77D1F">
                      <w:pPr>
                        <w:jc w:val="center"/>
                        <w:rPr>
                          <w:rFonts w:cs="Arial"/>
                          <w:u w:val="single"/>
                        </w:rPr>
                      </w:pPr>
                    </w:p>
                  </w:txbxContent>
                </v:textbox>
              </v:shape>
            </w:pict>
          </mc:Fallback>
        </mc:AlternateContent>
      </w:r>
      <w:r w:rsidR="00A77D1F" w:rsidRPr="00A91BA7">
        <w:rPr>
          <w:b/>
          <w:bCs/>
          <w:noProof/>
          <w:lang w:eastAsia="en-GB"/>
        </w:rPr>
        <mc:AlternateContent>
          <mc:Choice Requires="wps">
            <w:drawing>
              <wp:anchor distT="0" distB="0" distL="114300" distR="114300" simplePos="0" relativeHeight="251676672" behindDoc="0" locked="0" layoutInCell="1" allowOverlap="1" wp14:anchorId="1EBD26DA" wp14:editId="0D836E6C">
                <wp:simplePos x="0" y="0"/>
                <wp:positionH relativeFrom="column">
                  <wp:posOffset>4006215</wp:posOffset>
                </wp:positionH>
                <wp:positionV relativeFrom="paragraph">
                  <wp:posOffset>266700</wp:posOffset>
                </wp:positionV>
                <wp:extent cx="890270" cy="937895"/>
                <wp:effectExtent l="0" t="0" r="508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270" cy="937895"/>
                        </a:xfrm>
                        <a:prstGeom prst="rect">
                          <a:avLst/>
                        </a:prstGeom>
                        <a:solidFill>
                          <a:sysClr val="window" lastClr="FFFFFF"/>
                        </a:solidFill>
                        <a:ln w="6350">
                          <a:noFill/>
                        </a:ln>
                        <a:effectLst/>
                      </wps:spPr>
                      <wps:txbx>
                        <w:txbxContent>
                          <w:p w14:paraId="400A8028" w14:textId="77777777" w:rsidR="002A1994" w:rsidRDefault="002A1994" w:rsidP="00A77D1F">
                            <w:pPr>
                              <w:jc w:val="center"/>
                              <w:rPr>
                                <w:rFonts w:cs="Arial"/>
                              </w:rPr>
                            </w:pPr>
                            <w:r>
                              <w:rPr>
                                <w:rFonts w:cs="Arial"/>
                              </w:rPr>
                              <w:t>X</w:t>
                            </w:r>
                          </w:p>
                          <w:p w14:paraId="6DE35F13" w14:textId="77777777" w:rsidR="002A1994" w:rsidRDefault="002A1994" w:rsidP="00A77D1F">
                            <w:pPr>
                              <w:jc w:val="center"/>
                              <w:rPr>
                                <w:rFonts w:cs="Arial"/>
                                <w:u w:val="single"/>
                              </w:rPr>
                            </w:pPr>
                            <w:r>
                              <w:rPr>
                                <w:rFonts w:cs="Arial"/>
                              </w:rPr>
                              <w:t xml:space="preserve">100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D26DA" id="Text Box 4" o:spid="_x0000_s1033" type="#_x0000_t202" style="position:absolute;margin-left:315.45pt;margin-top:21pt;width:70.1pt;height:73.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" fillcolor="window" stroked="f" strokeweight=".5pt">
                <v:textbox>
                  <w:txbxContent>
                    <w:p w14:paraId="400A8028" w14:textId="77777777" w:rsidR="002A1994" w:rsidRDefault="002A1994" w:rsidP="00A77D1F">
                      <w:pPr>
                        <w:jc w:val="center"/>
                        <w:rPr>
                          <w:rFonts w:cs="Arial"/>
                        </w:rPr>
                      </w:pPr>
                      <w:r>
                        <w:rPr>
                          <w:rFonts w:cs="Arial"/>
                        </w:rPr>
                        <w:t>X</w:t>
                      </w:r>
                    </w:p>
                    <w:p w14:paraId="6DE35F13" w14:textId="77777777" w:rsidR="002A1994" w:rsidRDefault="002A1994" w:rsidP="00A77D1F">
                      <w:pPr>
                        <w:jc w:val="center"/>
                        <w:rPr>
                          <w:rFonts w:cs="Arial"/>
                          <w:u w:val="single"/>
                        </w:rPr>
                      </w:pPr>
                      <w:r>
                        <w:rPr>
                          <w:rFonts w:cs="Arial"/>
                        </w:rPr>
                        <w:t xml:space="preserve">100 </w:t>
                      </w:r>
                    </w:p>
                  </w:txbxContent>
                </v:textbox>
              </v:shape>
            </w:pict>
          </mc:Fallback>
        </mc:AlternateContent>
      </w:r>
      <w:r w:rsidR="00A77D1F" w:rsidRPr="00A91BA7">
        <w:rPr>
          <w:rFonts w:cs="Arial"/>
          <w:b/>
          <w:bCs/>
        </w:rPr>
        <w:t>Commercial (WC)</w:t>
      </w:r>
    </w:p>
    <w:p w14:paraId="3DF0ADC5" w14:textId="42D8241D" w:rsidR="00A77D1F" w:rsidRDefault="00A77D1F" w:rsidP="00A77D1F">
      <w:pPr>
        <w:rPr>
          <w:rFonts w:cs="Arial"/>
          <w:u w:val="single"/>
        </w:rPr>
      </w:pPr>
      <w:r>
        <w:rPr>
          <w:noProof/>
          <w:lang w:eastAsia="en-GB"/>
        </w:rPr>
        <mc:AlternateContent>
          <mc:Choice Requires="wps">
            <w:drawing>
              <wp:anchor distT="0" distB="0" distL="114300" distR="114300" simplePos="0" relativeHeight="251675648" behindDoc="0" locked="0" layoutInCell="1" allowOverlap="1" wp14:anchorId="57FE55F7" wp14:editId="65907F41">
                <wp:simplePos x="0" y="0"/>
                <wp:positionH relativeFrom="column">
                  <wp:posOffset>3425825</wp:posOffset>
                </wp:positionH>
                <wp:positionV relativeFrom="paragraph">
                  <wp:posOffset>67945</wp:posOffset>
                </wp:positionV>
                <wp:extent cx="517525" cy="450215"/>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525" cy="450215"/>
                        </a:xfrm>
                        <a:prstGeom prst="rect">
                          <a:avLst/>
                        </a:prstGeom>
                        <a:solidFill>
                          <a:sysClr val="window" lastClr="FFFFFF"/>
                        </a:solidFill>
                        <a:ln w="6350">
                          <a:noFill/>
                        </a:ln>
                        <a:effectLst/>
                      </wps:spPr>
                      <wps:txbx>
                        <w:txbxContent>
                          <w:p w14:paraId="16F5F92D" w14:textId="73A73394" w:rsidR="002A1994" w:rsidRPr="00E930B9" w:rsidRDefault="002A1994" w:rsidP="00A77D1F">
                            <w:pPr>
                              <w:jc w:val="center"/>
                              <w:rPr>
                                <w:color w:val="000000"/>
                              </w:rPr>
                            </w:pPr>
                            <w:r>
                              <w:rPr>
                                <w:rFonts w:cs="Arial"/>
                                <w:color w:val="000000"/>
                              </w:rPr>
                              <w:t>then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E55F7" id="Text Box 3" o:spid="_x0000_s1034" type="#_x0000_t202" style="position:absolute;margin-left:269.75pt;margin-top:5.35pt;width:40.75pt;height:35.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" fillcolor="window" stroked="f" strokeweight=".5pt">
                <v:textbox>
                  <w:txbxContent>
                    <w:p w14:paraId="16F5F92D" w14:textId="73A73394" w:rsidR="002A1994" w:rsidRPr="00E930B9" w:rsidRDefault="002A1994" w:rsidP="00A77D1F">
                      <w:pPr>
                        <w:jc w:val="center"/>
                        <w:rPr>
                          <w:color w:val="000000"/>
                        </w:rPr>
                      </w:pPr>
                      <w:r>
                        <w:rPr>
                          <w:rFonts w:cs="Arial"/>
                          <w:color w:val="000000"/>
                        </w:rPr>
                        <w:t>then</w:t>
                      </w:r>
                    </w:p>
                  </w:txbxContent>
                </v:textbox>
              </v:shape>
            </w:pict>
          </mc:Fallback>
        </mc:AlternateContent>
      </w:r>
      <w:r>
        <w:rPr>
          <w:noProof/>
          <w:lang w:eastAsia="en-GB"/>
        </w:rPr>
        <mc:AlternateContent>
          <mc:Choice Requires="wps">
            <w:drawing>
              <wp:anchor distT="0" distB="0" distL="114300" distR="114300" simplePos="0" relativeHeight="251679744" behindDoc="0" locked="0" layoutInCell="1" allowOverlap="1" wp14:anchorId="5334D173" wp14:editId="1C75A71D">
                <wp:simplePos x="0" y="0"/>
                <wp:positionH relativeFrom="column">
                  <wp:posOffset>5932805</wp:posOffset>
                </wp:positionH>
                <wp:positionV relativeFrom="paragraph">
                  <wp:posOffset>167640</wp:posOffset>
                </wp:positionV>
                <wp:extent cx="45085" cy="350520"/>
                <wp:effectExtent l="0" t="0" r="12065" b="11430"/>
                <wp:wrapNone/>
                <wp:docPr id="12" name="Right Bracket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50520"/>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9D0930" id="Right Bracket 12" o:spid="_x0000_s1026" type="#_x0000_t86" style="position:absolute;margin-left:467.15pt;margin-top:13.2pt;width:3.55pt;height:27.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" adj="232" strokecolor="windowText" strokeweight=".5pt">
                <v:stroke joinstyle="miter"/>
              </v:shape>
            </w:pict>
          </mc:Fallback>
        </mc:AlternateContent>
      </w:r>
      <w:r>
        <w:rPr>
          <w:noProof/>
          <w:lang w:eastAsia="en-GB"/>
        </w:rPr>
        <mc:AlternateContent>
          <mc:Choice Requires="wps">
            <w:drawing>
              <wp:anchor distT="0" distB="0" distL="114300" distR="114300" simplePos="0" relativeHeight="251678720" behindDoc="0" locked="0" layoutInCell="1" allowOverlap="1" wp14:anchorId="2C54181F" wp14:editId="005B3C66">
                <wp:simplePos x="0" y="0"/>
                <wp:positionH relativeFrom="column">
                  <wp:posOffset>3987165</wp:posOffset>
                </wp:positionH>
                <wp:positionV relativeFrom="paragraph">
                  <wp:posOffset>183515</wp:posOffset>
                </wp:positionV>
                <wp:extent cx="45720" cy="351155"/>
                <wp:effectExtent l="0" t="0" r="11430" b="10795"/>
                <wp:wrapNone/>
                <wp:docPr id="9" name="Left Bracket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35115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E47DFD6" id="Left Bracket 9" o:spid="_x0000_s1026" type="#_x0000_t85" style="position:absolute;margin-left:313.95pt;margin-top:14.45pt;width:3.6pt;height:27.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" adj="234" strokecolor="windowText" strokeweight=".5pt">
                <v:stroke joinstyle="miter"/>
              </v:shape>
            </w:pict>
          </mc:Fallback>
        </mc:AlternateContent>
      </w:r>
      <w:r>
        <w:rPr>
          <w:noProof/>
          <w:lang w:eastAsia="en-GB"/>
        </w:rPr>
        <mc:AlternateContent>
          <mc:Choice Requires="wps">
            <w:drawing>
              <wp:anchor distT="0" distB="0" distL="114300" distR="114300" simplePos="0" relativeHeight="251677696" behindDoc="0" locked="0" layoutInCell="1" allowOverlap="1" wp14:anchorId="312E33F4" wp14:editId="47F48578">
                <wp:simplePos x="0" y="0"/>
                <wp:positionH relativeFrom="column">
                  <wp:posOffset>4791710</wp:posOffset>
                </wp:positionH>
                <wp:positionV relativeFrom="paragraph">
                  <wp:posOffset>68580</wp:posOffset>
                </wp:positionV>
                <wp:extent cx="1122045" cy="507365"/>
                <wp:effectExtent l="0" t="0" r="1905"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2045" cy="507365"/>
                        </a:xfrm>
                        <a:prstGeom prst="rect">
                          <a:avLst/>
                        </a:prstGeom>
                        <a:solidFill>
                          <a:sysClr val="window" lastClr="FFFFFF"/>
                        </a:solidFill>
                        <a:ln w="6350">
                          <a:noFill/>
                        </a:ln>
                        <a:effectLst/>
                      </wps:spPr>
                      <wps:txbx>
                        <w:txbxContent>
                          <w:p w14:paraId="3A6564EC" w14:textId="77777777" w:rsidR="002A1994" w:rsidRPr="00E930B9" w:rsidRDefault="002A1994" w:rsidP="00A77D1F">
                            <w:pPr>
                              <w:rPr>
                                <w:color w:val="000000"/>
                              </w:rPr>
                            </w:pPr>
                            <w:r>
                              <w:rPr>
                                <w:rFonts w:cs="Arial"/>
                                <w:color w:val="000000"/>
                              </w:rPr>
                              <w:t>X [Weighting]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E33F4" id="Text Box 1" o:spid="_x0000_s1035" type="#_x0000_t202" style="position:absolute;margin-left:377.3pt;margin-top:5.4pt;width:88.35pt;height:39.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" fillcolor="window" stroked="f" strokeweight=".5pt">
                <v:textbox>
                  <w:txbxContent>
                    <w:p w14:paraId="3A6564EC" w14:textId="77777777" w:rsidR="002A1994" w:rsidRPr="00E930B9" w:rsidRDefault="002A1994" w:rsidP="00A77D1F">
                      <w:pPr>
                        <w:rPr>
                          <w:color w:val="000000"/>
                        </w:rPr>
                      </w:pPr>
                      <w:r>
                        <w:rPr>
                          <w:rFonts w:cs="Arial"/>
                          <w:color w:val="000000"/>
                        </w:rPr>
                        <w:t>X [Weighting]</w:t>
                      </w:r>
                    </w:p>
                  </w:txbxContent>
                </v:textbox>
              </v:shape>
            </w:pict>
          </mc:Fallback>
        </mc:AlternateContent>
      </w:r>
      <w:r>
        <w:rPr>
          <w:noProof/>
          <w:lang w:eastAsia="en-GB"/>
        </w:rPr>
        <mc:AlternateContent>
          <mc:Choice Requires="wps">
            <w:drawing>
              <wp:anchor distT="0" distB="0" distL="114300" distR="114300" simplePos="0" relativeHeight="251674624" behindDoc="0" locked="0" layoutInCell="1" allowOverlap="1" wp14:anchorId="548BF78C" wp14:editId="3EA2802C">
                <wp:simplePos x="0" y="0"/>
                <wp:positionH relativeFrom="column">
                  <wp:posOffset>2414905</wp:posOffset>
                </wp:positionH>
                <wp:positionV relativeFrom="paragraph">
                  <wp:posOffset>66675</wp:posOffset>
                </wp:positionV>
                <wp:extent cx="922020" cy="507365"/>
                <wp:effectExtent l="0" t="0" r="0" b="698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2020" cy="507365"/>
                        </a:xfrm>
                        <a:prstGeom prst="rect">
                          <a:avLst/>
                        </a:prstGeom>
                        <a:solidFill>
                          <a:sysClr val="window" lastClr="FFFFFF"/>
                        </a:solidFill>
                        <a:ln w="6350">
                          <a:noFill/>
                        </a:ln>
                        <a:effectLst/>
                      </wps:spPr>
                      <wps:txbx>
                        <w:txbxContent>
                          <w:p w14:paraId="71327B40" w14:textId="77777777" w:rsidR="002A1994" w:rsidRPr="00E930B9" w:rsidRDefault="002A1994" w:rsidP="00A77D1F">
                            <w:pPr>
                              <w:rPr>
                                <w:color w:val="000000"/>
                              </w:rPr>
                            </w:pPr>
                            <w:r>
                              <w:rPr>
                                <w:rFonts w:cs="Arial"/>
                                <w:color w:val="000000"/>
                              </w:rPr>
                              <w:t>X 100 =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BF78C" id="Text Box 13" o:spid="_x0000_s1036" type="#_x0000_t202" style="position:absolute;margin-left:190.15pt;margin-top:5.25pt;width:72.6pt;height:39.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" fillcolor="window" stroked="f" strokeweight=".5pt">
                <v:textbox>
                  <w:txbxContent>
                    <w:p w14:paraId="71327B40" w14:textId="77777777" w:rsidR="002A1994" w:rsidRPr="00E930B9" w:rsidRDefault="002A1994" w:rsidP="00A77D1F">
                      <w:pPr>
                        <w:rPr>
                          <w:color w:val="000000"/>
                        </w:rPr>
                      </w:pPr>
                      <w:r>
                        <w:rPr>
                          <w:rFonts w:cs="Arial"/>
                          <w:color w:val="000000"/>
                        </w:rPr>
                        <w:t>X 100 = X</w:t>
                      </w: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18A4A2E2" wp14:editId="6B7B7B25">
                <wp:simplePos x="0" y="0"/>
                <wp:positionH relativeFrom="column">
                  <wp:posOffset>25400</wp:posOffset>
                </wp:positionH>
                <wp:positionV relativeFrom="paragraph">
                  <wp:posOffset>234315</wp:posOffset>
                </wp:positionV>
                <wp:extent cx="45085" cy="350520"/>
                <wp:effectExtent l="0" t="0" r="12065" b="11430"/>
                <wp:wrapNone/>
                <wp:docPr id="15" name="Left Bracket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5052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30A5735" id="Left Bracket 15" o:spid="_x0000_s1026" type="#_x0000_t85" style="position:absolute;margin-left:2pt;margin-top:18.45pt;width:3.55pt;height:2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" adj="232" strokecolor="windowText" strokeweight=".5pt">
                <v:stroke joinstyle="miter"/>
              </v:shape>
            </w:pict>
          </mc:Fallback>
        </mc:AlternateContent>
      </w:r>
      <w:r>
        <w:rPr>
          <w:noProof/>
          <w:lang w:eastAsia="en-GB"/>
        </w:rPr>
        <mc:AlternateContent>
          <mc:Choice Requires="wps">
            <w:drawing>
              <wp:anchor distT="0" distB="0" distL="114300" distR="114300" simplePos="0" relativeHeight="251665408" behindDoc="0" locked="0" layoutInCell="1" allowOverlap="1" wp14:anchorId="7F097697" wp14:editId="35B3F066">
                <wp:simplePos x="0" y="0"/>
                <wp:positionH relativeFrom="column">
                  <wp:posOffset>3357245</wp:posOffset>
                </wp:positionH>
                <wp:positionV relativeFrom="paragraph">
                  <wp:posOffset>187325</wp:posOffset>
                </wp:positionV>
                <wp:extent cx="45085" cy="350520"/>
                <wp:effectExtent l="0" t="0" r="12065" b="11430"/>
                <wp:wrapNone/>
                <wp:docPr id="16" name="Right Bracket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50520"/>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27BFE89" id="Right Bracket 16" o:spid="_x0000_s1026" type="#_x0000_t86" style="position:absolute;margin-left:264.35pt;margin-top:14.75pt;width:3.55pt;height:2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" adj="232" strokecolor="windowText" strokeweight=".5pt">
                <v:stroke joinstyle="miter"/>
              </v:shape>
            </w:pict>
          </mc:Fallback>
        </mc:AlternateContent>
      </w:r>
    </w:p>
    <w:p w14:paraId="60743F69" w14:textId="01F2CD7B" w:rsidR="00A77D1F" w:rsidRDefault="007D6FD7" w:rsidP="00835162">
      <w:pPr>
        <w:rPr>
          <w:rFonts w:cs="Arial"/>
          <w:u w:val="single"/>
        </w:rPr>
      </w:pPr>
      <w:r>
        <w:rPr>
          <w:noProof/>
          <w:lang w:eastAsia="en-GB"/>
        </w:rPr>
        <mc:AlternateContent>
          <mc:Choice Requires="wps">
            <w:drawing>
              <wp:anchor distT="4294967295" distB="4294967295" distL="114300" distR="114300" simplePos="0" relativeHeight="251682816" behindDoc="0" locked="0" layoutInCell="1" allowOverlap="1" wp14:anchorId="063D1B17" wp14:editId="36ADC320">
                <wp:simplePos x="0" y="0"/>
                <wp:positionH relativeFrom="column">
                  <wp:posOffset>4117340</wp:posOffset>
                </wp:positionH>
                <wp:positionV relativeFrom="paragraph">
                  <wp:posOffset>24130</wp:posOffset>
                </wp:positionV>
                <wp:extent cx="673735" cy="0"/>
                <wp:effectExtent l="0" t="0" r="31115"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373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5CDCCF3" id="Straight Connector 24"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2pt,1.9pt" to="377.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" strokecolor="windowText" strokeweight=".5pt">
                <v:stroke joinstyle="miter"/>
                <o:lock v:ext="edit" shapetype="f"/>
              </v:line>
            </w:pict>
          </mc:Fallback>
        </mc:AlternateContent>
      </w:r>
      <w:r w:rsidR="00A91BA7">
        <w:rPr>
          <w:rFonts w:cs="Arial"/>
          <w:noProof/>
          <w:u w:val="single"/>
        </w:rPr>
        <mc:AlternateContent>
          <mc:Choice Requires="wps">
            <w:drawing>
              <wp:anchor distT="0" distB="0" distL="114300" distR="114300" simplePos="0" relativeHeight="251680768" behindDoc="0" locked="0" layoutInCell="1" allowOverlap="1" wp14:anchorId="4D2306A1" wp14:editId="47519C94">
                <wp:simplePos x="0" y="0"/>
                <wp:positionH relativeFrom="column">
                  <wp:posOffset>251460</wp:posOffset>
                </wp:positionH>
                <wp:positionV relativeFrom="paragraph">
                  <wp:posOffset>26670</wp:posOffset>
                </wp:positionV>
                <wp:extent cx="2057400"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1B1268" id="Straight Connector 23"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9.8pt,2.1pt" to="181.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" strokecolor="#5b9bd5 [3204]" strokeweight=".5pt">
                <v:stroke joinstyle="miter"/>
              </v:line>
            </w:pict>
          </mc:Fallback>
        </mc:AlternateContent>
      </w:r>
    </w:p>
    <w:p w14:paraId="66B192C2" w14:textId="59621789" w:rsidR="00A77D1F" w:rsidRDefault="00A77D1F" w:rsidP="00835162">
      <w:pPr>
        <w:rPr>
          <w:rFonts w:cs="Arial"/>
          <w:u w:val="single"/>
        </w:rPr>
      </w:pPr>
    </w:p>
    <w:p w14:paraId="66516933" w14:textId="77777777" w:rsidR="00885116" w:rsidRPr="00433B01" w:rsidRDefault="00885116" w:rsidP="00A91BA7">
      <w:pPr>
        <w:jc w:val="both"/>
        <w:rPr>
          <w:rFonts w:cs="Arial"/>
        </w:rPr>
      </w:pPr>
      <w:r>
        <w:rPr>
          <w:rFonts w:cs="Arial"/>
        </w:rPr>
        <w:t xml:space="preserve">The Total </w:t>
      </w:r>
      <w:r w:rsidRPr="00433B01">
        <w:rPr>
          <w:rFonts w:cs="Arial"/>
        </w:rPr>
        <w:t xml:space="preserve">Score </w:t>
      </w:r>
      <w:r>
        <w:rPr>
          <w:rFonts w:cs="Arial"/>
        </w:rPr>
        <w:t xml:space="preserve">(weighted) </w:t>
      </w:r>
      <w:r w:rsidRPr="00433B01">
        <w:rPr>
          <w:rFonts w:cs="Arial"/>
        </w:rPr>
        <w:t xml:space="preserve">is then calculated by </w:t>
      </w:r>
      <w:r>
        <w:rPr>
          <w:rFonts w:cs="Arial"/>
        </w:rPr>
        <w:t xml:space="preserve">adding the Total Weighted Technical Score to the Total Weighted Commercial Score: </w:t>
      </w:r>
      <w:r w:rsidRPr="00A91BA7">
        <w:rPr>
          <w:rFonts w:cs="Arial"/>
          <w:b/>
          <w:bCs/>
        </w:rPr>
        <w:t>WT+ WC</w:t>
      </w:r>
      <w:r>
        <w:rPr>
          <w:rFonts w:cs="Arial"/>
        </w:rPr>
        <w:t xml:space="preserve">. </w:t>
      </w:r>
    </w:p>
    <w:p w14:paraId="460B6A32" w14:textId="77777777" w:rsidR="00BA2EBD" w:rsidRDefault="00BA2EBD" w:rsidP="00545E55">
      <w:pPr>
        <w:widowControl w:val="0"/>
        <w:rPr>
          <w:rFonts w:eastAsia="Times New Roman"/>
          <w:b/>
          <w:bCs/>
          <w:color w:val="404040"/>
          <w:sz w:val="28"/>
          <w:szCs w:val="28"/>
        </w:rPr>
      </w:pPr>
    </w:p>
    <w:p w14:paraId="4B96A45B" w14:textId="77777777" w:rsidR="00C54C39" w:rsidRDefault="00C54C39" w:rsidP="00BA2EBD">
      <w:pPr>
        <w:rPr>
          <w:b/>
          <w:bCs/>
        </w:rPr>
      </w:pPr>
    </w:p>
    <w:p w14:paraId="4E9F7894" w14:textId="77777777" w:rsidR="00C54C39" w:rsidRDefault="00C54C39" w:rsidP="00BA2EBD">
      <w:pPr>
        <w:rPr>
          <w:b/>
          <w:bCs/>
        </w:rPr>
      </w:pPr>
    </w:p>
    <w:p w14:paraId="3F30A549" w14:textId="77777777" w:rsidR="0005646A" w:rsidRDefault="0005646A">
      <w:pPr>
        <w:spacing w:before="0" w:after="0" w:line="240" w:lineRule="auto"/>
        <w:rPr>
          <w:b/>
          <w:bCs/>
        </w:rPr>
      </w:pPr>
      <w:r>
        <w:rPr>
          <w:b/>
          <w:bCs/>
        </w:rPr>
        <w:br w:type="page"/>
      </w:r>
    </w:p>
    <w:p w14:paraId="3B6DCC5C" w14:textId="7A663C9F" w:rsidR="003475E9" w:rsidRPr="002101CE" w:rsidRDefault="002101CE" w:rsidP="00BA2EBD">
      <w:pPr>
        <w:rPr>
          <w:b/>
          <w:bCs/>
        </w:rPr>
      </w:pPr>
      <w:r w:rsidRPr="002101CE">
        <w:rPr>
          <w:b/>
          <w:bCs/>
        </w:rPr>
        <w:lastRenderedPageBreak/>
        <w:t>Specific Questions</w:t>
      </w:r>
    </w:p>
    <w:p w14:paraId="6C4BEABB" w14:textId="77777777" w:rsidR="002101CE" w:rsidRPr="00252AC4" w:rsidRDefault="002101CE" w:rsidP="002101CE">
      <w:pPr>
        <w:rPr>
          <w:b/>
          <w:bCs/>
          <w:sz w:val="32"/>
          <w:szCs w:val="32"/>
        </w:rPr>
      </w:pPr>
      <w:r w:rsidRPr="00252AC4">
        <w:rPr>
          <w:b/>
          <w:bCs/>
          <w:sz w:val="32"/>
          <w:szCs w:val="32"/>
        </w:rPr>
        <w:t>Technical Questions (70%)</w:t>
      </w:r>
    </w:p>
    <w:p w14:paraId="649C346D" w14:textId="77777777" w:rsidR="002101CE" w:rsidRDefault="002101CE" w:rsidP="002101CE"/>
    <w:p w14:paraId="5424D427" w14:textId="77777777" w:rsidR="00EA3A0E" w:rsidRDefault="00C54C39" w:rsidP="002101CE">
      <w:pPr>
        <w:rPr>
          <w:szCs w:val="24"/>
        </w:rPr>
      </w:pPr>
      <w:r w:rsidRPr="003C710D">
        <w:rPr>
          <w:b/>
          <w:bCs/>
          <w:szCs w:val="24"/>
          <w:u w:val="single"/>
        </w:rPr>
        <w:t xml:space="preserve">Question E01: </w:t>
      </w:r>
      <w:r w:rsidR="002101CE" w:rsidRPr="003C710D">
        <w:rPr>
          <w:b/>
          <w:bCs/>
          <w:szCs w:val="24"/>
          <w:u w:val="single"/>
        </w:rPr>
        <w:t>Methodology</w:t>
      </w:r>
      <w:r w:rsidR="002101CE" w:rsidRPr="003C710D">
        <w:rPr>
          <w:szCs w:val="24"/>
        </w:rPr>
        <w:t xml:space="preserve"> </w:t>
      </w:r>
    </w:p>
    <w:p w14:paraId="57943108" w14:textId="36A1A31B" w:rsidR="002101CE" w:rsidRPr="003C710D" w:rsidRDefault="002101CE" w:rsidP="002101CE">
      <w:pPr>
        <w:rPr>
          <w:szCs w:val="24"/>
        </w:rPr>
      </w:pPr>
      <w:r w:rsidRPr="003C710D">
        <w:rPr>
          <w:szCs w:val="24"/>
        </w:rPr>
        <w:t>(</w:t>
      </w:r>
      <w:r w:rsidR="00EA3A0E">
        <w:rPr>
          <w:szCs w:val="24"/>
        </w:rPr>
        <w:t xml:space="preserve">Weighting: </w:t>
      </w:r>
      <w:r w:rsidRPr="003C710D">
        <w:rPr>
          <w:szCs w:val="24"/>
        </w:rPr>
        <w:t xml:space="preserve">40% of the total </w:t>
      </w:r>
      <w:r w:rsidR="00EA3A0E">
        <w:rPr>
          <w:szCs w:val="24"/>
        </w:rPr>
        <w:t>t</w:t>
      </w:r>
      <w:r w:rsidR="00C54C39" w:rsidRPr="003C710D">
        <w:rPr>
          <w:szCs w:val="24"/>
        </w:rPr>
        <w:t>echnical Score</w:t>
      </w:r>
      <w:r w:rsidRPr="003C710D">
        <w:rPr>
          <w:szCs w:val="24"/>
        </w:rPr>
        <w:t>)</w:t>
      </w:r>
    </w:p>
    <w:p w14:paraId="5D77DD3E" w14:textId="0B8BC34C" w:rsidR="00EA3A0E" w:rsidRDefault="002101CE" w:rsidP="00C42453">
      <w:pPr>
        <w:pStyle w:val="NormalWeb"/>
        <w:rPr>
          <w:rFonts w:ascii="Arial" w:hAnsi="Arial" w:cs="Arial"/>
        </w:rPr>
      </w:pPr>
      <w:r w:rsidRPr="003C710D">
        <w:rPr>
          <w:rFonts w:ascii="Arial" w:hAnsi="Arial" w:cs="Arial"/>
        </w:rPr>
        <w:t>Please explain how you</w:t>
      </w:r>
      <w:r w:rsidR="00EA3A0E">
        <w:rPr>
          <w:rFonts w:ascii="Arial" w:hAnsi="Arial" w:cs="Arial"/>
        </w:rPr>
        <w:t>r organisation</w:t>
      </w:r>
      <w:r w:rsidRPr="003C710D">
        <w:rPr>
          <w:rFonts w:ascii="Arial" w:hAnsi="Arial" w:cs="Arial"/>
        </w:rPr>
        <w:t xml:space="preserve"> </w:t>
      </w:r>
      <w:r w:rsidR="00C54C39">
        <w:rPr>
          <w:rFonts w:ascii="Arial" w:hAnsi="Arial" w:cs="Arial"/>
        </w:rPr>
        <w:t>propose</w:t>
      </w:r>
      <w:r w:rsidR="00EA3A0E">
        <w:rPr>
          <w:rFonts w:ascii="Arial" w:hAnsi="Arial" w:cs="Arial"/>
        </w:rPr>
        <w:t>s</w:t>
      </w:r>
      <w:r w:rsidR="00C54C39">
        <w:rPr>
          <w:rFonts w:ascii="Arial" w:hAnsi="Arial" w:cs="Arial"/>
        </w:rPr>
        <w:t xml:space="preserve"> to</w:t>
      </w:r>
      <w:r w:rsidR="00C54C39" w:rsidRPr="003C710D">
        <w:rPr>
          <w:rFonts w:ascii="Arial" w:hAnsi="Arial" w:cs="Arial"/>
        </w:rPr>
        <w:t xml:space="preserve"> </w:t>
      </w:r>
      <w:r w:rsidRPr="003C710D">
        <w:rPr>
          <w:rFonts w:ascii="Arial" w:hAnsi="Arial" w:cs="Arial"/>
        </w:rPr>
        <w:t xml:space="preserve">deliver the following work </w:t>
      </w:r>
      <w:r w:rsidR="000B41F3" w:rsidRPr="003C710D">
        <w:rPr>
          <w:rFonts w:ascii="Arial" w:hAnsi="Arial" w:cs="Arial"/>
        </w:rPr>
        <w:t>packages</w:t>
      </w:r>
      <w:r w:rsidR="000B41F3">
        <w:rPr>
          <w:rFonts w:ascii="Arial" w:hAnsi="Arial" w:cs="Arial"/>
        </w:rPr>
        <w:t>.</w:t>
      </w:r>
      <w:r w:rsidR="000B41F3" w:rsidRPr="003C710D">
        <w:rPr>
          <w:rFonts w:ascii="Arial" w:hAnsi="Arial" w:cs="Arial"/>
        </w:rPr>
        <w:t xml:space="preserve"> As</w:t>
      </w:r>
      <w:r w:rsidR="00740EF0" w:rsidRPr="003C710D">
        <w:rPr>
          <w:rFonts w:ascii="Arial" w:hAnsi="Arial" w:cs="Arial"/>
        </w:rPr>
        <w:t xml:space="preserve"> part of your answer, please include answers to the questions contained in the table below.</w:t>
      </w:r>
      <w:r w:rsidRPr="003C710D">
        <w:rPr>
          <w:rFonts w:ascii="Arial" w:hAnsi="Arial" w:cs="Arial"/>
        </w:rPr>
        <w:t xml:space="preserve"> </w:t>
      </w:r>
    </w:p>
    <w:p w14:paraId="4DB40D9E" w14:textId="101F0125" w:rsidR="00740EF0" w:rsidRPr="00C54C39" w:rsidRDefault="002101CE" w:rsidP="00C42453">
      <w:pPr>
        <w:pStyle w:val="NormalWeb"/>
        <w:rPr>
          <w:rFonts w:ascii="Arial" w:hAnsi="Arial" w:cs="Arial"/>
          <w:color w:val="000000"/>
        </w:rPr>
      </w:pPr>
      <w:r w:rsidRPr="003C710D">
        <w:rPr>
          <w:rFonts w:ascii="Arial" w:hAnsi="Arial" w:cs="Arial"/>
        </w:rPr>
        <w:t xml:space="preserve">Please </w:t>
      </w:r>
      <w:r w:rsidR="00C54C39">
        <w:rPr>
          <w:rFonts w:ascii="Arial" w:hAnsi="Arial" w:cs="Arial"/>
        </w:rPr>
        <w:t xml:space="preserve">upload your response with filename “Your Company Name_E01”. Your response must be no more than </w:t>
      </w:r>
      <w:r w:rsidRPr="003C710D">
        <w:rPr>
          <w:rFonts w:ascii="Arial" w:hAnsi="Arial" w:cs="Arial"/>
        </w:rPr>
        <w:t>14</w:t>
      </w:r>
      <w:r w:rsidR="00C54C39">
        <w:rPr>
          <w:rFonts w:ascii="Arial" w:hAnsi="Arial" w:cs="Arial"/>
        </w:rPr>
        <w:t xml:space="preserve"> sides of </w:t>
      </w:r>
      <w:r w:rsidRPr="003C710D">
        <w:rPr>
          <w:rFonts w:ascii="Arial" w:hAnsi="Arial" w:cs="Arial"/>
        </w:rPr>
        <w:t>A4</w:t>
      </w:r>
      <w:r w:rsidR="00C54C39">
        <w:rPr>
          <w:rFonts w:ascii="Arial" w:hAnsi="Arial" w:cs="Arial"/>
        </w:rPr>
        <w:t>, minimum</w:t>
      </w:r>
      <w:r w:rsidRPr="003C710D">
        <w:rPr>
          <w:rFonts w:ascii="Arial" w:hAnsi="Arial" w:cs="Arial"/>
        </w:rPr>
        <w:t xml:space="preserve"> font </w:t>
      </w:r>
      <w:r w:rsidR="00C54C39">
        <w:rPr>
          <w:rFonts w:ascii="Arial" w:hAnsi="Arial" w:cs="Arial"/>
        </w:rPr>
        <w:t>size</w:t>
      </w:r>
      <w:r w:rsidRPr="003C710D">
        <w:rPr>
          <w:rFonts w:ascii="Arial" w:hAnsi="Arial" w:cs="Arial"/>
        </w:rPr>
        <w:t xml:space="preserve"> 1</w:t>
      </w:r>
      <w:r w:rsidR="00EA3A0E">
        <w:rPr>
          <w:rFonts w:ascii="Arial" w:hAnsi="Arial" w:cs="Arial"/>
        </w:rPr>
        <w:t>0</w:t>
      </w:r>
      <w:r w:rsidRPr="003C710D">
        <w:rPr>
          <w:rFonts w:ascii="Arial" w:hAnsi="Arial" w:cs="Arial"/>
        </w:rPr>
        <w:t xml:space="preserve">. </w:t>
      </w:r>
    </w:p>
    <w:tbl>
      <w:tblPr>
        <w:tblStyle w:val="DefraGreen"/>
        <w:tblW w:w="0" w:type="auto"/>
        <w:tblLook w:val="04A0" w:firstRow="1" w:lastRow="0" w:firstColumn="1" w:lastColumn="0" w:noHBand="0" w:noVBand="1"/>
      </w:tblPr>
      <w:tblGrid>
        <w:gridCol w:w="4885"/>
        <w:gridCol w:w="4886"/>
      </w:tblGrid>
      <w:tr w:rsidR="00740EF0" w14:paraId="6122231D" w14:textId="77777777" w:rsidTr="00740E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5" w:type="dxa"/>
          </w:tcPr>
          <w:p w14:paraId="2C247EC6" w14:textId="54D44321" w:rsidR="00740EF0" w:rsidRPr="00740EF0" w:rsidRDefault="00740EF0" w:rsidP="00C42453">
            <w:pPr>
              <w:pStyle w:val="NormalWeb"/>
              <w:rPr>
                <w:rFonts w:ascii="Arial" w:hAnsi="Arial" w:cs="Arial"/>
                <w:b/>
                <w:bCs/>
                <w:color w:val="000000"/>
              </w:rPr>
            </w:pPr>
            <w:r w:rsidRPr="00740EF0">
              <w:rPr>
                <w:rFonts w:ascii="Arial" w:hAnsi="Arial" w:cs="Arial"/>
                <w:b/>
                <w:bCs/>
                <w:color w:val="000000"/>
              </w:rPr>
              <w:t>Question</w:t>
            </w:r>
          </w:p>
        </w:tc>
        <w:tc>
          <w:tcPr>
            <w:tcW w:w="4886" w:type="dxa"/>
          </w:tcPr>
          <w:p w14:paraId="0F2031C6" w14:textId="107BAF8D" w:rsidR="00740EF0" w:rsidRPr="00740EF0" w:rsidRDefault="00740EF0" w:rsidP="00C42453">
            <w:pPr>
              <w:pStyle w:val="NormalWeb"/>
              <w:cnfStyle w:val="100000000000" w:firstRow="1" w:lastRow="0" w:firstColumn="0" w:lastColumn="0" w:oddVBand="0" w:evenVBand="0" w:oddHBand="0" w:evenHBand="0" w:firstRowFirstColumn="0" w:firstRowLastColumn="0" w:lastRowFirstColumn="0" w:lastRowLastColumn="0"/>
              <w:rPr>
                <w:rFonts w:ascii="Arial" w:hAnsi="Arial" w:cs="Arial"/>
                <w:b/>
                <w:bCs/>
                <w:color w:val="000000"/>
              </w:rPr>
            </w:pPr>
            <w:r w:rsidRPr="00740EF0">
              <w:rPr>
                <w:rFonts w:ascii="Arial" w:hAnsi="Arial" w:cs="Arial"/>
                <w:b/>
                <w:bCs/>
                <w:color w:val="000000"/>
              </w:rPr>
              <w:t xml:space="preserve">Evaluation </w:t>
            </w:r>
            <w:r w:rsidR="00EA3A0E">
              <w:rPr>
                <w:rFonts w:ascii="Arial" w:hAnsi="Arial" w:cs="Arial"/>
                <w:b/>
                <w:bCs/>
                <w:color w:val="000000"/>
              </w:rPr>
              <w:t>Criteria</w:t>
            </w:r>
          </w:p>
        </w:tc>
      </w:tr>
      <w:tr w:rsidR="00740EF0" w14:paraId="4F4A8090" w14:textId="77777777" w:rsidTr="00740EF0">
        <w:tc>
          <w:tcPr>
            <w:cnfStyle w:val="001000000000" w:firstRow="0" w:lastRow="0" w:firstColumn="1" w:lastColumn="0" w:oddVBand="0" w:evenVBand="0" w:oddHBand="0" w:evenHBand="0" w:firstRowFirstColumn="0" w:firstRowLastColumn="0" w:lastRowFirstColumn="0" w:lastRowLastColumn="0"/>
            <w:tcW w:w="4885" w:type="dxa"/>
          </w:tcPr>
          <w:p w14:paraId="1937D29E" w14:textId="77777777" w:rsidR="00740EF0" w:rsidRPr="00BB7C7D" w:rsidRDefault="00740EF0" w:rsidP="00740EF0">
            <w:pPr>
              <w:rPr>
                <w:szCs w:val="24"/>
              </w:rPr>
            </w:pPr>
            <w:r w:rsidRPr="00BB7C7D">
              <w:rPr>
                <w:szCs w:val="24"/>
              </w:rPr>
              <w:t>M01</w:t>
            </w:r>
            <w:r>
              <w:rPr>
                <w:szCs w:val="24"/>
              </w:rPr>
              <w:t xml:space="preserve">: </w:t>
            </w:r>
            <w:r w:rsidRPr="00BB7C7D">
              <w:rPr>
                <w:szCs w:val="24"/>
              </w:rPr>
              <w:t xml:space="preserve"> Housing and Maintenance</w:t>
            </w:r>
          </w:p>
          <w:p w14:paraId="75A9F37D" w14:textId="3662B4CC" w:rsidR="00740EF0" w:rsidRDefault="000D7900" w:rsidP="009D5B8F">
            <w:pPr>
              <w:rPr>
                <w:rFonts w:cs="Arial"/>
                <w:color w:val="000000"/>
              </w:rPr>
            </w:pPr>
            <w:r>
              <w:rPr>
                <w:szCs w:val="24"/>
              </w:rPr>
              <w:t xml:space="preserve">Please explain how your organisation will </w:t>
            </w:r>
            <w:r w:rsidR="00740EF0">
              <w:rPr>
                <w:szCs w:val="24"/>
              </w:rPr>
              <w:t xml:space="preserve"> ensure that t</w:t>
            </w:r>
            <w:r w:rsidR="00740EF0" w:rsidRPr="00BB7C7D">
              <w:rPr>
                <w:szCs w:val="24"/>
              </w:rPr>
              <w:t xml:space="preserve">he diversity of the </w:t>
            </w:r>
            <w:r w:rsidR="00D54F95">
              <w:rPr>
                <w:szCs w:val="24"/>
              </w:rPr>
              <w:t>C</w:t>
            </w:r>
            <w:r w:rsidR="00740EF0" w:rsidRPr="00BB7C7D">
              <w:rPr>
                <w:szCs w:val="24"/>
              </w:rPr>
              <w:t xml:space="preserve">ollections </w:t>
            </w:r>
            <w:proofErr w:type="gramStart"/>
            <w:r w:rsidR="00E7628F">
              <w:rPr>
                <w:szCs w:val="24"/>
              </w:rPr>
              <w:t>are</w:t>
            </w:r>
            <w:proofErr w:type="gramEnd"/>
            <w:r w:rsidR="00740EF0" w:rsidRPr="00BB7C7D">
              <w:rPr>
                <w:szCs w:val="24"/>
              </w:rPr>
              <w:t xml:space="preserve"> conserved under conditions which are optimal for long-term storage</w:t>
            </w:r>
            <w:r>
              <w:rPr>
                <w:szCs w:val="24"/>
              </w:rPr>
              <w:t>? In your response, please describe the proposed facilities and demonstrate how these are suitable for achieving the key aims of the contract</w:t>
            </w:r>
            <w:r w:rsidR="009D5B8F">
              <w:rPr>
                <w:szCs w:val="24"/>
              </w:rPr>
              <w:t xml:space="preserve"> </w:t>
            </w:r>
            <w:r w:rsidR="00740EF0" w:rsidRPr="00BB7C7D">
              <w:rPr>
                <w:szCs w:val="24"/>
              </w:rPr>
              <w:t>requiring suitable facilities</w:t>
            </w:r>
            <w:r w:rsidR="009D5B8F">
              <w:rPr>
                <w:szCs w:val="24"/>
              </w:rPr>
              <w:t>.</w:t>
            </w:r>
          </w:p>
        </w:tc>
        <w:tc>
          <w:tcPr>
            <w:tcW w:w="4886" w:type="dxa"/>
          </w:tcPr>
          <w:p w14:paraId="4629F849" w14:textId="77777777" w:rsidR="006703BC" w:rsidRDefault="006703BC" w:rsidP="00DA3E0D">
            <w:pPr>
              <w:numPr>
                <w:ilvl w:val="0"/>
                <w:numId w:val="16"/>
              </w:numPr>
              <w:spacing w:before="0" w:after="160" w:line="259" w:lineRule="auto"/>
              <w:cnfStyle w:val="000000000000" w:firstRow="0" w:lastRow="0" w:firstColumn="0" w:lastColumn="0" w:oddVBand="0" w:evenVBand="0" w:oddHBand="0" w:evenHBand="0" w:firstRowFirstColumn="0" w:firstRowLastColumn="0" w:lastRowFirstColumn="0" w:lastRowLastColumn="0"/>
              <w:rPr>
                <w:szCs w:val="24"/>
              </w:rPr>
            </w:pPr>
            <w:r>
              <w:rPr>
                <w:szCs w:val="24"/>
              </w:rPr>
              <w:t>Provides a detailed description of suitable facilities that meet the minimum requirements as described in Section X of the Specification of Requirements</w:t>
            </w:r>
          </w:p>
          <w:p w14:paraId="5121AE2E" w14:textId="4314DB85" w:rsidR="001C688E" w:rsidRPr="00BB7C7D" w:rsidRDefault="000D7900" w:rsidP="00DA3E0D">
            <w:pPr>
              <w:numPr>
                <w:ilvl w:val="0"/>
                <w:numId w:val="16"/>
              </w:numPr>
              <w:spacing w:before="0" w:after="160" w:line="259" w:lineRule="auto"/>
              <w:cnfStyle w:val="000000000000" w:firstRow="0" w:lastRow="0" w:firstColumn="0" w:lastColumn="0" w:oddVBand="0" w:evenVBand="0" w:oddHBand="0" w:evenHBand="0" w:firstRowFirstColumn="0" w:firstRowLastColumn="0" w:lastRowFirstColumn="0" w:lastRowLastColumn="0"/>
              <w:rPr>
                <w:szCs w:val="24"/>
              </w:rPr>
            </w:pPr>
            <w:r>
              <w:rPr>
                <w:szCs w:val="24"/>
              </w:rPr>
              <w:t>De</w:t>
            </w:r>
            <w:r w:rsidR="006703BC">
              <w:rPr>
                <w:szCs w:val="24"/>
              </w:rPr>
              <w:t>monstrates how the proposed facilities</w:t>
            </w:r>
            <w:r>
              <w:rPr>
                <w:szCs w:val="24"/>
              </w:rPr>
              <w:t xml:space="preserve"> will provide optim</w:t>
            </w:r>
            <w:r w:rsidR="006703BC">
              <w:rPr>
                <w:szCs w:val="24"/>
              </w:rPr>
              <w:t>al</w:t>
            </w:r>
            <w:r w:rsidR="008972BB">
              <w:rPr>
                <w:szCs w:val="24"/>
              </w:rPr>
              <w:t xml:space="preserve"> </w:t>
            </w:r>
            <w:r>
              <w:rPr>
                <w:szCs w:val="24"/>
              </w:rPr>
              <w:t xml:space="preserve">storage and ensure the </w:t>
            </w:r>
            <w:r w:rsidR="001C688E" w:rsidRPr="00BB7C7D">
              <w:rPr>
                <w:szCs w:val="24"/>
              </w:rPr>
              <w:t>long-term security of the Vegetable and/or Pea Gene Banks, and conserv</w:t>
            </w:r>
            <w:r w:rsidR="001C688E">
              <w:rPr>
                <w:szCs w:val="24"/>
              </w:rPr>
              <w:t>ation</w:t>
            </w:r>
            <w:r w:rsidR="001C688E" w:rsidRPr="00BB7C7D">
              <w:rPr>
                <w:szCs w:val="24"/>
              </w:rPr>
              <w:t xml:space="preserve"> </w:t>
            </w:r>
            <w:r w:rsidR="00911D3B">
              <w:rPr>
                <w:szCs w:val="24"/>
              </w:rPr>
              <w:t xml:space="preserve">of </w:t>
            </w:r>
            <w:r w:rsidR="001C688E" w:rsidRPr="00BB7C7D">
              <w:rPr>
                <w:szCs w:val="24"/>
              </w:rPr>
              <w:t>the genetic diversity the collections contain</w:t>
            </w:r>
            <w:r w:rsidR="00911D3B">
              <w:rPr>
                <w:szCs w:val="24"/>
              </w:rPr>
              <w:t>.</w:t>
            </w:r>
          </w:p>
          <w:p w14:paraId="1423F2C1" w14:textId="78828D3A" w:rsidR="001C688E" w:rsidRPr="00BB7C7D" w:rsidRDefault="000D7900" w:rsidP="00DA3E0D">
            <w:pPr>
              <w:numPr>
                <w:ilvl w:val="0"/>
                <w:numId w:val="16"/>
              </w:numPr>
              <w:spacing w:before="0" w:after="160" w:line="259" w:lineRule="auto"/>
              <w:cnfStyle w:val="000000000000" w:firstRow="0" w:lastRow="0" w:firstColumn="0" w:lastColumn="0" w:oddVBand="0" w:evenVBand="0" w:oddHBand="0" w:evenHBand="0" w:firstRowFirstColumn="0" w:firstRowLastColumn="0" w:lastRowFirstColumn="0" w:lastRowLastColumn="0"/>
              <w:rPr>
                <w:szCs w:val="24"/>
              </w:rPr>
            </w:pPr>
            <w:r>
              <w:rPr>
                <w:szCs w:val="24"/>
              </w:rPr>
              <w:t>Explains how the</w:t>
            </w:r>
            <w:r w:rsidR="001C688E" w:rsidRPr="00BB7C7D">
              <w:rPr>
                <w:szCs w:val="24"/>
              </w:rPr>
              <w:t xml:space="preserve"> collections </w:t>
            </w:r>
            <w:r>
              <w:rPr>
                <w:szCs w:val="24"/>
              </w:rPr>
              <w:t xml:space="preserve">will be maintained </w:t>
            </w:r>
            <w:r w:rsidR="001C688E" w:rsidRPr="00BB7C7D">
              <w:rPr>
                <w:szCs w:val="24"/>
              </w:rPr>
              <w:t>to a high health status commensurate with their international importance</w:t>
            </w:r>
          </w:p>
          <w:p w14:paraId="42249A00" w14:textId="49BA6B34" w:rsidR="001C688E" w:rsidRPr="00BB7C7D" w:rsidRDefault="00E7628F" w:rsidP="00DA3E0D">
            <w:pPr>
              <w:numPr>
                <w:ilvl w:val="0"/>
                <w:numId w:val="16"/>
              </w:numPr>
              <w:spacing w:before="0" w:after="160" w:line="259" w:lineRule="auto"/>
              <w:cnfStyle w:val="000000000000" w:firstRow="0" w:lastRow="0" w:firstColumn="0" w:lastColumn="0" w:oddVBand="0" w:evenVBand="0" w:oddHBand="0" w:evenHBand="0" w:firstRowFirstColumn="0" w:firstRowLastColumn="0" w:lastRowFirstColumn="0" w:lastRowLastColumn="0"/>
              <w:rPr>
                <w:szCs w:val="24"/>
              </w:rPr>
            </w:pPr>
            <w:r>
              <w:rPr>
                <w:szCs w:val="24"/>
              </w:rPr>
              <w:t xml:space="preserve">Explains how the </w:t>
            </w:r>
            <w:r w:rsidR="001C688E" w:rsidRPr="00BB7C7D">
              <w:rPr>
                <w:szCs w:val="24"/>
              </w:rPr>
              <w:t>needs of the main collection users, such as scientists, breeders and educators</w:t>
            </w:r>
            <w:r w:rsidR="008972BB">
              <w:rPr>
                <w:szCs w:val="24"/>
              </w:rPr>
              <w:t xml:space="preserve"> </w:t>
            </w:r>
            <w:r>
              <w:rPr>
                <w:szCs w:val="24"/>
              </w:rPr>
              <w:t>will be met.</w:t>
            </w:r>
          </w:p>
          <w:p w14:paraId="13EEE817" w14:textId="303EEE73" w:rsidR="001C688E" w:rsidRDefault="001C688E" w:rsidP="00C42453">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740EF0" w14:paraId="43851B87" w14:textId="77777777" w:rsidTr="00740EF0">
        <w:tc>
          <w:tcPr>
            <w:cnfStyle w:val="001000000000" w:firstRow="0" w:lastRow="0" w:firstColumn="1" w:lastColumn="0" w:oddVBand="0" w:evenVBand="0" w:oddHBand="0" w:evenHBand="0" w:firstRowFirstColumn="0" w:firstRowLastColumn="0" w:lastRowFirstColumn="0" w:lastRowLastColumn="0"/>
            <w:tcW w:w="4885" w:type="dxa"/>
          </w:tcPr>
          <w:p w14:paraId="035A54C4" w14:textId="77777777" w:rsidR="00740EF0" w:rsidRPr="00BB7C7D" w:rsidRDefault="00740EF0" w:rsidP="00740EF0">
            <w:r w:rsidRPr="00BB7C7D">
              <w:rPr>
                <w:szCs w:val="24"/>
              </w:rPr>
              <w:t>M02:</w:t>
            </w:r>
            <w:r>
              <w:rPr>
                <w:szCs w:val="24"/>
              </w:rPr>
              <w:t xml:space="preserve"> </w:t>
            </w:r>
            <w:r w:rsidRPr="00BB7C7D">
              <w:t>Conservation</w:t>
            </w:r>
          </w:p>
          <w:p w14:paraId="3B7296D5" w14:textId="41D95745" w:rsidR="00740EF0" w:rsidRPr="00BB7C7D" w:rsidRDefault="00E7628F" w:rsidP="00740EF0">
            <w:pPr>
              <w:rPr>
                <w:szCs w:val="24"/>
              </w:rPr>
            </w:pPr>
            <w:r>
              <w:rPr>
                <w:szCs w:val="24"/>
              </w:rPr>
              <w:t xml:space="preserve">Please explain how your organisation will </w:t>
            </w:r>
            <w:r w:rsidR="001C688E">
              <w:rPr>
                <w:szCs w:val="24"/>
              </w:rPr>
              <w:t>support the</w:t>
            </w:r>
            <w:r w:rsidR="00740EF0" w:rsidRPr="00BB7C7D">
              <w:rPr>
                <w:szCs w:val="24"/>
              </w:rPr>
              <w:t xml:space="preserve"> basic aim of the conservation programme </w:t>
            </w:r>
            <w:r>
              <w:rPr>
                <w:szCs w:val="24"/>
              </w:rPr>
              <w:t>which is</w:t>
            </w:r>
            <w:r w:rsidR="00740EF0" w:rsidRPr="00BB7C7D">
              <w:rPr>
                <w:szCs w:val="24"/>
              </w:rPr>
              <w:t xml:space="preserve"> to acquire germplasm </w:t>
            </w:r>
            <w:r w:rsidR="00740EF0" w:rsidRPr="00BB7C7D">
              <w:rPr>
                <w:szCs w:val="24"/>
              </w:rPr>
              <w:lastRenderedPageBreak/>
              <w:t>representative of the genetic base of a crop, to ensure its long-term conservation and to collect and collate data to facilitate its use</w:t>
            </w:r>
            <w:r w:rsidR="001C688E">
              <w:rPr>
                <w:szCs w:val="24"/>
              </w:rPr>
              <w:t>?</w:t>
            </w:r>
          </w:p>
          <w:p w14:paraId="7832F5B7" w14:textId="77777777" w:rsidR="00740EF0" w:rsidRDefault="00740EF0" w:rsidP="00F70AE9">
            <w:pPr>
              <w:spacing w:before="0" w:after="160" w:line="259" w:lineRule="auto"/>
              <w:ind w:left="720"/>
              <w:rPr>
                <w:rFonts w:cs="Arial"/>
                <w:color w:val="000000"/>
              </w:rPr>
            </w:pPr>
          </w:p>
        </w:tc>
        <w:tc>
          <w:tcPr>
            <w:tcW w:w="4886" w:type="dxa"/>
          </w:tcPr>
          <w:p w14:paraId="49132F8C" w14:textId="6F1C6571" w:rsidR="001C688E" w:rsidRPr="00E7628F" w:rsidRDefault="00E7628F" w:rsidP="00745094">
            <w:pPr>
              <w:pStyle w:val="ListParagraph"/>
              <w:numPr>
                <w:ilvl w:val="0"/>
                <w:numId w:val="33"/>
              </w:numPr>
              <w:spacing w:before="0" w:after="160" w:line="259" w:lineRule="auto"/>
              <w:cnfStyle w:val="000000000000" w:firstRow="0" w:lastRow="0" w:firstColumn="0" w:lastColumn="0" w:oddVBand="0" w:evenVBand="0" w:oddHBand="0" w:evenHBand="0" w:firstRowFirstColumn="0" w:firstRowLastColumn="0" w:lastRowFirstColumn="0" w:lastRowLastColumn="0"/>
              <w:rPr>
                <w:szCs w:val="24"/>
              </w:rPr>
            </w:pPr>
            <w:r>
              <w:rPr>
                <w:rFonts w:cs="Arial"/>
                <w:color w:val="000000"/>
              </w:rPr>
              <w:lastRenderedPageBreak/>
              <w:t xml:space="preserve">Describes a robust </w:t>
            </w:r>
            <w:r w:rsidR="001C688E" w:rsidRPr="00E7628F">
              <w:rPr>
                <w:szCs w:val="24"/>
              </w:rPr>
              <w:t>programme of accessioning, seed viability monitoring, regeneration, characterization and evaluation of seeds and germplasm</w:t>
            </w:r>
            <w:r w:rsidR="00BB53DF">
              <w:rPr>
                <w:szCs w:val="24"/>
              </w:rPr>
              <w:t xml:space="preserve"> </w:t>
            </w:r>
            <w:r w:rsidR="006703BC">
              <w:rPr>
                <w:szCs w:val="24"/>
              </w:rPr>
              <w:t xml:space="preserve">and demonstrates how the proposed </w:t>
            </w:r>
            <w:r w:rsidR="006703BC">
              <w:rPr>
                <w:szCs w:val="24"/>
              </w:rPr>
              <w:lastRenderedPageBreak/>
              <w:t xml:space="preserve">approach </w:t>
            </w:r>
            <w:r w:rsidR="00BB53DF">
              <w:rPr>
                <w:szCs w:val="24"/>
              </w:rPr>
              <w:t xml:space="preserve">will ensure conservation of the Collection over the </w:t>
            </w:r>
            <w:r w:rsidR="006703BC">
              <w:rPr>
                <w:szCs w:val="24"/>
              </w:rPr>
              <w:t>life</w:t>
            </w:r>
            <w:r w:rsidR="00BB53DF">
              <w:rPr>
                <w:szCs w:val="24"/>
              </w:rPr>
              <w:t xml:space="preserve"> of the Contract</w:t>
            </w:r>
          </w:p>
          <w:p w14:paraId="560972C7" w14:textId="3B08C15F" w:rsidR="001C688E" w:rsidRDefault="001C688E" w:rsidP="00C42453">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740EF0" w14:paraId="648DC8DD" w14:textId="77777777" w:rsidTr="00740EF0">
        <w:tc>
          <w:tcPr>
            <w:cnfStyle w:val="001000000000" w:firstRow="0" w:lastRow="0" w:firstColumn="1" w:lastColumn="0" w:oddVBand="0" w:evenVBand="0" w:oddHBand="0" w:evenHBand="0" w:firstRowFirstColumn="0" w:firstRowLastColumn="0" w:lastRowFirstColumn="0" w:lastRowLastColumn="0"/>
            <w:tcW w:w="4885" w:type="dxa"/>
          </w:tcPr>
          <w:p w14:paraId="401AC2B8" w14:textId="77777777" w:rsidR="00740EF0" w:rsidRPr="00BB7C7D" w:rsidRDefault="00740EF0" w:rsidP="00740EF0">
            <w:r>
              <w:rPr>
                <w:szCs w:val="24"/>
              </w:rPr>
              <w:lastRenderedPageBreak/>
              <w:t xml:space="preserve">M03: </w:t>
            </w:r>
            <w:r w:rsidRPr="00BB7C7D">
              <w:t>Security and Storage</w:t>
            </w:r>
          </w:p>
          <w:p w14:paraId="5DACE987" w14:textId="2F6CA580" w:rsidR="00740EF0" w:rsidRPr="00BB7C7D" w:rsidRDefault="006E7EA4" w:rsidP="00740EF0">
            <w:pPr>
              <w:rPr>
                <w:szCs w:val="24"/>
              </w:rPr>
            </w:pPr>
            <w:r>
              <w:rPr>
                <w:szCs w:val="24"/>
              </w:rPr>
              <w:t xml:space="preserve">Please provide a description </w:t>
            </w:r>
            <w:r w:rsidR="00E7628F">
              <w:rPr>
                <w:szCs w:val="24"/>
              </w:rPr>
              <w:t>as to how your organisation</w:t>
            </w:r>
            <w:r>
              <w:rPr>
                <w:szCs w:val="24"/>
              </w:rPr>
              <w:t xml:space="preserve"> will manage t</w:t>
            </w:r>
            <w:r w:rsidR="00740EF0" w:rsidRPr="00BB7C7D">
              <w:rPr>
                <w:szCs w:val="24"/>
              </w:rPr>
              <w:t xml:space="preserve">he importance and scientific value of the genetic resources collections </w:t>
            </w:r>
            <w:r>
              <w:rPr>
                <w:szCs w:val="24"/>
              </w:rPr>
              <w:t>and ensure</w:t>
            </w:r>
            <w:r w:rsidR="00740EF0" w:rsidRPr="00BB7C7D">
              <w:rPr>
                <w:szCs w:val="24"/>
              </w:rPr>
              <w:t xml:space="preserve"> that maximum effort is directed to secure their long-term safety and viability.</w:t>
            </w:r>
          </w:p>
          <w:p w14:paraId="647DDEB6" w14:textId="77777777" w:rsidR="00740EF0" w:rsidRDefault="00740EF0" w:rsidP="00F70AE9">
            <w:pPr>
              <w:spacing w:before="0" w:after="160" w:line="259" w:lineRule="auto"/>
              <w:ind w:left="720"/>
              <w:rPr>
                <w:rFonts w:cs="Arial"/>
                <w:color w:val="000000"/>
              </w:rPr>
            </w:pPr>
          </w:p>
        </w:tc>
        <w:tc>
          <w:tcPr>
            <w:tcW w:w="4886" w:type="dxa"/>
          </w:tcPr>
          <w:p w14:paraId="65038E36" w14:textId="7006F779" w:rsidR="001C688E" w:rsidRPr="00BB53DF" w:rsidRDefault="00E7628F" w:rsidP="00745094">
            <w:pPr>
              <w:pStyle w:val="ListParagraph"/>
              <w:numPr>
                <w:ilvl w:val="0"/>
                <w:numId w:val="33"/>
              </w:numPr>
              <w:spacing w:before="0" w:after="160" w:line="259" w:lineRule="auto"/>
              <w:cnfStyle w:val="000000000000" w:firstRow="0" w:lastRow="0" w:firstColumn="0" w:lastColumn="0" w:oddVBand="0" w:evenVBand="0" w:oddHBand="0" w:evenHBand="0" w:firstRowFirstColumn="0" w:firstRowLastColumn="0" w:lastRowFirstColumn="0" w:lastRowLastColumn="0"/>
              <w:rPr>
                <w:szCs w:val="24"/>
              </w:rPr>
            </w:pPr>
            <w:r w:rsidRPr="00BB53DF">
              <w:rPr>
                <w:rFonts w:cs="Arial"/>
                <w:color w:val="000000"/>
              </w:rPr>
              <w:t xml:space="preserve">Describes </w:t>
            </w:r>
            <w:r w:rsidR="001C688E" w:rsidRPr="00745094">
              <w:rPr>
                <w:szCs w:val="24"/>
              </w:rPr>
              <w:t xml:space="preserve">security and storage </w:t>
            </w:r>
            <w:r w:rsidR="00BB53DF">
              <w:rPr>
                <w:szCs w:val="24"/>
              </w:rPr>
              <w:t xml:space="preserve">arrangements </w:t>
            </w:r>
            <w:r w:rsidR="00BB53DF" w:rsidRPr="00BB53DF">
              <w:rPr>
                <w:szCs w:val="24"/>
              </w:rPr>
              <w:t xml:space="preserve">that will ensure </w:t>
            </w:r>
            <w:r w:rsidR="00BB53DF">
              <w:rPr>
                <w:szCs w:val="24"/>
              </w:rPr>
              <w:t xml:space="preserve">the </w:t>
            </w:r>
            <w:r w:rsidR="00BB53DF" w:rsidRPr="00BB53DF">
              <w:rPr>
                <w:szCs w:val="24"/>
              </w:rPr>
              <w:t xml:space="preserve">long-term safety and viability of the Collections </w:t>
            </w:r>
            <w:r w:rsidR="00BB53DF">
              <w:rPr>
                <w:szCs w:val="24"/>
              </w:rPr>
              <w:t xml:space="preserve"> including</w:t>
            </w:r>
            <w:r w:rsidR="00441B09">
              <w:rPr>
                <w:szCs w:val="24"/>
              </w:rPr>
              <w:t xml:space="preserve"> </w:t>
            </w:r>
            <w:r w:rsidR="001C688E" w:rsidRPr="00BB53DF">
              <w:rPr>
                <w:i/>
                <w:iCs/>
                <w:szCs w:val="24"/>
              </w:rPr>
              <w:t>quid pro quo</w:t>
            </w:r>
            <w:r w:rsidR="001C688E" w:rsidRPr="00BB53DF">
              <w:rPr>
                <w:szCs w:val="24"/>
              </w:rPr>
              <w:t xml:space="preserve"> duplicate ‘black box’ security storage</w:t>
            </w:r>
            <w:r w:rsidR="00BB53DF" w:rsidRPr="00BB53DF">
              <w:rPr>
                <w:szCs w:val="24"/>
              </w:rPr>
              <w:t>.</w:t>
            </w:r>
          </w:p>
          <w:p w14:paraId="4BD5CFB2" w14:textId="574A514C" w:rsidR="001C688E" w:rsidRDefault="001C688E" w:rsidP="00C42453">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740EF0" w14:paraId="1B4DDCB0" w14:textId="77777777" w:rsidTr="00740EF0">
        <w:tc>
          <w:tcPr>
            <w:cnfStyle w:val="001000000000" w:firstRow="0" w:lastRow="0" w:firstColumn="1" w:lastColumn="0" w:oddVBand="0" w:evenVBand="0" w:oddHBand="0" w:evenHBand="0" w:firstRowFirstColumn="0" w:firstRowLastColumn="0" w:lastRowFirstColumn="0" w:lastRowLastColumn="0"/>
            <w:tcW w:w="4885" w:type="dxa"/>
          </w:tcPr>
          <w:p w14:paraId="0CB2AEA4" w14:textId="77777777" w:rsidR="00740EF0" w:rsidRPr="00BB7C7D" w:rsidRDefault="00740EF0" w:rsidP="00740EF0">
            <w:r>
              <w:rPr>
                <w:szCs w:val="24"/>
              </w:rPr>
              <w:t xml:space="preserve">M04: </w:t>
            </w:r>
            <w:r w:rsidRPr="00BB7C7D">
              <w:t>Records and Archives</w:t>
            </w:r>
          </w:p>
          <w:p w14:paraId="3DE27A95" w14:textId="09538BED" w:rsidR="00740EF0" w:rsidRPr="00BB7C7D" w:rsidRDefault="006E7EA4" w:rsidP="00740EF0">
            <w:pPr>
              <w:rPr>
                <w:szCs w:val="24"/>
              </w:rPr>
            </w:pPr>
            <w:r>
              <w:rPr>
                <w:szCs w:val="24"/>
              </w:rPr>
              <w:t>Please explain how you</w:t>
            </w:r>
            <w:r w:rsidR="00BB53DF">
              <w:rPr>
                <w:szCs w:val="24"/>
              </w:rPr>
              <w:t>r organisation</w:t>
            </w:r>
            <w:r>
              <w:rPr>
                <w:szCs w:val="24"/>
              </w:rPr>
              <w:t xml:space="preserve"> will ensure that d</w:t>
            </w:r>
            <w:r w:rsidR="00740EF0" w:rsidRPr="00BB7C7D">
              <w:rPr>
                <w:szCs w:val="24"/>
              </w:rPr>
              <w:t>ata management is an essential activity in the context of the successful management of collections of plant genetic resources. Additionally,</w:t>
            </w:r>
            <w:r>
              <w:rPr>
                <w:szCs w:val="24"/>
              </w:rPr>
              <w:t xml:space="preserve"> describe how you</w:t>
            </w:r>
            <w:r w:rsidR="00BB53DF">
              <w:rPr>
                <w:szCs w:val="24"/>
              </w:rPr>
              <w:t>r organisation</w:t>
            </w:r>
            <w:r>
              <w:rPr>
                <w:szCs w:val="24"/>
              </w:rPr>
              <w:t xml:space="preserve"> will ensure users have</w:t>
            </w:r>
            <w:r w:rsidR="00740EF0" w:rsidRPr="00BB7C7D">
              <w:rPr>
                <w:szCs w:val="24"/>
              </w:rPr>
              <w:t xml:space="preserve"> access to passport and other data to inform their choice of germplasm and enable efficient utilization of genetic resources.</w:t>
            </w:r>
          </w:p>
          <w:p w14:paraId="2E5FA106" w14:textId="77777777" w:rsidR="00740EF0" w:rsidRDefault="00740EF0" w:rsidP="00F70AE9">
            <w:pPr>
              <w:spacing w:before="0" w:after="160" w:line="259" w:lineRule="auto"/>
              <w:ind w:left="720"/>
              <w:rPr>
                <w:rFonts w:cs="Arial"/>
                <w:color w:val="000000"/>
              </w:rPr>
            </w:pPr>
          </w:p>
        </w:tc>
        <w:tc>
          <w:tcPr>
            <w:tcW w:w="4886" w:type="dxa"/>
          </w:tcPr>
          <w:p w14:paraId="38184A8D" w14:textId="7F0CB4D4" w:rsidR="006E7EA4" w:rsidRPr="00BB7C7D" w:rsidRDefault="006703BC" w:rsidP="00DA3E0D">
            <w:pPr>
              <w:numPr>
                <w:ilvl w:val="0"/>
                <w:numId w:val="17"/>
              </w:numPr>
              <w:spacing w:before="0" w:after="160" w:line="259" w:lineRule="auto"/>
              <w:cnfStyle w:val="000000000000" w:firstRow="0" w:lastRow="0" w:firstColumn="0" w:lastColumn="0" w:oddVBand="0" w:evenVBand="0" w:oddHBand="0" w:evenHBand="0" w:firstRowFirstColumn="0" w:firstRowLastColumn="0" w:lastRowFirstColumn="0" w:lastRowLastColumn="0"/>
              <w:rPr>
                <w:szCs w:val="24"/>
              </w:rPr>
            </w:pPr>
            <w:r>
              <w:rPr>
                <w:szCs w:val="24"/>
              </w:rPr>
              <w:t>Describes</w:t>
            </w:r>
            <w:r w:rsidR="004C7222">
              <w:rPr>
                <w:szCs w:val="24"/>
              </w:rPr>
              <w:t xml:space="preserve"> the proposed </w:t>
            </w:r>
            <w:r w:rsidR="006E7EA4">
              <w:rPr>
                <w:szCs w:val="24"/>
              </w:rPr>
              <w:t>approach to maintenance of</w:t>
            </w:r>
            <w:r w:rsidR="006E7EA4" w:rsidRPr="00BB7C7D">
              <w:rPr>
                <w:szCs w:val="24"/>
              </w:rPr>
              <w:t xml:space="preserve"> records and archives </w:t>
            </w:r>
            <w:r>
              <w:rPr>
                <w:szCs w:val="24"/>
              </w:rPr>
              <w:t xml:space="preserve">and </w:t>
            </w:r>
            <w:r w:rsidR="00B12D05">
              <w:rPr>
                <w:szCs w:val="24"/>
              </w:rPr>
              <w:t xml:space="preserve">demonstrates </w:t>
            </w:r>
            <w:r w:rsidR="00365D4B">
              <w:rPr>
                <w:szCs w:val="24"/>
              </w:rPr>
              <w:t xml:space="preserve">how this will be provided </w:t>
            </w:r>
            <w:r w:rsidR="006E7EA4" w:rsidRPr="00BB7C7D">
              <w:rPr>
                <w:szCs w:val="24"/>
              </w:rPr>
              <w:t>in an accessible manner</w:t>
            </w:r>
            <w:r w:rsidR="004C7222">
              <w:rPr>
                <w:szCs w:val="24"/>
              </w:rPr>
              <w:t>.</w:t>
            </w:r>
          </w:p>
          <w:p w14:paraId="16F0E588" w14:textId="0BA82FC9" w:rsidR="006E7EA4" w:rsidRPr="00BB7C7D" w:rsidRDefault="006703BC" w:rsidP="00DA3E0D">
            <w:pPr>
              <w:numPr>
                <w:ilvl w:val="0"/>
                <w:numId w:val="17"/>
              </w:numPr>
              <w:spacing w:before="0" w:after="160" w:line="259" w:lineRule="auto"/>
              <w:cnfStyle w:val="000000000000" w:firstRow="0" w:lastRow="0" w:firstColumn="0" w:lastColumn="0" w:oddVBand="0" w:evenVBand="0" w:oddHBand="0" w:evenHBand="0" w:firstRowFirstColumn="0" w:firstRowLastColumn="0" w:lastRowFirstColumn="0" w:lastRowLastColumn="0"/>
              <w:rPr>
                <w:szCs w:val="24"/>
              </w:rPr>
            </w:pPr>
            <w:r>
              <w:rPr>
                <w:szCs w:val="24"/>
              </w:rPr>
              <w:t>Describes</w:t>
            </w:r>
            <w:r w:rsidR="004C7222">
              <w:rPr>
                <w:szCs w:val="24"/>
              </w:rPr>
              <w:t xml:space="preserve"> the </w:t>
            </w:r>
            <w:r w:rsidR="00B12D05">
              <w:rPr>
                <w:szCs w:val="24"/>
              </w:rPr>
              <w:t>proposed</w:t>
            </w:r>
            <w:r w:rsidR="004C7222">
              <w:rPr>
                <w:szCs w:val="24"/>
              </w:rPr>
              <w:t xml:space="preserve"> </w:t>
            </w:r>
            <w:r w:rsidR="006E7EA4">
              <w:rPr>
                <w:szCs w:val="24"/>
              </w:rPr>
              <w:t>approach to maintenance of</w:t>
            </w:r>
            <w:r w:rsidR="006E7EA4" w:rsidRPr="00BB7C7D">
              <w:rPr>
                <w:szCs w:val="24"/>
              </w:rPr>
              <w:t xml:space="preserve"> and update </w:t>
            </w:r>
            <w:r w:rsidR="006E7EA4">
              <w:rPr>
                <w:szCs w:val="24"/>
              </w:rPr>
              <w:t xml:space="preserve">of </w:t>
            </w:r>
            <w:r w:rsidR="006E7EA4" w:rsidRPr="00BB7C7D">
              <w:rPr>
                <w:szCs w:val="24"/>
              </w:rPr>
              <w:t>searchable databases</w:t>
            </w:r>
            <w:r>
              <w:rPr>
                <w:szCs w:val="24"/>
              </w:rPr>
              <w:t>.</w:t>
            </w:r>
          </w:p>
          <w:p w14:paraId="32A251DF" w14:textId="39A81325" w:rsidR="006E7EA4" w:rsidRPr="00BB7C7D" w:rsidRDefault="004C7222" w:rsidP="00DA3E0D">
            <w:pPr>
              <w:numPr>
                <w:ilvl w:val="0"/>
                <w:numId w:val="17"/>
              </w:numPr>
              <w:spacing w:before="0" w:after="160" w:line="259" w:lineRule="auto"/>
              <w:cnfStyle w:val="000000000000" w:firstRow="0" w:lastRow="0" w:firstColumn="0" w:lastColumn="0" w:oddVBand="0" w:evenVBand="0" w:oddHBand="0" w:evenHBand="0" w:firstRowFirstColumn="0" w:firstRowLastColumn="0" w:lastRowFirstColumn="0" w:lastRowLastColumn="0"/>
              <w:rPr>
                <w:szCs w:val="24"/>
              </w:rPr>
            </w:pPr>
            <w:r>
              <w:rPr>
                <w:szCs w:val="24"/>
              </w:rPr>
              <w:t xml:space="preserve">Outlines the proposed </w:t>
            </w:r>
            <w:r w:rsidR="006E7EA4">
              <w:rPr>
                <w:szCs w:val="24"/>
              </w:rPr>
              <w:t>approach to maintenance of</w:t>
            </w:r>
            <w:r w:rsidR="006E7EA4" w:rsidRPr="00BB7C7D">
              <w:rPr>
                <w:szCs w:val="24"/>
              </w:rPr>
              <w:t xml:space="preserve"> and develop</w:t>
            </w:r>
            <w:r w:rsidR="006E7EA4">
              <w:rPr>
                <w:szCs w:val="24"/>
              </w:rPr>
              <w:t>ment of</w:t>
            </w:r>
            <w:r w:rsidR="006E7EA4" w:rsidRPr="00BB7C7D">
              <w:rPr>
                <w:szCs w:val="24"/>
              </w:rPr>
              <w:t xml:space="preserve"> existing websites</w:t>
            </w:r>
            <w:r>
              <w:rPr>
                <w:szCs w:val="24"/>
              </w:rPr>
              <w:t>.</w:t>
            </w:r>
          </w:p>
          <w:p w14:paraId="182BAC16" w14:textId="3DA16354" w:rsidR="006E7EA4" w:rsidRPr="00BB7C7D" w:rsidRDefault="004C7222" w:rsidP="00DA3E0D">
            <w:pPr>
              <w:numPr>
                <w:ilvl w:val="0"/>
                <w:numId w:val="17"/>
              </w:numPr>
              <w:spacing w:before="0" w:after="160" w:line="259" w:lineRule="auto"/>
              <w:cnfStyle w:val="000000000000" w:firstRow="0" w:lastRow="0" w:firstColumn="0" w:lastColumn="0" w:oddVBand="0" w:evenVBand="0" w:oddHBand="0" w:evenHBand="0" w:firstRowFirstColumn="0" w:firstRowLastColumn="0" w:lastRowFirstColumn="0" w:lastRowLastColumn="0"/>
              <w:rPr>
                <w:szCs w:val="24"/>
              </w:rPr>
            </w:pPr>
            <w:r>
              <w:rPr>
                <w:szCs w:val="24"/>
              </w:rPr>
              <w:t xml:space="preserve">Explains how the Tenderer will ensure </w:t>
            </w:r>
            <w:r w:rsidR="006E7EA4">
              <w:rPr>
                <w:szCs w:val="24"/>
              </w:rPr>
              <w:t>s</w:t>
            </w:r>
            <w:r w:rsidR="006E7EA4" w:rsidRPr="00BB7C7D">
              <w:rPr>
                <w:szCs w:val="24"/>
              </w:rPr>
              <w:t>afeguard</w:t>
            </w:r>
            <w:r w:rsidR="006E7EA4">
              <w:rPr>
                <w:szCs w:val="24"/>
              </w:rPr>
              <w:t>ing of</w:t>
            </w:r>
            <w:r w:rsidR="006E7EA4" w:rsidRPr="00BB7C7D">
              <w:rPr>
                <w:szCs w:val="24"/>
              </w:rPr>
              <w:t xml:space="preserve"> all data </w:t>
            </w:r>
            <w:r w:rsidR="00464274">
              <w:rPr>
                <w:szCs w:val="24"/>
              </w:rPr>
              <w:t xml:space="preserve">and </w:t>
            </w:r>
            <w:r>
              <w:rPr>
                <w:szCs w:val="24"/>
              </w:rPr>
              <w:t xml:space="preserve">provides details of </w:t>
            </w:r>
            <w:r w:rsidR="00464274">
              <w:rPr>
                <w:szCs w:val="24"/>
              </w:rPr>
              <w:t>the</w:t>
            </w:r>
            <w:r w:rsidR="006E7EA4" w:rsidRPr="00BB7C7D">
              <w:rPr>
                <w:szCs w:val="24"/>
              </w:rPr>
              <w:t xml:space="preserve"> protocol</w:t>
            </w:r>
            <w:r>
              <w:rPr>
                <w:szCs w:val="24"/>
              </w:rPr>
              <w:t>s that will be used to achieve this</w:t>
            </w:r>
          </w:p>
          <w:p w14:paraId="25B13BBF" w14:textId="2BAA3A8D" w:rsidR="006E7EA4" w:rsidRDefault="006E7EA4" w:rsidP="00C42453">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740EF0" w14:paraId="6005D581" w14:textId="77777777" w:rsidTr="00740EF0">
        <w:tc>
          <w:tcPr>
            <w:cnfStyle w:val="001000000000" w:firstRow="0" w:lastRow="0" w:firstColumn="1" w:lastColumn="0" w:oddVBand="0" w:evenVBand="0" w:oddHBand="0" w:evenHBand="0" w:firstRowFirstColumn="0" w:firstRowLastColumn="0" w:lastRowFirstColumn="0" w:lastRowLastColumn="0"/>
            <w:tcW w:w="4885" w:type="dxa"/>
          </w:tcPr>
          <w:p w14:paraId="7099B2E5" w14:textId="77777777" w:rsidR="00740EF0" w:rsidRPr="00BB7C7D" w:rsidRDefault="00740EF0" w:rsidP="00740EF0">
            <w:pPr>
              <w:rPr>
                <w:szCs w:val="24"/>
              </w:rPr>
            </w:pPr>
            <w:r>
              <w:rPr>
                <w:szCs w:val="24"/>
              </w:rPr>
              <w:t>M05</w:t>
            </w:r>
            <w:r w:rsidRPr="00BB7C7D">
              <w:rPr>
                <w:szCs w:val="24"/>
              </w:rPr>
              <w:t>: Networking</w:t>
            </w:r>
          </w:p>
          <w:p w14:paraId="5370F732" w14:textId="4E72BDC0" w:rsidR="00740EF0" w:rsidRPr="00BB7C7D" w:rsidRDefault="00464274" w:rsidP="00740EF0">
            <w:pPr>
              <w:rPr>
                <w:szCs w:val="24"/>
              </w:rPr>
            </w:pPr>
            <w:r>
              <w:rPr>
                <w:szCs w:val="24"/>
              </w:rPr>
              <w:t>Please explain your</w:t>
            </w:r>
            <w:r w:rsidR="006703BC">
              <w:rPr>
                <w:szCs w:val="24"/>
              </w:rPr>
              <w:t xml:space="preserve"> organisation’s</w:t>
            </w:r>
            <w:r>
              <w:rPr>
                <w:szCs w:val="24"/>
              </w:rPr>
              <w:t xml:space="preserve"> proposed approach to a</w:t>
            </w:r>
            <w:r w:rsidR="00740EF0" w:rsidRPr="00BB7C7D">
              <w:rPr>
                <w:szCs w:val="24"/>
              </w:rPr>
              <w:t xml:space="preserve">ctive participation and collaboration in joint projects </w:t>
            </w:r>
            <w:r>
              <w:rPr>
                <w:szCs w:val="24"/>
              </w:rPr>
              <w:t>which have been identified as</w:t>
            </w:r>
            <w:r w:rsidR="00740EF0" w:rsidRPr="00BB7C7D">
              <w:rPr>
                <w:szCs w:val="24"/>
              </w:rPr>
              <w:t xml:space="preserve"> activities essential to ensure a cohesive approach to the </w:t>
            </w:r>
            <w:r w:rsidR="00740EF0" w:rsidRPr="00BB7C7D">
              <w:rPr>
                <w:szCs w:val="24"/>
              </w:rPr>
              <w:lastRenderedPageBreak/>
              <w:t>conservation of plant genetic resources at a national and international level.</w:t>
            </w:r>
          </w:p>
          <w:p w14:paraId="15181EA9" w14:textId="77777777" w:rsidR="00740EF0" w:rsidRDefault="00740EF0" w:rsidP="00F70AE9">
            <w:pPr>
              <w:spacing w:before="0" w:after="160" w:line="259" w:lineRule="auto"/>
              <w:ind w:left="720"/>
              <w:rPr>
                <w:rFonts w:cs="Arial"/>
                <w:color w:val="000000"/>
              </w:rPr>
            </w:pPr>
          </w:p>
        </w:tc>
        <w:tc>
          <w:tcPr>
            <w:tcW w:w="4886" w:type="dxa"/>
          </w:tcPr>
          <w:p w14:paraId="5A66F61C" w14:textId="79432FE8" w:rsidR="00464274" w:rsidRPr="00BB7C7D" w:rsidRDefault="006703BC" w:rsidP="00DA3E0D">
            <w:pPr>
              <w:numPr>
                <w:ilvl w:val="0"/>
                <w:numId w:val="18"/>
              </w:numPr>
              <w:spacing w:before="0" w:after="160" w:line="259" w:lineRule="auto"/>
              <w:cnfStyle w:val="000000000000" w:firstRow="0" w:lastRow="0" w:firstColumn="0" w:lastColumn="0" w:oddVBand="0" w:evenVBand="0" w:oddHBand="0" w:evenHBand="0" w:firstRowFirstColumn="0" w:firstRowLastColumn="0" w:lastRowFirstColumn="0" w:lastRowLastColumn="0"/>
              <w:rPr>
                <w:szCs w:val="24"/>
              </w:rPr>
            </w:pPr>
            <w:r>
              <w:rPr>
                <w:szCs w:val="24"/>
              </w:rPr>
              <w:lastRenderedPageBreak/>
              <w:t xml:space="preserve">Describes a plan that will </w:t>
            </w:r>
            <w:r w:rsidR="00464274">
              <w:rPr>
                <w:szCs w:val="24"/>
              </w:rPr>
              <w:t>e</w:t>
            </w:r>
            <w:r w:rsidR="00464274" w:rsidRPr="00BB7C7D">
              <w:rPr>
                <w:szCs w:val="24"/>
              </w:rPr>
              <w:t>nsur</w:t>
            </w:r>
            <w:r>
              <w:rPr>
                <w:szCs w:val="24"/>
              </w:rPr>
              <w:t>e</w:t>
            </w:r>
            <w:r w:rsidR="00464274" w:rsidRPr="00BB7C7D">
              <w:rPr>
                <w:szCs w:val="24"/>
              </w:rPr>
              <w:t xml:space="preserve"> that the </w:t>
            </w:r>
            <w:proofErr w:type="spellStart"/>
            <w:r>
              <w:rPr>
                <w:szCs w:val="24"/>
              </w:rPr>
              <w:t>the</w:t>
            </w:r>
            <w:proofErr w:type="spellEnd"/>
            <w:r w:rsidR="00464274" w:rsidRPr="00BB7C7D">
              <w:rPr>
                <w:szCs w:val="24"/>
              </w:rPr>
              <w:t xml:space="preserve"> Gene Bank continues to have an active role in National and International Networks.</w:t>
            </w:r>
          </w:p>
          <w:p w14:paraId="3AFC7301" w14:textId="29231B38" w:rsidR="00464274" w:rsidRPr="00BB7C7D" w:rsidRDefault="00224A8F" w:rsidP="00DA3E0D">
            <w:pPr>
              <w:numPr>
                <w:ilvl w:val="0"/>
                <w:numId w:val="18"/>
              </w:numPr>
              <w:spacing w:before="0" w:after="160" w:line="259" w:lineRule="auto"/>
              <w:cnfStyle w:val="000000000000" w:firstRow="0" w:lastRow="0" w:firstColumn="0" w:lastColumn="0" w:oddVBand="0" w:evenVBand="0" w:oddHBand="0" w:evenHBand="0" w:firstRowFirstColumn="0" w:firstRowLastColumn="0" w:lastRowFirstColumn="0" w:lastRowLastColumn="0"/>
              <w:rPr>
                <w:szCs w:val="24"/>
              </w:rPr>
            </w:pPr>
            <w:r>
              <w:rPr>
                <w:szCs w:val="24"/>
              </w:rPr>
              <w:t>Describes h</w:t>
            </w:r>
            <w:r w:rsidR="00464274">
              <w:rPr>
                <w:szCs w:val="24"/>
              </w:rPr>
              <w:t xml:space="preserve">ow </w:t>
            </w:r>
            <w:r>
              <w:rPr>
                <w:szCs w:val="24"/>
              </w:rPr>
              <w:t>their organisation will</w:t>
            </w:r>
            <w:r w:rsidR="00464274">
              <w:rPr>
                <w:szCs w:val="24"/>
              </w:rPr>
              <w:t xml:space="preserve"> p</w:t>
            </w:r>
            <w:r w:rsidR="00464274" w:rsidRPr="00BB7C7D">
              <w:rPr>
                <w:szCs w:val="24"/>
              </w:rPr>
              <w:t xml:space="preserve">lay an active role in the national and international PGR community including ECPGR and AEGIS (A </w:t>
            </w:r>
            <w:r w:rsidR="00464274" w:rsidRPr="00BB7C7D">
              <w:rPr>
                <w:szCs w:val="24"/>
              </w:rPr>
              <w:lastRenderedPageBreak/>
              <w:t xml:space="preserve">European Integrated </w:t>
            </w:r>
            <w:r w:rsidR="00594508">
              <w:rPr>
                <w:szCs w:val="24"/>
              </w:rPr>
              <w:t>Gene Bank</w:t>
            </w:r>
            <w:r w:rsidR="00464274" w:rsidRPr="00BB7C7D">
              <w:rPr>
                <w:szCs w:val="24"/>
              </w:rPr>
              <w:t xml:space="preserve"> System) </w:t>
            </w:r>
          </w:p>
          <w:p w14:paraId="01D4B73F" w14:textId="2473A325" w:rsidR="00464274" w:rsidRDefault="00224A8F" w:rsidP="00DA3E0D">
            <w:pPr>
              <w:numPr>
                <w:ilvl w:val="0"/>
                <w:numId w:val="18"/>
              </w:numPr>
              <w:spacing w:before="0" w:after="160" w:line="259" w:lineRule="auto"/>
              <w:cnfStyle w:val="000000000000" w:firstRow="0" w:lastRow="0" w:firstColumn="0" w:lastColumn="0" w:oddVBand="0" w:evenVBand="0" w:oddHBand="0" w:evenHBand="0" w:firstRowFirstColumn="0" w:firstRowLastColumn="0" w:lastRowFirstColumn="0" w:lastRowLastColumn="0"/>
              <w:rPr>
                <w:szCs w:val="24"/>
              </w:rPr>
            </w:pPr>
            <w:r>
              <w:rPr>
                <w:szCs w:val="24"/>
              </w:rPr>
              <w:t>Describes h</w:t>
            </w:r>
            <w:r w:rsidR="00464274">
              <w:rPr>
                <w:szCs w:val="24"/>
              </w:rPr>
              <w:t>ow the</w:t>
            </w:r>
            <w:r>
              <w:rPr>
                <w:szCs w:val="24"/>
              </w:rPr>
              <w:t>ir organisation</w:t>
            </w:r>
            <w:r w:rsidR="00464274">
              <w:rPr>
                <w:szCs w:val="24"/>
              </w:rPr>
              <w:t xml:space="preserve"> </w:t>
            </w:r>
            <w:r>
              <w:rPr>
                <w:szCs w:val="24"/>
              </w:rPr>
              <w:t xml:space="preserve">will </w:t>
            </w:r>
            <w:r w:rsidR="00464274">
              <w:rPr>
                <w:szCs w:val="24"/>
              </w:rPr>
              <w:t>w</w:t>
            </w:r>
            <w:r w:rsidR="00464274" w:rsidRPr="00BB7C7D">
              <w:rPr>
                <w:szCs w:val="24"/>
              </w:rPr>
              <w:t xml:space="preserve">ork collaboratively with any future GIN’s (e.g., </w:t>
            </w:r>
            <w:proofErr w:type="spellStart"/>
            <w:r w:rsidR="00464274" w:rsidRPr="00BB7C7D">
              <w:rPr>
                <w:szCs w:val="24"/>
              </w:rPr>
              <w:t>VeGIN</w:t>
            </w:r>
            <w:proofErr w:type="spellEnd"/>
            <w:r w:rsidR="00464274" w:rsidRPr="00BB7C7D">
              <w:rPr>
                <w:szCs w:val="24"/>
              </w:rPr>
              <w:t>, PCGIN)</w:t>
            </w:r>
          </w:p>
          <w:p w14:paraId="595D0140" w14:textId="77777777" w:rsidR="00740EF0" w:rsidRDefault="00740EF0" w:rsidP="00C42453">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740EF0" w14:paraId="76C43E1F" w14:textId="77777777" w:rsidTr="00740EF0">
        <w:tc>
          <w:tcPr>
            <w:cnfStyle w:val="001000000000" w:firstRow="0" w:lastRow="0" w:firstColumn="1" w:lastColumn="0" w:oddVBand="0" w:evenVBand="0" w:oddHBand="0" w:evenHBand="0" w:firstRowFirstColumn="0" w:firstRowLastColumn="0" w:lastRowFirstColumn="0" w:lastRowLastColumn="0"/>
            <w:tcW w:w="4885" w:type="dxa"/>
          </w:tcPr>
          <w:p w14:paraId="3AABD406" w14:textId="77777777" w:rsidR="00740EF0" w:rsidRPr="00BB7C7D" w:rsidRDefault="00740EF0" w:rsidP="00740EF0">
            <w:r>
              <w:rPr>
                <w:szCs w:val="24"/>
              </w:rPr>
              <w:lastRenderedPageBreak/>
              <w:t xml:space="preserve">M06: </w:t>
            </w:r>
            <w:r w:rsidRPr="00BB7C7D">
              <w:rPr>
                <w:szCs w:val="24"/>
              </w:rPr>
              <w:t>Increasing Utilisation</w:t>
            </w:r>
          </w:p>
          <w:p w14:paraId="6CF1AFDC" w14:textId="038BC536" w:rsidR="00740EF0" w:rsidRPr="00BB7C7D" w:rsidRDefault="0038226D" w:rsidP="00740EF0">
            <w:pPr>
              <w:rPr>
                <w:szCs w:val="24"/>
              </w:rPr>
            </w:pPr>
            <w:r>
              <w:rPr>
                <w:szCs w:val="24"/>
              </w:rPr>
              <w:t>Please describe how you</w:t>
            </w:r>
            <w:r w:rsidR="00D54F95">
              <w:rPr>
                <w:szCs w:val="24"/>
              </w:rPr>
              <w:t>r</w:t>
            </w:r>
            <w:r w:rsidR="00224A8F">
              <w:rPr>
                <w:szCs w:val="24"/>
              </w:rPr>
              <w:t xml:space="preserve"> organisation</w:t>
            </w:r>
            <w:r>
              <w:rPr>
                <w:szCs w:val="24"/>
              </w:rPr>
              <w:t xml:space="preserve"> propose</w:t>
            </w:r>
            <w:r w:rsidR="00224A8F">
              <w:rPr>
                <w:szCs w:val="24"/>
              </w:rPr>
              <w:t>s</w:t>
            </w:r>
            <w:r>
              <w:rPr>
                <w:szCs w:val="24"/>
              </w:rPr>
              <w:t xml:space="preserve"> to support r</w:t>
            </w:r>
            <w:r w:rsidR="00740EF0" w:rsidRPr="00BB7C7D">
              <w:rPr>
                <w:szCs w:val="24"/>
              </w:rPr>
              <w:t xml:space="preserve">ealising the potential of the </w:t>
            </w:r>
            <w:r w:rsidR="00D54F95">
              <w:rPr>
                <w:szCs w:val="24"/>
              </w:rPr>
              <w:t>C</w:t>
            </w:r>
            <w:r w:rsidR="00740EF0" w:rsidRPr="00BB7C7D">
              <w:rPr>
                <w:szCs w:val="24"/>
              </w:rPr>
              <w:t>ollections</w:t>
            </w:r>
            <w:r>
              <w:rPr>
                <w:szCs w:val="24"/>
              </w:rPr>
              <w:t xml:space="preserve"> </w:t>
            </w:r>
            <w:proofErr w:type="gramStart"/>
            <w:r w:rsidR="00224A8F">
              <w:rPr>
                <w:szCs w:val="24"/>
              </w:rPr>
              <w:t>through the use of</w:t>
            </w:r>
            <w:proofErr w:type="gramEnd"/>
            <w:r w:rsidR="00224A8F">
              <w:rPr>
                <w:szCs w:val="24"/>
              </w:rPr>
              <w:t xml:space="preserve"> the Collections</w:t>
            </w:r>
            <w:r w:rsidR="00740EF0" w:rsidRPr="00BB7C7D">
              <w:rPr>
                <w:szCs w:val="24"/>
              </w:rPr>
              <w:t xml:space="preserve"> by the breeding industry, scientific researchers and those involved in education, training and development.</w:t>
            </w:r>
          </w:p>
          <w:p w14:paraId="5ADCAD39" w14:textId="77777777" w:rsidR="00740EF0" w:rsidRDefault="00740EF0" w:rsidP="00F70AE9">
            <w:pPr>
              <w:spacing w:before="0" w:after="160" w:line="259" w:lineRule="auto"/>
              <w:ind w:left="720"/>
              <w:rPr>
                <w:rFonts w:cs="Arial"/>
                <w:color w:val="000000"/>
              </w:rPr>
            </w:pPr>
          </w:p>
        </w:tc>
        <w:tc>
          <w:tcPr>
            <w:tcW w:w="4886" w:type="dxa"/>
          </w:tcPr>
          <w:p w14:paraId="489A2242" w14:textId="57C3786D" w:rsidR="0038226D" w:rsidRPr="00BB7C7D" w:rsidRDefault="00D54F95" w:rsidP="00DA3E0D">
            <w:pPr>
              <w:numPr>
                <w:ilvl w:val="0"/>
                <w:numId w:val="19"/>
              </w:numPr>
              <w:spacing w:before="0" w:after="160" w:line="259" w:lineRule="auto"/>
              <w:cnfStyle w:val="000000000000" w:firstRow="0" w:lastRow="0" w:firstColumn="0" w:lastColumn="0" w:oddVBand="0" w:evenVBand="0" w:oddHBand="0" w:evenHBand="0" w:firstRowFirstColumn="0" w:firstRowLastColumn="0" w:lastRowFirstColumn="0" w:lastRowLastColumn="0"/>
              <w:rPr>
                <w:szCs w:val="24"/>
              </w:rPr>
            </w:pPr>
            <w:r>
              <w:rPr>
                <w:szCs w:val="24"/>
              </w:rPr>
              <w:t>Describes and provides evidence to demonstrate how the Tenderer proposes to increase</w:t>
            </w:r>
            <w:r w:rsidR="0038226D" w:rsidRPr="00BB7C7D">
              <w:rPr>
                <w:szCs w:val="24"/>
              </w:rPr>
              <w:t xml:space="preserve"> the distribution of germplasm, and other resources of the </w:t>
            </w:r>
            <w:r w:rsidR="00594508">
              <w:rPr>
                <w:szCs w:val="24"/>
              </w:rPr>
              <w:t>Gene Bank</w:t>
            </w:r>
            <w:r w:rsidR="0038226D" w:rsidRPr="00BB7C7D">
              <w:rPr>
                <w:szCs w:val="24"/>
              </w:rPr>
              <w:t xml:space="preserve">s both for scientific and public interest, including under the terms of the </w:t>
            </w:r>
            <w:proofErr w:type="spellStart"/>
            <w:r w:rsidR="0038226D" w:rsidRPr="00BB7C7D">
              <w:rPr>
                <w:szCs w:val="24"/>
              </w:rPr>
              <w:t>sMTA</w:t>
            </w:r>
            <w:proofErr w:type="spellEnd"/>
            <w:r w:rsidR="0038226D" w:rsidRPr="00BB7C7D">
              <w:rPr>
                <w:szCs w:val="24"/>
              </w:rPr>
              <w:t xml:space="preserve"> of the ITPGRFA</w:t>
            </w:r>
          </w:p>
          <w:p w14:paraId="5C2127A0" w14:textId="0E325FEA" w:rsidR="0038226D" w:rsidRDefault="00D54F95" w:rsidP="00DA3E0D">
            <w:pPr>
              <w:numPr>
                <w:ilvl w:val="0"/>
                <w:numId w:val="19"/>
              </w:numPr>
              <w:spacing w:before="0" w:after="160" w:line="259" w:lineRule="auto"/>
              <w:cnfStyle w:val="000000000000" w:firstRow="0" w:lastRow="0" w:firstColumn="0" w:lastColumn="0" w:oddVBand="0" w:evenVBand="0" w:oddHBand="0" w:evenHBand="0" w:firstRowFirstColumn="0" w:firstRowLastColumn="0" w:lastRowFirstColumn="0" w:lastRowLastColumn="0"/>
              <w:rPr>
                <w:szCs w:val="24"/>
              </w:rPr>
            </w:pPr>
            <w:r>
              <w:rPr>
                <w:szCs w:val="24"/>
              </w:rPr>
              <w:t xml:space="preserve">Describes and provides evidence to demonstrate how the Tenderer proposes to increase </w:t>
            </w:r>
            <w:r w:rsidR="0038226D" w:rsidRPr="00BB7C7D">
              <w:rPr>
                <w:szCs w:val="24"/>
              </w:rPr>
              <w:t xml:space="preserve"> the sustainable use of the </w:t>
            </w:r>
            <w:r w:rsidR="00594508">
              <w:rPr>
                <w:szCs w:val="24"/>
              </w:rPr>
              <w:t>Gene Bank</w:t>
            </w:r>
            <w:r w:rsidR="0038226D" w:rsidRPr="00BB7C7D">
              <w:rPr>
                <w:szCs w:val="24"/>
              </w:rPr>
              <w:t xml:space="preserve"> collections in alignment with the FAO Second Global Plan of Action for Plant Genetic Resources for Food and Agriculture</w:t>
            </w:r>
          </w:p>
          <w:p w14:paraId="5EEE4B1B" w14:textId="1D62325D" w:rsidR="0038226D" w:rsidRDefault="0038226D" w:rsidP="00C42453">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740EF0" w14:paraId="318F6D44" w14:textId="77777777" w:rsidTr="00740EF0">
        <w:tc>
          <w:tcPr>
            <w:cnfStyle w:val="001000000000" w:firstRow="0" w:lastRow="0" w:firstColumn="1" w:lastColumn="0" w:oddVBand="0" w:evenVBand="0" w:oddHBand="0" w:evenHBand="0" w:firstRowFirstColumn="0" w:firstRowLastColumn="0" w:lastRowFirstColumn="0" w:lastRowLastColumn="0"/>
            <w:tcW w:w="4885" w:type="dxa"/>
          </w:tcPr>
          <w:p w14:paraId="40C83603" w14:textId="77777777" w:rsidR="00740EF0" w:rsidRPr="009B0CCA" w:rsidRDefault="00740EF0" w:rsidP="00740EF0">
            <w:pPr>
              <w:pStyle w:val="NormalWeb"/>
              <w:rPr>
                <w:rFonts w:ascii="Arial" w:hAnsi="Arial" w:cs="Arial"/>
                <w:color w:val="000000"/>
              </w:rPr>
            </w:pPr>
            <w:r w:rsidRPr="009B0CCA">
              <w:rPr>
                <w:rFonts w:ascii="Arial" w:hAnsi="Arial" w:cs="Arial"/>
                <w:color w:val="000000"/>
              </w:rPr>
              <w:t>M07: Transition and Movement to Proposed Site (where applicable)</w:t>
            </w:r>
          </w:p>
          <w:p w14:paraId="6CCC012F" w14:textId="4457FE60" w:rsidR="00740EF0" w:rsidRDefault="00740EF0" w:rsidP="00740EF0">
            <w:pPr>
              <w:rPr>
                <w:szCs w:val="24"/>
              </w:rPr>
            </w:pPr>
            <w:r>
              <w:rPr>
                <w:rFonts w:cs="Arial"/>
                <w:color w:val="000000"/>
              </w:rPr>
              <w:t>Where relocation of</w:t>
            </w:r>
            <w:r w:rsidRPr="007C2CB5">
              <w:rPr>
                <w:rFonts w:cs="Arial"/>
                <w:color w:val="000000"/>
              </w:rPr>
              <w:t xml:space="preserve"> the Vegetable and/or Pea </w:t>
            </w:r>
            <w:r w:rsidR="00594508">
              <w:rPr>
                <w:rFonts w:cs="Arial"/>
                <w:color w:val="000000"/>
              </w:rPr>
              <w:t>Gene Bank</w:t>
            </w:r>
            <w:r w:rsidRPr="007C2CB5">
              <w:rPr>
                <w:rFonts w:cs="Arial"/>
                <w:color w:val="000000"/>
              </w:rPr>
              <w:t xml:space="preserve"> Collections</w:t>
            </w:r>
            <w:r>
              <w:rPr>
                <w:rFonts w:cs="Arial"/>
                <w:color w:val="000000"/>
              </w:rPr>
              <w:t xml:space="preserve"> is necessary,</w:t>
            </w:r>
            <w:r w:rsidRPr="007C2CB5">
              <w:rPr>
                <w:rFonts w:cs="Arial"/>
                <w:color w:val="000000"/>
              </w:rPr>
              <w:t xml:space="preserve"> care must be given to maintaining the safety and standards of </w:t>
            </w:r>
            <w:r w:rsidRPr="0038226D">
              <w:rPr>
                <w:rFonts w:cs="Arial"/>
                <w:color w:val="000000"/>
              </w:rPr>
              <w:t xml:space="preserve">the Vegetable and/or Pea </w:t>
            </w:r>
            <w:r w:rsidR="00594508">
              <w:rPr>
                <w:rFonts w:cs="Arial"/>
                <w:color w:val="000000"/>
              </w:rPr>
              <w:t>Gene Bank</w:t>
            </w:r>
            <w:r w:rsidRPr="002703E6">
              <w:rPr>
                <w:rFonts w:cs="Arial"/>
                <w:color w:val="000000"/>
              </w:rPr>
              <w:t xml:space="preserve"> (to a high health status commensurate with their international importance) while it is relocated</w:t>
            </w:r>
            <w:r w:rsidRPr="0038226D">
              <w:rPr>
                <w:rFonts w:cs="Arial"/>
                <w:color w:val="000000"/>
              </w:rPr>
              <w:t>.</w:t>
            </w:r>
            <w:r w:rsidR="0038226D" w:rsidRPr="00F70AE9">
              <w:rPr>
                <w:rFonts w:cs="Arial"/>
                <w:color w:val="000000"/>
              </w:rPr>
              <w:t xml:space="preserve"> </w:t>
            </w:r>
            <w:r w:rsidR="009D5B8F">
              <w:rPr>
                <w:rFonts w:cs="Arial"/>
                <w:color w:val="000000"/>
              </w:rPr>
              <w:t>Tenderers</w:t>
            </w:r>
            <w:r w:rsidR="0038226D" w:rsidRPr="00F70AE9">
              <w:rPr>
                <w:rFonts w:cs="Arial"/>
                <w:color w:val="000000"/>
              </w:rPr>
              <w:t xml:space="preserve"> are required to </w:t>
            </w:r>
            <w:r w:rsidR="0038226D" w:rsidRPr="0038226D">
              <w:rPr>
                <w:rFonts w:cs="Arial"/>
                <w:color w:val="000000"/>
              </w:rPr>
              <w:t xml:space="preserve">Provide proposals, including a detailed plan and timetable, for moving the Vegetable and/or Pea </w:t>
            </w:r>
            <w:r w:rsidR="00594508">
              <w:rPr>
                <w:rFonts w:cs="Arial"/>
                <w:color w:val="000000"/>
              </w:rPr>
              <w:t>Gene Bank</w:t>
            </w:r>
            <w:r w:rsidR="0038226D" w:rsidRPr="0038226D">
              <w:rPr>
                <w:rFonts w:cs="Arial"/>
                <w:color w:val="000000"/>
              </w:rPr>
              <w:t xml:space="preserve">’s seeds, </w:t>
            </w:r>
            <w:proofErr w:type="gramStart"/>
            <w:r w:rsidR="0038226D" w:rsidRPr="0038226D">
              <w:rPr>
                <w:rFonts w:cs="Arial"/>
                <w:color w:val="000000"/>
              </w:rPr>
              <w:t>plants</w:t>
            </w:r>
            <w:proofErr w:type="gramEnd"/>
            <w:r w:rsidR="0038226D" w:rsidRPr="0038226D">
              <w:rPr>
                <w:rFonts w:cs="Arial"/>
                <w:color w:val="000000"/>
              </w:rPr>
              <w:t xml:space="preserve"> and hard copy information. </w:t>
            </w:r>
            <w:r w:rsidR="00594508">
              <w:rPr>
                <w:rFonts w:cs="Arial"/>
                <w:color w:val="000000"/>
              </w:rPr>
              <w:t xml:space="preserve">Gene </w:t>
            </w:r>
            <w:proofErr w:type="spellStart"/>
            <w:r w:rsidR="00594508">
              <w:rPr>
                <w:rFonts w:cs="Arial"/>
                <w:color w:val="000000"/>
              </w:rPr>
              <w:t>BankGene</w:t>
            </w:r>
            <w:proofErr w:type="spellEnd"/>
            <w:r w:rsidR="00594508">
              <w:rPr>
                <w:rFonts w:cs="Arial"/>
                <w:color w:val="000000"/>
              </w:rPr>
              <w:t xml:space="preserve"> </w:t>
            </w:r>
            <w:proofErr w:type="spellStart"/>
            <w:r w:rsidR="00594508">
              <w:rPr>
                <w:rFonts w:cs="Arial"/>
                <w:color w:val="000000"/>
              </w:rPr>
              <w:t>BankGene</w:t>
            </w:r>
            <w:proofErr w:type="spellEnd"/>
            <w:r w:rsidR="00594508">
              <w:rPr>
                <w:rFonts w:cs="Arial"/>
                <w:color w:val="000000"/>
              </w:rPr>
              <w:t xml:space="preserve"> Bank</w:t>
            </w:r>
          </w:p>
        </w:tc>
        <w:tc>
          <w:tcPr>
            <w:tcW w:w="4886" w:type="dxa"/>
          </w:tcPr>
          <w:p w14:paraId="105096BD" w14:textId="167E7E44" w:rsidR="00D54F95" w:rsidRDefault="00D54F95" w:rsidP="00DA3E0D">
            <w:pPr>
              <w:pStyle w:val="NormalWeb"/>
              <w:numPr>
                <w:ilvl w:val="0"/>
                <w:numId w:val="25"/>
              </w:num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Provides a detailed plan</w:t>
            </w:r>
            <w:r w:rsidR="00706661">
              <w:rPr>
                <w:rFonts w:ascii="Arial" w:hAnsi="Arial" w:cs="Arial"/>
                <w:color w:val="000000"/>
              </w:rPr>
              <w:t xml:space="preserve"> </w:t>
            </w:r>
            <w:r>
              <w:rPr>
                <w:rFonts w:ascii="Arial" w:hAnsi="Arial" w:cs="Arial"/>
                <w:color w:val="000000"/>
              </w:rPr>
              <w:t>and</w:t>
            </w:r>
            <w:r w:rsidR="00706661">
              <w:rPr>
                <w:rFonts w:ascii="Arial" w:hAnsi="Arial" w:cs="Arial"/>
                <w:color w:val="000000"/>
              </w:rPr>
              <w:t xml:space="preserve"> a</w:t>
            </w:r>
            <w:r>
              <w:rPr>
                <w:rFonts w:ascii="Arial" w:hAnsi="Arial" w:cs="Arial"/>
                <w:color w:val="000000"/>
              </w:rPr>
              <w:t xml:space="preserve"> time</w:t>
            </w:r>
            <w:r w:rsidR="00706661">
              <w:rPr>
                <w:rFonts w:ascii="Arial" w:hAnsi="Arial" w:cs="Arial"/>
                <w:color w:val="000000"/>
              </w:rPr>
              <w:t>line</w:t>
            </w:r>
            <w:r>
              <w:rPr>
                <w:rFonts w:ascii="Arial" w:hAnsi="Arial" w:cs="Arial"/>
                <w:color w:val="000000"/>
              </w:rPr>
              <w:t xml:space="preserve"> for moving the </w:t>
            </w:r>
            <w:r w:rsidR="00594508">
              <w:rPr>
                <w:rFonts w:ascii="Arial" w:hAnsi="Arial" w:cs="Arial"/>
                <w:color w:val="000000"/>
              </w:rPr>
              <w:t>Gene Bank</w:t>
            </w:r>
            <w:r w:rsidRPr="00745094">
              <w:rPr>
                <w:rFonts w:ascii="Arial" w:hAnsi="Arial" w:cs="Arial"/>
                <w:color w:val="000000"/>
              </w:rPr>
              <w:t>’s seeds, plants and hard copy information</w:t>
            </w:r>
            <w:r>
              <w:rPr>
                <w:rFonts w:ascii="Arial" w:hAnsi="Arial" w:cs="Arial"/>
                <w:color w:val="000000"/>
              </w:rPr>
              <w:t xml:space="preserve"> including transportation, maintenance of safety standards and staff resourcing plans.</w:t>
            </w:r>
          </w:p>
          <w:p w14:paraId="3F29C938" w14:textId="66E3F4C2" w:rsidR="0038226D" w:rsidRDefault="00D54F95" w:rsidP="00DA3E0D">
            <w:pPr>
              <w:pStyle w:val="NormalWeb"/>
              <w:numPr>
                <w:ilvl w:val="0"/>
                <w:numId w:val="25"/>
              </w:num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 xml:space="preserve">Sets out what support will be required from the incumbent supplier and </w:t>
            </w:r>
            <w:proofErr w:type="spellStart"/>
            <w:r>
              <w:rPr>
                <w:rFonts w:ascii="Arial" w:hAnsi="Arial" w:cs="Arial"/>
                <w:color w:val="000000"/>
              </w:rPr>
              <w:t>and</w:t>
            </w:r>
            <w:proofErr w:type="spellEnd"/>
            <w:r>
              <w:rPr>
                <w:rFonts w:ascii="Arial" w:hAnsi="Arial" w:cs="Arial"/>
                <w:color w:val="000000"/>
              </w:rPr>
              <w:t xml:space="preserve"> explains how the Tenderer will manage this relationship </w:t>
            </w:r>
            <w:proofErr w:type="gramStart"/>
            <w:r>
              <w:rPr>
                <w:rFonts w:ascii="Arial" w:hAnsi="Arial" w:cs="Arial"/>
                <w:color w:val="000000"/>
              </w:rPr>
              <w:t>in order to</w:t>
            </w:r>
            <w:proofErr w:type="gramEnd"/>
            <w:r>
              <w:rPr>
                <w:rFonts w:ascii="Arial" w:hAnsi="Arial" w:cs="Arial"/>
                <w:color w:val="000000"/>
              </w:rPr>
              <w:t xml:space="preserve"> achieve a successful transfer</w:t>
            </w:r>
          </w:p>
          <w:p w14:paraId="69565F35" w14:textId="75E20B36" w:rsidR="0038226D" w:rsidRDefault="0038226D" w:rsidP="00C42453">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F403CD" w14:paraId="5232917C" w14:textId="77777777" w:rsidTr="00740EF0">
        <w:tc>
          <w:tcPr>
            <w:cnfStyle w:val="001000000000" w:firstRow="0" w:lastRow="0" w:firstColumn="1" w:lastColumn="0" w:oddVBand="0" w:evenVBand="0" w:oddHBand="0" w:evenHBand="0" w:firstRowFirstColumn="0" w:firstRowLastColumn="0" w:lastRowFirstColumn="0" w:lastRowLastColumn="0"/>
            <w:tcW w:w="4885" w:type="dxa"/>
          </w:tcPr>
          <w:p w14:paraId="6323BE58" w14:textId="6F5DC987" w:rsidR="00F403CD" w:rsidRPr="009B0CCA" w:rsidRDefault="00F403CD" w:rsidP="00740EF0">
            <w:pPr>
              <w:pStyle w:val="NormalWeb"/>
              <w:rPr>
                <w:rFonts w:ascii="Arial" w:hAnsi="Arial" w:cs="Arial"/>
                <w:color w:val="000000"/>
              </w:rPr>
            </w:pPr>
            <w:r>
              <w:rPr>
                <w:rFonts w:ascii="Arial" w:hAnsi="Arial" w:cs="Arial"/>
              </w:rPr>
              <w:lastRenderedPageBreak/>
              <w:t>M08</w:t>
            </w:r>
            <w:r w:rsidRPr="00F403CD">
              <w:rPr>
                <w:rFonts w:ascii="Arial" w:hAnsi="Arial" w:cs="Arial"/>
              </w:rPr>
              <w:t xml:space="preserve">: </w:t>
            </w:r>
            <w:r>
              <w:rPr>
                <w:rFonts w:ascii="Arial" w:hAnsi="Arial" w:cs="Arial"/>
              </w:rPr>
              <w:t xml:space="preserve">Please </w:t>
            </w:r>
            <w:r w:rsidR="00D54F95">
              <w:rPr>
                <w:rFonts w:ascii="Arial" w:hAnsi="Arial" w:cs="Arial"/>
                <w:color w:val="000000"/>
              </w:rPr>
              <w:t>explain</w:t>
            </w:r>
            <w:r w:rsidR="00D54F95" w:rsidRPr="007C2CB5">
              <w:rPr>
                <w:rFonts w:ascii="Arial" w:hAnsi="Arial" w:cs="Arial"/>
                <w:color w:val="000000"/>
              </w:rPr>
              <w:t xml:space="preserve"> </w:t>
            </w:r>
            <w:r>
              <w:rPr>
                <w:rFonts w:ascii="Arial" w:hAnsi="Arial" w:cs="Arial"/>
                <w:color w:val="000000"/>
              </w:rPr>
              <w:t>how</w:t>
            </w:r>
            <w:r w:rsidR="00D54F95">
              <w:rPr>
                <w:rFonts w:ascii="Arial" w:hAnsi="Arial" w:cs="Arial"/>
                <w:color w:val="000000"/>
              </w:rPr>
              <w:t xml:space="preserve"> </w:t>
            </w:r>
            <w:r w:rsidRPr="007C2CB5">
              <w:rPr>
                <w:rFonts w:ascii="Arial" w:hAnsi="Arial" w:cs="Arial"/>
                <w:color w:val="000000"/>
              </w:rPr>
              <w:t xml:space="preserve">hosting of the Gene Bank Collections by </w:t>
            </w:r>
            <w:r w:rsidR="00D54F95">
              <w:rPr>
                <w:rFonts w:ascii="Arial" w:hAnsi="Arial" w:cs="Arial"/>
                <w:color w:val="000000"/>
              </w:rPr>
              <w:t>your</w:t>
            </w:r>
            <w:r w:rsidR="00D54F95" w:rsidRPr="007C2CB5">
              <w:rPr>
                <w:rFonts w:ascii="Arial" w:hAnsi="Arial" w:cs="Arial"/>
                <w:color w:val="000000"/>
              </w:rPr>
              <w:t xml:space="preserve"> </w:t>
            </w:r>
            <w:r w:rsidR="00D54F95">
              <w:rPr>
                <w:rFonts w:ascii="Arial" w:hAnsi="Arial" w:cs="Arial"/>
                <w:color w:val="000000"/>
              </w:rPr>
              <w:t>o</w:t>
            </w:r>
            <w:r w:rsidRPr="007C2CB5">
              <w:rPr>
                <w:rFonts w:ascii="Arial" w:hAnsi="Arial" w:cs="Arial"/>
                <w:color w:val="000000"/>
              </w:rPr>
              <w:t>rganisation would add value to the Collections</w:t>
            </w:r>
          </w:p>
        </w:tc>
        <w:tc>
          <w:tcPr>
            <w:tcW w:w="4886" w:type="dxa"/>
          </w:tcPr>
          <w:p w14:paraId="70A1DA9A" w14:textId="77777777" w:rsidR="00594508" w:rsidRDefault="00D54F95" w:rsidP="00594508">
            <w:pPr>
              <w:pStyle w:val="NormalWeb"/>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 xml:space="preserve">Identifies </w:t>
            </w:r>
            <w:r w:rsidRPr="00D54F95">
              <w:rPr>
                <w:rFonts w:ascii="Arial" w:hAnsi="Arial" w:cs="Arial"/>
                <w:color w:val="000000"/>
              </w:rPr>
              <w:t xml:space="preserve">potential synergies and </w:t>
            </w:r>
            <w:r>
              <w:rPr>
                <w:rFonts w:ascii="Arial" w:hAnsi="Arial" w:cs="Arial"/>
                <w:color w:val="000000"/>
              </w:rPr>
              <w:t xml:space="preserve">describes </w:t>
            </w:r>
            <w:r w:rsidRPr="00D54F95">
              <w:rPr>
                <w:rFonts w:ascii="Arial" w:hAnsi="Arial" w:cs="Arial"/>
                <w:color w:val="000000"/>
              </w:rPr>
              <w:t>benefit</w:t>
            </w:r>
            <w:r>
              <w:rPr>
                <w:rFonts w:ascii="Arial" w:hAnsi="Arial" w:cs="Arial"/>
                <w:color w:val="000000"/>
              </w:rPr>
              <w:t>s</w:t>
            </w:r>
            <w:r w:rsidRPr="00D54F95">
              <w:rPr>
                <w:rFonts w:ascii="Arial" w:hAnsi="Arial" w:cs="Arial"/>
                <w:color w:val="000000"/>
              </w:rPr>
              <w:t xml:space="preserve"> to both the Organisation and the Collection.</w:t>
            </w:r>
          </w:p>
          <w:p w14:paraId="3CA886F0" w14:textId="5B1FA1D8" w:rsidR="00594508" w:rsidRPr="00594508" w:rsidRDefault="00594508" w:rsidP="00745094">
            <w:pPr>
              <w:pStyle w:val="NormalWeb"/>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Identifies ways</w:t>
            </w:r>
            <w:r w:rsidRPr="00594508">
              <w:rPr>
                <w:rFonts w:ascii="Arial" w:hAnsi="Arial" w:cs="Arial"/>
                <w:color w:val="000000"/>
              </w:rPr>
              <w:t xml:space="preserve"> to maximise savings, </w:t>
            </w:r>
            <w:proofErr w:type="gramStart"/>
            <w:r w:rsidRPr="00594508">
              <w:rPr>
                <w:rFonts w:ascii="Arial" w:hAnsi="Arial" w:cs="Arial"/>
                <w:color w:val="000000"/>
              </w:rPr>
              <w:t>efficiencies</w:t>
            </w:r>
            <w:proofErr w:type="gramEnd"/>
            <w:r w:rsidRPr="00594508">
              <w:rPr>
                <w:rFonts w:ascii="Arial" w:hAnsi="Arial" w:cs="Arial"/>
                <w:color w:val="000000"/>
              </w:rPr>
              <w:t xml:space="preserve"> and utilisation of the Vegetable and/or Pea Gene Bank to generate alternatives to government funding.</w:t>
            </w:r>
            <w:r w:rsidRPr="00D2559E">
              <w:rPr>
                <w:rFonts w:ascii="Arial" w:hAnsi="Arial" w:cs="Arial"/>
                <w:color w:val="000000"/>
              </w:rPr>
              <w:t xml:space="preserve"> </w:t>
            </w:r>
          </w:p>
          <w:p w14:paraId="6D4A3079" w14:textId="2DB8CC05" w:rsidR="00F403CD" w:rsidRDefault="00F403CD" w:rsidP="00C42453">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bl>
    <w:p w14:paraId="232DD194" w14:textId="1BF629F3" w:rsidR="00C42453" w:rsidRPr="007C2CB5" w:rsidRDefault="00C42453" w:rsidP="00C42453">
      <w:pPr>
        <w:pStyle w:val="NormalWeb"/>
        <w:rPr>
          <w:rFonts w:ascii="Arial" w:hAnsi="Arial" w:cs="Arial"/>
          <w:color w:val="000000"/>
        </w:rPr>
      </w:pPr>
    </w:p>
    <w:p w14:paraId="74CAC4A1" w14:textId="22561FFA" w:rsidR="00EA3A0E" w:rsidRPr="003C710D" w:rsidRDefault="00EA3A0E" w:rsidP="002101CE">
      <w:pPr>
        <w:rPr>
          <w:b/>
          <w:bCs/>
          <w:szCs w:val="24"/>
          <w:u w:val="single"/>
        </w:rPr>
      </w:pPr>
      <w:r w:rsidRPr="003C710D">
        <w:rPr>
          <w:b/>
          <w:bCs/>
          <w:szCs w:val="24"/>
          <w:u w:val="single"/>
        </w:rPr>
        <w:t xml:space="preserve">Question E02: </w:t>
      </w:r>
      <w:r w:rsidR="0005646A">
        <w:rPr>
          <w:b/>
          <w:bCs/>
          <w:szCs w:val="24"/>
          <w:u w:val="single"/>
        </w:rPr>
        <w:t xml:space="preserve">Key </w:t>
      </w:r>
      <w:r>
        <w:rPr>
          <w:b/>
          <w:bCs/>
          <w:szCs w:val="24"/>
          <w:u w:val="single"/>
        </w:rPr>
        <w:t>Personnel</w:t>
      </w:r>
      <w:r w:rsidRPr="003C710D">
        <w:rPr>
          <w:b/>
          <w:bCs/>
          <w:szCs w:val="24"/>
          <w:u w:val="single"/>
        </w:rPr>
        <w:t xml:space="preserve"> </w:t>
      </w:r>
      <w:r w:rsidR="002101CE" w:rsidRPr="003C710D">
        <w:rPr>
          <w:b/>
          <w:bCs/>
          <w:szCs w:val="24"/>
          <w:u w:val="single"/>
        </w:rPr>
        <w:t>and Exper</w:t>
      </w:r>
      <w:r w:rsidRPr="003C710D">
        <w:rPr>
          <w:b/>
          <w:bCs/>
          <w:szCs w:val="24"/>
          <w:u w:val="single"/>
        </w:rPr>
        <w:t>tise</w:t>
      </w:r>
      <w:r w:rsidR="002101CE" w:rsidRPr="003C710D">
        <w:rPr>
          <w:b/>
          <w:bCs/>
          <w:szCs w:val="24"/>
          <w:u w:val="single"/>
        </w:rPr>
        <w:t xml:space="preserve"> </w:t>
      </w:r>
    </w:p>
    <w:p w14:paraId="7E5C59A0" w14:textId="5906949F" w:rsidR="002101CE" w:rsidRPr="003C710D" w:rsidRDefault="002101CE" w:rsidP="002101CE">
      <w:pPr>
        <w:rPr>
          <w:szCs w:val="24"/>
        </w:rPr>
      </w:pPr>
      <w:r w:rsidRPr="003C710D">
        <w:rPr>
          <w:szCs w:val="24"/>
        </w:rPr>
        <w:t>(</w:t>
      </w:r>
      <w:r w:rsidR="00EA3A0E" w:rsidRPr="003C710D">
        <w:rPr>
          <w:szCs w:val="24"/>
        </w:rPr>
        <w:t xml:space="preserve">Weighting: </w:t>
      </w:r>
      <w:r w:rsidRPr="003C710D">
        <w:rPr>
          <w:szCs w:val="24"/>
        </w:rPr>
        <w:t xml:space="preserve">35% of the total </w:t>
      </w:r>
      <w:r w:rsidR="00EA3A0E" w:rsidRPr="003C710D">
        <w:rPr>
          <w:szCs w:val="24"/>
        </w:rPr>
        <w:t>technical score</w:t>
      </w:r>
      <w:r w:rsidRPr="003C710D">
        <w:rPr>
          <w:szCs w:val="24"/>
        </w:rPr>
        <w:t>)</w:t>
      </w:r>
    </w:p>
    <w:p w14:paraId="27EAA216" w14:textId="233CBFEA" w:rsidR="00EA3A0E" w:rsidRPr="00EA3A0E" w:rsidRDefault="002101CE" w:rsidP="00EA3A0E">
      <w:pPr>
        <w:rPr>
          <w:szCs w:val="24"/>
        </w:rPr>
      </w:pPr>
      <w:r w:rsidRPr="003C710D">
        <w:rPr>
          <w:szCs w:val="24"/>
        </w:rPr>
        <w:t>Please</w:t>
      </w:r>
      <w:r w:rsidR="00EA3A0E">
        <w:rPr>
          <w:szCs w:val="24"/>
        </w:rPr>
        <w:t xml:space="preserve"> describe and provide evidence to demonstrate the expertise of your </w:t>
      </w:r>
      <w:r w:rsidR="00706661">
        <w:rPr>
          <w:szCs w:val="24"/>
        </w:rPr>
        <w:t xml:space="preserve">organisation’s proposed </w:t>
      </w:r>
      <w:r w:rsidR="00EA3A0E">
        <w:rPr>
          <w:szCs w:val="24"/>
        </w:rPr>
        <w:t xml:space="preserve">key personnel and their suitability to deliver the Services. </w:t>
      </w:r>
      <w:r w:rsidRPr="003C710D">
        <w:rPr>
          <w:szCs w:val="24"/>
        </w:rPr>
        <w:t xml:space="preserve"> As part of your answer, please include responses to the questions</w:t>
      </w:r>
      <w:r w:rsidR="00EA3A0E">
        <w:rPr>
          <w:szCs w:val="24"/>
        </w:rPr>
        <w:t xml:space="preserve"> included in the table below</w:t>
      </w:r>
      <w:r w:rsidR="00943FC1">
        <w:rPr>
          <w:szCs w:val="24"/>
        </w:rPr>
        <w:t>.</w:t>
      </w:r>
      <w:r w:rsidR="00EA3A0E" w:rsidRPr="00EA3A0E">
        <w:t xml:space="preserve"> </w:t>
      </w:r>
    </w:p>
    <w:p w14:paraId="3D123B56" w14:textId="4AE06351" w:rsidR="002101CE" w:rsidRPr="003C710D" w:rsidRDefault="00EA3A0E" w:rsidP="002101CE">
      <w:pPr>
        <w:rPr>
          <w:szCs w:val="24"/>
        </w:rPr>
      </w:pPr>
      <w:r>
        <w:rPr>
          <w:szCs w:val="24"/>
        </w:rPr>
        <w:t>Please upload your response with filename “Your Company Name_E02”. Your response must be no more than 12 sides of A4, minimum font size 10.</w:t>
      </w:r>
      <w:r w:rsidR="002101CE" w:rsidRPr="003C710D">
        <w:rPr>
          <w:szCs w:val="24"/>
        </w:rPr>
        <w:t xml:space="preserve"> </w:t>
      </w:r>
      <w:r w:rsidR="00706661">
        <w:rPr>
          <w:szCs w:val="24"/>
        </w:rPr>
        <w:t>Pen portraits are in addition to the stated page limit but must not exceed more than half a side of A4 per individual.</w:t>
      </w:r>
    </w:p>
    <w:tbl>
      <w:tblPr>
        <w:tblStyle w:val="DefraGreen"/>
        <w:tblW w:w="0" w:type="auto"/>
        <w:tblLook w:val="04A0" w:firstRow="1" w:lastRow="0" w:firstColumn="1" w:lastColumn="0" w:noHBand="0" w:noVBand="1"/>
      </w:tblPr>
      <w:tblGrid>
        <w:gridCol w:w="4885"/>
        <w:gridCol w:w="4886"/>
      </w:tblGrid>
      <w:tr w:rsidR="00C630D2" w14:paraId="4F0B9E09" w14:textId="77777777" w:rsidTr="00C630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5" w:type="dxa"/>
          </w:tcPr>
          <w:p w14:paraId="1574009C" w14:textId="726C8B2C" w:rsidR="00C630D2" w:rsidRDefault="00C630D2" w:rsidP="00C630D2">
            <w:pPr>
              <w:rPr>
                <w:szCs w:val="24"/>
              </w:rPr>
            </w:pPr>
            <w:r w:rsidRPr="00740EF0">
              <w:rPr>
                <w:rFonts w:cs="Arial"/>
                <w:b/>
                <w:bCs/>
                <w:color w:val="000000"/>
              </w:rPr>
              <w:t>Question</w:t>
            </w:r>
          </w:p>
        </w:tc>
        <w:tc>
          <w:tcPr>
            <w:tcW w:w="4886" w:type="dxa"/>
          </w:tcPr>
          <w:p w14:paraId="1E48199F" w14:textId="49240BDF" w:rsidR="00C630D2" w:rsidRDefault="00C630D2" w:rsidP="00C630D2">
            <w:pPr>
              <w:cnfStyle w:val="100000000000" w:firstRow="1" w:lastRow="0" w:firstColumn="0" w:lastColumn="0" w:oddVBand="0" w:evenVBand="0" w:oddHBand="0" w:evenHBand="0" w:firstRowFirstColumn="0" w:firstRowLastColumn="0" w:lastRowFirstColumn="0" w:lastRowLastColumn="0"/>
              <w:rPr>
                <w:szCs w:val="24"/>
              </w:rPr>
            </w:pPr>
            <w:r w:rsidRPr="00740EF0">
              <w:rPr>
                <w:rFonts w:cs="Arial"/>
                <w:b/>
                <w:bCs/>
                <w:color w:val="000000"/>
              </w:rPr>
              <w:t>Evaluation Information</w:t>
            </w:r>
          </w:p>
        </w:tc>
      </w:tr>
      <w:tr w:rsidR="00C630D2" w14:paraId="64E575A8" w14:textId="77777777" w:rsidTr="00C630D2">
        <w:tc>
          <w:tcPr>
            <w:cnfStyle w:val="001000000000" w:firstRow="0" w:lastRow="0" w:firstColumn="1" w:lastColumn="0" w:oddVBand="0" w:evenVBand="0" w:oddHBand="0" w:evenHBand="0" w:firstRowFirstColumn="0" w:firstRowLastColumn="0" w:lastRowFirstColumn="0" w:lastRowLastColumn="0"/>
            <w:tcW w:w="4885" w:type="dxa"/>
          </w:tcPr>
          <w:p w14:paraId="0BBA9EBB" w14:textId="62171F29" w:rsidR="00C630D2" w:rsidRDefault="00385253" w:rsidP="00C630D2">
            <w:pPr>
              <w:rPr>
                <w:szCs w:val="24"/>
              </w:rPr>
            </w:pPr>
            <w:r>
              <w:rPr>
                <w:szCs w:val="24"/>
              </w:rPr>
              <w:t>P</w:t>
            </w:r>
            <w:r w:rsidR="00C630D2">
              <w:rPr>
                <w:szCs w:val="24"/>
              </w:rPr>
              <w:t xml:space="preserve">E01: Please provide pen portraits of the key </w:t>
            </w:r>
            <w:r w:rsidR="00BE30A0">
              <w:rPr>
                <w:szCs w:val="24"/>
              </w:rPr>
              <w:t>personnel</w:t>
            </w:r>
            <w:r w:rsidR="00C630D2">
              <w:rPr>
                <w:szCs w:val="24"/>
              </w:rPr>
              <w:t xml:space="preserve"> that you propose to work on this project</w:t>
            </w:r>
            <w:r w:rsidR="00706661">
              <w:rPr>
                <w:szCs w:val="24"/>
              </w:rPr>
              <w:t xml:space="preserve"> that demonstrate how their skills and expertise are relevant to the Contract.</w:t>
            </w:r>
            <w:r w:rsidR="00C630D2">
              <w:rPr>
                <w:szCs w:val="24"/>
              </w:rPr>
              <w:t xml:space="preserve"> </w:t>
            </w:r>
          </w:p>
        </w:tc>
        <w:tc>
          <w:tcPr>
            <w:tcW w:w="4886" w:type="dxa"/>
          </w:tcPr>
          <w:p w14:paraId="0F33FDCA" w14:textId="269363E1" w:rsidR="00706661" w:rsidRDefault="00706661" w:rsidP="00DA3E0D">
            <w:pPr>
              <w:pStyle w:val="NormalWeb"/>
              <w:numPr>
                <w:ilvl w:val="0"/>
                <w:numId w:val="26"/>
              </w:num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 xml:space="preserve">Provides details of the key personnel that will be involved in delivery of the Contract including, as a minimum a Project Lead, Scientific </w:t>
            </w:r>
            <w:proofErr w:type="gramStart"/>
            <w:r>
              <w:rPr>
                <w:rFonts w:ascii="Arial" w:hAnsi="Arial" w:cs="Arial"/>
                <w:color w:val="000000"/>
              </w:rPr>
              <w:t>advisors</w:t>
            </w:r>
            <w:proofErr w:type="gramEnd"/>
            <w:r>
              <w:rPr>
                <w:rFonts w:ascii="Arial" w:hAnsi="Arial" w:cs="Arial"/>
                <w:color w:val="000000"/>
              </w:rPr>
              <w:t xml:space="preserve"> and Technicians.</w:t>
            </w:r>
          </w:p>
          <w:p w14:paraId="11682F26" w14:textId="37DB8EFD" w:rsidR="00C630D2" w:rsidRPr="00DE1219" w:rsidRDefault="00706661" w:rsidP="00DE1219">
            <w:pPr>
              <w:pStyle w:val="NormalWeb"/>
              <w:numPr>
                <w:ilvl w:val="0"/>
                <w:numId w:val="26"/>
              </w:num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 xml:space="preserve">Describes a team with appropriate skills, </w:t>
            </w:r>
            <w:proofErr w:type="gramStart"/>
            <w:r>
              <w:rPr>
                <w:rFonts w:ascii="Arial" w:hAnsi="Arial" w:cs="Arial"/>
                <w:color w:val="000000"/>
              </w:rPr>
              <w:t>qualifications</w:t>
            </w:r>
            <w:proofErr w:type="gramEnd"/>
            <w:r>
              <w:rPr>
                <w:rFonts w:ascii="Arial" w:hAnsi="Arial" w:cs="Arial"/>
                <w:color w:val="000000"/>
              </w:rPr>
              <w:t xml:space="preserve"> and relevant industry expertise </w:t>
            </w:r>
          </w:p>
        </w:tc>
      </w:tr>
      <w:tr w:rsidR="00C630D2" w14:paraId="2489DDE9" w14:textId="77777777" w:rsidTr="00C630D2">
        <w:tc>
          <w:tcPr>
            <w:cnfStyle w:val="001000000000" w:firstRow="0" w:lastRow="0" w:firstColumn="1" w:lastColumn="0" w:oddVBand="0" w:evenVBand="0" w:oddHBand="0" w:evenHBand="0" w:firstRowFirstColumn="0" w:firstRowLastColumn="0" w:lastRowFirstColumn="0" w:lastRowLastColumn="0"/>
            <w:tcW w:w="4885" w:type="dxa"/>
          </w:tcPr>
          <w:p w14:paraId="7F0DB297" w14:textId="0CDD14A9" w:rsidR="00C630D2" w:rsidRDefault="00385253" w:rsidP="00C630D2">
            <w:pPr>
              <w:rPr>
                <w:szCs w:val="24"/>
              </w:rPr>
            </w:pPr>
            <w:r>
              <w:rPr>
                <w:szCs w:val="24"/>
              </w:rPr>
              <w:t>PE</w:t>
            </w:r>
            <w:r w:rsidR="00C630D2">
              <w:rPr>
                <w:szCs w:val="24"/>
              </w:rPr>
              <w:t xml:space="preserve">02: Please provide a completed table setting out the hours you propose for Key </w:t>
            </w:r>
            <w:r w:rsidR="000E6A85">
              <w:rPr>
                <w:szCs w:val="24"/>
              </w:rPr>
              <w:t>Personnel</w:t>
            </w:r>
            <w:r w:rsidR="00C630D2">
              <w:rPr>
                <w:szCs w:val="24"/>
              </w:rPr>
              <w:t xml:space="preserve"> to be working on the project, broken down by work package. Hours should be expressed as a decimal of a full-</w:t>
            </w:r>
            <w:r w:rsidR="00C630D2">
              <w:rPr>
                <w:szCs w:val="24"/>
              </w:rPr>
              <w:lastRenderedPageBreak/>
              <w:t>time employee (FTE) at 37 hours a week.</w:t>
            </w:r>
            <w:r w:rsidR="00344553">
              <w:rPr>
                <w:szCs w:val="24"/>
              </w:rPr>
              <w:t xml:space="preserve"> A template table is provided below. *</w:t>
            </w:r>
          </w:p>
          <w:p w14:paraId="51DF985B" w14:textId="2F20E367" w:rsidR="00C630D2" w:rsidRDefault="00344553" w:rsidP="00C630D2">
            <w:pPr>
              <w:rPr>
                <w:szCs w:val="24"/>
              </w:rPr>
            </w:pPr>
            <w:r>
              <w:rPr>
                <w:szCs w:val="24"/>
              </w:rPr>
              <w:t xml:space="preserve">N.B. Work package 7 hours should be provided as part of your response to M07 as it is representative of a finite, rather than annual task. </w:t>
            </w:r>
          </w:p>
        </w:tc>
        <w:tc>
          <w:tcPr>
            <w:tcW w:w="4886" w:type="dxa"/>
          </w:tcPr>
          <w:p w14:paraId="09E4AB3C" w14:textId="1F786EC7" w:rsidR="00344553" w:rsidRPr="002703E6" w:rsidRDefault="00706661" w:rsidP="00DA3E0D">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Cs w:val="24"/>
              </w:rPr>
            </w:pPr>
            <w:r w:rsidRPr="00706661">
              <w:rPr>
                <w:szCs w:val="24"/>
              </w:rPr>
              <w:lastRenderedPageBreak/>
              <w:t xml:space="preserve">Provides a detailed resource plan </w:t>
            </w:r>
            <w:r w:rsidRPr="004D1F29">
              <w:rPr>
                <w:szCs w:val="24"/>
              </w:rPr>
              <w:t>for eac</w:t>
            </w:r>
            <w:r w:rsidRPr="00706661">
              <w:rPr>
                <w:szCs w:val="24"/>
              </w:rPr>
              <w:t xml:space="preserve">h work package with appropriate levels of resource assigned </w:t>
            </w:r>
            <w:r w:rsidR="004D1F29">
              <w:rPr>
                <w:szCs w:val="24"/>
              </w:rPr>
              <w:t xml:space="preserve">and with an appropriate balance of </w:t>
            </w:r>
            <w:r w:rsidR="004D1F29">
              <w:rPr>
                <w:szCs w:val="24"/>
              </w:rPr>
              <w:lastRenderedPageBreak/>
              <w:t>management and operational staff time.</w:t>
            </w:r>
          </w:p>
        </w:tc>
      </w:tr>
      <w:tr w:rsidR="00C630D2" w14:paraId="018801E0" w14:textId="77777777" w:rsidTr="00C630D2">
        <w:tc>
          <w:tcPr>
            <w:cnfStyle w:val="001000000000" w:firstRow="0" w:lastRow="0" w:firstColumn="1" w:lastColumn="0" w:oddVBand="0" w:evenVBand="0" w:oddHBand="0" w:evenHBand="0" w:firstRowFirstColumn="0" w:firstRowLastColumn="0" w:lastRowFirstColumn="0" w:lastRowLastColumn="0"/>
            <w:tcW w:w="4885" w:type="dxa"/>
          </w:tcPr>
          <w:p w14:paraId="767FE358" w14:textId="0176AD4D" w:rsidR="00C630D2" w:rsidRDefault="00385253" w:rsidP="00C630D2">
            <w:pPr>
              <w:rPr>
                <w:szCs w:val="24"/>
              </w:rPr>
            </w:pPr>
            <w:r>
              <w:rPr>
                <w:szCs w:val="24"/>
              </w:rPr>
              <w:lastRenderedPageBreak/>
              <w:t>PE</w:t>
            </w:r>
            <w:r w:rsidR="00C630D2">
              <w:rPr>
                <w:szCs w:val="24"/>
              </w:rPr>
              <w:t>03: Please explain the interactions of your staff with each other</w:t>
            </w:r>
            <w:r w:rsidR="003F7E56">
              <w:rPr>
                <w:szCs w:val="24"/>
              </w:rPr>
              <w:t xml:space="preserve"> and with the Authority</w:t>
            </w:r>
            <w:r w:rsidR="00C630D2">
              <w:rPr>
                <w:szCs w:val="24"/>
              </w:rPr>
              <w:t>, the proposed hierarchy, escalation procedures and relevant comms systems that you propose to employ on the project.</w:t>
            </w:r>
          </w:p>
          <w:p w14:paraId="58130790" w14:textId="77777777" w:rsidR="00C630D2" w:rsidRDefault="00C630D2" w:rsidP="00C630D2">
            <w:pPr>
              <w:rPr>
                <w:szCs w:val="24"/>
              </w:rPr>
            </w:pPr>
          </w:p>
        </w:tc>
        <w:tc>
          <w:tcPr>
            <w:tcW w:w="4886" w:type="dxa"/>
          </w:tcPr>
          <w:p w14:paraId="56374F2F" w14:textId="6C65D009" w:rsidR="003F7E56" w:rsidRPr="00745094" w:rsidRDefault="00594508" w:rsidP="00594508">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szCs w:val="24"/>
              </w:rPr>
            </w:pPr>
            <w:r>
              <w:rPr>
                <w:szCs w:val="24"/>
              </w:rPr>
              <w:t>Describes the</w:t>
            </w:r>
            <w:r w:rsidR="003F7E56">
              <w:rPr>
                <w:szCs w:val="24"/>
              </w:rPr>
              <w:t xml:space="preserve"> approach to staff interactions showing clear lines of communication, how staff will escalate risks and issues. </w:t>
            </w:r>
            <w:r>
              <w:rPr>
                <w:szCs w:val="24"/>
              </w:rPr>
              <w:t xml:space="preserve">Explains how </w:t>
            </w:r>
            <w:r w:rsidR="003F7E56" w:rsidRPr="00745094">
              <w:rPr>
                <w:szCs w:val="24"/>
              </w:rPr>
              <w:t>risks and issues identified by the Authority will be communicated to operational staff.</w:t>
            </w:r>
          </w:p>
          <w:p w14:paraId="745DCD5F" w14:textId="18EACC1A" w:rsidR="003F7E56" w:rsidRDefault="00594508" w:rsidP="00DA3E0D">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szCs w:val="24"/>
              </w:rPr>
            </w:pPr>
            <w:r>
              <w:rPr>
                <w:szCs w:val="24"/>
              </w:rPr>
              <w:t>Identifies w</w:t>
            </w:r>
            <w:r w:rsidR="003F7E56">
              <w:rPr>
                <w:szCs w:val="24"/>
              </w:rPr>
              <w:t xml:space="preserve">ho will be in charge of </w:t>
            </w:r>
            <w:proofErr w:type="gramStart"/>
            <w:r w:rsidR="003F7E56">
              <w:rPr>
                <w:szCs w:val="24"/>
              </w:rPr>
              <w:t>day to day</w:t>
            </w:r>
            <w:proofErr w:type="gramEnd"/>
            <w:r w:rsidR="003F7E56">
              <w:rPr>
                <w:szCs w:val="24"/>
              </w:rPr>
              <w:t xml:space="preserve"> communication with the Authority and to whom the Authority may escalate issues.</w:t>
            </w:r>
          </w:p>
          <w:p w14:paraId="6D1609EF" w14:textId="02A4CB67" w:rsidR="003F7E56" w:rsidRPr="002703E6" w:rsidRDefault="00594508" w:rsidP="00DA3E0D">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szCs w:val="24"/>
              </w:rPr>
            </w:pPr>
            <w:r>
              <w:rPr>
                <w:szCs w:val="24"/>
              </w:rPr>
              <w:t>Describes t</w:t>
            </w:r>
            <w:r w:rsidR="002703E6">
              <w:rPr>
                <w:szCs w:val="24"/>
              </w:rPr>
              <w:t>he procedures in place to cover absence and how this will be communicated.</w:t>
            </w:r>
          </w:p>
        </w:tc>
      </w:tr>
      <w:tr w:rsidR="00C630D2" w14:paraId="102CBA71" w14:textId="77777777" w:rsidTr="00C630D2">
        <w:tc>
          <w:tcPr>
            <w:cnfStyle w:val="001000000000" w:firstRow="0" w:lastRow="0" w:firstColumn="1" w:lastColumn="0" w:oddVBand="0" w:evenVBand="0" w:oddHBand="0" w:evenHBand="0" w:firstRowFirstColumn="0" w:firstRowLastColumn="0" w:lastRowFirstColumn="0" w:lastRowLastColumn="0"/>
            <w:tcW w:w="4885" w:type="dxa"/>
          </w:tcPr>
          <w:p w14:paraId="793A732F" w14:textId="56F3C039" w:rsidR="00C630D2" w:rsidRDefault="00385253" w:rsidP="00C630D2">
            <w:pPr>
              <w:rPr>
                <w:szCs w:val="24"/>
              </w:rPr>
            </w:pPr>
            <w:r>
              <w:rPr>
                <w:szCs w:val="24"/>
              </w:rPr>
              <w:t>PE</w:t>
            </w:r>
            <w:r w:rsidR="00C630D2">
              <w:rPr>
                <w:szCs w:val="24"/>
              </w:rPr>
              <w:t xml:space="preserve">04: Please explain how you will ensure that your support staff including seasonal staff have appropriate experience for working on the project. </w:t>
            </w:r>
          </w:p>
          <w:p w14:paraId="59BC9F27" w14:textId="77777777" w:rsidR="00C630D2" w:rsidRDefault="00C630D2" w:rsidP="00C630D2">
            <w:pPr>
              <w:rPr>
                <w:szCs w:val="24"/>
              </w:rPr>
            </w:pPr>
          </w:p>
        </w:tc>
        <w:tc>
          <w:tcPr>
            <w:tcW w:w="4886" w:type="dxa"/>
          </w:tcPr>
          <w:p w14:paraId="03F2302E" w14:textId="1CAF3809" w:rsidR="00C630D2" w:rsidRDefault="00D2559E" w:rsidP="00DA3E0D">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szCs w:val="24"/>
              </w:rPr>
            </w:pPr>
            <w:r>
              <w:rPr>
                <w:szCs w:val="24"/>
              </w:rPr>
              <w:t>Provides a detailed description of t</w:t>
            </w:r>
            <w:r w:rsidR="00344553">
              <w:rPr>
                <w:szCs w:val="24"/>
              </w:rPr>
              <w:t>raining provisions and procedures</w:t>
            </w:r>
            <w:r>
              <w:rPr>
                <w:szCs w:val="24"/>
              </w:rPr>
              <w:t xml:space="preserve"> to be implemented in the running of the project.</w:t>
            </w:r>
          </w:p>
          <w:p w14:paraId="143BDFA9" w14:textId="0905765B" w:rsidR="00344553" w:rsidRDefault="00D2559E" w:rsidP="00DA3E0D">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szCs w:val="24"/>
              </w:rPr>
            </w:pPr>
            <w:r>
              <w:rPr>
                <w:szCs w:val="24"/>
              </w:rPr>
              <w:t>Describes the organisational r</w:t>
            </w:r>
            <w:r w:rsidR="00344553">
              <w:rPr>
                <w:szCs w:val="24"/>
              </w:rPr>
              <w:t>ecruitment process</w:t>
            </w:r>
            <w:r>
              <w:rPr>
                <w:szCs w:val="24"/>
              </w:rPr>
              <w:t xml:space="preserve"> and how </w:t>
            </w:r>
            <w:r w:rsidR="00EA5C11">
              <w:rPr>
                <w:szCs w:val="24"/>
              </w:rPr>
              <w:t>staff with appropriate expertise will be sourced.</w:t>
            </w:r>
          </w:p>
          <w:p w14:paraId="34327E86" w14:textId="319A46AB" w:rsidR="00344553" w:rsidRPr="002703E6" w:rsidRDefault="00EA5C11" w:rsidP="00DA3E0D">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szCs w:val="24"/>
              </w:rPr>
            </w:pPr>
            <w:r>
              <w:rPr>
                <w:szCs w:val="24"/>
              </w:rPr>
              <w:t>Details the d</w:t>
            </w:r>
            <w:r w:rsidR="00344553">
              <w:rPr>
                <w:szCs w:val="24"/>
              </w:rPr>
              <w:t>ue diligence checks</w:t>
            </w:r>
            <w:r>
              <w:rPr>
                <w:szCs w:val="24"/>
              </w:rPr>
              <w:t xml:space="preserve"> performed to ensure that staff are appropriately qualified to work on the project. </w:t>
            </w:r>
          </w:p>
        </w:tc>
      </w:tr>
    </w:tbl>
    <w:p w14:paraId="33148DF1" w14:textId="1EF171A9" w:rsidR="002101CE" w:rsidRDefault="00344553" w:rsidP="00F70AE9">
      <w:r>
        <w:rPr>
          <w:szCs w:val="24"/>
        </w:rPr>
        <w:t>*</w:t>
      </w:r>
      <w:r w:rsidRPr="002703E6">
        <w:rPr>
          <w:szCs w:val="24"/>
        </w:rPr>
        <w:t>Staff hours template for question SE02.</w:t>
      </w:r>
    </w:p>
    <w:tbl>
      <w:tblPr>
        <w:tblStyle w:val="TableGrid"/>
        <w:tblW w:w="0" w:type="auto"/>
        <w:tblLook w:val="04A0" w:firstRow="1" w:lastRow="0" w:firstColumn="1" w:lastColumn="0" w:noHBand="0" w:noVBand="1"/>
      </w:tblPr>
      <w:tblGrid>
        <w:gridCol w:w="1199"/>
        <w:gridCol w:w="1231"/>
        <w:gridCol w:w="1230"/>
        <w:gridCol w:w="1230"/>
        <w:gridCol w:w="1230"/>
        <w:gridCol w:w="1230"/>
        <w:gridCol w:w="1230"/>
      </w:tblGrid>
      <w:tr w:rsidR="00344553" w14:paraId="104ADE88" w14:textId="7FFF428C" w:rsidTr="00F70AE9">
        <w:tc>
          <w:tcPr>
            <w:tcW w:w="1199" w:type="dxa"/>
            <w:shd w:val="clear" w:color="auto" w:fill="00B050"/>
          </w:tcPr>
          <w:p w14:paraId="369626BA" w14:textId="1CA60D06" w:rsidR="00344553" w:rsidRPr="00B00E40" w:rsidRDefault="00344553" w:rsidP="00374BE4">
            <w:pPr>
              <w:rPr>
                <w:b/>
                <w:bCs/>
                <w:color w:val="FFFFFF" w:themeColor="background1"/>
                <w:szCs w:val="24"/>
              </w:rPr>
            </w:pPr>
            <w:r w:rsidRPr="00B00E40">
              <w:rPr>
                <w:b/>
                <w:bCs/>
                <w:color w:val="FFFFFF" w:themeColor="background1"/>
                <w:szCs w:val="24"/>
              </w:rPr>
              <w:t>Key Staff Member</w:t>
            </w:r>
            <w:r>
              <w:rPr>
                <w:b/>
                <w:bCs/>
                <w:color w:val="FFFFFF" w:themeColor="background1"/>
                <w:szCs w:val="24"/>
              </w:rPr>
              <w:t xml:space="preserve"> </w:t>
            </w:r>
            <w:r>
              <w:rPr>
                <w:b/>
                <w:bCs/>
                <w:color w:val="FFFFFF" w:themeColor="background1"/>
                <w:szCs w:val="24"/>
              </w:rPr>
              <w:lastRenderedPageBreak/>
              <w:t>and Grade</w:t>
            </w:r>
          </w:p>
        </w:tc>
        <w:tc>
          <w:tcPr>
            <w:tcW w:w="1231" w:type="dxa"/>
            <w:shd w:val="clear" w:color="auto" w:fill="00B050"/>
          </w:tcPr>
          <w:p w14:paraId="39586EAF" w14:textId="77777777" w:rsidR="00344553" w:rsidRPr="00B00E40" w:rsidRDefault="00344553" w:rsidP="00374BE4">
            <w:pPr>
              <w:rPr>
                <w:b/>
                <w:bCs/>
                <w:color w:val="FFFFFF" w:themeColor="background1"/>
                <w:szCs w:val="24"/>
              </w:rPr>
            </w:pPr>
            <w:r w:rsidRPr="00B00E40">
              <w:rPr>
                <w:b/>
                <w:bCs/>
                <w:color w:val="FFFFFF" w:themeColor="background1"/>
                <w:szCs w:val="24"/>
              </w:rPr>
              <w:lastRenderedPageBreak/>
              <w:t xml:space="preserve">Hours for Work </w:t>
            </w:r>
            <w:r w:rsidRPr="00B00E40">
              <w:rPr>
                <w:b/>
                <w:bCs/>
                <w:color w:val="FFFFFF" w:themeColor="background1"/>
                <w:szCs w:val="24"/>
              </w:rPr>
              <w:lastRenderedPageBreak/>
              <w:t>Package 1</w:t>
            </w:r>
          </w:p>
        </w:tc>
        <w:tc>
          <w:tcPr>
            <w:tcW w:w="1230" w:type="dxa"/>
            <w:shd w:val="clear" w:color="auto" w:fill="00B050"/>
          </w:tcPr>
          <w:p w14:paraId="109B037F" w14:textId="77777777" w:rsidR="00344553" w:rsidRPr="00B00E40" w:rsidRDefault="00344553" w:rsidP="00374BE4">
            <w:pPr>
              <w:rPr>
                <w:b/>
                <w:bCs/>
                <w:color w:val="FFFFFF" w:themeColor="background1"/>
                <w:szCs w:val="24"/>
              </w:rPr>
            </w:pPr>
            <w:r w:rsidRPr="00B00E40">
              <w:rPr>
                <w:b/>
                <w:bCs/>
                <w:color w:val="FFFFFF" w:themeColor="background1"/>
                <w:szCs w:val="24"/>
              </w:rPr>
              <w:lastRenderedPageBreak/>
              <w:t xml:space="preserve">Hours for Work </w:t>
            </w:r>
            <w:r w:rsidRPr="00B00E40">
              <w:rPr>
                <w:b/>
                <w:bCs/>
                <w:color w:val="FFFFFF" w:themeColor="background1"/>
                <w:szCs w:val="24"/>
              </w:rPr>
              <w:lastRenderedPageBreak/>
              <w:t>Package 2</w:t>
            </w:r>
          </w:p>
        </w:tc>
        <w:tc>
          <w:tcPr>
            <w:tcW w:w="1230" w:type="dxa"/>
            <w:shd w:val="clear" w:color="auto" w:fill="00B050"/>
          </w:tcPr>
          <w:p w14:paraId="25E1E366" w14:textId="77777777" w:rsidR="00344553" w:rsidRPr="00B00E40" w:rsidRDefault="00344553" w:rsidP="00374BE4">
            <w:pPr>
              <w:rPr>
                <w:b/>
                <w:bCs/>
                <w:color w:val="FFFFFF" w:themeColor="background1"/>
                <w:szCs w:val="24"/>
              </w:rPr>
            </w:pPr>
            <w:r w:rsidRPr="00B00E40">
              <w:rPr>
                <w:b/>
                <w:bCs/>
                <w:color w:val="FFFFFF" w:themeColor="background1"/>
                <w:szCs w:val="24"/>
              </w:rPr>
              <w:lastRenderedPageBreak/>
              <w:t xml:space="preserve">Hours for Work </w:t>
            </w:r>
            <w:r w:rsidRPr="00B00E40">
              <w:rPr>
                <w:b/>
                <w:bCs/>
                <w:color w:val="FFFFFF" w:themeColor="background1"/>
                <w:szCs w:val="24"/>
              </w:rPr>
              <w:lastRenderedPageBreak/>
              <w:t>Package 3</w:t>
            </w:r>
          </w:p>
        </w:tc>
        <w:tc>
          <w:tcPr>
            <w:tcW w:w="1230" w:type="dxa"/>
            <w:shd w:val="clear" w:color="auto" w:fill="00B050"/>
          </w:tcPr>
          <w:p w14:paraId="65DD85BC" w14:textId="77777777" w:rsidR="00344553" w:rsidRPr="00B00E40" w:rsidRDefault="00344553" w:rsidP="00374BE4">
            <w:pPr>
              <w:rPr>
                <w:b/>
                <w:bCs/>
                <w:color w:val="FFFFFF" w:themeColor="background1"/>
                <w:szCs w:val="24"/>
              </w:rPr>
            </w:pPr>
            <w:r w:rsidRPr="00B00E40">
              <w:rPr>
                <w:b/>
                <w:bCs/>
                <w:color w:val="FFFFFF" w:themeColor="background1"/>
                <w:szCs w:val="24"/>
              </w:rPr>
              <w:lastRenderedPageBreak/>
              <w:t xml:space="preserve">Hours for Work </w:t>
            </w:r>
            <w:r w:rsidRPr="00B00E40">
              <w:rPr>
                <w:b/>
                <w:bCs/>
                <w:color w:val="FFFFFF" w:themeColor="background1"/>
                <w:szCs w:val="24"/>
              </w:rPr>
              <w:lastRenderedPageBreak/>
              <w:t>Package 4</w:t>
            </w:r>
          </w:p>
        </w:tc>
        <w:tc>
          <w:tcPr>
            <w:tcW w:w="1230" w:type="dxa"/>
            <w:shd w:val="clear" w:color="auto" w:fill="00B050"/>
          </w:tcPr>
          <w:p w14:paraId="7E607AA6" w14:textId="77777777" w:rsidR="00344553" w:rsidRPr="00B00E40" w:rsidRDefault="00344553" w:rsidP="00374BE4">
            <w:pPr>
              <w:rPr>
                <w:b/>
                <w:bCs/>
                <w:color w:val="FFFFFF" w:themeColor="background1"/>
                <w:szCs w:val="24"/>
              </w:rPr>
            </w:pPr>
            <w:r w:rsidRPr="00B00E40">
              <w:rPr>
                <w:b/>
                <w:bCs/>
                <w:color w:val="FFFFFF" w:themeColor="background1"/>
                <w:szCs w:val="24"/>
              </w:rPr>
              <w:lastRenderedPageBreak/>
              <w:t xml:space="preserve">Hours for Work </w:t>
            </w:r>
            <w:r w:rsidRPr="00B00E40">
              <w:rPr>
                <w:b/>
                <w:bCs/>
                <w:color w:val="FFFFFF" w:themeColor="background1"/>
                <w:szCs w:val="24"/>
              </w:rPr>
              <w:lastRenderedPageBreak/>
              <w:t>Package 5</w:t>
            </w:r>
          </w:p>
        </w:tc>
        <w:tc>
          <w:tcPr>
            <w:tcW w:w="1230" w:type="dxa"/>
            <w:shd w:val="clear" w:color="auto" w:fill="00B050"/>
          </w:tcPr>
          <w:p w14:paraId="564E2E16" w14:textId="77777777" w:rsidR="00344553" w:rsidRPr="00B00E40" w:rsidRDefault="00344553" w:rsidP="00374BE4">
            <w:pPr>
              <w:rPr>
                <w:b/>
                <w:bCs/>
                <w:color w:val="FFFFFF" w:themeColor="background1"/>
                <w:szCs w:val="24"/>
              </w:rPr>
            </w:pPr>
            <w:r w:rsidRPr="00B00E40">
              <w:rPr>
                <w:b/>
                <w:bCs/>
                <w:color w:val="FFFFFF" w:themeColor="background1"/>
                <w:szCs w:val="24"/>
              </w:rPr>
              <w:lastRenderedPageBreak/>
              <w:t xml:space="preserve">Hours for Work </w:t>
            </w:r>
            <w:r w:rsidRPr="00B00E40">
              <w:rPr>
                <w:b/>
                <w:bCs/>
                <w:color w:val="FFFFFF" w:themeColor="background1"/>
                <w:szCs w:val="24"/>
              </w:rPr>
              <w:lastRenderedPageBreak/>
              <w:t>Package 6</w:t>
            </w:r>
          </w:p>
        </w:tc>
      </w:tr>
      <w:tr w:rsidR="00344553" w14:paraId="7BB80E1A" w14:textId="3064344A" w:rsidTr="00F70AE9">
        <w:tc>
          <w:tcPr>
            <w:tcW w:w="1199" w:type="dxa"/>
          </w:tcPr>
          <w:p w14:paraId="2347C766" w14:textId="77777777" w:rsidR="00344553" w:rsidRDefault="00344553" w:rsidP="00374BE4">
            <w:pPr>
              <w:rPr>
                <w:szCs w:val="24"/>
              </w:rPr>
            </w:pPr>
          </w:p>
        </w:tc>
        <w:tc>
          <w:tcPr>
            <w:tcW w:w="1231" w:type="dxa"/>
          </w:tcPr>
          <w:p w14:paraId="13B94C2E" w14:textId="77777777" w:rsidR="00344553" w:rsidRDefault="00344553" w:rsidP="00374BE4">
            <w:pPr>
              <w:rPr>
                <w:szCs w:val="24"/>
              </w:rPr>
            </w:pPr>
          </w:p>
        </w:tc>
        <w:tc>
          <w:tcPr>
            <w:tcW w:w="1230" w:type="dxa"/>
          </w:tcPr>
          <w:p w14:paraId="46AC360F" w14:textId="77777777" w:rsidR="00344553" w:rsidRDefault="00344553" w:rsidP="00374BE4">
            <w:pPr>
              <w:rPr>
                <w:szCs w:val="24"/>
              </w:rPr>
            </w:pPr>
          </w:p>
        </w:tc>
        <w:tc>
          <w:tcPr>
            <w:tcW w:w="1230" w:type="dxa"/>
          </w:tcPr>
          <w:p w14:paraId="57A2C3E0" w14:textId="77777777" w:rsidR="00344553" w:rsidRDefault="00344553" w:rsidP="00374BE4">
            <w:pPr>
              <w:rPr>
                <w:szCs w:val="24"/>
              </w:rPr>
            </w:pPr>
          </w:p>
        </w:tc>
        <w:tc>
          <w:tcPr>
            <w:tcW w:w="1230" w:type="dxa"/>
          </w:tcPr>
          <w:p w14:paraId="1A414DD5" w14:textId="77777777" w:rsidR="00344553" w:rsidRDefault="00344553" w:rsidP="00374BE4">
            <w:pPr>
              <w:rPr>
                <w:szCs w:val="24"/>
              </w:rPr>
            </w:pPr>
          </w:p>
        </w:tc>
        <w:tc>
          <w:tcPr>
            <w:tcW w:w="1230" w:type="dxa"/>
          </w:tcPr>
          <w:p w14:paraId="5653959B" w14:textId="77777777" w:rsidR="00344553" w:rsidRDefault="00344553" w:rsidP="00374BE4">
            <w:pPr>
              <w:rPr>
                <w:szCs w:val="24"/>
              </w:rPr>
            </w:pPr>
          </w:p>
        </w:tc>
        <w:tc>
          <w:tcPr>
            <w:tcW w:w="1230" w:type="dxa"/>
          </w:tcPr>
          <w:p w14:paraId="5F9F421C" w14:textId="77777777" w:rsidR="00344553" w:rsidRDefault="00344553" w:rsidP="00374BE4">
            <w:pPr>
              <w:rPr>
                <w:szCs w:val="24"/>
              </w:rPr>
            </w:pPr>
          </w:p>
        </w:tc>
      </w:tr>
      <w:tr w:rsidR="00344553" w14:paraId="71B542F5" w14:textId="460A0930" w:rsidTr="00F70AE9">
        <w:tc>
          <w:tcPr>
            <w:tcW w:w="1199" w:type="dxa"/>
          </w:tcPr>
          <w:p w14:paraId="5F01E4CB" w14:textId="77777777" w:rsidR="00344553" w:rsidRDefault="00344553" w:rsidP="00374BE4">
            <w:pPr>
              <w:rPr>
                <w:szCs w:val="24"/>
              </w:rPr>
            </w:pPr>
          </w:p>
        </w:tc>
        <w:tc>
          <w:tcPr>
            <w:tcW w:w="1231" w:type="dxa"/>
          </w:tcPr>
          <w:p w14:paraId="66B32892" w14:textId="77777777" w:rsidR="00344553" w:rsidRDefault="00344553" w:rsidP="00374BE4">
            <w:pPr>
              <w:rPr>
                <w:szCs w:val="24"/>
              </w:rPr>
            </w:pPr>
          </w:p>
        </w:tc>
        <w:tc>
          <w:tcPr>
            <w:tcW w:w="1230" w:type="dxa"/>
          </w:tcPr>
          <w:p w14:paraId="0228474E" w14:textId="77777777" w:rsidR="00344553" w:rsidRDefault="00344553" w:rsidP="00374BE4">
            <w:pPr>
              <w:rPr>
                <w:szCs w:val="24"/>
              </w:rPr>
            </w:pPr>
          </w:p>
        </w:tc>
        <w:tc>
          <w:tcPr>
            <w:tcW w:w="1230" w:type="dxa"/>
          </w:tcPr>
          <w:p w14:paraId="5E441BC7" w14:textId="77777777" w:rsidR="00344553" w:rsidRDefault="00344553" w:rsidP="00374BE4">
            <w:pPr>
              <w:rPr>
                <w:szCs w:val="24"/>
              </w:rPr>
            </w:pPr>
          </w:p>
        </w:tc>
        <w:tc>
          <w:tcPr>
            <w:tcW w:w="1230" w:type="dxa"/>
          </w:tcPr>
          <w:p w14:paraId="75EA9415" w14:textId="77777777" w:rsidR="00344553" w:rsidRDefault="00344553" w:rsidP="00374BE4">
            <w:pPr>
              <w:rPr>
                <w:szCs w:val="24"/>
              </w:rPr>
            </w:pPr>
          </w:p>
        </w:tc>
        <w:tc>
          <w:tcPr>
            <w:tcW w:w="1230" w:type="dxa"/>
          </w:tcPr>
          <w:p w14:paraId="433FE4F6" w14:textId="77777777" w:rsidR="00344553" w:rsidRDefault="00344553" w:rsidP="00374BE4">
            <w:pPr>
              <w:rPr>
                <w:szCs w:val="24"/>
              </w:rPr>
            </w:pPr>
          </w:p>
        </w:tc>
        <w:tc>
          <w:tcPr>
            <w:tcW w:w="1230" w:type="dxa"/>
          </w:tcPr>
          <w:p w14:paraId="053F8A9C" w14:textId="77777777" w:rsidR="00344553" w:rsidRDefault="00344553" w:rsidP="00374BE4">
            <w:pPr>
              <w:rPr>
                <w:szCs w:val="24"/>
              </w:rPr>
            </w:pPr>
          </w:p>
        </w:tc>
      </w:tr>
      <w:tr w:rsidR="00344553" w14:paraId="050A21E9" w14:textId="0A08B424" w:rsidTr="00F70AE9">
        <w:tc>
          <w:tcPr>
            <w:tcW w:w="1199" w:type="dxa"/>
          </w:tcPr>
          <w:p w14:paraId="51D6AB5C" w14:textId="77777777" w:rsidR="00344553" w:rsidRDefault="00344553" w:rsidP="00374BE4">
            <w:pPr>
              <w:rPr>
                <w:szCs w:val="24"/>
              </w:rPr>
            </w:pPr>
          </w:p>
        </w:tc>
        <w:tc>
          <w:tcPr>
            <w:tcW w:w="1231" w:type="dxa"/>
          </w:tcPr>
          <w:p w14:paraId="3378DA17" w14:textId="77777777" w:rsidR="00344553" w:rsidRDefault="00344553" w:rsidP="00374BE4">
            <w:pPr>
              <w:rPr>
                <w:szCs w:val="24"/>
              </w:rPr>
            </w:pPr>
          </w:p>
        </w:tc>
        <w:tc>
          <w:tcPr>
            <w:tcW w:w="1230" w:type="dxa"/>
          </w:tcPr>
          <w:p w14:paraId="3E536CE3" w14:textId="77777777" w:rsidR="00344553" w:rsidRDefault="00344553" w:rsidP="00374BE4">
            <w:pPr>
              <w:rPr>
                <w:szCs w:val="24"/>
              </w:rPr>
            </w:pPr>
          </w:p>
        </w:tc>
        <w:tc>
          <w:tcPr>
            <w:tcW w:w="1230" w:type="dxa"/>
          </w:tcPr>
          <w:p w14:paraId="218513B6" w14:textId="77777777" w:rsidR="00344553" w:rsidRDefault="00344553" w:rsidP="00374BE4">
            <w:pPr>
              <w:rPr>
                <w:szCs w:val="24"/>
              </w:rPr>
            </w:pPr>
          </w:p>
        </w:tc>
        <w:tc>
          <w:tcPr>
            <w:tcW w:w="1230" w:type="dxa"/>
          </w:tcPr>
          <w:p w14:paraId="0951FF64" w14:textId="77777777" w:rsidR="00344553" w:rsidRDefault="00344553" w:rsidP="00374BE4">
            <w:pPr>
              <w:rPr>
                <w:szCs w:val="24"/>
              </w:rPr>
            </w:pPr>
          </w:p>
        </w:tc>
        <w:tc>
          <w:tcPr>
            <w:tcW w:w="1230" w:type="dxa"/>
          </w:tcPr>
          <w:p w14:paraId="29BF63BD" w14:textId="77777777" w:rsidR="00344553" w:rsidRDefault="00344553" w:rsidP="00374BE4">
            <w:pPr>
              <w:rPr>
                <w:szCs w:val="24"/>
              </w:rPr>
            </w:pPr>
          </w:p>
        </w:tc>
        <w:tc>
          <w:tcPr>
            <w:tcW w:w="1230" w:type="dxa"/>
          </w:tcPr>
          <w:p w14:paraId="2E621D48" w14:textId="77777777" w:rsidR="00344553" w:rsidRDefault="00344553" w:rsidP="00374BE4">
            <w:pPr>
              <w:rPr>
                <w:szCs w:val="24"/>
              </w:rPr>
            </w:pPr>
          </w:p>
        </w:tc>
      </w:tr>
      <w:tr w:rsidR="00344553" w14:paraId="67C0A19F" w14:textId="37A84029" w:rsidTr="00F70AE9">
        <w:tc>
          <w:tcPr>
            <w:tcW w:w="1199" w:type="dxa"/>
          </w:tcPr>
          <w:p w14:paraId="70C39772" w14:textId="77777777" w:rsidR="00344553" w:rsidRDefault="00344553" w:rsidP="00374BE4">
            <w:pPr>
              <w:rPr>
                <w:szCs w:val="24"/>
              </w:rPr>
            </w:pPr>
          </w:p>
        </w:tc>
        <w:tc>
          <w:tcPr>
            <w:tcW w:w="1231" w:type="dxa"/>
          </w:tcPr>
          <w:p w14:paraId="1A95EC46" w14:textId="77777777" w:rsidR="00344553" w:rsidRDefault="00344553" w:rsidP="00374BE4">
            <w:pPr>
              <w:rPr>
                <w:szCs w:val="24"/>
              </w:rPr>
            </w:pPr>
          </w:p>
        </w:tc>
        <w:tc>
          <w:tcPr>
            <w:tcW w:w="1230" w:type="dxa"/>
          </w:tcPr>
          <w:p w14:paraId="0495F6A6" w14:textId="77777777" w:rsidR="00344553" w:rsidRDefault="00344553" w:rsidP="00374BE4">
            <w:pPr>
              <w:rPr>
                <w:szCs w:val="24"/>
              </w:rPr>
            </w:pPr>
          </w:p>
        </w:tc>
        <w:tc>
          <w:tcPr>
            <w:tcW w:w="1230" w:type="dxa"/>
          </w:tcPr>
          <w:p w14:paraId="08240125" w14:textId="77777777" w:rsidR="00344553" w:rsidRDefault="00344553" w:rsidP="00374BE4">
            <w:pPr>
              <w:rPr>
                <w:szCs w:val="24"/>
              </w:rPr>
            </w:pPr>
          </w:p>
        </w:tc>
        <w:tc>
          <w:tcPr>
            <w:tcW w:w="1230" w:type="dxa"/>
          </w:tcPr>
          <w:p w14:paraId="684C9CD0" w14:textId="77777777" w:rsidR="00344553" w:rsidRDefault="00344553" w:rsidP="00374BE4">
            <w:pPr>
              <w:rPr>
                <w:szCs w:val="24"/>
              </w:rPr>
            </w:pPr>
          </w:p>
        </w:tc>
        <w:tc>
          <w:tcPr>
            <w:tcW w:w="1230" w:type="dxa"/>
          </w:tcPr>
          <w:p w14:paraId="5E28D67D" w14:textId="77777777" w:rsidR="00344553" w:rsidRDefault="00344553" w:rsidP="00374BE4">
            <w:pPr>
              <w:rPr>
                <w:szCs w:val="24"/>
              </w:rPr>
            </w:pPr>
          </w:p>
        </w:tc>
        <w:tc>
          <w:tcPr>
            <w:tcW w:w="1230" w:type="dxa"/>
          </w:tcPr>
          <w:p w14:paraId="5FB96E12" w14:textId="77777777" w:rsidR="00344553" w:rsidRDefault="00344553" w:rsidP="00374BE4">
            <w:pPr>
              <w:rPr>
                <w:szCs w:val="24"/>
              </w:rPr>
            </w:pPr>
          </w:p>
        </w:tc>
      </w:tr>
      <w:tr w:rsidR="00344553" w14:paraId="5E2FACDD" w14:textId="69467032" w:rsidTr="00F70AE9">
        <w:tc>
          <w:tcPr>
            <w:tcW w:w="1199" w:type="dxa"/>
          </w:tcPr>
          <w:p w14:paraId="64053EFB" w14:textId="77777777" w:rsidR="00344553" w:rsidRDefault="00344553" w:rsidP="00374BE4">
            <w:pPr>
              <w:rPr>
                <w:szCs w:val="24"/>
              </w:rPr>
            </w:pPr>
          </w:p>
        </w:tc>
        <w:tc>
          <w:tcPr>
            <w:tcW w:w="1231" w:type="dxa"/>
          </w:tcPr>
          <w:p w14:paraId="384E0471" w14:textId="77777777" w:rsidR="00344553" w:rsidRDefault="00344553" w:rsidP="00374BE4">
            <w:pPr>
              <w:rPr>
                <w:szCs w:val="24"/>
              </w:rPr>
            </w:pPr>
          </w:p>
        </w:tc>
        <w:tc>
          <w:tcPr>
            <w:tcW w:w="1230" w:type="dxa"/>
          </w:tcPr>
          <w:p w14:paraId="240D340D" w14:textId="77777777" w:rsidR="00344553" w:rsidRDefault="00344553" w:rsidP="00374BE4">
            <w:pPr>
              <w:rPr>
                <w:szCs w:val="24"/>
              </w:rPr>
            </w:pPr>
          </w:p>
        </w:tc>
        <w:tc>
          <w:tcPr>
            <w:tcW w:w="1230" w:type="dxa"/>
          </w:tcPr>
          <w:p w14:paraId="299297C3" w14:textId="77777777" w:rsidR="00344553" w:rsidRDefault="00344553" w:rsidP="00374BE4">
            <w:pPr>
              <w:rPr>
                <w:szCs w:val="24"/>
              </w:rPr>
            </w:pPr>
          </w:p>
        </w:tc>
        <w:tc>
          <w:tcPr>
            <w:tcW w:w="1230" w:type="dxa"/>
          </w:tcPr>
          <w:p w14:paraId="77D4E0CA" w14:textId="77777777" w:rsidR="00344553" w:rsidRDefault="00344553" w:rsidP="00374BE4">
            <w:pPr>
              <w:rPr>
                <w:szCs w:val="24"/>
              </w:rPr>
            </w:pPr>
          </w:p>
        </w:tc>
        <w:tc>
          <w:tcPr>
            <w:tcW w:w="1230" w:type="dxa"/>
          </w:tcPr>
          <w:p w14:paraId="3CC09421" w14:textId="77777777" w:rsidR="00344553" w:rsidRDefault="00344553" w:rsidP="00374BE4">
            <w:pPr>
              <w:rPr>
                <w:szCs w:val="24"/>
              </w:rPr>
            </w:pPr>
          </w:p>
        </w:tc>
        <w:tc>
          <w:tcPr>
            <w:tcW w:w="1230" w:type="dxa"/>
          </w:tcPr>
          <w:p w14:paraId="42FF7B72" w14:textId="77777777" w:rsidR="00344553" w:rsidRDefault="00344553" w:rsidP="00374BE4">
            <w:pPr>
              <w:rPr>
                <w:szCs w:val="24"/>
              </w:rPr>
            </w:pPr>
          </w:p>
        </w:tc>
      </w:tr>
      <w:tr w:rsidR="00344553" w14:paraId="49E02DE1" w14:textId="33AC2FED" w:rsidTr="00F70AE9">
        <w:tc>
          <w:tcPr>
            <w:tcW w:w="1199" w:type="dxa"/>
          </w:tcPr>
          <w:p w14:paraId="66077C11" w14:textId="77777777" w:rsidR="00344553" w:rsidRDefault="00344553" w:rsidP="00374BE4">
            <w:pPr>
              <w:rPr>
                <w:szCs w:val="24"/>
              </w:rPr>
            </w:pPr>
          </w:p>
        </w:tc>
        <w:tc>
          <w:tcPr>
            <w:tcW w:w="1231" w:type="dxa"/>
          </w:tcPr>
          <w:p w14:paraId="482F7397" w14:textId="77777777" w:rsidR="00344553" w:rsidRDefault="00344553" w:rsidP="00374BE4">
            <w:pPr>
              <w:rPr>
                <w:szCs w:val="24"/>
              </w:rPr>
            </w:pPr>
          </w:p>
        </w:tc>
        <w:tc>
          <w:tcPr>
            <w:tcW w:w="1230" w:type="dxa"/>
          </w:tcPr>
          <w:p w14:paraId="5F723268" w14:textId="77777777" w:rsidR="00344553" w:rsidRDefault="00344553" w:rsidP="00374BE4">
            <w:pPr>
              <w:rPr>
                <w:szCs w:val="24"/>
              </w:rPr>
            </w:pPr>
          </w:p>
        </w:tc>
        <w:tc>
          <w:tcPr>
            <w:tcW w:w="1230" w:type="dxa"/>
          </w:tcPr>
          <w:p w14:paraId="3B04B5B8" w14:textId="77777777" w:rsidR="00344553" w:rsidRDefault="00344553" w:rsidP="00374BE4">
            <w:pPr>
              <w:rPr>
                <w:szCs w:val="24"/>
              </w:rPr>
            </w:pPr>
          </w:p>
        </w:tc>
        <w:tc>
          <w:tcPr>
            <w:tcW w:w="1230" w:type="dxa"/>
          </w:tcPr>
          <w:p w14:paraId="3EBC29F0" w14:textId="77777777" w:rsidR="00344553" w:rsidRDefault="00344553" w:rsidP="00374BE4">
            <w:pPr>
              <w:rPr>
                <w:szCs w:val="24"/>
              </w:rPr>
            </w:pPr>
          </w:p>
        </w:tc>
        <w:tc>
          <w:tcPr>
            <w:tcW w:w="1230" w:type="dxa"/>
          </w:tcPr>
          <w:p w14:paraId="53A1AAB6" w14:textId="77777777" w:rsidR="00344553" w:rsidRDefault="00344553" w:rsidP="00374BE4">
            <w:pPr>
              <w:rPr>
                <w:szCs w:val="24"/>
              </w:rPr>
            </w:pPr>
          </w:p>
        </w:tc>
        <w:tc>
          <w:tcPr>
            <w:tcW w:w="1230" w:type="dxa"/>
          </w:tcPr>
          <w:p w14:paraId="7C1EEFBD" w14:textId="77777777" w:rsidR="00344553" w:rsidRDefault="00344553" w:rsidP="00374BE4">
            <w:pPr>
              <w:rPr>
                <w:szCs w:val="24"/>
              </w:rPr>
            </w:pPr>
          </w:p>
        </w:tc>
      </w:tr>
      <w:tr w:rsidR="00344553" w14:paraId="3C5E49FF" w14:textId="6B9CB70C" w:rsidTr="00F70AE9">
        <w:tc>
          <w:tcPr>
            <w:tcW w:w="1199" w:type="dxa"/>
          </w:tcPr>
          <w:p w14:paraId="384CF345" w14:textId="77777777" w:rsidR="00344553" w:rsidRDefault="00344553" w:rsidP="00374BE4">
            <w:pPr>
              <w:rPr>
                <w:szCs w:val="24"/>
              </w:rPr>
            </w:pPr>
          </w:p>
        </w:tc>
        <w:tc>
          <w:tcPr>
            <w:tcW w:w="1231" w:type="dxa"/>
          </w:tcPr>
          <w:p w14:paraId="7B1D726F" w14:textId="77777777" w:rsidR="00344553" w:rsidRDefault="00344553" w:rsidP="00374BE4">
            <w:pPr>
              <w:rPr>
                <w:szCs w:val="24"/>
              </w:rPr>
            </w:pPr>
          </w:p>
        </w:tc>
        <w:tc>
          <w:tcPr>
            <w:tcW w:w="1230" w:type="dxa"/>
          </w:tcPr>
          <w:p w14:paraId="33BBFA65" w14:textId="77777777" w:rsidR="00344553" w:rsidRDefault="00344553" w:rsidP="00374BE4">
            <w:pPr>
              <w:rPr>
                <w:szCs w:val="24"/>
              </w:rPr>
            </w:pPr>
          </w:p>
        </w:tc>
        <w:tc>
          <w:tcPr>
            <w:tcW w:w="1230" w:type="dxa"/>
          </w:tcPr>
          <w:p w14:paraId="4D81C816" w14:textId="77777777" w:rsidR="00344553" w:rsidRDefault="00344553" w:rsidP="00374BE4">
            <w:pPr>
              <w:rPr>
                <w:szCs w:val="24"/>
              </w:rPr>
            </w:pPr>
          </w:p>
        </w:tc>
        <w:tc>
          <w:tcPr>
            <w:tcW w:w="1230" w:type="dxa"/>
          </w:tcPr>
          <w:p w14:paraId="06E5D434" w14:textId="77777777" w:rsidR="00344553" w:rsidRDefault="00344553" w:rsidP="00374BE4">
            <w:pPr>
              <w:rPr>
                <w:szCs w:val="24"/>
              </w:rPr>
            </w:pPr>
          </w:p>
        </w:tc>
        <w:tc>
          <w:tcPr>
            <w:tcW w:w="1230" w:type="dxa"/>
          </w:tcPr>
          <w:p w14:paraId="3A0A8B0F" w14:textId="77777777" w:rsidR="00344553" w:rsidRDefault="00344553" w:rsidP="00374BE4">
            <w:pPr>
              <w:rPr>
                <w:szCs w:val="24"/>
              </w:rPr>
            </w:pPr>
          </w:p>
        </w:tc>
        <w:tc>
          <w:tcPr>
            <w:tcW w:w="1230" w:type="dxa"/>
          </w:tcPr>
          <w:p w14:paraId="418592D2" w14:textId="77777777" w:rsidR="00344553" w:rsidRDefault="00344553" w:rsidP="00374BE4">
            <w:pPr>
              <w:rPr>
                <w:szCs w:val="24"/>
              </w:rPr>
            </w:pPr>
          </w:p>
        </w:tc>
      </w:tr>
    </w:tbl>
    <w:p w14:paraId="24BE6BB5" w14:textId="77777777" w:rsidR="00E243FC" w:rsidRDefault="00E243FC" w:rsidP="002101CE">
      <w:pPr>
        <w:rPr>
          <w:szCs w:val="24"/>
        </w:rPr>
      </w:pPr>
    </w:p>
    <w:p w14:paraId="2BB4ADD7" w14:textId="77777777" w:rsidR="00E56F39" w:rsidRPr="003C710D" w:rsidRDefault="00E56F39" w:rsidP="002101CE">
      <w:pPr>
        <w:rPr>
          <w:b/>
          <w:bCs/>
          <w:szCs w:val="24"/>
          <w:u w:val="single"/>
        </w:rPr>
      </w:pPr>
      <w:r w:rsidRPr="003C710D">
        <w:rPr>
          <w:b/>
          <w:bCs/>
          <w:szCs w:val="24"/>
          <w:u w:val="single"/>
        </w:rPr>
        <w:t xml:space="preserve">Question E03: </w:t>
      </w:r>
      <w:r w:rsidR="002101CE" w:rsidRPr="003C710D">
        <w:rPr>
          <w:b/>
          <w:bCs/>
          <w:szCs w:val="24"/>
          <w:u w:val="single"/>
        </w:rPr>
        <w:t xml:space="preserve">Health and Safety </w:t>
      </w:r>
    </w:p>
    <w:p w14:paraId="50CA73B9" w14:textId="38C97528" w:rsidR="002101CE" w:rsidRPr="003C710D" w:rsidRDefault="002101CE" w:rsidP="002101CE">
      <w:pPr>
        <w:rPr>
          <w:szCs w:val="24"/>
        </w:rPr>
      </w:pPr>
      <w:r w:rsidRPr="003C710D">
        <w:rPr>
          <w:szCs w:val="24"/>
        </w:rPr>
        <w:t>(</w:t>
      </w:r>
      <w:r w:rsidR="00E56F39" w:rsidRPr="003C710D">
        <w:rPr>
          <w:szCs w:val="24"/>
        </w:rPr>
        <w:t xml:space="preserve">Weighting: </w:t>
      </w:r>
      <w:r w:rsidRPr="003C710D">
        <w:rPr>
          <w:szCs w:val="24"/>
        </w:rPr>
        <w:t xml:space="preserve">10% of the total </w:t>
      </w:r>
      <w:r w:rsidR="00E56F39" w:rsidRPr="003C710D">
        <w:rPr>
          <w:szCs w:val="24"/>
        </w:rPr>
        <w:t xml:space="preserve"> technical score</w:t>
      </w:r>
      <w:r w:rsidRPr="003C710D">
        <w:rPr>
          <w:szCs w:val="24"/>
        </w:rPr>
        <w:t>)</w:t>
      </w:r>
    </w:p>
    <w:p w14:paraId="1B9B9028" w14:textId="23A04C56" w:rsidR="00E56F39" w:rsidRPr="003C710D" w:rsidRDefault="002101CE" w:rsidP="002101CE">
      <w:pPr>
        <w:rPr>
          <w:szCs w:val="24"/>
        </w:rPr>
      </w:pPr>
      <w:r w:rsidRPr="003C710D">
        <w:rPr>
          <w:szCs w:val="24"/>
        </w:rPr>
        <w:t>Please</w:t>
      </w:r>
      <w:r w:rsidR="00E56F39" w:rsidRPr="003C710D">
        <w:rPr>
          <w:szCs w:val="24"/>
        </w:rPr>
        <w:t xml:space="preserve"> explain how your organisation will ensure compliance with all Health and Safety requirements. </w:t>
      </w:r>
      <w:r w:rsidRPr="003C710D">
        <w:rPr>
          <w:szCs w:val="24"/>
        </w:rPr>
        <w:t xml:space="preserve"> As part of your answer, please include responses to the following questions. </w:t>
      </w:r>
    </w:p>
    <w:p w14:paraId="30489DBE" w14:textId="4280FC3C" w:rsidR="002101CE" w:rsidRPr="003C710D" w:rsidRDefault="002101CE" w:rsidP="002101CE">
      <w:pPr>
        <w:rPr>
          <w:szCs w:val="24"/>
        </w:rPr>
      </w:pPr>
      <w:r w:rsidRPr="003C710D">
        <w:rPr>
          <w:szCs w:val="24"/>
        </w:rPr>
        <w:t xml:space="preserve">Please </w:t>
      </w:r>
      <w:r w:rsidR="00E56F39" w:rsidRPr="003C710D">
        <w:rPr>
          <w:szCs w:val="24"/>
        </w:rPr>
        <w:t xml:space="preserve">upload your response with filename “Your Company Name_E03”. Your response must be no more than </w:t>
      </w:r>
      <w:r w:rsidRPr="003C710D">
        <w:rPr>
          <w:szCs w:val="24"/>
        </w:rPr>
        <w:t xml:space="preserve">6 </w:t>
      </w:r>
      <w:r w:rsidR="00E56F39" w:rsidRPr="003C710D">
        <w:rPr>
          <w:szCs w:val="24"/>
        </w:rPr>
        <w:t xml:space="preserve">sides </w:t>
      </w:r>
      <w:r w:rsidRPr="003C710D">
        <w:rPr>
          <w:szCs w:val="24"/>
        </w:rPr>
        <w:t>of A4</w:t>
      </w:r>
      <w:r w:rsidR="00E56F39" w:rsidRPr="003C710D">
        <w:rPr>
          <w:szCs w:val="24"/>
        </w:rPr>
        <w:t xml:space="preserve">, minimum font size 10. </w:t>
      </w:r>
    </w:p>
    <w:tbl>
      <w:tblPr>
        <w:tblStyle w:val="DefraGreen"/>
        <w:tblW w:w="0" w:type="auto"/>
        <w:tblLook w:val="04A0" w:firstRow="1" w:lastRow="0" w:firstColumn="1" w:lastColumn="0" w:noHBand="0" w:noVBand="1"/>
      </w:tblPr>
      <w:tblGrid>
        <w:gridCol w:w="4885"/>
        <w:gridCol w:w="4886"/>
      </w:tblGrid>
      <w:tr w:rsidR="002703E6" w14:paraId="67FF10E3" w14:textId="77777777" w:rsidTr="002703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5" w:type="dxa"/>
          </w:tcPr>
          <w:p w14:paraId="5C8A2645" w14:textId="0562E7C1" w:rsidR="002703E6" w:rsidRDefault="002703E6" w:rsidP="002703E6">
            <w:pPr>
              <w:rPr>
                <w:szCs w:val="24"/>
              </w:rPr>
            </w:pPr>
            <w:r w:rsidRPr="00740EF0">
              <w:rPr>
                <w:rFonts w:cs="Arial"/>
                <w:b/>
                <w:bCs/>
                <w:color w:val="000000"/>
              </w:rPr>
              <w:t>Question</w:t>
            </w:r>
          </w:p>
        </w:tc>
        <w:tc>
          <w:tcPr>
            <w:tcW w:w="4886" w:type="dxa"/>
          </w:tcPr>
          <w:p w14:paraId="3AEB17DB" w14:textId="3E6180B3" w:rsidR="002703E6" w:rsidRDefault="002703E6" w:rsidP="002703E6">
            <w:pPr>
              <w:cnfStyle w:val="100000000000" w:firstRow="1" w:lastRow="0" w:firstColumn="0" w:lastColumn="0" w:oddVBand="0" w:evenVBand="0" w:oddHBand="0" w:evenHBand="0" w:firstRowFirstColumn="0" w:firstRowLastColumn="0" w:lastRowFirstColumn="0" w:lastRowLastColumn="0"/>
              <w:rPr>
                <w:szCs w:val="24"/>
              </w:rPr>
            </w:pPr>
            <w:r w:rsidRPr="00740EF0">
              <w:rPr>
                <w:rFonts w:cs="Arial"/>
                <w:b/>
                <w:bCs/>
                <w:color w:val="000000"/>
              </w:rPr>
              <w:t>Evaluation Information</w:t>
            </w:r>
          </w:p>
        </w:tc>
      </w:tr>
      <w:tr w:rsidR="002703E6" w14:paraId="76F5E7FA" w14:textId="77777777" w:rsidTr="002703E6">
        <w:tc>
          <w:tcPr>
            <w:cnfStyle w:val="001000000000" w:firstRow="0" w:lastRow="0" w:firstColumn="1" w:lastColumn="0" w:oddVBand="0" w:evenVBand="0" w:oddHBand="0" w:evenHBand="0" w:firstRowFirstColumn="0" w:firstRowLastColumn="0" w:lastRowFirstColumn="0" w:lastRowLastColumn="0"/>
            <w:tcW w:w="4885" w:type="dxa"/>
          </w:tcPr>
          <w:p w14:paraId="51163EDD" w14:textId="695957A5" w:rsidR="002703E6" w:rsidRDefault="002703E6" w:rsidP="002703E6">
            <w:pPr>
              <w:rPr>
                <w:szCs w:val="24"/>
              </w:rPr>
            </w:pPr>
            <w:r>
              <w:rPr>
                <w:szCs w:val="24"/>
              </w:rPr>
              <w:t>HS01: Please explain the risks you</w:t>
            </w:r>
            <w:r w:rsidR="00E56F39">
              <w:rPr>
                <w:szCs w:val="24"/>
              </w:rPr>
              <w:t>r organisation has</w:t>
            </w:r>
            <w:r>
              <w:rPr>
                <w:szCs w:val="24"/>
              </w:rPr>
              <w:t xml:space="preserve"> identified relating to working with chemicals and refrigerant gasses and </w:t>
            </w:r>
            <w:r w:rsidR="00E56F39">
              <w:rPr>
                <w:szCs w:val="24"/>
              </w:rPr>
              <w:t xml:space="preserve">provide details as to </w:t>
            </w:r>
            <w:r>
              <w:rPr>
                <w:szCs w:val="24"/>
              </w:rPr>
              <w:t>how you</w:t>
            </w:r>
            <w:r w:rsidR="00E56F39">
              <w:rPr>
                <w:szCs w:val="24"/>
              </w:rPr>
              <w:t>r organisation</w:t>
            </w:r>
            <w:r>
              <w:rPr>
                <w:szCs w:val="24"/>
              </w:rPr>
              <w:t xml:space="preserve"> will </w:t>
            </w:r>
            <w:r w:rsidR="00E56F39">
              <w:rPr>
                <w:szCs w:val="24"/>
              </w:rPr>
              <w:t xml:space="preserve">mitigate and </w:t>
            </w:r>
            <w:r>
              <w:rPr>
                <w:szCs w:val="24"/>
              </w:rPr>
              <w:t>manage these risks.</w:t>
            </w:r>
          </w:p>
          <w:p w14:paraId="3F37B69F" w14:textId="77777777" w:rsidR="002703E6" w:rsidRDefault="002703E6" w:rsidP="002703E6">
            <w:pPr>
              <w:rPr>
                <w:szCs w:val="24"/>
              </w:rPr>
            </w:pPr>
          </w:p>
        </w:tc>
        <w:tc>
          <w:tcPr>
            <w:tcW w:w="4886" w:type="dxa"/>
          </w:tcPr>
          <w:p w14:paraId="39024532" w14:textId="1E4A1B59" w:rsidR="00F01FC4" w:rsidRDefault="00EA5C11" w:rsidP="00DA3E0D">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Cs w:val="24"/>
              </w:rPr>
            </w:pPr>
            <w:r>
              <w:rPr>
                <w:szCs w:val="24"/>
              </w:rPr>
              <w:t>Describes the organisational process for</w:t>
            </w:r>
            <w:r w:rsidR="00F01FC4">
              <w:rPr>
                <w:szCs w:val="24"/>
              </w:rPr>
              <w:t xml:space="preserve"> identification and compliance with relevant laws and standards</w:t>
            </w:r>
            <w:r w:rsidR="00795E35">
              <w:rPr>
                <w:szCs w:val="24"/>
              </w:rPr>
              <w:t xml:space="preserve"> related to working with chemicals.</w:t>
            </w:r>
          </w:p>
          <w:p w14:paraId="6C33111B" w14:textId="1C07E8D8" w:rsidR="00F01FC4" w:rsidRDefault="00EA5C11" w:rsidP="00DA3E0D">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Cs w:val="24"/>
              </w:rPr>
            </w:pPr>
            <w:r>
              <w:rPr>
                <w:szCs w:val="24"/>
              </w:rPr>
              <w:t>Describes the</w:t>
            </w:r>
            <w:r w:rsidR="00F01FC4">
              <w:rPr>
                <w:szCs w:val="24"/>
              </w:rPr>
              <w:t xml:space="preserve"> storage and handling procedures including any relevant internal policies which may be submitted as a separate document outside of the page count.</w:t>
            </w:r>
          </w:p>
          <w:p w14:paraId="37D2A131" w14:textId="767C7331" w:rsidR="00F01FC4" w:rsidRDefault="000206A3" w:rsidP="00DA3E0D">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Cs w:val="24"/>
              </w:rPr>
            </w:pPr>
            <w:r>
              <w:rPr>
                <w:szCs w:val="24"/>
              </w:rPr>
              <w:t>Describes in detail the approach</w:t>
            </w:r>
            <w:r w:rsidR="00F01FC4">
              <w:rPr>
                <w:szCs w:val="24"/>
              </w:rPr>
              <w:t xml:space="preserve"> to spills and leaks with particular focus </w:t>
            </w:r>
            <w:r w:rsidR="00F01FC4">
              <w:rPr>
                <w:szCs w:val="24"/>
              </w:rPr>
              <w:lastRenderedPageBreak/>
              <w:t xml:space="preserve">on how staff and the environment will be protected in these circumstances.  </w:t>
            </w:r>
          </w:p>
          <w:p w14:paraId="3335D652" w14:textId="1F5C1F01" w:rsidR="00F01FC4" w:rsidRDefault="000206A3" w:rsidP="00DA3E0D">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Cs w:val="24"/>
              </w:rPr>
            </w:pPr>
            <w:r>
              <w:rPr>
                <w:szCs w:val="24"/>
              </w:rPr>
              <w:t xml:space="preserve">Describes the proposed  </w:t>
            </w:r>
            <w:r w:rsidR="00F01FC4">
              <w:rPr>
                <w:szCs w:val="24"/>
              </w:rPr>
              <w:t xml:space="preserve">approach to staff </w:t>
            </w:r>
            <w:r>
              <w:rPr>
                <w:szCs w:val="24"/>
              </w:rPr>
              <w:t xml:space="preserve">health and safety </w:t>
            </w:r>
            <w:r w:rsidR="00F01FC4">
              <w:rPr>
                <w:szCs w:val="24"/>
              </w:rPr>
              <w:t>training</w:t>
            </w:r>
          </w:p>
          <w:p w14:paraId="5765C9A7" w14:textId="2C1E3B1D" w:rsidR="00F01FC4" w:rsidRPr="007976E3" w:rsidRDefault="000206A3" w:rsidP="00DA3E0D">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Cs w:val="24"/>
              </w:rPr>
            </w:pPr>
            <w:r>
              <w:rPr>
                <w:szCs w:val="24"/>
              </w:rPr>
              <w:t>Describes in detail the proposed</w:t>
            </w:r>
            <w:r w:rsidR="00F01FC4">
              <w:rPr>
                <w:szCs w:val="24"/>
              </w:rPr>
              <w:t xml:space="preserve"> approach to reporting of </w:t>
            </w:r>
            <w:r>
              <w:rPr>
                <w:szCs w:val="24"/>
              </w:rPr>
              <w:t xml:space="preserve">Health and Safety </w:t>
            </w:r>
            <w:r w:rsidR="00F01FC4">
              <w:rPr>
                <w:szCs w:val="24"/>
              </w:rPr>
              <w:t>incidents and near misses</w:t>
            </w:r>
            <w:r>
              <w:rPr>
                <w:szCs w:val="24"/>
              </w:rPr>
              <w:t xml:space="preserve"> connected with the project. </w:t>
            </w:r>
          </w:p>
        </w:tc>
      </w:tr>
      <w:tr w:rsidR="002703E6" w14:paraId="73477DB3" w14:textId="77777777" w:rsidTr="002703E6">
        <w:tc>
          <w:tcPr>
            <w:cnfStyle w:val="001000000000" w:firstRow="0" w:lastRow="0" w:firstColumn="1" w:lastColumn="0" w:oddVBand="0" w:evenVBand="0" w:oddHBand="0" w:evenHBand="0" w:firstRowFirstColumn="0" w:firstRowLastColumn="0" w:lastRowFirstColumn="0" w:lastRowLastColumn="0"/>
            <w:tcW w:w="4885" w:type="dxa"/>
          </w:tcPr>
          <w:p w14:paraId="10ACE32A" w14:textId="77777777" w:rsidR="002703E6" w:rsidRDefault="002703E6" w:rsidP="002703E6">
            <w:pPr>
              <w:rPr>
                <w:szCs w:val="24"/>
              </w:rPr>
            </w:pPr>
            <w:r>
              <w:rPr>
                <w:szCs w:val="24"/>
              </w:rPr>
              <w:lastRenderedPageBreak/>
              <w:t>HS02: Please explain the risks you have identified relating to working with allergens and how you will manage these risks.</w:t>
            </w:r>
          </w:p>
          <w:p w14:paraId="52D159A1" w14:textId="77777777" w:rsidR="002703E6" w:rsidRDefault="002703E6" w:rsidP="002703E6">
            <w:pPr>
              <w:rPr>
                <w:szCs w:val="24"/>
              </w:rPr>
            </w:pPr>
          </w:p>
        </w:tc>
        <w:tc>
          <w:tcPr>
            <w:tcW w:w="4886" w:type="dxa"/>
          </w:tcPr>
          <w:p w14:paraId="00908351" w14:textId="44EE2240" w:rsidR="00F01FC4" w:rsidRDefault="000206A3" w:rsidP="00DA3E0D">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Cs w:val="24"/>
              </w:rPr>
            </w:pPr>
            <w:r>
              <w:rPr>
                <w:szCs w:val="24"/>
              </w:rPr>
              <w:t xml:space="preserve">Describes </w:t>
            </w:r>
            <w:r w:rsidR="000A095D">
              <w:rPr>
                <w:szCs w:val="24"/>
              </w:rPr>
              <w:t>the process of</w:t>
            </w:r>
            <w:r w:rsidR="00F01FC4">
              <w:rPr>
                <w:szCs w:val="24"/>
              </w:rPr>
              <w:t xml:space="preserve"> identification and compliance with laws and standards</w:t>
            </w:r>
            <w:r w:rsidR="000A095D">
              <w:rPr>
                <w:szCs w:val="24"/>
              </w:rPr>
              <w:t xml:space="preserve"> which are relevant to the identified project risks</w:t>
            </w:r>
            <w:r w:rsidR="00795E35">
              <w:rPr>
                <w:szCs w:val="24"/>
              </w:rPr>
              <w:t xml:space="preserve"> related to allergens</w:t>
            </w:r>
            <w:r w:rsidR="000A095D">
              <w:rPr>
                <w:szCs w:val="24"/>
              </w:rPr>
              <w:t xml:space="preserve">. </w:t>
            </w:r>
          </w:p>
          <w:p w14:paraId="02802496" w14:textId="7EA4C7A4" w:rsidR="00F01FC4" w:rsidRDefault="000A095D" w:rsidP="00DA3E0D">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Cs w:val="24"/>
              </w:rPr>
            </w:pPr>
            <w:r>
              <w:rPr>
                <w:szCs w:val="24"/>
              </w:rPr>
              <w:t>Describes in detail the processes and</w:t>
            </w:r>
            <w:r w:rsidR="00F01FC4">
              <w:rPr>
                <w:szCs w:val="24"/>
              </w:rPr>
              <w:t xml:space="preserve"> policies relating to the identification and control/containment of allergens and the identification of affected staff including support and seasonal staff</w:t>
            </w:r>
          </w:p>
          <w:p w14:paraId="0750AA36" w14:textId="128BC8FB" w:rsidR="00F01FC4" w:rsidRDefault="000A095D" w:rsidP="00DA3E0D">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Cs w:val="24"/>
              </w:rPr>
            </w:pPr>
            <w:r>
              <w:rPr>
                <w:szCs w:val="24"/>
              </w:rPr>
              <w:t>Describes in detail the</w:t>
            </w:r>
            <w:r w:rsidR="00F01FC4">
              <w:rPr>
                <w:szCs w:val="24"/>
              </w:rPr>
              <w:t xml:space="preserve"> approach to protecting visitors and the </w:t>
            </w:r>
            <w:proofErr w:type="gramStart"/>
            <w:r w:rsidR="00F01FC4">
              <w:rPr>
                <w:szCs w:val="24"/>
              </w:rPr>
              <w:t>general public</w:t>
            </w:r>
            <w:proofErr w:type="gramEnd"/>
          </w:p>
          <w:p w14:paraId="5A6F5565" w14:textId="17A9F5F7" w:rsidR="00F01FC4" w:rsidRDefault="000A095D" w:rsidP="00DA3E0D">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Cs w:val="24"/>
              </w:rPr>
            </w:pPr>
            <w:r>
              <w:rPr>
                <w:szCs w:val="24"/>
              </w:rPr>
              <w:t>Describes in detail the</w:t>
            </w:r>
            <w:r w:rsidR="00F01FC4">
              <w:rPr>
                <w:szCs w:val="24"/>
              </w:rPr>
              <w:t xml:space="preserve"> approach to staff training</w:t>
            </w:r>
          </w:p>
          <w:p w14:paraId="5C30E288" w14:textId="6E4DC1B8" w:rsidR="00F01FC4" w:rsidRDefault="000A095D" w:rsidP="00DA3E0D">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Cs w:val="24"/>
              </w:rPr>
            </w:pPr>
            <w:r>
              <w:rPr>
                <w:szCs w:val="24"/>
              </w:rPr>
              <w:t>Describes in detail the</w:t>
            </w:r>
            <w:r w:rsidR="00F01FC4">
              <w:rPr>
                <w:szCs w:val="24"/>
              </w:rPr>
              <w:t xml:space="preserve"> approach to reporting of incidents and near misses</w:t>
            </w:r>
          </w:p>
          <w:p w14:paraId="44686069" w14:textId="77777777" w:rsidR="002703E6" w:rsidRPr="007976E3" w:rsidRDefault="002703E6" w:rsidP="002703E6">
            <w:pPr>
              <w:cnfStyle w:val="000000000000" w:firstRow="0" w:lastRow="0" w:firstColumn="0" w:lastColumn="0" w:oddVBand="0" w:evenVBand="0" w:oddHBand="0" w:evenHBand="0" w:firstRowFirstColumn="0" w:firstRowLastColumn="0" w:lastRowFirstColumn="0" w:lastRowLastColumn="0"/>
              <w:rPr>
                <w:b/>
                <w:bCs/>
                <w:szCs w:val="24"/>
              </w:rPr>
            </w:pPr>
          </w:p>
        </w:tc>
      </w:tr>
      <w:tr w:rsidR="002703E6" w14:paraId="4D2A8E47" w14:textId="77777777" w:rsidTr="002703E6">
        <w:tc>
          <w:tcPr>
            <w:cnfStyle w:val="001000000000" w:firstRow="0" w:lastRow="0" w:firstColumn="1" w:lastColumn="0" w:oddVBand="0" w:evenVBand="0" w:oddHBand="0" w:evenHBand="0" w:firstRowFirstColumn="0" w:firstRowLastColumn="0" w:lastRowFirstColumn="0" w:lastRowLastColumn="0"/>
            <w:tcW w:w="4885" w:type="dxa"/>
          </w:tcPr>
          <w:p w14:paraId="7C8F34D2" w14:textId="77777777" w:rsidR="002703E6" w:rsidRDefault="002703E6" w:rsidP="002703E6">
            <w:pPr>
              <w:rPr>
                <w:szCs w:val="24"/>
              </w:rPr>
            </w:pPr>
            <w:r>
              <w:rPr>
                <w:szCs w:val="24"/>
              </w:rPr>
              <w:t>HS03: Please explain the risks you have identified relating to working within differing temperatures, such as working in cold stores, outdoors and in greenhouses, and how you will manage these risks.</w:t>
            </w:r>
          </w:p>
          <w:p w14:paraId="18AE28E7" w14:textId="77777777" w:rsidR="002703E6" w:rsidRDefault="002703E6" w:rsidP="002703E6">
            <w:pPr>
              <w:rPr>
                <w:szCs w:val="24"/>
              </w:rPr>
            </w:pPr>
          </w:p>
        </w:tc>
        <w:tc>
          <w:tcPr>
            <w:tcW w:w="4886" w:type="dxa"/>
          </w:tcPr>
          <w:p w14:paraId="024DF2F7" w14:textId="6D69E79A" w:rsidR="000A095D" w:rsidRDefault="000A095D" w:rsidP="000A095D">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Cs w:val="24"/>
              </w:rPr>
            </w:pPr>
            <w:r>
              <w:rPr>
                <w:szCs w:val="24"/>
              </w:rPr>
              <w:t>Describes the process of identification and compliance with laws and standards which are relevant to the identified project risks</w:t>
            </w:r>
            <w:r w:rsidR="00795E35">
              <w:rPr>
                <w:szCs w:val="24"/>
              </w:rPr>
              <w:t xml:space="preserve"> relating to working in differing temperatures</w:t>
            </w:r>
            <w:r>
              <w:rPr>
                <w:szCs w:val="24"/>
              </w:rPr>
              <w:t xml:space="preserve">. </w:t>
            </w:r>
          </w:p>
          <w:p w14:paraId="37B1A1F6" w14:textId="25A3EB65" w:rsidR="00F01FC4" w:rsidRDefault="000A095D" w:rsidP="00DA3E0D">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Cs w:val="24"/>
              </w:rPr>
            </w:pPr>
            <w:r>
              <w:rPr>
                <w:szCs w:val="24"/>
              </w:rPr>
              <w:t>Describes in detail the processes and</w:t>
            </w:r>
            <w:r w:rsidR="00F01FC4">
              <w:rPr>
                <w:szCs w:val="24"/>
              </w:rPr>
              <w:t xml:space="preserve"> measures </w:t>
            </w:r>
            <w:r>
              <w:rPr>
                <w:szCs w:val="24"/>
              </w:rPr>
              <w:t>put in place to mitigate</w:t>
            </w:r>
            <w:r w:rsidR="00F01FC4">
              <w:rPr>
                <w:szCs w:val="24"/>
              </w:rPr>
              <w:t xml:space="preserve"> the risks associated with </w:t>
            </w:r>
            <w:r w:rsidR="00F01FC4">
              <w:rPr>
                <w:szCs w:val="24"/>
              </w:rPr>
              <w:lastRenderedPageBreak/>
              <w:t>working at high and low temperatures</w:t>
            </w:r>
          </w:p>
          <w:p w14:paraId="2FED2273" w14:textId="77777777" w:rsidR="000A095D" w:rsidRDefault="000A095D" w:rsidP="000A095D">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Cs w:val="24"/>
              </w:rPr>
            </w:pPr>
            <w:r>
              <w:rPr>
                <w:szCs w:val="24"/>
              </w:rPr>
              <w:t>Describes in detail the approach to staff training</w:t>
            </w:r>
          </w:p>
          <w:p w14:paraId="374F68F3" w14:textId="77777777" w:rsidR="000A095D" w:rsidRDefault="000A095D" w:rsidP="000A095D">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Cs w:val="24"/>
              </w:rPr>
            </w:pPr>
            <w:r>
              <w:rPr>
                <w:szCs w:val="24"/>
              </w:rPr>
              <w:t>Describes in detail the approach to reporting of incidents and near misses</w:t>
            </w:r>
          </w:p>
          <w:p w14:paraId="6C63D68B" w14:textId="7ED5B0E4" w:rsidR="002703E6" w:rsidRPr="007976E3" w:rsidRDefault="002703E6" w:rsidP="00DA3E0D">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Cs w:val="24"/>
              </w:rPr>
            </w:pPr>
          </w:p>
        </w:tc>
      </w:tr>
      <w:tr w:rsidR="002703E6" w14:paraId="25907549" w14:textId="77777777" w:rsidTr="002703E6">
        <w:tc>
          <w:tcPr>
            <w:cnfStyle w:val="001000000000" w:firstRow="0" w:lastRow="0" w:firstColumn="1" w:lastColumn="0" w:oddVBand="0" w:evenVBand="0" w:oddHBand="0" w:evenHBand="0" w:firstRowFirstColumn="0" w:firstRowLastColumn="0" w:lastRowFirstColumn="0" w:lastRowLastColumn="0"/>
            <w:tcW w:w="4885" w:type="dxa"/>
          </w:tcPr>
          <w:p w14:paraId="6935E994" w14:textId="77777777" w:rsidR="002703E6" w:rsidRDefault="002703E6" w:rsidP="002703E6">
            <w:pPr>
              <w:rPr>
                <w:szCs w:val="24"/>
              </w:rPr>
            </w:pPr>
            <w:r>
              <w:rPr>
                <w:szCs w:val="24"/>
              </w:rPr>
              <w:lastRenderedPageBreak/>
              <w:t>HS04: Please explain the risks you have identified relating to working with machinery and how you will manage these risks.</w:t>
            </w:r>
          </w:p>
          <w:p w14:paraId="74A11654" w14:textId="77777777" w:rsidR="002703E6" w:rsidRDefault="002703E6" w:rsidP="002703E6">
            <w:pPr>
              <w:rPr>
                <w:szCs w:val="24"/>
              </w:rPr>
            </w:pPr>
          </w:p>
        </w:tc>
        <w:tc>
          <w:tcPr>
            <w:tcW w:w="4886" w:type="dxa"/>
          </w:tcPr>
          <w:p w14:paraId="61DCE2F8" w14:textId="455110D1" w:rsidR="00F01FC4" w:rsidRDefault="00795E35" w:rsidP="00DA3E0D">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Cs w:val="24"/>
              </w:rPr>
            </w:pPr>
            <w:r>
              <w:rPr>
                <w:szCs w:val="24"/>
              </w:rPr>
              <w:t xml:space="preserve">Describes the process of identification and compliance with laws and standards which are relevant to the identified project risks relating to working with machinery. </w:t>
            </w:r>
            <w:r w:rsidR="008569C7">
              <w:rPr>
                <w:szCs w:val="24"/>
              </w:rPr>
              <w:t xml:space="preserve">Describes in detail the proposed </w:t>
            </w:r>
            <w:r w:rsidR="00F01FC4">
              <w:rPr>
                <w:szCs w:val="24"/>
              </w:rPr>
              <w:t xml:space="preserve"> approach to maintenance of machinery</w:t>
            </w:r>
          </w:p>
          <w:p w14:paraId="266AEAD3" w14:textId="77777777" w:rsidR="000A095D" w:rsidRDefault="000A095D" w:rsidP="000A095D">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Cs w:val="24"/>
              </w:rPr>
            </w:pPr>
            <w:r>
              <w:rPr>
                <w:szCs w:val="24"/>
              </w:rPr>
              <w:t>Describes in detail the approach to staff training</w:t>
            </w:r>
          </w:p>
          <w:p w14:paraId="6EBF606A" w14:textId="77777777" w:rsidR="000A095D" w:rsidRDefault="000A095D" w:rsidP="000A095D">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Cs w:val="24"/>
              </w:rPr>
            </w:pPr>
            <w:r>
              <w:rPr>
                <w:szCs w:val="24"/>
              </w:rPr>
              <w:t>Describes in detail the approach to reporting of incidents and near misses</w:t>
            </w:r>
          </w:p>
          <w:p w14:paraId="62E27ADE" w14:textId="77777777" w:rsidR="002703E6" w:rsidRDefault="002703E6" w:rsidP="002703E6">
            <w:pPr>
              <w:cnfStyle w:val="000000000000" w:firstRow="0" w:lastRow="0" w:firstColumn="0" w:lastColumn="0" w:oddVBand="0" w:evenVBand="0" w:oddHBand="0" w:evenHBand="0" w:firstRowFirstColumn="0" w:firstRowLastColumn="0" w:lastRowFirstColumn="0" w:lastRowLastColumn="0"/>
              <w:rPr>
                <w:szCs w:val="24"/>
              </w:rPr>
            </w:pPr>
          </w:p>
        </w:tc>
      </w:tr>
      <w:tr w:rsidR="002703E6" w14:paraId="4FFC2305" w14:textId="77777777" w:rsidTr="002703E6">
        <w:tc>
          <w:tcPr>
            <w:cnfStyle w:val="001000000000" w:firstRow="0" w:lastRow="0" w:firstColumn="1" w:lastColumn="0" w:oddVBand="0" w:evenVBand="0" w:oddHBand="0" w:evenHBand="0" w:firstRowFirstColumn="0" w:firstRowLastColumn="0" w:lastRowFirstColumn="0" w:lastRowLastColumn="0"/>
            <w:tcW w:w="4885" w:type="dxa"/>
          </w:tcPr>
          <w:p w14:paraId="48664D15" w14:textId="77777777" w:rsidR="002703E6" w:rsidRDefault="002703E6" w:rsidP="002703E6">
            <w:pPr>
              <w:rPr>
                <w:szCs w:val="24"/>
              </w:rPr>
            </w:pPr>
            <w:r>
              <w:rPr>
                <w:szCs w:val="24"/>
              </w:rPr>
              <w:t>HS05: Please explain any other risks to Health and Safety within the project that you have identified and how you will manage these risks.</w:t>
            </w:r>
          </w:p>
          <w:p w14:paraId="31F034CE" w14:textId="77777777" w:rsidR="002703E6" w:rsidRDefault="002703E6" w:rsidP="002703E6">
            <w:pPr>
              <w:rPr>
                <w:szCs w:val="24"/>
              </w:rPr>
            </w:pPr>
          </w:p>
        </w:tc>
        <w:tc>
          <w:tcPr>
            <w:tcW w:w="4886" w:type="dxa"/>
          </w:tcPr>
          <w:p w14:paraId="71045B2B" w14:textId="1A8C8534" w:rsidR="00C46904" w:rsidRDefault="008569C7" w:rsidP="00DA3E0D">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Cs w:val="24"/>
              </w:rPr>
            </w:pPr>
            <w:r>
              <w:rPr>
                <w:szCs w:val="24"/>
              </w:rPr>
              <w:t>Identifies</w:t>
            </w:r>
            <w:r w:rsidR="00C46904">
              <w:rPr>
                <w:szCs w:val="24"/>
              </w:rPr>
              <w:t xml:space="preserve"> additional Health and Safety risks which may or may not be specific to their methodology approach</w:t>
            </w:r>
          </w:p>
          <w:p w14:paraId="410D6C02" w14:textId="7F8DB1FA" w:rsidR="00C46904" w:rsidRDefault="008569C7" w:rsidP="00DA3E0D">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Cs w:val="24"/>
              </w:rPr>
            </w:pPr>
            <w:r>
              <w:rPr>
                <w:szCs w:val="24"/>
              </w:rPr>
              <w:t xml:space="preserve">Identifies and describes and the proposed </w:t>
            </w:r>
            <w:r w:rsidR="00C46904">
              <w:rPr>
                <w:szCs w:val="24"/>
              </w:rPr>
              <w:t xml:space="preserve"> compliance </w:t>
            </w:r>
            <w:r>
              <w:rPr>
                <w:szCs w:val="24"/>
              </w:rPr>
              <w:t>approach to the</w:t>
            </w:r>
            <w:r w:rsidR="00C46904">
              <w:rPr>
                <w:szCs w:val="24"/>
              </w:rPr>
              <w:t xml:space="preserve"> relevant laws and standards associated with these identified risks</w:t>
            </w:r>
          </w:p>
          <w:p w14:paraId="684D5669" w14:textId="5165F6FB" w:rsidR="00C46904" w:rsidRDefault="00C46904" w:rsidP="00DA3E0D">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Cs w:val="24"/>
              </w:rPr>
            </w:pPr>
            <w:r>
              <w:rPr>
                <w:szCs w:val="24"/>
              </w:rPr>
              <w:t>Their approach to the inclusion of any risk mitigation methods into their health and safety policies</w:t>
            </w:r>
          </w:p>
          <w:p w14:paraId="340C751A" w14:textId="77777777" w:rsidR="00C46904" w:rsidRDefault="00C46904" w:rsidP="00DA3E0D">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Cs w:val="24"/>
              </w:rPr>
            </w:pPr>
            <w:r>
              <w:rPr>
                <w:szCs w:val="24"/>
              </w:rPr>
              <w:t>Their approach to staff training</w:t>
            </w:r>
          </w:p>
          <w:p w14:paraId="6726A105" w14:textId="77AC45EF" w:rsidR="002703E6" w:rsidRDefault="00C46904" w:rsidP="00DA3E0D">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Cs w:val="24"/>
              </w:rPr>
            </w:pPr>
            <w:r>
              <w:rPr>
                <w:szCs w:val="24"/>
              </w:rPr>
              <w:t>Their approach to reporting of incidents and near misses</w:t>
            </w:r>
          </w:p>
        </w:tc>
      </w:tr>
    </w:tbl>
    <w:p w14:paraId="2D35E2A8" w14:textId="77777777" w:rsidR="002101CE" w:rsidRDefault="002101CE" w:rsidP="002101CE">
      <w:pPr>
        <w:rPr>
          <w:szCs w:val="24"/>
        </w:rPr>
      </w:pPr>
    </w:p>
    <w:p w14:paraId="4F0D1A98" w14:textId="77777777" w:rsidR="00E56F39" w:rsidRPr="003C710D" w:rsidRDefault="00E56F39" w:rsidP="002101CE">
      <w:pPr>
        <w:rPr>
          <w:b/>
          <w:bCs/>
          <w:szCs w:val="24"/>
          <w:u w:val="single"/>
        </w:rPr>
      </w:pPr>
      <w:r w:rsidRPr="003C710D">
        <w:rPr>
          <w:b/>
          <w:bCs/>
          <w:szCs w:val="24"/>
          <w:u w:val="single"/>
        </w:rPr>
        <w:lastRenderedPageBreak/>
        <w:t xml:space="preserve">Question E04: </w:t>
      </w:r>
      <w:r w:rsidR="002101CE" w:rsidRPr="003C710D">
        <w:rPr>
          <w:b/>
          <w:bCs/>
          <w:szCs w:val="24"/>
          <w:u w:val="single"/>
        </w:rPr>
        <w:t>Social Value</w:t>
      </w:r>
    </w:p>
    <w:p w14:paraId="64E5BF81" w14:textId="23844A95" w:rsidR="002101CE" w:rsidRPr="003C710D" w:rsidRDefault="002101CE" w:rsidP="002101CE">
      <w:pPr>
        <w:rPr>
          <w:szCs w:val="24"/>
        </w:rPr>
      </w:pPr>
      <w:r w:rsidRPr="003C710D">
        <w:rPr>
          <w:szCs w:val="24"/>
        </w:rPr>
        <w:t>(</w:t>
      </w:r>
      <w:r w:rsidR="00E56F39" w:rsidRPr="003C710D">
        <w:rPr>
          <w:szCs w:val="24"/>
        </w:rPr>
        <w:t xml:space="preserve">Weighting: </w:t>
      </w:r>
      <w:r w:rsidRPr="003C710D">
        <w:rPr>
          <w:szCs w:val="24"/>
        </w:rPr>
        <w:t xml:space="preserve">15% of the total </w:t>
      </w:r>
      <w:r w:rsidR="00E56F39" w:rsidRPr="003C710D">
        <w:rPr>
          <w:szCs w:val="24"/>
        </w:rPr>
        <w:t>technical score</w:t>
      </w:r>
      <w:r w:rsidRPr="003C710D">
        <w:rPr>
          <w:szCs w:val="24"/>
        </w:rPr>
        <w:t>)</w:t>
      </w:r>
    </w:p>
    <w:p w14:paraId="172334C2" w14:textId="4F2DCC7D" w:rsidR="002101CE" w:rsidRPr="003C710D" w:rsidRDefault="002101CE" w:rsidP="002101CE">
      <w:pPr>
        <w:rPr>
          <w:szCs w:val="24"/>
        </w:rPr>
      </w:pPr>
      <w:r w:rsidRPr="003C710D">
        <w:rPr>
          <w:szCs w:val="24"/>
        </w:rPr>
        <w:t xml:space="preserve">As part of all government contracts, suppliers are required to support Social Value, improving outcomes for the </w:t>
      </w:r>
      <w:r w:rsidR="00811E3F" w:rsidRPr="003C710D">
        <w:rPr>
          <w:szCs w:val="24"/>
        </w:rPr>
        <w:t>e</w:t>
      </w:r>
      <w:r w:rsidRPr="003C710D">
        <w:rPr>
          <w:szCs w:val="24"/>
        </w:rPr>
        <w:t>nvironment, the local economy and Covid recovery. Please limit your total response for Social Value to 4 pages of A4</w:t>
      </w:r>
      <w:r w:rsidR="00F403CD">
        <w:rPr>
          <w:szCs w:val="24"/>
        </w:rPr>
        <w:t>. Minimum font size</w:t>
      </w:r>
      <w:r w:rsidRPr="003C710D">
        <w:rPr>
          <w:szCs w:val="24"/>
        </w:rPr>
        <w:t xml:space="preserve"> 1</w:t>
      </w:r>
      <w:r w:rsidR="00F403CD">
        <w:rPr>
          <w:szCs w:val="24"/>
        </w:rPr>
        <w:t>0</w:t>
      </w:r>
      <w:r w:rsidRPr="003C710D">
        <w:rPr>
          <w:szCs w:val="24"/>
        </w:rPr>
        <w:t xml:space="preserve">. </w:t>
      </w:r>
    </w:p>
    <w:p w14:paraId="3CABC35B" w14:textId="1052DB8D" w:rsidR="002101CE" w:rsidRDefault="002101CE" w:rsidP="002101CE">
      <w:pPr>
        <w:rPr>
          <w:b/>
          <w:bCs/>
          <w:szCs w:val="24"/>
        </w:rPr>
      </w:pPr>
    </w:p>
    <w:tbl>
      <w:tblPr>
        <w:tblStyle w:val="DefraGreen"/>
        <w:tblW w:w="0" w:type="auto"/>
        <w:tblLook w:val="04A0" w:firstRow="1" w:lastRow="0" w:firstColumn="1" w:lastColumn="0" w:noHBand="0" w:noVBand="1"/>
      </w:tblPr>
      <w:tblGrid>
        <w:gridCol w:w="4885"/>
        <w:gridCol w:w="4886"/>
      </w:tblGrid>
      <w:tr w:rsidR="00985D2A" w14:paraId="65F5A7BB" w14:textId="77777777" w:rsidTr="00985D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5" w:type="dxa"/>
          </w:tcPr>
          <w:p w14:paraId="4F962BB7" w14:textId="6912A3FA" w:rsidR="00985D2A" w:rsidRDefault="00985D2A" w:rsidP="00985D2A">
            <w:pPr>
              <w:rPr>
                <w:b/>
                <w:bCs/>
                <w:szCs w:val="24"/>
              </w:rPr>
            </w:pPr>
            <w:r w:rsidRPr="00740EF0">
              <w:rPr>
                <w:rFonts w:cs="Arial"/>
                <w:b/>
                <w:bCs/>
                <w:color w:val="000000"/>
              </w:rPr>
              <w:t>Question</w:t>
            </w:r>
          </w:p>
        </w:tc>
        <w:tc>
          <w:tcPr>
            <w:tcW w:w="4886" w:type="dxa"/>
          </w:tcPr>
          <w:p w14:paraId="4F17FA99" w14:textId="0B299E5E" w:rsidR="00985D2A" w:rsidRDefault="00985D2A" w:rsidP="00985D2A">
            <w:pPr>
              <w:cnfStyle w:val="100000000000" w:firstRow="1" w:lastRow="0" w:firstColumn="0" w:lastColumn="0" w:oddVBand="0" w:evenVBand="0" w:oddHBand="0" w:evenHBand="0" w:firstRowFirstColumn="0" w:firstRowLastColumn="0" w:lastRowFirstColumn="0" w:lastRowLastColumn="0"/>
              <w:rPr>
                <w:b/>
                <w:bCs/>
                <w:szCs w:val="24"/>
              </w:rPr>
            </w:pPr>
            <w:r w:rsidRPr="00740EF0">
              <w:rPr>
                <w:rFonts w:cs="Arial"/>
                <w:b/>
                <w:bCs/>
                <w:color w:val="000000"/>
              </w:rPr>
              <w:t>Evaluation Information</w:t>
            </w:r>
          </w:p>
        </w:tc>
      </w:tr>
      <w:tr w:rsidR="00985D2A" w14:paraId="2DC97170" w14:textId="77777777" w:rsidTr="00985D2A">
        <w:tc>
          <w:tcPr>
            <w:cnfStyle w:val="001000000000" w:firstRow="0" w:lastRow="0" w:firstColumn="1" w:lastColumn="0" w:oddVBand="0" w:evenVBand="0" w:oddHBand="0" w:evenHBand="0" w:firstRowFirstColumn="0" w:firstRowLastColumn="0" w:lastRowFirstColumn="0" w:lastRowLastColumn="0"/>
            <w:tcW w:w="4885" w:type="dxa"/>
          </w:tcPr>
          <w:p w14:paraId="667F87A0" w14:textId="77777777" w:rsidR="00985D2A" w:rsidRPr="002101CE" w:rsidRDefault="00985D2A" w:rsidP="00985D2A">
            <w:pPr>
              <w:ind w:hanging="2"/>
              <w:rPr>
                <w:rFonts w:eastAsia="Times New Roman" w:cs="Arial"/>
                <w:color w:val="000000" w:themeColor="text1"/>
                <w:szCs w:val="24"/>
              </w:rPr>
            </w:pPr>
            <w:r>
              <w:t xml:space="preserve">S01: </w:t>
            </w:r>
            <w:r w:rsidRPr="002101CE">
              <w:rPr>
                <w:rFonts w:eastAsia="Times New Roman" w:cs="Arial"/>
                <w:color w:val="000000" w:themeColor="text1"/>
                <w:szCs w:val="24"/>
              </w:rPr>
              <w:t xml:space="preserve">Please detail how you will ensure that environmental considerations associated with the contract deliverables are a core and embedded part of your approach and how you will champion sustainable solutions. Present detailed measures of how these considerations and commitments will be substantiated and delivered in full </w:t>
            </w:r>
            <w:r w:rsidRPr="002101CE">
              <w:rPr>
                <w:rFonts w:eastAsia="Times New Roman"/>
                <w:color w:val="000000" w:themeColor="text1"/>
                <w:szCs w:val="24"/>
              </w:rPr>
              <w:t>and meet the Buyer’s requirements</w:t>
            </w:r>
            <w:r w:rsidRPr="002101CE">
              <w:rPr>
                <w:rFonts w:eastAsia="Times New Roman" w:cs="Arial"/>
                <w:color w:val="000000" w:themeColor="text1"/>
                <w:szCs w:val="24"/>
              </w:rPr>
              <w:t xml:space="preserve">.  Responses will as a minimum address the following </w:t>
            </w:r>
            <w:r w:rsidRPr="002101CE">
              <w:rPr>
                <w:rFonts w:eastAsia="Times New Roman"/>
                <w:color w:val="000000" w:themeColor="text1"/>
                <w:szCs w:val="24"/>
              </w:rPr>
              <w:t>topic</w:t>
            </w:r>
            <w:r w:rsidRPr="002101CE">
              <w:rPr>
                <w:rFonts w:eastAsia="Times New Roman" w:cs="Arial"/>
                <w:color w:val="000000" w:themeColor="text1"/>
                <w:szCs w:val="24"/>
              </w:rPr>
              <w:t xml:space="preserve"> </w:t>
            </w:r>
            <w:proofErr w:type="gramStart"/>
            <w:r w:rsidRPr="002101CE">
              <w:rPr>
                <w:rFonts w:eastAsia="Times New Roman" w:cs="Arial"/>
                <w:color w:val="000000" w:themeColor="text1"/>
                <w:szCs w:val="24"/>
              </w:rPr>
              <w:t>areas;</w:t>
            </w:r>
            <w:proofErr w:type="gramEnd"/>
          </w:p>
          <w:p w14:paraId="4582E841" w14:textId="77777777" w:rsidR="00985D2A" w:rsidRPr="002101CE" w:rsidRDefault="00985D2A" w:rsidP="00DA3E0D">
            <w:pPr>
              <w:pStyle w:val="ListParagraph"/>
              <w:numPr>
                <w:ilvl w:val="0"/>
                <w:numId w:val="20"/>
              </w:numPr>
              <w:rPr>
                <w:rFonts w:eastAsia="Times New Roman" w:cs="Arial"/>
                <w:color w:val="000000" w:themeColor="text1"/>
                <w:szCs w:val="24"/>
              </w:rPr>
            </w:pPr>
            <w:r w:rsidRPr="002101CE">
              <w:rPr>
                <w:rFonts w:eastAsia="Times New Roman" w:cs="Arial"/>
                <w:color w:val="000000" w:themeColor="text1"/>
                <w:szCs w:val="24"/>
              </w:rPr>
              <w:t>Greenhouse gas reduction</w:t>
            </w:r>
          </w:p>
          <w:p w14:paraId="4A14EB5E" w14:textId="77777777" w:rsidR="00985D2A" w:rsidRPr="002101CE" w:rsidRDefault="00985D2A" w:rsidP="00DA3E0D">
            <w:pPr>
              <w:pStyle w:val="ListParagraph"/>
              <w:numPr>
                <w:ilvl w:val="0"/>
                <w:numId w:val="20"/>
              </w:numPr>
              <w:rPr>
                <w:rFonts w:eastAsia="Times New Roman" w:cs="Arial"/>
                <w:color w:val="000000" w:themeColor="text1"/>
                <w:szCs w:val="24"/>
              </w:rPr>
            </w:pPr>
            <w:r w:rsidRPr="002101CE">
              <w:rPr>
                <w:rFonts w:eastAsia="Times New Roman" w:cs="Arial"/>
                <w:color w:val="000000" w:themeColor="text1"/>
                <w:szCs w:val="24"/>
              </w:rPr>
              <w:t>Water use</w:t>
            </w:r>
          </w:p>
          <w:p w14:paraId="1F964241" w14:textId="77777777" w:rsidR="00985D2A" w:rsidRPr="002101CE" w:rsidRDefault="00985D2A" w:rsidP="00DA3E0D">
            <w:pPr>
              <w:pStyle w:val="ListParagraph"/>
              <w:numPr>
                <w:ilvl w:val="0"/>
                <w:numId w:val="20"/>
              </w:numPr>
              <w:rPr>
                <w:rFonts w:eastAsia="Times New Roman" w:cs="Arial"/>
                <w:color w:val="000000" w:themeColor="text1"/>
                <w:szCs w:val="24"/>
              </w:rPr>
            </w:pPr>
            <w:r w:rsidRPr="002101CE">
              <w:rPr>
                <w:rFonts w:eastAsia="Times New Roman" w:cs="Arial"/>
                <w:color w:val="000000" w:themeColor="text1"/>
                <w:szCs w:val="24"/>
              </w:rPr>
              <w:t>Hazardous substances</w:t>
            </w:r>
          </w:p>
          <w:p w14:paraId="62786791" w14:textId="77777777" w:rsidR="00985D2A" w:rsidRPr="002101CE" w:rsidRDefault="00985D2A" w:rsidP="00DA3E0D">
            <w:pPr>
              <w:pStyle w:val="ListParagraph"/>
              <w:numPr>
                <w:ilvl w:val="0"/>
                <w:numId w:val="20"/>
              </w:numPr>
              <w:rPr>
                <w:rFonts w:eastAsia="Times New Roman" w:cs="Arial"/>
                <w:color w:val="000000" w:themeColor="text1"/>
                <w:szCs w:val="24"/>
              </w:rPr>
            </w:pPr>
            <w:r w:rsidRPr="002101CE">
              <w:rPr>
                <w:rFonts w:eastAsia="Times New Roman" w:cs="Arial"/>
                <w:color w:val="000000" w:themeColor="text1"/>
                <w:szCs w:val="24"/>
              </w:rPr>
              <w:t>Waste minimisation &amp; resource efficiency</w:t>
            </w:r>
          </w:p>
          <w:p w14:paraId="1C309D35" w14:textId="77777777" w:rsidR="00985D2A" w:rsidRDefault="00985D2A" w:rsidP="00985D2A">
            <w:pPr>
              <w:rPr>
                <w:b/>
                <w:bCs/>
                <w:szCs w:val="24"/>
              </w:rPr>
            </w:pPr>
          </w:p>
        </w:tc>
        <w:tc>
          <w:tcPr>
            <w:tcW w:w="4886" w:type="dxa"/>
          </w:tcPr>
          <w:p w14:paraId="12740FD7" w14:textId="6B2F22E3" w:rsidR="00985D2A" w:rsidRDefault="009D5B8F" w:rsidP="00985D2A">
            <w:pPr>
              <w:cnfStyle w:val="000000000000" w:firstRow="0" w:lastRow="0" w:firstColumn="0" w:lastColumn="0" w:oddVBand="0" w:evenVBand="0" w:oddHBand="0" w:evenHBand="0" w:firstRowFirstColumn="0" w:firstRowLastColumn="0" w:lastRowFirstColumn="0" w:lastRowLastColumn="0"/>
              <w:rPr>
                <w:szCs w:val="24"/>
              </w:rPr>
            </w:pPr>
            <w:r>
              <w:rPr>
                <w:szCs w:val="24"/>
              </w:rPr>
              <w:t>Tenderers</w:t>
            </w:r>
            <w:r w:rsidR="00985D2A" w:rsidRPr="007976E3">
              <w:rPr>
                <w:szCs w:val="24"/>
              </w:rPr>
              <w:t xml:space="preserve"> responses will be evaluated on:</w:t>
            </w:r>
          </w:p>
          <w:p w14:paraId="0990792F" w14:textId="77777777" w:rsidR="00985D2A" w:rsidRPr="007976E3" w:rsidRDefault="00985D2A" w:rsidP="00DA3E0D">
            <w:pPr>
              <w:pStyle w:val="ListParagraph"/>
              <w:numPr>
                <w:ilvl w:val="0"/>
                <w:numId w:val="30"/>
              </w:num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cs="Arial"/>
                <w:szCs w:val="24"/>
              </w:rPr>
            </w:pPr>
            <w:r w:rsidRPr="007976E3">
              <w:rPr>
                <w:rFonts w:cs="Arial"/>
                <w:szCs w:val="24"/>
              </w:rPr>
              <w:t>approach to managing and monitoring the key environmental risks and how they will reduce them.</w:t>
            </w:r>
          </w:p>
          <w:p w14:paraId="0685BDE5" w14:textId="77777777" w:rsidR="00985D2A" w:rsidRPr="007976E3" w:rsidRDefault="00985D2A" w:rsidP="00DA3E0D">
            <w:pPr>
              <w:pStyle w:val="ListParagraph"/>
              <w:numPr>
                <w:ilvl w:val="0"/>
                <w:numId w:val="30"/>
              </w:num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cs="Arial"/>
                <w:szCs w:val="24"/>
              </w:rPr>
            </w:pPr>
            <w:r w:rsidRPr="007976E3">
              <w:rPr>
                <w:rFonts w:cs="Arial"/>
                <w:szCs w:val="24"/>
              </w:rPr>
              <w:t>any blockers to achieving sustainability and how they can be overcome.</w:t>
            </w:r>
          </w:p>
          <w:p w14:paraId="53D2A80C" w14:textId="77777777" w:rsidR="00985D2A" w:rsidRPr="007976E3" w:rsidRDefault="00985D2A" w:rsidP="00DA3E0D">
            <w:pPr>
              <w:pStyle w:val="ListParagraph"/>
              <w:numPr>
                <w:ilvl w:val="0"/>
                <w:numId w:val="30"/>
              </w:num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cs="Arial"/>
                <w:szCs w:val="24"/>
              </w:rPr>
            </w:pPr>
            <w:r w:rsidRPr="007976E3">
              <w:rPr>
                <w:rFonts w:cs="Arial"/>
                <w:szCs w:val="24"/>
              </w:rPr>
              <w:t xml:space="preserve">details of measures that will put in place to ensure staff and supply chain partners are trained, </w:t>
            </w:r>
            <w:r w:rsidRPr="007976E3">
              <w:rPr>
                <w:szCs w:val="24"/>
              </w:rPr>
              <w:t>competent</w:t>
            </w:r>
            <w:r w:rsidRPr="007976E3">
              <w:rPr>
                <w:rFonts w:cs="Arial"/>
                <w:szCs w:val="24"/>
              </w:rPr>
              <w:t xml:space="preserve"> and actively champion sustainability</w:t>
            </w:r>
          </w:p>
          <w:p w14:paraId="5385B47E" w14:textId="77777777" w:rsidR="00985D2A" w:rsidRPr="007976E3" w:rsidRDefault="00985D2A" w:rsidP="00DA3E0D">
            <w:pPr>
              <w:pStyle w:val="ListParagraph"/>
              <w:numPr>
                <w:ilvl w:val="0"/>
                <w:numId w:val="30"/>
              </w:numPr>
              <w:spacing w:before="0" w:after="0"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cs="Arial"/>
                <w:szCs w:val="24"/>
              </w:rPr>
            </w:pPr>
            <w:r w:rsidRPr="007976E3">
              <w:rPr>
                <w:rStyle w:val="normaltextrun"/>
                <w:rFonts w:cs="Arial"/>
                <w:szCs w:val="24"/>
              </w:rPr>
              <w:t>an outline of additional sustainability commitments or innovations you will bring that will further enhance sustainability performance.</w:t>
            </w:r>
          </w:p>
          <w:p w14:paraId="4B6A2156" w14:textId="77777777" w:rsidR="00985D2A" w:rsidRPr="007976E3" w:rsidRDefault="00985D2A" w:rsidP="00DA3E0D">
            <w:pPr>
              <w:pStyle w:val="ListParagraph"/>
              <w:numPr>
                <w:ilvl w:val="0"/>
                <w:numId w:val="30"/>
              </w:numPr>
              <w:spacing w:before="0" w:after="0"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cs="Arial"/>
                <w:szCs w:val="24"/>
              </w:rPr>
            </w:pPr>
            <w:r w:rsidRPr="007976E3">
              <w:rPr>
                <w:rStyle w:val="normaltextrun"/>
                <w:szCs w:val="24"/>
              </w:rPr>
              <w:t>how sustainability performance will be measured and reported on including additional benefits realised</w:t>
            </w:r>
          </w:p>
          <w:p w14:paraId="100BBFCA" w14:textId="418DB8BC" w:rsidR="00985D2A" w:rsidRPr="007976E3" w:rsidRDefault="00985D2A" w:rsidP="00985D2A">
            <w:pPr>
              <w:cnfStyle w:val="000000000000" w:firstRow="0" w:lastRow="0" w:firstColumn="0" w:lastColumn="0" w:oddVBand="0" w:evenVBand="0" w:oddHBand="0" w:evenHBand="0" w:firstRowFirstColumn="0" w:firstRowLastColumn="0" w:lastRowFirstColumn="0" w:lastRowLastColumn="0"/>
              <w:rPr>
                <w:szCs w:val="24"/>
              </w:rPr>
            </w:pPr>
            <w:r w:rsidRPr="007976E3">
              <w:rPr>
                <w:rStyle w:val="normaltextrun"/>
                <w:szCs w:val="24"/>
              </w:rPr>
              <w:t>roles and responsibilities for sustainability performance and governance</w:t>
            </w:r>
          </w:p>
        </w:tc>
      </w:tr>
      <w:tr w:rsidR="00985D2A" w14:paraId="470E214B" w14:textId="77777777" w:rsidTr="00985D2A">
        <w:tc>
          <w:tcPr>
            <w:cnfStyle w:val="001000000000" w:firstRow="0" w:lastRow="0" w:firstColumn="1" w:lastColumn="0" w:oddVBand="0" w:evenVBand="0" w:oddHBand="0" w:evenHBand="0" w:firstRowFirstColumn="0" w:firstRowLastColumn="0" w:lastRowFirstColumn="0" w:lastRowLastColumn="0"/>
            <w:tcW w:w="4885" w:type="dxa"/>
          </w:tcPr>
          <w:p w14:paraId="77566F6D" w14:textId="77777777" w:rsidR="00985D2A" w:rsidRPr="002101CE" w:rsidRDefault="00985D2A" w:rsidP="00985D2A">
            <w:pPr>
              <w:tabs>
                <w:tab w:val="left" w:pos="2780"/>
              </w:tabs>
              <w:rPr>
                <w:rFonts w:cs="Arial"/>
                <w:szCs w:val="24"/>
              </w:rPr>
            </w:pPr>
            <w:r>
              <w:t xml:space="preserve">S02: </w:t>
            </w:r>
            <w:r w:rsidRPr="002101CE">
              <w:rPr>
                <w:rFonts w:cs="Arial"/>
                <w:color w:val="000000"/>
                <w:szCs w:val="24"/>
              </w:rPr>
              <w:t>Defra Group has responsibilities under the Public Sector Equality Duty set out in the Equality Act 2010.  As a supplier working on our behalf, you must support Defra Group to meet its responsibilities under the Act.</w:t>
            </w:r>
          </w:p>
          <w:p w14:paraId="2411B35A" w14:textId="7C759961" w:rsidR="00985D2A" w:rsidRPr="007976E3" w:rsidRDefault="00985D2A" w:rsidP="007976E3">
            <w:pPr>
              <w:rPr>
                <w:b/>
                <w:bCs/>
                <w:szCs w:val="24"/>
              </w:rPr>
            </w:pPr>
            <w:r w:rsidRPr="002101CE">
              <w:rPr>
                <w:rFonts w:cs="Arial"/>
                <w:color w:val="000000"/>
                <w:szCs w:val="24"/>
              </w:rPr>
              <w:br/>
              <w:t xml:space="preserve">Please detail your approach to identify any equality impacts (both positive and negative) in the delivery of this contract, </w:t>
            </w:r>
            <w:r w:rsidRPr="002101CE">
              <w:rPr>
                <w:rFonts w:cs="Arial"/>
                <w:color w:val="000000"/>
                <w:szCs w:val="24"/>
              </w:rPr>
              <w:lastRenderedPageBreak/>
              <w:t>how the negative impacts will be mitigated, and the opportunities realised.</w:t>
            </w:r>
          </w:p>
        </w:tc>
        <w:tc>
          <w:tcPr>
            <w:tcW w:w="4886" w:type="dxa"/>
          </w:tcPr>
          <w:p w14:paraId="7B1D23AC" w14:textId="4664C9A9" w:rsidR="00985D2A" w:rsidRDefault="009D5B8F" w:rsidP="00985D2A">
            <w:pPr>
              <w:cnfStyle w:val="000000000000" w:firstRow="0" w:lastRow="0" w:firstColumn="0" w:lastColumn="0" w:oddVBand="0" w:evenVBand="0" w:oddHBand="0" w:evenHBand="0" w:firstRowFirstColumn="0" w:firstRowLastColumn="0" w:lastRowFirstColumn="0" w:lastRowLastColumn="0"/>
              <w:rPr>
                <w:szCs w:val="24"/>
              </w:rPr>
            </w:pPr>
            <w:r>
              <w:rPr>
                <w:szCs w:val="24"/>
              </w:rPr>
              <w:lastRenderedPageBreak/>
              <w:t>Tenderers</w:t>
            </w:r>
            <w:r w:rsidR="00985D2A" w:rsidRPr="006B62BE">
              <w:rPr>
                <w:szCs w:val="24"/>
              </w:rPr>
              <w:t xml:space="preserve"> responses will be evaluated on:</w:t>
            </w:r>
          </w:p>
          <w:p w14:paraId="56A971D1" w14:textId="229BBE6F" w:rsidR="00985D2A" w:rsidRPr="00F84DFA" w:rsidRDefault="00985D2A" w:rsidP="00DA3E0D">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cs="Arial"/>
                <w:szCs w:val="24"/>
              </w:rPr>
            </w:pPr>
            <w:r w:rsidRPr="00F84DFA">
              <w:rPr>
                <w:rFonts w:cs="Arial"/>
                <w:szCs w:val="24"/>
              </w:rPr>
              <w:t xml:space="preserve">How </w:t>
            </w:r>
            <w:r>
              <w:rPr>
                <w:rFonts w:cs="Arial"/>
                <w:szCs w:val="24"/>
              </w:rPr>
              <w:t>they propose to</w:t>
            </w:r>
            <w:r w:rsidRPr="00F84DFA">
              <w:rPr>
                <w:rFonts w:cs="Arial"/>
                <w:szCs w:val="24"/>
              </w:rPr>
              <w:t xml:space="preserve"> ensure that language used is inclusive of all protected groups (as defined by the Equality Act)?</w:t>
            </w:r>
          </w:p>
          <w:p w14:paraId="085753D9" w14:textId="77777777" w:rsidR="00985D2A" w:rsidRDefault="00985D2A" w:rsidP="00DA3E0D">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cs="Arial"/>
                <w:color w:val="000000"/>
                <w:szCs w:val="24"/>
              </w:rPr>
            </w:pPr>
            <w:r>
              <w:rPr>
                <w:rFonts w:cs="Arial"/>
                <w:color w:val="000000"/>
                <w:szCs w:val="24"/>
              </w:rPr>
              <w:t>H</w:t>
            </w:r>
            <w:r w:rsidRPr="002101CE">
              <w:rPr>
                <w:rFonts w:cs="Arial"/>
                <w:color w:val="000000"/>
                <w:szCs w:val="24"/>
              </w:rPr>
              <w:t xml:space="preserve">ow </w:t>
            </w:r>
            <w:r>
              <w:rPr>
                <w:rFonts w:cs="Arial"/>
                <w:color w:val="000000"/>
                <w:szCs w:val="24"/>
              </w:rPr>
              <w:t>they propose to</w:t>
            </w:r>
            <w:r w:rsidRPr="002101CE">
              <w:rPr>
                <w:rFonts w:cs="Arial"/>
                <w:color w:val="000000"/>
                <w:szCs w:val="24"/>
              </w:rPr>
              <w:t xml:space="preserve"> ensure that all staff (including sub-contractors) who will be working on this contract are skilled in recognising and addressing potential equality </w:t>
            </w:r>
            <w:r w:rsidRPr="002101CE">
              <w:rPr>
                <w:rFonts w:cs="Arial"/>
                <w:color w:val="000000"/>
                <w:szCs w:val="24"/>
              </w:rPr>
              <w:lastRenderedPageBreak/>
              <w:t>impacts and providing an inclusive service</w:t>
            </w:r>
          </w:p>
          <w:p w14:paraId="561A391E" w14:textId="37325ADC" w:rsidR="00985D2A" w:rsidRPr="007976E3" w:rsidRDefault="00985D2A" w:rsidP="00DA3E0D">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cs="Arial"/>
                <w:color w:val="000000"/>
                <w:szCs w:val="24"/>
              </w:rPr>
            </w:pPr>
            <w:r>
              <w:rPr>
                <w:rFonts w:cs="Arial"/>
                <w:color w:val="000000"/>
                <w:szCs w:val="24"/>
              </w:rPr>
              <w:t>Their o</w:t>
            </w:r>
            <w:r w:rsidRPr="007976E3">
              <w:rPr>
                <w:rFonts w:cs="Arial"/>
                <w:color w:val="000000"/>
                <w:szCs w:val="24"/>
              </w:rPr>
              <w:t xml:space="preserve">utline </w:t>
            </w:r>
            <w:r>
              <w:rPr>
                <w:rFonts w:cs="Arial"/>
                <w:color w:val="000000"/>
                <w:szCs w:val="24"/>
              </w:rPr>
              <w:t xml:space="preserve">of </w:t>
            </w:r>
            <w:r w:rsidRPr="007976E3">
              <w:rPr>
                <w:rFonts w:cs="Arial"/>
                <w:color w:val="000000"/>
                <w:szCs w:val="24"/>
              </w:rPr>
              <w:t>what arrangements are/will be put in place to monitor, at every stage of delivery of the contract, whether the solutions developed, or services delivered present any barriers to any of the protected groups and explain how any such barriers will be addressed.</w:t>
            </w:r>
          </w:p>
        </w:tc>
      </w:tr>
      <w:tr w:rsidR="00985D2A" w14:paraId="3FC3ED37" w14:textId="77777777" w:rsidTr="00985D2A">
        <w:tc>
          <w:tcPr>
            <w:cnfStyle w:val="001000000000" w:firstRow="0" w:lastRow="0" w:firstColumn="1" w:lastColumn="0" w:oddVBand="0" w:evenVBand="0" w:oddHBand="0" w:evenHBand="0" w:firstRowFirstColumn="0" w:firstRowLastColumn="0" w:lastRowFirstColumn="0" w:lastRowLastColumn="0"/>
            <w:tcW w:w="4885" w:type="dxa"/>
          </w:tcPr>
          <w:p w14:paraId="3C62510D" w14:textId="77777777" w:rsidR="00985D2A" w:rsidRPr="00F84DFA" w:rsidRDefault="00985D2A" w:rsidP="00985D2A">
            <w:pPr>
              <w:rPr>
                <w:rFonts w:cs="Arial"/>
                <w:szCs w:val="24"/>
              </w:rPr>
            </w:pPr>
            <w:r>
              <w:lastRenderedPageBreak/>
              <w:t xml:space="preserve">S03: </w:t>
            </w:r>
            <w:r w:rsidRPr="00F84DFA">
              <w:rPr>
                <w:rFonts w:cs="Arial"/>
                <w:szCs w:val="24"/>
              </w:rPr>
              <w:t xml:space="preserve">Please detail how you will create employment and training opportunities particularly for those who face barriers to employment and/or who </w:t>
            </w:r>
            <w:proofErr w:type="gramStart"/>
            <w:r w:rsidRPr="00F84DFA">
              <w:rPr>
                <w:rFonts w:cs="Arial"/>
                <w:szCs w:val="24"/>
              </w:rPr>
              <w:t>are located in</w:t>
            </w:r>
            <w:proofErr w:type="gramEnd"/>
            <w:r w:rsidRPr="00F84DFA">
              <w:rPr>
                <w:rFonts w:cs="Arial"/>
                <w:szCs w:val="24"/>
              </w:rPr>
              <w:t xml:space="preserve"> deprived areas.</w:t>
            </w:r>
          </w:p>
          <w:p w14:paraId="04201B95" w14:textId="52AE9AA0" w:rsidR="00985D2A" w:rsidRDefault="00985D2A" w:rsidP="007976E3">
            <w:pPr>
              <w:rPr>
                <w:b/>
                <w:bCs/>
                <w:szCs w:val="24"/>
              </w:rPr>
            </w:pPr>
            <w:r w:rsidRPr="00F84DFA">
              <w:rPr>
                <w:rFonts w:eastAsiaTheme="minorEastAsia" w:cs="Arial"/>
                <w:color w:val="000000" w:themeColor="text1"/>
                <w:szCs w:val="24"/>
              </w:rPr>
              <w:t xml:space="preserve">Provide a timed action plan that sets out your approach to meeting these additional benefits including how you will demonstrate performance and quantify the value added.  This will include roles, </w:t>
            </w:r>
            <w:r w:rsidR="00040C22" w:rsidRPr="00F84DFA">
              <w:rPr>
                <w:rFonts w:eastAsiaTheme="minorEastAsia" w:cs="Arial"/>
                <w:color w:val="000000" w:themeColor="text1"/>
                <w:szCs w:val="24"/>
              </w:rPr>
              <w:t>responsibilities,</w:t>
            </w:r>
            <w:r w:rsidRPr="00F84DFA">
              <w:rPr>
                <w:rFonts w:eastAsiaTheme="minorEastAsia" w:cs="Arial"/>
                <w:color w:val="000000" w:themeColor="text1"/>
                <w:szCs w:val="24"/>
              </w:rPr>
              <w:t xml:space="preserve"> and governance to support delivery.</w:t>
            </w:r>
          </w:p>
        </w:tc>
        <w:tc>
          <w:tcPr>
            <w:tcW w:w="4886" w:type="dxa"/>
          </w:tcPr>
          <w:p w14:paraId="127AF0DD" w14:textId="478D94F1" w:rsidR="00040C22" w:rsidRDefault="009D5B8F" w:rsidP="00040C22">
            <w:pPr>
              <w:cnfStyle w:val="000000000000" w:firstRow="0" w:lastRow="0" w:firstColumn="0" w:lastColumn="0" w:oddVBand="0" w:evenVBand="0" w:oddHBand="0" w:evenHBand="0" w:firstRowFirstColumn="0" w:firstRowLastColumn="0" w:lastRowFirstColumn="0" w:lastRowLastColumn="0"/>
              <w:rPr>
                <w:szCs w:val="24"/>
              </w:rPr>
            </w:pPr>
            <w:r>
              <w:rPr>
                <w:szCs w:val="24"/>
              </w:rPr>
              <w:t>Tenderers</w:t>
            </w:r>
            <w:r w:rsidR="00040C22" w:rsidRPr="006B62BE">
              <w:rPr>
                <w:szCs w:val="24"/>
              </w:rPr>
              <w:t xml:space="preserve"> responses will be evaluated on:</w:t>
            </w:r>
          </w:p>
          <w:p w14:paraId="7459C0FB" w14:textId="77777777" w:rsidR="00040C22" w:rsidRPr="007976E3" w:rsidRDefault="00040C22" w:rsidP="007976E3">
            <w:pPr>
              <w:spacing w:before="0" w:after="160" w:line="259" w:lineRule="auto"/>
              <w:cnfStyle w:val="000000000000" w:firstRow="0" w:lastRow="0" w:firstColumn="0" w:lastColumn="0" w:oddVBand="0" w:evenVBand="0" w:oddHBand="0" w:evenHBand="0" w:firstRowFirstColumn="0" w:firstRowLastColumn="0" w:lastRowFirstColumn="0" w:lastRowLastColumn="0"/>
              <w:rPr>
                <w:rFonts w:cs="Arial"/>
                <w:b/>
                <w:bCs/>
                <w:szCs w:val="24"/>
              </w:rPr>
            </w:pPr>
          </w:p>
          <w:p w14:paraId="66841B9D" w14:textId="342012B0" w:rsidR="00040C22" w:rsidRPr="00F84DFA" w:rsidRDefault="00040C22" w:rsidP="00DA3E0D">
            <w:pPr>
              <w:pStyle w:val="ListParagraph"/>
              <w:numPr>
                <w:ilvl w:val="0"/>
                <w:numId w:val="22"/>
              </w:numPr>
              <w:spacing w:before="0" w:after="160" w:line="259"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Their u</w:t>
            </w:r>
            <w:r w:rsidRPr="00F84DFA">
              <w:rPr>
                <w:rFonts w:cs="Arial"/>
                <w:szCs w:val="24"/>
              </w:rPr>
              <w:t>nderstanding of employment and skills issues, and of the skills and employment shortages of high growth sectors relating to the contract.</w:t>
            </w:r>
          </w:p>
          <w:p w14:paraId="7876E234" w14:textId="77777777" w:rsidR="00040C22" w:rsidRDefault="00040C22" w:rsidP="00DA3E0D">
            <w:pPr>
              <w:pStyle w:val="ListParagraph"/>
              <w:numPr>
                <w:ilvl w:val="0"/>
                <w:numId w:val="22"/>
              </w:numPr>
              <w:spacing w:before="0" w:after="160" w:line="259"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Their proposed approach to the cr</w:t>
            </w:r>
            <w:r w:rsidRPr="00F84DFA">
              <w:rPr>
                <w:rFonts w:cs="Arial"/>
                <w:szCs w:val="24"/>
              </w:rPr>
              <w:t xml:space="preserve">eation of employment opportunities particularly for those who face barriers to employment and may need the opportunity to re-skill such as ex-military, those affected by COVID-19, prison leavers, people located in deprived areas. </w:t>
            </w:r>
          </w:p>
          <w:p w14:paraId="5ECED4BB" w14:textId="55C5892F" w:rsidR="00985D2A" w:rsidRPr="007976E3" w:rsidRDefault="00040C22" w:rsidP="00DA3E0D">
            <w:pPr>
              <w:pStyle w:val="ListParagraph"/>
              <w:numPr>
                <w:ilvl w:val="0"/>
                <w:numId w:val="22"/>
              </w:numPr>
              <w:spacing w:before="0" w:after="160" w:line="259"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 xml:space="preserve">Their demonstration of </w:t>
            </w:r>
            <w:r w:rsidRPr="007976E3">
              <w:rPr>
                <w:rFonts w:cs="Arial"/>
                <w:szCs w:val="24"/>
              </w:rPr>
              <w:t>how</w:t>
            </w:r>
            <w:r>
              <w:rPr>
                <w:rFonts w:cs="Arial"/>
                <w:szCs w:val="24"/>
              </w:rPr>
              <w:t xml:space="preserve"> their approach to</w:t>
            </w:r>
            <w:r w:rsidRPr="007976E3">
              <w:rPr>
                <w:rFonts w:cs="Arial"/>
                <w:szCs w:val="24"/>
              </w:rPr>
              <w:t xml:space="preserve"> recruitment is fair and inclusive and attracting a diverse workforce.</w:t>
            </w:r>
          </w:p>
        </w:tc>
      </w:tr>
      <w:tr w:rsidR="00985D2A" w14:paraId="42B4D804" w14:textId="77777777" w:rsidTr="00985D2A">
        <w:tc>
          <w:tcPr>
            <w:cnfStyle w:val="001000000000" w:firstRow="0" w:lastRow="0" w:firstColumn="1" w:lastColumn="0" w:oddVBand="0" w:evenVBand="0" w:oddHBand="0" w:evenHBand="0" w:firstRowFirstColumn="0" w:firstRowLastColumn="0" w:lastRowFirstColumn="0" w:lastRowLastColumn="0"/>
            <w:tcW w:w="4885" w:type="dxa"/>
          </w:tcPr>
          <w:p w14:paraId="225CE386" w14:textId="6B350E47" w:rsidR="00985D2A" w:rsidRPr="00D726D0" w:rsidRDefault="00985D2A" w:rsidP="00985D2A">
            <w:pPr>
              <w:rPr>
                <w:rFonts w:cs="Arial"/>
                <w:szCs w:val="24"/>
              </w:rPr>
            </w:pPr>
            <w:r>
              <w:t xml:space="preserve">S04: </w:t>
            </w:r>
            <w:r w:rsidRPr="00D726D0">
              <w:rPr>
                <w:szCs w:val="24"/>
              </w:rPr>
              <w:t>Please detail the additional benefits you will bring to this contract to influence</w:t>
            </w:r>
            <w:r>
              <w:rPr>
                <w:szCs w:val="24"/>
              </w:rPr>
              <w:t xml:space="preserve"> and</w:t>
            </w:r>
            <w:r w:rsidRPr="00D726D0">
              <w:rPr>
                <w:szCs w:val="24"/>
              </w:rPr>
              <w:t xml:space="preserve"> educate</w:t>
            </w:r>
            <w:r>
              <w:rPr>
                <w:szCs w:val="24"/>
              </w:rPr>
              <w:t xml:space="preserve"> people</w:t>
            </w:r>
            <w:r w:rsidRPr="00D726D0">
              <w:rPr>
                <w:szCs w:val="24"/>
              </w:rPr>
              <w:t>.</w:t>
            </w:r>
            <w:r w:rsidRPr="00D726D0">
              <w:rPr>
                <w:rFonts w:cs="Arial"/>
                <w:szCs w:val="24"/>
              </w:rPr>
              <w:t xml:space="preserve"> This will include how you will support education in this sector, making novel methodologies and results available to a) educational facilities b) to the public</w:t>
            </w:r>
            <w:r w:rsidR="001A28E1">
              <w:rPr>
                <w:rFonts w:cs="Arial"/>
                <w:szCs w:val="24"/>
              </w:rPr>
              <w:t>. T</w:t>
            </w:r>
            <w:r w:rsidR="001A28E1" w:rsidRPr="007976E3">
              <w:rPr>
                <w:rFonts w:cs="Arial"/>
                <w:szCs w:val="24"/>
              </w:rPr>
              <w:t>his should include your plans to make public recommendations for future studies.</w:t>
            </w:r>
          </w:p>
          <w:p w14:paraId="5A70244E" w14:textId="3A58F2AB" w:rsidR="00985D2A" w:rsidRDefault="001A28E1" w:rsidP="00985D2A">
            <w:pPr>
              <w:rPr>
                <w:b/>
                <w:bCs/>
                <w:szCs w:val="24"/>
              </w:rPr>
            </w:pPr>
            <w:r>
              <w:rPr>
                <w:szCs w:val="24"/>
              </w:rPr>
              <w:lastRenderedPageBreak/>
              <w:t>In support of the above, please p</w:t>
            </w:r>
            <w:r w:rsidR="00985D2A" w:rsidRPr="00D726D0">
              <w:rPr>
                <w:szCs w:val="24"/>
              </w:rPr>
              <w:t>rovide a timed action plan that sets out your approach to meeting the proposed benefits including how you will demonstrate performance and quantify the value added.  This will include roles, responsibilities, and governance to support delivery.</w:t>
            </w:r>
            <w:r>
              <w:rPr>
                <w:szCs w:val="24"/>
              </w:rPr>
              <w:t xml:space="preserve"> This action plan may be in the form of a Gantt chart, uploaded separately from the information to be provided as part of the page count. </w:t>
            </w:r>
          </w:p>
        </w:tc>
        <w:tc>
          <w:tcPr>
            <w:tcW w:w="4886" w:type="dxa"/>
          </w:tcPr>
          <w:p w14:paraId="44301D02" w14:textId="624D0DDE" w:rsidR="001A28E1" w:rsidRDefault="009D5B8F" w:rsidP="001A28E1">
            <w:pPr>
              <w:cnfStyle w:val="000000000000" w:firstRow="0" w:lastRow="0" w:firstColumn="0" w:lastColumn="0" w:oddVBand="0" w:evenVBand="0" w:oddHBand="0" w:evenHBand="0" w:firstRowFirstColumn="0" w:firstRowLastColumn="0" w:lastRowFirstColumn="0" w:lastRowLastColumn="0"/>
              <w:rPr>
                <w:szCs w:val="24"/>
              </w:rPr>
            </w:pPr>
            <w:r>
              <w:rPr>
                <w:szCs w:val="24"/>
              </w:rPr>
              <w:lastRenderedPageBreak/>
              <w:t>Tenderers</w:t>
            </w:r>
            <w:r w:rsidR="001A28E1" w:rsidRPr="006B62BE">
              <w:rPr>
                <w:szCs w:val="24"/>
              </w:rPr>
              <w:t xml:space="preserve"> responses will be evaluated on:</w:t>
            </w:r>
          </w:p>
          <w:p w14:paraId="5C69DAF4" w14:textId="77777777" w:rsidR="00985D2A" w:rsidRDefault="00FC6FC3" w:rsidP="00DA3E0D">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szCs w:val="24"/>
              </w:rPr>
            </w:pPr>
            <w:r w:rsidRPr="007976E3">
              <w:rPr>
                <w:szCs w:val="24"/>
              </w:rPr>
              <w:t xml:space="preserve">Their </w:t>
            </w:r>
            <w:r>
              <w:rPr>
                <w:szCs w:val="24"/>
              </w:rPr>
              <w:t>approach to educational support in the sector</w:t>
            </w:r>
          </w:p>
          <w:p w14:paraId="6D9741EB" w14:textId="77777777" w:rsidR="00FC6FC3" w:rsidRDefault="00FC6FC3" w:rsidP="00DA3E0D">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szCs w:val="24"/>
              </w:rPr>
            </w:pPr>
            <w:r>
              <w:rPr>
                <w:szCs w:val="24"/>
              </w:rPr>
              <w:t>Their approach to the publication of methodologies and results</w:t>
            </w:r>
          </w:p>
          <w:p w14:paraId="1B2DAF90" w14:textId="4DCB22AB" w:rsidR="00FC6FC3" w:rsidRPr="007976E3" w:rsidRDefault="00FC6FC3" w:rsidP="00DA3E0D">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szCs w:val="24"/>
              </w:rPr>
            </w:pPr>
            <w:r>
              <w:rPr>
                <w:szCs w:val="24"/>
              </w:rPr>
              <w:t>How realistic their approach is, supported by the requested Gantt chart.</w:t>
            </w:r>
          </w:p>
        </w:tc>
      </w:tr>
    </w:tbl>
    <w:p w14:paraId="4AEB556F" w14:textId="77777777" w:rsidR="002101CE" w:rsidRDefault="002101CE" w:rsidP="002101CE"/>
    <w:p w14:paraId="7DAD6EE9" w14:textId="6D039B5A" w:rsidR="00545E55" w:rsidRDefault="00F900FB" w:rsidP="00BA2EBD">
      <w:pPr>
        <w:rPr>
          <w:b/>
          <w:bCs/>
        </w:rPr>
      </w:pPr>
      <w:r w:rsidRPr="00F900FB">
        <w:rPr>
          <w:b/>
          <w:bCs/>
        </w:rPr>
        <w:t>Commercial Questions (30%)</w:t>
      </w:r>
    </w:p>
    <w:p w14:paraId="3E6BC022" w14:textId="46B6BCAE" w:rsidR="00F900FB" w:rsidRDefault="00F900FB" w:rsidP="00BA2EBD">
      <w:pPr>
        <w:rPr>
          <w:b/>
          <w:bCs/>
        </w:rPr>
      </w:pPr>
    </w:p>
    <w:p w14:paraId="5F2F09CC" w14:textId="499262EB" w:rsidR="00F900FB" w:rsidRDefault="00F900FB" w:rsidP="00F900FB">
      <w:pPr>
        <w:rPr>
          <w:rFonts w:cs="Arial"/>
          <w:szCs w:val="24"/>
        </w:rPr>
      </w:pPr>
    </w:p>
    <w:tbl>
      <w:tblPr>
        <w:tblStyle w:val="DefraGreen"/>
        <w:tblW w:w="0" w:type="auto"/>
        <w:tblLook w:val="04A0" w:firstRow="1" w:lastRow="0" w:firstColumn="1" w:lastColumn="0" w:noHBand="0" w:noVBand="1"/>
      </w:tblPr>
      <w:tblGrid>
        <w:gridCol w:w="3355"/>
        <w:gridCol w:w="3455"/>
        <w:gridCol w:w="2961"/>
      </w:tblGrid>
      <w:tr w:rsidR="00A8038A" w14:paraId="457424AC" w14:textId="7E8D4650" w:rsidTr="00A803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tcPr>
          <w:p w14:paraId="4324D55E" w14:textId="3F0ABBC4" w:rsidR="00A8038A" w:rsidRDefault="00A8038A" w:rsidP="00F900FB">
            <w:pPr>
              <w:rPr>
                <w:rFonts w:cs="Arial"/>
                <w:szCs w:val="24"/>
              </w:rPr>
            </w:pPr>
            <w:r>
              <w:rPr>
                <w:rFonts w:cs="Arial"/>
                <w:szCs w:val="24"/>
              </w:rPr>
              <w:t>Question</w:t>
            </w:r>
          </w:p>
        </w:tc>
        <w:tc>
          <w:tcPr>
            <w:tcW w:w="3455" w:type="dxa"/>
          </w:tcPr>
          <w:p w14:paraId="771A4273" w14:textId="6968E21D" w:rsidR="00A8038A" w:rsidRDefault="00A8038A" w:rsidP="00F900FB">
            <w:pPr>
              <w:cnfStyle w:val="100000000000" w:firstRow="1" w:lastRow="0" w:firstColumn="0" w:lastColumn="0" w:oddVBand="0" w:evenVBand="0" w:oddHBand="0" w:evenHBand="0" w:firstRowFirstColumn="0" w:firstRowLastColumn="0" w:lastRowFirstColumn="0" w:lastRowLastColumn="0"/>
              <w:rPr>
                <w:rFonts w:cs="Arial"/>
                <w:szCs w:val="24"/>
              </w:rPr>
            </w:pPr>
            <w:r>
              <w:rPr>
                <w:rFonts w:cs="Arial"/>
                <w:szCs w:val="24"/>
              </w:rPr>
              <w:t>Evaluation Information</w:t>
            </w:r>
          </w:p>
        </w:tc>
        <w:tc>
          <w:tcPr>
            <w:tcW w:w="2961" w:type="dxa"/>
          </w:tcPr>
          <w:p w14:paraId="0CCF74A2" w14:textId="4CF317EE" w:rsidR="00A8038A" w:rsidRDefault="00A8038A" w:rsidP="00F900FB">
            <w:pPr>
              <w:cnfStyle w:val="100000000000" w:firstRow="1" w:lastRow="0" w:firstColumn="0" w:lastColumn="0" w:oddVBand="0" w:evenVBand="0" w:oddHBand="0" w:evenHBand="0" w:firstRowFirstColumn="0" w:firstRowLastColumn="0" w:lastRowFirstColumn="0" w:lastRowLastColumn="0"/>
              <w:rPr>
                <w:rFonts w:cs="Arial"/>
                <w:szCs w:val="24"/>
              </w:rPr>
            </w:pPr>
            <w:r>
              <w:rPr>
                <w:rFonts w:cs="Arial"/>
                <w:szCs w:val="24"/>
              </w:rPr>
              <w:t>Percentage of the total available commercial marks</w:t>
            </w:r>
          </w:p>
        </w:tc>
      </w:tr>
      <w:tr w:rsidR="00A8038A" w14:paraId="43A302AA" w14:textId="0DBA3136" w:rsidTr="00A8038A">
        <w:tc>
          <w:tcPr>
            <w:cnfStyle w:val="001000000000" w:firstRow="0" w:lastRow="0" w:firstColumn="1" w:lastColumn="0" w:oddVBand="0" w:evenVBand="0" w:oddHBand="0" w:evenHBand="0" w:firstRowFirstColumn="0" w:firstRowLastColumn="0" w:lastRowFirstColumn="0" w:lastRowLastColumn="0"/>
            <w:tcW w:w="3355" w:type="dxa"/>
          </w:tcPr>
          <w:p w14:paraId="33707A9C" w14:textId="77777777" w:rsidR="00A8038A" w:rsidRDefault="00A8038A" w:rsidP="00A8038A">
            <w:pPr>
              <w:rPr>
                <w:rFonts w:cs="Arial"/>
                <w:szCs w:val="24"/>
              </w:rPr>
            </w:pPr>
            <w:r>
              <w:rPr>
                <w:rFonts w:cs="Arial"/>
                <w:szCs w:val="24"/>
              </w:rPr>
              <w:t>C01: Tenderers</w:t>
            </w:r>
            <w:r w:rsidRPr="00207D52">
              <w:rPr>
                <w:rFonts w:cs="Arial"/>
                <w:szCs w:val="24"/>
              </w:rPr>
              <w:t xml:space="preserve"> </w:t>
            </w:r>
            <w:r>
              <w:rPr>
                <w:rFonts w:cs="Arial"/>
                <w:szCs w:val="24"/>
              </w:rPr>
              <w:t>must provide</w:t>
            </w:r>
            <w:r w:rsidRPr="00207D52">
              <w:rPr>
                <w:rFonts w:cs="Arial"/>
                <w:szCs w:val="24"/>
              </w:rPr>
              <w:t xml:space="preserve"> a total annual cost </w:t>
            </w:r>
            <w:r>
              <w:rPr>
                <w:rFonts w:cs="Arial"/>
                <w:szCs w:val="24"/>
              </w:rPr>
              <w:t xml:space="preserve">for each lot they intend to bid for.  </w:t>
            </w:r>
            <w:r w:rsidRPr="00207D52">
              <w:rPr>
                <w:rFonts w:cs="Arial"/>
                <w:szCs w:val="24"/>
              </w:rPr>
              <w:t xml:space="preserve">which will be the assessed cost. </w:t>
            </w:r>
          </w:p>
          <w:p w14:paraId="13AFADBC" w14:textId="77777777" w:rsidR="00A8038A" w:rsidRDefault="00A8038A" w:rsidP="00F900FB">
            <w:pPr>
              <w:rPr>
                <w:rFonts w:cs="Arial"/>
                <w:szCs w:val="24"/>
              </w:rPr>
            </w:pPr>
          </w:p>
        </w:tc>
        <w:tc>
          <w:tcPr>
            <w:tcW w:w="3455" w:type="dxa"/>
          </w:tcPr>
          <w:p w14:paraId="55A8B134" w14:textId="77777777" w:rsidR="00A8038A" w:rsidRDefault="00A8038A" w:rsidP="00F900FB">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2961" w:type="dxa"/>
          </w:tcPr>
          <w:p w14:paraId="3AFEAD99" w14:textId="79F1CDFC" w:rsidR="00A8038A" w:rsidRDefault="00594508" w:rsidP="00F900FB">
            <w:pP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100</w:t>
            </w:r>
            <w:r w:rsidR="00A8038A">
              <w:rPr>
                <w:rFonts w:cs="Arial"/>
                <w:szCs w:val="24"/>
              </w:rPr>
              <w:t>%</w:t>
            </w:r>
          </w:p>
        </w:tc>
      </w:tr>
      <w:tr w:rsidR="00A8038A" w14:paraId="6D9D366A" w14:textId="124EDE44" w:rsidTr="00A8038A">
        <w:tc>
          <w:tcPr>
            <w:cnfStyle w:val="001000000000" w:firstRow="0" w:lastRow="0" w:firstColumn="1" w:lastColumn="0" w:oddVBand="0" w:evenVBand="0" w:oddHBand="0" w:evenHBand="0" w:firstRowFirstColumn="0" w:firstRowLastColumn="0" w:lastRowFirstColumn="0" w:lastRowLastColumn="0"/>
            <w:tcW w:w="3355" w:type="dxa"/>
          </w:tcPr>
          <w:p w14:paraId="3A019BA7" w14:textId="15DD8EC5" w:rsidR="00A8038A" w:rsidRDefault="00A8038A" w:rsidP="00A8038A">
            <w:pPr>
              <w:rPr>
                <w:rFonts w:cs="Arial"/>
                <w:szCs w:val="24"/>
              </w:rPr>
            </w:pPr>
            <w:r>
              <w:rPr>
                <w:rFonts w:cs="Arial"/>
                <w:szCs w:val="24"/>
              </w:rPr>
              <w:t>C0</w:t>
            </w:r>
            <w:r w:rsidR="007C35A8">
              <w:rPr>
                <w:rFonts w:cs="Arial"/>
                <w:szCs w:val="24"/>
              </w:rPr>
              <w:t>2</w:t>
            </w:r>
            <w:r>
              <w:rPr>
                <w:rFonts w:cs="Arial"/>
                <w:szCs w:val="24"/>
              </w:rPr>
              <w:t xml:space="preserve">: </w:t>
            </w:r>
            <w:proofErr w:type="gramStart"/>
            <w:r w:rsidRPr="00207D52">
              <w:rPr>
                <w:rFonts w:cs="Arial"/>
                <w:szCs w:val="24"/>
              </w:rPr>
              <w:t>In order to</w:t>
            </w:r>
            <w:proofErr w:type="gramEnd"/>
            <w:r w:rsidRPr="00207D52">
              <w:rPr>
                <w:rFonts w:cs="Arial"/>
                <w:szCs w:val="24"/>
              </w:rPr>
              <w:t xml:space="preserve"> interrogate </w:t>
            </w:r>
            <w:r>
              <w:rPr>
                <w:rFonts w:cs="Arial"/>
                <w:szCs w:val="24"/>
              </w:rPr>
              <w:t>Tenderer’s proposed</w:t>
            </w:r>
            <w:r w:rsidRPr="00207D52">
              <w:rPr>
                <w:rFonts w:cs="Arial"/>
                <w:szCs w:val="24"/>
              </w:rPr>
              <w:t xml:space="preserve"> costs, </w:t>
            </w:r>
            <w:r>
              <w:rPr>
                <w:rFonts w:cs="Arial"/>
                <w:szCs w:val="24"/>
              </w:rPr>
              <w:t>Defra require</w:t>
            </w:r>
            <w:r w:rsidRPr="00207D52">
              <w:rPr>
                <w:rFonts w:cs="Arial"/>
                <w:szCs w:val="24"/>
              </w:rPr>
              <w:t xml:space="preserve"> a breakdown of costs for each of the s</w:t>
            </w:r>
            <w:r w:rsidR="004D3C36">
              <w:rPr>
                <w:rFonts w:cs="Arial"/>
                <w:szCs w:val="24"/>
              </w:rPr>
              <w:t>even.</w:t>
            </w:r>
            <w:r w:rsidRPr="00207D52">
              <w:rPr>
                <w:rFonts w:cs="Arial"/>
                <w:szCs w:val="24"/>
              </w:rPr>
              <w:t xml:space="preserve"> work packages with costs broken down</w:t>
            </w:r>
            <w:r>
              <w:rPr>
                <w:rFonts w:cs="Arial"/>
                <w:szCs w:val="24"/>
              </w:rPr>
              <w:t xml:space="preserve"> using the table below.</w:t>
            </w:r>
          </w:p>
          <w:p w14:paraId="5E7C06C2" w14:textId="77777777" w:rsidR="00A8038A" w:rsidRDefault="00A8038A" w:rsidP="00F900FB">
            <w:pPr>
              <w:rPr>
                <w:rFonts w:cs="Arial"/>
                <w:szCs w:val="24"/>
              </w:rPr>
            </w:pPr>
          </w:p>
        </w:tc>
        <w:tc>
          <w:tcPr>
            <w:tcW w:w="3455" w:type="dxa"/>
          </w:tcPr>
          <w:p w14:paraId="571C23FB" w14:textId="53040445" w:rsidR="00A8038A" w:rsidRDefault="00A8038A" w:rsidP="00F900FB">
            <w:pP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For information, not scored.</w:t>
            </w:r>
          </w:p>
        </w:tc>
        <w:tc>
          <w:tcPr>
            <w:tcW w:w="2961" w:type="dxa"/>
          </w:tcPr>
          <w:p w14:paraId="76B19531" w14:textId="2DCBEAF1" w:rsidR="00A8038A" w:rsidRDefault="00A8038A" w:rsidP="00F900FB">
            <w:pP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N/A</w:t>
            </w:r>
          </w:p>
        </w:tc>
      </w:tr>
    </w:tbl>
    <w:p w14:paraId="6A01B265" w14:textId="77777777" w:rsidR="00A8038A" w:rsidRDefault="00A8038A" w:rsidP="00F900FB">
      <w:pPr>
        <w:rPr>
          <w:rFonts w:cs="Arial"/>
          <w:szCs w:val="24"/>
        </w:rPr>
      </w:pPr>
    </w:p>
    <w:p w14:paraId="4AE47F47" w14:textId="77777777" w:rsidR="00B17497" w:rsidRDefault="00B17497" w:rsidP="00B17497">
      <w:pPr>
        <w:rPr>
          <w:rFonts w:cs="Arial"/>
          <w:szCs w:val="24"/>
        </w:rPr>
      </w:pPr>
    </w:p>
    <w:tbl>
      <w:tblPr>
        <w:tblStyle w:val="TableGrid"/>
        <w:tblW w:w="0" w:type="auto"/>
        <w:tblLook w:val="04A0" w:firstRow="1" w:lastRow="0" w:firstColumn="1" w:lastColumn="0" w:noHBand="0" w:noVBand="1"/>
      </w:tblPr>
      <w:tblGrid>
        <w:gridCol w:w="1790"/>
        <w:gridCol w:w="1288"/>
        <w:gridCol w:w="1288"/>
        <w:gridCol w:w="1288"/>
        <w:gridCol w:w="1288"/>
        <w:gridCol w:w="1288"/>
        <w:gridCol w:w="1288"/>
      </w:tblGrid>
      <w:tr w:rsidR="00B17497" w14:paraId="3225474F" w14:textId="77777777" w:rsidTr="00B17497">
        <w:tc>
          <w:tcPr>
            <w:tcW w:w="1288" w:type="dxa"/>
            <w:shd w:val="clear" w:color="auto" w:fill="00B050"/>
          </w:tcPr>
          <w:p w14:paraId="46A5A516" w14:textId="3AB950DA" w:rsidR="00B17497" w:rsidRPr="00B17497" w:rsidRDefault="00B17497" w:rsidP="00374BE4">
            <w:pPr>
              <w:rPr>
                <w:b/>
                <w:bCs/>
                <w:color w:val="FFFFFF" w:themeColor="background1"/>
                <w:szCs w:val="24"/>
              </w:rPr>
            </w:pPr>
            <w:r w:rsidRPr="00B17497">
              <w:rPr>
                <w:b/>
                <w:bCs/>
                <w:color w:val="FFFFFF" w:themeColor="background1"/>
                <w:szCs w:val="24"/>
              </w:rPr>
              <w:t>Cost Descriptor</w:t>
            </w:r>
          </w:p>
        </w:tc>
        <w:tc>
          <w:tcPr>
            <w:tcW w:w="1288" w:type="dxa"/>
            <w:shd w:val="clear" w:color="auto" w:fill="00B050"/>
          </w:tcPr>
          <w:p w14:paraId="5BBB1123" w14:textId="40BD50CF" w:rsidR="00B17497" w:rsidRPr="00B17497" w:rsidRDefault="00B17497" w:rsidP="00374BE4">
            <w:pPr>
              <w:rPr>
                <w:b/>
                <w:bCs/>
                <w:color w:val="FFFFFF" w:themeColor="background1"/>
                <w:szCs w:val="24"/>
              </w:rPr>
            </w:pPr>
            <w:r w:rsidRPr="00B17497">
              <w:rPr>
                <w:b/>
                <w:bCs/>
                <w:color w:val="FFFFFF" w:themeColor="background1"/>
                <w:szCs w:val="24"/>
              </w:rPr>
              <w:t>Work Package 1</w:t>
            </w:r>
          </w:p>
        </w:tc>
        <w:tc>
          <w:tcPr>
            <w:tcW w:w="1288" w:type="dxa"/>
            <w:shd w:val="clear" w:color="auto" w:fill="00B050"/>
          </w:tcPr>
          <w:p w14:paraId="328D44E1" w14:textId="39D1F6D5" w:rsidR="00B17497" w:rsidRPr="00B17497" w:rsidRDefault="00B17497" w:rsidP="00374BE4">
            <w:pPr>
              <w:rPr>
                <w:b/>
                <w:bCs/>
                <w:color w:val="FFFFFF" w:themeColor="background1"/>
                <w:szCs w:val="24"/>
              </w:rPr>
            </w:pPr>
            <w:r w:rsidRPr="00B17497">
              <w:rPr>
                <w:b/>
                <w:bCs/>
                <w:color w:val="FFFFFF" w:themeColor="background1"/>
                <w:szCs w:val="24"/>
              </w:rPr>
              <w:t>Work Package 2</w:t>
            </w:r>
          </w:p>
        </w:tc>
        <w:tc>
          <w:tcPr>
            <w:tcW w:w="1288" w:type="dxa"/>
            <w:shd w:val="clear" w:color="auto" w:fill="00B050"/>
          </w:tcPr>
          <w:p w14:paraId="70984B6B" w14:textId="46F716DB" w:rsidR="00B17497" w:rsidRPr="00B17497" w:rsidRDefault="00B17497" w:rsidP="00374BE4">
            <w:pPr>
              <w:rPr>
                <w:b/>
                <w:bCs/>
                <w:color w:val="FFFFFF" w:themeColor="background1"/>
                <w:szCs w:val="24"/>
              </w:rPr>
            </w:pPr>
            <w:r w:rsidRPr="00B17497">
              <w:rPr>
                <w:b/>
                <w:bCs/>
                <w:color w:val="FFFFFF" w:themeColor="background1"/>
                <w:szCs w:val="24"/>
              </w:rPr>
              <w:t>Work Package 3</w:t>
            </w:r>
          </w:p>
        </w:tc>
        <w:tc>
          <w:tcPr>
            <w:tcW w:w="1288" w:type="dxa"/>
            <w:shd w:val="clear" w:color="auto" w:fill="00B050"/>
          </w:tcPr>
          <w:p w14:paraId="1D92465A" w14:textId="1034A25C" w:rsidR="00B17497" w:rsidRPr="00B17497" w:rsidRDefault="00B17497" w:rsidP="00374BE4">
            <w:pPr>
              <w:rPr>
                <w:b/>
                <w:bCs/>
                <w:color w:val="FFFFFF" w:themeColor="background1"/>
                <w:szCs w:val="24"/>
              </w:rPr>
            </w:pPr>
            <w:r w:rsidRPr="00B17497">
              <w:rPr>
                <w:b/>
                <w:bCs/>
                <w:color w:val="FFFFFF" w:themeColor="background1"/>
                <w:szCs w:val="24"/>
              </w:rPr>
              <w:t>Work Package 4</w:t>
            </w:r>
          </w:p>
        </w:tc>
        <w:tc>
          <w:tcPr>
            <w:tcW w:w="1288" w:type="dxa"/>
            <w:shd w:val="clear" w:color="auto" w:fill="00B050"/>
          </w:tcPr>
          <w:p w14:paraId="0FA1B58D" w14:textId="7C98C787" w:rsidR="00B17497" w:rsidRPr="00B17497" w:rsidRDefault="00B17497" w:rsidP="00374BE4">
            <w:pPr>
              <w:rPr>
                <w:b/>
                <w:bCs/>
                <w:color w:val="FFFFFF" w:themeColor="background1"/>
                <w:szCs w:val="24"/>
              </w:rPr>
            </w:pPr>
            <w:r w:rsidRPr="00B17497">
              <w:rPr>
                <w:b/>
                <w:bCs/>
                <w:color w:val="FFFFFF" w:themeColor="background1"/>
                <w:szCs w:val="24"/>
              </w:rPr>
              <w:t>Work Package 5</w:t>
            </w:r>
          </w:p>
        </w:tc>
        <w:tc>
          <w:tcPr>
            <w:tcW w:w="1288" w:type="dxa"/>
            <w:shd w:val="clear" w:color="auto" w:fill="00B050"/>
          </w:tcPr>
          <w:p w14:paraId="49BEA74E" w14:textId="0C2B904A" w:rsidR="00B17497" w:rsidRPr="00B17497" w:rsidRDefault="00B17497" w:rsidP="00374BE4">
            <w:pPr>
              <w:rPr>
                <w:b/>
                <w:bCs/>
                <w:color w:val="FFFFFF" w:themeColor="background1"/>
                <w:szCs w:val="24"/>
              </w:rPr>
            </w:pPr>
            <w:r w:rsidRPr="00B17497">
              <w:rPr>
                <w:b/>
                <w:bCs/>
                <w:color w:val="FFFFFF" w:themeColor="background1"/>
                <w:szCs w:val="24"/>
              </w:rPr>
              <w:t>Work Package 6</w:t>
            </w:r>
          </w:p>
        </w:tc>
      </w:tr>
      <w:tr w:rsidR="00B17497" w14:paraId="645367D0" w14:textId="77777777" w:rsidTr="00374BE4">
        <w:tc>
          <w:tcPr>
            <w:tcW w:w="1288" w:type="dxa"/>
          </w:tcPr>
          <w:p w14:paraId="22FCC48F" w14:textId="77777777" w:rsidR="00B17497" w:rsidRPr="00B17497" w:rsidRDefault="00B17497" w:rsidP="00B17497">
            <w:pPr>
              <w:rPr>
                <w:rFonts w:cs="Arial"/>
                <w:b/>
                <w:bCs/>
                <w:szCs w:val="24"/>
              </w:rPr>
            </w:pPr>
            <w:r w:rsidRPr="00B17497">
              <w:rPr>
                <w:rFonts w:cs="Arial"/>
                <w:b/>
                <w:bCs/>
                <w:szCs w:val="24"/>
              </w:rPr>
              <w:t>Staff</w:t>
            </w:r>
          </w:p>
          <w:p w14:paraId="5B2D71B9" w14:textId="77777777" w:rsidR="00B17497" w:rsidRPr="00B17497" w:rsidRDefault="00B17497" w:rsidP="00374BE4">
            <w:pPr>
              <w:rPr>
                <w:b/>
                <w:bCs/>
                <w:szCs w:val="24"/>
              </w:rPr>
            </w:pPr>
          </w:p>
        </w:tc>
        <w:tc>
          <w:tcPr>
            <w:tcW w:w="1288" w:type="dxa"/>
          </w:tcPr>
          <w:p w14:paraId="79709FBE" w14:textId="77777777" w:rsidR="00B17497" w:rsidRDefault="00B17497" w:rsidP="00374BE4">
            <w:pPr>
              <w:rPr>
                <w:szCs w:val="24"/>
              </w:rPr>
            </w:pPr>
          </w:p>
        </w:tc>
        <w:tc>
          <w:tcPr>
            <w:tcW w:w="1288" w:type="dxa"/>
          </w:tcPr>
          <w:p w14:paraId="70AD3E8C" w14:textId="77777777" w:rsidR="00B17497" w:rsidRDefault="00B17497" w:rsidP="00374BE4">
            <w:pPr>
              <w:rPr>
                <w:szCs w:val="24"/>
              </w:rPr>
            </w:pPr>
          </w:p>
        </w:tc>
        <w:tc>
          <w:tcPr>
            <w:tcW w:w="1288" w:type="dxa"/>
          </w:tcPr>
          <w:p w14:paraId="41456AE2" w14:textId="77777777" w:rsidR="00B17497" w:rsidRDefault="00B17497" w:rsidP="00374BE4">
            <w:pPr>
              <w:rPr>
                <w:szCs w:val="24"/>
              </w:rPr>
            </w:pPr>
          </w:p>
        </w:tc>
        <w:tc>
          <w:tcPr>
            <w:tcW w:w="1288" w:type="dxa"/>
          </w:tcPr>
          <w:p w14:paraId="1F223AD8" w14:textId="77777777" w:rsidR="00B17497" w:rsidRDefault="00B17497" w:rsidP="00374BE4">
            <w:pPr>
              <w:rPr>
                <w:szCs w:val="24"/>
              </w:rPr>
            </w:pPr>
          </w:p>
        </w:tc>
        <w:tc>
          <w:tcPr>
            <w:tcW w:w="1288" w:type="dxa"/>
          </w:tcPr>
          <w:p w14:paraId="7F3822AB" w14:textId="77777777" w:rsidR="00B17497" w:rsidRDefault="00B17497" w:rsidP="00374BE4">
            <w:pPr>
              <w:rPr>
                <w:szCs w:val="24"/>
              </w:rPr>
            </w:pPr>
          </w:p>
        </w:tc>
        <w:tc>
          <w:tcPr>
            <w:tcW w:w="1288" w:type="dxa"/>
          </w:tcPr>
          <w:p w14:paraId="2796EEC9" w14:textId="77777777" w:rsidR="00B17497" w:rsidRDefault="00B17497" w:rsidP="00374BE4">
            <w:pPr>
              <w:rPr>
                <w:szCs w:val="24"/>
              </w:rPr>
            </w:pPr>
          </w:p>
        </w:tc>
      </w:tr>
      <w:tr w:rsidR="00B17497" w14:paraId="776B9F2C" w14:textId="77777777" w:rsidTr="00374BE4">
        <w:tc>
          <w:tcPr>
            <w:tcW w:w="1288" w:type="dxa"/>
          </w:tcPr>
          <w:p w14:paraId="6EC28BBF" w14:textId="61242C00" w:rsidR="00B17497" w:rsidRPr="00B17497" w:rsidRDefault="00B17497" w:rsidP="00374BE4">
            <w:pPr>
              <w:rPr>
                <w:b/>
                <w:bCs/>
                <w:szCs w:val="24"/>
              </w:rPr>
            </w:pPr>
            <w:r w:rsidRPr="00B17497">
              <w:rPr>
                <w:rFonts w:cs="Arial"/>
                <w:b/>
                <w:bCs/>
                <w:szCs w:val="24"/>
              </w:rPr>
              <w:t>Overheads</w:t>
            </w:r>
          </w:p>
        </w:tc>
        <w:tc>
          <w:tcPr>
            <w:tcW w:w="1288" w:type="dxa"/>
          </w:tcPr>
          <w:p w14:paraId="387821E3" w14:textId="77777777" w:rsidR="00B17497" w:rsidRDefault="00B17497" w:rsidP="00374BE4">
            <w:pPr>
              <w:rPr>
                <w:szCs w:val="24"/>
              </w:rPr>
            </w:pPr>
          </w:p>
        </w:tc>
        <w:tc>
          <w:tcPr>
            <w:tcW w:w="1288" w:type="dxa"/>
          </w:tcPr>
          <w:p w14:paraId="73B8D2E9" w14:textId="77777777" w:rsidR="00B17497" w:rsidRDefault="00B17497" w:rsidP="00374BE4">
            <w:pPr>
              <w:rPr>
                <w:szCs w:val="24"/>
              </w:rPr>
            </w:pPr>
          </w:p>
        </w:tc>
        <w:tc>
          <w:tcPr>
            <w:tcW w:w="1288" w:type="dxa"/>
          </w:tcPr>
          <w:p w14:paraId="14801F7F" w14:textId="77777777" w:rsidR="00B17497" w:rsidRDefault="00B17497" w:rsidP="00374BE4">
            <w:pPr>
              <w:rPr>
                <w:szCs w:val="24"/>
              </w:rPr>
            </w:pPr>
          </w:p>
        </w:tc>
        <w:tc>
          <w:tcPr>
            <w:tcW w:w="1288" w:type="dxa"/>
          </w:tcPr>
          <w:p w14:paraId="1244FF84" w14:textId="77777777" w:rsidR="00B17497" w:rsidRDefault="00B17497" w:rsidP="00374BE4">
            <w:pPr>
              <w:rPr>
                <w:szCs w:val="24"/>
              </w:rPr>
            </w:pPr>
          </w:p>
        </w:tc>
        <w:tc>
          <w:tcPr>
            <w:tcW w:w="1288" w:type="dxa"/>
          </w:tcPr>
          <w:p w14:paraId="7C0B1D27" w14:textId="77777777" w:rsidR="00B17497" w:rsidRDefault="00B17497" w:rsidP="00374BE4">
            <w:pPr>
              <w:rPr>
                <w:szCs w:val="24"/>
              </w:rPr>
            </w:pPr>
          </w:p>
        </w:tc>
        <w:tc>
          <w:tcPr>
            <w:tcW w:w="1288" w:type="dxa"/>
          </w:tcPr>
          <w:p w14:paraId="516A55D5" w14:textId="77777777" w:rsidR="00B17497" w:rsidRDefault="00B17497" w:rsidP="00374BE4">
            <w:pPr>
              <w:rPr>
                <w:szCs w:val="24"/>
              </w:rPr>
            </w:pPr>
          </w:p>
        </w:tc>
      </w:tr>
      <w:tr w:rsidR="00B17497" w14:paraId="44BF6F8E" w14:textId="77777777" w:rsidTr="00374BE4">
        <w:tc>
          <w:tcPr>
            <w:tcW w:w="1288" w:type="dxa"/>
          </w:tcPr>
          <w:p w14:paraId="120F8AFA" w14:textId="77777777" w:rsidR="00B17497" w:rsidRPr="00B17497" w:rsidRDefault="00B17497" w:rsidP="00B17497">
            <w:pPr>
              <w:rPr>
                <w:rFonts w:cs="Arial"/>
                <w:b/>
                <w:bCs/>
                <w:szCs w:val="24"/>
              </w:rPr>
            </w:pPr>
            <w:r w:rsidRPr="00B17497">
              <w:rPr>
                <w:rFonts w:cs="Arial"/>
                <w:b/>
                <w:bCs/>
                <w:szCs w:val="24"/>
              </w:rPr>
              <w:t>Chemicals and Consumables</w:t>
            </w:r>
          </w:p>
          <w:p w14:paraId="76C6502B" w14:textId="77777777" w:rsidR="00B17497" w:rsidRPr="00B17497" w:rsidRDefault="00B17497" w:rsidP="00374BE4">
            <w:pPr>
              <w:rPr>
                <w:b/>
                <w:bCs/>
                <w:szCs w:val="24"/>
              </w:rPr>
            </w:pPr>
          </w:p>
        </w:tc>
        <w:tc>
          <w:tcPr>
            <w:tcW w:w="1288" w:type="dxa"/>
          </w:tcPr>
          <w:p w14:paraId="30FE851F" w14:textId="77777777" w:rsidR="00B17497" w:rsidRDefault="00B17497" w:rsidP="00374BE4">
            <w:pPr>
              <w:rPr>
                <w:szCs w:val="24"/>
              </w:rPr>
            </w:pPr>
          </w:p>
        </w:tc>
        <w:tc>
          <w:tcPr>
            <w:tcW w:w="1288" w:type="dxa"/>
          </w:tcPr>
          <w:p w14:paraId="2F45C7B6" w14:textId="77777777" w:rsidR="00B17497" w:rsidRDefault="00B17497" w:rsidP="00374BE4">
            <w:pPr>
              <w:rPr>
                <w:szCs w:val="24"/>
              </w:rPr>
            </w:pPr>
          </w:p>
        </w:tc>
        <w:tc>
          <w:tcPr>
            <w:tcW w:w="1288" w:type="dxa"/>
          </w:tcPr>
          <w:p w14:paraId="230B559B" w14:textId="77777777" w:rsidR="00B17497" w:rsidRDefault="00B17497" w:rsidP="00374BE4">
            <w:pPr>
              <w:rPr>
                <w:szCs w:val="24"/>
              </w:rPr>
            </w:pPr>
          </w:p>
        </w:tc>
        <w:tc>
          <w:tcPr>
            <w:tcW w:w="1288" w:type="dxa"/>
          </w:tcPr>
          <w:p w14:paraId="04DFCF8A" w14:textId="77777777" w:rsidR="00B17497" w:rsidRDefault="00B17497" w:rsidP="00374BE4">
            <w:pPr>
              <w:rPr>
                <w:szCs w:val="24"/>
              </w:rPr>
            </w:pPr>
          </w:p>
        </w:tc>
        <w:tc>
          <w:tcPr>
            <w:tcW w:w="1288" w:type="dxa"/>
          </w:tcPr>
          <w:p w14:paraId="19298567" w14:textId="77777777" w:rsidR="00B17497" w:rsidRDefault="00B17497" w:rsidP="00374BE4">
            <w:pPr>
              <w:rPr>
                <w:szCs w:val="24"/>
              </w:rPr>
            </w:pPr>
          </w:p>
        </w:tc>
        <w:tc>
          <w:tcPr>
            <w:tcW w:w="1288" w:type="dxa"/>
          </w:tcPr>
          <w:p w14:paraId="68EF7098" w14:textId="77777777" w:rsidR="00B17497" w:rsidRDefault="00B17497" w:rsidP="00374BE4">
            <w:pPr>
              <w:rPr>
                <w:szCs w:val="24"/>
              </w:rPr>
            </w:pPr>
          </w:p>
        </w:tc>
      </w:tr>
      <w:tr w:rsidR="00B17497" w14:paraId="51A9BE93" w14:textId="77777777" w:rsidTr="00374BE4">
        <w:tc>
          <w:tcPr>
            <w:tcW w:w="1288" w:type="dxa"/>
          </w:tcPr>
          <w:p w14:paraId="0EBC2D97" w14:textId="77777777" w:rsidR="00B17497" w:rsidRPr="00B17497" w:rsidRDefault="00B17497" w:rsidP="00B17497">
            <w:pPr>
              <w:rPr>
                <w:rFonts w:cs="Arial"/>
                <w:b/>
                <w:bCs/>
                <w:szCs w:val="24"/>
              </w:rPr>
            </w:pPr>
            <w:r w:rsidRPr="00B17497">
              <w:rPr>
                <w:rFonts w:cs="Arial"/>
                <w:b/>
                <w:bCs/>
                <w:szCs w:val="24"/>
              </w:rPr>
              <w:t>Energy</w:t>
            </w:r>
          </w:p>
          <w:p w14:paraId="7F27697B" w14:textId="77777777" w:rsidR="00B17497" w:rsidRPr="00B17497" w:rsidRDefault="00B17497" w:rsidP="00374BE4">
            <w:pPr>
              <w:rPr>
                <w:b/>
                <w:bCs/>
                <w:szCs w:val="24"/>
              </w:rPr>
            </w:pPr>
          </w:p>
        </w:tc>
        <w:tc>
          <w:tcPr>
            <w:tcW w:w="1288" w:type="dxa"/>
          </w:tcPr>
          <w:p w14:paraId="26069E27" w14:textId="77777777" w:rsidR="00B17497" w:rsidRDefault="00B17497" w:rsidP="00374BE4">
            <w:pPr>
              <w:rPr>
                <w:szCs w:val="24"/>
              </w:rPr>
            </w:pPr>
          </w:p>
        </w:tc>
        <w:tc>
          <w:tcPr>
            <w:tcW w:w="1288" w:type="dxa"/>
          </w:tcPr>
          <w:p w14:paraId="66EE0B6B" w14:textId="77777777" w:rsidR="00B17497" w:rsidRDefault="00B17497" w:rsidP="00374BE4">
            <w:pPr>
              <w:rPr>
                <w:szCs w:val="24"/>
              </w:rPr>
            </w:pPr>
          </w:p>
        </w:tc>
        <w:tc>
          <w:tcPr>
            <w:tcW w:w="1288" w:type="dxa"/>
          </w:tcPr>
          <w:p w14:paraId="5538EC20" w14:textId="77777777" w:rsidR="00B17497" w:rsidRDefault="00B17497" w:rsidP="00374BE4">
            <w:pPr>
              <w:rPr>
                <w:szCs w:val="24"/>
              </w:rPr>
            </w:pPr>
          </w:p>
        </w:tc>
        <w:tc>
          <w:tcPr>
            <w:tcW w:w="1288" w:type="dxa"/>
          </w:tcPr>
          <w:p w14:paraId="03C762D1" w14:textId="77777777" w:rsidR="00B17497" w:rsidRDefault="00B17497" w:rsidP="00374BE4">
            <w:pPr>
              <w:rPr>
                <w:szCs w:val="24"/>
              </w:rPr>
            </w:pPr>
          </w:p>
        </w:tc>
        <w:tc>
          <w:tcPr>
            <w:tcW w:w="1288" w:type="dxa"/>
          </w:tcPr>
          <w:p w14:paraId="1326A194" w14:textId="77777777" w:rsidR="00B17497" w:rsidRDefault="00B17497" w:rsidP="00374BE4">
            <w:pPr>
              <w:rPr>
                <w:szCs w:val="24"/>
              </w:rPr>
            </w:pPr>
          </w:p>
        </w:tc>
        <w:tc>
          <w:tcPr>
            <w:tcW w:w="1288" w:type="dxa"/>
          </w:tcPr>
          <w:p w14:paraId="4C116057" w14:textId="77777777" w:rsidR="00B17497" w:rsidRDefault="00B17497" w:rsidP="00374BE4">
            <w:pPr>
              <w:rPr>
                <w:szCs w:val="24"/>
              </w:rPr>
            </w:pPr>
          </w:p>
        </w:tc>
      </w:tr>
      <w:tr w:rsidR="00B17497" w14:paraId="17C28643" w14:textId="77777777" w:rsidTr="00374BE4">
        <w:tc>
          <w:tcPr>
            <w:tcW w:w="1288" w:type="dxa"/>
          </w:tcPr>
          <w:p w14:paraId="7800E67D" w14:textId="2610150A" w:rsidR="00B17497" w:rsidRPr="00B17497" w:rsidRDefault="00B17497" w:rsidP="00374BE4">
            <w:pPr>
              <w:rPr>
                <w:b/>
                <w:bCs/>
                <w:szCs w:val="24"/>
              </w:rPr>
            </w:pPr>
            <w:r w:rsidRPr="00B17497">
              <w:rPr>
                <w:b/>
                <w:bCs/>
                <w:szCs w:val="24"/>
              </w:rPr>
              <w:t>Water</w:t>
            </w:r>
          </w:p>
        </w:tc>
        <w:tc>
          <w:tcPr>
            <w:tcW w:w="1288" w:type="dxa"/>
          </w:tcPr>
          <w:p w14:paraId="5597487D" w14:textId="77777777" w:rsidR="00B17497" w:rsidRDefault="00B17497" w:rsidP="00374BE4">
            <w:pPr>
              <w:rPr>
                <w:szCs w:val="24"/>
              </w:rPr>
            </w:pPr>
          </w:p>
        </w:tc>
        <w:tc>
          <w:tcPr>
            <w:tcW w:w="1288" w:type="dxa"/>
          </w:tcPr>
          <w:p w14:paraId="27C4BFA6" w14:textId="77777777" w:rsidR="00B17497" w:rsidRDefault="00B17497" w:rsidP="00374BE4">
            <w:pPr>
              <w:rPr>
                <w:szCs w:val="24"/>
              </w:rPr>
            </w:pPr>
          </w:p>
        </w:tc>
        <w:tc>
          <w:tcPr>
            <w:tcW w:w="1288" w:type="dxa"/>
          </w:tcPr>
          <w:p w14:paraId="41F90DC9" w14:textId="77777777" w:rsidR="00B17497" w:rsidRDefault="00B17497" w:rsidP="00374BE4">
            <w:pPr>
              <w:rPr>
                <w:szCs w:val="24"/>
              </w:rPr>
            </w:pPr>
          </w:p>
        </w:tc>
        <w:tc>
          <w:tcPr>
            <w:tcW w:w="1288" w:type="dxa"/>
          </w:tcPr>
          <w:p w14:paraId="0A92A0A1" w14:textId="77777777" w:rsidR="00B17497" w:rsidRDefault="00B17497" w:rsidP="00374BE4">
            <w:pPr>
              <w:rPr>
                <w:szCs w:val="24"/>
              </w:rPr>
            </w:pPr>
          </w:p>
        </w:tc>
        <w:tc>
          <w:tcPr>
            <w:tcW w:w="1288" w:type="dxa"/>
          </w:tcPr>
          <w:p w14:paraId="3628F457" w14:textId="77777777" w:rsidR="00B17497" w:rsidRDefault="00B17497" w:rsidP="00374BE4">
            <w:pPr>
              <w:rPr>
                <w:szCs w:val="24"/>
              </w:rPr>
            </w:pPr>
          </w:p>
        </w:tc>
        <w:tc>
          <w:tcPr>
            <w:tcW w:w="1288" w:type="dxa"/>
          </w:tcPr>
          <w:p w14:paraId="5C327BC1" w14:textId="77777777" w:rsidR="00B17497" w:rsidRDefault="00B17497" w:rsidP="00374BE4">
            <w:pPr>
              <w:rPr>
                <w:szCs w:val="24"/>
              </w:rPr>
            </w:pPr>
          </w:p>
        </w:tc>
      </w:tr>
      <w:tr w:rsidR="00B17497" w14:paraId="22AB8D2E" w14:textId="77777777" w:rsidTr="00374BE4">
        <w:tc>
          <w:tcPr>
            <w:tcW w:w="1288" w:type="dxa"/>
          </w:tcPr>
          <w:p w14:paraId="1CA58871" w14:textId="1AE9FFC2" w:rsidR="00B17497" w:rsidRPr="00B17497" w:rsidRDefault="00B17497" w:rsidP="00374BE4">
            <w:pPr>
              <w:rPr>
                <w:b/>
                <w:bCs/>
                <w:szCs w:val="24"/>
              </w:rPr>
            </w:pPr>
            <w:r w:rsidRPr="00B17497">
              <w:rPr>
                <w:b/>
                <w:bCs/>
                <w:szCs w:val="24"/>
              </w:rPr>
              <w:t xml:space="preserve">Other </w:t>
            </w:r>
          </w:p>
        </w:tc>
        <w:tc>
          <w:tcPr>
            <w:tcW w:w="1288" w:type="dxa"/>
          </w:tcPr>
          <w:p w14:paraId="15701133" w14:textId="77777777" w:rsidR="00B17497" w:rsidRDefault="00B17497" w:rsidP="00374BE4">
            <w:pPr>
              <w:rPr>
                <w:szCs w:val="24"/>
              </w:rPr>
            </w:pPr>
          </w:p>
        </w:tc>
        <w:tc>
          <w:tcPr>
            <w:tcW w:w="1288" w:type="dxa"/>
          </w:tcPr>
          <w:p w14:paraId="07508335" w14:textId="77777777" w:rsidR="00B17497" w:rsidRDefault="00B17497" w:rsidP="00374BE4">
            <w:pPr>
              <w:rPr>
                <w:szCs w:val="24"/>
              </w:rPr>
            </w:pPr>
          </w:p>
        </w:tc>
        <w:tc>
          <w:tcPr>
            <w:tcW w:w="1288" w:type="dxa"/>
          </w:tcPr>
          <w:p w14:paraId="36C64C24" w14:textId="77777777" w:rsidR="00B17497" w:rsidRDefault="00B17497" w:rsidP="00374BE4">
            <w:pPr>
              <w:rPr>
                <w:szCs w:val="24"/>
              </w:rPr>
            </w:pPr>
          </w:p>
        </w:tc>
        <w:tc>
          <w:tcPr>
            <w:tcW w:w="1288" w:type="dxa"/>
          </w:tcPr>
          <w:p w14:paraId="7063CA48" w14:textId="77777777" w:rsidR="00B17497" w:rsidRDefault="00B17497" w:rsidP="00374BE4">
            <w:pPr>
              <w:rPr>
                <w:szCs w:val="24"/>
              </w:rPr>
            </w:pPr>
          </w:p>
        </w:tc>
        <w:tc>
          <w:tcPr>
            <w:tcW w:w="1288" w:type="dxa"/>
          </w:tcPr>
          <w:p w14:paraId="3F5417C1" w14:textId="77777777" w:rsidR="00B17497" w:rsidRDefault="00B17497" w:rsidP="00374BE4">
            <w:pPr>
              <w:rPr>
                <w:szCs w:val="24"/>
              </w:rPr>
            </w:pPr>
          </w:p>
        </w:tc>
        <w:tc>
          <w:tcPr>
            <w:tcW w:w="1288" w:type="dxa"/>
          </w:tcPr>
          <w:p w14:paraId="18201AA9" w14:textId="77777777" w:rsidR="00B17497" w:rsidRDefault="00B17497" w:rsidP="00374BE4">
            <w:pPr>
              <w:rPr>
                <w:szCs w:val="24"/>
              </w:rPr>
            </w:pPr>
          </w:p>
        </w:tc>
      </w:tr>
      <w:tr w:rsidR="00B17497" w14:paraId="415D0B40" w14:textId="77777777" w:rsidTr="00374BE4">
        <w:tc>
          <w:tcPr>
            <w:tcW w:w="1288" w:type="dxa"/>
          </w:tcPr>
          <w:p w14:paraId="2A53D1A3" w14:textId="678D5AC1" w:rsidR="00B17497" w:rsidRPr="00B17497" w:rsidRDefault="00B17497" w:rsidP="00374BE4">
            <w:pPr>
              <w:rPr>
                <w:b/>
                <w:bCs/>
                <w:szCs w:val="24"/>
              </w:rPr>
            </w:pPr>
            <w:r w:rsidRPr="00B17497">
              <w:rPr>
                <w:b/>
                <w:bCs/>
                <w:szCs w:val="24"/>
              </w:rPr>
              <w:t>Total</w:t>
            </w:r>
          </w:p>
        </w:tc>
        <w:tc>
          <w:tcPr>
            <w:tcW w:w="1288" w:type="dxa"/>
          </w:tcPr>
          <w:p w14:paraId="6C9E2F55" w14:textId="77777777" w:rsidR="00B17497" w:rsidRDefault="00B17497" w:rsidP="00374BE4">
            <w:pPr>
              <w:rPr>
                <w:szCs w:val="24"/>
              </w:rPr>
            </w:pPr>
          </w:p>
        </w:tc>
        <w:tc>
          <w:tcPr>
            <w:tcW w:w="1288" w:type="dxa"/>
          </w:tcPr>
          <w:p w14:paraId="0B8AB6E9" w14:textId="77777777" w:rsidR="00B17497" w:rsidRDefault="00B17497" w:rsidP="00374BE4">
            <w:pPr>
              <w:rPr>
                <w:szCs w:val="24"/>
              </w:rPr>
            </w:pPr>
          </w:p>
        </w:tc>
        <w:tc>
          <w:tcPr>
            <w:tcW w:w="1288" w:type="dxa"/>
          </w:tcPr>
          <w:p w14:paraId="6397B2D4" w14:textId="77777777" w:rsidR="00B17497" w:rsidRDefault="00B17497" w:rsidP="00374BE4">
            <w:pPr>
              <w:rPr>
                <w:szCs w:val="24"/>
              </w:rPr>
            </w:pPr>
          </w:p>
        </w:tc>
        <w:tc>
          <w:tcPr>
            <w:tcW w:w="1288" w:type="dxa"/>
          </w:tcPr>
          <w:p w14:paraId="4DB452F8" w14:textId="77777777" w:rsidR="00B17497" w:rsidRDefault="00B17497" w:rsidP="00374BE4">
            <w:pPr>
              <w:rPr>
                <w:szCs w:val="24"/>
              </w:rPr>
            </w:pPr>
          </w:p>
        </w:tc>
        <w:tc>
          <w:tcPr>
            <w:tcW w:w="1288" w:type="dxa"/>
          </w:tcPr>
          <w:p w14:paraId="19DFD9C6" w14:textId="77777777" w:rsidR="00B17497" w:rsidRDefault="00B17497" w:rsidP="00374BE4">
            <w:pPr>
              <w:rPr>
                <w:szCs w:val="24"/>
              </w:rPr>
            </w:pPr>
          </w:p>
        </w:tc>
        <w:tc>
          <w:tcPr>
            <w:tcW w:w="1288" w:type="dxa"/>
          </w:tcPr>
          <w:p w14:paraId="3BB24710" w14:textId="77777777" w:rsidR="00B17497" w:rsidRDefault="00B17497" w:rsidP="00374BE4">
            <w:pPr>
              <w:rPr>
                <w:szCs w:val="24"/>
              </w:rPr>
            </w:pPr>
          </w:p>
        </w:tc>
      </w:tr>
    </w:tbl>
    <w:p w14:paraId="7223133B" w14:textId="77777777" w:rsidR="00B17497" w:rsidRPr="00B17497" w:rsidRDefault="00B17497" w:rsidP="00B17497">
      <w:pPr>
        <w:rPr>
          <w:rFonts w:cs="Arial"/>
          <w:szCs w:val="24"/>
        </w:rPr>
      </w:pPr>
    </w:p>
    <w:p w14:paraId="0184D96F" w14:textId="47292747" w:rsidR="00545E55" w:rsidRDefault="00B17497" w:rsidP="00545E55">
      <w:pPr>
        <w:widowControl w:val="0"/>
      </w:pPr>
      <w:r>
        <w:t>We also require a</w:t>
      </w:r>
      <w:r w:rsidR="00B00E40">
        <w:t>n annual,</w:t>
      </w:r>
      <w:r>
        <w:t xml:space="preserve"> day and hourly rate </w:t>
      </w:r>
      <w:r w:rsidR="00B00E40">
        <w:t xml:space="preserve">chargeable to the Authority </w:t>
      </w:r>
      <w:r>
        <w:t>for all staff you propose to allocate to the project along with their internal band description.</w:t>
      </w:r>
    </w:p>
    <w:tbl>
      <w:tblPr>
        <w:tblStyle w:val="DefraGreen"/>
        <w:tblW w:w="0" w:type="auto"/>
        <w:tblLook w:val="04A0" w:firstRow="1" w:lastRow="0" w:firstColumn="1" w:lastColumn="0" w:noHBand="0" w:noVBand="1"/>
      </w:tblPr>
      <w:tblGrid>
        <w:gridCol w:w="2058"/>
        <w:gridCol w:w="2144"/>
        <w:gridCol w:w="1729"/>
        <w:gridCol w:w="1890"/>
        <w:gridCol w:w="1950"/>
      </w:tblGrid>
      <w:tr w:rsidR="00B00E40" w14:paraId="466EA782" w14:textId="77777777" w:rsidTr="00B00E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8" w:type="dxa"/>
          </w:tcPr>
          <w:p w14:paraId="4D7C9625" w14:textId="47A3078B" w:rsidR="00B00E40" w:rsidRDefault="00B00E40" w:rsidP="00545E55">
            <w:pPr>
              <w:widowControl w:val="0"/>
            </w:pPr>
            <w:r>
              <w:t>Proposed Staff member</w:t>
            </w:r>
          </w:p>
        </w:tc>
        <w:tc>
          <w:tcPr>
            <w:tcW w:w="2144" w:type="dxa"/>
          </w:tcPr>
          <w:p w14:paraId="3F98E41B" w14:textId="1D19DBDB" w:rsidR="00B00E40" w:rsidRDefault="00B00E40" w:rsidP="00545E55">
            <w:pPr>
              <w:widowControl w:val="0"/>
              <w:cnfStyle w:val="100000000000" w:firstRow="1" w:lastRow="0" w:firstColumn="0" w:lastColumn="0" w:oddVBand="0" w:evenVBand="0" w:oddHBand="0" w:evenHBand="0" w:firstRowFirstColumn="0" w:firstRowLastColumn="0" w:lastRowFirstColumn="0" w:lastRowLastColumn="0"/>
            </w:pPr>
            <w:r>
              <w:t>Grade/Band</w:t>
            </w:r>
          </w:p>
        </w:tc>
        <w:tc>
          <w:tcPr>
            <w:tcW w:w="1729" w:type="dxa"/>
          </w:tcPr>
          <w:p w14:paraId="3370466A" w14:textId="4A6E3C54" w:rsidR="00B00E40" w:rsidRDefault="00B00E40" w:rsidP="00545E55">
            <w:pPr>
              <w:widowControl w:val="0"/>
              <w:cnfStyle w:val="100000000000" w:firstRow="1" w:lastRow="0" w:firstColumn="0" w:lastColumn="0" w:oddVBand="0" w:evenVBand="0" w:oddHBand="0" w:evenHBand="0" w:firstRowFirstColumn="0" w:firstRowLastColumn="0" w:lastRowFirstColumn="0" w:lastRowLastColumn="0"/>
            </w:pPr>
            <w:r>
              <w:t>Annual Rate</w:t>
            </w:r>
          </w:p>
        </w:tc>
        <w:tc>
          <w:tcPr>
            <w:tcW w:w="1890" w:type="dxa"/>
          </w:tcPr>
          <w:p w14:paraId="6773BCDE" w14:textId="5B4CFC1A" w:rsidR="00B00E40" w:rsidRDefault="00B00E40" w:rsidP="00545E55">
            <w:pPr>
              <w:widowControl w:val="0"/>
              <w:cnfStyle w:val="100000000000" w:firstRow="1" w:lastRow="0" w:firstColumn="0" w:lastColumn="0" w:oddVBand="0" w:evenVBand="0" w:oddHBand="0" w:evenHBand="0" w:firstRowFirstColumn="0" w:firstRowLastColumn="0" w:lastRowFirstColumn="0" w:lastRowLastColumn="0"/>
            </w:pPr>
            <w:r>
              <w:t>Day Rate</w:t>
            </w:r>
          </w:p>
        </w:tc>
        <w:tc>
          <w:tcPr>
            <w:tcW w:w="1950" w:type="dxa"/>
          </w:tcPr>
          <w:p w14:paraId="5E21816A" w14:textId="0E20EC41" w:rsidR="00B00E40" w:rsidRDefault="00B00E40" w:rsidP="00545E55">
            <w:pPr>
              <w:widowControl w:val="0"/>
              <w:cnfStyle w:val="100000000000" w:firstRow="1" w:lastRow="0" w:firstColumn="0" w:lastColumn="0" w:oddVBand="0" w:evenVBand="0" w:oddHBand="0" w:evenHBand="0" w:firstRowFirstColumn="0" w:firstRowLastColumn="0" w:lastRowFirstColumn="0" w:lastRowLastColumn="0"/>
            </w:pPr>
            <w:r>
              <w:t>Hourly Rate</w:t>
            </w:r>
          </w:p>
        </w:tc>
      </w:tr>
      <w:tr w:rsidR="00B00E40" w14:paraId="115AADB8" w14:textId="77777777" w:rsidTr="00B00E40">
        <w:tc>
          <w:tcPr>
            <w:cnfStyle w:val="001000000000" w:firstRow="0" w:lastRow="0" w:firstColumn="1" w:lastColumn="0" w:oddVBand="0" w:evenVBand="0" w:oddHBand="0" w:evenHBand="0" w:firstRowFirstColumn="0" w:firstRowLastColumn="0" w:lastRowFirstColumn="0" w:lastRowLastColumn="0"/>
            <w:tcW w:w="2058" w:type="dxa"/>
          </w:tcPr>
          <w:p w14:paraId="1E1D0490" w14:textId="77777777" w:rsidR="00B00E40" w:rsidRDefault="00B00E40" w:rsidP="00545E55">
            <w:pPr>
              <w:widowControl w:val="0"/>
            </w:pPr>
          </w:p>
        </w:tc>
        <w:tc>
          <w:tcPr>
            <w:tcW w:w="2144" w:type="dxa"/>
          </w:tcPr>
          <w:p w14:paraId="5A44D616" w14:textId="77777777" w:rsidR="00B00E40" w:rsidRDefault="00B00E40" w:rsidP="00545E55">
            <w:pPr>
              <w:widowControl w:val="0"/>
              <w:cnfStyle w:val="000000000000" w:firstRow="0" w:lastRow="0" w:firstColumn="0" w:lastColumn="0" w:oddVBand="0" w:evenVBand="0" w:oddHBand="0" w:evenHBand="0" w:firstRowFirstColumn="0" w:firstRowLastColumn="0" w:lastRowFirstColumn="0" w:lastRowLastColumn="0"/>
            </w:pPr>
          </w:p>
        </w:tc>
        <w:tc>
          <w:tcPr>
            <w:tcW w:w="1729" w:type="dxa"/>
          </w:tcPr>
          <w:p w14:paraId="392AAB4C" w14:textId="77777777" w:rsidR="00B00E40" w:rsidRDefault="00B00E40" w:rsidP="00545E55">
            <w:pPr>
              <w:widowControl w:val="0"/>
              <w:cnfStyle w:val="000000000000" w:firstRow="0" w:lastRow="0" w:firstColumn="0" w:lastColumn="0" w:oddVBand="0" w:evenVBand="0" w:oddHBand="0" w:evenHBand="0" w:firstRowFirstColumn="0" w:firstRowLastColumn="0" w:lastRowFirstColumn="0" w:lastRowLastColumn="0"/>
            </w:pPr>
          </w:p>
        </w:tc>
        <w:tc>
          <w:tcPr>
            <w:tcW w:w="1890" w:type="dxa"/>
          </w:tcPr>
          <w:p w14:paraId="1DD5F8AA" w14:textId="754A2998" w:rsidR="00B00E40" w:rsidRDefault="00B00E40" w:rsidP="00545E55">
            <w:pPr>
              <w:widowControl w:val="0"/>
              <w:cnfStyle w:val="000000000000" w:firstRow="0" w:lastRow="0" w:firstColumn="0" w:lastColumn="0" w:oddVBand="0" w:evenVBand="0" w:oddHBand="0" w:evenHBand="0" w:firstRowFirstColumn="0" w:firstRowLastColumn="0" w:lastRowFirstColumn="0" w:lastRowLastColumn="0"/>
            </w:pPr>
          </w:p>
        </w:tc>
        <w:tc>
          <w:tcPr>
            <w:tcW w:w="1950" w:type="dxa"/>
          </w:tcPr>
          <w:p w14:paraId="34B15019" w14:textId="77777777" w:rsidR="00B00E40" w:rsidRDefault="00B00E40" w:rsidP="00545E55">
            <w:pPr>
              <w:widowControl w:val="0"/>
              <w:cnfStyle w:val="000000000000" w:firstRow="0" w:lastRow="0" w:firstColumn="0" w:lastColumn="0" w:oddVBand="0" w:evenVBand="0" w:oddHBand="0" w:evenHBand="0" w:firstRowFirstColumn="0" w:firstRowLastColumn="0" w:lastRowFirstColumn="0" w:lastRowLastColumn="0"/>
            </w:pPr>
          </w:p>
        </w:tc>
      </w:tr>
      <w:tr w:rsidR="00B00E40" w14:paraId="58506180" w14:textId="77777777" w:rsidTr="00B00E40">
        <w:tc>
          <w:tcPr>
            <w:cnfStyle w:val="001000000000" w:firstRow="0" w:lastRow="0" w:firstColumn="1" w:lastColumn="0" w:oddVBand="0" w:evenVBand="0" w:oddHBand="0" w:evenHBand="0" w:firstRowFirstColumn="0" w:firstRowLastColumn="0" w:lastRowFirstColumn="0" w:lastRowLastColumn="0"/>
            <w:tcW w:w="2058" w:type="dxa"/>
          </w:tcPr>
          <w:p w14:paraId="5EC72F21" w14:textId="77777777" w:rsidR="00B00E40" w:rsidRDefault="00B00E40" w:rsidP="00545E55">
            <w:pPr>
              <w:widowControl w:val="0"/>
            </w:pPr>
          </w:p>
        </w:tc>
        <w:tc>
          <w:tcPr>
            <w:tcW w:w="2144" w:type="dxa"/>
          </w:tcPr>
          <w:p w14:paraId="1A67E32D" w14:textId="77777777" w:rsidR="00B00E40" w:rsidRDefault="00B00E40" w:rsidP="00545E55">
            <w:pPr>
              <w:widowControl w:val="0"/>
              <w:cnfStyle w:val="000000000000" w:firstRow="0" w:lastRow="0" w:firstColumn="0" w:lastColumn="0" w:oddVBand="0" w:evenVBand="0" w:oddHBand="0" w:evenHBand="0" w:firstRowFirstColumn="0" w:firstRowLastColumn="0" w:lastRowFirstColumn="0" w:lastRowLastColumn="0"/>
            </w:pPr>
          </w:p>
        </w:tc>
        <w:tc>
          <w:tcPr>
            <w:tcW w:w="1729" w:type="dxa"/>
          </w:tcPr>
          <w:p w14:paraId="04157551" w14:textId="77777777" w:rsidR="00B00E40" w:rsidRDefault="00B00E40" w:rsidP="00545E55">
            <w:pPr>
              <w:widowControl w:val="0"/>
              <w:cnfStyle w:val="000000000000" w:firstRow="0" w:lastRow="0" w:firstColumn="0" w:lastColumn="0" w:oddVBand="0" w:evenVBand="0" w:oddHBand="0" w:evenHBand="0" w:firstRowFirstColumn="0" w:firstRowLastColumn="0" w:lastRowFirstColumn="0" w:lastRowLastColumn="0"/>
            </w:pPr>
          </w:p>
        </w:tc>
        <w:tc>
          <w:tcPr>
            <w:tcW w:w="1890" w:type="dxa"/>
          </w:tcPr>
          <w:p w14:paraId="1E82F530" w14:textId="34FA5ED9" w:rsidR="00B00E40" w:rsidRDefault="00B00E40" w:rsidP="00545E55">
            <w:pPr>
              <w:widowControl w:val="0"/>
              <w:cnfStyle w:val="000000000000" w:firstRow="0" w:lastRow="0" w:firstColumn="0" w:lastColumn="0" w:oddVBand="0" w:evenVBand="0" w:oddHBand="0" w:evenHBand="0" w:firstRowFirstColumn="0" w:firstRowLastColumn="0" w:lastRowFirstColumn="0" w:lastRowLastColumn="0"/>
            </w:pPr>
          </w:p>
        </w:tc>
        <w:tc>
          <w:tcPr>
            <w:tcW w:w="1950" w:type="dxa"/>
          </w:tcPr>
          <w:p w14:paraId="210502FD" w14:textId="77777777" w:rsidR="00B00E40" w:rsidRDefault="00B00E40" w:rsidP="00545E55">
            <w:pPr>
              <w:widowControl w:val="0"/>
              <w:cnfStyle w:val="000000000000" w:firstRow="0" w:lastRow="0" w:firstColumn="0" w:lastColumn="0" w:oddVBand="0" w:evenVBand="0" w:oddHBand="0" w:evenHBand="0" w:firstRowFirstColumn="0" w:firstRowLastColumn="0" w:lastRowFirstColumn="0" w:lastRowLastColumn="0"/>
            </w:pPr>
          </w:p>
        </w:tc>
      </w:tr>
      <w:tr w:rsidR="00B00E40" w14:paraId="5620D807" w14:textId="77777777" w:rsidTr="00B00E40">
        <w:tc>
          <w:tcPr>
            <w:cnfStyle w:val="001000000000" w:firstRow="0" w:lastRow="0" w:firstColumn="1" w:lastColumn="0" w:oddVBand="0" w:evenVBand="0" w:oddHBand="0" w:evenHBand="0" w:firstRowFirstColumn="0" w:firstRowLastColumn="0" w:lastRowFirstColumn="0" w:lastRowLastColumn="0"/>
            <w:tcW w:w="2058" w:type="dxa"/>
          </w:tcPr>
          <w:p w14:paraId="1EB9512E" w14:textId="77777777" w:rsidR="00B00E40" w:rsidRDefault="00B00E40" w:rsidP="00545E55">
            <w:pPr>
              <w:widowControl w:val="0"/>
            </w:pPr>
          </w:p>
        </w:tc>
        <w:tc>
          <w:tcPr>
            <w:tcW w:w="2144" w:type="dxa"/>
          </w:tcPr>
          <w:p w14:paraId="466C17D8" w14:textId="77777777" w:rsidR="00B00E40" w:rsidRDefault="00B00E40" w:rsidP="00545E55">
            <w:pPr>
              <w:widowControl w:val="0"/>
              <w:cnfStyle w:val="000000000000" w:firstRow="0" w:lastRow="0" w:firstColumn="0" w:lastColumn="0" w:oddVBand="0" w:evenVBand="0" w:oddHBand="0" w:evenHBand="0" w:firstRowFirstColumn="0" w:firstRowLastColumn="0" w:lastRowFirstColumn="0" w:lastRowLastColumn="0"/>
            </w:pPr>
          </w:p>
        </w:tc>
        <w:tc>
          <w:tcPr>
            <w:tcW w:w="1729" w:type="dxa"/>
          </w:tcPr>
          <w:p w14:paraId="779DE855" w14:textId="77777777" w:rsidR="00B00E40" w:rsidRDefault="00B00E40" w:rsidP="00545E55">
            <w:pPr>
              <w:widowControl w:val="0"/>
              <w:cnfStyle w:val="000000000000" w:firstRow="0" w:lastRow="0" w:firstColumn="0" w:lastColumn="0" w:oddVBand="0" w:evenVBand="0" w:oddHBand="0" w:evenHBand="0" w:firstRowFirstColumn="0" w:firstRowLastColumn="0" w:lastRowFirstColumn="0" w:lastRowLastColumn="0"/>
            </w:pPr>
          </w:p>
        </w:tc>
        <w:tc>
          <w:tcPr>
            <w:tcW w:w="1890" w:type="dxa"/>
          </w:tcPr>
          <w:p w14:paraId="3BDB93E8" w14:textId="464246AB" w:rsidR="00B00E40" w:rsidRDefault="00B00E40" w:rsidP="00545E55">
            <w:pPr>
              <w:widowControl w:val="0"/>
              <w:cnfStyle w:val="000000000000" w:firstRow="0" w:lastRow="0" w:firstColumn="0" w:lastColumn="0" w:oddVBand="0" w:evenVBand="0" w:oddHBand="0" w:evenHBand="0" w:firstRowFirstColumn="0" w:firstRowLastColumn="0" w:lastRowFirstColumn="0" w:lastRowLastColumn="0"/>
            </w:pPr>
          </w:p>
        </w:tc>
        <w:tc>
          <w:tcPr>
            <w:tcW w:w="1950" w:type="dxa"/>
          </w:tcPr>
          <w:p w14:paraId="71C60E55" w14:textId="77777777" w:rsidR="00B00E40" w:rsidRDefault="00B00E40" w:rsidP="00545E55">
            <w:pPr>
              <w:widowControl w:val="0"/>
              <w:cnfStyle w:val="000000000000" w:firstRow="0" w:lastRow="0" w:firstColumn="0" w:lastColumn="0" w:oddVBand="0" w:evenVBand="0" w:oddHBand="0" w:evenHBand="0" w:firstRowFirstColumn="0" w:firstRowLastColumn="0" w:lastRowFirstColumn="0" w:lastRowLastColumn="0"/>
            </w:pPr>
          </w:p>
        </w:tc>
      </w:tr>
      <w:tr w:rsidR="00B00E40" w14:paraId="3306E2A4" w14:textId="77777777" w:rsidTr="00B00E40">
        <w:tc>
          <w:tcPr>
            <w:cnfStyle w:val="001000000000" w:firstRow="0" w:lastRow="0" w:firstColumn="1" w:lastColumn="0" w:oddVBand="0" w:evenVBand="0" w:oddHBand="0" w:evenHBand="0" w:firstRowFirstColumn="0" w:firstRowLastColumn="0" w:lastRowFirstColumn="0" w:lastRowLastColumn="0"/>
            <w:tcW w:w="2058" w:type="dxa"/>
          </w:tcPr>
          <w:p w14:paraId="450C55D7" w14:textId="77777777" w:rsidR="00B00E40" w:rsidRDefault="00B00E40" w:rsidP="00545E55">
            <w:pPr>
              <w:widowControl w:val="0"/>
            </w:pPr>
          </w:p>
        </w:tc>
        <w:tc>
          <w:tcPr>
            <w:tcW w:w="2144" w:type="dxa"/>
          </w:tcPr>
          <w:p w14:paraId="0545F605" w14:textId="77777777" w:rsidR="00B00E40" w:rsidRDefault="00B00E40" w:rsidP="00545E55">
            <w:pPr>
              <w:widowControl w:val="0"/>
              <w:cnfStyle w:val="000000000000" w:firstRow="0" w:lastRow="0" w:firstColumn="0" w:lastColumn="0" w:oddVBand="0" w:evenVBand="0" w:oddHBand="0" w:evenHBand="0" w:firstRowFirstColumn="0" w:firstRowLastColumn="0" w:lastRowFirstColumn="0" w:lastRowLastColumn="0"/>
            </w:pPr>
          </w:p>
        </w:tc>
        <w:tc>
          <w:tcPr>
            <w:tcW w:w="1729" w:type="dxa"/>
          </w:tcPr>
          <w:p w14:paraId="5AFA5C8D" w14:textId="77777777" w:rsidR="00B00E40" w:rsidRDefault="00B00E40" w:rsidP="00545E55">
            <w:pPr>
              <w:widowControl w:val="0"/>
              <w:cnfStyle w:val="000000000000" w:firstRow="0" w:lastRow="0" w:firstColumn="0" w:lastColumn="0" w:oddVBand="0" w:evenVBand="0" w:oddHBand="0" w:evenHBand="0" w:firstRowFirstColumn="0" w:firstRowLastColumn="0" w:lastRowFirstColumn="0" w:lastRowLastColumn="0"/>
            </w:pPr>
          </w:p>
        </w:tc>
        <w:tc>
          <w:tcPr>
            <w:tcW w:w="1890" w:type="dxa"/>
          </w:tcPr>
          <w:p w14:paraId="67FBDA48" w14:textId="7FE6F964" w:rsidR="00B00E40" w:rsidRDefault="00B00E40" w:rsidP="00545E55">
            <w:pPr>
              <w:widowControl w:val="0"/>
              <w:cnfStyle w:val="000000000000" w:firstRow="0" w:lastRow="0" w:firstColumn="0" w:lastColumn="0" w:oddVBand="0" w:evenVBand="0" w:oddHBand="0" w:evenHBand="0" w:firstRowFirstColumn="0" w:firstRowLastColumn="0" w:lastRowFirstColumn="0" w:lastRowLastColumn="0"/>
            </w:pPr>
          </w:p>
        </w:tc>
        <w:tc>
          <w:tcPr>
            <w:tcW w:w="1950" w:type="dxa"/>
          </w:tcPr>
          <w:p w14:paraId="43F1EC66" w14:textId="77777777" w:rsidR="00B00E40" w:rsidRDefault="00B00E40" w:rsidP="00545E55">
            <w:pPr>
              <w:widowControl w:val="0"/>
              <w:cnfStyle w:val="000000000000" w:firstRow="0" w:lastRow="0" w:firstColumn="0" w:lastColumn="0" w:oddVBand="0" w:evenVBand="0" w:oddHBand="0" w:evenHBand="0" w:firstRowFirstColumn="0" w:firstRowLastColumn="0" w:lastRowFirstColumn="0" w:lastRowLastColumn="0"/>
            </w:pPr>
          </w:p>
        </w:tc>
      </w:tr>
    </w:tbl>
    <w:p w14:paraId="6326AAAF" w14:textId="77777777" w:rsidR="00B17497" w:rsidRDefault="00B17497" w:rsidP="00545E55">
      <w:pPr>
        <w:widowControl w:val="0"/>
      </w:pPr>
    </w:p>
    <w:p w14:paraId="415CC0F3" w14:textId="52D4B68E" w:rsidR="00664F99" w:rsidRPr="00664F99" w:rsidRDefault="00664F99" w:rsidP="00784166">
      <w:pPr>
        <w:pStyle w:val="Heading1"/>
        <w:pageBreakBefore/>
      </w:pPr>
      <w:bookmarkStart w:id="38" w:name="_Toc120805940"/>
      <w:r w:rsidRPr="00664F99">
        <w:lastRenderedPageBreak/>
        <w:t>Section 5: Appendices</w:t>
      </w:r>
      <w:bookmarkEnd w:id="38"/>
    </w:p>
    <w:p w14:paraId="1E630EAF" w14:textId="0CF408C4" w:rsidR="00664F99" w:rsidRDefault="005D25A8" w:rsidP="00DA3E0D">
      <w:pPr>
        <w:pStyle w:val="Heading2"/>
        <w:numPr>
          <w:ilvl w:val="0"/>
          <w:numId w:val="2"/>
        </w:numPr>
        <w:ind w:left="426" w:hanging="426"/>
      </w:pPr>
      <w:bookmarkStart w:id="39" w:name="_Toc20132138"/>
      <w:bookmarkStart w:id="40" w:name="_Toc120805941"/>
      <w:r>
        <w:t>Definitions</w:t>
      </w:r>
      <w:bookmarkEnd w:id="39"/>
      <w:bookmarkEnd w:id="40"/>
    </w:p>
    <w:p w14:paraId="59371256" w14:textId="77777777" w:rsidR="00664F99" w:rsidRDefault="00664F99" w:rsidP="00664F99">
      <w:pPr>
        <w:keepNext/>
        <w:keepLines/>
      </w:pPr>
      <w:r>
        <w:t>Unless the context otherwise requires, the following words and expressions used with</w:t>
      </w:r>
      <w:r w:rsidR="00545E55">
        <w:t>in</w:t>
      </w:r>
      <w:r>
        <w:t xml:space="preserve"> the Bidder Pack (except for Section 3: Terms and Conditions of Contract) shall have the following meanings</w:t>
      </w:r>
      <w:r w:rsidR="00545E55">
        <w:t xml:space="preserve"> </w:t>
      </w:r>
      <w:r>
        <w:t>to be interpreted in the singular or plural as the context requires.</w:t>
      </w:r>
    </w:p>
    <w:tbl>
      <w:tblPr>
        <w:tblW w:w="4874" w:type="pct"/>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6765"/>
      </w:tblGrid>
      <w:tr w:rsidR="001F3545" w:rsidRPr="00711B94" w14:paraId="53A5DCA4" w14:textId="77777777" w:rsidTr="005C5CC5">
        <w:trPr>
          <w:trHeight w:val="381"/>
        </w:trPr>
        <w:tc>
          <w:tcPr>
            <w:tcW w:w="1449" w:type="pct"/>
            <w:shd w:val="clear" w:color="auto" w:fill="C2D69B"/>
            <w:vAlign w:val="center"/>
          </w:tcPr>
          <w:p w14:paraId="6B18EBA3" w14:textId="77777777" w:rsidR="001F3545" w:rsidRPr="00711B94" w:rsidRDefault="001F3545" w:rsidP="005C5CC5">
            <w:pPr>
              <w:pStyle w:val="BodyText1"/>
              <w:spacing w:before="0" w:after="0"/>
              <w:jc w:val="center"/>
              <w:rPr>
                <w:rFonts w:cs="Arial"/>
                <w:b/>
                <w:sz w:val="22"/>
                <w:szCs w:val="22"/>
              </w:rPr>
            </w:pPr>
            <w:r w:rsidRPr="00711B94">
              <w:rPr>
                <w:rFonts w:cs="Arial"/>
                <w:b/>
                <w:sz w:val="22"/>
                <w:szCs w:val="22"/>
              </w:rPr>
              <w:t>TERM</w:t>
            </w:r>
          </w:p>
        </w:tc>
        <w:tc>
          <w:tcPr>
            <w:tcW w:w="3551" w:type="pct"/>
            <w:shd w:val="clear" w:color="auto" w:fill="C2D69B"/>
            <w:vAlign w:val="center"/>
          </w:tcPr>
          <w:p w14:paraId="3614B664" w14:textId="77777777" w:rsidR="001F3545" w:rsidRPr="00711B94" w:rsidRDefault="001F3545" w:rsidP="005C5CC5">
            <w:pPr>
              <w:pStyle w:val="BodyText1"/>
              <w:spacing w:before="0" w:after="0"/>
              <w:jc w:val="center"/>
              <w:rPr>
                <w:rFonts w:cs="Arial"/>
                <w:b/>
                <w:sz w:val="22"/>
                <w:szCs w:val="22"/>
              </w:rPr>
            </w:pPr>
            <w:r w:rsidRPr="00711B94">
              <w:rPr>
                <w:rFonts w:cs="Arial"/>
                <w:b/>
                <w:sz w:val="22"/>
                <w:szCs w:val="22"/>
              </w:rPr>
              <w:t>MEANING</w:t>
            </w:r>
          </w:p>
        </w:tc>
      </w:tr>
      <w:tr w:rsidR="001F3545" w:rsidRPr="00711B94" w14:paraId="570338C5" w14:textId="77777777" w:rsidTr="005C5CC5">
        <w:tc>
          <w:tcPr>
            <w:tcW w:w="1449" w:type="pct"/>
            <w:vAlign w:val="center"/>
          </w:tcPr>
          <w:p w14:paraId="1D0E4FE7" w14:textId="77777777" w:rsidR="001F3545" w:rsidRPr="00711B94" w:rsidRDefault="001F3545" w:rsidP="005C5CC5">
            <w:pPr>
              <w:pStyle w:val="BodyText1"/>
              <w:spacing w:before="0" w:after="0"/>
              <w:rPr>
                <w:rFonts w:cs="Arial"/>
                <w:b/>
                <w:sz w:val="22"/>
                <w:szCs w:val="22"/>
              </w:rPr>
            </w:pPr>
            <w:r w:rsidRPr="00711B94">
              <w:rPr>
                <w:rFonts w:cs="Arial"/>
                <w:b/>
                <w:sz w:val="22"/>
                <w:szCs w:val="22"/>
              </w:rPr>
              <w:t>“Authority”</w:t>
            </w:r>
          </w:p>
        </w:tc>
        <w:tc>
          <w:tcPr>
            <w:tcW w:w="3551" w:type="pct"/>
          </w:tcPr>
          <w:p w14:paraId="491C1FF8" w14:textId="1CFFCBDB" w:rsidR="001F3545" w:rsidRPr="00711B94" w:rsidRDefault="001F3545" w:rsidP="005C5CC5">
            <w:pPr>
              <w:pStyle w:val="BodyText1"/>
              <w:spacing w:before="0" w:after="0"/>
              <w:jc w:val="both"/>
              <w:rPr>
                <w:rFonts w:cs="Arial"/>
                <w:sz w:val="22"/>
                <w:szCs w:val="22"/>
              </w:rPr>
            </w:pPr>
            <w:r w:rsidRPr="00711B94">
              <w:rPr>
                <w:rFonts w:cs="Arial"/>
                <w:sz w:val="22"/>
                <w:szCs w:val="22"/>
              </w:rPr>
              <w:t xml:space="preserve">the </w:t>
            </w:r>
            <w:r w:rsidR="00396AB7" w:rsidRPr="00082710">
              <w:rPr>
                <w:rFonts w:cs="Arial"/>
                <w:color w:val="000000" w:themeColor="text1"/>
                <w:sz w:val="22"/>
                <w:szCs w:val="22"/>
              </w:rPr>
              <w:t>[</w:t>
            </w:r>
            <w:r w:rsidRPr="00711B94">
              <w:rPr>
                <w:rFonts w:cs="Arial"/>
                <w:sz w:val="22"/>
                <w:szCs w:val="22"/>
              </w:rPr>
              <w:t>Department for Environment, Food and Rural Affairs</w:t>
            </w:r>
            <w:r>
              <w:rPr>
                <w:rFonts w:cs="Arial"/>
                <w:sz w:val="22"/>
                <w:szCs w:val="22"/>
              </w:rPr>
              <w:t xml:space="preserve"> acting as part of the </w:t>
            </w:r>
            <w:r w:rsidRPr="00082710">
              <w:rPr>
                <w:rFonts w:cs="Arial"/>
                <w:color w:val="000000" w:themeColor="text1"/>
                <w:sz w:val="22"/>
                <w:szCs w:val="22"/>
              </w:rPr>
              <w:t>Crown</w:t>
            </w:r>
            <w:r w:rsidR="00C91721">
              <w:rPr>
                <w:rFonts w:cs="Arial"/>
                <w:color w:val="000000" w:themeColor="text1"/>
                <w:sz w:val="22"/>
                <w:szCs w:val="22"/>
              </w:rPr>
              <w:t>]</w:t>
            </w:r>
          </w:p>
        </w:tc>
      </w:tr>
      <w:tr w:rsidR="00127641" w:rsidRPr="00711B94" w14:paraId="1A55FE28" w14:textId="77777777" w:rsidTr="005C5CC5">
        <w:tc>
          <w:tcPr>
            <w:tcW w:w="1449" w:type="pct"/>
            <w:vAlign w:val="center"/>
          </w:tcPr>
          <w:p w14:paraId="0A42497E" w14:textId="43CE6030" w:rsidR="00127641" w:rsidRPr="00711B94" w:rsidRDefault="00127641" w:rsidP="00127641">
            <w:pPr>
              <w:pStyle w:val="BodyText1"/>
              <w:spacing w:before="0" w:after="0"/>
              <w:rPr>
                <w:rFonts w:cs="Arial"/>
                <w:b/>
                <w:sz w:val="22"/>
                <w:szCs w:val="22"/>
              </w:rPr>
            </w:pPr>
            <w:r>
              <w:rPr>
                <w:rFonts w:cs="Arial"/>
                <w:b/>
                <w:sz w:val="22"/>
                <w:szCs w:val="22"/>
              </w:rPr>
              <w:t>“Bidder Pack”</w:t>
            </w:r>
          </w:p>
        </w:tc>
        <w:tc>
          <w:tcPr>
            <w:tcW w:w="3551" w:type="pct"/>
          </w:tcPr>
          <w:p w14:paraId="2C0A1861" w14:textId="5F4CE2A8" w:rsidR="00127641" w:rsidRPr="00711B94" w:rsidRDefault="00127641" w:rsidP="00127641">
            <w:pPr>
              <w:pStyle w:val="BodyText1"/>
              <w:spacing w:before="0" w:after="0"/>
              <w:jc w:val="both"/>
              <w:rPr>
                <w:rFonts w:cs="Arial"/>
                <w:sz w:val="22"/>
                <w:szCs w:val="22"/>
              </w:rPr>
            </w:pPr>
            <w:r w:rsidRPr="00711B94">
              <w:rPr>
                <w:rFonts w:cs="Arial"/>
                <w:sz w:val="22"/>
                <w:szCs w:val="22"/>
              </w:rPr>
              <w:t>this invitation to tender and all related documents published by the Authority and made available to Tenderers.</w:t>
            </w:r>
          </w:p>
        </w:tc>
      </w:tr>
      <w:tr w:rsidR="00127641" w:rsidRPr="00711B94" w14:paraId="44A04865" w14:textId="77777777" w:rsidTr="005C5CC5">
        <w:tc>
          <w:tcPr>
            <w:tcW w:w="1449" w:type="pct"/>
            <w:vAlign w:val="center"/>
          </w:tcPr>
          <w:p w14:paraId="542C6014" w14:textId="77777777" w:rsidR="00127641" w:rsidRPr="00711B94" w:rsidRDefault="00127641" w:rsidP="00127641">
            <w:pPr>
              <w:pStyle w:val="BodyText1"/>
              <w:spacing w:before="0" w:after="0"/>
              <w:rPr>
                <w:rFonts w:cs="Arial"/>
                <w:b/>
                <w:sz w:val="22"/>
                <w:szCs w:val="22"/>
              </w:rPr>
            </w:pPr>
            <w:r w:rsidRPr="00711B94">
              <w:rPr>
                <w:rFonts w:cs="Arial"/>
                <w:b/>
                <w:sz w:val="22"/>
                <w:szCs w:val="22"/>
              </w:rPr>
              <w:t xml:space="preserve">“Contract” </w:t>
            </w:r>
          </w:p>
        </w:tc>
        <w:tc>
          <w:tcPr>
            <w:tcW w:w="3551" w:type="pct"/>
          </w:tcPr>
          <w:p w14:paraId="456EBEF3" w14:textId="77777777" w:rsidR="00127641" w:rsidRPr="00711B94" w:rsidRDefault="00127641" w:rsidP="00127641">
            <w:pPr>
              <w:pStyle w:val="BodyText1"/>
              <w:spacing w:before="0" w:after="0"/>
              <w:jc w:val="both"/>
              <w:rPr>
                <w:rFonts w:cs="Arial"/>
                <w:sz w:val="22"/>
                <w:szCs w:val="22"/>
              </w:rPr>
            </w:pPr>
            <w:r w:rsidRPr="00711B94">
              <w:rPr>
                <w:rFonts w:cs="Arial"/>
                <w:sz w:val="22"/>
                <w:szCs w:val="22"/>
              </w:rPr>
              <w:t>the contract (set out in Appendix B) to be entered into by the Authority and the successful Tenderer.</w:t>
            </w:r>
          </w:p>
        </w:tc>
      </w:tr>
      <w:tr w:rsidR="00127641" w:rsidRPr="00711B94" w14:paraId="1A14E986" w14:textId="77777777" w:rsidTr="005C5CC5">
        <w:tc>
          <w:tcPr>
            <w:tcW w:w="1449" w:type="pct"/>
            <w:vAlign w:val="center"/>
          </w:tcPr>
          <w:p w14:paraId="5406158B" w14:textId="77777777" w:rsidR="00127641" w:rsidRPr="00711B94" w:rsidRDefault="00127641" w:rsidP="00127641">
            <w:pPr>
              <w:pStyle w:val="BodyText1"/>
              <w:spacing w:before="0" w:after="0"/>
              <w:rPr>
                <w:rFonts w:cs="Arial"/>
                <w:b/>
                <w:sz w:val="22"/>
                <w:szCs w:val="22"/>
              </w:rPr>
            </w:pPr>
            <w:r w:rsidRPr="00711B94">
              <w:rPr>
                <w:rFonts w:cs="Arial"/>
                <w:b/>
                <w:sz w:val="22"/>
                <w:szCs w:val="22"/>
              </w:rPr>
              <w:t>“EIR”</w:t>
            </w:r>
          </w:p>
        </w:tc>
        <w:tc>
          <w:tcPr>
            <w:tcW w:w="3551" w:type="pct"/>
          </w:tcPr>
          <w:p w14:paraId="087560F2" w14:textId="77777777" w:rsidR="00127641" w:rsidRPr="00711B94" w:rsidRDefault="00127641" w:rsidP="00127641">
            <w:pPr>
              <w:pStyle w:val="BodyText1"/>
              <w:spacing w:before="0" w:after="0"/>
              <w:jc w:val="both"/>
              <w:rPr>
                <w:rFonts w:cs="Arial"/>
                <w:sz w:val="22"/>
                <w:szCs w:val="22"/>
              </w:rPr>
            </w:pPr>
            <w:r w:rsidRPr="00711B94">
              <w:rPr>
                <w:rFonts w:cs="Arial"/>
                <w:sz w:val="22"/>
                <w:szCs w:val="22"/>
              </w:rPr>
              <w:t xml:space="preserve">the Environmental Information Regulations 2004 (as amended) together with any guidance and/or codes of practice issued by the Information Commissioner or any Government Department in relation to those Regulations. </w:t>
            </w:r>
          </w:p>
        </w:tc>
      </w:tr>
      <w:tr w:rsidR="00127641" w:rsidRPr="00711B94" w14:paraId="1F1E676C" w14:textId="77777777" w:rsidTr="005C5CC5">
        <w:tc>
          <w:tcPr>
            <w:tcW w:w="1449" w:type="pct"/>
            <w:vAlign w:val="center"/>
          </w:tcPr>
          <w:p w14:paraId="33A77D7D" w14:textId="72BBFCB9" w:rsidR="00127641" w:rsidRPr="00711B94" w:rsidRDefault="00127641" w:rsidP="00127641">
            <w:pPr>
              <w:pStyle w:val="BodyText1"/>
              <w:spacing w:before="0" w:after="0"/>
              <w:rPr>
                <w:rFonts w:cs="Arial"/>
                <w:b/>
                <w:sz w:val="22"/>
                <w:szCs w:val="22"/>
              </w:rPr>
            </w:pPr>
            <w:r w:rsidRPr="00711B94">
              <w:rPr>
                <w:rFonts w:cs="Arial"/>
                <w:b/>
                <w:sz w:val="22"/>
                <w:szCs w:val="22"/>
              </w:rPr>
              <w:t>“</w:t>
            </w:r>
            <w:r>
              <w:rPr>
                <w:rFonts w:cs="Arial"/>
                <w:b/>
                <w:sz w:val="22"/>
                <w:szCs w:val="22"/>
              </w:rPr>
              <w:t>eSourcing system</w:t>
            </w:r>
            <w:r w:rsidRPr="00711B94">
              <w:rPr>
                <w:rFonts w:cs="Arial"/>
                <w:b/>
                <w:sz w:val="22"/>
                <w:szCs w:val="22"/>
              </w:rPr>
              <w:t>”</w:t>
            </w:r>
          </w:p>
        </w:tc>
        <w:tc>
          <w:tcPr>
            <w:tcW w:w="3551" w:type="pct"/>
          </w:tcPr>
          <w:p w14:paraId="3B860298" w14:textId="464CF49A" w:rsidR="006D13CC" w:rsidRPr="00711B94" w:rsidRDefault="00127641" w:rsidP="006D13CC">
            <w:pPr>
              <w:pStyle w:val="BodyText1"/>
              <w:spacing w:before="0" w:after="0"/>
              <w:jc w:val="both"/>
              <w:rPr>
                <w:rFonts w:cs="Arial"/>
                <w:sz w:val="22"/>
                <w:szCs w:val="22"/>
              </w:rPr>
            </w:pPr>
            <w:r>
              <w:rPr>
                <w:rFonts w:cs="Arial"/>
                <w:sz w:val="22"/>
                <w:szCs w:val="22"/>
              </w:rPr>
              <w:t xml:space="preserve">eSourcing system is the eSourcing </w:t>
            </w:r>
            <w:r w:rsidRPr="00711B94">
              <w:rPr>
                <w:rFonts w:cs="Arial"/>
                <w:sz w:val="22"/>
                <w:szCs w:val="22"/>
              </w:rPr>
              <w:t>system used by the Authority for conducting this procurement, which can be found at http://defra.</w:t>
            </w:r>
            <w:r>
              <w:rPr>
                <w:rFonts w:cs="Arial"/>
                <w:sz w:val="22"/>
                <w:szCs w:val="22"/>
              </w:rPr>
              <w:t>eSourcing system</w:t>
            </w:r>
            <w:r w:rsidRPr="00711B94">
              <w:rPr>
                <w:rFonts w:cs="Arial"/>
                <w:sz w:val="22"/>
                <w:szCs w:val="22"/>
              </w:rPr>
              <w:t>solution.co.uk</w:t>
            </w:r>
            <w:r w:rsidR="006D13CC">
              <w:rPr>
                <w:rFonts w:cs="Arial"/>
                <w:sz w:val="22"/>
                <w:szCs w:val="22"/>
              </w:rPr>
              <w:t xml:space="preserve"> for projects run on Bravo, or </w:t>
            </w:r>
            <w:hyperlink r:id="rId15" w:history="1">
              <w:r w:rsidR="006D13CC" w:rsidRPr="00B51EC5">
                <w:rPr>
                  <w:rStyle w:val="Hyperlink"/>
                  <w:rFonts w:cs="Arial"/>
                  <w:sz w:val="22"/>
                  <w:szCs w:val="22"/>
                </w:rPr>
                <w:t>https://defra-family.force.com/s/Welcome</w:t>
              </w:r>
            </w:hyperlink>
            <w:r w:rsidR="006D13CC">
              <w:rPr>
                <w:rFonts w:cs="Arial"/>
                <w:sz w:val="22"/>
                <w:szCs w:val="22"/>
              </w:rPr>
              <w:t xml:space="preserve"> for projects run on Atamis</w:t>
            </w:r>
          </w:p>
        </w:tc>
      </w:tr>
      <w:tr w:rsidR="00127641" w:rsidRPr="00711B94" w14:paraId="766B619F" w14:textId="77777777" w:rsidTr="005C5CC5">
        <w:tc>
          <w:tcPr>
            <w:tcW w:w="1449" w:type="pct"/>
            <w:vAlign w:val="center"/>
          </w:tcPr>
          <w:p w14:paraId="2F4F89B4" w14:textId="77777777" w:rsidR="00127641" w:rsidRPr="00711B94" w:rsidRDefault="00127641" w:rsidP="00127641">
            <w:pPr>
              <w:pStyle w:val="BodyText1"/>
              <w:spacing w:before="0" w:after="0"/>
              <w:rPr>
                <w:rFonts w:cs="Arial"/>
                <w:b/>
                <w:sz w:val="22"/>
                <w:szCs w:val="22"/>
              </w:rPr>
            </w:pPr>
            <w:r w:rsidRPr="00711B94">
              <w:rPr>
                <w:rFonts w:cs="Arial"/>
                <w:b/>
                <w:sz w:val="22"/>
                <w:szCs w:val="22"/>
              </w:rPr>
              <w:t>“FOIA”</w:t>
            </w:r>
          </w:p>
        </w:tc>
        <w:tc>
          <w:tcPr>
            <w:tcW w:w="3551" w:type="pct"/>
          </w:tcPr>
          <w:p w14:paraId="196297EF" w14:textId="77777777" w:rsidR="00127641" w:rsidRPr="00711B94" w:rsidRDefault="00127641" w:rsidP="00127641">
            <w:pPr>
              <w:pStyle w:val="BodyText1"/>
              <w:spacing w:before="0" w:after="0"/>
              <w:jc w:val="both"/>
              <w:rPr>
                <w:rFonts w:cs="Arial"/>
                <w:sz w:val="22"/>
                <w:szCs w:val="22"/>
              </w:rPr>
            </w:pPr>
            <w:r w:rsidRPr="00711B94">
              <w:rPr>
                <w:rFonts w:cs="Arial"/>
                <w:sz w:val="22"/>
                <w:szCs w:val="22"/>
              </w:rPr>
              <w:t>the Freedom of Information Act 2000 (as amended) and any subordinate legislation made under that Act together with any guidance and/or codes of practice issued by the Information Commissioner or any Government Department in relation to that legislation.</w:t>
            </w:r>
          </w:p>
        </w:tc>
      </w:tr>
      <w:tr w:rsidR="002119A9" w:rsidRPr="00711B94" w14:paraId="77A1F447" w14:textId="77777777" w:rsidTr="005C5CC5">
        <w:tc>
          <w:tcPr>
            <w:tcW w:w="1449" w:type="pct"/>
            <w:vAlign w:val="center"/>
          </w:tcPr>
          <w:p w14:paraId="4FAFC84F" w14:textId="77777777" w:rsidR="002119A9" w:rsidRDefault="002119A9" w:rsidP="00127641">
            <w:pPr>
              <w:pStyle w:val="BodyText1"/>
              <w:spacing w:before="0" w:after="0"/>
              <w:rPr>
                <w:rFonts w:cs="Arial"/>
                <w:b/>
                <w:sz w:val="22"/>
                <w:szCs w:val="22"/>
              </w:rPr>
            </w:pPr>
          </w:p>
          <w:p w14:paraId="34309462" w14:textId="23034661" w:rsidR="002119A9" w:rsidRDefault="002119A9" w:rsidP="00127641">
            <w:pPr>
              <w:pStyle w:val="BodyText1"/>
              <w:spacing w:before="0" w:after="0"/>
              <w:rPr>
                <w:rFonts w:cs="Arial"/>
                <w:b/>
                <w:sz w:val="22"/>
                <w:szCs w:val="22"/>
              </w:rPr>
            </w:pPr>
            <w:r>
              <w:rPr>
                <w:rFonts w:cs="Arial"/>
                <w:b/>
                <w:sz w:val="22"/>
                <w:szCs w:val="22"/>
              </w:rPr>
              <w:t>“Form of Tender”</w:t>
            </w:r>
          </w:p>
          <w:p w14:paraId="485C8E02" w14:textId="16076168" w:rsidR="002119A9" w:rsidRPr="00711B94" w:rsidRDefault="002119A9" w:rsidP="00127641">
            <w:pPr>
              <w:pStyle w:val="BodyText1"/>
              <w:spacing w:before="0" w:after="0"/>
              <w:rPr>
                <w:rFonts w:cs="Arial"/>
                <w:b/>
                <w:sz w:val="22"/>
                <w:szCs w:val="22"/>
              </w:rPr>
            </w:pPr>
          </w:p>
        </w:tc>
        <w:tc>
          <w:tcPr>
            <w:tcW w:w="3551" w:type="pct"/>
          </w:tcPr>
          <w:p w14:paraId="21C0AC62" w14:textId="007F7045" w:rsidR="002119A9" w:rsidRPr="006A5494" w:rsidRDefault="006A5494" w:rsidP="00127641">
            <w:pPr>
              <w:pStyle w:val="BodyText1"/>
              <w:spacing w:before="0" w:after="0"/>
              <w:jc w:val="both"/>
              <w:rPr>
                <w:rFonts w:cs="Arial"/>
                <w:sz w:val="24"/>
                <w:szCs w:val="24"/>
              </w:rPr>
            </w:pPr>
            <w:r w:rsidRPr="006A5494">
              <w:rPr>
                <w:rFonts w:cs="Arial"/>
                <w:color w:val="202124"/>
                <w:sz w:val="24"/>
                <w:szCs w:val="24"/>
                <w:shd w:val="clear" w:color="auto" w:fill="FFFFFF"/>
              </w:rPr>
              <w:t>m</w:t>
            </w:r>
            <w:r w:rsidR="002119A9" w:rsidRPr="006A5494">
              <w:rPr>
                <w:rFonts w:cs="Arial"/>
                <w:color w:val="202124"/>
                <w:sz w:val="24"/>
                <w:szCs w:val="24"/>
                <w:shd w:val="clear" w:color="auto" w:fill="FFFFFF"/>
              </w:rPr>
              <w:t xml:space="preserve">eans the form </w:t>
            </w:r>
            <w:r w:rsidRPr="006A5494">
              <w:rPr>
                <w:rFonts w:cs="Arial"/>
                <w:color w:val="202124"/>
                <w:sz w:val="24"/>
                <w:szCs w:val="24"/>
                <w:shd w:val="clear" w:color="auto" w:fill="FFFFFF"/>
              </w:rPr>
              <w:t>contained in Annex 2 to the Procurement Specific section of the Bidder Pack which must be</w:t>
            </w:r>
            <w:r w:rsidRPr="006A5494">
              <w:rPr>
                <w:sz w:val="24"/>
                <w:szCs w:val="24"/>
              </w:rPr>
              <w:t xml:space="preserve"> signed, scanned and uploaded into the Authority’s eSourcing System</w:t>
            </w:r>
            <w:r w:rsidRPr="006A5494">
              <w:rPr>
                <w:rFonts w:cs="Arial"/>
                <w:color w:val="202124"/>
                <w:sz w:val="24"/>
                <w:szCs w:val="24"/>
                <w:shd w:val="clear" w:color="auto" w:fill="FFFFFF"/>
              </w:rPr>
              <w:t xml:space="preserve"> by the T</w:t>
            </w:r>
            <w:r w:rsidR="002119A9" w:rsidRPr="006A5494">
              <w:rPr>
                <w:rFonts w:cs="Arial"/>
                <w:color w:val="202124"/>
                <w:sz w:val="24"/>
                <w:szCs w:val="24"/>
                <w:shd w:val="clear" w:color="auto" w:fill="FFFFFF"/>
              </w:rPr>
              <w:t>enderer to indicate that it understands the </w:t>
            </w:r>
            <w:r w:rsidRPr="006A5494">
              <w:rPr>
                <w:rFonts w:cs="Arial"/>
                <w:bCs/>
                <w:color w:val="202124"/>
                <w:sz w:val="24"/>
                <w:szCs w:val="24"/>
                <w:shd w:val="clear" w:color="auto" w:fill="FFFFFF"/>
              </w:rPr>
              <w:t>T</w:t>
            </w:r>
            <w:r w:rsidR="002119A9" w:rsidRPr="006A5494">
              <w:rPr>
                <w:rFonts w:cs="Arial"/>
                <w:bCs/>
                <w:color w:val="202124"/>
                <w:sz w:val="24"/>
                <w:szCs w:val="24"/>
                <w:shd w:val="clear" w:color="auto" w:fill="FFFFFF"/>
              </w:rPr>
              <w:t>ender</w:t>
            </w:r>
            <w:r w:rsidR="002119A9" w:rsidRPr="006A5494">
              <w:rPr>
                <w:rFonts w:cs="Arial"/>
                <w:color w:val="202124"/>
                <w:sz w:val="24"/>
                <w:szCs w:val="24"/>
                <w:shd w:val="clear" w:color="auto" w:fill="FFFFFF"/>
              </w:rPr>
              <w:t> and accepts the various terms and conditions and other requirements of participating in the exercise</w:t>
            </w:r>
            <w:r>
              <w:rPr>
                <w:rFonts w:cs="Arial"/>
                <w:color w:val="202124"/>
                <w:sz w:val="24"/>
                <w:szCs w:val="24"/>
                <w:shd w:val="clear" w:color="auto" w:fill="FFFFFF"/>
              </w:rPr>
              <w:t>.</w:t>
            </w:r>
          </w:p>
        </w:tc>
      </w:tr>
      <w:tr w:rsidR="00127641" w:rsidRPr="003E5C07" w14:paraId="1771D643" w14:textId="77777777" w:rsidTr="005C5CC5">
        <w:tc>
          <w:tcPr>
            <w:tcW w:w="1449" w:type="pct"/>
          </w:tcPr>
          <w:p w14:paraId="108CFAA3" w14:textId="77777777" w:rsidR="00127641" w:rsidRPr="00000505" w:rsidRDefault="00127641" w:rsidP="00127641">
            <w:pPr>
              <w:pStyle w:val="BodyText1"/>
              <w:spacing w:before="0" w:after="0"/>
              <w:rPr>
                <w:rFonts w:cs="Arial"/>
                <w:b/>
                <w:sz w:val="22"/>
                <w:szCs w:val="22"/>
              </w:rPr>
            </w:pPr>
            <w:r>
              <w:rPr>
                <w:b/>
                <w:sz w:val="22"/>
                <w:szCs w:val="22"/>
              </w:rPr>
              <w:t>“</w:t>
            </w:r>
            <w:r w:rsidRPr="00000505">
              <w:rPr>
                <w:b/>
                <w:sz w:val="22"/>
                <w:szCs w:val="22"/>
              </w:rPr>
              <w:t>Information</w:t>
            </w:r>
            <w:r>
              <w:rPr>
                <w:b/>
                <w:sz w:val="22"/>
                <w:szCs w:val="22"/>
              </w:rPr>
              <w:t>”</w:t>
            </w:r>
          </w:p>
        </w:tc>
        <w:tc>
          <w:tcPr>
            <w:tcW w:w="3551" w:type="pct"/>
          </w:tcPr>
          <w:p w14:paraId="0B780C05" w14:textId="1C3C40AA" w:rsidR="00127641" w:rsidRPr="00000505" w:rsidRDefault="00127641" w:rsidP="00127641">
            <w:pPr>
              <w:pStyle w:val="BodyText1"/>
              <w:spacing w:before="0" w:after="0"/>
              <w:jc w:val="both"/>
              <w:rPr>
                <w:rFonts w:cs="Arial"/>
                <w:sz w:val="22"/>
                <w:szCs w:val="22"/>
              </w:rPr>
            </w:pPr>
            <w:r w:rsidRPr="00000505">
              <w:rPr>
                <w:sz w:val="22"/>
                <w:szCs w:val="22"/>
              </w:rPr>
              <w:t xml:space="preserve">means the information contained in the </w:t>
            </w:r>
            <w:r>
              <w:rPr>
                <w:sz w:val="22"/>
                <w:szCs w:val="22"/>
              </w:rPr>
              <w:t>Bidder Pack</w:t>
            </w:r>
            <w:r w:rsidRPr="00000505">
              <w:rPr>
                <w:sz w:val="22"/>
                <w:szCs w:val="22"/>
              </w:rPr>
              <w:t xml:space="preserve"> or sent with it, and any information which has been made available to the </w:t>
            </w:r>
            <w:r>
              <w:rPr>
                <w:sz w:val="22"/>
                <w:szCs w:val="22"/>
              </w:rPr>
              <w:t>Tenderer</w:t>
            </w:r>
            <w:r w:rsidRPr="00000505">
              <w:rPr>
                <w:sz w:val="22"/>
                <w:szCs w:val="22"/>
              </w:rPr>
              <w:t xml:space="preserve"> by the Authority, its employees, agents or advisers in connection with the procurement.</w:t>
            </w:r>
          </w:p>
        </w:tc>
      </w:tr>
      <w:tr w:rsidR="00833259" w:rsidRPr="003E5C07" w14:paraId="119EC250" w14:textId="77777777" w:rsidTr="00A91BA7">
        <w:trPr>
          <w:trHeight w:val="1356"/>
        </w:trPr>
        <w:tc>
          <w:tcPr>
            <w:tcW w:w="1449" w:type="pct"/>
          </w:tcPr>
          <w:p w14:paraId="0DDED2A7" w14:textId="77777777" w:rsidR="00833259" w:rsidRPr="00833259" w:rsidRDefault="00833259" w:rsidP="00127641">
            <w:pPr>
              <w:pStyle w:val="BodyText1"/>
              <w:spacing w:before="0" w:after="0"/>
              <w:rPr>
                <w:b/>
                <w:sz w:val="22"/>
                <w:szCs w:val="22"/>
              </w:rPr>
            </w:pPr>
          </w:p>
          <w:p w14:paraId="18F0ED15" w14:textId="475E75ED" w:rsidR="00833259" w:rsidRPr="00833259" w:rsidRDefault="00833259" w:rsidP="00127641">
            <w:pPr>
              <w:pStyle w:val="BodyText1"/>
              <w:spacing w:before="0" w:after="0"/>
              <w:rPr>
                <w:b/>
                <w:sz w:val="22"/>
                <w:szCs w:val="22"/>
              </w:rPr>
            </w:pPr>
            <w:r w:rsidRPr="00833259">
              <w:rPr>
                <w:b/>
                <w:sz w:val="22"/>
                <w:szCs w:val="22"/>
              </w:rPr>
              <w:t>“Involved Person”</w:t>
            </w:r>
          </w:p>
        </w:tc>
        <w:tc>
          <w:tcPr>
            <w:tcW w:w="3551" w:type="pct"/>
          </w:tcPr>
          <w:p w14:paraId="5F2A2D77" w14:textId="69A98B1C" w:rsidR="00833259" w:rsidRPr="00833259" w:rsidRDefault="00833259" w:rsidP="00833259">
            <w:pPr>
              <w:pStyle w:val="BodyText1"/>
              <w:spacing w:before="0" w:after="0"/>
              <w:jc w:val="both"/>
              <w:rPr>
                <w:sz w:val="22"/>
                <w:szCs w:val="22"/>
              </w:rPr>
            </w:pPr>
            <w:r w:rsidRPr="00833259">
              <w:rPr>
                <w:sz w:val="22"/>
                <w:szCs w:val="22"/>
              </w:rPr>
              <w:t>means any person who is either working for, or acting on behalf of, the Authority in connection with this procurement and/or the Contract including, without limitation, any officer, employee, advisor, agent, member, partner or consultant”.</w:t>
            </w:r>
          </w:p>
          <w:p w14:paraId="6DC3F519" w14:textId="3C717DDA" w:rsidR="00833259" w:rsidRPr="003543DA" w:rsidRDefault="00833259" w:rsidP="00833259">
            <w:pPr>
              <w:pStyle w:val="BodyText1"/>
              <w:spacing w:before="0" w:after="0"/>
              <w:ind w:firstLine="720"/>
              <w:jc w:val="both"/>
              <w:rPr>
                <w:sz w:val="22"/>
                <w:szCs w:val="22"/>
              </w:rPr>
            </w:pPr>
          </w:p>
        </w:tc>
      </w:tr>
      <w:tr w:rsidR="00127641" w:rsidRPr="00711B94" w14:paraId="09246ED4" w14:textId="77777777" w:rsidTr="005C5CC5">
        <w:tc>
          <w:tcPr>
            <w:tcW w:w="1449" w:type="pct"/>
          </w:tcPr>
          <w:p w14:paraId="0DF3F553" w14:textId="77777777" w:rsidR="00127641" w:rsidRPr="00711B94" w:rsidRDefault="00127641" w:rsidP="00127641">
            <w:pPr>
              <w:pStyle w:val="BodyText1"/>
              <w:spacing w:before="0" w:after="0"/>
              <w:rPr>
                <w:rFonts w:cs="Arial"/>
                <w:b/>
                <w:sz w:val="22"/>
                <w:szCs w:val="22"/>
              </w:rPr>
            </w:pPr>
            <w:r>
              <w:rPr>
                <w:rFonts w:cs="Arial"/>
                <w:b/>
                <w:sz w:val="22"/>
                <w:szCs w:val="22"/>
              </w:rPr>
              <w:t>“Pricing Schedule”</w:t>
            </w:r>
          </w:p>
        </w:tc>
        <w:tc>
          <w:tcPr>
            <w:tcW w:w="3551" w:type="pct"/>
          </w:tcPr>
          <w:p w14:paraId="63171F9B" w14:textId="1BFB348C" w:rsidR="00127641" w:rsidRPr="00711B94" w:rsidRDefault="00127641" w:rsidP="00127641">
            <w:pPr>
              <w:autoSpaceDE w:val="0"/>
              <w:autoSpaceDN w:val="0"/>
              <w:adjustRightInd w:val="0"/>
              <w:spacing w:before="0" w:after="0" w:line="240" w:lineRule="auto"/>
              <w:jc w:val="both"/>
              <w:rPr>
                <w:rFonts w:cs="Arial"/>
                <w:color w:val="000000"/>
                <w:sz w:val="22"/>
              </w:rPr>
            </w:pPr>
            <w:r>
              <w:rPr>
                <w:rFonts w:cs="Arial"/>
                <w:color w:val="000000"/>
                <w:sz w:val="22"/>
              </w:rPr>
              <w:t xml:space="preserve">the form accessed via </w:t>
            </w:r>
            <w:proofErr w:type="spellStart"/>
            <w:r>
              <w:rPr>
                <w:rFonts w:cs="Arial"/>
                <w:color w:val="000000"/>
                <w:sz w:val="22"/>
              </w:rPr>
              <w:t>eSourcing</w:t>
            </w:r>
            <w:proofErr w:type="spellEnd"/>
            <w:r>
              <w:rPr>
                <w:rFonts w:cs="Arial"/>
                <w:color w:val="000000"/>
                <w:sz w:val="22"/>
              </w:rPr>
              <w:t xml:space="preserve"> system in which Tenderers are required to submit their pricing information as part of a Tender.</w:t>
            </w:r>
          </w:p>
        </w:tc>
      </w:tr>
      <w:tr w:rsidR="00127641" w:rsidRPr="00711B94" w14:paraId="167D9F6B" w14:textId="77777777" w:rsidTr="005C5CC5">
        <w:tc>
          <w:tcPr>
            <w:tcW w:w="1449" w:type="pct"/>
          </w:tcPr>
          <w:p w14:paraId="55BC759C" w14:textId="77777777" w:rsidR="00127641" w:rsidRPr="00711B94" w:rsidRDefault="00127641" w:rsidP="00127641">
            <w:pPr>
              <w:pStyle w:val="BodyText1"/>
              <w:spacing w:before="0" w:after="0"/>
              <w:rPr>
                <w:rFonts w:cs="Arial"/>
                <w:b/>
                <w:sz w:val="22"/>
                <w:szCs w:val="22"/>
              </w:rPr>
            </w:pPr>
            <w:r w:rsidRPr="00711B94">
              <w:rPr>
                <w:rFonts w:cs="Arial"/>
                <w:b/>
                <w:sz w:val="22"/>
                <w:szCs w:val="22"/>
              </w:rPr>
              <w:t>“Regulations”</w:t>
            </w:r>
          </w:p>
        </w:tc>
        <w:tc>
          <w:tcPr>
            <w:tcW w:w="3551" w:type="pct"/>
          </w:tcPr>
          <w:p w14:paraId="39F8BD29" w14:textId="77777777" w:rsidR="00127641" w:rsidRPr="00711B94" w:rsidRDefault="00127641" w:rsidP="00127641">
            <w:pPr>
              <w:autoSpaceDE w:val="0"/>
              <w:autoSpaceDN w:val="0"/>
              <w:adjustRightInd w:val="0"/>
              <w:spacing w:before="0" w:after="0" w:line="240" w:lineRule="auto"/>
              <w:rPr>
                <w:rFonts w:cs="Arial"/>
                <w:color w:val="000000"/>
                <w:sz w:val="22"/>
              </w:rPr>
            </w:pPr>
            <w:r w:rsidRPr="00711B94">
              <w:rPr>
                <w:rFonts w:cs="Arial"/>
                <w:color w:val="000000"/>
                <w:sz w:val="22"/>
              </w:rPr>
              <w:t>the Public Contracts Regulations 20</w:t>
            </w:r>
            <w:r>
              <w:rPr>
                <w:rFonts w:cs="Arial"/>
                <w:color w:val="000000"/>
                <w:sz w:val="22"/>
              </w:rPr>
              <w:t>15.</w:t>
            </w:r>
            <w:r w:rsidRPr="00711B94">
              <w:rPr>
                <w:rFonts w:cs="Arial"/>
                <w:color w:val="000000"/>
                <w:sz w:val="22"/>
                <w:lang w:eastAsia="en-GB"/>
              </w:rPr>
              <w:t xml:space="preserve"> </w:t>
            </w:r>
          </w:p>
        </w:tc>
      </w:tr>
      <w:tr w:rsidR="00833259" w:rsidRPr="00711B94" w14:paraId="3B34B747" w14:textId="77777777" w:rsidTr="005C5CC5">
        <w:tc>
          <w:tcPr>
            <w:tcW w:w="1449" w:type="pct"/>
          </w:tcPr>
          <w:p w14:paraId="34A016A0" w14:textId="77777777" w:rsidR="00833259" w:rsidRPr="00833259" w:rsidRDefault="00833259" w:rsidP="00127641">
            <w:pPr>
              <w:pStyle w:val="BodyText1"/>
              <w:spacing w:before="0" w:after="0"/>
              <w:rPr>
                <w:rFonts w:cs="Arial"/>
                <w:b/>
                <w:sz w:val="22"/>
                <w:szCs w:val="22"/>
              </w:rPr>
            </w:pPr>
          </w:p>
          <w:p w14:paraId="1844B72F" w14:textId="38BCDAFE" w:rsidR="00833259" w:rsidRPr="00833259" w:rsidRDefault="00833259" w:rsidP="00127641">
            <w:pPr>
              <w:pStyle w:val="BodyText1"/>
              <w:spacing w:before="0" w:after="0"/>
              <w:rPr>
                <w:rFonts w:cs="Arial"/>
                <w:b/>
                <w:sz w:val="22"/>
                <w:szCs w:val="22"/>
              </w:rPr>
            </w:pPr>
            <w:r w:rsidRPr="00833259">
              <w:rPr>
                <w:b/>
                <w:sz w:val="22"/>
                <w:szCs w:val="22"/>
              </w:rPr>
              <w:t>“Relevant Body</w:t>
            </w:r>
          </w:p>
          <w:p w14:paraId="22F25481" w14:textId="13B4C05F" w:rsidR="00833259" w:rsidRPr="00711B94" w:rsidRDefault="00833259" w:rsidP="00127641">
            <w:pPr>
              <w:pStyle w:val="BodyText1"/>
              <w:spacing w:before="0" w:after="0"/>
              <w:rPr>
                <w:rFonts w:cs="Arial"/>
                <w:b/>
                <w:sz w:val="22"/>
                <w:szCs w:val="22"/>
              </w:rPr>
            </w:pPr>
          </w:p>
        </w:tc>
        <w:tc>
          <w:tcPr>
            <w:tcW w:w="3551" w:type="pct"/>
          </w:tcPr>
          <w:p w14:paraId="128878CC" w14:textId="40D04477" w:rsidR="00833259" w:rsidRDefault="00833259" w:rsidP="00127641">
            <w:pPr>
              <w:autoSpaceDE w:val="0"/>
              <w:autoSpaceDN w:val="0"/>
              <w:adjustRightInd w:val="0"/>
              <w:spacing w:before="0" w:after="0" w:line="240" w:lineRule="auto"/>
              <w:rPr>
                <w:sz w:val="22"/>
              </w:rPr>
            </w:pPr>
            <w:r w:rsidRPr="00833259">
              <w:rPr>
                <w:sz w:val="22"/>
              </w:rPr>
              <w:t>means any other</w:t>
            </w:r>
            <w:r w:rsidR="009874DD">
              <w:rPr>
                <w:sz w:val="22"/>
              </w:rPr>
              <w:t xml:space="preserve"> organisation, body or </w:t>
            </w:r>
            <w:r w:rsidRPr="00833259">
              <w:rPr>
                <w:sz w:val="22"/>
              </w:rPr>
              <w:t xml:space="preserve">government </w:t>
            </w:r>
            <w:r w:rsidR="00447322" w:rsidRPr="00833259">
              <w:rPr>
                <w:sz w:val="22"/>
              </w:rPr>
              <w:t>department that</w:t>
            </w:r>
            <w:r w:rsidRPr="00833259">
              <w:rPr>
                <w:sz w:val="22"/>
              </w:rPr>
              <w:t xml:space="preserve"> is working with or acting on behalf of the Authority in connection with this procurement and/or the Contract including, </w:t>
            </w:r>
            <w:r w:rsidRPr="00833259">
              <w:rPr>
                <w:sz w:val="22"/>
              </w:rPr>
              <w:lastRenderedPageBreak/>
              <w:t xml:space="preserve">without limitation, its officers, employees, advisors, agents, members, </w:t>
            </w:r>
            <w:proofErr w:type="gramStart"/>
            <w:r w:rsidRPr="00833259">
              <w:rPr>
                <w:sz w:val="22"/>
              </w:rPr>
              <w:t>partners</w:t>
            </w:r>
            <w:proofErr w:type="gramEnd"/>
            <w:r w:rsidRPr="00833259">
              <w:rPr>
                <w:sz w:val="22"/>
              </w:rPr>
              <w:t xml:space="preserve"> or consultants.</w:t>
            </w:r>
          </w:p>
          <w:p w14:paraId="45A08C57" w14:textId="00CD5E01" w:rsidR="00833259" w:rsidRPr="00833259" w:rsidRDefault="00833259" w:rsidP="00127641">
            <w:pPr>
              <w:autoSpaceDE w:val="0"/>
              <w:autoSpaceDN w:val="0"/>
              <w:adjustRightInd w:val="0"/>
              <w:spacing w:before="0" w:after="0" w:line="240" w:lineRule="auto"/>
              <w:rPr>
                <w:rFonts w:cs="Arial"/>
                <w:color w:val="000000"/>
                <w:sz w:val="22"/>
              </w:rPr>
            </w:pPr>
          </w:p>
        </w:tc>
      </w:tr>
      <w:tr w:rsidR="00127641" w:rsidRPr="003E5C07" w14:paraId="13899BEB" w14:textId="77777777" w:rsidTr="005C5CC5">
        <w:tc>
          <w:tcPr>
            <w:tcW w:w="1449" w:type="pct"/>
            <w:vAlign w:val="center"/>
          </w:tcPr>
          <w:p w14:paraId="6C599752" w14:textId="77777777" w:rsidR="00127641" w:rsidRPr="003E5C07" w:rsidRDefault="00127641" w:rsidP="00127641">
            <w:pPr>
              <w:pStyle w:val="BodyText1"/>
              <w:spacing w:before="0" w:after="0"/>
              <w:rPr>
                <w:rFonts w:cs="Arial"/>
                <w:b/>
                <w:sz w:val="22"/>
                <w:szCs w:val="22"/>
              </w:rPr>
            </w:pPr>
            <w:r w:rsidRPr="003E5C07">
              <w:rPr>
                <w:rFonts w:cs="Arial"/>
                <w:b/>
                <w:sz w:val="22"/>
                <w:szCs w:val="22"/>
              </w:rPr>
              <w:lastRenderedPageBreak/>
              <w:t>“</w:t>
            </w:r>
            <w:r>
              <w:rPr>
                <w:rFonts w:cs="Arial"/>
                <w:b/>
                <w:sz w:val="22"/>
                <w:szCs w:val="22"/>
              </w:rPr>
              <w:t>Response</w:t>
            </w:r>
            <w:r w:rsidRPr="003E5C07">
              <w:rPr>
                <w:rFonts w:cs="Arial"/>
                <w:b/>
                <w:sz w:val="22"/>
                <w:szCs w:val="22"/>
              </w:rPr>
              <w:t>”</w:t>
            </w:r>
          </w:p>
        </w:tc>
        <w:tc>
          <w:tcPr>
            <w:tcW w:w="3551" w:type="pct"/>
          </w:tcPr>
          <w:p w14:paraId="440F219F" w14:textId="31F1A616" w:rsidR="00127641" w:rsidRPr="003E5C07" w:rsidRDefault="00127641" w:rsidP="00127641">
            <w:pPr>
              <w:pStyle w:val="BodyText1"/>
              <w:spacing w:before="0" w:after="0"/>
              <w:jc w:val="both"/>
              <w:rPr>
                <w:rFonts w:cs="Arial"/>
                <w:sz w:val="22"/>
                <w:szCs w:val="22"/>
              </w:rPr>
            </w:pPr>
            <w:r w:rsidRPr="003E5C07">
              <w:rPr>
                <w:rFonts w:cs="Arial"/>
                <w:sz w:val="22"/>
                <w:szCs w:val="22"/>
              </w:rPr>
              <w:t xml:space="preserve">means </w:t>
            </w:r>
            <w:r>
              <w:rPr>
                <w:rFonts w:cs="Arial"/>
                <w:sz w:val="22"/>
                <w:szCs w:val="22"/>
              </w:rPr>
              <w:t>the information submitted in response to the Bidder Pack via the online response forms on eSourcing system</w:t>
            </w:r>
            <w:r w:rsidRPr="003E5C07" w:rsidDel="00CD3617">
              <w:rPr>
                <w:rFonts w:cs="Arial"/>
                <w:sz w:val="22"/>
                <w:szCs w:val="22"/>
              </w:rPr>
              <w:t xml:space="preserve"> </w:t>
            </w:r>
            <w:r>
              <w:rPr>
                <w:rFonts w:cs="Arial"/>
                <w:sz w:val="22"/>
                <w:szCs w:val="22"/>
              </w:rPr>
              <w:t>including the Tenderer’s</w:t>
            </w:r>
            <w:r w:rsidRPr="003E5C07">
              <w:rPr>
                <w:rFonts w:cs="Arial"/>
                <w:sz w:val="22"/>
                <w:szCs w:val="22"/>
              </w:rPr>
              <w:t xml:space="preserve"> formal </w:t>
            </w:r>
            <w:r>
              <w:rPr>
                <w:rFonts w:cs="Arial"/>
                <w:sz w:val="22"/>
                <w:szCs w:val="22"/>
              </w:rPr>
              <w:t>Tender</w:t>
            </w:r>
            <w:r w:rsidRPr="003E5C07">
              <w:rPr>
                <w:rFonts w:cs="Arial"/>
                <w:sz w:val="22"/>
                <w:szCs w:val="22"/>
              </w:rPr>
              <w:t>.</w:t>
            </w:r>
          </w:p>
        </w:tc>
      </w:tr>
      <w:tr w:rsidR="00127641" w:rsidRPr="00711B94" w14:paraId="13A678DE" w14:textId="77777777" w:rsidTr="005C5CC5">
        <w:tc>
          <w:tcPr>
            <w:tcW w:w="1449" w:type="pct"/>
            <w:vAlign w:val="center"/>
          </w:tcPr>
          <w:p w14:paraId="212F40F8" w14:textId="77777777" w:rsidR="00127641" w:rsidRDefault="00127641" w:rsidP="00127641">
            <w:pPr>
              <w:pStyle w:val="BodyText1"/>
              <w:spacing w:before="0" w:after="0"/>
              <w:rPr>
                <w:rFonts w:cs="Arial"/>
                <w:b/>
                <w:sz w:val="22"/>
                <w:szCs w:val="22"/>
              </w:rPr>
            </w:pPr>
            <w:r>
              <w:rPr>
                <w:rFonts w:cs="Arial"/>
                <w:b/>
                <w:sz w:val="22"/>
                <w:szCs w:val="22"/>
              </w:rPr>
              <w:t>“Specification of Requirements”</w:t>
            </w:r>
          </w:p>
        </w:tc>
        <w:tc>
          <w:tcPr>
            <w:tcW w:w="3551" w:type="pct"/>
          </w:tcPr>
          <w:p w14:paraId="2CDC1F38" w14:textId="625F6E6E" w:rsidR="00127641" w:rsidRDefault="00127641" w:rsidP="00127641">
            <w:pPr>
              <w:autoSpaceDE w:val="0"/>
              <w:autoSpaceDN w:val="0"/>
              <w:adjustRightInd w:val="0"/>
              <w:spacing w:before="0" w:after="0" w:line="240" w:lineRule="auto"/>
              <w:rPr>
                <w:rFonts w:cs="Arial"/>
                <w:color w:val="000000"/>
                <w:sz w:val="22"/>
              </w:rPr>
            </w:pPr>
            <w:r>
              <w:rPr>
                <w:rFonts w:cs="Arial"/>
                <w:sz w:val="22"/>
              </w:rPr>
              <w:t>the Authority’s requirements set out in Section 2 of the Bidder Pack Procurement Specific Requirements.</w:t>
            </w:r>
          </w:p>
        </w:tc>
      </w:tr>
      <w:tr w:rsidR="00127641" w:rsidRPr="00711B94" w14:paraId="0D00B32A" w14:textId="77777777" w:rsidTr="005C5CC5">
        <w:trPr>
          <w:trHeight w:val="809"/>
        </w:trPr>
        <w:tc>
          <w:tcPr>
            <w:tcW w:w="1449" w:type="pct"/>
            <w:vAlign w:val="center"/>
          </w:tcPr>
          <w:p w14:paraId="7477A819" w14:textId="77777777" w:rsidR="00127641" w:rsidRPr="00711B94" w:rsidRDefault="00127641" w:rsidP="00127641">
            <w:pPr>
              <w:pStyle w:val="BodyText1"/>
              <w:spacing w:before="0" w:after="0"/>
              <w:rPr>
                <w:rFonts w:cs="Arial"/>
                <w:b/>
                <w:sz w:val="22"/>
                <w:szCs w:val="22"/>
              </w:rPr>
            </w:pPr>
            <w:r w:rsidRPr="00711B94">
              <w:rPr>
                <w:rFonts w:cs="Arial"/>
                <w:b/>
                <w:sz w:val="22"/>
                <w:szCs w:val="22"/>
              </w:rPr>
              <w:t>“Tender”</w:t>
            </w:r>
          </w:p>
        </w:tc>
        <w:tc>
          <w:tcPr>
            <w:tcW w:w="3551" w:type="pct"/>
          </w:tcPr>
          <w:p w14:paraId="2D78C3EA" w14:textId="4C7247A0" w:rsidR="00127641" w:rsidRPr="00711B94" w:rsidRDefault="00127641" w:rsidP="00127641">
            <w:pPr>
              <w:pStyle w:val="BodyText1"/>
              <w:spacing w:before="0" w:after="0"/>
              <w:jc w:val="both"/>
              <w:rPr>
                <w:rFonts w:cs="Arial"/>
                <w:sz w:val="22"/>
                <w:szCs w:val="22"/>
              </w:rPr>
            </w:pPr>
            <w:r>
              <w:rPr>
                <w:rFonts w:cs="Arial"/>
                <w:sz w:val="22"/>
                <w:szCs w:val="22"/>
              </w:rPr>
              <w:t>the</w:t>
            </w:r>
            <w:r w:rsidRPr="00711B94">
              <w:rPr>
                <w:rFonts w:cs="Arial"/>
                <w:sz w:val="22"/>
                <w:szCs w:val="22"/>
              </w:rPr>
              <w:t xml:space="preserve"> formal</w:t>
            </w:r>
            <w:r>
              <w:rPr>
                <w:rFonts w:cs="Arial"/>
                <w:sz w:val="22"/>
                <w:szCs w:val="22"/>
              </w:rPr>
              <w:t xml:space="preserve"> offer to provide the goods or services descibed in section 1.1 of part 1 of the Bidder Pack and comprising the responses to the questions in eSourcing system and the Pricing Schedule</w:t>
            </w:r>
            <w:r w:rsidRPr="00711B94">
              <w:rPr>
                <w:rFonts w:cs="Arial"/>
                <w:sz w:val="22"/>
                <w:szCs w:val="22"/>
              </w:rPr>
              <w:t>.</w:t>
            </w:r>
          </w:p>
        </w:tc>
      </w:tr>
      <w:tr w:rsidR="00127641" w:rsidRPr="00711B94" w14:paraId="1A10252C" w14:textId="77777777" w:rsidTr="005C5CC5">
        <w:tc>
          <w:tcPr>
            <w:tcW w:w="1449" w:type="pct"/>
            <w:vAlign w:val="center"/>
          </w:tcPr>
          <w:p w14:paraId="6EE60CD9" w14:textId="77777777" w:rsidR="00127641" w:rsidRPr="00711B94" w:rsidRDefault="00127641" w:rsidP="00127641">
            <w:pPr>
              <w:pStyle w:val="BodyText1"/>
              <w:spacing w:before="0" w:after="0"/>
              <w:rPr>
                <w:rFonts w:cs="Arial"/>
                <w:b/>
                <w:sz w:val="22"/>
                <w:szCs w:val="22"/>
              </w:rPr>
            </w:pPr>
            <w:r w:rsidRPr="00711B94">
              <w:rPr>
                <w:rFonts w:cs="Arial"/>
                <w:b/>
                <w:sz w:val="22"/>
                <w:szCs w:val="22"/>
              </w:rPr>
              <w:t>“Tenderer”</w:t>
            </w:r>
          </w:p>
        </w:tc>
        <w:tc>
          <w:tcPr>
            <w:tcW w:w="3551" w:type="pct"/>
          </w:tcPr>
          <w:p w14:paraId="0A87E2B0" w14:textId="0FA0D28B" w:rsidR="00127641" w:rsidRPr="00711B94" w:rsidRDefault="00127641" w:rsidP="00127641">
            <w:pPr>
              <w:pStyle w:val="BodyText1"/>
              <w:spacing w:before="0" w:after="0"/>
              <w:jc w:val="both"/>
              <w:rPr>
                <w:rFonts w:cs="Arial"/>
                <w:sz w:val="22"/>
                <w:szCs w:val="22"/>
              </w:rPr>
            </w:pPr>
            <w:r w:rsidRPr="00711B94">
              <w:rPr>
                <w:rFonts w:cs="Arial"/>
                <w:sz w:val="22"/>
                <w:szCs w:val="22"/>
              </w:rPr>
              <w:t>anyone responding to th</w:t>
            </w:r>
            <w:r>
              <w:rPr>
                <w:rFonts w:cs="Arial"/>
                <w:sz w:val="22"/>
                <w:szCs w:val="22"/>
              </w:rPr>
              <w:t>e</w:t>
            </w:r>
            <w:r w:rsidRPr="00711B94">
              <w:rPr>
                <w:rFonts w:cs="Arial"/>
                <w:sz w:val="22"/>
                <w:szCs w:val="22"/>
              </w:rPr>
              <w:t xml:space="preserve"> </w:t>
            </w:r>
            <w:r>
              <w:rPr>
                <w:rFonts w:cs="Arial"/>
                <w:sz w:val="22"/>
                <w:szCs w:val="22"/>
              </w:rPr>
              <w:t>Bidder Pack</w:t>
            </w:r>
            <w:r w:rsidRPr="00711B94">
              <w:rPr>
                <w:rFonts w:cs="Arial"/>
                <w:sz w:val="22"/>
                <w:szCs w:val="22"/>
              </w:rPr>
              <w:t xml:space="preserve"> and, where the context requires, includes a potential tenderer.</w:t>
            </w:r>
          </w:p>
        </w:tc>
      </w:tr>
      <w:tr w:rsidR="00127641" w:rsidRPr="00711B94" w14:paraId="778C7870" w14:textId="77777777" w:rsidTr="005C5CC5">
        <w:tc>
          <w:tcPr>
            <w:tcW w:w="1449" w:type="pct"/>
            <w:vAlign w:val="center"/>
          </w:tcPr>
          <w:p w14:paraId="786EDB67" w14:textId="77777777" w:rsidR="00127641" w:rsidRPr="00711B94" w:rsidRDefault="00127641" w:rsidP="00127641">
            <w:pPr>
              <w:pStyle w:val="BodyText1"/>
              <w:spacing w:before="0" w:after="0"/>
              <w:rPr>
                <w:rFonts w:cs="Arial"/>
                <w:b/>
                <w:sz w:val="22"/>
                <w:szCs w:val="22"/>
              </w:rPr>
            </w:pPr>
            <w:r w:rsidRPr="00711B94">
              <w:rPr>
                <w:rFonts w:cs="Arial"/>
                <w:b/>
                <w:sz w:val="22"/>
                <w:szCs w:val="22"/>
              </w:rPr>
              <w:t>“Timetable”</w:t>
            </w:r>
          </w:p>
        </w:tc>
        <w:tc>
          <w:tcPr>
            <w:tcW w:w="3551" w:type="pct"/>
          </w:tcPr>
          <w:p w14:paraId="4FE3F720" w14:textId="3F3F3BC2" w:rsidR="00127641" w:rsidRPr="00711B94" w:rsidRDefault="00127641" w:rsidP="00127641">
            <w:pPr>
              <w:pStyle w:val="BodyText1"/>
              <w:spacing w:before="0" w:after="0"/>
              <w:jc w:val="both"/>
              <w:rPr>
                <w:rFonts w:cs="Arial"/>
                <w:sz w:val="22"/>
                <w:szCs w:val="22"/>
              </w:rPr>
            </w:pPr>
            <w:r w:rsidRPr="00711B94">
              <w:rPr>
                <w:rFonts w:cs="Arial"/>
                <w:sz w:val="22"/>
                <w:szCs w:val="22"/>
              </w:rPr>
              <w:t xml:space="preserve">the procurement timetable set out in </w:t>
            </w:r>
            <w:r>
              <w:rPr>
                <w:rFonts w:cs="Arial"/>
                <w:sz w:val="22"/>
                <w:szCs w:val="22"/>
              </w:rPr>
              <w:t xml:space="preserve">Section 1 of the </w:t>
            </w:r>
            <w:r>
              <w:rPr>
                <w:rFonts w:cs="Arial"/>
                <w:sz w:val="22"/>
              </w:rPr>
              <w:t>Bidder Pack Procurement Specific Requirements.</w:t>
            </w:r>
            <w:r w:rsidRPr="00711B94">
              <w:rPr>
                <w:rFonts w:cs="Arial"/>
                <w:sz w:val="22"/>
                <w:szCs w:val="22"/>
              </w:rPr>
              <w:t xml:space="preserve"> </w:t>
            </w:r>
          </w:p>
        </w:tc>
      </w:tr>
    </w:tbl>
    <w:p w14:paraId="21C5A0E2" w14:textId="77777777" w:rsidR="00EB3DA3" w:rsidRDefault="00664F99" w:rsidP="00DA3E0D">
      <w:pPr>
        <w:pStyle w:val="Heading2"/>
        <w:numPr>
          <w:ilvl w:val="0"/>
          <w:numId w:val="2"/>
        </w:numPr>
        <w:ind w:left="426" w:hanging="426"/>
      </w:pPr>
      <w:r>
        <w:br w:type="page"/>
      </w:r>
      <w:bookmarkStart w:id="41" w:name="_Toc120805942"/>
      <w:r w:rsidR="00EB3DA3">
        <w:lastRenderedPageBreak/>
        <w:t>Form of Tender</w:t>
      </w:r>
      <w:bookmarkEnd w:id="41"/>
    </w:p>
    <w:p w14:paraId="35B9B27A" w14:textId="682A0F90" w:rsidR="00EB3DA3" w:rsidRPr="007C2CB5" w:rsidRDefault="00EB3DA3" w:rsidP="0093254A">
      <w:pPr>
        <w:jc w:val="both"/>
        <w:rPr>
          <w:szCs w:val="24"/>
        </w:rPr>
      </w:pPr>
      <w:r w:rsidRPr="007C2CB5">
        <w:rPr>
          <w:szCs w:val="24"/>
        </w:rPr>
        <w:t xml:space="preserve">The Form of Tender document </w:t>
      </w:r>
      <w:r w:rsidRPr="007C2CB5">
        <w:t xml:space="preserve">is located on the Authority’s </w:t>
      </w:r>
      <w:proofErr w:type="spellStart"/>
      <w:r w:rsidRPr="007C2CB5">
        <w:t>eSourcing</w:t>
      </w:r>
      <w:proofErr w:type="spellEnd"/>
      <w:r w:rsidRPr="007C2CB5">
        <w:t xml:space="preserve"> system</w:t>
      </w:r>
      <w:r w:rsidR="007C2CB5" w:rsidRPr="007C2CB5">
        <w:t>.</w:t>
      </w:r>
      <w:r w:rsidR="002B4146">
        <w:t xml:space="preserve"> </w:t>
      </w:r>
      <w:r w:rsidR="00AD5730">
        <w:t xml:space="preserve">It is to be printed, signed, </w:t>
      </w:r>
      <w:proofErr w:type="gramStart"/>
      <w:r w:rsidR="00AD5730">
        <w:t>scanned</w:t>
      </w:r>
      <w:proofErr w:type="gramEnd"/>
      <w:r w:rsidR="00AD5730">
        <w:t xml:space="preserve"> and uploaded into the Authority’s </w:t>
      </w:r>
      <w:proofErr w:type="spellStart"/>
      <w:r w:rsidR="00AD5730">
        <w:t>eSourcing</w:t>
      </w:r>
      <w:proofErr w:type="spellEnd"/>
      <w:r w:rsidR="00AD5730">
        <w:t xml:space="preserve"> System as instructed within the technical envelope.</w:t>
      </w:r>
    </w:p>
    <w:p w14:paraId="297434C4" w14:textId="77777777" w:rsidR="00EB3DA3" w:rsidRDefault="00EB3DA3" w:rsidP="00DA3E0D">
      <w:pPr>
        <w:pStyle w:val="Heading2"/>
        <w:numPr>
          <w:ilvl w:val="0"/>
          <w:numId w:val="2"/>
        </w:numPr>
        <w:ind w:left="426" w:hanging="426"/>
      </w:pPr>
      <w:bookmarkStart w:id="42" w:name="_Toc65158923"/>
      <w:bookmarkStart w:id="43" w:name="_Toc120805943"/>
      <w:bookmarkStart w:id="44" w:name="_Hlk120702886"/>
      <w:r w:rsidRPr="00F65C0B">
        <w:t>Specification</w:t>
      </w:r>
      <w:bookmarkEnd w:id="42"/>
      <w:bookmarkEnd w:id="43"/>
      <w:r w:rsidRPr="00F65C0B">
        <w:t xml:space="preserve"> </w:t>
      </w:r>
    </w:p>
    <w:bookmarkEnd w:id="44"/>
    <w:p w14:paraId="175EABB2" w14:textId="36CE3594" w:rsidR="00A8038A" w:rsidRDefault="00A8038A" w:rsidP="0093254A">
      <w:pPr>
        <w:jc w:val="both"/>
      </w:pPr>
      <w:r>
        <w:t xml:space="preserve">The Specification </w:t>
      </w:r>
      <w:r w:rsidR="00AD5730">
        <w:t>is located on the</w:t>
      </w:r>
      <w:r>
        <w:t xml:space="preserve"> Authority’s e-sourcing </w:t>
      </w:r>
      <w:proofErr w:type="gramStart"/>
      <w:r>
        <w:t>system</w:t>
      </w:r>
      <w:r w:rsidR="00AD5730">
        <w:t>.</w:t>
      </w:r>
      <w:r>
        <w:t>.</w:t>
      </w:r>
      <w:proofErr w:type="gramEnd"/>
      <w:r>
        <w:t xml:space="preserve"> The specification document is entitled:</w:t>
      </w:r>
      <w:r w:rsidR="00AD5730">
        <w:t xml:space="preserve"> Appendix 3 – Specification of Requirements</w:t>
      </w:r>
    </w:p>
    <w:p w14:paraId="5F6AECF4" w14:textId="77777777" w:rsidR="00EB3DA3" w:rsidRDefault="00EB3DA3" w:rsidP="00DA3E0D">
      <w:pPr>
        <w:pStyle w:val="Heading2"/>
        <w:numPr>
          <w:ilvl w:val="0"/>
          <w:numId w:val="2"/>
        </w:numPr>
        <w:ind w:left="426" w:hanging="426"/>
      </w:pPr>
      <w:bookmarkStart w:id="45" w:name="_Toc65158924"/>
      <w:bookmarkStart w:id="46" w:name="_Toc120805944"/>
      <w:r>
        <w:t>Conditions of Contract</w:t>
      </w:r>
      <w:bookmarkEnd w:id="45"/>
      <w:bookmarkEnd w:id="46"/>
    </w:p>
    <w:p w14:paraId="1A867B71" w14:textId="7D822248" w:rsidR="00A91BA7" w:rsidRDefault="002101CE" w:rsidP="00EB3DA3">
      <w:pPr>
        <w:pStyle w:val="ListParagraph"/>
        <w:ind w:left="0"/>
      </w:pPr>
      <w:r>
        <w:t xml:space="preserve">The Terms and Conditions selected for use with this contract are the </w:t>
      </w:r>
      <w:r w:rsidR="00972216">
        <w:t>Authority’s Terms and conditions for Service</w:t>
      </w:r>
      <w:r w:rsidR="00AD5730">
        <w:t>s</w:t>
      </w:r>
      <w:r>
        <w:t xml:space="preserve">. These </w:t>
      </w:r>
      <w:r w:rsidR="00AD5730">
        <w:t xml:space="preserve">you are located on </w:t>
      </w:r>
      <w:r w:rsidR="0093254A">
        <w:t>the Authority</w:t>
      </w:r>
      <w:r>
        <w:t xml:space="preserve">’s e-sourcing system. </w:t>
      </w:r>
    </w:p>
    <w:p w14:paraId="1FE6E53D" w14:textId="77B12682" w:rsidR="002101CE" w:rsidRDefault="002101CE" w:rsidP="00EB3DA3">
      <w:pPr>
        <w:pStyle w:val="ListParagraph"/>
        <w:ind w:left="0"/>
      </w:pPr>
    </w:p>
    <w:p w14:paraId="65161D8C" w14:textId="77777777" w:rsidR="0093254A" w:rsidRDefault="007D6FD7" w:rsidP="0093254A">
      <w:pPr>
        <w:pStyle w:val="Heading2"/>
        <w:numPr>
          <w:ilvl w:val="0"/>
          <w:numId w:val="2"/>
        </w:numPr>
        <w:ind w:left="426" w:hanging="426"/>
        <w:rPr>
          <w:sz w:val="24"/>
          <w:szCs w:val="24"/>
        </w:rPr>
      </w:pPr>
      <w:bookmarkStart w:id="47" w:name="_Toc120805945"/>
      <w:bookmarkStart w:id="48" w:name="_Hlk85448924"/>
      <w:r w:rsidRPr="00030B35">
        <w:rPr>
          <w:szCs w:val="36"/>
        </w:rPr>
        <w:t>TUPE Data</w:t>
      </w:r>
      <w:bookmarkEnd w:id="47"/>
    </w:p>
    <w:p w14:paraId="43641601" w14:textId="5233807F" w:rsidR="007D6FD7" w:rsidRPr="0093254A" w:rsidRDefault="0093254A" w:rsidP="0093254A">
      <w:pPr>
        <w:pStyle w:val="Heading2"/>
        <w:rPr>
          <w:sz w:val="24"/>
          <w:szCs w:val="24"/>
        </w:rPr>
      </w:pPr>
      <w:bookmarkStart w:id="49" w:name="_Toc120805946"/>
      <w:r>
        <w:rPr>
          <w:rFonts w:eastAsia="Calibri"/>
          <w:b w:val="0"/>
          <w:bCs w:val="0"/>
          <w:color w:val="auto"/>
          <w:sz w:val="24"/>
          <w:szCs w:val="22"/>
        </w:rPr>
        <w:t>TUPE date is av</w:t>
      </w:r>
      <w:r w:rsidR="00C91721" w:rsidRPr="0093254A">
        <w:rPr>
          <w:rFonts w:eastAsia="Calibri"/>
          <w:b w:val="0"/>
          <w:bCs w:val="0"/>
          <w:color w:val="auto"/>
          <w:sz w:val="24"/>
          <w:szCs w:val="22"/>
        </w:rPr>
        <w:t xml:space="preserve">ailable on request via the messaging function </w:t>
      </w:r>
      <w:r>
        <w:rPr>
          <w:rFonts w:eastAsia="Calibri"/>
          <w:b w:val="0"/>
          <w:bCs w:val="0"/>
          <w:color w:val="auto"/>
          <w:sz w:val="24"/>
          <w:szCs w:val="22"/>
        </w:rPr>
        <w:t>i</w:t>
      </w:r>
      <w:r w:rsidR="00C91721" w:rsidRPr="0093254A">
        <w:rPr>
          <w:rFonts w:eastAsia="Calibri"/>
          <w:b w:val="0"/>
          <w:bCs w:val="0"/>
          <w:color w:val="auto"/>
          <w:sz w:val="24"/>
          <w:szCs w:val="22"/>
        </w:rPr>
        <w:t xml:space="preserve">n </w:t>
      </w:r>
      <w:proofErr w:type="spellStart"/>
      <w:r w:rsidR="00C91721" w:rsidRPr="0093254A">
        <w:rPr>
          <w:rFonts w:eastAsia="Calibri"/>
          <w:b w:val="0"/>
          <w:bCs w:val="0"/>
          <w:color w:val="auto"/>
          <w:sz w:val="24"/>
          <w:szCs w:val="22"/>
        </w:rPr>
        <w:t>Atamis</w:t>
      </w:r>
      <w:proofErr w:type="spellEnd"/>
      <w:r>
        <w:rPr>
          <w:rFonts w:eastAsia="Calibri"/>
          <w:b w:val="0"/>
          <w:bCs w:val="0"/>
          <w:color w:val="auto"/>
          <w:sz w:val="24"/>
          <w:szCs w:val="22"/>
        </w:rPr>
        <w:t xml:space="preserve">, the </w:t>
      </w:r>
      <w:proofErr w:type="spellStart"/>
      <w:r>
        <w:rPr>
          <w:rFonts w:eastAsia="Calibri"/>
          <w:b w:val="0"/>
          <w:bCs w:val="0"/>
          <w:color w:val="auto"/>
          <w:sz w:val="24"/>
          <w:szCs w:val="22"/>
        </w:rPr>
        <w:t>Authoriy’s</w:t>
      </w:r>
      <w:proofErr w:type="spellEnd"/>
      <w:r>
        <w:rPr>
          <w:rFonts w:eastAsia="Calibri"/>
          <w:b w:val="0"/>
          <w:bCs w:val="0"/>
          <w:color w:val="auto"/>
          <w:sz w:val="24"/>
          <w:szCs w:val="22"/>
        </w:rPr>
        <w:t xml:space="preserve"> </w:t>
      </w:r>
      <w:r w:rsidR="00C91721" w:rsidRPr="0093254A">
        <w:rPr>
          <w:rFonts w:eastAsia="Calibri"/>
          <w:b w:val="0"/>
          <w:bCs w:val="0"/>
          <w:color w:val="auto"/>
          <w:sz w:val="24"/>
          <w:szCs w:val="22"/>
        </w:rPr>
        <w:t>e-sourcing system.</w:t>
      </w:r>
      <w:bookmarkEnd w:id="49"/>
    </w:p>
    <w:bookmarkEnd w:id="48"/>
    <w:p w14:paraId="06DDBF9A" w14:textId="4168BB2A" w:rsidR="007D6FD7" w:rsidRDefault="007D6FD7" w:rsidP="00EB3DA3">
      <w:pPr>
        <w:pStyle w:val="ListParagraph"/>
        <w:ind w:left="0"/>
      </w:pPr>
    </w:p>
    <w:p w14:paraId="46E53CD0" w14:textId="22894160" w:rsidR="00AD5730" w:rsidRPr="00AD5730" w:rsidRDefault="00AD5730" w:rsidP="00745094">
      <w:pPr>
        <w:pStyle w:val="Heading2"/>
        <w:numPr>
          <w:ilvl w:val="0"/>
          <w:numId w:val="2"/>
        </w:numPr>
        <w:ind w:left="426" w:hanging="426"/>
        <w:rPr>
          <w:szCs w:val="36"/>
        </w:rPr>
      </w:pPr>
      <w:bookmarkStart w:id="50" w:name="_Toc120805947"/>
      <w:r w:rsidRPr="00AD5730">
        <w:rPr>
          <w:szCs w:val="36"/>
        </w:rPr>
        <w:t>Technical Evaluation Criteria</w:t>
      </w:r>
      <w:bookmarkEnd w:id="50"/>
    </w:p>
    <w:p w14:paraId="069DD1A0" w14:textId="77777777" w:rsidR="00AD5730" w:rsidRDefault="00AD5730" w:rsidP="00745094">
      <w:pPr>
        <w:pStyle w:val="ListParagraph"/>
      </w:pPr>
    </w:p>
    <w:p w14:paraId="69E12122" w14:textId="741C6A6F" w:rsidR="00AD5730" w:rsidRDefault="00AD5730" w:rsidP="00EB3DA3">
      <w:pPr>
        <w:pStyle w:val="ListParagraph"/>
        <w:ind w:left="0"/>
      </w:pPr>
      <w:r>
        <w:t xml:space="preserve">The technical evaluation criteria are contained within the Technical Envelope on the Authority’s </w:t>
      </w:r>
      <w:proofErr w:type="spellStart"/>
      <w:r>
        <w:t>eSourcing</w:t>
      </w:r>
      <w:proofErr w:type="spellEnd"/>
      <w:r>
        <w:t xml:space="preserve"> system, where responses are required to be uploaded. For information only, a Word version is also located on the Authority’s </w:t>
      </w:r>
      <w:proofErr w:type="spellStart"/>
      <w:r>
        <w:t>eSourcing</w:t>
      </w:r>
      <w:proofErr w:type="spellEnd"/>
      <w:r>
        <w:t xml:space="preserve"> system.</w:t>
      </w:r>
    </w:p>
    <w:p w14:paraId="012C0F1A" w14:textId="124C05C8" w:rsidR="00AD5730" w:rsidRDefault="00AD5730" w:rsidP="00EB3DA3">
      <w:pPr>
        <w:pStyle w:val="ListParagraph"/>
        <w:ind w:left="0"/>
      </w:pPr>
    </w:p>
    <w:p w14:paraId="75E3CDCC" w14:textId="77777777" w:rsidR="00AD5730" w:rsidRDefault="00AD5730" w:rsidP="00EB3DA3">
      <w:pPr>
        <w:pStyle w:val="ListParagraph"/>
        <w:ind w:left="0"/>
      </w:pPr>
    </w:p>
    <w:p w14:paraId="69D4039B" w14:textId="3E389D2C" w:rsidR="00AD5730" w:rsidRPr="00745094" w:rsidRDefault="00AD5730" w:rsidP="00745094">
      <w:pPr>
        <w:pStyle w:val="ListParagraph"/>
        <w:numPr>
          <w:ilvl w:val="0"/>
          <w:numId w:val="2"/>
        </w:numPr>
        <w:ind w:left="426" w:hanging="426"/>
        <w:rPr>
          <w:rFonts w:eastAsia="Times New Roman"/>
          <w:b/>
          <w:bCs/>
          <w:color w:val="00AF41"/>
          <w:sz w:val="36"/>
          <w:szCs w:val="36"/>
        </w:rPr>
      </w:pPr>
      <w:r w:rsidRPr="00745094">
        <w:rPr>
          <w:rFonts w:eastAsia="Times New Roman"/>
          <w:b/>
          <w:bCs/>
          <w:color w:val="00AF41"/>
          <w:sz w:val="36"/>
          <w:szCs w:val="36"/>
        </w:rPr>
        <w:t>Commercial Evaluation Criteria</w:t>
      </w:r>
    </w:p>
    <w:p w14:paraId="09867904" w14:textId="0F61B8D5" w:rsidR="00AD5730" w:rsidRDefault="00AD5730" w:rsidP="00EB3DA3">
      <w:pPr>
        <w:pStyle w:val="ListParagraph"/>
        <w:ind w:left="0"/>
      </w:pPr>
      <w:r>
        <w:t xml:space="preserve">The commercial evaluation criteria / Pricing Schedule is contained within the Commercial Envelope on the Authority’s </w:t>
      </w:r>
      <w:proofErr w:type="spellStart"/>
      <w:r>
        <w:t>eSourcing</w:t>
      </w:r>
      <w:proofErr w:type="spellEnd"/>
      <w:r>
        <w:t xml:space="preserve"> system, where responses are required to be uploaded.</w:t>
      </w:r>
    </w:p>
    <w:p w14:paraId="7D761F4A" w14:textId="77777777" w:rsidR="00545E55" w:rsidRDefault="00545E55" w:rsidP="00664F99">
      <w:pPr>
        <w:pStyle w:val="Heading2"/>
      </w:pPr>
      <w:bookmarkStart w:id="51" w:name="_Toc20132140"/>
    </w:p>
    <w:p w14:paraId="379B5EF5" w14:textId="77777777" w:rsidR="00545E55" w:rsidRDefault="00545E55" w:rsidP="00664F99">
      <w:pPr>
        <w:pStyle w:val="Heading2"/>
      </w:pPr>
    </w:p>
    <w:p w14:paraId="5E96A742" w14:textId="77777777" w:rsidR="00545E55" w:rsidRDefault="00545E55" w:rsidP="00664F99">
      <w:pPr>
        <w:pStyle w:val="Heading2"/>
      </w:pPr>
    </w:p>
    <w:p w14:paraId="549B690A" w14:textId="77777777" w:rsidR="00545E55" w:rsidRDefault="00545E55" w:rsidP="00664F99">
      <w:pPr>
        <w:pStyle w:val="Heading2"/>
      </w:pPr>
    </w:p>
    <w:p w14:paraId="69198B35" w14:textId="77777777" w:rsidR="00545E55" w:rsidRDefault="00545E55" w:rsidP="00664F99">
      <w:pPr>
        <w:pStyle w:val="Heading2"/>
      </w:pPr>
    </w:p>
    <w:bookmarkEnd w:id="51"/>
    <w:p w14:paraId="2141804B" w14:textId="77777777" w:rsidR="006F12F2" w:rsidRDefault="006F12F2" w:rsidP="00664F99">
      <w:pPr>
        <w:keepNext/>
        <w:keepLines/>
        <w:spacing w:after="0"/>
      </w:pPr>
    </w:p>
    <w:sectPr w:rsidR="006F12F2" w:rsidSect="001E3B30">
      <w:footerReference w:type="default" r:id="rId16"/>
      <w:pgSz w:w="11906" w:h="16838"/>
      <w:pgMar w:top="1134" w:right="991"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1E895" w14:textId="77777777" w:rsidR="00D443F8" w:rsidRDefault="00D443F8" w:rsidP="00EF7E2A">
      <w:pPr>
        <w:spacing w:after="0"/>
      </w:pPr>
      <w:r>
        <w:separator/>
      </w:r>
    </w:p>
  </w:endnote>
  <w:endnote w:type="continuationSeparator" w:id="0">
    <w:p w14:paraId="4F7461DD" w14:textId="77777777" w:rsidR="00D443F8" w:rsidRDefault="00D443F8" w:rsidP="00EF7E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E21E5" w14:textId="2FAF75C3" w:rsidR="002A1994" w:rsidRPr="00664F99" w:rsidRDefault="00C86A0C" w:rsidP="00664F99">
    <w:pPr>
      <w:pStyle w:val="Footer"/>
      <w:tabs>
        <w:tab w:val="right" w:pos="9638"/>
      </w:tabs>
      <w:rPr>
        <w:sz w:val="16"/>
      </w:rPr>
    </w:pPr>
    <w:bookmarkStart w:id="52" w:name="_Hlk85447641"/>
    <w:r>
      <w:rPr>
        <w:sz w:val="16"/>
      </w:rPr>
      <w:t>August 2022</w:t>
    </w:r>
    <w:r w:rsidR="002A1994">
      <w:rPr>
        <w:sz w:val="16"/>
      </w:rPr>
      <w:t xml:space="preserve"> V1.</w:t>
    </w:r>
    <w:r>
      <w:rPr>
        <w:sz w:val="16"/>
      </w:rPr>
      <w:t>2</w:t>
    </w:r>
    <w:r w:rsidR="002A1994">
      <w:rPr>
        <w:sz w:val="16"/>
      </w:rPr>
      <w:t xml:space="preserve"> Procurement Specific Open</w:t>
    </w:r>
    <w:bookmarkEnd w:id="52"/>
    <w:r w:rsidR="002A1994" w:rsidRPr="00664F99">
      <w:rPr>
        <w:sz w:val="16"/>
      </w:rPr>
      <w:tab/>
    </w:r>
    <w:r w:rsidR="002A1994" w:rsidRPr="00664F99">
      <w:rPr>
        <w:sz w:val="16"/>
      </w:rPr>
      <w:tab/>
    </w:r>
    <w:r w:rsidR="002A1994" w:rsidRPr="00664F99">
      <w:rPr>
        <w:sz w:val="16"/>
      </w:rPr>
      <w:tab/>
    </w:r>
    <w:r w:rsidR="002A1994" w:rsidRPr="00664F99">
      <w:rPr>
        <w:sz w:val="16"/>
      </w:rPr>
      <w:fldChar w:fldCharType="begin"/>
    </w:r>
    <w:r w:rsidR="002A1994" w:rsidRPr="00664F99">
      <w:rPr>
        <w:sz w:val="16"/>
      </w:rPr>
      <w:instrText xml:space="preserve"> PAGE   \* MERGEFORMAT </w:instrText>
    </w:r>
    <w:r w:rsidR="002A1994" w:rsidRPr="00664F99">
      <w:rPr>
        <w:sz w:val="16"/>
      </w:rPr>
      <w:fldChar w:fldCharType="separate"/>
    </w:r>
    <w:r w:rsidR="002A1994">
      <w:rPr>
        <w:noProof/>
        <w:sz w:val="16"/>
      </w:rPr>
      <w:t>20</w:t>
    </w:r>
    <w:r w:rsidR="002A1994" w:rsidRPr="00664F99">
      <w:rPr>
        <w:noProof/>
        <w:sz w:val="16"/>
      </w:rPr>
      <w:fldChar w:fldCharType="end"/>
    </w:r>
  </w:p>
  <w:p w14:paraId="52572050" w14:textId="77777777" w:rsidR="002A1994" w:rsidRPr="00EF7E2A" w:rsidRDefault="002A1994" w:rsidP="00922E1F">
    <w:pPr>
      <w:pStyle w:val="Footer"/>
      <w:tabs>
        <w:tab w:val="clear" w:pos="4513"/>
        <w:tab w:val="clear" w:pos="9026"/>
        <w:tab w:val="left" w:pos="0"/>
        <w:tab w:val="center" w:pos="4962"/>
        <w:tab w:val="right" w:pos="9639"/>
      </w:tabs>
      <w:spacing w:after="0" w:line="240"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6FEC2" w14:textId="77777777" w:rsidR="00D443F8" w:rsidRDefault="00D443F8" w:rsidP="00EF7E2A">
      <w:pPr>
        <w:spacing w:after="0"/>
      </w:pPr>
      <w:r>
        <w:separator/>
      </w:r>
    </w:p>
  </w:footnote>
  <w:footnote w:type="continuationSeparator" w:id="0">
    <w:p w14:paraId="246FB049" w14:textId="77777777" w:rsidR="00D443F8" w:rsidRDefault="00D443F8" w:rsidP="00EF7E2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7805"/>
    <w:multiLevelType w:val="hybridMultilevel"/>
    <w:tmpl w:val="4042A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50628"/>
    <w:multiLevelType w:val="hybridMultilevel"/>
    <w:tmpl w:val="A244BD2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 w15:restartNumberingAfterBreak="0">
    <w:nsid w:val="073D5E1D"/>
    <w:multiLevelType w:val="hybridMultilevel"/>
    <w:tmpl w:val="B404A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B2A41"/>
    <w:multiLevelType w:val="hybridMultilevel"/>
    <w:tmpl w:val="D850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704C6"/>
    <w:multiLevelType w:val="hybridMultilevel"/>
    <w:tmpl w:val="9AEE4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920EE"/>
    <w:multiLevelType w:val="hybridMultilevel"/>
    <w:tmpl w:val="9AE86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BE2301"/>
    <w:multiLevelType w:val="hybridMultilevel"/>
    <w:tmpl w:val="262811F0"/>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7" w15:restartNumberingAfterBreak="0">
    <w:nsid w:val="1A167940"/>
    <w:multiLevelType w:val="hybridMultilevel"/>
    <w:tmpl w:val="E368C410"/>
    <w:lvl w:ilvl="0" w:tplc="46C09870">
      <w:start w:val="1"/>
      <w:numFmt w:val="bullet"/>
      <w:lvlText w:val="•"/>
      <w:lvlJc w:val="left"/>
      <w:pPr>
        <w:tabs>
          <w:tab w:val="num" w:pos="720"/>
        </w:tabs>
        <w:ind w:left="720" w:hanging="360"/>
      </w:pPr>
      <w:rPr>
        <w:rFonts w:ascii="Arial" w:hAnsi="Arial" w:hint="default"/>
      </w:rPr>
    </w:lvl>
    <w:lvl w:ilvl="1" w:tplc="7FAC6B64" w:tentative="1">
      <w:start w:val="1"/>
      <w:numFmt w:val="bullet"/>
      <w:lvlText w:val="•"/>
      <w:lvlJc w:val="left"/>
      <w:pPr>
        <w:tabs>
          <w:tab w:val="num" w:pos="1440"/>
        </w:tabs>
        <w:ind w:left="1440" w:hanging="360"/>
      </w:pPr>
      <w:rPr>
        <w:rFonts w:ascii="Arial" w:hAnsi="Arial" w:hint="default"/>
      </w:rPr>
    </w:lvl>
    <w:lvl w:ilvl="2" w:tplc="78C80674" w:tentative="1">
      <w:start w:val="1"/>
      <w:numFmt w:val="bullet"/>
      <w:lvlText w:val="•"/>
      <w:lvlJc w:val="left"/>
      <w:pPr>
        <w:tabs>
          <w:tab w:val="num" w:pos="2160"/>
        </w:tabs>
        <w:ind w:left="2160" w:hanging="360"/>
      </w:pPr>
      <w:rPr>
        <w:rFonts w:ascii="Arial" w:hAnsi="Arial" w:hint="default"/>
      </w:rPr>
    </w:lvl>
    <w:lvl w:ilvl="3" w:tplc="120818D6" w:tentative="1">
      <w:start w:val="1"/>
      <w:numFmt w:val="bullet"/>
      <w:lvlText w:val="•"/>
      <w:lvlJc w:val="left"/>
      <w:pPr>
        <w:tabs>
          <w:tab w:val="num" w:pos="2880"/>
        </w:tabs>
        <w:ind w:left="2880" w:hanging="360"/>
      </w:pPr>
      <w:rPr>
        <w:rFonts w:ascii="Arial" w:hAnsi="Arial" w:hint="default"/>
      </w:rPr>
    </w:lvl>
    <w:lvl w:ilvl="4" w:tplc="30465AAE" w:tentative="1">
      <w:start w:val="1"/>
      <w:numFmt w:val="bullet"/>
      <w:lvlText w:val="•"/>
      <w:lvlJc w:val="left"/>
      <w:pPr>
        <w:tabs>
          <w:tab w:val="num" w:pos="3600"/>
        </w:tabs>
        <w:ind w:left="3600" w:hanging="360"/>
      </w:pPr>
      <w:rPr>
        <w:rFonts w:ascii="Arial" w:hAnsi="Arial" w:hint="default"/>
      </w:rPr>
    </w:lvl>
    <w:lvl w:ilvl="5" w:tplc="3078C3C6" w:tentative="1">
      <w:start w:val="1"/>
      <w:numFmt w:val="bullet"/>
      <w:lvlText w:val="•"/>
      <w:lvlJc w:val="left"/>
      <w:pPr>
        <w:tabs>
          <w:tab w:val="num" w:pos="4320"/>
        </w:tabs>
        <w:ind w:left="4320" w:hanging="360"/>
      </w:pPr>
      <w:rPr>
        <w:rFonts w:ascii="Arial" w:hAnsi="Arial" w:hint="default"/>
      </w:rPr>
    </w:lvl>
    <w:lvl w:ilvl="6" w:tplc="131A22C6" w:tentative="1">
      <w:start w:val="1"/>
      <w:numFmt w:val="bullet"/>
      <w:lvlText w:val="•"/>
      <w:lvlJc w:val="left"/>
      <w:pPr>
        <w:tabs>
          <w:tab w:val="num" w:pos="5040"/>
        </w:tabs>
        <w:ind w:left="5040" w:hanging="360"/>
      </w:pPr>
      <w:rPr>
        <w:rFonts w:ascii="Arial" w:hAnsi="Arial" w:hint="default"/>
      </w:rPr>
    </w:lvl>
    <w:lvl w:ilvl="7" w:tplc="6CF6A82E" w:tentative="1">
      <w:start w:val="1"/>
      <w:numFmt w:val="bullet"/>
      <w:lvlText w:val="•"/>
      <w:lvlJc w:val="left"/>
      <w:pPr>
        <w:tabs>
          <w:tab w:val="num" w:pos="5760"/>
        </w:tabs>
        <w:ind w:left="5760" w:hanging="360"/>
      </w:pPr>
      <w:rPr>
        <w:rFonts w:ascii="Arial" w:hAnsi="Arial" w:hint="default"/>
      </w:rPr>
    </w:lvl>
    <w:lvl w:ilvl="8" w:tplc="7F86B89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D8F2757"/>
    <w:multiLevelType w:val="hybridMultilevel"/>
    <w:tmpl w:val="1638A018"/>
    <w:lvl w:ilvl="0" w:tplc="DA42D0CC">
      <w:start w:val="1"/>
      <w:numFmt w:val="decimal"/>
      <w:lvlText w:val="%1."/>
      <w:lvlJc w:val="left"/>
      <w:pPr>
        <w:ind w:left="720" w:hanging="36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744A11"/>
    <w:multiLevelType w:val="hybridMultilevel"/>
    <w:tmpl w:val="45E26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132A49"/>
    <w:multiLevelType w:val="hybridMultilevel"/>
    <w:tmpl w:val="F46C8D38"/>
    <w:lvl w:ilvl="0" w:tplc="0136E898">
      <w:start w:val="1"/>
      <w:numFmt w:val="bullet"/>
      <w:lvlText w:val="•"/>
      <w:lvlJc w:val="left"/>
      <w:pPr>
        <w:tabs>
          <w:tab w:val="num" w:pos="720"/>
        </w:tabs>
        <w:ind w:left="720" w:hanging="360"/>
      </w:pPr>
      <w:rPr>
        <w:rFonts w:ascii="Arial" w:hAnsi="Arial" w:hint="default"/>
      </w:rPr>
    </w:lvl>
    <w:lvl w:ilvl="1" w:tplc="BF5224E6" w:tentative="1">
      <w:start w:val="1"/>
      <w:numFmt w:val="bullet"/>
      <w:lvlText w:val="•"/>
      <w:lvlJc w:val="left"/>
      <w:pPr>
        <w:tabs>
          <w:tab w:val="num" w:pos="1440"/>
        </w:tabs>
        <w:ind w:left="1440" w:hanging="360"/>
      </w:pPr>
      <w:rPr>
        <w:rFonts w:ascii="Arial" w:hAnsi="Arial" w:hint="default"/>
      </w:rPr>
    </w:lvl>
    <w:lvl w:ilvl="2" w:tplc="10B657BA" w:tentative="1">
      <w:start w:val="1"/>
      <w:numFmt w:val="bullet"/>
      <w:lvlText w:val="•"/>
      <w:lvlJc w:val="left"/>
      <w:pPr>
        <w:tabs>
          <w:tab w:val="num" w:pos="2160"/>
        </w:tabs>
        <w:ind w:left="2160" w:hanging="360"/>
      </w:pPr>
      <w:rPr>
        <w:rFonts w:ascii="Arial" w:hAnsi="Arial" w:hint="default"/>
      </w:rPr>
    </w:lvl>
    <w:lvl w:ilvl="3" w:tplc="F45AD926" w:tentative="1">
      <w:start w:val="1"/>
      <w:numFmt w:val="bullet"/>
      <w:lvlText w:val="•"/>
      <w:lvlJc w:val="left"/>
      <w:pPr>
        <w:tabs>
          <w:tab w:val="num" w:pos="2880"/>
        </w:tabs>
        <w:ind w:left="2880" w:hanging="360"/>
      </w:pPr>
      <w:rPr>
        <w:rFonts w:ascii="Arial" w:hAnsi="Arial" w:hint="default"/>
      </w:rPr>
    </w:lvl>
    <w:lvl w:ilvl="4" w:tplc="0A3E40AA" w:tentative="1">
      <w:start w:val="1"/>
      <w:numFmt w:val="bullet"/>
      <w:lvlText w:val="•"/>
      <w:lvlJc w:val="left"/>
      <w:pPr>
        <w:tabs>
          <w:tab w:val="num" w:pos="3600"/>
        </w:tabs>
        <w:ind w:left="3600" w:hanging="360"/>
      </w:pPr>
      <w:rPr>
        <w:rFonts w:ascii="Arial" w:hAnsi="Arial" w:hint="default"/>
      </w:rPr>
    </w:lvl>
    <w:lvl w:ilvl="5" w:tplc="1ACC82B2" w:tentative="1">
      <w:start w:val="1"/>
      <w:numFmt w:val="bullet"/>
      <w:lvlText w:val="•"/>
      <w:lvlJc w:val="left"/>
      <w:pPr>
        <w:tabs>
          <w:tab w:val="num" w:pos="4320"/>
        </w:tabs>
        <w:ind w:left="4320" w:hanging="360"/>
      </w:pPr>
      <w:rPr>
        <w:rFonts w:ascii="Arial" w:hAnsi="Arial" w:hint="default"/>
      </w:rPr>
    </w:lvl>
    <w:lvl w:ilvl="6" w:tplc="7F7E8FD2" w:tentative="1">
      <w:start w:val="1"/>
      <w:numFmt w:val="bullet"/>
      <w:lvlText w:val="•"/>
      <w:lvlJc w:val="left"/>
      <w:pPr>
        <w:tabs>
          <w:tab w:val="num" w:pos="5040"/>
        </w:tabs>
        <w:ind w:left="5040" w:hanging="360"/>
      </w:pPr>
      <w:rPr>
        <w:rFonts w:ascii="Arial" w:hAnsi="Arial" w:hint="default"/>
      </w:rPr>
    </w:lvl>
    <w:lvl w:ilvl="7" w:tplc="0EA4122A" w:tentative="1">
      <w:start w:val="1"/>
      <w:numFmt w:val="bullet"/>
      <w:lvlText w:val="•"/>
      <w:lvlJc w:val="left"/>
      <w:pPr>
        <w:tabs>
          <w:tab w:val="num" w:pos="5760"/>
        </w:tabs>
        <w:ind w:left="5760" w:hanging="360"/>
      </w:pPr>
      <w:rPr>
        <w:rFonts w:ascii="Arial" w:hAnsi="Arial" w:hint="default"/>
      </w:rPr>
    </w:lvl>
    <w:lvl w:ilvl="8" w:tplc="5AA8377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5357F2C"/>
    <w:multiLevelType w:val="hybridMultilevel"/>
    <w:tmpl w:val="3C641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8C1D06"/>
    <w:multiLevelType w:val="hybridMultilevel"/>
    <w:tmpl w:val="5914BA52"/>
    <w:lvl w:ilvl="0" w:tplc="7AC67E60">
      <w:start w:val="1"/>
      <w:numFmt w:val="bullet"/>
      <w:lvlText w:val="•"/>
      <w:lvlJc w:val="left"/>
      <w:pPr>
        <w:tabs>
          <w:tab w:val="num" w:pos="720"/>
        </w:tabs>
        <w:ind w:left="720" w:hanging="360"/>
      </w:pPr>
      <w:rPr>
        <w:rFonts w:ascii="Arial" w:hAnsi="Arial" w:hint="default"/>
      </w:rPr>
    </w:lvl>
    <w:lvl w:ilvl="1" w:tplc="CE7613D8" w:tentative="1">
      <w:start w:val="1"/>
      <w:numFmt w:val="bullet"/>
      <w:lvlText w:val="•"/>
      <w:lvlJc w:val="left"/>
      <w:pPr>
        <w:tabs>
          <w:tab w:val="num" w:pos="1440"/>
        </w:tabs>
        <w:ind w:left="1440" w:hanging="360"/>
      </w:pPr>
      <w:rPr>
        <w:rFonts w:ascii="Arial" w:hAnsi="Arial" w:hint="default"/>
      </w:rPr>
    </w:lvl>
    <w:lvl w:ilvl="2" w:tplc="9B0CB990" w:tentative="1">
      <w:start w:val="1"/>
      <w:numFmt w:val="bullet"/>
      <w:lvlText w:val="•"/>
      <w:lvlJc w:val="left"/>
      <w:pPr>
        <w:tabs>
          <w:tab w:val="num" w:pos="2160"/>
        </w:tabs>
        <w:ind w:left="2160" w:hanging="360"/>
      </w:pPr>
      <w:rPr>
        <w:rFonts w:ascii="Arial" w:hAnsi="Arial" w:hint="default"/>
      </w:rPr>
    </w:lvl>
    <w:lvl w:ilvl="3" w:tplc="37DEA244" w:tentative="1">
      <w:start w:val="1"/>
      <w:numFmt w:val="bullet"/>
      <w:lvlText w:val="•"/>
      <w:lvlJc w:val="left"/>
      <w:pPr>
        <w:tabs>
          <w:tab w:val="num" w:pos="2880"/>
        </w:tabs>
        <w:ind w:left="2880" w:hanging="360"/>
      </w:pPr>
      <w:rPr>
        <w:rFonts w:ascii="Arial" w:hAnsi="Arial" w:hint="default"/>
      </w:rPr>
    </w:lvl>
    <w:lvl w:ilvl="4" w:tplc="7FA6A12E" w:tentative="1">
      <w:start w:val="1"/>
      <w:numFmt w:val="bullet"/>
      <w:lvlText w:val="•"/>
      <w:lvlJc w:val="left"/>
      <w:pPr>
        <w:tabs>
          <w:tab w:val="num" w:pos="3600"/>
        </w:tabs>
        <w:ind w:left="3600" w:hanging="360"/>
      </w:pPr>
      <w:rPr>
        <w:rFonts w:ascii="Arial" w:hAnsi="Arial" w:hint="default"/>
      </w:rPr>
    </w:lvl>
    <w:lvl w:ilvl="5" w:tplc="01126A04" w:tentative="1">
      <w:start w:val="1"/>
      <w:numFmt w:val="bullet"/>
      <w:lvlText w:val="•"/>
      <w:lvlJc w:val="left"/>
      <w:pPr>
        <w:tabs>
          <w:tab w:val="num" w:pos="4320"/>
        </w:tabs>
        <w:ind w:left="4320" w:hanging="360"/>
      </w:pPr>
      <w:rPr>
        <w:rFonts w:ascii="Arial" w:hAnsi="Arial" w:hint="default"/>
      </w:rPr>
    </w:lvl>
    <w:lvl w:ilvl="6" w:tplc="AE581BE6" w:tentative="1">
      <w:start w:val="1"/>
      <w:numFmt w:val="bullet"/>
      <w:lvlText w:val="•"/>
      <w:lvlJc w:val="left"/>
      <w:pPr>
        <w:tabs>
          <w:tab w:val="num" w:pos="5040"/>
        </w:tabs>
        <w:ind w:left="5040" w:hanging="360"/>
      </w:pPr>
      <w:rPr>
        <w:rFonts w:ascii="Arial" w:hAnsi="Arial" w:hint="default"/>
      </w:rPr>
    </w:lvl>
    <w:lvl w:ilvl="7" w:tplc="AD6EE878" w:tentative="1">
      <w:start w:val="1"/>
      <w:numFmt w:val="bullet"/>
      <w:lvlText w:val="•"/>
      <w:lvlJc w:val="left"/>
      <w:pPr>
        <w:tabs>
          <w:tab w:val="num" w:pos="5760"/>
        </w:tabs>
        <w:ind w:left="5760" w:hanging="360"/>
      </w:pPr>
      <w:rPr>
        <w:rFonts w:ascii="Arial" w:hAnsi="Arial" w:hint="default"/>
      </w:rPr>
    </w:lvl>
    <w:lvl w:ilvl="8" w:tplc="C63EB2F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0D9796E"/>
    <w:multiLevelType w:val="hybridMultilevel"/>
    <w:tmpl w:val="63AEA23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843F1A"/>
    <w:multiLevelType w:val="hybridMultilevel"/>
    <w:tmpl w:val="FB2C7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F1064D"/>
    <w:multiLevelType w:val="hybridMultilevel"/>
    <w:tmpl w:val="12FE0A4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480D8C"/>
    <w:multiLevelType w:val="hybridMultilevel"/>
    <w:tmpl w:val="F190C00C"/>
    <w:lvl w:ilvl="0" w:tplc="0102E5AA">
      <w:start w:val="1"/>
      <w:numFmt w:val="bullet"/>
      <w:lvlText w:val="•"/>
      <w:lvlJc w:val="left"/>
      <w:pPr>
        <w:tabs>
          <w:tab w:val="num" w:pos="720"/>
        </w:tabs>
        <w:ind w:left="720" w:hanging="360"/>
      </w:pPr>
      <w:rPr>
        <w:rFonts w:ascii="Arial" w:hAnsi="Arial" w:hint="default"/>
      </w:rPr>
    </w:lvl>
    <w:lvl w:ilvl="1" w:tplc="3A148D5A" w:tentative="1">
      <w:start w:val="1"/>
      <w:numFmt w:val="bullet"/>
      <w:lvlText w:val="•"/>
      <w:lvlJc w:val="left"/>
      <w:pPr>
        <w:tabs>
          <w:tab w:val="num" w:pos="1440"/>
        </w:tabs>
        <w:ind w:left="1440" w:hanging="360"/>
      </w:pPr>
      <w:rPr>
        <w:rFonts w:ascii="Arial" w:hAnsi="Arial" w:hint="default"/>
      </w:rPr>
    </w:lvl>
    <w:lvl w:ilvl="2" w:tplc="36024572" w:tentative="1">
      <w:start w:val="1"/>
      <w:numFmt w:val="bullet"/>
      <w:lvlText w:val="•"/>
      <w:lvlJc w:val="left"/>
      <w:pPr>
        <w:tabs>
          <w:tab w:val="num" w:pos="2160"/>
        </w:tabs>
        <w:ind w:left="2160" w:hanging="360"/>
      </w:pPr>
      <w:rPr>
        <w:rFonts w:ascii="Arial" w:hAnsi="Arial" w:hint="default"/>
      </w:rPr>
    </w:lvl>
    <w:lvl w:ilvl="3" w:tplc="B762D9CE" w:tentative="1">
      <w:start w:val="1"/>
      <w:numFmt w:val="bullet"/>
      <w:lvlText w:val="•"/>
      <w:lvlJc w:val="left"/>
      <w:pPr>
        <w:tabs>
          <w:tab w:val="num" w:pos="2880"/>
        </w:tabs>
        <w:ind w:left="2880" w:hanging="360"/>
      </w:pPr>
      <w:rPr>
        <w:rFonts w:ascii="Arial" w:hAnsi="Arial" w:hint="default"/>
      </w:rPr>
    </w:lvl>
    <w:lvl w:ilvl="4" w:tplc="46EC1E0C" w:tentative="1">
      <w:start w:val="1"/>
      <w:numFmt w:val="bullet"/>
      <w:lvlText w:val="•"/>
      <w:lvlJc w:val="left"/>
      <w:pPr>
        <w:tabs>
          <w:tab w:val="num" w:pos="3600"/>
        </w:tabs>
        <w:ind w:left="3600" w:hanging="360"/>
      </w:pPr>
      <w:rPr>
        <w:rFonts w:ascii="Arial" w:hAnsi="Arial" w:hint="default"/>
      </w:rPr>
    </w:lvl>
    <w:lvl w:ilvl="5" w:tplc="000E768A" w:tentative="1">
      <w:start w:val="1"/>
      <w:numFmt w:val="bullet"/>
      <w:lvlText w:val="•"/>
      <w:lvlJc w:val="left"/>
      <w:pPr>
        <w:tabs>
          <w:tab w:val="num" w:pos="4320"/>
        </w:tabs>
        <w:ind w:left="4320" w:hanging="360"/>
      </w:pPr>
      <w:rPr>
        <w:rFonts w:ascii="Arial" w:hAnsi="Arial" w:hint="default"/>
      </w:rPr>
    </w:lvl>
    <w:lvl w:ilvl="6" w:tplc="0332D01A" w:tentative="1">
      <w:start w:val="1"/>
      <w:numFmt w:val="bullet"/>
      <w:lvlText w:val="•"/>
      <w:lvlJc w:val="left"/>
      <w:pPr>
        <w:tabs>
          <w:tab w:val="num" w:pos="5040"/>
        </w:tabs>
        <w:ind w:left="5040" w:hanging="360"/>
      </w:pPr>
      <w:rPr>
        <w:rFonts w:ascii="Arial" w:hAnsi="Arial" w:hint="default"/>
      </w:rPr>
    </w:lvl>
    <w:lvl w:ilvl="7" w:tplc="0DD63B32" w:tentative="1">
      <w:start w:val="1"/>
      <w:numFmt w:val="bullet"/>
      <w:lvlText w:val="•"/>
      <w:lvlJc w:val="left"/>
      <w:pPr>
        <w:tabs>
          <w:tab w:val="num" w:pos="5760"/>
        </w:tabs>
        <w:ind w:left="5760" w:hanging="360"/>
      </w:pPr>
      <w:rPr>
        <w:rFonts w:ascii="Arial" w:hAnsi="Arial" w:hint="default"/>
      </w:rPr>
    </w:lvl>
    <w:lvl w:ilvl="8" w:tplc="6DE687D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6795EFA"/>
    <w:multiLevelType w:val="hybridMultilevel"/>
    <w:tmpl w:val="BFC8085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CB2D5D"/>
    <w:multiLevelType w:val="hybridMultilevel"/>
    <w:tmpl w:val="2A9275E6"/>
    <w:lvl w:ilvl="0" w:tplc="6F30EC32">
      <w:start w:val="1"/>
      <w:numFmt w:val="bullet"/>
      <w:lvlText w:val="•"/>
      <w:lvlJc w:val="left"/>
      <w:pPr>
        <w:tabs>
          <w:tab w:val="num" w:pos="720"/>
        </w:tabs>
        <w:ind w:left="720" w:hanging="360"/>
      </w:pPr>
      <w:rPr>
        <w:rFonts w:ascii="Arial" w:hAnsi="Arial" w:hint="default"/>
      </w:rPr>
    </w:lvl>
    <w:lvl w:ilvl="1" w:tplc="F86283EA" w:tentative="1">
      <w:start w:val="1"/>
      <w:numFmt w:val="bullet"/>
      <w:lvlText w:val="•"/>
      <w:lvlJc w:val="left"/>
      <w:pPr>
        <w:tabs>
          <w:tab w:val="num" w:pos="1440"/>
        </w:tabs>
        <w:ind w:left="1440" w:hanging="360"/>
      </w:pPr>
      <w:rPr>
        <w:rFonts w:ascii="Arial" w:hAnsi="Arial" w:hint="default"/>
      </w:rPr>
    </w:lvl>
    <w:lvl w:ilvl="2" w:tplc="43F45354" w:tentative="1">
      <w:start w:val="1"/>
      <w:numFmt w:val="bullet"/>
      <w:lvlText w:val="•"/>
      <w:lvlJc w:val="left"/>
      <w:pPr>
        <w:tabs>
          <w:tab w:val="num" w:pos="2160"/>
        </w:tabs>
        <w:ind w:left="2160" w:hanging="360"/>
      </w:pPr>
      <w:rPr>
        <w:rFonts w:ascii="Arial" w:hAnsi="Arial" w:hint="default"/>
      </w:rPr>
    </w:lvl>
    <w:lvl w:ilvl="3" w:tplc="46A8F8DC" w:tentative="1">
      <w:start w:val="1"/>
      <w:numFmt w:val="bullet"/>
      <w:lvlText w:val="•"/>
      <w:lvlJc w:val="left"/>
      <w:pPr>
        <w:tabs>
          <w:tab w:val="num" w:pos="2880"/>
        </w:tabs>
        <w:ind w:left="2880" w:hanging="360"/>
      </w:pPr>
      <w:rPr>
        <w:rFonts w:ascii="Arial" w:hAnsi="Arial" w:hint="default"/>
      </w:rPr>
    </w:lvl>
    <w:lvl w:ilvl="4" w:tplc="C1E8786A" w:tentative="1">
      <w:start w:val="1"/>
      <w:numFmt w:val="bullet"/>
      <w:lvlText w:val="•"/>
      <w:lvlJc w:val="left"/>
      <w:pPr>
        <w:tabs>
          <w:tab w:val="num" w:pos="3600"/>
        </w:tabs>
        <w:ind w:left="3600" w:hanging="360"/>
      </w:pPr>
      <w:rPr>
        <w:rFonts w:ascii="Arial" w:hAnsi="Arial" w:hint="default"/>
      </w:rPr>
    </w:lvl>
    <w:lvl w:ilvl="5" w:tplc="DC88F790" w:tentative="1">
      <w:start w:val="1"/>
      <w:numFmt w:val="bullet"/>
      <w:lvlText w:val="•"/>
      <w:lvlJc w:val="left"/>
      <w:pPr>
        <w:tabs>
          <w:tab w:val="num" w:pos="4320"/>
        </w:tabs>
        <w:ind w:left="4320" w:hanging="360"/>
      </w:pPr>
      <w:rPr>
        <w:rFonts w:ascii="Arial" w:hAnsi="Arial" w:hint="default"/>
      </w:rPr>
    </w:lvl>
    <w:lvl w:ilvl="6" w:tplc="11EA8A84" w:tentative="1">
      <w:start w:val="1"/>
      <w:numFmt w:val="bullet"/>
      <w:lvlText w:val="•"/>
      <w:lvlJc w:val="left"/>
      <w:pPr>
        <w:tabs>
          <w:tab w:val="num" w:pos="5040"/>
        </w:tabs>
        <w:ind w:left="5040" w:hanging="360"/>
      </w:pPr>
      <w:rPr>
        <w:rFonts w:ascii="Arial" w:hAnsi="Arial" w:hint="default"/>
      </w:rPr>
    </w:lvl>
    <w:lvl w:ilvl="7" w:tplc="5E24EC42" w:tentative="1">
      <w:start w:val="1"/>
      <w:numFmt w:val="bullet"/>
      <w:lvlText w:val="•"/>
      <w:lvlJc w:val="left"/>
      <w:pPr>
        <w:tabs>
          <w:tab w:val="num" w:pos="5760"/>
        </w:tabs>
        <w:ind w:left="5760" w:hanging="360"/>
      </w:pPr>
      <w:rPr>
        <w:rFonts w:ascii="Arial" w:hAnsi="Arial" w:hint="default"/>
      </w:rPr>
    </w:lvl>
    <w:lvl w:ilvl="8" w:tplc="3894E2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9FC0AF8"/>
    <w:multiLevelType w:val="hybridMultilevel"/>
    <w:tmpl w:val="16F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15A6EF"/>
    <w:multiLevelType w:val="hybridMultilevel"/>
    <w:tmpl w:val="128CE6BE"/>
    <w:lvl w:ilvl="0" w:tplc="88AC992E">
      <w:start w:val="1"/>
      <w:numFmt w:val="bullet"/>
      <w:lvlText w:val=""/>
      <w:lvlJc w:val="left"/>
      <w:pPr>
        <w:ind w:left="720" w:hanging="360"/>
      </w:pPr>
      <w:rPr>
        <w:rFonts w:ascii="Symbol" w:hAnsi="Symbol" w:hint="default"/>
      </w:rPr>
    </w:lvl>
    <w:lvl w:ilvl="1" w:tplc="F7261E3C">
      <w:start w:val="1"/>
      <w:numFmt w:val="bullet"/>
      <w:lvlText w:val="o"/>
      <w:lvlJc w:val="left"/>
      <w:pPr>
        <w:ind w:left="1440" w:hanging="360"/>
      </w:pPr>
      <w:rPr>
        <w:rFonts w:ascii="Courier New" w:hAnsi="Courier New" w:hint="default"/>
      </w:rPr>
    </w:lvl>
    <w:lvl w:ilvl="2" w:tplc="389AF738">
      <w:start w:val="1"/>
      <w:numFmt w:val="bullet"/>
      <w:lvlText w:val=""/>
      <w:lvlJc w:val="left"/>
      <w:pPr>
        <w:ind w:left="2160" w:hanging="360"/>
      </w:pPr>
      <w:rPr>
        <w:rFonts w:ascii="Wingdings" w:hAnsi="Wingdings" w:hint="default"/>
      </w:rPr>
    </w:lvl>
    <w:lvl w:ilvl="3" w:tplc="DE6453A6">
      <w:start w:val="1"/>
      <w:numFmt w:val="bullet"/>
      <w:lvlText w:val=""/>
      <w:lvlJc w:val="left"/>
      <w:pPr>
        <w:ind w:left="2880" w:hanging="360"/>
      </w:pPr>
      <w:rPr>
        <w:rFonts w:ascii="Symbol" w:hAnsi="Symbol" w:hint="default"/>
      </w:rPr>
    </w:lvl>
    <w:lvl w:ilvl="4" w:tplc="8018AC02">
      <w:start w:val="1"/>
      <w:numFmt w:val="bullet"/>
      <w:lvlText w:val="o"/>
      <w:lvlJc w:val="left"/>
      <w:pPr>
        <w:ind w:left="3600" w:hanging="360"/>
      </w:pPr>
      <w:rPr>
        <w:rFonts w:ascii="Courier New" w:hAnsi="Courier New" w:hint="default"/>
      </w:rPr>
    </w:lvl>
    <w:lvl w:ilvl="5" w:tplc="6BCCFCB2">
      <w:start w:val="1"/>
      <w:numFmt w:val="bullet"/>
      <w:lvlText w:val=""/>
      <w:lvlJc w:val="left"/>
      <w:pPr>
        <w:ind w:left="4320" w:hanging="360"/>
      </w:pPr>
      <w:rPr>
        <w:rFonts w:ascii="Wingdings" w:hAnsi="Wingdings" w:hint="default"/>
      </w:rPr>
    </w:lvl>
    <w:lvl w:ilvl="6" w:tplc="CF347EFE">
      <w:start w:val="1"/>
      <w:numFmt w:val="bullet"/>
      <w:lvlText w:val=""/>
      <w:lvlJc w:val="left"/>
      <w:pPr>
        <w:ind w:left="5040" w:hanging="360"/>
      </w:pPr>
      <w:rPr>
        <w:rFonts w:ascii="Symbol" w:hAnsi="Symbol" w:hint="default"/>
      </w:rPr>
    </w:lvl>
    <w:lvl w:ilvl="7" w:tplc="45204EA6">
      <w:start w:val="1"/>
      <w:numFmt w:val="bullet"/>
      <w:lvlText w:val="o"/>
      <w:lvlJc w:val="left"/>
      <w:pPr>
        <w:ind w:left="5760" w:hanging="360"/>
      </w:pPr>
      <w:rPr>
        <w:rFonts w:ascii="Courier New" w:hAnsi="Courier New" w:hint="default"/>
      </w:rPr>
    </w:lvl>
    <w:lvl w:ilvl="8" w:tplc="CD0E05EA">
      <w:start w:val="1"/>
      <w:numFmt w:val="bullet"/>
      <w:lvlText w:val=""/>
      <w:lvlJc w:val="left"/>
      <w:pPr>
        <w:ind w:left="6480" w:hanging="360"/>
      </w:pPr>
      <w:rPr>
        <w:rFonts w:ascii="Wingdings" w:hAnsi="Wingdings" w:hint="default"/>
      </w:rPr>
    </w:lvl>
  </w:abstractNum>
  <w:abstractNum w:abstractNumId="21" w15:restartNumberingAfterBreak="0">
    <w:nsid w:val="57744ED5"/>
    <w:multiLevelType w:val="hybridMultilevel"/>
    <w:tmpl w:val="2FD08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3D33C5"/>
    <w:multiLevelType w:val="hybridMultilevel"/>
    <w:tmpl w:val="7662E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656B6B"/>
    <w:multiLevelType w:val="hybridMultilevel"/>
    <w:tmpl w:val="ECB472C0"/>
    <w:lvl w:ilvl="0" w:tplc="08090001">
      <w:start w:val="1"/>
      <w:numFmt w:val="bullet"/>
      <w:lvlText w:val=""/>
      <w:lvlJc w:val="left"/>
      <w:pPr>
        <w:ind w:left="720" w:hanging="360"/>
      </w:pPr>
      <w:rPr>
        <w:rFonts w:ascii="Symbol" w:hAnsi="Symbol" w:hint="default"/>
      </w:rPr>
    </w:lvl>
    <w:lvl w:ilvl="1" w:tplc="A48AD21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670EDD"/>
    <w:multiLevelType w:val="hybridMultilevel"/>
    <w:tmpl w:val="CC705C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C05EB3"/>
    <w:multiLevelType w:val="hybridMultilevel"/>
    <w:tmpl w:val="756AE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7B75B4"/>
    <w:multiLevelType w:val="hybridMultilevel"/>
    <w:tmpl w:val="88F2556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7E54C6"/>
    <w:multiLevelType w:val="hybridMultilevel"/>
    <w:tmpl w:val="4C4690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945A0F"/>
    <w:multiLevelType w:val="hybridMultilevel"/>
    <w:tmpl w:val="89446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A6645C"/>
    <w:multiLevelType w:val="hybridMultilevel"/>
    <w:tmpl w:val="EBBA072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CF09E7"/>
    <w:multiLevelType w:val="hybridMultilevel"/>
    <w:tmpl w:val="0480F29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1" w15:restartNumberingAfterBreak="0">
    <w:nsid w:val="6FD17372"/>
    <w:multiLevelType w:val="hybridMultilevel"/>
    <w:tmpl w:val="3C36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BC698C"/>
    <w:multiLevelType w:val="hybridMultilevel"/>
    <w:tmpl w:val="B6FC5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F40616"/>
    <w:multiLevelType w:val="hybridMultilevel"/>
    <w:tmpl w:val="842C1C5E"/>
    <w:lvl w:ilvl="0" w:tplc="932C675C">
      <w:start w:val="1"/>
      <w:numFmt w:val="bullet"/>
      <w:lvlText w:val="·"/>
      <w:lvlJc w:val="left"/>
      <w:pPr>
        <w:ind w:left="720" w:hanging="360"/>
      </w:pPr>
      <w:rPr>
        <w:rFonts w:ascii="Symbol" w:hAnsi="Symbol" w:hint="default"/>
      </w:rPr>
    </w:lvl>
    <w:lvl w:ilvl="1" w:tplc="96CA39B6">
      <w:start w:val="1"/>
      <w:numFmt w:val="bullet"/>
      <w:lvlText w:val="o"/>
      <w:lvlJc w:val="left"/>
      <w:pPr>
        <w:ind w:left="1440" w:hanging="360"/>
      </w:pPr>
      <w:rPr>
        <w:rFonts w:ascii="Courier New" w:hAnsi="Courier New" w:hint="default"/>
      </w:rPr>
    </w:lvl>
    <w:lvl w:ilvl="2" w:tplc="4882FA6C">
      <w:start w:val="1"/>
      <w:numFmt w:val="bullet"/>
      <w:lvlText w:val=""/>
      <w:lvlJc w:val="left"/>
      <w:pPr>
        <w:ind w:left="2160" w:hanging="360"/>
      </w:pPr>
      <w:rPr>
        <w:rFonts w:ascii="Wingdings" w:hAnsi="Wingdings" w:hint="default"/>
      </w:rPr>
    </w:lvl>
    <w:lvl w:ilvl="3" w:tplc="87FC5004">
      <w:start w:val="1"/>
      <w:numFmt w:val="bullet"/>
      <w:lvlText w:val=""/>
      <w:lvlJc w:val="left"/>
      <w:pPr>
        <w:ind w:left="2880" w:hanging="360"/>
      </w:pPr>
      <w:rPr>
        <w:rFonts w:ascii="Symbol" w:hAnsi="Symbol" w:hint="default"/>
      </w:rPr>
    </w:lvl>
    <w:lvl w:ilvl="4" w:tplc="0D12E79C">
      <w:start w:val="1"/>
      <w:numFmt w:val="bullet"/>
      <w:lvlText w:val="o"/>
      <w:lvlJc w:val="left"/>
      <w:pPr>
        <w:ind w:left="3600" w:hanging="360"/>
      </w:pPr>
      <w:rPr>
        <w:rFonts w:ascii="Courier New" w:hAnsi="Courier New" w:hint="default"/>
      </w:rPr>
    </w:lvl>
    <w:lvl w:ilvl="5" w:tplc="CFA47732">
      <w:start w:val="1"/>
      <w:numFmt w:val="bullet"/>
      <w:lvlText w:val=""/>
      <w:lvlJc w:val="left"/>
      <w:pPr>
        <w:ind w:left="4320" w:hanging="360"/>
      </w:pPr>
      <w:rPr>
        <w:rFonts w:ascii="Wingdings" w:hAnsi="Wingdings" w:hint="default"/>
      </w:rPr>
    </w:lvl>
    <w:lvl w:ilvl="6" w:tplc="4E1E519E">
      <w:start w:val="1"/>
      <w:numFmt w:val="bullet"/>
      <w:lvlText w:val=""/>
      <w:lvlJc w:val="left"/>
      <w:pPr>
        <w:ind w:left="5040" w:hanging="360"/>
      </w:pPr>
      <w:rPr>
        <w:rFonts w:ascii="Symbol" w:hAnsi="Symbol" w:hint="default"/>
      </w:rPr>
    </w:lvl>
    <w:lvl w:ilvl="7" w:tplc="90F22194">
      <w:start w:val="1"/>
      <w:numFmt w:val="bullet"/>
      <w:lvlText w:val="o"/>
      <w:lvlJc w:val="left"/>
      <w:pPr>
        <w:ind w:left="5760" w:hanging="360"/>
      </w:pPr>
      <w:rPr>
        <w:rFonts w:ascii="Courier New" w:hAnsi="Courier New" w:hint="default"/>
      </w:rPr>
    </w:lvl>
    <w:lvl w:ilvl="8" w:tplc="9CE80AA0">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30"/>
  </w:num>
  <w:num w:numId="4">
    <w:abstractNumId w:val="10"/>
  </w:num>
  <w:num w:numId="5">
    <w:abstractNumId w:val="23"/>
  </w:num>
  <w:num w:numId="6">
    <w:abstractNumId w:val="22"/>
  </w:num>
  <w:num w:numId="7">
    <w:abstractNumId w:val="13"/>
  </w:num>
  <w:num w:numId="8">
    <w:abstractNumId w:val="27"/>
  </w:num>
  <w:num w:numId="9">
    <w:abstractNumId w:val="29"/>
  </w:num>
  <w:num w:numId="10">
    <w:abstractNumId w:val="17"/>
  </w:num>
  <w:num w:numId="11">
    <w:abstractNumId w:val="26"/>
  </w:num>
  <w:num w:numId="12">
    <w:abstractNumId w:val="24"/>
  </w:num>
  <w:num w:numId="13">
    <w:abstractNumId w:val="19"/>
  </w:num>
  <w:num w:numId="14">
    <w:abstractNumId w:val="28"/>
  </w:num>
  <w:num w:numId="15">
    <w:abstractNumId w:val="15"/>
  </w:num>
  <w:num w:numId="16">
    <w:abstractNumId w:val="18"/>
  </w:num>
  <w:num w:numId="17">
    <w:abstractNumId w:val="12"/>
  </w:num>
  <w:num w:numId="18">
    <w:abstractNumId w:val="16"/>
  </w:num>
  <w:num w:numId="19">
    <w:abstractNumId w:val="7"/>
  </w:num>
  <w:num w:numId="20">
    <w:abstractNumId w:val="6"/>
  </w:num>
  <w:num w:numId="21">
    <w:abstractNumId w:val="1"/>
  </w:num>
  <w:num w:numId="22">
    <w:abstractNumId w:val="33"/>
  </w:num>
  <w:num w:numId="23">
    <w:abstractNumId w:val="0"/>
  </w:num>
  <w:num w:numId="24">
    <w:abstractNumId w:val="31"/>
  </w:num>
  <w:num w:numId="25">
    <w:abstractNumId w:val="14"/>
  </w:num>
  <w:num w:numId="26">
    <w:abstractNumId w:val="11"/>
  </w:num>
  <w:num w:numId="27">
    <w:abstractNumId w:val="32"/>
  </w:num>
  <w:num w:numId="28">
    <w:abstractNumId w:val="3"/>
  </w:num>
  <w:num w:numId="29">
    <w:abstractNumId w:val="4"/>
  </w:num>
  <w:num w:numId="30">
    <w:abstractNumId w:val="20"/>
  </w:num>
  <w:num w:numId="31">
    <w:abstractNumId w:val="9"/>
  </w:num>
  <w:num w:numId="32">
    <w:abstractNumId w:val="25"/>
  </w:num>
  <w:num w:numId="33">
    <w:abstractNumId w:val="5"/>
  </w:num>
  <w:num w:numId="34">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efaultTableStyle w:val="DefraGreen"/>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F28"/>
    <w:rsid w:val="0000046F"/>
    <w:rsid w:val="0000073A"/>
    <w:rsid w:val="00006402"/>
    <w:rsid w:val="00013B81"/>
    <w:rsid w:val="000206A3"/>
    <w:rsid w:val="00021F7A"/>
    <w:rsid w:val="00034CC4"/>
    <w:rsid w:val="00040C22"/>
    <w:rsid w:val="00041F05"/>
    <w:rsid w:val="0005159C"/>
    <w:rsid w:val="00052C2A"/>
    <w:rsid w:val="0005646A"/>
    <w:rsid w:val="00056B99"/>
    <w:rsid w:val="000602CA"/>
    <w:rsid w:val="00063216"/>
    <w:rsid w:val="0006477C"/>
    <w:rsid w:val="00064C58"/>
    <w:rsid w:val="00070E55"/>
    <w:rsid w:val="00071317"/>
    <w:rsid w:val="000753C8"/>
    <w:rsid w:val="00081EFB"/>
    <w:rsid w:val="00082710"/>
    <w:rsid w:val="0008344A"/>
    <w:rsid w:val="00090F3C"/>
    <w:rsid w:val="00093080"/>
    <w:rsid w:val="000A095D"/>
    <w:rsid w:val="000B0084"/>
    <w:rsid w:val="000B41F3"/>
    <w:rsid w:val="000B5B44"/>
    <w:rsid w:val="000B79BA"/>
    <w:rsid w:val="000C4D4D"/>
    <w:rsid w:val="000D7900"/>
    <w:rsid w:val="000E2772"/>
    <w:rsid w:val="000E6A85"/>
    <w:rsid w:val="000F4777"/>
    <w:rsid w:val="000F6862"/>
    <w:rsid w:val="000F69A4"/>
    <w:rsid w:val="00101037"/>
    <w:rsid w:val="0010170F"/>
    <w:rsid w:val="00106D40"/>
    <w:rsid w:val="00116B35"/>
    <w:rsid w:val="00126188"/>
    <w:rsid w:val="00127641"/>
    <w:rsid w:val="001276A9"/>
    <w:rsid w:val="001276F9"/>
    <w:rsid w:val="00136C1C"/>
    <w:rsid w:val="00141D54"/>
    <w:rsid w:val="00145EB0"/>
    <w:rsid w:val="001468A0"/>
    <w:rsid w:val="00150C3D"/>
    <w:rsid w:val="001525DB"/>
    <w:rsid w:val="001540DE"/>
    <w:rsid w:val="00161A56"/>
    <w:rsid w:val="00163C05"/>
    <w:rsid w:val="00166DB3"/>
    <w:rsid w:val="00176AEC"/>
    <w:rsid w:val="00177307"/>
    <w:rsid w:val="00180262"/>
    <w:rsid w:val="0018113F"/>
    <w:rsid w:val="00190816"/>
    <w:rsid w:val="001912B5"/>
    <w:rsid w:val="001924C2"/>
    <w:rsid w:val="001974EC"/>
    <w:rsid w:val="001A0B3B"/>
    <w:rsid w:val="001A28E1"/>
    <w:rsid w:val="001A2FF4"/>
    <w:rsid w:val="001A3BE4"/>
    <w:rsid w:val="001A7F3B"/>
    <w:rsid w:val="001B4805"/>
    <w:rsid w:val="001B6B27"/>
    <w:rsid w:val="001C10B4"/>
    <w:rsid w:val="001C3832"/>
    <w:rsid w:val="001C688E"/>
    <w:rsid w:val="001D2383"/>
    <w:rsid w:val="001D568F"/>
    <w:rsid w:val="001D6FF1"/>
    <w:rsid w:val="001E014D"/>
    <w:rsid w:val="001E028C"/>
    <w:rsid w:val="001E1D87"/>
    <w:rsid w:val="001E3B30"/>
    <w:rsid w:val="001E466F"/>
    <w:rsid w:val="001E4914"/>
    <w:rsid w:val="001F3545"/>
    <w:rsid w:val="001F5783"/>
    <w:rsid w:val="0020415E"/>
    <w:rsid w:val="002062D2"/>
    <w:rsid w:val="002101CE"/>
    <w:rsid w:val="00211437"/>
    <w:rsid w:val="002119A9"/>
    <w:rsid w:val="002149F3"/>
    <w:rsid w:val="00216631"/>
    <w:rsid w:val="00223358"/>
    <w:rsid w:val="00224A8F"/>
    <w:rsid w:val="00232FF8"/>
    <w:rsid w:val="0024099C"/>
    <w:rsid w:val="00241F9E"/>
    <w:rsid w:val="0026032B"/>
    <w:rsid w:val="002703E6"/>
    <w:rsid w:val="002710BD"/>
    <w:rsid w:val="00272A68"/>
    <w:rsid w:val="00272C1F"/>
    <w:rsid w:val="00277DF0"/>
    <w:rsid w:val="00280C25"/>
    <w:rsid w:val="00282A18"/>
    <w:rsid w:val="00284418"/>
    <w:rsid w:val="00290236"/>
    <w:rsid w:val="002944E0"/>
    <w:rsid w:val="00294500"/>
    <w:rsid w:val="002A0E7B"/>
    <w:rsid w:val="002A1994"/>
    <w:rsid w:val="002B4146"/>
    <w:rsid w:val="002C194C"/>
    <w:rsid w:val="002C4094"/>
    <w:rsid w:val="002C40F8"/>
    <w:rsid w:val="002D4678"/>
    <w:rsid w:val="002D6572"/>
    <w:rsid w:val="002D7F2F"/>
    <w:rsid w:val="002E376C"/>
    <w:rsid w:val="002E4481"/>
    <w:rsid w:val="002F049A"/>
    <w:rsid w:val="002F6D10"/>
    <w:rsid w:val="00304A3D"/>
    <w:rsid w:val="003132BB"/>
    <w:rsid w:val="00316023"/>
    <w:rsid w:val="00321BF9"/>
    <w:rsid w:val="0033101E"/>
    <w:rsid w:val="003318C6"/>
    <w:rsid w:val="00344553"/>
    <w:rsid w:val="003475E9"/>
    <w:rsid w:val="00351447"/>
    <w:rsid w:val="00353A3E"/>
    <w:rsid w:val="003543DA"/>
    <w:rsid w:val="00355C51"/>
    <w:rsid w:val="00356791"/>
    <w:rsid w:val="00365D4B"/>
    <w:rsid w:val="00367C48"/>
    <w:rsid w:val="00376DE0"/>
    <w:rsid w:val="003771D4"/>
    <w:rsid w:val="00377A7E"/>
    <w:rsid w:val="003808B9"/>
    <w:rsid w:val="0038226D"/>
    <w:rsid w:val="00385253"/>
    <w:rsid w:val="00390A63"/>
    <w:rsid w:val="00394124"/>
    <w:rsid w:val="00396AB7"/>
    <w:rsid w:val="003A445D"/>
    <w:rsid w:val="003A62C4"/>
    <w:rsid w:val="003A751D"/>
    <w:rsid w:val="003B05E2"/>
    <w:rsid w:val="003B1F0F"/>
    <w:rsid w:val="003B324B"/>
    <w:rsid w:val="003C03E4"/>
    <w:rsid w:val="003C0820"/>
    <w:rsid w:val="003C101A"/>
    <w:rsid w:val="003C19E9"/>
    <w:rsid w:val="003C2122"/>
    <w:rsid w:val="003C710D"/>
    <w:rsid w:val="003D0C64"/>
    <w:rsid w:val="003D7F53"/>
    <w:rsid w:val="003E1DCA"/>
    <w:rsid w:val="003E2C73"/>
    <w:rsid w:val="003F10FF"/>
    <w:rsid w:val="003F7E56"/>
    <w:rsid w:val="00435AE3"/>
    <w:rsid w:val="0043726B"/>
    <w:rsid w:val="00437B5D"/>
    <w:rsid w:val="00441B09"/>
    <w:rsid w:val="00447322"/>
    <w:rsid w:val="004504E1"/>
    <w:rsid w:val="004544C6"/>
    <w:rsid w:val="00455F99"/>
    <w:rsid w:val="004618D3"/>
    <w:rsid w:val="00464274"/>
    <w:rsid w:val="00465D06"/>
    <w:rsid w:val="004746DA"/>
    <w:rsid w:val="0047775F"/>
    <w:rsid w:val="00477E23"/>
    <w:rsid w:val="00481C75"/>
    <w:rsid w:val="00484654"/>
    <w:rsid w:val="00486676"/>
    <w:rsid w:val="0049707C"/>
    <w:rsid w:val="004A486C"/>
    <w:rsid w:val="004A4B7D"/>
    <w:rsid w:val="004B1653"/>
    <w:rsid w:val="004C0F15"/>
    <w:rsid w:val="004C7222"/>
    <w:rsid w:val="004D1F29"/>
    <w:rsid w:val="004D2901"/>
    <w:rsid w:val="004D2B19"/>
    <w:rsid w:val="004D3C36"/>
    <w:rsid w:val="004E1FA3"/>
    <w:rsid w:val="004E273C"/>
    <w:rsid w:val="004E6813"/>
    <w:rsid w:val="004E6FEC"/>
    <w:rsid w:val="004F28DD"/>
    <w:rsid w:val="005001FF"/>
    <w:rsid w:val="00500DEE"/>
    <w:rsid w:val="005020B0"/>
    <w:rsid w:val="00505401"/>
    <w:rsid w:val="00505F87"/>
    <w:rsid w:val="005111E7"/>
    <w:rsid w:val="00512F5D"/>
    <w:rsid w:val="00513E0F"/>
    <w:rsid w:val="005230D2"/>
    <w:rsid w:val="00536994"/>
    <w:rsid w:val="00542A2E"/>
    <w:rsid w:val="00544ECC"/>
    <w:rsid w:val="0054561B"/>
    <w:rsid w:val="00545E55"/>
    <w:rsid w:val="0055653F"/>
    <w:rsid w:val="00556771"/>
    <w:rsid w:val="00557668"/>
    <w:rsid w:val="005611F6"/>
    <w:rsid w:val="00565B6F"/>
    <w:rsid w:val="005920B5"/>
    <w:rsid w:val="00594508"/>
    <w:rsid w:val="005960C1"/>
    <w:rsid w:val="00596E11"/>
    <w:rsid w:val="005B04C3"/>
    <w:rsid w:val="005B3C76"/>
    <w:rsid w:val="005B48D1"/>
    <w:rsid w:val="005B4AD2"/>
    <w:rsid w:val="005B4FBE"/>
    <w:rsid w:val="005B55CA"/>
    <w:rsid w:val="005C219B"/>
    <w:rsid w:val="005C5CC5"/>
    <w:rsid w:val="005D0E4D"/>
    <w:rsid w:val="005D102F"/>
    <w:rsid w:val="005D193E"/>
    <w:rsid w:val="005D25A8"/>
    <w:rsid w:val="005D5821"/>
    <w:rsid w:val="005D6C5C"/>
    <w:rsid w:val="005E4BD4"/>
    <w:rsid w:val="005E6B7E"/>
    <w:rsid w:val="005F0E62"/>
    <w:rsid w:val="0061102C"/>
    <w:rsid w:val="00612791"/>
    <w:rsid w:val="00613D8F"/>
    <w:rsid w:val="006142E9"/>
    <w:rsid w:val="0061587C"/>
    <w:rsid w:val="006166E8"/>
    <w:rsid w:val="00616FAB"/>
    <w:rsid w:val="00621BE0"/>
    <w:rsid w:val="00622E75"/>
    <w:rsid w:val="00624B71"/>
    <w:rsid w:val="006256A2"/>
    <w:rsid w:val="00631162"/>
    <w:rsid w:val="006319E1"/>
    <w:rsid w:val="00633803"/>
    <w:rsid w:val="00633A95"/>
    <w:rsid w:val="006351A4"/>
    <w:rsid w:val="0063537B"/>
    <w:rsid w:val="0063770A"/>
    <w:rsid w:val="00637E55"/>
    <w:rsid w:val="00646963"/>
    <w:rsid w:val="00660F26"/>
    <w:rsid w:val="00664F99"/>
    <w:rsid w:val="006703BC"/>
    <w:rsid w:val="0067452E"/>
    <w:rsid w:val="00677B9B"/>
    <w:rsid w:val="00692E03"/>
    <w:rsid w:val="006A5494"/>
    <w:rsid w:val="006A762F"/>
    <w:rsid w:val="006B231E"/>
    <w:rsid w:val="006B4FF4"/>
    <w:rsid w:val="006B595C"/>
    <w:rsid w:val="006C01AB"/>
    <w:rsid w:val="006C0918"/>
    <w:rsid w:val="006C478E"/>
    <w:rsid w:val="006C47D2"/>
    <w:rsid w:val="006C7730"/>
    <w:rsid w:val="006D0147"/>
    <w:rsid w:val="006D0CAE"/>
    <w:rsid w:val="006D1113"/>
    <w:rsid w:val="006D139F"/>
    <w:rsid w:val="006D13CC"/>
    <w:rsid w:val="006E551F"/>
    <w:rsid w:val="006E7EA4"/>
    <w:rsid w:val="006E7FC4"/>
    <w:rsid w:val="006F12F2"/>
    <w:rsid w:val="00705C1F"/>
    <w:rsid w:val="00706661"/>
    <w:rsid w:val="00707AF3"/>
    <w:rsid w:val="00712818"/>
    <w:rsid w:val="00712FD3"/>
    <w:rsid w:val="00721641"/>
    <w:rsid w:val="007225AE"/>
    <w:rsid w:val="00734162"/>
    <w:rsid w:val="00737BE3"/>
    <w:rsid w:val="00740EF0"/>
    <w:rsid w:val="00740FC2"/>
    <w:rsid w:val="007419CB"/>
    <w:rsid w:val="00743921"/>
    <w:rsid w:val="00744506"/>
    <w:rsid w:val="00745094"/>
    <w:rsid w:val="00752FC1"/>
    <w:rsid w:val="00755D3D"/>
    <w:rsid w:val="00760D5C"/>
    <w:rsid w:val="00772E62"/>
    <w:rsid w:val="00777AD7"/>
    <w:rsid w:val="00784166"/>
    <w:rsid w:val="00792907"/>
    <w:rsid w:val="00795E35"/>
    <w:rsid w:val="007976E3"/>
    <w:rsid w:val="007A0EA2"/>
    <w:rsid w:val="007A4290"/>
    <w:rsid w:val="007B17B3"/>
    <w:rsid w:val="007B43AE"/>
    <w:rsid w:val="007B779C"/>
    <w:rsid w:val="007C2CB5"/>
    <w:rsid w:val="007C35A8"/>
    <w:rsid w:val="007C4480"/>
    <w:rsid w:val="007D1BD4"/>
    <w:rsid w:val="007D3847"/>
    <w:rsid w:val="007D3A62"/>
    <w:rsid w:val="007D6FD7"/>
    <w:rsid w:val="007E02E1"/>
    <w:rsid w:val="007E059F"/>
    <w:rsid w:val="007E12C7"/>
    <w:rsid w:val="007E5994"/>
    <w:rsid w:val="0080004D"/>
    <w:rsid w:val="008044E7"/>
    <w:rsid w:val="00811E3F"/>
    <w:rsid w:val="00826873"/>
    <w:rsid w:val="00827133"/>
    <w:rsid w:val="00831CC7"/>
    <w:rsid w:val="008323DA"/>
    <w:rsid w:val="00833259"/>
    <w:rsid w:val="008339EB"/>
    <w:rsid w:val="00835162"/>
    <w:rsid w:val="008361D4"/>
    <w:rsid w:val="00837BA3"/>
    <w:rsid w:val="00842180"/>
    <w:rsid w:val="008472F6"/>
    <w:rsid w:val="00855D08"/>
    <w:rsid w:val="0085611A"/>
    <w:rsid w:val="008569C7"/>
    <w:rsid w:val="00857F49"/>
    <w:rsid w:val="00860216"/>
    <w:rsid w:val="008610AF"/>
    <w:rsid w:val="00861AAE"/>
    <w:rsid w:val="00866CF1"/>
    <w:rsid w:val="0087265F"/>
    <w:rsid w:val="00874C57"/>
    <w:rsid w:val="00875AE7"/>
    <w:rsid w:val="008767F3"/>
    <w:rsid w:val="00881CB3"/>
    <w:rsid w:val="00885116"/>
    <w:rsid w:val="00886F22"/>
    <w:rsid w:val="00893C0F"/>
    <w:rsid w:val="008972BB"/>
    <w:rsid w:val="008A1017"/>
    <w:rsid w:val="008A2DA8"/>
    <w:rsid w:val="008A66C3"/>
    <w:rsid w:val="008B2334"/>
    <w:rsid w:val="008B41A4"/>
    <w:rsid w:val="008C69A6"/>
    <w:rsid w:val="008C6E06"/>
    <w:rsid w:val="008D2AF5"/>
    <w:rsid w:val="008D4D91"/>
    <w:rsid w:val="008D5109"/>
    <w:rsid w:val="008E6243"/>
    <w:rsid w:val="008F024B"/>
    <w:rsid w:val="008F1B55"/>
    <w:rsid w:val="009002BD"/>
    <w:rsid w:val="00904D74"/>
    <w:rsid w:val="009107E1"/>
    <w:rsid w:val="00911D3B"/>
    <w:rsid w:val="0091362D"/>
    <w:rsid w:val="0092177A"/>
    <w:rsid w:val="00922E1F"/>
    <w:rsid w:val="00924EAB"/>
    <w:rsid w:val="00927D4B"/>
    <w:rsid w:val="0093254A"/>
    <w:rsid w:val="00934567"/>
    <w:rsid w:val="00936301"/>
    <w:rsid w:val="0093780C"/>
    <w:rsid w:val="0094091E"/>
    <w:rsid w:val="00940C35"/>
    <w:rsid w:val="00943FC1"/>
    <w:rsid w:val="00947527"/>
    <w:rsid w:val="00947C48"/>
    <w:rsid w:val="009569D2"/>
    <w:rsid w:val="009621D4"/>
    <w:rsid w:val="00964485"/>
    <w:rsid w:val="00972216"/>
    <w:rsid w:val="00976432"/>
    <w:rsid w:val="00976A69"/>
    <w:rsid w:val="00981C7F"/>
    <w:rsid w:val="0098367D"/>
    <w:rsid w:val="00985D2A"/>
    <w:rsid w:val="009874DD"/>
    <w:rsid w:val="009975D7"/>
    <w:rsid w:val="009A1D30"/>
    <w:rsid w:val="009A3F2E"/>
    <w:rsid w:val="009A6600"/>
    <w:rsid w:val="009A67A8"/>
    <w:rsid w:val="009B0CCA"/>
    <w:rsid w:val="009B3C39"/>
    <w:rsid w:val="009C6F90"/>
    <w:rsid w:val="009D199C"/>
    <w:rsid w:val="009D3C53"/>
    <w:rsid w:val="009D5B8F"/>
    <w:rsid w:val="009D6787"/>
    <w:rsid w:val="009F26AB"/>
    <w:rsid w:val="009F5BDF"/>
    <w:rsid w:val="009F6625"/>
    <w:rsid w:val="009F75E1"/>
    <w:rsid w:val="00A00F49"/>
    <w:rsid w:val="00A06D62"/>
    <w:rsid w:val="00A172E3"/>
    <w:rsid w:val="00A204F5"/>
    <w:rsid w:val="00A24315"/>
    <w:rsid w:val="00A25C8E"/>
    <w:rsid w:val="00A35964"/>
    <w:rsid w:val="00A3712D"/>
    <w:rsid w:val="00A41F65"/>
    <w:rsid w:val="00A44A98"/>
    <w:rsid w:val="00A44F28"/>
    <w:rsid w:val="00A45B75"/>
    <w:rsid w:val="00A46C28"/>
    <w:rsid w:val="00A52BF2"/>
    <w:rsid w:val="00A64D6C"/>
    <w:rsid w:val="00A7561C"/>
    <w:rsid w:val="00A77D1F"/>
    <w:rsid w:val="00A8038A"/>
    <w:rsid w:val="00A81D2E"/>
    <w:rsid w:val="00A81E6D"/>
    <w:rsid w:val="00A8383C"/>
    <w:rsid w:val="00A86308"/>
    <w:rsid w:val="00A8740D"/>
    <w:rsid w:val="00A905DB"/>
    <w:rsid w:val="00A91BA7"/>
    <w:rsid w:val="00A93497"/>
    <w:rsid w:val="00A94B3C"/>
    <w:rsid w:val="00A9659C"/>
    <w:rsid w:val="00AA03AE"/>
    <w:rsid w:val="00AA3F23"/>
    <w:rsid w:val="00AA7EC6"/>
    <w:rsid w:val="00AB3044"/>
    <w:rsid w:val="00AC1951"/>
    <w:rsid w:val="00AC3296"/>
    <w:rsid w:val="00AC33A8"/>
    <w:rsid w:val="00AD1597"/>
    <w:rsid w:val="00AD3AA5"/>
    <w:rsid w:val="00AD5730"/>
    <w:rsid w:val="00AE0294"/>
    <w:rsid w:val="00AE0A1D"/>
    <w:rsid w:val="00AE336A"/>
    <w:rsid w:val="00AE432A"/>
    <w:rsid w:val="00AE669C"/>
    <w:rsid w:val="00AF2C7B"/>
    <w:rsid w:val="00AF35F7"/>
    <w:rsid w:val="00AF6F55"/>
    <w:rsid w:val="00AF75A9"/>
    <w:rsid w:val="00B00E40"/>
    <w:rsid w:val="00B06959"/>
    <w:rsid w:val="00B1147A"/>
    <w:rsid w:val="00B12D05"/>
    <w:rsid w:val="00B154B5"/>
    <w:rsid w:val="00B15B3D"/>
    <w:rsid w:val="00B17497"/>
    <w:rsid w:val="00B3031A"/>
    <w:rsid w:val="00B365C2"/>
    <w:rsid w:val="00B439BB"/>
    <w:rsid w:val="00B45147"/>
    <w:rsid w:val="00B45DF7"/>
    <w:rsid w:val="00B4765F"/>
    <w:rsid w:val="00B5794C"/>
    <w:rsid w:val="00B57ACC"/>
    <w:rsid w:val="00B6009A"/>
    <w:rsid w:val="00B62C01"/>
    <w:rsid w:val="00B64EF1"/>
    <w:rsid w:val="00B70B4B"/>
    <w:rsid w:val="00B7346D"/>
    <w:rsid w:val="00B73E35"/>
    <w:rsid w:val="00B86405"/>
    <w:rsid w:val="00B8675B"/>
    <w:rsid w:val="00BA2EBD"/>
    <w:rsid w:val="00BA42B7"/>
    <w:rsid w:val="00BB0C8F"/>
    <w:rsid w:val="00BB53DF"/>
    <w:rsid w:val="00BC0E80"/>
    <w:rsid w:val="00BC6E76"/>
    <w:rsid w:val="00BE0A45"/>
    <w:rsid w:val="00BE1C0A"/>
    <w:rsid w:val="00BE30A0"/>
    <w:rsid w:val="00BF0F1D"/>
    <w:rsid w:val="00BF10EB"/>
    <w:rsid w:val="00BF1357"/>
    <w:rsid w:val="00BF1532"/>
    <w:rsid w:val="00BF23C7"/>
    <w:rsid w:val="00BF25A0"/>
    <w:rsid w:val="00BF3E42"/>
    <w:rsid w:val="00BF65D2"/>
    <w:rsid w:val="00BF6CEB"/>
    <w:rsid w:val="00BF7A8E"/>
    <w:rsid w:val="00BF7CB8"/>
    <w:rsid w:val="00C0235C"/>
    <w:rsid w:val="00C031D4"/>
    <w:rsid w:val="00C075F5"/>
    <w:rsid w:val="00C14CA1"/>
    <w:rsid w:val="00C16D79"/>
    <w:rsid w:val="00C22365"/>
    <w:rsid w:val="00C2421E"/>
    <w:rsid w:val="00C32765"/>
    <w:rsid w:val="00C40989"/>
    <w:rsid w:val="00C42453"/>
    <w:rsid w:val="00C46904"/>
    <w:rsid w:val="00C5184E"/>
    <w:rsid w:val="00C52601"/>
    <w:rsid w:val="00C54C39"/>
    <w:rsid w:val="00C565E6"/>
    <w:rsid w:val="00C601EA"/>
    <w:rsid w:val="00C630D2"/>
    <w:rsid w:val="00C66C42"/>
    <w:rsid w:val="00C70520"/>
    <w:rsid w:val="00C7293D"/>
    <w:rsid w:val="00C77BA4"/>
    <w:rsid w:val="00C861C2"/>
    <w:rsid w:val="00C86A0C"/>
    <w:rsid w:val="00C871C0"/>
    <w:rsid w:val="00C87AEA"/>
    <w:rsid w:val="00C90646"/>
    <w:rsid w:val="00C91050"/>
    <w:rsid w:val="00C91721"/>
    <w:rsid w:val="00C93DBB"/>
    <w:rsid w:val="00C94BF5"/>
    <w:rsid w:val="00C96FC1"/>
    <w:rsid w:val="00C97B1E"/>
    <w:rsid w:val="00CA118F"/>
    <w:rsid w:val="00CA1D40"/>
    <w:rsid w:val="00CA221B"/>
    <w:rsid w:val="00CA2987"/>
    <w:rsid w:val="00CA6EBD"/>
    <w:rsid w:val="00CA72FC"/>
    <w:rsid w:val="00CB0D03"/>
    <w:rsid w:val="00CC4F6D"/>
    <w:rsid w:val="00CD0F24"/>
    <w:rsid w:val="00CD66AB"/>
    <w:rsid w:val="00CE22BC"/>
    <w:rsid w:val="00CF213B"/>
    <w:rsid w:val="00CF2C00"/>
    <w:rsid w:val="00CF4D8A"/>
    <w:rsid w:val="00D05E5F"/>
    <w:rsid w:val="00D2319F"/>
    <w:rsid w:val="00D2414E"/>
    <w:rsid w:val="00D2559E"/>
    <w:rsid w:val="00D27AA7"/>
    <w:rsid w:val="00D30EBF"/>
    <w:rsid w:val="00D32BB4"/>
    <w:rsid w:val="00D443F8"/>
    <w:rsid w:val="00D47244"/>
    <w:rsid w:val="00D50BE4"/>
    <w:rsid w:val="00D54AE2"/>
    <w:rsid w:val="00D54F95"/>
    <w:rsid w:val="00D726D0"/>
    <w:rsid w:val="00D80901"/>
    <w:rsid w:val="00D8237F"/>
    <w:rsid w:val="00D839BC"/>
    <w:rsid w:val="00D953C2"/>
    <w:rsid w:val="00D969A0"/>
    <w:rsid w:val="00D9726B"/>
    <w:rsid w:val="00DA3E0D"/>
    <w:rsid w:val="00DA7C94"/>
    <w:rsid w:val="00DB2E9A"/>
    <w:rsid w:val="00DB700B"/>
    <w:rsid w:val="00DC1D34"/>
    <w:rsid w:val="00DD28CF"/>
    <w:rsid w:val="00DD4732"/>
    <w:rsid w:val="00DD49B2"/>
    <w:rsid w:val="00DD4F93"/>
    <w:rsid w:val="00DD605C"/>
    <w:rsid w:val="00DD651E"/>
    <w:rsid w:val="00DD68D2"/>
    <w:rsid w:val="00DE10B4"/>
    <w:rsid w:val="00DE1219"/>
    <w:rsid w:val="00E13A66"/>
    <w:rsid w:val="00E13E80"/>
    <w:rsid w:val="00E1731F"/>
    <w:rsid w:val="00E209A3"/>
    <w:rsid w:val="00E225B6"/>
    <w:rsid w:val="00E23241"/>
    <w:rsid w:val="00E243FC"/>
    <w:rsid w:val="00E3165C"/>
    <w:rsid w:val="00E421CB"/>
    <w:rsid w:val="00E4284B"/>
    <w:rsid w:val="00E45194"/>
    <w:rsid w:val="00E464DC"/>
    <w:rsid w:val="00E47ADE"/>
    <w:rsid w:val="00E558F3"/>
    <w:rsid w:val="00E56F39"/>
    <w:rsid w:val="00E67FF9"/>
    <w:rsid w:val="00E719BB"/>
    <w:rsid w:val="00E7628F"/>
    <w:rsid w:val="00E84141"/>
    <w:rsid w:val="00E87001"/>
    <w:rsid w:val="00E90AF4"/>
    <w:rsid w:val="00EA0E4D"/>
    <w:rsid w:val="00EA18DE"/>
    <w:rsid w:val="00EA3A0E"/>
    <w:rsid w:val="00EA5C11"/>
    <w:rsid w:val="00EB16CB"/>
    <w:rsid w:val="00EB3DA3"/>
    <w:rsid w:val="00EB5129"/>
    <w:rsid w:val="00EB6F94"/>
    <w:rsid w:val="00EC18BC"/>
    <w:rsid w:val="00EC3A03"/>
    <w:rsid w:val="00ED0316"/>
    <w:rsid w:val="00ED2A22"/>
    <w:rsid w:val="00ED4302"/>
    <w:rsid w:val="00ED6FF8"/>
    <w:rsid w:val="00EE42C3"/>
    <w:rsid w:val="00EE679C"/>
    <w:rsid w:val="00EE7373"/>
    <w:rsid w:val="00EF584C"/>
    <w:rsid w:val="00EF7E2A"/>
    <w:rsid w:val="00F00069"/>
    <w:rsid w:val="00F01FC4"/>
    <w:rsid w:val="00F023B2"/>
    <w:rsid w:val="00F0580B"/>
    <w:rsid w:val="00F176C1"/>
    <w:rsid w:val="00F23BD3"/>
    <w:rsid w:val="00F37C73"/>
    <w:rsid w:val="00F403CD"/>
    <w:rsid w:val="00F41450"/>
    <w:rsid w:val="00F41926"/>
    <w:rsid w:val="00F42A76"/>
    <w:rsid w:val="00F42C20"/>
    <w:rsid w:val="00F5296F"/>
    <w:rsid w:val="00F60EE4"/>
    <w:rsid w:val="00F60F83"/>
    <w:rsid w:val="00F64CD1"/>
    <w:rsid w:val="00F70AE9"/>
    <w:rsid w:val="00F74ADE"/>
    <w:rsid w:val="00F84DFA"/>
    <w:rsid w:val="00F900FB"/>
    <w:rsid w:val="00F93D73"/>
    <w:rsid w:val="00F96183"/>
    <w:rsid w:val="00FA4432"/>
    <w:rsid w:val="00FB1923"/>
    <w:rsid w:val="00FB2A80"/>
    <w:rsid w:val="00FB6208"/>
    <w:rsid w:val="00FC61C8"/>
    <w:rsid w:val="00FC6FC3"/>
    <w:rsid w:val="00FD35A1"/>
    <w:rsid w:val="00FD3A93"/>
    <w:rsid w:val="00FE6DE2"/>
    <w:rsid w:val="00FF0972"/>
    <w:rsid w:val="00FF4655"/>
    <w:rsid w:val="00FF4ED4"/>
    <w:rsid w:val="00FF7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60B4D"/>
  <w15:chartTrackingRefBased/>
  <w15:docId w15:val="{84E5F1D0-274C-49BD-BAA5-8A536A0DD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1" w:defUIPriority="99" w:defSemiHidden="0" w:defUnhideWhenUsed="0" w:defQFormat="0" w:count="376">
    <w:lsdException w:name="Normal" w:locked="0" w:uiPriority="0" w:qFormat="1"/>
    <w:lsdException w:name="heading 1" w:semiHidden="1" w:uiPriority="9" w:unhideWhenUsed="1" w:qFormat="1"/>
    <w:lsdException w:name="heading 2" w:semiHidden="1" w:uiPriority="3"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nhideWhenUsed/>
    <w:qFormat/>
    <w:rsid w:val="005001FF"/>
    <w:pPr>
      <w:spacing w:before="240" w:after="120" w:line="276" w:lineRule="auto"/>
    </w:pPr>
    <w:rPr>
      <w:sz w:val="24"/>
      <w:szCs w:val="22"/>
      <w:lang w:eastAsia="en-US"/>
    </w:rPr>
  </w:style>
  <w:style w:type="paragraph" w:styleId="Heading1">
    <w:name w:val="heading 1"/>
    <w:basedOn w:val="Normal"/>
    <w:next w:val="Normal"/>
    <w:link w:val="Heading1Char"/>
    <w:uiPriority w:val="2"/>
    <w:unhideWhenUsed/>
    <w:qFormat/>
    <w:locked/>
    <w:rsid w:val="001E028C"/>
    <w:pPr>
      <w:keepNext/>
      <w:keepLines/>
      <w:spacing w:before="480" w:line="240" w:lineRule="auto"/>
      <w:outlineLvl w:val="0"/>
    </w:pPr>
    <w:rPr>
      <w:rFonts w:eastAsia="Times New Roman"/>
      <w:b/>
      <w:bCs/>
      <w:color w:val="00AF41"/>
      <w:sz w:val="44"/>
      <w:szCs w:val="28"/>
    </w:rPr>
  </w:style>
  <w:style w:type="paragraph" w:styleId="Heading2">
    <w:name w:val="heading 2"/>
    <w:basedOn w:val="Normal"/>
    <w:next w:val="Normal"/>
    <w:link w:val="Heading2Char"/>
    <w:uiPriority w:val="3"/>
    <w:unhideWhenUsed/>
    <w:qFormat/>
    <w:locked/>
    <w:rsid w:val="001E028C"/>
    <w:pPr>
      <w:keepNext/>
      <w:keepLines/>
      <w:spacing w:before="480" w:line="240" w:lineRule="auto"/>
      <w:outlineLvl w:val="1"/>
    </w:pPr>
    <w:rPr>
      <w:rFonts w:eastAsia="Times New Roman"/>
      <w:b/>
      <w:bCs/>
      <w:color w:val="00AF41"/>
      <w:sz w:val="36"/>
      <w:szCs w:val="26"/>
    </w:rPr>
  </w:style>
  <w:style w:type="paragraph" w:styleId="Heading3">
    <w:name w:val="heading 3"/>
    <w:basedOn w:val="Normal"/>
    <w:next w:val="Normal"/>
    <w:link w:val="Heading3Char"/>
    <w:uiPriority w:val="4"/>
    <w:unhideWhenUsed/>
    <w:qFormat/>
    <w:locked/>
    <w:rsid w:val="004E273C"/>
    <w:pPr>
      <w:keepNext/>
      <w:keepLines/>
      <w:spacing w:before="360" w:after="0" w:line="240" w:lineRule="auto"/>
      <w:outlineLvl w:val="2"/>
    </w:pPr>
    <w:rPr>
      <w:rFonts w:eastAsia="Times New Roman"/>
      <w:b/>
      <w:bCs/>
      <w:color w:val="404040"/>
      <w:sz w:val="28"/>
    </w:rPr>
  </w:style>
  <w:style w:type="paragraph" w:styleId="Heading4">
    <w:name w:val="heading 4"/>
    <w:basedOn w:val="Normal"/>
    <w:next w:val="Normal"/>
    <w:link w:val="Heading4Char"/>
    <w:uiPriority w:val="9"/>
    <w:unhideWhenUsed/>
    <w:locked/>
    <w:rsid w:val="001D6FF1"/>
    <w:pPr>
      <w:keepNext/>
      <w:keepLines/>
      <w:outlineLvl w:val="3"/>
    </w:pPr>
    <w:rPr>
      <w:rFonts w:eastAsia="Times New Roman"/>
      <w:b/>
      <w:bCs/>
      <w:i/>
      <w:iCs/>
      <w:color w:val="000000"/>
    </w:rPr>
  </w:style>
  <w:style w:type="paragraph" w:styleId="Heading5">
    <w:name w:val="heading 5"/>
    <w:basedOn w:val="Normal"/>
    <w:next w:val="Normal"/>
    <w:link w:val="Heading5Char"/>
    <w:uiPriority w:val="9"/>
    <w:semiHidden/>
    <w:unhideWhenUsed/>
    <w:locked/>
    <w:rsid w:val="001D6FF1"/>
    <w:pPr>
      <w:outlineLvl w:val="4"/>
    </w:pPr>
    <w:rPr>
      <w:rFonts w:eastAsia="Times New Roman"/>
      <w:b/>
      <w:bCs/>
      <w:i/>
      <w:iCs/>
      <w:color w:val="000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1E028C"/>
    <w:rPr>
      <w:rFonts w:eastAsia="Times New Roman"/>
      <w:b/>
      <w:bCs/>
      <w:color w:val="00AF41"/>
      <w:sz w:val="44"/>
      <w:szCs w:val="28"/>
      <w:lang w:eastAsia="en-US"/>
    </w:rPr>
  </w:style>
  <w:style w:type="character" w:customStyle="1" w:styleId="Heading2Char">
    <w:name w:val="Heading 2 Char"/>
    <w:link w:val="Heading2"/>
    <w:uiPriority w:val="9"/>
    <w:rsid w:val="001E028C"/>
    <w:rPr>
      <w:rFonts w:eastAsia="Times New Roman"/>
      <w:b/>
      <w:bCs/>
      <w:color w:val="00AF41"/>
      <w:sz w:val="36"/>
      <w:szCs w:val="26"/>
      <w:lang w:eastAsia="en-US"/>
    </w:rPr>
  </w:style>
  <w:style w:type="character" w:customStyle="1" w:styleId="Heading3Char">
    <w:name w:val="Heading 3 Char"/>
    <w:link w:val="Heading3"/>
    <w:uiPriority w:val="4"/>
    <w:rsid w:val="00934567"/>
    <w:rPr>
      <w:rFonts w:eastAsia="Times New Roman"/>
      <w:b/>
      <w:bCs/>
      <w:color w:val="404040"/>
      <w:sz w:val="28"/>
      <w:szCs w:val="22"/>
      <w:lang w:eastAsia="en-US"/>
    </w:rPr>
  </w:style>
  <w:style w:type="character" w:customStyle="1" w:styleId="Heading4Char">
    <w:name w:val="Heading 4 Char"/>
    <w:link w:val="Heading4"/>
    <w:uiPriority w:val="9"/>
    <w:rsid w:val="00D50BE4"/>
    <w:rPr>
      <w:rFonts w:eastAsia="Times New Roman"/>
      <w:b/>
      <w:bCs/>
      <w:i/>
      <w:iCs/>
      <w:color w:val="000000"/>
      <w:sz w:val="24"/>
      <w:szCs w:val="22"/>
      <w:lang w:eastAsia="en-US"/>
    </w:rPr>
  </w:style>
  <w:style w:type="paragraph" w:customStyle="1" w:styleId="Contents">
    <w:name w:val="Contents"/>
    <w:basedOn w:val="Normal"/>
    <w:uiPriority w:val="8"/>
    <w:qFormat/>
    <w:rsid w:val="001E028C"/>
    <w:pPr>
      <w:spacing w:before="0"/>
    </w:pPr>
    <w:rPr>
      <w:b/>
      <w:color w:val="00AF41"/>
      <w:sz w:val="28"/>
    </w:rPr>
  </w:style>
  <w:style w:type="paragraph" w:styleId="BalloonText">
    <w:name w:val="Balloon Text"/>
    <w:basedOn w:val="Normal"/>
    <w:link w:val="BalloonTextChar"/>
    <w:uiPriority w:val="99"/>
    <w:semiHidden/>
    <w:unhideWhenUsed/>
    <w:locked/>
    <w:rsid w:val="005E6B7E"/>
    <w:pPr>
      <w:spacing w:before="0" w:after="0"/>
    </w:pPr>
    <w:rPr>
      <w:rFonts w:ascii="Tahoma" w:hAnsi="Tahoma" w:cs="Tahoma"/>
      <w:sz w:val="16"/>
      <w:szCs w:val="16"/>
    </w:rPr>
  </w:style>
  <w:style w:type="character" w:customStyle="1" w:styleId="BalloonTextChar">
    <w:name w:val="Balloon Text Char"/>
    <w:link w:val="BalloonText"/>
    <w:uiPriority w:val="99"/>
    <w:semiHidden/>
    <w:rsid w:val="005E6B7E"/>
    <w:rPr>
      <w:rFonts w:ascii="Tahoma" w:hAnsi="Tahoma" w:cs="Tahoma"/>
      <w:sz w:val="16"/>
      <w:szCs w:val="16"/>
    </w:rPr>
  </w:style>
  <w:style w:type="character" w:styleId="Hyperlink">
    <w:name w:val="Hyperlink"/>
    <w:uiPriority w:val="99"/>
    <w:locked/>
    <w:rsid w:val="00241F9E"/>
    <w:rPr>
      <w:color w:val="0000FF"/>
      <w:u w:val="single"/>
    </w:rPr>
  </w:style>
  <w:style w:type="paragraph" w:styleId="TOCHeading">
    <w:name w:val="TOC Heading"/>
    <w:basedOn w:val="Heading1"/>
    <w:next w:val="Normal"/>
    <w:uiPriority w:val="39"/>
    <w:unhideWhenUsed/>
    <w:qFormat/>
    <w:locked/>
    <w:rsid w:val="00316023"/>
    <w:pPr>
      <w:spacing w:after="0" w:line="276" w:lineRule="auto"/>
      <w:outlineLvl w:val="9"/>
    </w:pPr>
    <w:rPr>
      <w:rFonts w:ascii="Cambria" w:hAnsi="Cambria"/>
      <w:color w:val="365F91"/>
      <w:sz w:val="28"/>
      <w:lang w:val="en-US"/>
    </w:rPr>
  </w:style>
  <w:style w:type="paragraph" w:styleId="TOC3">
    <w:name w:val="toc 3"/>
    <w:basedOn w:val="Normal"/>
    <w:next w:val="Normal"/>
    <w:autoRedefine/>
    <w:uiPriority w:val="39"/>
    <w:unhideWhenUsed/>
    <w:locked/>
    <w:rsid w:val="007D6FD7"/>
    <w:pPr>
      <w:tabs>
        <w:tab w:val="right" w:leader="dot" w:pos="9781"/>
      </w:tabs>
      <w:ind w:left="284"/>
    </w:pPr>
  </w:style>
  <w:style w:type="paragraph" w:styleId="TOC1">
    <w:name w:val="toc 1"/>
    <w:basedOn w:val="Normal"/>
    <w:next w:val="Normal"/>
    <w:autoRedefine/>
    <w:uiPriority w:val="39"/>
    <w:unhideWhenUsed/>
    <w:locked/>
    <w:rsid w:val="004E6FEC"/>
    <w:pPr>
      <w:tabs>
        <w:tab w:val="right" w:leader="dot" w:pos="9771"/>
      </w:tabs>
    </w:pPr>
  </w:style>
  <w:style w:type="paragraph" w:styleId="Header">
    <w:name w:val="header"/>
    <w:basedOn w:val="Normal"/>
    <w:link w:val="HeaderChar"/>
    <w:uiPriority w:val="99"/>
    <w:unhideWhenUsed/>
    <w:locked/>
    <w:rsid w:val="00EF7E2A"/>
    <w:pPr>
      <w:tabs>
        <w:tab w:val="center" w:pos="4513"/>
        <w:tab w:val="right" w:pos="9026"/>
      </w:tabs>
    </w:pPr>
  </w:style>
  <w:style w:type="character" w:customStyle="1" w:styleId="HeaderChar">
    <w:name w:val="Header Char"/>
    <w:link w:val="Header"/>
    <w:uiPriority w:val="99"/>
    <w:rsid w:val="00EF7E2A"/>
    <w:rPr>
      <w:sz w:val="24"/>
      <w:szCs w:val="22"/>
      <w:lang w:eastAsia="en-US"/>
    </w:rPr>
  </w:style>
  <w:style w:type="paragraph" w:styleId="Footer">
    <w:name w:val="footer"/>
    <w:basedOn w:val="Normal"/>
    <w:link w:val="FooterChar"/>
    <w:uiPriority w:val="99"/>
    <w:unhideWhenUsed/>
    <w:locked/>
    <w:rsid w:val="00EF7E2A"/>
    <w:pPr>
      <w:tabs>
        <w:tab w:val="center" w:pos="4513"/>
        <w:tab w:val="right" w:pos="9026"/>
      </w:tabs>
    </w:pPr>
  </w:style>
  <w:style w:type="character" w:customStyle="1" w:styleId="FooterChar">
    <w:name w:val="Footer Char"/>
    <w:link w:val="Footer"/>
    <w:uiPriority w:val="99"/>
    <w:rsid w:val="00EF7E2A"/>
    <w:rPr>
      <w:sz w:val="24"/>
      <w:szCs w:val="22"/>
      <w:lang w:eastAsia="en-US"/>
    </w:rPr>
  </w:style>
  <w:style w:type="table" w:styleId="TableGrid">
    <w:name w:val="Table Grid"/>
    <w:basedOn w:val="TableNormal"/>
    <w:uiPriority w:val="39"/>
    <w:locked/>
    <w:rsid w:val="00831C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
    <w:name w:val="Defra Green"/>
    <w:basedOn w:val="TableNormal"/>
    <w:uiPriority w:val="99"/>
    <w:qFormat/>
    <w:rsid w:val="006F12F2"/>
    <w:pPr>
      <w:spacing w:before="60" w:after="80"/>
    </w:pPr>
    <w:rPr>
      <w:sz w:val="22"/>
    </w:rPr>
    <w:tblPr>
      <w:tblStyleColBandSize w:val="1"/>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Pr>
    <w:tcPr>
      <w:shd w:val="clear" w:color="auto" w:fill="FFFFFF"/>
    </w:tcPr>
    <w:tblStylePr w:type="firstRow">
      <w:rPr>
        <w:rFonts w:ascii="Arial" w:hAnsi="Arial"/>
        <w:color w:val="FFFFFF"/>
        <w:sz w:val="28"/>
      </w:rPr>
      <w:tblPr/>
      <w:trPr>
        <w:tblHeader/>
      </w:trPr>
      <w:tcPr>
        <w:shd w:val="clear" w:color="auto" w:fill="00B050"/>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table" w:styleId="LightShading">
    <w:name w:val="Light Shading"/>
    <w:basedOn w:val="TableNormal"/>
    <w:uiPriority w:val="60"/>
    <w:locked/>
    <w:rsid w:val="0024099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ableTextCharChar">
    <w:name w:val="Table Text Char Char"/>
    <w:link w:val="TableText"/>
    <w:rsid w:val="009C6F90"/>
    <w:rPr>
      <w:sz w:val="22"/>
      <w:szCs w:val="22"/>
      <w:lang w:eastAsia="en-US"/>
    </w:rPr>
  </w:style>
  <w:style w:type="paragraph" w:customStyle="1" w:styleId="TableText">
    <w:name w:val="Table Text"/>
    <w:basedOn w:val="Normal"/>
    <w:link w:val="TableTextCharChar"/>
    <w:qFormat/>
    <w:rsid w:val="009C6F90"/>
    <w:pPr>
      <w:spacing w:before="60" w:after="80"/>
    </w:pPr>
    <w:rPr>
      <w:sz w:val="22"/>
    </w:rPr>
  </w:style>
  <w:style w:type="paragraph" w:styleId="TOC2">
    <w:name w:val="toc 2"/>
    <w:basedOn w:val="Normal"/>
    <w:next w:val="Normal"/>
    <w:autoRedefine/>
    <w:uiPriority w:val="39"/>
    <w:unhideWhenUsed/>
    <w:locked/>
    <w:rsid w:val="00860216"/>
    <w:pPr>
      <w:ind w:left="240"/>
    </w:pPr>
  </w:style>
  <w:style w:type="paragraph" w:customStyle="1" w:styleId="PubTitle">
    <w:name w:val="Pub Title"/>
    <w:basedOn w:val="Normal"/>
    <w:next w:val="Normal"/>
    <w:uiPriority w:val="5"/>
    <w:qFormat/>
    <w:rsid w:val="001E028C"/>
    <w:pPr>
      <w:spacing w:before="2040"/>
    </w:pPr>
    <w:rPr>
      <w:rFonts w:cs="Arial"/>
      <w:b/>
      <w:color w:val="00AF41"/>
      <w:sz w:val="44"/>
      <w:szCs w:val="44"/>
    </w:rPr>
  </w:style>
  <w:style w:type="paragraph" w:customStyle="1" w:styleId="PubSubtitle">
    <w:name w:val="Pub Subtitle"/>
    <w:basedOn w:val="Normal"/>
    <w:next w:val="Normal"/>
    <w:uiPriority w:val="6"/>
    <w:qFormat/>
    <w:rsid w:val="001E028C"/>
    <w:pPr>
      <w:spacing w:before="0"/>
    </w:pPr>
    <w:rPr>
      <w:rFonts w:cs="Arial"/>
      <w:b/>
      <w:color w:val="00AF41"/>
      <w:sz w:val="40"/>
      <w:szCs w:val="40"/>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No Spacing1,Indicator Text,lp1,Bullet"/>
    <w:basedOn w:val="Normal"/>
    <w:link w:val="ListParagraphChar"/>
    <w:uiPriority w:val="34"/>
    <w:qFormat/>
    <w:locked/>
    <w:rsid w:val="002062D2"/>
    <w:pPr>
      <w:ind w:left="720"/>
      <w:contextualSpacing/>
    </w:pPr>
  </w:style>
  <w:style w:type="character" w:customStyle="1" w:styleId="Heading5Char">
    <w:name w:val="Heading 5 Char"/>
    <w:link w:val="Heading5"/>
    <w:uiPriority w:val="9"/>
    <w:semiHidden/>
    <w:rsid w:val="001D6FF1"/>
    <w:rPr>
      <w:rFonts w:eastAsia="Times New Roman" w:cs="Times New Roman"/>
      <w:b/>
      <w:bCs/>
      <w:i/>
      <w:iCs/>
      <w:color w:val="000000"/>
      <w:sz w:val="22"/>
      <w:szCs w:val="26"/>
      <w:lang w:eastAsia="en-US"/>
    </w:rPr>
  </w:style>
  <w:style w:type="paragraph" w:customStyle="1" w:styleId="PubDate">
    <w:name w:val="Pub Date"/>
    <w:basedOn w:val="Normal"/>
    <w:next w:val="Normal"/>
    <w:uiPriority w:val="7"/>
    <w:qFormat/>
    <w:rsid w:val="001E028C"/>
    <w:rPr>
      <w:b/>
      <w:color w:val="00AF41"/>
      <w:sz w:val="32"/>
    </w:rPr>
  </w:style>
  <w:style w:type="character" w:styleId="FollowedHyperlink">
    <w:name w:val="FollowedHyperlink"/>
    <w:uiPriority w:val="99"/>
    <w:semiHidden/>
    <w:unhideWhenUsed/>
    <w:locked/>
    <w:rsid w:val="00A25C8E"/>
    <w:rPr>
      <w:color w:val="954F72"/>
      <w:u w:val="single"/>
    </w:rPr>
  </w:style>
  <w:style w:type="paragraph" w:styleId="Caption">
    <w:name w:val="caption"/>
    <w:basedOn w:val="Normal"/>
    <w:next w:val="Normal"/>
    <w:uiPriority w:val="35"/>
    <w:qFormat/>
    <w:locked/>
    <w:rsid w:val="005001FF"/>
    <w:pPr>
      <w:keepNext/>
      <w:spacing w:before="360"/>
    </w:pPr>
    <w:rPr>
      <w:b/>
      <w:bCs/>
      <w:sz w:val="22"/>
      <w:szCs w:val="20"/>
    </w:rPr>
  </w:style>
  <w:style w:type="paragraph" w:styleId="NormalWeb">
    <w:name w:val="Normal (Web)"/>
    <w:basedOn w:val="Normal"/>
    <w:uiPriority w:val="99"/>
    <w:unhideWhenUsed/>
    <w:locked/>
    <w:rsid w:val="00927D4B"/>
    <w:pPr>
      <w:spacing w:before="0" w:after="360" w:line="240" w:lineRule="auto"/>
    </w:pPr>
    <w:rPr>
      <w:rFonts w:ascii="Times New Roman" w:eastAsia="Times New Roman" w:hAnsi="Times New Roman"/>
      <w:szCs w:val="24"/>
      <w:lang w:eastAsia="en-GB"/>
    </w:rPr>
  </w:style>
  <w:style w:type="table" w:styleId="GridTable4-Accent5">
    <w:name w:val="Grid Table 4 Accent 5"/>
    <w:basedOn w:val="TableNormal"/>
    <w:uiPriority w:val="49"/>
    <w:rsid w:val="00664F99"/>
    <w:rPr>
      <w:rFonts w:ascii="Calibri" w:hAnsi="Calibr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664F9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6">
    <w:name w:val="Grid Table 1 Light Accent 6"/>
    <w:basedOn w:val="TableNormal"/>
    <w:uiPriority w:val="46"/>
    <w:rsid w:val="0091362D"/>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CommentReference">
    <w:name w:val="annotation reference"/>
    <w:uiPriority w:val="99"/>
    <w:unhideWhenUsed/>
    <w:locked/>
    <w:rsid w:val="00CF4D8A"/>
    <w:rPr>
      <w:sz w:val="16"/>
      <w:szCs w:val="16"/>
    </w:rPr>
  </w:style>
  <w:style w:type="paragraph" w:styleId="CommentText">
    <w:name w:val="annotation text"/>
    <w:basedOn w:val="Normal"/>
    <w:link w:val="CommentTextChar"/>
    <w:uiPriority w:val="99"/>
    <w:unhideWhenUsed/>
    <w:locked/>
    <w:rsid w:val="00CF4D8A"/>
    <w:rPr>
      <w:sz w:val="20"/>
      <w:szCs w:val="20"/>
      <w:lang w:val="x-none"/>
    </w:rPr>
  </w:style>
  <w:style w:type="character" w:customStyle="1" w:styleId="CommentTextChar">
    <w:name w:val="Comment Text Char"/>
    <w:basedOn w:val="DefaultParagraphFont"/>
    <w:link w:val="CommentText"/>
    <w:uiPriority w:val="99"/>
    <w:rsid w:val="00CF4D8A"/>
    <w:rPr>
      <w:lang w:val="x-none" w:eastAsia="en-US"/>
    </w:rPr>
  </w:style>
  <w:style w:type="paragraph" w:styleId="BodyTextIndent">
    <w:name w:val="Body Text Indent"/>
    <w:basedOn w:val="Normal"/>
    <w:link w:val="BodyTextIndentChar"/>
    <w:unhideWhenUsed/>
    <w:locked/>
    <w:rsid w:val="00CF4D8A"/>
    <w:pPr>
      <w:ind w:left="283"/>
    </w:pPr>
    <w:rPr>
      <w:lang w:val="x-none"/>
    </w:rPr>
  </w:style>
  <w:style w:type="character" w:customStyle="1" w:styleId="BodyTextIndentChar">
    <w:name w:val="Body Text Indent Char"/>
    <w:basedOn w:val="DefaultParagraphFont"/>
    <w:link w:val="BodyTextIndent"/>
    <w:rsid w:val="00CF4D8A"/>
    <w:rPr>
      <w:sz w:val="24"/>
      <w:szCs w:val="22"/>
      <w:lang w:val="x-none" w:eastAsia="en-US"/>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basedOn w:val="DefaultParagraphFont"/>
    <w:link w:val="ListParagraph"/>
    <w:uiPriority w:val="34"/>
    <w:qFormat/>
    <w:locked/>
    <w:rsid w:val="00744506"/>
    <w:rPr>
      <w:sz w:val="24"/>
      <w:szCs w:val="22"/>
      <w:lang w:eastAsia="en-US"/>
    </w:rPr>
  </w:style>
  <w:style w:type="paragraph" w:styleId="CommentSubject">
    <w:name w:val="annotation subject"/>
    <w:basedOn w:val="CommentText"/>
    <w:next w:val="CommentText"/>
    <w:link w:val="CommentSubjectChar"/>
    <w:uiPriority w:val="99"/>
    <w:semiHidden/>
    <w:unhideWhenUsed/>
    <w:locked/>
    <w:rsid w:val="007C4480"/>
    <w:pPr>
      <w:spacing w:line="240" w:lineRule="auto"/>
    </w:pPr>
    <w:rPr>
      <w:b/>
      <w:bCs/>
      <w:lang w:val="en-GB"/>
    </w:rPr>
  </w:style>
  <w:style w:type="character" w:customStyle="1" w:styleId="CommentSubjectChar">
    <w:name w:val="Comment Subject Char"/>
    <w:basedOn w:val="CommentTextChar"/>
    <w:link w:val="CommentSubject"/>
    <w:uiPriority w:val="99"/>
    <w:semiHidden/>
    <w:rsid w:val="007C4480"/>
    <w:rPr>
      <w:b/>
      <w:bCs/>
      <w:lang w:val="x-none" w:eastAsia="en-US"/>
    </w:rPr>
  </w:style>
  <w:style w:type="paragraph" w:customStyle="1" w:styleId="Default">
    <w:name w:val="Default"/>
    <w:rsid w:val="005B4FBE"/>
    <w:pPr>
      <w:autoSpaceDE w:val="0"/>
      <w:autoSpaceDN w:val="0"/>
      <w:adjustRightInd w:val="0"/>
    </w:pPr>
    <w:rPr>
      <w:rFonts w:eastAsiaTheme="minorHAnsi" w:cs="Arial"/>
      <w:color w:val="000000"/>
      <w:sz w:val="24"/>
      <w:szCs w:val="24"/>
      <w:lang w:eastAsia="en-US"/>
    </w:rPr>
  </w:style>
  <w:style w:type="paragraph" w:customStyle="1" w:styleId="BodyText1">
    <w:name w:val="Body Text1"/>
    <w:basedOn w:val="Normal"/>
    <w:rsid w:val="001F3545"/>
    <w:pPr>
      <w:overflowPunct w:val="0"/>
      <w:autoSpaceDE w:val="0"/>
      <w:autoSpaceDN w:val="0"/>
      <w:adjustRightInd w:val="0"/>
      <w:spacing w:line="240" w:lineRule="auto"/>
      <w:textAlignment w:val="baseline"/>
    </w:pPr>
    <w:rPr>
      <w:rFonts w:eastAsia="Times New Roman"/>
      <w:noProof/>
      <w:sz w:val="20"/>
      <w:szCs w:val="20"/>
      <w:lang w:val="en-US"/>
    </w:rPr>
  </w:style>
  <w:style w:type="table" w:styleId="TableGridLight">
    <w:name w:val="Grid Table Light"/>
    <w:basedOn w:val="TableNormal"/>
    <w:uiPriority w:val="40"/>
    <w:rsid w:val="0074392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16FAB"/>
    <w:rPr>
      <w:sz w:val="24"/>
      <w:szCs w:val="22"/>
      <w:lang w:eastAsia="en-US"/>
    </w:rPr>
  </w:style>
  <w:style w:type="character" w:customStyle="1" w:styleId="UnresolvedMention1">
    <w:name w:val="Unresolved Mention1"/>
    <w:basedOn w:val="DefaultParagraphFont"/>
    <w:uiPriority w:val="99"/>
    <w:semiHidden/>
    <w:unhideWhenUsed/>
    <w:rsid w:val="00FB6208"/>
    <w:rPr>
      <w:color w:val="605E5C"/>
      <w:shd w:val="clear" w:color="auto" w:fill="E1DFDD"/>
    </w:rPr>
  </w:style>
  <w:style w:type="character" w:styleId="UnresolvedMention">
    <w:name w:val="Unresolved Mention"/>
    <w:basedOn w:val="DefaultParagraphFont"/>
    <w:uiPriority w:val="99"/>
    <w:semiHidden/>
    <w:unhideWhenUsed/>
    <w:rsid w:val="00AE0294"/>
    <w:rPr>
      <w:color w:val="605E5C"/>
      <w:shd w:val="clear" w:color="auto" w:fill="E1DFDD"/>
    </w:rPr>
  </w:style>
  <w:style w:type="character" w:customStyle="1" w:styleId="normaltextrun">
    <w:name w:val="normaltextrun"/>
    <w:basedOn w:val="DefaultParagraphFont"/>
    <w:rsid w:val="007C2CB5"/>
  </w:style>
  <w:style w:type="paragraph" w:styleId="NoSpacing">
    <w:name w:val="No Spacing"/>
    <w:uiPriority w:val="1"/>
    <w:qFormat/>
    <w:locked/>
    <w:rsid w:val="007C2CB5"/>
    <w:rPr>
      <w:rFonts w:eastAsiaTheme="minorHAnsi" w:cs="Arial"/>
      <w:sz w:val="22"/>
      <w:szCs w:val="22"/>
      <w:lang w:eastAsia="en-US"/>
    </w:rPr>
  </w:style>
  <w:style w:type="character" w:customStyle="1" w:styleId="eop">
    <w:name w:val="eop"/>
    <w:basedOn w:val="DefaultParagraphFont"/>
    <w:rsid w:val="007C2CB5"/>
  </w:style>
  <w:style w:type="character" w:styleId="Strong">
    <w:name w:val="Strong"/>
    <w:basedOn w:val="DefaultParagraphFont"/>
    <w:uiPriority w:val="22"/>
    <w:qFormat/>
    <w:locked/>
    <w:rsid w:val="000B5B44"/>
    <w:rPr>
      <w:b/>
      <w:bCs/>
    </w:rPr>
  </w:style>
  <w:style w:type="character" w:styleId="Emphasis">
    <w:name w:val="Emphasis"/>
    <w:basedOn w:val="DefaultParagraphFont"/>
    <w:uiPriority w:val="20"/>
    <w:qFormat/>
    <w:locked/>
    <w:rsid w:val="000B5B44"/>
    <w:rPr>
      <w:i/>
      <w:iCs/>
    </w:rPr>
  </w:style>
  <w:style w:type="character" w:customStyle="1" w:styleId="spelle">
    <w:name w:val="spelle"/>
    <w:basedOn w:val="DefaultParagraphFont"/>
    <w:rsid w:val="000B5B44"/>
  </w:style>
  <w:style w:type="paragraph" w:customStyle="1" w:styleId="TableParagraph">
    <w:name w:val="Table Paragraph"/>
    <w:basedOn w:val="Normal"/>
    <w:uiPriority w:val="1"/>
    <w:qFormat/>
    <w:rsid w:val="00F176C1"/>
    <w:pPr>
      <w:widowControl w:val="0"/>
      <w:spacing w:before="0" w:after="0" w:line="240" w:lineRule="auto"/>
    </w:pPr>
    <w:rPr>
      <w:rFonts w:ascii="Calibri" w:hAnsi="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2944">
      <w:bodyDiv w:val="1"/>
      <w:marLeft w:val="0"/>
      <w:marRight w:val="0"/>
      <w:marTop w:val="0"/>
      <w:marBottom w:val="0"/>
      <w:divBdr>
        <w:top w:val="none" w:sz="0" w:space="0" w:color="auto"/>
        <w:left w:val="none" w:sz="0" w:space="0" w:color="auto"/>
        <w:bottom w:val="none" w:sz="0" w:space="0" w:color="auto"/>
        <w:right w:val="none" w:sz="0" w:space="0" w:color="auto"/>
      </w:divBdr>
    </w:div>
    <w:div w:id="226569641">
      <w:bodyDiv w:val="1"/>
      <w:marLeft w:val="0"/>
      <w:marRight w:val="0"/>
      <w:marTop w:val="0"/>
      <w:marBottom w:val="0"/>
      <w:divBdr>
        <w:top w:val="none" w:sz="0" w:space="0" w:color="auto"/>
        <w:left w:val="none" w:sz="0" w:space="0" w:color="auto"/>
        <w:bottom w:val="none" w:sz="0" w:space="0" w:color="auto"/>
        <w:right w:val="none" w:sz="0" w:space="0" w:color="auto"/>
      </w:divBdr>
    </w:div>
    <w:div w:id="370082938">
      <w:bodyDiv w:val="1"/>
      <w:marLeft w:val="0"/>
      <w:marRight w:val="0"/>
      <w:marTop w:val="0"/>
      <w:marBottom w:val="0"/>
      <w:divBdr>
        <w:top w:val="none" w:sz="0" w:space="0" w:color="auto"/>
        <w:left w:val="none" w:sz="0" w:space="0" w:color="auto"/>
        <w:bottom w:val="none" w:sz="0" w:space="0" w:color="auto"/>
        <w:right w:val="none" w:sz="0" w:space="0" w:color="auto"/>
      </w:divBdr>
    </w:div>
    <w:div w:id="442653418">
      <w:bodyDiv w:val="1"/>
      <w:marLeft w:val="0"/>
      <w:marRight w:val="0"/>
      <w:marTop w:val="0"/>
      <w:marBottom w:val="0"/>
      <w:divBdr>
        <w:top w:val="none" w:sz="0" w:space="0" w:color="auto"/>
        <w:left w:val="none" w:sz="0" w:space="0" w:color="auto"/>
        <w:bottom w:val="none" w:sz="0" w:space="0" w:color="auto"/>
        <w:right w:val="none" w:sz="0" w:space="0" w:color="auto"/>
      </w:divBdr>
    </w:div>
    <w:div w:id="449907530">
      <w:bodyDiv w:val="1"/>
      <w:marLeft w:val="0"/>
      <w:marRight w:val="0"/>
      <w:marTop w:val="0"/>
      <w:marBottom w:val="0"/>
      <w:divBdr>
        <w:top w:val="none" w:sz="0" w:space="0" w:color="auto"/>
        <w:left w:val="none" w:sz="0" w:space="0" w:color="auto"/>
        <w:bottom w:val="none" w:sz="0" w:space="0" w:color="auto"/>
        <w:right w:val="none" w:sz="0" w:space="0" w:color="auto"/>
      </w:divBdr>
    </w:div>
    <w:div w:id="528492706">
      <w:bodyDiv w:val="1"/>
      <w:marLeft w:val="0"/>
      <w:marRight w:val="0"/>
      <w:marTop w:val="0"/>
      <w:marBottom w:val="0"/>
      <w:divBdr>
        <w:top w:val="none" w:sz="0" w:space="0" w:color="auto"/>
        <w:left w:val="none" w:sz="0" w:space="0" w:color="auto"/>
        <w:bottom w:val="none" w:sz="0" w:space="0" w:color="auto"/>
        <w:right w:val="none" w:sz="0" w:space="0" w:color="auto"/>
      </w:divBdr>
      <w:divsChild>
        <w:div w:id="330108953">
          <w:marLeft w:val="0"/>
          <w:marRight w:val="0"/>
          <w:marTop w:val="0"/>
          <w:marBottom w:val="0"/>
          <w:divBdr>
            <w:top w:val="none" w:sz="0" w:space="0" w:color="auto"/>
            <w:left w:val="none" w:sz="0" w:space="0" w:color="auto"/>
            <w:bottom w:val="none" w:sz="0" w:space="0" w:color="auto"/>
            <w:right w:val="none" w:sz="0" w:space="0" w:color="auto"/>
          </w:divBdr>
          <w:divsChild>
            <w:div w:id="1234199349">
              <w:marLeft w:val="-225"/>
              <w:marRight w:val="-225"/>
              <w:marTop w:val="0"/>
              <w:marBottom w:val="0"/>
              <w:divBdr>
                <w:top w:val="none" w:sz="0" w:space="0" w:color="auto"/>
                <w:left w:val="none" w:sz="0" w:space="0" w:color="auto"/>
                <w:bottom w:val="none" w:sz="0" w:space="0" w:color="auto"/>
                <w:right w:val="none" w:sz="0" w:space="0" w:color="auto"/>
              </w:divBdr>
              <w:divsChild>
                <w:div w:id="580331795">
                  <w:marLeft w:val="0"/>
                  <w:marRight w:val="0"/>
                  <w:marTop w:val="0"/>
                  <w:marBottom w:val="0"/>
                  <w:divBdr>
                    <w:top w:val="none" w:sz="0" w:space="0" w:color="auto"/>
                    <w:left w:val="none" w:sz="0" w:space="0" w:color="auto"/>
                    <w:bottom w:val="none" w:sz="0" w:space="0" w:color="auto"/>
                    <w:right w:val="none" w:sz="0" w:space="0" w:color="auto"/>
                  </w:divBdr>
                  <w:divsChild>
                    <w:div w:id="1906141659">
                      <w:marLeft w:val="-225"/>
                      <w:marRight w:val="-225"/>
                      <w:marTop w:val="0"/>
                      <w:marBottom w:val="0"/>
                      <w:divBdr>
                        <w:top w:val="none" w:sz="0" w:space="0" w:color="auto"/>
                        <w:left w:val="none" w:sz="0" w:space="0" w:color="auto"/>
                        <w:bottom w:val="none" w:sz="0" w:space="0" w:color="auto"/>
                        <w:right w:val="none" w:sz="0" w:space="0" w:color="auto"/>
                      </w:divBdr>
                      <w:divsChild>
                        <w:div w:id="145012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853092">
      <w:bodyDiv w:val="1"/>
      <w:marLeft w:val="0"/>
      <w:marRight w:val="0"/>
      <w:marTop w:val="0"/>
      <w:marBottom w:val="0"/>
      <w:divBdr>
        <w:top w:val="none" w:sz="0" w:space="0" w:color="auto"/>
        <w:left w:val="none" w:sz="0" w:space="0" w:color="auto"/>
        <w:bottom w:val="none" w:sz="0" w:space="0" w:color="auto"/>
        <w:right w:val="none" w:sz="0" w:space="0" w:color="auto"/>
      </w:divBdr>
    </w:div>
    <w:div w:id="652179490">
      <w:bodyDiv w:val="1"/>
      <w:marLeft w:val="0"/>
      <w:marRight w:val="0"/>
      <w:marTop w:val="0"/>
      <w:marBottom w:val="0"/>
      <w:divBdr>
        <w:top w:val="none" w:sz="0" w:space="0" w:color="auto"/>
        <w:left w:val="none" w:sz="0" w:space="0" w:color="auto"/>
        <w:bottom w:val="none" w:sz="0" w:space="0" w:color="auto"/>
        <w:right w:val="none" w:sz="0" w:space="0" w:color="auto"/>
      </w:divBdr>
    </w:div>
    <w:div w:id="923221860">
      <w:bodyDiv w:val="1"/>
      <w:marLeft w:val="0"/>
      <w:marRight w:val="0"/>
      <w:marTop w:val="0"/>
      <w:marBottom w:val="0"/>
      <w:divBdr>
        <w:top w:val="none" w:sz="0" w:space="0" w:color="auto"/>
        <w:left w:val="none" w:sz="0" w:space="0" w:color="auto"/>
        <w:bottom w:val="none" w:sz="0" w:space="0" w:color="auto"/>
        <w:right w:val="none" w:sz="0" w:space="0" w:color="auto"/>
      </w:divBdr>
    </w:div>
    <w:div w:id="1107890231">
      <w:bodyDiv w:val="1"/>
      <w:marLeft w:val="0"/>
      <w:marRight w:val="0"/>
      <w:marTop w:val="0"/>
      <w:marBottom w:val="0"/>
      <w:divBdr>
        <w:top w:val="none" w:sz="0" w:space="0" w:color="auto"/>
        <w:left w:val="none" w:sz="0" w:space="0" w:color="auto"/>
        <w:bottom w:val="none" w:sz="0" w:space="0" w:color="auto"/>
        <w:right w:val="none" w:sz="0" w:space="0" w:color="auto"/>
      </w:divBdr>
      <w:divsChild>
        <w:div w:id="1666515379">
          <w:marLeft w:val="360"/>
          <w:marRight w:val="0"/>
          <w:marTop w:val="200"/>
          <w:marBottom w:val="0"/>
          <w:divBdr>
            <w:top w:val="none" w:sz="0" w:space="0" w:color="auto"/>
            <w:left w:val="none" w:sz="0" w:space="0" w:color="auto"/>
            <w:bottom w:val="none" w:sz="0" w:space="0" w:color="auto"/>
            <w:right w:val="none" w:sz="0" w:space="0" w:color="auto"/>
          </w:divBdr>
        </w:div>
      </w:divsChild>
    </w:div>
    <w:div w:id="1332177193">
      <w:bodyDiv w:val="1"/>
      <w:marLeft w:val="0"/>
      <w:marRight w:val="0"/>
      <w:marTop w:val="0"/>
      <w:marBottom w:val="0"/>
      <w:divBdr>
        <w:top w:val="none" w:sz="0" w:space="0" w:color="auto"/>
        <w:left w:val="none" w:sz="0" w:space="0" w:color="auto"/>
        <w:bottom w:val="none" w:sz="0" w:space="0" w:color="auto"/>
        <w:right w:val="none" w:sz="0" w:space="0" w:color="auto"/>
      </w:divBdr>
    </w:div>
    <w:div w:id="1578982308">
      <w:bodyDiv w:val="1"/>
      <w:marLeft w:val="0"/>
      <w:marRight w:val="0"/>
      <w:marTop w:val="0"/>
      <w:marBottom w:val="0"/>
      <w:divBdr>
        <w:top w:val="none" w:sz="0" w:space="0" w:color="auto"/>
        <w:left w:val="none" w:sz="0" w:space="0" w:color="auto"/>
        <w:bottom w:val="none" w:sz="0" w:space="0" w:color="auto"/>
        <w:right w:val="none" w:sz="0" w:space="0" w:color="auto"/>
      </w:divBdr>
    </w:div>
    <w:div w:id="1583835108">
      <w:bodyDiv w:val="1"/>
      <w:marLeft w:val="0"/>
      <w:marRight w:val="0"/>
      <w:marTop w:val="0"/>
      <w:marBottom w:val="0"/>
      <w:divBdr>
        <w:top w:val="none" w:sz="0" w:space="0" w:color="auto"/>
        <w:left w:val="none" w:sz="0" w:space="0" w:color="auto"/>
        <w:bottom w:val="none" w:sz="0" w:space="0" w:color="auto"/>
        <w:right w:val="none" w:sz="0" w:space="0" w:color="auto"/>
      </w:divBdr>
    </w:div>
    <w:div w:id="1800226452">
      <w:bodyDiv w:val="1"/>
      <w:marLeft w:val="0"/>
      <w:marRight w:val="0"/>
      <w:marTop w:val="0"/>
      <w:marBottom w:val="0"/>
      <w:divBdr>
        <w:top w:val="none" w:sz="0" w:space="0" w:color="auto"/>
        <w:left w:val="none" w:sz="0" w:space="0" w:color="auto"/>
        <w:bottom w:val="none" w:sz="0" w:space="0" w:color="auto"/>
        <w:right w:val="none" w:sz="0" w:space="0" w:color="auto"/>
      </w:divBdr>
    </w:div>
    <w:div w:id="1850825145">
      <w:bodyDiv w:val="1"/>
      <w:marLeft w:val="0"/>
      <w:marRight w:val="0"/>
      <w:marTop w:val="0"/>
      <w:marBottom w:val="0"/>
      <w:divBdr>
        <w:top w:val="none" w:sz="0" w:space="0" w:color="auto"/>
        <w:left w:val="none" w:sz="0" w:space="0" w:color="auto"/>
        <w:bottom w:val="none" w:sz="0" w:space="0" w:color="auto"/>
        <w:right w:val="none" w:sz="0" w:space="0" w:color="auto"/>
      </w:divBdr>
    </w:div>
    <w:div w:id="1876889589">
      <w:bodyDiv w:val="1"/>
      <w:marLeft w:val="0"/>
      <w:marRight w:val="0"/>
      <w:marTop w:val="0"/>
      <w:marBottom w:val="0"/>
      <w:divBdr>
        <w:top w:val="none" w:sz="0" w:space="0" w:color="auto"/>
        <w:left w:val="none" w:sz="0" w:space="0" w:color="auto"/>
        <w:bottom w:val="none" w:sz="0" w:space="0" w:color="auto"/>
        <w:right w:val="none" w:sz="0" w:space="0" w:color="auto"/>
      </w:divBdr>
    </w:div>
    <w:div w:id="1892691873">
      <w:bodyDiv w:val="1"/>
      <w:marLeft w:val="0"/>
      <w:marRight w:val="0"/>
      <w:marTop w:val="0"/>
      <w:marBottom w:val="0"/>
      <w:divBdr>
        <w:top w:val="none" w:sz="0" w:space="0" w:color="auto"/>
        <w:left w:val="none" w:sz="0" w:space="0" w:color="auto"/>
        <w:bottom w:val="none" w:sz="0" w:space="0" w:color="auto"/>
        <w:right w:val="none" w:sz="0" w:space="0" w:color="auto"/>
      </w:divBdr>
    </w:div>
    <w:div w:id="2017344532">
      <w:bodyDiv w:val="1"/>
      <w:marLeft w:val="0"/>
      <w:marRight w:val="0"/>
      <w:marTop w:val="0"/>
      <w:marBottom w:val="0"/>
      <w:divBdr>
        <w:top w:val="none" w:sz="0" w:space="0" w:color="auto"/>
        <w:left w:val="none" w:sz="0" w:space="0" w:color="auto"/>
        <w:bottom w:val="none" w:sz="0" w:space="0" w:color="auto"/>
        <w:right w:val="none" w:sz="0" w:space="0" w:color="auto"/>
      </w:divBdr>
    </w:div>
    <w:div w:id="2117478946">
      <w:bodyDiv w:val="1"/>
      <w:marLeft w:val="0"/>
      <w:marRight w:val="0"/>
      <w:marTop w:val="0"/>
      <w:marBottom w:val="0"/>
      <w:divBdr>
        <w:top w:val="none" w:sz="0" w:space="0" w:color="auto"/>
        <w:left w:val="none" w:sz="0" w:space="0" w:color="auto"/>
        <w:bottom w:val="none" w:sz="0" w:space="0" w:color="auto"/>
        <w:right w:val="none" w:sz="0" w:space="0" w:color="auto"/>
      </w:divBdr>
      <w:divsChild>
        <w:div w:id="1072389869">
          <w:marLeft w:val="360"/>
          <w:marRight w:val="0"/>
          <w:marTop w:val="200"/>
          <w:marBottom w:val="0"/>
          <w:divBdr>
            <w:top w:val="none" w:sz="0" w:space="0" w:color="auto"/>
            <w:left w:val="none" w:sz="0" w:space="0" w:color="auto"/>
            <w:bottom w:val="none" w:sz="0" w:space="0" w:color="auto"/>
            <w:right w:val="none" w:sz="0" w:space="0" w:color="auto"/>
          </w:divBdr>
        </w:div>
        <w:div w:id="191516532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efra.bravosolution.co.uk/esop/toolkit/negotiation/tnd/tenderConfiguration.do?from=menu&amp;tenderCode=tender_26882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efra-family.force.com/s/Welcome"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uidance/publishing-accessible-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A0716E20A2220641A579E296A703A9E2" ma:contentTypeVersion="10" ma:contentTypeDescription="Create a new document." ma:contentTypeScope="" ma:versionID="1e5ebd4b8a9c7641ead13fd29f58e018">
  <xsd:schema xmlns:xsd="http://www.w3.org/2001/XMLSchema" xmlns:xs="http://www.w3.org/2001/XMLSchema" xmlns:p="http://schemas.microsoft.com/office/2006/metadata/properties" xmlns:ns2="662745e8-e224-48e8-a2e3-254862b8c2f5" xmlns:ns3="b2aec25a-38da-4b98-a79a-695ec515d3b3" xmlns:ns4="45bb1a4b-07c1-453c-8af6-ee3411a789ed" targetNamespace="http://schemas.microsoft.com/office/2006/metadata/properties" ma:root="true" ma:fieldsID="6d5fb648cfe74d400bf441b2482646d5" ns2:_="" ns3:_="" ns4:_="">
    <xsd:import namespace="662745e8-e224-48e8-a2e3-254862b8c2f5"/>
    <xsd:import namespace="b2aec25a-38da-4b98-a79a-695ec515d3b3"/>
    <xsd:import namespace="45bb1a4b-07c1-453c-8af6-ee3411a789ed"/>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cfdd6f4-42ab-4785-b107-33ddbd1a0c7a}" ma:internalName="TaxCatchAll" ma:showField="CatchAllData" ma:web="45bb1a4b-07c1-453c-8af6-ee3411a789e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cfdd6f4-42ab-4785-b107-33ddbd1a0c7a}" ma:internalName="TaxCatchAllLabel" ma:readOnly="true" ma:showField="CatchAllDataLabel" ma:web="45bb1a4b-07c1-453c-8af6-ee3411a789ed">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gC Sourcing External" ma:internalName="Team">
      <xsd:simpleType>
        <xsd:restriction base="dms:Text"/>
      </xsd:simpleType>
    </xsd:element>
    <xsd:element name="Topic" ma:index="20" nillable="true" ma:displayName="Topic" ma:default="Dgc Sourcing External Library"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aec25a-38da-4b98-a79a-695ec515d3b3"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bb1a4b-07c1-453c-8af6-ee3411a789ed"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Dgc Sourcing External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DgC Sourcing External</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F2419337-6063-498E-B444-EBEA3510D846}">
  <ds:schemaRefs>
    <ds:schemaRef ds:uri="http://schemas.microsoft.com/sharepoint/v3/contenttype/forms"/>
  </ds:schemaRefs>
</ds:datastoreItem>
</file>

<file path=customXml/itemProps2.xml><?xml version="1.0" encoding="utf-8"?>
<ds:datastoreItem xmlns:ds="http://schemas.openxmlformats.org/officeDocument/2006/customXml" ds:itemID="{BAED982B-38EC-4175-A0DB-7F01BBF0C298}">
  <ds:schemaRefs>
    <ds:schemaRef ds:uri="http://schemas.openxmlformats.org/officeDocument/2006/bibliography"/>
  </ds:schemaRefs>
</ds:datastoreItem>
</file>

<file path=customXml/itemProps3.xml><?xml version="1.0" encoding="utf-8"?>
<ds:datastoreItem xmlns:ds="http://schemas.openxmlformats.org/officeDocument/2006/customXml" ds:itemID="{656ABEE7-75E7-48A0-AF78-185681A3988D}">
  <ds:schemaRefs>
    <ds:schemaRef ds:uri="Microsoft.SharePoint.Taxonomy.ContentTypeSync"/>
  </ds:schemaRefs>
</ds:datastoreItem>
</file>

<file path=customXml/itemProps4.xml><?xml version="1.0" encoding="utf-8"?>
<ds:datastoreItem xmlns:ds="http://schemas.openxmlformats.org/officeDocument/2006/customXml" ds:itemID="{AAF3347B-DD6F-4E25-A839-9BD010215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b2aec25a-38da-4b98-a79a-695ec515d3b3"/>
    <ds:schemaRef ds:uri="45bb1a4b-07c1-453c-8af6-ee3411a78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CD6CE7-C828-4726-A526-BF4F125947B7}">
  <ds:schemaRefs>
    <ds:schemaRef ds:uri="http://schemas.microsoft.com/office/2006/metadata/properties"/>
    <ds:schemaRef ds:uri="http://schemas.microsoft.com/office/infopath/2007/PartnerControls"/>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6873</Words>
  <Characters>39181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45963</CharactersWithSpaces>
  <SharedDoc>false</SharedDoc>
  <HLinks>
    <vt:vector size="24" baseType="variant">
      <vt:variant>
        <vt:i4>1835064</vt:i4>
      </vt:variant>
      <vt:variant>
        <vt:i4>11</vt:i4>
      </vt:variant>
      <vt:variant>
        <vt:i4>0</vt:i4>
      </vt:variant>
      <vt:variant>
        <vt:i4>5</vt:i4>
      </vt:variant>
      <vt:variant>
        <vt:lpwstr/>
      </vt:variant>
      <vt:variant>
        <vt:lpwstr>_Toc317689454</vt:lpwstr>
      </vt:variant>
      <vt:variant>
        <vt:i4>7798904</vt:i4>
      </vt:variant>
      <vt:variant>
        <vt:i4>6</vt:i4>
      </vt:variant>
      <vt:variant>
        <vt:i4>0</vt:i4>
      </vt:variant>
      <vt:variant>
        <vt:i4>5</vt:i4>
      </vt:variant>
      <vt:variant>
        <vt:lpwstr>http://www.gov.uk/defra</vt:lpwstr>
      </vt:variant>
      <vt:variant>
        <vt:lpwstr/>
      </vt:variant>
      <vt:variant>
        <vt:i4>524372</vt:i4>
      </vt:variant>
      <vt:variant>
        <vt:i4>3</vt:i4>
      </vt:variant>
      <vt:variant>
        <vt:i4>0</vt:i4>
      </vt:variant>
      <vt:variant>
        <vt:i4>5</vt:i4>
      </vt:variant>
      <vt:variant>
        <vt:lpwstr>http://www.gov.uk/government/publications</vt:lpwstr>
      </vt:variant>
      <vt:variant>
        <vt:lpwstr/>
      </vt:variant>
      <vt:variant>
        <vt:i4>6553714</vt:i4>
      </vt:variant>
      <vt:variant>
        <vt:i4>0</vt:i4>
      </vt:variant>
      <vt:variant>
        <vt:i4>0</vt:i4>
      </vt:variant>
      <vt:variant>
        <vt:i4>5</vt:i4>
      </vt:variant>
      <vt:variant>
        <vt:lpwstr>http://www.nationalarchives.gov.uk/doc/open-government-licence/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Defra</dc:creator>
  <cp:keywords/>
  <dc:description>Version 4.2 last updated: 18 September 2019</dc:description>
  <cp:lastModifiedBy>Evans, Helen</cp:lastModifiedBy>
  <cp:revision>2</cp:revision>
  <cp:lastPrinted>2016-02-16T09:42:00Z</cp:lastPrinted>
  <dcterms:created xsi:type="dcterms:W3CDTF">2023-01-11T10:05:00Z</dcterms:created>
  <dcterms:modified xsi:type="dcterms:W3CDTF">2023-01-11T10:05:00Z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0x010100A5BF1C78D9F64B679A5EBDE1C6598EBC0100A0716E20A2220641A579E296A703A9E2</vt:lpwstr>
  </property>
  <property fmtid="{D5CDD505-2E9C-101B-9397-08002B2CF9AE}" pid="4" name="Distribution">
    <vt:lpwstr>9;#Internal Core Defra|836ac8df-3ab9-4c95-a1f0-07f825804935</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10;#Team|ff0485df-0575-416f-802f-e999165821b7</vt:lpwstr>
  </property>
  <property fmtid="{D5CDD505-2E9C-101B-9397-08002B2CF9AE}" pid="8" name="OrganisationalUnit">
    <vt:lpwstr>8;#Defra Group Commercial|88c065df-18f9-4530-b972-ea809b7dd96d</vt:lpwstr>
  </property>
  <property fmtid="{D5CDD505-2E9C-101B-9397-08002B2CF9AE}" pid="9" name="InformationType">
    <vt:lpwstr/>
  </property>
</Properties>
</file>