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7C67CD">
        <w:trPr>
          <w:cnfStyle w:val="100000000000" w:firstRow="1" w:lastRow="0" w:firstColumn="0" w:lastColumn="0" w:oddVBand="0" w:evenVBand="0" w:oddHBand="0" w:evenHBand="0" w:firstRowFirstColumn="0" w:firstRowLastColumn="0" w:lastRowFirstColumn="0" w:lastRowLastColumn="0"/>
        </w:trPr>
        <w:tc>
          <w:tcPr>
            <w:tcW w:w="2368"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2184"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2138" w:type="dxa"/>
          </w:tcPr>
          <w:p w14:paraId="1130A81B" w14:textId="7F444C3C" w:rsidR="00C60AB8" w:rsidRPr="00C60AB8" w:rsidRDefault="00C60AB8" w:rsidP="00C60AB8">
            <w:r w:rsidRPr="00C60AB8">
              <w:t>No of products / Hours / Days </w:t>
            </w:r>
          </w:p>
        </w:tc>
        <w:tc>
          <w:tcPr>
            <w:tcW w:w="1947" w:type="dxa"/>
          </w:tcPr>
          <w:p w14:paraId="12ADC0EB" w14:textId="7A2D8DEF" w:rsidR="00C60AB8" w:rsidRPr="00C60AB8" w:rsidRDefault="00C60AB8" w:rsidP="00C60AB8">
            <w:r w:rsidRPr="00C60AB8">
              <w:t>Total Cost per Task </w:t>
            </w:r>
          </w:p>
        </w:tc>
      </w:tr>
      <w:tr w:rsidR="007C67CD" w14:paraId="07C00153" w14:textId="77777777" w:rsidTr="007C67CD">
        <w:tc>
          <w:tcPr>
            <w:tcW w:w="2368" w:type="dxa"/>
            <w:vAlign w:val="center"/>
          </w:tcPr>
          <w:p w14:paraId="3B5A6E9E" w14:textId="5C2652EB" w:rsidR="007C67CD" w:rsidRPr="007C67CD" w:rsidRDefault="00EA330B" w:rsidP="00EA330B">
            <w:r>
              <w:t xml:space="preserve">1. </w:t>
            </w:r>
            <w:r w:rsidR="007C67CD" w:rsidRPr="007C67CD">
              <w:t>Analysis of the interactions of drivers of change affecting natural capital assets</w:t>
            </w:r>
          </w:p>
          <w:p w14:paraId="4B7CC17C" w14:textId="77777777" w:rsidR="007C67CD" w:rsidRPr="007C67CD" w:rsidRDefault="007C67CD" w:rsidP="007C67CD"/>
        </w:tc>
        <w:tc>
          <w:tcPr>
            <w:tcW w:w="2184" w:type="dxa"/>
          </w:tcPr>
          <w:p w14:paraId="0C1786CB" w14:textId="77777777" w:rsidR="007C67CD" w:rsidRPr="007C67CD" w:rsidRDefault="007C67CD" w:rsidP="007C67CD"/>
        </w:tc>
        <w:tc>
          <w:tcPr>
            <w:tcW w:w="2138" w:type="dxa"/>
          </w:tcPr>
          <w:p w14:paraId="7D9ADDED" w14:textId="77777777" w:rsidR="007C67CD" w:rsidRPr="007C67CD" w:rsidRDefault="007C67CD" w:rsidP="007C67CD"/>
        </w:tc>
        <w:tc>
          <w:tcPr>
            <w:tcW w:w="1947" w:type="dxa"/>
          </w:tcPr>
          <w:p w14:paraId="3940D88A" w14:textId="056A5916" w:rsidR="007C67CD" w:rsidRPr="007C67CD" w:rsidRDefault="007C67CD" w:rsidP="007C67CD">
            <w:r w:rsidRPr="007C67CD">
              <w:t>£</w:t>
            </w:r>
          </w:p>
        </w:tc>
      </w:tr>
      <w:tr w:rsidR="007C67CD" w14:paraId="43CBE8BB" w14:textId="77777777" w:rsidTr="007C67CD">
        <w:tc>
          <w:tcPr>
            <w:tcW w:w="2368" w:type="dxa"/>
            <w:vAlign w:val="center"/>
          </w:tcPr>
          <w:p w14:paraId="17527AD8" w14:textId="33A31043" w:rsidR="007C67CD" w:rsidRPr="007C67CD" w:rsidRDefault="00EA330B" w:rsidP="00EA330B">
            <w:r>
              <w:t xml:space="preserve">2. </w:t>
            </w:r>
            <w:r w:rsidR="007C67CD" w:rsidRPr="007C67CD">
              <w:t>Analysis of changes in natural capital assets</w:t>
            </w:r>
          </w:p>
          <w:p w14:paraId="6BFF82CC" w14:textId="77777777" w:rsidR="007C67CD" w:rsidRPr="007C67CD" w:rsidRDefault="007C67CD" w:rsidP="007C67CD"/>
        </w:tc>
        <w:tc>
          <w:tcPr>
            <w:tcW w:w="2184" w:type="dxa"/>
          </w:tcPr>
          <w:p w14:paraId="4449CE69" w14:textId="77777777" w:rsidR="007C67CD" w:rsidRPr="007C67CD" w:rsidRDefault="007C67CD" w:rsidP="007C67CD"/>
        </w:tc>
        <w:tc>
          <w:tcPr>
            <w:tcW w:w="2138" w:type="dxa"/>
          </w:tcPr>
          <w:p w14:paraId="5E806730" w14:textId="77777777" w:rsidR="007C67CD" w:rsidRPr="007C67CD" w:rsidRDefault="007C67CD" w:rsidP="007C67CD"/>
        </w:tc>
        <w:tc>
          <w:tcPr>
            <w:tcW w:w="1947" w:type="dxa"/>
          </w:tcPr>
          <w:p w14:paraId="7F037C7E" w14:textId="79DDDE32" w:rsidR="007C67CD" w:rsidRPr="007C67CD" w:rsidRDefault="007C67CD" w:rsidP="007C67CD">
            <w:r w:rsidRPr="007C67CD">
              <w:t>£</w:t>
            </w:r>
          </w:p>
        </w:tc>
      </w:tr>
      <w:tr w:rsidR="007C67CD" w14:paraId="5A393594" w14:textId="77777777" w:rsidTr="007C67CD">
        <w:tc>
          <w:tcPr>
            <w:tcW w:w="2368" w:type="dxa"/>
            <w:vAlign w:val="center"/>
          </w:tcPr>
          <w:p w14:paraId="523F62F8" w14:textId="5D7E1753" w:rsidR="007C67CD" w:rsidRPr="007C67CD" w:rsidRDefault="00EA330B" w:rsidP="00EA330B">
            <w:r>
              <w:t xml:space="preserve">3. </w:t>
            </w:r>
            <w:r w:rsidR="007C67CD" w:rsidRPr="007C67CD">
              <w:t>Assignment of risk status to assets providing key ecosystem services</w:t>
            </w:r>
          </w:p>
          <w:p w14:paraId="00AC2AA0" w14:textId="77777777" w:rsidR="007C67CD" w:rsidRPr="007C67CD" w:rsidRDefault="007C67CD" w:rsidP="007C67CD"/>
        </w:tc>
        <w:tc>
          <w:tcPr>
            <w:tcW w:w="2184" w:type="dxa"/>
          </w:tcPr>
          <w:p w14:paraId="67EBE3AF" w14:textId="77777777" w:rsidR="007C67CD" w:rsidRPr="007C67CD" w:rsidRDefault="007C67CD" w:rsidP="007C67CD"/>
        </w:tc>
        <w:tc>
          <w:tcPr>
            <w:tcW w:w="2138" w:type="dxa"/>
          </w:tcPr>
          <w:p w14:paraId="5F8AAD2E" w14:textId="77777777" w:rsidR="007C67CD" w:rsidRPr="007C67CD" w:rsidRDefault="007C67CD" w:rsidP="007C67CD"/>
        </w:tc>
        <w:tc>
          <w:tcPr>
            <w:tcW w:w="1947" w:type="dxa"/>
          </w:tcPr>
          <w:p w14:paraId="6622A5A2" w14:textId="4FA21A07" w:rsidR="007C67CD" w:rsidRPr="007C67CD" w:rsidRDefault="007C67CD" w:rsidP="007C67CD">
            <w:r w:rsidRPr="007C67CD">
              <w:t>£</w:t>
            </w:r>
          </w:p>
        </w:tc>
      </w:tr>
      <w:tr w:rsidR="007C67CD" w14:paraId="3BD4820E" w14:textId="77777777" w:rsidTr="007C67CD">
        <w:tc>
          <w:tcPr>
            <w:tcW w:w="2368" w:type="dxa"/>
          </w:tcPr>
          <w:p w14:paraId="64C4AE44" w14:textId="037E1BF2" w:rsidR="007C67CD" w:rsidRPr="007C67CD" w:rsidRDefault="00EA330B" w:rsidP="00EA330B">
            <w:r>
              <w:t xml:space="preserve">4. </w:t>
            </w:r>
            <w:r w:rsidR="007C67CD" w:rsidRPr="007C67CD">
              <w:t>Linking natural capital opportunities to the mitigation of asset-service risks</w:t>
            </w:r>
          </w:p>
          <w:p w14:paraId="5FC96706" w14:textId="77777777" w:rsidR="007C67CD" w:rsidRPr="007C67CD" w:rsidRDefault="007C67CD" w:rsidP="007C67CD"/>
        </w:tc>
        <w:tc>
          <w:tcPr>
            <w:tcW w:w="2184" w:type="dxa"/>
          </w:tcPr>
          <w:p w14:paraId="4C823F79" w14:textId="77777777" w:rsidR="007C67CD" w:rsidRPr="007C67CD" w:rsidRDefault="007C67CD" w:rsidP="007C67CD"/>
        </w:tc>
        <w:tc>
          <w:tcPr>
            <w:tcW w:w="2138" w:type="dxa"/>
          </w:tcPr>
          <w:p w14:paraId="3BC9ED2F" w14:textId="77777777" w:rsidR="007C67CD" w:rsidRPr="007C67CD" w:rsidRDefault="007C67CD" w:rsidP="007C67CD"/>
        </w:tc>
        <w:tc>
          <w:tcPr>
            <w:tcW w:w="1947" w:type="dxa"/>
          </w:tcPr>
          <w:p w14:paraId="4C9CF0F3" w14:textId="18CD4DBF" w:rsidR="007C67CD" w:rsidRPr="007C67CD" w:rsidRDefault="007C67CD" w:rsidP="007C67CD">
            <w:r w:rsidRPr="007C67CD">
              <w:t>£</w:t>
            </w:r>
          </w:p>
        </w:tc>
      </w:tr>
      <w:tr w:rsidR="007C67CD" w14:paraId="6B0224FD" w14:textId="77777777" w:rsidTr="007C67CD">
        <w:tc>
          <w:tcPr>
            <w:tcW w:w="2368" w:type="dxa"/>
          </w:tcPr>
          <w:p w14:paraId="628E1C84" w14:textId="5625F91E" w:rsidR="007C67CD" w:rsidRPr="007C67CD" w:rsidRDefault="00EA330B" w:rsidP="007C67CD">
            <w:r>
              <w:t xml:space="preserve">5. </w:t>
            </w:r>
            <w:r w:rsidR="007C67CD" w:rsidRPr="007C67CD">
              <w:t>Production of natural capital risk user questions</w:t>
            </w:r>
          </w:p>
        </w:tc>
        <w:tc>
          <w:tcPr>
            <w:tcW w:w="2184" w:type="dxa"/>
          </w:tcPr>
          <w:p w14:paraId="00E8CE19" w14:textId="77777777" w:rsidR="007C67CD" w:rsidRPr="007C67CD" w:rsidRDefault="007C67CD" w:rsidP="007C67CD"/>
        </w:tc>
        <w:tc>
          <w:tcPr>
            <w:tcW w:w="2138" w:type="dxa"/>
          </w:tcPr>
          <w:p w14:paraId="7E3735E6" w14:textId="77777777" w:rsidR="007C67CD" w:rsidRPr="007C67CD" w:rsidRDefault="007C67CD" w:rsidP="007C67CD"/>
        </w:tc>
        <w:tc>
          <w:tcPr>
            <w:tcW w:w="1947" w:type="dxa"/>
          </w:tcPr>
          <w:p w14:paraId="271BA7D4" w14:textId="172C4BA4" w:rsidR="007C67CD" w:rsidRPr="007C67CD" w:rsidRDefault="007C67CD" w:rsidP="007C67CD">
            <w:r w:rsidRPr="007C67CD">
              <w:t>£</w:t>
            </w:r>
          </w:p>
        </w:tc>
      </w:tr>
      <w:tr w:rsidR="007C67CD" w14:paraId="4CA6F2EE" w14:textId="77777777" w:rsidTr="007C67CD">
        <w:tc>
          <w:tcPr>
            <w:tcW w:w="2368" w:type="dxa"/>
          </w:tcPr>
          <w:p w14:paraId="05152CB2" w14:textId="1E01A517" w:rsidR="007C67CD" w:rsidRPr="007C67CD" w:rsidRDefault="00EA330B" w:rsidP="00EA330B">
            <w:r>
              <w:t xml:space="preserve">6. </w:t>
            </w:r>
            <w:r w:rsidR="007C67CD" w:rsidRPr="007C67CD">
              <w:t>Production of technical report</w:t>
            </w:r>
          </w:p>
          <w:p w14:paraId="4C51E7DC" w14:textId="77777777" w:rsidR="007C67CD" w:rsidRPr="007C67CD" w:rsidRDefault="007C67CD" w:rsidP="007C67CD"/>
        </w:tc>
        <w:tc>
          <w:tcPr>
            <w:tcW w:w="2184" w:type="dxa"/>
          </w:tcPr>
          <w:p w14:paraId="7D38B6C3" w14:textId="77777777" w:rsidR="007C67CD" w:rsidRPr="007C67CD" w:rsidRDefault="007C67CD" w:rsidP="007C67CD"/>
        </w:tc>
        <w:tc>
          <w:tcPr>
            <w:tcW w:w="2138" w:type="dxa"/>
          </w:tcPr>
          <w:p w14:paraId="03C860DD" w14:textId="77777777" w:rsidR="007C67CD" w:rsidRPr="007C67CD" w:rsidRDefault="007C67CD" w:rsidP="007C67CD"/>
        </w:tc>
        <w:tc>
          <w:tcPr>
            <w:tcW w:w="1947" w:type="dxa"/>
          </w:tcPr>
          <w:p w14:paraId="3938A1E0" w14:textId="195E8F59" w:rsidR="007C67CD" w:rsidRPr="007C67CD" w:rsidRDefault="007C67CD" w:rsidP="007C67CD">
            <w:r w:rsidRPr="007C67CD">
              <w:t>£</w:t>
            </w:r>
          </w:p>
        </w:tc>
      </w:tr>
      <w:tr w:rsidR="007C67CD" w14:paraId="4124C01C" w14:textId="77777777" w:rsidTr="007C67CD">
        <w:tc>
          <w:tcPr>
            <w:tcW w:w="6690" w:type="dxa"/>
            <w:gridSpan w:val="3"/>
          </w:tcPr>
          <w:p w14:paraId="76F4942D" w14:textId="2D5CEA11" w:rsidR="007C67CD" w:rsidRPr="007C67CD" w:rsidRDefault="007C67CD" w:rsidP="007C67CD">
            <w:r w:rsidRPr="007C67CD">
              <w:t xml:space="preserve">Total Costs                 </w:t>
            </w:r>
          </w:p>
        </w:tc>
        <w:tc>
          <w:tcPr>
            <w:tcW w:w="1947" w:type="dxa"/>
          </w:tcPr>
          <w:p w14:paraId="1FE57776" w14:textId="015CC071" w:rsidR="007C67CD" w:rsidRPr="007C67CD" w:rsidRDefault="007C67CD" w:rsidP="007C67CD">
            <w:r w:rsidRPr="007C67CD">
              <w:t>£</w:t>
            </w:r>
          </w:p>
        </w:tc>
      </w:tr>
      <w:tr w:rsidR="007C67CD" w14:paraId="12F791B8" w14:textId="77777777" w:rsidTr="007C67CD">
        <w:tc>
          <w:tcPr>
            <w:tcW w:w="6690" w:type="dxa"/>
            <w:gridSpan w:val="3"/>
          </w:tcPr>
          <w:p w14:paraId="00AA6C68" w14:textId="0ECF6768" w:rsidR="007C67CD" w:rsidRPr="007C67CD" w:rsidRDefault="007C67CD" w:rsidP="007C67CD">
            <w:r w:rsidRPr="007C67CD">
              <w:lastRenderedPageBreak/>
              <w:t xml:space="preserve">Expenses or other costs (please detail type, </w:t>
            </w:r>
            <w:proofErr w:type="gramStart"/>
            <w:r w:rsidRPr="007C67CD">
              <w:t>e.g.</w:t>
            </w:r>
            <w:proofErr w:type="gramEnd"/>
            <w:r w:rsidRPr="007C67CD">
              <w:t xml:space="preserve"> travel, consumables</w:t>
            </w:r>
            <w:r w:rsidRPr="007C67CD">
              <w:tab/>
            </w:r>
          </w:p>
        </w:tc>
        <w:tc>
          <w:tcPr>
            <w:tcW w:w="1947" w:type="dxa"/>
          </w:tcPr>
          <w:p w14:paraId="250D86C2" w14:textId="5E4F72A2" w:rsidR="007C67CD" w:rsidRPr="007C67CD" w:rsidRDefault="007C67CD" w:rsidP="007C67CD">
            <w:r w:rsidRPr="007C67CD">
              <w:t>£</w:t>
            </w:r>
          </w:p>
        </w:tc>
      </w:tr>
      <w:tr w:rsidR="007C67CD" w14:paraId="7C8B73DA" w14:textId="77777777" w:rsidTr="007C67CD">
        <w:tc>
          <w:tcPr>
            <w:tcW w:w="6690" w:type="dxa"/>
            <w:gridSpan w:val="3"/>
          </w:tcPr>
          <w:p w14:paraId="384454D8" w14:textId="68886998" w:rsidR="007C67CD" w:rsidRPr="007C67CD" w:rsidRDefault="007C67CD" w:rsidP="007C67CD">
            <w:r w:rsidRPr="007C67CD">
              <w:t>Discounts applied (please detail)</w:t>
            </w:r>
          </w:p>
        </w:tc>
        <w:tc>
          <w:tcPr>
            <w:tcW w:w="1947" w:type="dxa"/>
          </w:tcPr>
          <w:p w14:paraId="3077BC9C" w14:textId="28EDAAEA" w:rsidR="007C67CD" w:rsidRPr="007C67CD" w:rsidRDefault="007C67CD" w:rsidP="007C67CD">
            <w:r w:rsidRPr="007C67CD">
              <w:t>£</w:t>
            </w:r>
          </w:p>
        </w:tc>
      </w:tr>
      <w:tr w:rsidR="007C67CD" w14:paraId="692EECC7" w14:textId="77777777" w:rsidTr="007C67CD">
        <w:tc>
          <w:tcPr>
            <w:tcW w:w="6690" w:type="dxa"/>
            <w:gridSpan w:val="3"/>
          </w:tcPr>
          <w:p w14:paraId="12BF118B" w14:textId="65663129" w:rsidR="007C67CD" w:rsidRPr="007C67CD" w:rsidRDefault="007C67CD" w:rsidP="007C67CD">
            <w:pPr>
              <w:rPr>
                <w:rStyle w:val="Boldtext"/>
              </w:rPr>
            </w:pPr>
            <w:r w:rsidRPr="007C67CD">
              <w:rPr>
                <w:rStyle w:val="Boldtext"/>
              </w:rPr>
              <w:t xml:space="preserve">Total Overall Cost  </w:t>
            </w:r>
          </w:p>
        </w:tc>
        <w:tc>
          <w:tcPr>
            <w:tcW w:w="1947" w:type="dxa"/>
          </w:tcPr>
          <w:p w14:paraId="4710C3A8" w14:textId="40C28DD4" w:rsidR="007C67CD" w:rsidRPr="007C67CD" w:rsidRDefault="007C67CD" w:rsidP="007C67CD">
            <w:r w:rsidRPr="007C67CD">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2B58" w14:textId="77777777" w:rsidR="00285574" w:rsidRDefault="00285574" w:rsidP="00FA03F2">
      <w:r>
        <w:separator/>
      </w:r>
    </w:p>
  </w:endnote>
  <w:endnote w:type="continuationSeparator" w:id="0">
    <w:p w14:paraId="20226DD2" w14:textId="77777777" w:rsidR="00285574" w:rsidRDefault="00285574"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D4A3352"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C67CD">
                <w:t>LIT 63284</w:t>
              </w:r>
            </w:sdtContent>
          </w:sdt>
        </w:p>
      </w:tc>
      <w:tc>
        <w:tcPr>
          <w:tcW w:w="1701" w:type="dxa"/>
          <w:hideMark/>
        </w:tcPr>
        <w:p w14:paraId="154F11D3" w14:textId="16F8F14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C67CD">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BF59F5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3F566C">
      <w:rPr>
        <w:rStyle w:val="Text"/>
        <w:noProof/>
      </w:rPr>
      <w:t>16/06/2023 09:57</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DCB579C"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C67CD">
                <w:t>LIT 63284</w:t>
              </w:r>
            </w:sdtContent>
          </w:sdt>
        </w:p>
      </w:tc>
      <w:tc>
        <w:tcPr>
          <w:tcW w:w="1701" w:type="dxa"/>
          <w:hideMark/>
        </w:tcPr>
        <w:p w14:paraId="25CD0735" w14:textId="739FF3F3"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C67CD">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677C" w14:textId="77777777" w:rsidR="00285574" w:rsidRDefault="00285574" w:rsidP="00FA03F2">
      <w:r>
        <w:separator/>
      </w:r>
    </w:p>
  </w:footnote>
  <w:footnote w:type="continuationSeparator" w:id="0">
    <w:p w14:paraId="41FF96A7" w14:textId="77777777" w:rsidR="00285574" w:rsidRDefault="00285574"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93285CF" w:rsidR="005C3BA8" w:rsidRPr="00045E97" w:rsidRDefault="003F566C"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C67CD">
                <w:t>LIT 63284</w:t>
              </w:r>
            </w:sdtContent>
          </w:sdt>
        </w:p>
      </w:tc>
      <w:tc>
        <w:tcPr>
          <w:tcW w:w="7943" w:type="dxa"/>
          <w:vAlign w:val="center"/>
          <w:hideMark/>
        </w:tcPr>
        <w:p w14:paraId="1C2A8D43" w14:textId="3EA37B01"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C67CD">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03E1E"/>
    <w:multiLevelType w:val="hybridMultilevel"/>
    <w:tmpl w:val="9A7C2CD4"/>
    <w:lvl w:ilvl="0" w:tplc="18F85B30">
      <w:start w:val="1"/>
      <w:numFmt w:val="decimal"/>
      <w:lvlText w:val="%1."/>
      <w:lvlJc w:val="left"/>
      <w:pPr>
        <w:ind w:left="720" w:hanging="360"/>
      </w:pPr>
      <w:rPr>
        <w:rFonts w:eastAsia="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6650785">
    <w:abstractNumId w:val="22"/>
  </w:num>
  <w:num w:numId="2" w16cid:durableId="468209058">
    <w:abstractNumId w:val="2"/>
  </w:num>
  <w:num w:numId="3" w16cid:durableId="375546658">
    <w:abstractNumId w:val="13"/>
  </w:num>
  <w:num w:numId="4" w16cid:durableId="1895509790">
    <w:abstractNumId w:val="10"/>
  </w:num>
  <w:num w:numId="5" w16cid:durableId="334958174">
    <w:abstractNumId w:val="15"/>
  </w:num>
  <w:num w:numId="6" w16cid:durableId="337969624">
    <w:abstractNumId w:val="24"/>
  </w:num>
  <w:num w:numId="7" w16cid:durableId="1303539153">
    <w:abstractNumId w:val="3"/>
  </w:num>
  <w:num w:numId="8" w16cid:durableId="1643347236">
    <w:abstractNumId w:val="3"/>
    <w:lvlOverride w:ilvl="0">
      <w:startOverride w:val="1"/>
    </w:lvlOverride>
  </w:num>
  <w:num w:numId="9" w16cid:durableId="1445928528">
    <w:abstractNumId w:val="20"/>
  </w:num>
  <w:num w:numId="10" w16cid:durableId="2044360307">
    <w:abstractNumId w:val="3"/>
    <w:lvlOverride w:ilvl="0">
      <w:startOverride w:val="1"/>
    </w:lvlOverride>
  </w:num>
  <w:num w:numId="11" w16cid:durableId="1917352219">
    <w:abstractNumId w:val="16"/>
  </w:num>
  <w:num w:numId="12" w16cid:durableId="83384904">
    <w:abstractNumId w:val="3"/>
    <w:lvlOverride w:ilvl="0">
      <w:startOverride w:val="1"/>
    </w:lvlOverride>
  </w:num>
  <w:num w:numId="13" w16cid:durableId="1567956353">
    <w:abstractNumId w:val="9"/>
  </w:num>
  <w:num w:numId="14" w16cid:durableId="660699720">
    <w:abstractNumId w:val="0"/>
  </w:num>
  <w:num w:numId="15" w16cid:durableId="1219318787">
    <w:abstractNumId w:val="21"/>
  </w:num>
  <w:num w:numId="16" w16cid:durableId="878010591">
    <w:abstractNumId w:val="11"/>
  </w:num>
  <w:num w:numId="17" w16cid:durableId="1544827570">
    <w:abstractNumId w:val="14"/>
  </w:num>
  <w:num w:numId="18" w16cid:durableId="471095562">
    <w:abstractNumId w:val="11"/>
    <w:lvlOverride w:ilvl="0">
      <w:startOverride w:val="1"/>
    </w:lvlOverride>
  </w:num>
  <w:num w:numId="19" w16cid:durableId="2069573273">
    <w:abstractNumId w:val="11"/>
    <w:lvlOverride w:ilvl="0">
      <w:startOverride w:val="1"/>
    </w:lvlOverride>
  </w:num>
  <w:num w:numId="20" w16cid:durableId="1725908237">
    <w:abstractNumId w:val="4"/>
  </w:num>
  <w:num w:numId="21" w16cid:durableId="1370640168">
    <w:abstractNumId w:val="17"/>
  </w:num>
  <w:num w:numId="22" w16cid:durableId="157812528">
    <w:abstractNumId w:val="12"/>
  </w:num>
  <w:num w:numId="23" w16cid:durableId="1135567844">
    <w:abstractNumId w:val="14"/>
    <w:lvlOverride w:ilvl="0">
      <w:startOverride w:val="1"/>
    </w:lvlOverride>
  </w:num>
  <w:num w:numId="24" w16cid:durableId="679740739">
    <w:abstractNumId w:val="18"/>
  </w:num>
  <w:num w:numId="25" w16cid:durableId="2934874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913630">
    <w:abstractNumId w:val="22"/>
    <w:lvlOverride w:ilvl="0">
      <w:startOverride w:val="1"/>
    </w:lvlOverride>
  </w:num>
  <w:num w:numId="27" w16cid:durableId="326596858">
    <w:abstractNumId w:val="22"/>
    <w:lvlOverride w:ilvl="0">
      <w:startOverride w:val="1"/>
    </w:lvlOverride>
  </w:num>
  <w:num w:numId="28" w16cid:durableId="1935673424">
    <w:abstractNumId w:val="22"/>
    <w:lvlOverride w:ilvl="0">
      <w:startOverride w:val="1"/>
    </w:lvlOverride>
  </w:num>
  <w:num w:numId="29" w16cid:durableId="69667930">
    <w:abstractNumId w:val="14"/>
    <w:lvlOverride w:ilvl="0">
      <w:startOverride w:val="1"/>
    </w:lvlOverride>
  </w:num>
  <w:num w:numId="30" w16cid:durableId="974876057">
    <w:abstractNumId w:val="19"/>
  </w:num>
  <w:num w:numId="31" w16cid:durableId="165247725">
    <w:abstractNumId w:val="19"/>
    <w:lvlOverride w:ilvl="0">
      <w:startOverride w:val="1"/>
    </w:lvlOverride>
  </w:num>
  <w:num w:numId="32" w16cid:durableId="1817600960">
    <w:abstractNumId w:val="19"/>
    <w:lvlOverride w:ilvl="0">
      <w:startOverride w:val="1"/>
    </w:lvlOverride>
  </w:num>
  <w:num w:numId="33" w16cid:durableId="1813861338">
    <w:abstractNumId w:val="6"/>
  </w:num>
  <w:num w:numId="34" w16cid:durableId="2130736887">
    <w:abstractNumId w:val="5"/>
  </w:num>
  <w:num w:numId="35" w16cid:durableId="1114059641">
    <w:abstractNumId w:val="23"/>
  </w:num>
  <w:num w:numId="36" w16cid:durableId="1448432955">
    <w:abstractNumId w:val="23"/>
  </w:num>
  <w:num w:numId="37" w16cid:durableId="813565102">
    <w:abstractNumId w:val="5"/>
    <w:lvlOverride w:ilvl="0">
      <w:startOverride w:val="1"/>
    </w:lvlOverride>
  </w:num>
  <w:num w:numId="38" w16cid:durableId="1964533733">
    <w:abstractNumId w:val="5"/>
    <w:lvlOverride w:ilvl="0">
      <w:startOverride w:val="1"/>
    </w:lvlOverride>
  </w:num>
  <w:num w:numId="39" w16cid:durableId="556746795">
    <w:abstractNumId w:val="5"/>
    <w:lvlOverride w:ilvl="0">
      <w:startOverride w:val="1"/>
    </w:lvlOverride>
  </w:num>
  <w:num w:numId="40" w16cid:durableId="209538348">
    <w:abstractNumId w:val="8"/>
  </w:num>
  <w:num w:numId="41" w16cid:durableId="2103718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5574"/>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3F566C"/>
    <w:rsid w:val="004077D5"/>
    <w:rsid w:val="00414FFC"/>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67CD"/>
    <w:rsid w:val="007D16CE"/>
    <w:rsid w:val="007D1996"/>
    <w:rsid w:val="007D33C5"/>
    <w:rsid w:val="007D36F5"/>
    <w:rsid w:val="007E4452"/>
    <w:rsid w:val="007F3EA0"/>
    <w:rsid w:val="007F41A7"/>
    <w:rsid w:val="00800F9C"/>
    <w:rsid w:val="00804278"/>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A330B"/>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6687566">
    <w:abstractNumId w:val="2"/>
    <w:lvlOverride w:ilvl="0">
      <w:startOverride w:val="1"/>
    </w:lvlOverride>
  </w:num>
  <w:num w:numId="2" w16cid:durableId="744104740">
    <w:abstractNumId w:val="2"/>
  </w:num>
  <w:num w:numId="3" w16cid:durableId="442842827">
    <w:abstractNumId w:val="13"/>
  </w:num>
  <w:num w:numId="4" w16cid:durableId="1370959083">
    <w:abstractNumId w:val="0"/>
  </w:num>
  <w:num w:numId="5" w16cid:durableId="1747068877">
    <w:abstractNumId w:val="6"/>
  </w:num>
  <w:num w:numId="6" w16cid:durableId="1271234268">
    <w:abstractNumId w:val="7"/>
  </w:num>
  <w:num w:numId="7" w16cid:durableId="368455743">
    <w:abstractNumId w:val="9"/>
  </w:num>
  <w:num w:numId="8" w16cid:durableId="795830239">
    <w:abstractNumId w:val="14"/>
  </w:num>
  <w:num w:numId="9" w16cid:durableId="127630323">
    <w:abstractNumId w:val="7"/>
    <w:lvlOverride w:ilvl="0">
      <w:startOverride w:val="1"/>
    </w:lvlOverride>
  </w:num>
  <w:num w:numId="10" w16cid:durableId="1150437495">
    <w:abstractNumId w:val="12"/>
  </w:num>
  <w:num w:numId="11" w16cid:durableId="2015375717">
    <w:abstractNumId w:val="3"/>
  </w:num>
  <w:num w:numId="12" w16cid:durableId="129400334">
    <w:abstractNumId w:val="10"/>
  </w:num>
  <w:num w:numId="13" w16cid:durableId="202788759">
    <w:abstractNumId w:val="8"/>
  </w:num>
  <w:num w:numId="14" w16cid:durableId="294676670">
    <w:abstractNumId w:val="5"/>
  </w:num>
  <w:num w:numId="15" w16cid:durableId="1088503267">
    <w:abstractNumId w:val="1"/>
  </w:num>
  <w:num w:numId="16" w16cid:durableId="245695097">
    <w:abstractNumId w:val="11"/>
  </w:num>
  <w:num w:numId="17" w16cid:durableId="719282462">
    <w:abstractNumId w:val="4"/>
  </w:num>
  <w:num w:numId="18" w16cid:durableId="1253589089">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92CCD"/>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C415F"/>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4DE5C07C-09C8-48ED-9055-23AAFC0B444D}">
  <ds:schemaRefs>
    <ds:schemaRef ds:uri="http://schemas.openxmlformats.org/package/2006/metadata/core-properties"/>
    <ds:schemaRef ds:uri="http://schemas.microsoft.com/office/2006/documentManagement/types"/>
    <ds:schemaRef ds:uri="http://www.w3.org/XML/1998/namespace"/>
    <ds:schemaRef ds:uri="44ba428f-c30f-44c8-8eab-a30b7390a267"/>
    <ds:schemaRef ds:uri="http://schemas.microsoft.com/office/2006/metadata/properties"/>
    <ds:schemaRef ds:uri="http://purl.org/dc/terms/"/>
    <ds:schemaRef ds:uri="http://purl.org/dc/dcmitype/"/>
    <ds:schemaRef ds:uri="c78a0cd0-2680-45d0-a254-38b105a1c2de"/>
    <ds:schemaRef ds:uri="http://purl.org/dc/elements/1.1/"/>
    <ds:schemaRef ds:uri="http://schemas.microsoft.com/office/infopath/2007/PartnerControls"/>
    <ds:schemaRef ds:uri="662745e8-e224-48e8-a2e3-254862b8c2f5"/>
    <ds:schemaRef ds:uri="http://schemas.microsoft.com/sharepoint/v3"/>
  </ds:schemaRefs>
</ds:datastoreItem>
</file>

<file path=customXml/itemProps5.xml><?xml version="1.0" encoding="utf-8"?>
<ds:datastoreItem xmlns:ds="http://schemas.openxmlformats.org/officeDocument/2006/customXml" ds:itemID="{727A7754-1B1B-4F2B-BFD7-DAEBCB376D01}">
  <ds:schemaRefs>
    <ds:schemaRef ds:uri="office.server.policy"/>
  </ds:schemaRefs>
</ds:datastoreItem>
</file>

<file path=customXml/itemProps6.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2</Pages>
  <Words>173</Words>
  <Characters>990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Underwood, Nick</cp:lastModifiedBy>
  <cp:revision>2</cp:revision>
  <dcterms:created xsi:type="dcterms:W3CDTF">2023-06-16T08:58:00Z</dcterms:created>
  <dcterms:modified xsi:type="dcterms:W3CDTF">2023-06-16T08:58:00Z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