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702" w:rsidRDefault="008A0702" w:rsidP="008A0702">
      <w:pPr>
        <w:spacing w:before="78" w:after="0" w:line="240" w:lineRule="auto"/>
        <w:ind w:right="91"/>
        <w:jc w:val="right"/>
        <w:rPr>
          <w:rFonts w:ascii="Verdana" w:eastAsia="Verdana" w:hAnsi="Verdana" w:cs="Verdana"/>
          <w:sz w:val="17"/>
          <w:szCs w:val="17"/>
        </w:rPr>
      </w:pPr>
    </w:p>
    <w:p w:rsidR="008A0702" w:rsidRDefault="008A0702" w:rsidP="008A0702">
      <w:pPr>
        <w:spacing w:before="3" w:after="0" w:line="190" w:lineRule="exact"/>
        <w:rPr>
          <w:sz w:val="19"/>
          <w:szCs w:val="19"/>
        </w:rPr>
      </w:pPr>
    </w:p>
    <w:p w:rsidR="008A0702" w:rsidRDefault="008A0702" w:rsidP="008A0702">
      <w:pPr>
        <w:spacing w:after="0" w:line="200" w:lineRule="exact"/>
        <w:rPr>
          <w:sz w:val="20"/>
          <w:szCs w:val="20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70F9DD9" wp14:editId="7D2744E7">
            <wp:simplePos x="0" y="0"/>
            <wp:positionH relativeFrom="column">
              <wp:posOffset>477078</wp:posOffset>
            </wp:positionH>
            <wp:positionV relativeFrom="paragraph">
              <wp:posOffset>90860</wp:posOffset>
            </wp:positionV>
            <wp:extent cx="1478915" cy="1208405"/>
            <wp:effectExtent l="0" t="0" r="6985" b="0"/>
            <wp:wrapTight wrapText="bothSides">
              <wp:wrapPolygon edited="0">
                <wp:start x="0" y="0"/>
                <wp:lineTo x="0" y="21112"/>
                <wp:lineTo x="21424" y="21112"/>
                <wp:lineTo x="21424" y="0"/>
                <wp:lineTo x="0" y="0"/>
              </wp:wrapPolygon>
            </wp:wrapTight>
            <wp:docPr id="356" name="Picture 356" descr="Description: MOD_RGB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MOD_RGB_A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:rsidR="008A0702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40"/>
          <w:szCs w:val="40"/>
        </w:rPr>
      </w:pPr>
    </w:p>
    <w:p w:rsidR="008A0702" w:rsidRPr="000D596D" w:rsidRDefault="008A0702" w:rsidP="008A0702">
      <w:pPr>
        <w:spacing w:after="0" w:line="322" w:lineRule="exact"/>
        <w:ind w:left="574" w:right="930" w:hanging="4"/>
        <w:jc w:val="center"/>
        <w:rPr>
          <w:rFonts w:ascii="Arial" w:eastAsia="Arial" w:hAnsi="Arial" w:cs="Arial"/>
          <w:b/>
          <w:bCs/>
          <w:spacing w:val="1"/>
          <w:sz w:val="40"/>
          <w:szCs w:val="40"/>
        </w:rPr>
      </w:pPr>
    </w:p>
    <w:p w:rsidR="008A0702" w:rsidRPr="00F64220" w:rsidRDefault="008A0702" w:rsidP="008A0702">
      <w:pPr>
        <w:spacing w:after="0" w:line="240" w:lineRule="auto"/>
        <w:ind w:left="579" w:right="930" w:hanging="6"/>
        <w:jc w:val="center"/>
        <w:rPr>
          <w:rFonts w:ascii="Arial" w:eastAsia="Arial" w:hAnsi="Arial" w:cs="Arial"/>
          <w:b/>
          <w:bCs/>
          <w:spacing w:val="3"/>
          <w:sz w:val="40"/>
          <w:szCs w:val="40"/>
        </w:rPr>
      </w:pPr>
      <w:r w:rsidRPr="00F64220"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Call-Off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Lease Agreement</w:t>
      </w:r>
      <w:r w:rsidRPr="00F64220"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</w:t>
      </w:r>
      <w:r w:rsidRPr="00F64220">
        <w:rPr>
          <w:rFonts w:ascii="Arial" w:eastAsia="Arial" w:hAnsi="Arial" w:cs="Arial"/>
          <w:b/>
          <w:bCs/>
          <w:sz w:val="40"/>
          <w:szCs w:val="40"/>
        </w:rPr>
        <w:t>f</w:t>
      </w:r>
      <w:r w:rsidRPr="00F64220">
        <w:rPr>
          <w:rFonts w:ascii="Arial" w:eastAsia="Arial" w:hAnsi="Arial" w:cs="Arial"/>
          <w:b/>
          <w:bCs/>
          <w:spacing w:val="-1"/>
          <w:sz w:val="40"/>
          <w:szCs w:val="40"/>
        </w:rPr>
        <w:t>o</w:t>
      </w:r>
      <w:r w:rsidRPr="00F64220">
        <w:rPr>
          <w:rFonts w:ascii="Arial" w:eastAsia="Arial" w:hAnsi="Arial" w:cs="Arial"/>
          <w:b/>
          <w:bCs/>
          <w:sz w:val="40"/>
          <w:szCs w:val="40"/>
        </w:rPr>
        <w:t>r</w:t>
      </w:r>
      <w:r w:rsidRPr="00F64220">
        <w:rPr>
          <w:rFonts w:ascii="Arial" w:eastAsia="Arial" w:hAnsi="Arial" w:cs="Arial"/>
          <w:b/>
          <w:bCs/>
          <w:spacing w:val="3"/>
          <w:sz w:val="40"/>
          <w:szCs w:val="40"/>
        </w:rPr>
        <w:t xml:space="preserve"> </w:t>
      </w:r>
    </w:p>
    <w:p w:rsidR="008A0702" w:rsidRPr="00F64220" w:rsidRDefault="008A0702" w:rsidP="008A0702">
      <w:pPr>
        <w:spacing w:after="0" w:line="240" w:lineRule="auto"/>
        <w:ind w:left="579" w:right="930" w:hanging="6"/>
        <w:jc w:val="center"/>
        <w:rPr>
          <w:rFonts w:ascii="Arial" w:eastAsia="Arial" w:hAnsi="Arial" w:cs="Arial"/>
          <w:b/>
          <w:bCs/>
          <w:spacing w:val="1"/>
          <w:sz w:val="40"/>
          <w:szCs w:val="40"/>
        </w:rPr>
      </w:pPr>
    </w:p>
    <w:p w:rsidR="008A0702" w:rsidRPr="00F64220" w:rsidRDefault="008A0702" w:rsidP="008A0702">
      <w:pPr>
        <w:spacing w:after="0" w:line="240" w:lineRule="auto"/>
        <w:ind w:left="579" w:right="930" w:hanging="6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F64220">
        <w:rPr>
          <w:rFonts w:ascii="Arial" w:eastAsia="Arial" w:hAnsi="Arial" w:cs="Arial"/>
          <w:b/>
          <w:bCs/>
          <w:spacing w:val="1"/>
          <w:sz w:val="40"/>
          <w:szCs w:val="40"/>
        </w:rPr>
        <w:t>FL</w:t>
      </w:r>
      <w:r w:rsidRPr="00F64220">
        <w:rPr>
          <w:rFonts w:ascii="Arial" w:eastAsia="Arial" w:hAnsi="Arial" w:cs="Arial"/>
          <w:b/>
          <w:bCs/>
          <w:spacing w:val="2"/>
          <w:sz w:val="40"/>
          <w:szCs w:val="40"/>
        </w:rPr>
        <w:t>EE</w:t>
      </w:r>
      <w:r w:rsidRPr="00F64220"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 w:rsidRPr="00F64220">
        <w:rPr>
          <w:rFonts w:ascii="Arial" w:eastAsia="Arial" w:hAnsi="Arial" w:cs="Arial"/>
          <w:b/>
          <w:bCs/>
          <w:spacing w:val="4"/>
          <w:sz w:val="40"/>
          <w:szCs w:val="40"/>
        </w:rPr>
        <w:t>/</w:t>
      </w:r>
      <w:r w:rsidRPr="00F64220">
        <w:rPr>
          <w:rFonts w:ascii="Arial" w:eastAsia="Arial" w:hAnsi="Arial" w:cs="Arial"/>
          <w:b/>
          <w:bCs/>
          <w:spacing w:val="2"/>
          <w:sz w:val="40"/>
          <w:szCs w:val="40"/>
        </w:rPr>
        <w:t>00</w:t>
      </w:r>
      <w:r w:rsidR="00686CBB">
        <w:rPr>
          <w:rFonts w:ascii="Arial" w:eastAsia="Arial" w:hAnsi="Arial" w:cs="Arial"/>
          <w:b/>
          <w:bCs/>
          <w:spacing w:val="2"/>
          <w:sz w:val="40"/>
          <w:szCs w:val="40"/>
        </w:rPr>
        <w:t>707</w:t>
      </w:r>
      <w:r w:rsidRPr="00F64220">
        <w:rPr>
          <w:rFonts w:ascii="Arial" w:eastAsia="Arial" w:hAnsi="Arial" w:cs="Arial"/>
          <w:b/>
          <w:bCs/>
          <w:spacing w:val="6"/>
          <w:sz w:val="40"/>
          <w:szCs w:val="40"/>
        </w:rPr>
        <w:t xml:space="preserve"> </w:t>
      </w:r>
      <w:r w:rsidRPr="00F64220">
        <w:rPr>
          <w:rFonts w:ascii="Arial" w:eastAsia="Arial" w:hAnsi="Arial" w:cs="Arial"/>
          <w:b/>
          <w:bCs/>
          <w:sz w:val="40"/>
          <w:szCs w:val="40"/>
        </w:rPr>
        <w:t xml:space="preserve">– </w:t>
      </w:r>
    </w:p>
    <w:p w:rsidR="008A0702" w:rsidRPr="000D596D" w:rsidRDefault="008A0702" w:rsidP="008A0702">
      <w:pPr>
        <w:spacing w:after="0" w:line="240" w:lineRule="auto"/>
        <w:ind w:left="579" w:right="930" w:hanging="6"/>
        <w:jc w:val="center"/>
        <w:rPr>
          <w:rFonts w:ascii="Arial" w:eastAsia="Arial" w:hAnsi="Arial" w:cs="Arial"/>
          <w:b/>
          <w:bCs/>
          <w:color w:val="FF0000"/>
          <w:sz w:val="40"/>
          <w:szCs w:val="40"/>
        </w:rPr>
      </w:pPr>
    </w:p>
    <w:p w:rsidR="008A0702" w:rsidRPr="000D596D" w:rsidRDefault="008A0702" w:rsidP="008A0702">
      <w:pPr>
        <w:spacing w:after="0"/>
        <w:jc w:val="center"/>
        <w:rPr>
          <w:sz w:val="32"/>
          <w:szCs w:val="32"/>
        </w:rPr>
      </w:pPr>
      <w:r w:rsidRPr="008829E4">
        <w:rPr>
          <w:rFonts w:ascii="Arial" w:eastAsia="Times New Roman" w:hAnsi="Arial" w:cs="Arial"/>
          <w:b/>
          <w:color w:val="000000"/>
          <w:sz w:val="40"/>
          <w:szCs w:val="40"/>
        </w:rPr>
        <w:t xml:space="preserve">The Provision of </w:t>
      </w:r>
      <w:r w:rsidR="00686CB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2 Digital Print Machines at RNAS </w:t>
      </w:r>
      <w:proofErr w:type="spellStart"/>
      <w:r w:rsidR="00686CBB">
        <w:rPr>
          <w:rFonts w:ascii="Arial" w:eastAsia="Times New Roman" w:hAnsi="Arial" w:cs="Arial"/>
          <w:b/>
          <w:color w:val="000000"/>
          <w:sz w:val="40"/>
          <w:szCs w:val="40"/>
        </w:rPr>
        <w:t>Culdrose</w:t>
      </w:r>
      <w:proofErr w:type="spellEnd"/>
    </w:p>
    <w:p w:rsidR="008A0702" w:rsidRDefault="008A0702" w:rsidP="008A0702">
      <w:pPr>
        <w:spacing w:after="0"/>
        <w:jc w:val="center"/>
        <w:rPr>
          <w:sz w:val="32"/>
          <w:szCs w:val="32"/>
        </w:rPr>
      </w:pPr>
    </w:p>
    <w:p w:rsidR="008A0702" w:rsidRDefault="008A0702" w:rsidP="008A0702">
      <w:pPr>
        <w:spacing w:after="0"/>
        <w:jc w:val="center"/>
        <w:rPr>
          <w:sz w:val="32"/>
          <w:szCs w:val="32"/>
        </w:rPr>
      </w:pPr>
    </w:p>
    <w:p w:rsidR="008A0702" w:rsidRPr="007A0EBC" w:rsidRDefault="008A0702" w:rsidP="008A0702">
      <w:pPr>
        <w:spacing w:after="0"/>
        <w:jc w:val="center"/>
        <w:rPr>
          <w:sz w:val="32"/>
          <w:szCs w:val="32"/>
        </w:rPr>
      </w:pPr>
    </w:p>
    <w:p w:rsidR="008A0702" w:rsidRPr="007A0EBC" w:rsidRDefault="008A0702" w:rsidP="008A0702">
      <w:pPr>
        <w:spacing w:after="0"/>
        <w:jc w:val="center"/>
        <w:rPr>
          <w:sz w:val="32"/>
          <w:szCs w:val="32"/>
        </w:rPr>
      </w:pPr>
    </w:p>
    <w:p w:rsidR="008A0702" w:rsidRPr="007A0EBC" w:rsidRDefault="00686CBB" w:rsidP="008A070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23 February 2019</w:t>
      </w:r>
      <w:r w:rsidR="008A0702" w:rsidRPr="007A0EBC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22</w:t>
      </w:r>
      <w:r w:rsidR="008A0702" w:rsidRPr="007A0EB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February 2022</w:t>
      </w:r>
    </w:p>
    <w:p w:rsidR="008A0702" w:rsidRPr="007A0EBC" w:rsidRDefault="008A0702" w:rsidP="008A070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A0EBC">
        <w:rPr>
          <w:rFonts w:ascii="Arial" w:hAnsi="Arial" w:cs="Arial"/>
          <w:b/>
          <w:sz w:val="28"/>
          <w:szCs w:val="28"/>
        </w:rPr>
        <w:t xml:space="preserve">with optional extensions to </w:t>
      </w:r>
      <w:r w:rsidR="00686CBB">
        <w:rPr>
          <w:rFonts w:ascii="Arial" w:hAnsi="Arial" w:cs="Arial"/>
          <w:b/>
          <w:sz w:val="28"/>
          <w:szCs w:val="28"/>
        </w:rPr>
        <w:t>22 February</w:t>
      </w:r>
      <w:r w:rsidRPr="007A0EBC">
        <w:rPr>
          <w:rFonts w:ascii="Arial" w:hAnsi="Arial" w:cs="Arial"/>
          <w:b/>
          <w:sz w:val="28"/>
          <w:szCs w:val="28"/>
        </w:rPr>
        <w:t xml:space="preserve"> </w:t>
      </w:r>
      <w:r w:rsidR="00686CBB">
        <w:rPr>
          <w:rFonts w:ascii="Arial" w:hAnsi="Arial" w:cs="Arial"/>
          <w:b/>
          <w:sz w:val="28"/>
          <w:szCs w:val="28"/>
        </w:rPr>
        <w:t>2024</w:t>
      </w:r>
    </w:p>
    <w:p w:rsidR="008A0702" w:rsidRDefault="008A0702" w:rsidP="008A070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A0702" w:rsidRDefault="008A0702" w:rsidP="008A070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A24BB" w:rsidRDefault="006A24BB" w:rsidP="006A24BB">
      <w:pPr>
        <w:spacing w:before="66" w:after="0" w:line="361" w:lineRule="exact"/>
        <w:ind w:left="1838" w:right="-20"/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</w:pPr>
    </w:p>
    <w:p w:rsidR="006A24BB" w:rsidRDefault="006A24BB" w:rsidP="006A24BB">
      <w:pPr>
        <w:spacing w:before="66" w:after="0" w:line="361" w:lineRule="exact"/>
        <w:ind w:left="1838" w:right="-20"/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</w:pPr>
    </w:p>
    <w:p w:rsidR="006A24BB" w:rsidRDefault="006A24BB" w:rsidP="006A24BB">
      <w:pPr>
        <w:spacing w:before="66" w:after="0" w:line="361" w:lineRule="exact"/>
        <w:ind w:left="1838" w:right="-20"/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</w:pPr>
    </w:p>
    <w:p w:rsidR="006A24BB" w:rsidRDefault="006A24BB" w:rsidP="006A24BB">
      <w:pPr>
        <w:spacing w:before="66" w:after="0" w:line="361" w:lineRule="exact"/>
        <w:ind w:left="1838" w:right="-20"/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</w:pPr>
    </w:p>
    <w:p w:rsidR="006A24BB" w:rsidRDefault="006A24BB" w:rsidP="006A24BB">
      <w:pPr>
        <w:spacing w:before="66" w:after="0" w:line="361" w:lineRule="exact"/>
        <w:ind w:left="1838" w:right="-20"/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</w:pPr>
    </w:p>
    <w:p w:rsidR="006A24BB" w:rsidRDefault="006A24BB" w:rsidP="006A24BB">
      <w:pPr>
        <w:spacing w:before="66" w:after="0" w:line="361" w:lineRule="exact"/>
        <w:ind w:left="1838" w:right="-20"/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</w:pPr>
    </w:p>
    <w:p w:rsidR="006A24BB" w:rsidRDefault="006A24BB" w:rsidP="006A24BB">
      <w:pPr>
        <w:spacing w:before="66" w:after="0" w:line="361" w:lineRule="exact"/>
        <w:ind w:left="1838" w:right="-20"/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</w:pPr>
    </w:p>
    <w:p w:rsidR="006A24BB" w:rsidRPr="00C7084A" w:rsidRDefault="006A24BB" w:rsidP="006A24BB">
      <w:pPr>
        <w:spacing w:before="66" w:after="0" w:line="361" w:lineRule="exact"/>
        <w:ind w:left="1838" w:right="-20"/>
        <w:rPr>
          <w:rFonts w:ascii="Arial" w:eastAsia="Arial" w:hAnsi="Arial" w:cs="Arial"/>
          <w:sz w:val="32"/>
          <w:szCs w:val="32"/>
        </w:rPr>
      </w:pPr>
      <w:r w:rsidRPr="00C7084A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lastRenderedPageBreak/>
        <w:t>S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c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h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d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u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le</w:t>
      </w:r>
      <w:r w:rsidRPr="00C7084A">
        <w:rPr>
          <w:rFonts w:ascii="Arial" w:eastAsia="Arial" w:hAnsi="Arial" w:cs="Arial"/>
          <w:b/>
          <w:bCs/>
          <w:spacing w:val="-14"/>
          <w:position w:val="-1"/>
          <w:sz w:val="32"/>
          <w:szCs w:val="32"/>
        </w:rPr>
        <w:t xml:space="preserve"> 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1</w:t>
      </w:r>
      <w:r w:rsidRPr="00C7084A"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–</w:t>
      </w:r>
      <w:r w:rsidRPr="00C7084A"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 xml:space="preserve"> S</w:t>
      </w:r>
      <w:r w:rsidRPr="00C7084A">
        <w:rPr>
          <w:rFonts w:ascii="Arial" w:eastAsia="Arial" w:hAnsi="Arial" w:cs="Arial"/>
          <w:b/>
          <w:bCs/>
          <w:spacing w:val="-8"/>
          <w:position w:val="-1"/>
          <w:sz w:val="32"/>
          <w:szCs w:val="32"/>
        </w:rPr>
        <w:t>t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a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t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m</w:t>
      </w:r>
      <w:r w:rsidRPr="00C7084A"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n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t</w:t>
      </w:r>
      <w:r w:rsidRPr="00C7084A">
        <w:rPr>
          <w:rFonts w:ascii="Arial" w:eastAsia="Arial" w:hAnsi="Arial" w:cs="Arial"/>
          <w:b/>
          <w:bCs/>
          <w:spacing w:val="-13"/>
          <w:position w:val="-1"/>
          <w:sz w:val="32"/>
          <w:szCs w:val="32"/>
        </w:rPr>
        <w:t xml:space="preserve"> 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f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 xml:space="preserve"> 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Re</w:t>
      </w:r>
      <w:r w:rsidRPr="00C7084A"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q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u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i</w:t>
      </w:r>
      <w:r w:rsidRPr="00C7084A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r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m</w:t>
      </w:r>
      <w:r w:rsidRPr="00C7084A"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n</w:t>
      </w:r>
      <w:r w:rsidRPr="00C7084A">
        <w:rPr>
          <w:rFonts w:ascii="Arial" w:eastAsia="Arial" w:hAnsi="Arial" w:cs="Arial"/>
          <w:b/>
          <w:bCs/>
          <w:spacing w:val="-8"/>
          <w:position w:val="-1"/>
          <w:sz w:val="32"/>
          <w:szCs w:val="32"/>
        </w:rPr>
        <w:t>t</w:t>
      </w:r>
      <w:r w:rsidRPr="00C7084A">
        <w:rPr>
          <w:rFonts w:ascii="Arial" w:eastAsia="Arial" w:hAnsi="Arial" w:cs="Arial"/>
          <w:b/>
          <w:bCs/>
          <w:position w:val="-1"/>
          <w:sz w:val="32"/>
          <w:szCs w:val="32"/>
        </w:rPr>
        <w:t>s</w:t>
      </w:r>
    </w:p>
    <w:p w:rsidR="006A24BB" w:rsidRPr="00C7084A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spacing w:val="-1"/>
        </w:rPr>
      </w:pPr>
    </w:p>
    <w:p w:rsidR="006A24BB" w:rsidRPr="00C7084A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spacing w:val="-1"/>
        </w:rPr>
      </w:pPr>
    </w:p>
    <w:p w:rsidR="006A24BB" w:rsidRPr="005D51DA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spacing w:val="-1"/>
        </w:rPr>
      </w:pPr>
      <w:r w:rsidRPr="005D51DA">
        <w:rPr>
          <w:rFonts w:ascii="Arial" w:eastAsia="Arial" w:hAnsi="Arial" w:cs="Arial"/>
          <w:b/>
          <w:bCs/>
          <w:spacing w:val="-1"/>
        </w:rPr>
        <w:t>Fleet/00707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  <w:u w:val="single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center"/>
        <w:rPr>
          <w:rFonts w:ascii="Arial" w:hAnsi="Arial" w:cs="Arial"/>
          <w:b/>
        </w:rPr>
      </w:pPr>
      <w:r w:rsidRPr="006E07B9">
        <w:rPr>
          <w:rFonts w:ascii="Arial" w:hAnsi="Arial" w:cs="Arial"/>
          <w:b/>
        </w:rPr>
        <w:t xml:space="preserve">FOR LEASE RENEWAL/REPLACEMENT OF TWO LOT 2 DIGITAL PRINT MACHINES </w:t>
      </w:r>
    </w:p>
    <w:p w:rsidR="006A24BB" w:rsidRPr="006E07B9" w:rsidRDefault="006A24BB" w:rsidP="006A24BB">
      <w:pPr>
        <w:tabs>
          <w:tab w:val="left" w:pos="2694"/>
        </w:tabs>
        <w:spacing w:after="0"/>
        <w:jc w:val="center"/>
        <w:rPr>
          <w:rFonts w:ascii="Arial" w:hAnsi="Arial" w:cs="Arial"/>
          <w:b/>
        </w:rPr>
      </w:pPr>
      <w:r w:rsidRPr="006E07B9">
        <w:rPr>
          <w:rFonts w:ascii="Arial" w:hAnsi="Arial" w:cs="Arial"/>
          <w:b/>
        </w:rPr>
        <w:t xml:space="preserve">WITHIN THE PRINT CENTRE AT RNAS CULDROSE </w:t>
      </w:r>
    </w:p>
    <w:p w:rsidR="006A24BB" w:rsidRPr="006E07B9" w:rsidRDefault="006A24BB" w:rsidP="006A24BB">
      <w:pPr>
        <w:tabs>
          <w:tab w:val="left" w:pos="2694"/>
        </w:tabs>
        <w:spacing w:after="0"/>
        <w:jc w:val="center"/>
        <w:rPr>
          <w:rFonts w:ascii="Arial" w:hAnsi="Arial" w:cs="Arial"/>
          <w:b/>
        </w:rPr>
      </w:pPr>
      <w:r w:rsidRPr="006E07B9">
        <w:rPr>
          <w:rFonts w:ascii="Arial" w:hAnsi="Arial" w:cs="Arial"/>
          <w:b/>
        </w:rPr>
        <w:t>(OWING TO EXPIRY OF CURRENT LEASE CONTRACT FEBRUARY 2019).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6E07B9">
        <w:rPr>
          <w:rFonts w:ascii="Arial" w:hAnsi="Arial" w:cs="Arial"/>
          <w:b/>
        </w:rPr>
        <w:t>General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In conjunction with, and following approval of, the business case and SMS this SOR below seeks to identify a solution for the lease renewal of 2 x </w:t>
      </w:r>
      <w:proofErr w:type="spellStart"/>
      <w:r w:rsidRPr="006E07B9">
        <w:rPr>
          <w:rFonts w:ascii="Arial" w:hAnsi="Arial" w:cs="Arial"/>
        </w:rPr>
        <w:t>colour</w:t>
      </w:r>
      <w:proofErr w:type="spellEnd"/>
      <w:r w:rsidRPr="006E07B9">
        <w:rPr>
          <w:rFonts w:ascii="Arial" w:hAnsi="Arial" w:cs="Arial"/>
        </w:rPr>
        <w:t xml:space="preserve"> digital production printers located in the Print Room, Princess Royal Building, RNAS </w:t>
      </w:r>
      <w:proofErr w:type="spellStart"/>
      <w:r w:rsidRPr="006E07B9">
        <w:rPr>
          <w:rFonts w:ascii="Arial" w:hAnsi="Arial" w:cs="Arial"/>
        </w:rPr>
        <w:t>Culdrose</w:t>
      </w:r>
      <w:proofErr w:type="spellEnd"/>
      <w:r w:rsidRPr="006E07B9">
        <w:rPr>
          <w:rFonts w:ascii="Arial" w:hAnsi="Arial" w:cs="Arial"/>
        </w:rPr>
        <w:t xml:space="preserve">. The initial </w:t>
      </w:r>
      <w:proofErr w:type="gramStart"/>
      <w:r w:rsidRPr="006E07B9">
        <w:rPr>
          <w:rFonts w:ascii="Arial" w:hAnsi="Arial" w:cs="Arial"/>
        </w:rPr>
        <w:t>60 month</w:t>
      </w:r>
      <w:proofErr w:type="gramEnd"/>
      <w:r w:rsidRPr="006E07B9">
        <w:rPr>
          <w:rFonts w:ascii="Arial" w:hAnsi="Arial" w:cs="Arial"/>
        </w:rPr>
        <w:t xml:space="preserve"> contract expired on 23</w:t>
      </w:r>
      <w:r w:rsidRPr="006E07B9">
        <w:rPr>
          <w:rFonts w:ascii="Arial" w:hAnsi="Arial" w:cs="Arial"/>
          <w:vertAlign w:val="superscript"/>
        </w:rPr>
        <w:t>rd</w:t>
      </w:r>
      <w:r w:rsidRPr="006E07B9">
        <w:rPr>
          <w:rFonts w:ascii="Arial" w:hAnsi="Arial" w:cs="Arial"/>
        </w:rPr>
        <w:t xml:space="preserve"> February 2018. A </w:t>
      </w:r>
      <w:proofErr w:type="gramStart"/>
      <w:r w:rsidRPr="006E07B9">
        <w:rPr>
          <w:rFonts w:ascii="Arial" w:hAnsi="Arial" w:cs="Arial"/>
        </w:rPr>
        <w:t>1 year</w:t>
      </w:r>
      <w:proofErr w:type="gramEnd"/>
      <w:r w:rsidRPr="006E07B9">
        <w:rPr>
          <w:rFonts w:ascii="Arial" w:hAnsi="Arial" w:cs="Arial"/>
        </w:rPr>
        <w:t xml:space="preserve"> extension option was agreed, this new contract expires on 23</w:t>
      </w:r>
      <w:r w:rsidRPr="006E07B9">
        <w:rPr>
          <w:rFonts w:ascii="Arial" w:hAnsi="Arial" w:cs="Arial"/>
          <w:vertAlign w:val="superscript"/>
        </w:rPr>
        <w:t>rd</w:t>
      </w:r>
      <w:r w:rsidRPr="006E07B9">
        <w:rPr>
          <w:rFonts w:ascii="Arial" w:hAnsi="Arial" w:cs="Arial"/>
        </w:rPr>
        <w:t xml:space="preserve"> February 2019.  Replacement action must be undertaken </w:t>
      </w:r>
      <w:proofErr w:type="spellStart"/>
      <w:r w:rsidRPr="006E07B9">
        <w:rPr>
          <w:rFonts w:ascii="Arial" w:hAnsi="Arial" w:cs="Arial"/>
        </w:rPr>
        <w:t>iaw</w:t>
      </w:r>
      <w:proofErr w:type="spellEnd"/>
      <w:r w:rsidRPr="006E07B9">
        <w:rPr>
          <w:rFonts w:ascii="Arial" w:hAnsi="Arial" w:cs="Arial"/>
        </w:rPr>
        <w:t xml:space="preserve"> Lot 2 of the RM3781 Framework Agreement CP&amp;F.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6E07B9">
        <w:rPr>
          <w:rFonts w:ascii="Arial" w:hAnsi="Arial" w:cs="Arial"/>
          <w:b/>
        </w:rPr>
        <w:t>Current equipment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Currently two Lot 2 </w:t>
      </w:r>
      <w:proofErr w:type="spellStart"/>
      <w:r w:rsidRPr="006E07B9">
        <w:rPr>
          <w:rFonts w:ascii="Arial" w:hAnsi="Arial" w:cs="Arial"/>
        </w:rPr>
        <w:t>colour</w:t>
      </w:r>
      <w:proofErr w:type="spellEnd"/>
      <w:r w:rsidRPr="006E07B9">
        <w:rPr>
          <w:rFonts w:ascii="Arial" w:hAnsi="Arial" w:cs="Arial"/>
        </w:rPr>
        <w:t xml:space="preserve"> printers on current contract.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estimated Clicks</w:t>
      </w:r>
      <w:r w:rsidRPr="006E07B9">
        <w:rPr>
          <w:rFonts w:ascii="Arial" w:hAnsi="Arial" w:cs="Arial"/>
          <w:b/>
        </w:rPr>
        <w:t xml:space="preserve"> per </w:t>
      </w:r>
      <w:proofErr w:type="spellStart"/>
      <w:r w:rsidRPr="006E07B9">
        <w:rPr>
          <w:rFonts w:ascii="Arial" w:hAnsi="Arial" w:cs="Arial"/>
          <w:b/>
        </w:rPr>
        <w:t>Qtr</w:t>
      </w:r>
      <w:proofErr w:type="spellEnd"/>
    </w:p>
    <w:p w:rsidR="006A24BB" w:rsidRPr="006E07B9" w:rsidRDefault="006A24BB" w:rsidP="006A24BB">
      <w:pPr>
        <w:tabs>
          <w:tab w:val="left" w:pos="2552"/>
          <w:tab w:val="left" w:pos="4395"/>
          <w:tab w:val="left" w:pos="4678"/>
          <w:tab w:val="left" w:pos="6804"/>
          <w:tab w:val="left" w:pos="822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Below are c</w:t>
      </w:r>
      <w:r w:rsidRPr="006E07B9">
        <w:rPr>
          <w:rFonts w:ascii="Arial" w:hAnsi="Arial" w:cs="Arial"/>
        </w:rPr>
        <w:t>alculation</w:t>
      </w:r>
      <w:r>
        <w:rPr>
          <w:rFonts w:ascii="Arial" w:hAnsi="Arial" w:cs="Arial"/>
        </w:rPr>
        <w:t>s</w:t>
      </w:r>
      <w:r w:rsidRPr="006E07B9">
        <w:rPr>
          <w:rFonts w:ascii="Arial" w:hAnsi="Arial" w:cs="Arial"/>
        </w:rPr>
        <w:t xml:space="preserve"> from the past 24 months meter readings for both</w:t>
      </w:r>
      <w:r>
        <w:rPr>
          <w:rFonts w:ascii="Arial" w:hAnsi="Arial" w:cs="Arial"/>
        </w:rPr>
        <w:t xml:space="preserve"> machines</w:t>
      </w:r>
      <w:r w:rsidRPr="006E07B9">
        <w:rPr>
          <w:rFonts w:ascii="Arial" w:hAnsi="Arial" w:cs="Arial"/>
        </w:rPr>
        <w:t>.</w:t>
      </w:r>
    </w:p>
    <w:p w:rsidR="006A24BB" w:rsidRPr="006E07B9" w:rsidRDefault="006A24BB" w:rsidP="006A24BB">
      <w:pPr>
        <w:tabs>
          <w:tab w:val="left" w:pos="5735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ab/>
      </w:r>
    </w:p>
    <w:p w:rsidR="006A24BB" w:rsidRPr="006E07B9" w:rsidRDefault="006A24BB" w:rsidP="006A24BB">
      <w:pPr>
        <w:tabs>
          <w:tab w:val="left" w:pos="1134"/>
          <w:tab w:val="left" w:pos="1560"/>
          <w:tab w:val="left" w:pos="2552"/>
          <w:tab w:val="left" w:pos="4395"/>
          <w:tab w:val="left" w:pos="4678"/>
          <w:tab w:val="left" w:pos="6804"/>
          <w:tab w:val="left" w:pos="8080"/>
        </w:tabs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1200"/>
        <w:gridCol w:w="1276"/>
        <w:gridCol w:w="1276"/>
        <w:gridCol w:w="1179"/>
        <w:gridCol w:w="1331"/>
      </w:tblGrid>
      <w:tr w:rsidR="006A24BB" w:rsidRPr="006E07B9" w:rsidTr="0087554C">
        <w:trPr>
          <w:trHeight w:val="312"/>
        </w:trPr>
        <w:tc>
          <w:tcPr>
            <w:tcW w:w="1318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07B9">
              <w:rPr>
                <w:rFonts w:ascii="Arial" w:hAnsi="Arial" w:cs="Arial"/>
                <w:b/>
                <w:sz w:val="22"/>
                <w:szCs w:val="22"/>
              </w:rPr>
              <w:t>Machine 1</w:t>
            </w:r>
          </w:p>
        </w:tc>
        <w:tc>
          <w:tcPr>
            <w:tcW w:w="1200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May 2018 click meter reading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May </w:t>
            </w:r>
            <w:proofErr w:type="gramStart"/>
            <w:r w:rsidRPr="006E07B9">
              <w:rPr>
                <w:rFonts w:ascii="Arial" w:hAnsi="Arial" w:cs="Arial"/>
                <w:i/>
                <w:sz w:val="22"/>
                <w:szCs w:val="22"/>
              </w:rPr>
              <w:t>2017  click</w:t>
            </w:r>
            <w:proofErr w:type="gramEnd"/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 meter reading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May </w:t>
            </w:r>
            <w:proofErr w:type="gramStart"/>
            <w:r w:rsidRPr="006E07B9">
              <w:rPr>
                <w:rFonts w:ascii="Arial" w:hAnsi="Arial" w:cs="Arial"/>
                <w:i/>
                <w:sz w:val="22"/>
                <w:szCs w:val="22"/>
              </w:rPr>
              <w:t>2016  click</w:t>
            </w:r>
            <w:proofErr w:type="gramEnd"/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 meter reading</w:t>
            </w:r>
          </w:p>
        </w:tc>
        <w:tc>
          <w:tcPr>
            <w:tcW w:w="1179" w:type="dxa"/>
          </w:tcPr>
          <w:p w:rsidR="006A24BB" w:rsidRPr="006E07B9" w:rsidRDefault="006A24BB" w:rsidP="0087554C">
            <w:pPr>
              <w:spacing w:after="100" w:afterAutospacing="1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b/>
                <w:i/>
                <w:sz w:val="22"/>
                <w:szCs w:val="22"/>
              </w:rPr>
              <w:t>Average yearly clicks</w:t>
            </w:r>
          </w:p>
        </w:tc>
        <w:tc>
          <w:tcPr>
            <w:tcW w:w="1331" w:type="dxa"/>
          </w:tcPr>
          <w:p w:rsidR="006A24BB" w:rsidRPr="006E07B9" w:rsidRDefault="006A24BB" w:rsidP="0087554C">
            <w:pPr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Average </w:t>
            </w:r>
            <w:proofErr w:type="spellStart"/>
            <w:r w:rsidRPr="006E07B9">
              <w:rPr>
                <w:rFonts w:ascii="Arial" w:hAnsi="Arial" w:cs="Arial"/>
                <w:i/>
                <w:sz w:val="22"/>
                <w:szCs w:val="22"/>
              </w:rPr>
              <w:t>Qtr</w:t>
            </w:r>
            <w:proofErr w:type="spellEnd"/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 clicks</w:t>
            </w:r>
          </w:p>
        </w:tc>
      </w:tr>
      <w:tr w:rsidR="006A24BB" w:rsidRPr="006E07B9" w:rsidTr="0087554C">
        <w:trPr>
          <w:trHeight w:val="320"/>
        </w:trPr>
        <w:tc>
          <w:tcPr>
            <w:tcW w:w="1318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6E07B9">
              <w:rPr>
                <w:rFonts w:ascii="Arial" w:hAnsi="Arial" w:cs="Arial"/>
                <w:i/>
                <w:sz w:val="22"/>
                <w:szCs w:val="22"/>
              </w:rPr>
              <w:t>Colour</w:t>
            </w:r>
            <w:proofErr w:type="spellEnd"/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 prints</w:t>
            </w:r>
          </w:p>
        </w:tc>
        <w:tc>
          <w:tcPr>
            <w:tcW w:w="1200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2155423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1178848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450020</w:t>
            </w:r>
          </w:p>
        </w:tc>
        <w:tc>
          <w:tcPr>
            <w:tcW w:w="1179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b/>
                <w:i/>
                <w:sz w:val="22"/>
                <w:szCs w:val="22"/>
              </w:rPr>
              <w:t>=852701</w:t>
            </w:r>
          </w:p>
        </w:tc>
        <w:tc>
          <w:tcPr>
            <w:tcW w:w="1331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=213175</w:t>
            </w:r>
          </w:p>
        </w:tc>
      </w:tr>
      <w:tr w:rsidR="006A24BB" w:rsidRPr="006E07B9" w:rsidTr="0087554C">
        <w:trPr>
          <w:trHeight w:val="335"/>
        </w:trPr>
        <w:tc>
          <w:tcPr>
            <w:tcW w:w="1318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Black &amp; White</w:t>
            </w:r>
          </w:p>
        </w:tc>
        <w:tc>
          <w:tcPr>
            <w:tcW w:w="1200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446445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310415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131088</w:t>
            </w:r>
          </w:p>
        </w:tc>
        <w:tc>
          <w:tcPr>
            <w:tcW w:w="1179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b/>
                <w:i/>
                <w:sz w:val="22"/>
                <w:szCs w:val="22"/>
              </w:rPr>
              <w:t>=157678</w:t>
            </w:r>
          </w:p>
        </w:tc>
        <w:tc>
          <w:tcPr>
            <w:tcW w:w="1331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=39419</w:t>
            </w:r>
          </w:p>
        </w:tc>
      </w:tr>
    </w:tbl>
    <w:p w:rsidR="006A24BB" w:rsidRPr="006E07B9" w:rsidRDefault="006A24BB" w:rsidP="006A24BB">
      <w:pPr>
        <w:tabs>
          <w:tab w:val="left" w:pos="2552"/>
          <w:tab w:val="left" w:pos="4395"/>
          <w:tab w:val="left" w:pos="4678"/>
          <w:tab w:val="left" w:pos="6804"/>
          <w:tab w:val="left" w:pos="8080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1134"/>
          <w:tab w:val="left" w:pos="1418"/>
          <w:tab w:val="left" w:pos="2552"/>
          <w:tab w:val="left" w:pos="4395"/>
          <w:tab w:val="left" w:pos="4678"/>
          <w:tab w:val="left" w:pos="6804"/>
          <w:tab w:val="left" w:pos="8080"/>
        </w:tabs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1192"/>
        <w:gridCol w:w="1276"/>
        <w:gridCol w:w="1276"/>
        <w:gridCol w:w="1134"/>
        <w:gridCol w:w="1326"/>
      </w:tblGrid>
      <w:tr w:rsidR="006A24BB" w:rsidRPr="006E07B9" w:rsidTr="0087554C">
        <w:trPr>
          <w:trHeight w:val="312"/>
        </w:trPr>
        <w:tc>
          <w:tcPr>
            <w:tcW w:w="132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07B9">
              <w:rPr>
                <w:rFonts w:ascii="Arial" w:hAnsi="Arial" w:cs="Arial"/>
                <w:b/>
                <w:sz w:val="22"/>
                <w:szCs w:val="22"/>
              </w:rPr>
              <w:t>Machine 2</w:t>
            </w:r>
          </w:p>
        </w:tc>
        <w:tc>
          <w:tcPr>
            <w:tcW w:w="1192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May 2018 click meter reading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May </w:t>
            </w:r>
            <w:proofErr w:type="gramStart"/>
            <w:r w:rsidRPr="006E07B9">
              <w:rPr>
                <w:rFonts w:ascii="Arial" w:hAnsi="Arial" w:cs="Arial"/>
                <w:i/>
                <w:sz w:val="22"/>
                <w:szCs w:val="22"/>
              </w:rPr>
              <w:t>2017  click</w:t>
            </w:r>
            <w:proofErr w:type="gramEnd"/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 meter reading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May </w:t>
            </w:r>
            <w:proofErr w:type="gramStart"/>
            <w:r w:rsidRPr="006E07B9">
              <w:rPr>
                <w:rFonts w:ascii="Arial" w:hAnsi="Arial" w:cs="Arial"/>
                <w:i/>
                <w:sz w:val="22"/>
                <w:szCs w:val="22"/>
              </w:rPr>
              <w:t>2016  click</w:t>
            </w:r>
            <w:proofErr w:type="gramEnd"/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 meter reading</w:t>
            </w:r>
          </w:p>
        </w:tc>
        <w:tc>
          <w:tcPr>
            <w:tcW w:w="1134" w:type="dxa"/>
          </w:tcPr>
          <w:p w:rsidR="006A24BB" w:rsidRPr="006E07B9" w:rsidRDefault="006A24BB" w:rsidP="0087554C">
            <w:pPr>
              <w:spacing w:after="100" w:afterAutospacing="1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b/>
                <w:i/>
                <w:sz w:val="22"/>
                <w:szCs w:val="22"/>
              </w:rPr>
              <w:t>Average yearly clicks</w:t>
            </w:r>
          </w:p>
        </w:tc>
        <w:tc>
          <w:tcPr>
            <w:tcW w:w="1326" w:type="dxa"/>
          </w:tcPr>
          <w:p w:rsidR="006A24BB" w:rsidRPr="006E07B9" w:rsidRDefault="006A24BB" w:rsidP="0087554C">
            <w:pPr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Average </w:t>
            </w:r>
            <w:proofErr w:type="spellStart"/>
            <w:r w:rsidRPr="006E07B9">
              <w:rPr>
                <w:rFonts w:ascii="Arial" w:hAnsi="Arial" w:cs="Arial"/>
                <w:i/>
                <w:sz w:val="22"/>
                <w:szCs w:val="22"/>
              </w:rPr>
              <w:t>Qtr</w:t>
            </w:r>
            <w:proofErr w:type="spellEnd"/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 clicks</w:t>
            </w:r>
          </w:p>
        </w:tc>
      </w:tr>
      <w:tr w:rsidR="006A24BB" w:rsidRPr="006E07B9" w:rsidTr="0087554C">
        <w:trPr>
          <w:trHeight w:val="320"/>
        </w:trPr>
        <w:tc>
          <w:tcPr>
            <w:tcW w:w="132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6E07B9">
              <w:rPr>
                <w:rFonts w:ascii="Arial" w:hAnsi="Arial" w:cs="Arial"/>
                <w:i/>
                <w:sz w:val="22"/>
                <w:szCs w:val="22"/>
              </w:rPr>
              <w:t>Colour</w:t>
            </w:r>
            <w:proofErr w:type="spellEnd"/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 prints</w:t>
            </w:r>
          </w:p>
        </w:tc>
        <w:tc>
          <w:tcPr>
            <w:tcW w:w="1192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1539743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1536058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1527356</w:t>
            </w:r>
          </w:p>
        </w:tc>
        <w:tc>
          <w:tcPr>
            <w:tcW w:w="1134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b/>
                <w:i/>
                <w:sz w:val="22"/>
                <w:szCs w:val="22"/>
              </w:rPr>
              <w:t>=6193</w:t>
            </w:r>
          </w:p>
        </w:tc>
        <w:tc>
          <w:tcPr>
            <w:tcW w:w="132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1548</w:t>
            </w:r>
          </w:p>
        </w:tc>
      </w:tr>
      <w:tr w:rsidR="006A24BB" w:rsidRPr="006E07B9" w:rsidTr="0087554C">
        <w:trPr>
          <w:trHeight w:val="335"/>
        </w:trPr>
        <w:tc>
          <w:tcPr>
            <w:tcW w:w="132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 xml:space="preserve">Black &amp; White </w:t>
            </w:r>
          </w:p>
        </w:tc>
        <w:tc>
          <w:tcPr>
            <w:tcW w:w="1192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354336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352941</w:t>
            </w:r>
          </w:p>
        </w:tc>
        <w:tc>
          <w:tcPr>
            <w:tcW w:w="127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351267</w:t>
            </w:r>
          </w:p>
        </w:tc>
        <w:tc>
          <w:tcPr>
            <w:tcW w:w="1134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b/>
                <w:i/>
                <w:sz w:val="22"/>
                <w:szCs w:val="22"/>
              </w:rPr>
              <w:t>=1534</w:t>
            </w:r>
          </w:p>
        </w:tc>
        <w:tc>
          <w:tcPr>
            <w:tcW w:w="1326" w:type="dxa"/>
          </w:tcPr>
          <w:p w:rsidR="006A24BB" w:rsidRPr="006E07B9" w:rsidRDefault="006A24BB" w:rsidP="0087554C">
            <w:pPr>
              <w:tabs>
                <w:tab w:val="left" w:pos="2552"/>
                <w:tab w:val="left" w:pos="4395"/>
                <w:tab w:val="left" w:pos="4678"/>
                <w:tab w:val="left" w:pos="6804"/>
                <w:tab w:val="left" w:pos="8080"/>
              </w:tabs>
              <w:spacing w:after="100" w:afterAutospacing="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E07B9">
              <w:rPr>
                <w:rFonts w:ascii="Arial" w:hAnsi="Arial" w:cs="Arial"/>
                <w:i/>
                <w:sz w:val="22"/>
                <w:szCs w:val="22"/>
              </w:rPr>
              <w:t>=383</w:t>
            </w:r>
          </w:p>
        </w:tc>
      </w:tr>
    </w:tbl>
    <w:p w:rsidR="006A24BB" w:rsidRPr="006E07B9" w:rsidRDefault="006A24BB" w:rsidP="006A24BB">
      <w:pPr>
        <w:tabs>
          <w:tab w:val="left" w:pos="2552"/>
          <w:tab w:val="left" w:pos="4395"/>
          <w:tab w:val="left" w:pos="4678"/>
          <w:tab w:val="left" w:pos="6804"/>
          <w:tab w:val="left" w:pos="8080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2552"/>
          <w:tab w:val="left" w:pos="4395"/>
          <w:tab w:val="left" w:pos="4678"/>
          <w:tab w:val="left" w:pos="6804"/>
          <w:tab w:val="left" w:pos="8222"/>
        </w:tabs>
        <w:spacing w:after="0"/>
        <w:jc w:val="both"/>
        <w:rPr>
          <w:rFonts w:ascii="Arial" w:hAnsi="Arial" w:cs="Arial"/>
          <w:color w:val="FF0000"/>
        </w:rPr>
      </w:pPr>
    </w:p>
    <w:p w:rsidR="006A24BB" w:rsidRPr="006E07B9" w:rsidRDefault="006A24BB" w:rsidP="006A24BB">
      <w:pPr>
        <w:tabs>
          <w:tab w:val="left" w:pos="2552"/>
          <w:tab w:val="left" w:pos="4395"/>
          <w:tab w:val="left" w:pos="4678"/>
          <w:tab w:val="left" w:pos="6804"/>
          <w:tab w:val="left" w:pos="8080"/>
        </w:tabs>
        <w:spacing w:after="0"/>
        <w:jc w:val="both"/>
        <w:rPr>
          <w:rFonts w:ascii="Arial" w:hAnsi="Arial" w:cs="Arial"/>
          <w:color w:val="FF0000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6E07B9">
        <w:rPr>
          <w:rFonts w:ascii="Arial" w:hAnsi="Arial" w:cs="Arial"/>
          <w:b/>
        </w:rPr>
        <w:t>Capability Requirements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Any solution provided by the approved suppliers must meet the criteria set out below:</w:t>
      </w: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Number of units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Two units required to give 100% service cover during breakdown and servicing.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u w:val="single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Length of Contract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Costing to be provided for </w:t>
      </w:r>
      <w:proofErr w:type="gramStart"/>
      <w:r w:rsidRPr="006E07B9">
        <w:rPr>
          <w:rFonts w:ascii="Arial" w:hAnsi="Arial" w:cs="Arial"/>
        </w:rPr>
        <w:t>3 year</w:t>
      </w:r>
      <w:proofErr w:type="gramEnd"/>
      <w:r w:rsidRPr="006E07B9">
        <w:rPr>
          <w:rFonts w:ascii="Arial" w:hAnsi="Arial" w:cs="Arial"/>
        </w:rPr>
        <w:t xml:space="preserve"> term, with 1 or 2 option years included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Print Engine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Power supply: Any solution </w:t>
      </w:r>
      <w:r w:rsidRPr="006E07B9">
        <w:rPr>
          <w:rFonts w:ascii="Arial" w:hAnsi="Arial" w:cs="Arial"/>
          <w:b/>
        </w:rPr>
        <w:t>must</w:t>
      </w:r>
      <w:r w:rsidRPr="006E07B9">
        <w:rPr>
          <w:rFonts w:ascii="Arial" w:hAnsi="Arial" w:cs="Arial"/>
        </w:rPr>
        <w:t xml:space="preserve"> be capable of operating from the available power supply of 1 x32amp, 1x16amp and 7 x 13amp sockets (both engine and any finishing modules);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Footprint area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Maximum area 5 x 1.575 </w:t>
      </w:r>
      <w:proofErr w:type="spellStart"/>
      <w:r w:rsidRPr="006E07B9">
        <w:rPr>
          <w:rFonts w:ascii="Arial" w:hAnsi="Arial" w:cs="Arial"/>
        </w:rPr>
        <w:t>metres</w:t>
      </w:r>
      <w:proofErr w:type="spellEnd"/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Speed: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Two different speed machines, </w:t>
      </w:r>
      <w:proofErr w:type="gramStart"/>
      <w:r w:rsidRPr="006E07B9">
        <w:rPr>
          <w:rFonts w:ascii="Arial" w:hAnsi="Arial" w:cs="Arial"/>
        </w:rPr>
        <w:t>a</w:t>
      </w:r>
      <w:proofErr w:type="gramEnd"/>
      <w:r w:rsidRPr="006E07B9">
        <w:rPr>
          <w:rFonts w:ascii="Arial" w:hAnsi="Arial" w:cs="Arial"/>
        </w:rPr>
        <w:t xml:space="preserve"> 80 and a 55 prints per minute. The first printer (80) to provide </w:t>
      </w:r>
      <w:proofErr w:type="gramStart"/>
      <w:r w:rsidRPr="006E07B9">
        <w:rPr>
          <w:rFonts w:ascii="Arial" w:hAnsi="Arial" w:cs="Arial"/>
        </w:rPr>
        <w:t>the m</w:t>
      </w:r>
      <w:r w:rsidR="00F36CEF">
        <w:rPr>
          <w:rFonts w:ascii="Arial" w:hAnsi="Arial" w:cs="Arial"/>
        </w:rPr>
        <w:t>ajority of</w:t>
      </w:r>
      <w:proofErr w:type="gramEnd"/>
      <w:r w:rsidR="00F36CEF">
        <w:rPr>
          <w:rFonts w:ascii="Arial" w:hAnsi="Arial" w:cs="Arial"/>
        </w:rPr>
        <w:t xml:space="preserve"> printing and copying.</w:t>
      </w:r>
      <w:r w:rsidRPr="006E07B9">
        <w:rPr>
          <w:rFonts w:ascii="Arial" w:hAnsi="Arial" w:cs="Arial"/>
        </w:rPr>
        <w:t xml:space="preserve"> The smaller second printer (55) is to backup and support of all outputs. Both capable of auto-duplex printing with a mono read capability.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 xml:space="preserve">Duty Cycle: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Combined capable of producing up to 229633 per </w:t>
      </w:r>
      <w:proofErr w:type="spellStart"/>
      <w:r w:rsidRPr="006E07B9">
        <w:rPr>
          <w:rFonts w:ascii="Arial" w:hAnsi="Arial" w:cs="Arial"/>
        </w:rPr>
        <w:t>Qtr</w:t>
      </w:r>
      <w:proofErr w:type="spellEnd"/>
      <w:r w:rsidRPr="006E07B9">
        <w:rPr>
          <w:rFonts w:ascii="Arial" w:hAnsi="Arial" w:cs="Arial"/>
        </w:rPr>
        <w:t xml:space="preserve"> (76500 impressions per month).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 xml:space="preserve">User interface: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Both user-friendly with simple image quality adjustment; Both printer capable of being used as photocopiers.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Integrated scanning: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Both capable of single pass duplex </w:t>
      </w:r>
      <w:proofErr w:type="spellStart"/>
      <w:r w:rsidRPr="006E07B9">
        <w:rPr>
          <w:rFonts w:ascii="Arial" w:hAnsi="Arial" w:cs="Arial"/>
        </w:rPr>
        <w:t>colour</w:t>
      </w:r>
      <w:proofErr w:type="spellEnd"/>
      <w:r w:rsidRPr="006E07B9">
        <w:rPr>
          <w:rFonts w:ascii="Arial" w:hAnsi="Arial" w:cs="Arial"/>
        </w:rPr>
        <w:t xml:space="preserve"> scanning up to 600dpi, save to PDF and JPEG formats;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 xml:space="preserve">Additional functionality to include: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First printer</w:t>
      </w:r>
      <w:r w:rsidR="00A9580F">
        <w:rPr>
          <w:rFonts w:ascii="Arial" w:hAnsi="Arial" w:cs="Arial"/>
        </w:rPr>
        <w:t xml:space="preserve"> </w:t>
      </w:r>
      <w:r w:rsidRPr="006E07B9">
        <w:rPr>
          <w:rFonts w:ascii="Arial" w:hAnsi="Arial" w:cs="Arial"/>
        </w:rPr>
        <w:t>(75+) -Three 550 air separation technology paper cassettes, high capacity feeder (2-tray 2500+ sheets), manu</w:t>
      </w:r>
      <w:r w:rsidR="00F36CEF">
        <w:rPr>
          <w:rFonts w:ascii="Arial" w:hAnsi="Arial" w:cs="Arial"/>
        </w:rPr>
        <w:t xml:space="preserve">al feed tray, Document feeder, </w:t>
      </w:r>
      <w:r w:rsidRPr="006E07B9">
        <w:rPr>
          <w:rFonts w:ascii="Arial" w:hAnsi="Arial" w:cs="Arial"/>
        </w:rPr>
        <w:t xml:space="preserve">high capacity stacker, </w:t>
      </w:r>
      <w:proofErr w:type="spellStart"/>
      <w:r w:rsidRPr="006E07B9">
        <w:rPr>
          <w:rFonts w:ascii="Arial" w:hAnsi="Arial" w:cs="Arial"/>
        </w:rPr>
        <w:t>Decurler</w:t>
      </w:r>
      <w:proofErr w:type="spellEnd"/>
      <w:r w:rsidRPr="006E07B9">
        <w:rPr>
          <w:rFonts w:ascii="Arial" w:hAnsi="Arial" w:cs="Arial"/>
        </w:rPr>
        <w:t xml:space="preserve">, Interposer, Offset catch-tray; 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Second machine</w:t>
      </w:r>
      <w:r w:rsidR="00A9580F">
        <w:rPr>
          <w:rFonts w:ascii="Arial" w:hAnsi="Arial" w:cs="Arial"/>
        </w:rPr>
        <w:t xml:space="preserve"> </w:t>
      </w:r>
      <w:r w:rsidRPr="006E07B9">
        <w:rPr>
          <w:rFonts w:ascii="Arial" w:hAnsi="Arial" w:cs="Arial"/>
        </w:rPr>
        <w:t xml:space="preserve">(55+)- Three 550 air separation technology paper cassettes, manual feed tray, high capacity stacker, </w:t>
      </w:r>
      <w:proofErr w:type="spellStart"/>
      <w:r w:rsidRPr="006E07B9">
        <w:rPr>
          <w:rFonts w:ascii="Arial" w:hAnsi="Arial" w:cs="Arial"/>
        </w:rPr>
        <w:t>Decurler</w:t>
      </w:r>
      <w:proofErr w:type="spellEnd"/>
      <w:r w:rsidRPr="006E07B9">
        <w:rPr>
          <w:rFonts w:ascii="Arial" w:hAnsi="Arial" w:cs="Arial"/>
        </w:rPr>
        <w:t xml:space="preserve">, Interposer, Offset catch-tray.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Media/consumables Handling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Engine to have a minimum of 3 standard trays and an additional 2 high-capacity trays;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Stock Weights: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The minimum requirements would be for stock ranging from 62gsm to 300gsm minimum (350gsm preferable).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Stock Sizes: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All sizes up to and including SRA3 coated and uncoated, </w:t>
      </w:r>
      <w:proofErr w:type="gramStart"/>
      <w:r w:rsidRPr="006E07B9">
        <w:rPr>
          <w:rFonts w:ascii="Arial" w:hAnsi="Arial" w:cs="Arial"/>
        </w:rPr>
        <w:t>There</w:t>
      </w:r>
      <w:proofErr w:type="gramEnd"/>
      <w:r w:rsidRPr="006E07B9">
        <w:rPr>
          <w:rFonts w:ascii="Arial" w:hAnsi="Arial" w:cs="Arial"/>
        </w:rPr>
        <w:t xml:space="preserve"> is a requirement to print on specialist ‘Never-Tear’ paper.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Finishing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Solution must be able to staple to the document corner, and double staple, 50 sheets minimum.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Data Management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Professional Fiery print server with capability to reside on Graphics/Print stand-alone LAN;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Fiery print server to have a minimum of impose/compose and command workstation (or equivalent) software loaded;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Print server solution to work seamlessly alongside existing CanonV120 mono black &amp; white printer (rental agreement until April 2019)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Consumables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All toners and staples to be included within rental costs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u w:val="single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Financial Constraints</w:t>
      </w: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i/>
        </w:rPr>
      </w:pPr>
      <w:r w:rsidRPr="006E07B9">
        <w:rPr>
          <w:rFonts w:ascii="Arial" w:hAnsi="Arial" w:cs="Arial"/>
        </w:rPr>
        <w:t xml:space="preserve">Any solution provided must remain within a limit of per </w:t>
      </w:r>
      <w:r w:rsidRPr="005D51DA">
        <w:rPr>
          <w:rFonts w:ascii="Arial" w:hAnsi="Arial" w:cs="Arial"/>
        </w:rPr>
        <w:t xml:space="preserve">quarter £9000 </w:t>
      </w:r>
      <w:r w:rsidRPr="005D51DA">
        <w:rPr>
          <w:rFonts w:ascii="Arial" w:hAnsi="Arial" w:cs="Arial"/>
          <w:i/>
        </w:rPr>
        <w:t xml:space="preserve">(based on current calculations from above average £8428.17 per </w:t>
      </w:r>
      <w:proofErr w:type="spellStart"/>
      <w:r w:rsidRPr="005D51DA">
        <w:rPr>
          <w:rFonts w:ascii="Arial" w:hAnsi="Arial" w:cs="Arial"/>
          <w:i/>
        </w:rPr>
        <w:t>Qtr</w:t>
      </w:r>
      <w:proofErr w:type="spellEnd"/>
      <w:r w:rsidRPr="005D51DA">
        <w:rPr>
          <w:rFonts w:ascii="Arial" w:hAnsi="Arial" w:cs="Arial"/>
          <w:i/>
        </w:rPr>
        <w:t xml:space="preserve">). 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Maintenance, Billing and Servicing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Competitive rates for both </w:t>
      </w:r>
      <w:proofErr w:type="spellStart"/>
      <w:r w:rsidRPr="006E07B9">
        <w:rPr>
          <w:rFonts w:ascii="Arial" w:hAnsi="Arial" w:cs="Arial"/>
        </w:rPr>
        <w:t>colour</w:t>
      </w:r>
      <w:proofErr w:type="spellEnd"/>
      <w:r w:rsidRPr="006E07B9">
        <w:rPr>
          <w:rFonts w:ascii="Arial" w:hAnsi="Arial" w:cs="Arial"/>
        </w:rPr>
        <w:t xml:space="preserve"> and mono impressions required, easily identifiable through auto-recognition of the device and recordable for billing purposes.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There must be simple meter reading and recording process for billing purposes.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Service calls to be placed via a UK-based service/call </w:t>
      </w:r>
      <w:proofErr w:type="spellStart"/>
      <w:r w:rsidRPr="006E07B9">
        <w:rPr>
          <w:rFonts w:ascii="Arial" w:hAnsi="Arial" w:cs="Arial"/>
        </w:rPr>
        <w:t>centre</w:t>
      </w:r>
      <w:proofErr w:type="spellEnd"/>
      <w:r w:rsidRPr="006E07B9">
        <w:rPr>
          <w:rFonts w:ascii="Arial" w:hAnsi="Arial" w:cs="Arial"/>
        </w:rPr>
        <w:t>; Engineer to be on-site within 4-hours if call reported AM. Neither device will be connected to the internet, suppliers’ engineers to provide and install all software updates.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u w:val="single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Training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Machine and Print Server (</w:t>
      </w:r>
      <w:proofErr w:type="spellStart"/>
      <w:r w:rsidRPr="006E07B9">
        <w:rPr>
          <w:rFonts w:ascii="Arial" w:hAnsi="Arial" w:cs="Arial"/>
        </w:rPr>
        <w:t>inc</w:t>
      </w:r>
      <w:proofErr w:type="spellEnd"/>
      <w:r w:rsidRPr="006E07B9">
        <w:rPr>
          <w:rFonts w:ascii="Arial" w:hAnsi="Arial" w:cs="Arial"/>
        </w:rPr>
        <w:t xml:space="preserve"> software) training to be provided on-site to print room by supplier. Print calibration Spectrophotometer to be supplied and training provided.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5D51DA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5D51DA">
        <w:rPr>
          <w:rFonts w:ascii="Arial" w:hAnsi="Arial" w:cs="Arial"/>
          <w:b/>
        </w:rPr>
        <w:t>Security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>All device(s) hard drives (both print and Fiery) are to be removed, given and retained by RN</w:t>
      </w:r>
      <w:r>
        <w:rPr>
          <w:rFonts w:ascii="Arial" w:hAnsi="Arial" w:cs="Arial"/>
        </w:rPr>
        <w:t xml:space="preserve">AS </w:t>
      </w:r>
      <w:proofErr w:type="spellStart"/>
      <w:r>
        <w:rPr>
          <w:rFonts w:ascii="Arial" w:hAnsi="Arial" w:cs="Arial"/>
        </w:rPr>
        <w:t>Culdose</w:t>
      </w:r>
      <w:proofErr w:type="spellEnd"/>
      <w:r>
        <w:rPr>
          <w:rFonts w:ascii="Arial" w:hAnsi="Arial" w:cs="Arial"/>
        </w:rPr>
        <w:t xml:space="preserve"> IT Security Officer </w:t>
      </w:r>
      <w:r w:rsidRPr="006E07B9">
        <w:rPr>
          <w:rFonts w:ascii="Arial" w:hAnsi="Arial" w:cs="Arial"/>
        </w:rPr>
        <w:t>following contract end and pre-machine removal; Neither device will be connected to the internet.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  <w:b/>
        </w:rPr>
      </w:pPr>
      <w:r w:rsidRPr="006E07B9">
        <w:rPr>
          <w:rFonts w:ascii="Arial" w:hAnsi="Arial" w:cs="Arial"/>
          <w:b/>
        </w:rPr>
        <w:t>Technical Evaluation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  <w:r w:rsidRPr="006E07B9">
        <w:rPr>
          <w:rFonts w:ascii="Arial" w:hAnsi="Arial" w:cs="Arial"/>
        </w:rPr>
        <w:t xml:space="preserve">T&amp;S permitting a key requirement would be for RNAS </w:t>
      </w:r>
      <w:proofErr w:type="spellStart"/>
      <w:r w:rsidRPr="006E07B9">
        <w:rPr>
          <w:rFonts w:ascii="Arial" w:hAnsi="Arial" w:cs="Arial"/>
        </w:rPr>
        <w:t>Culdrose</w:t>
      </w:r>
      <w:proofErr w:type="spellEnd"/>
      <w:r w:rsidRPr="006E07B9">
        <w:rPr>
          <w:rFonts w:ascii="Arial" w:hAnsi="Arial" w:cs="Arial"/>
        </w:rPr>
        <w:t xml:space="preserve"> Digital Print Technicians/Graphics representatives/users to converse with the short-listed suppliers to view and test machine capabilities, run test prints from in-house artwork (PDF) at supplier showroom and compare output quality prior to making a final recommendation/decision.</w:t>
      </w: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Default="006A24BB" w:rsidP="006A24BB">
      <w:pPr>
        <w:spacing w:before="18" w:after="0"/>
        <w:ind w:right="-20"/>
        <w:jc w:val="center"/>
        <w:rPr>
          <w:rFonts w:ascii="Arial" w:eastAsia="Arial" w:hAnsi="Arial" w:cs="Arial"/>
          <w:b/>
          <w:bCs/>
          <w:spacing w:val="1"/>
          <w:sz w:val="32"/>
          <w:szCs w:val="32"/>
        </w:rPr>
        <w:sectPr w:rsidR="006A24BB" w:rsidSect="006A24BB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A24BB" w:rsidRPr="00C7084A" w:rsidRDefault="006A24BB" w:rsidP="006A24BB">
      <w:pPr>
        <w:spacing w:before="18" w:after="0"/>
        <w:ind w:right="-20"/>
        <w:jc w:val="center"/>
        <w:rPr>
          <w:rFonts w:ascii="Arial" w:eastAsia="Arial" w:hAnsi="Arial" w:cs="Arial"/>
          <w:sz w:val="32"/>
          <w:szCs w:val="32"/>
        </w:rPr>
      </w:pPr>
      <w:r w:rsidRPr="00C7084A">
        <w:rPr>
          <w:rFonts w:ascii="Arial" w:eastAsia="Arial" w:hAnsi="Arial" w:cs="Arial"/>
          <w:b/>
          <w:bCs/>
          <w:spacing w:val="1"/>
          <w:sz w:val="32"/>
          <w:szCs w:val="32"/>
        </w:rPr>
        <w:lastRenderedPageBreak/>
        <w:t>S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c</w:t>
      </w:r>
      <w:r w:rsidRPr="00C7084A"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2"/>
          <w:sz w:val="32"/>
          <w:szCs w:val="32"/>
        </w:rPr>
        <w:t>d</w:t>
      </w:r>
      <w:r w:rsidRPr="00C7084A"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le</w:t>
      </w:r>
      <w:r w:rsidRPr="00C7084A"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2</w:t>
      </w:r>
      <w:r w:rsidRPr="00C7084A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–</w:t>
      </w:r>
      <w:r w:rsidRPr="00C7084A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Pr="00C7084A">
        <w:rPr>
          <w:rFonts w:ascii="Arial" w:eastAsia="Arial" w:hAnsi="Arial" w:cs="Arial"/>
          <w:b/>
          <w:bCs/>
          <w:spacing w:val="1"/>
          <w:sz w:val="32"/>
          <w:szCs w:val="32"/>
        </w:rPr>
        <w:t>S</w:t>
      </w:r>
      <w:r w:rsidRPr="00C7084A">
        <w:rPr>
          <w:rFonts w:ascii="Arial" w:eastAsia="Arial" w:hAnsi="Arial" w:cs="Arial"/>
          <w:b/>
          <w:bCs/>
          <w:spacing w:val="3"/>
          <w:sz w:val="32"/>
          <w:szCs w:val="32"/>
        </w:rPr>
        <w:t>c</w:t>
      </w:r>
      <w:r w:rsidRPr="00C7084A"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2"/>
          <w:sz w:val="32"/>
          <w:szCs w:val="32"/>
        </w:rPr>
        <w:t>d</w:t>
      </w:r>
      <w:r w:rsidRPr="00C7084A"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le</w:t>
      </w:r>
      <w:r w:rsidRPr="00C7084A"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 w:rsidRPr="00C7084A"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f</w:t>
      </w:r>
      <w:r w:rsidRPr="00C7084A"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R</w:t>
      </w:r>
      <w:r w:rsidRPr="00C7084A"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-1"/>
          <w:sz w:val="32"/>
          <w:szCs w:val="32"/>
        </w:rPr>
        <w:t>qu</w:t>
      </w:r>
      <w:r w:rsidRPr="00C7084A">
        <w:rPr>
          <w:rFonts w:ascii="Arial" w:eastAsia="Arial" w:hAnsi="Arial" w:cs="Arial"/>
          <w:b/>
          <w:bCs/>
          <w:spacing w:val="3"/>
          <w:sz w:val="32"/>
          <w:szCs w:val="32"/>
        </w:rPr>
        <w:t>i</w:t>
      </w:r>
      <w:r w:rsidRPr="00C7084A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e</w:t>
      </w:r>
      <w:r w:rsidRPr="00C7084A"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 w:rsidRPr="00C7084A">
        <w:rPr>
          <w:rFonts w:ascii="Arial" w:eastAsia="Arial" w:hAnsi="Arial" w:cs="Arial"/>
          <w:b/>
          <w:bCs/>
          <w:spacing w:val="-10"/>
          <w:sz w:val="32"/>
          <w:szCs w:val="32"/>
        </w:rPr>
        <w:t>t</w:t>
      </w:r>
      <w:r w:rsidRPr="00C7084A">
        <w:rPr>
          <w:rFonts w:ascii="Arial" w:eastAsia="Arial" w:hAnsi="Arial" w:cs="Arial"/>
          <w:b/>
          <w:bCs/>
          <w:sz w:val="32"/>
          <w:szCs w:val="32"/>
        </w:rPr>
        <w:t>s</w:t>
      </w:r>
    </w:p>
    <w:p w:rsidR="006A24BB" w:rsidRPr="00C7084A" w:rsidRDefault="006A24BB" w:rsidP="006A24BB">
      <w:pPr>
        <w:spacing w:before="6" w:after="0" w:line="140" w:lineRule="exact"/>
        <w:rPr>
          <w:sz w:val="14"/>
          <w:szCs w:val="14"/>
        </w:rPr>
      </w:pPr>
    </w:p>
    <w:p w:rsidR="006A24BB" w:rsidRPr="00C7084A" w:rsidRDefault="006A24BB" w:rsidP="006A24BB">
      <w:pPr>
        <w:spacing w:after="0"/>
        <w:jc w:val="center"/>
        <w:rPr>
          <w:rFonts w:ascii="Arial" w:eastAsia="Times New Roman" w:hAnsi="Arial" w:cs="Arial"/>
          <w:lang w:val="en-GB" w:eastAsia="en-GB"/>
        </w:rPr>
      </w:pPr>
    </w:p>
    <w:p w:rsidR="006A24BB" w:rsidRDefault="006A24BB" w:rsidP="006A24BB">
      <w:pPr>
        <w:tabs>
          <w:tab w:val="left" w:pos="2778"/>
          <w:tab w:val="left" w:pos="3061"/>
          <w:tab w:val="left" w:pos="5839"/>
          <w:tab w:val="left" w:pos="6124"/>
          <w:tab w:val="left" w:pos="9179"/>
        </w:tabs>
      </w:pPr>
      <w:bookmarkStart w:id="0" w:name="Start_SOR"/>
      <w:bookmarkStart w:id="1" w:name="SOR_Total_Price"/>
      <w:bookmarkEnd w:id="0"/>
      <w:bookmarkEnd w:id="1"/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5327"/>
        <w:gridCol w:w="2469"/>
      </w:tblGrid>
      <w:tr w:rsidR="006A24BB" w:rsidTr="0087554C">
        <w:trPr>
          <w:trHeight w:val="36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  <w:r>
              <w:rPr>
                <w:b/>
              </w:rPr>
              <w:t>MINISTRY OF DEFENCE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</w:p>
        </w:tc>
      </w:tr>
      <w:tr w:rsidR="006A24BB" w:rsidTr="00101D31">
        <w:trPr>
          <w:trHeight w:val="1774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20"/>
                <w:szCs w:val="20"/>
              </w:rPr>
            </w:pP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noProof/>
                <w:sz w:val="20"/>
                <w:szCs w:val="20"/>
              </w:rPr>
            </w:pPr>
          </w:p>
          <w:p w:rsidR="006A24BB" w:rsidRDefault="006A24BB" w:rsidP="0087554C">
            <w:pPr>
              <w:tabs>
                <w:tab w:val="left" w:pos="-720"/>
              </w:tabs>
              <w:suppressAutoHyphens/>
              <w:rPr>
                <w:noProof/>
                <w:sz w:val="20"/>
                <w:szCs w:val="20"/>
              </w:rPr>
            </w:pP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  <w:sz w:val="16"/>
              </w:rPr>
            </w:pPr>
          </w:p>
          <w:p w:rsidR="006A24BB" w:rsidRPr="00F35B4F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>Schedule of Requirements for</w:t>
            </w: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  <w:bookmarkStart w:id="2" w:name="multiPO_Desc101"/>
            <w:bookmarkEnd w:id="2"/>
            <w:r>
              <w:rPr>
                <w:b/>
              </w:rPr>
              <w:t>Provision of Lease and Maintenance of 2 Digital Print Machines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r>
              <w:rPr>
                <w:b/>
                <w:sz w:val="16"/>
              </w:rPr>
              <w:t>Tender No</w:t>
            </w:r>
            <w:r>
              <w:rPr>
                <w:b/>
              </w:rPr>
              <w:t xml:space="preserve"> </w:t>
            </w: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  <w:bookmarkStart w:id="3" w:name="multiPO_Num101"/>
            <w:bookmarkEnd w:id="3"/>
            <w:r>
              <w:rPr>
                <w:b/>
              </w:rPr>
              <w:t>FLEET/00707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6A24BB" w:rsidTr="00101D31">
        <w:trPr>
          <w:trHeight w:val="977"/>
          <w:jc w:val="center"/>
        </w:trPr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Issued With</w:t>
            </w: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bookmarkStart w:id="4" w:name="issued_with"/>
            <w:bookmarkEnd w:id="4"/>
            <w:r>
              <w:rPr>
                <w:b/>
              </w:rPr>
              <w:t>DEFFORM 47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20"/>
                <w:szCs w:val="20"/>
              </w:rPr>
            </w:pP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bookmarkStart w:id="5" w:name="date_sent"/>
            <w:bookmarkEnd w:id="5"/>
            <w:r>
              <w:rPr>
                <w:b/>
              </w:rPr>
              <w:t xml:space="preserve">     On </w:t>
            </w:r>
            <w:r w:rsidR="00101D31">
              <w:rPr>
                <w:b/>
              </w:rPr>
              <w:t>14 December 2018</w:t>
            </w:r>
            <w:r>
              <w:rPr>
                <w:b/>
              </w:rPr>
              <w:t xml:space="preserve">    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  <w:p w:rsidR="006A24BB" w:rsidRDefault="006A24BB" w:rsidP="0087554C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</w:p>
        </w:tc>
      </w:tr>
    </w:tbl>
    <w:p w:rsidR="006A24BB" w:rsidRDefault="006A24BB" w:rsidP="006A24BB">
      <w:pPr>
        <w:tabs>
          <w:tab w:val="left" w:pos="2778"/>
          <w:tab w:val="left" w:pos="3061"/>
          <w:tab w:val="left" w:pos="5839"/>
          <w:tab w:val="left" w:pos="6124"/>
          <w:tab w:val="left" w:pos="9179"/>
        </w:tabs>
      </w:pPr>
      <w:r>
        <w:tab/>
      </w:r>
      <w:r>
        <w:tab/>
      </w:r>
      <w:r>
        <w:tab/>
      </w:r>
      <w:r>
        <w:tab/>
      </w:r>
    </w:p>
    <w:tbl>
      <w:tblPr>
        <w:tblW w:w="477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22"/>
        <w:gridCol w:w="2714"/>
        <w:gridCol w:w="2978"/>
        <w:gridCol w:w="1276"/>
        <w:gridCol w:w="1417"/>
        <w:gridCol w:w="1276"/>
        <w:gridCol w:w="1276"/>
        <w:gridCol w:w="1558"/>
      </w:tblGrid>
      <w:tr w:rsidR="006A24BB" w:rsidTr="0087554C">
        <w:trPr>
          <w:jc w:val="center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24BB" w:rsidRDefault="006A24BB" w:rsidP="0087554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Item Number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24BB" w:rsidRDefault="006A24BB" w:rsidP="0087554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24BB" w:rsidRDefault="006A24BB" w:rsidP="0087554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Delivery Date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24BB" w:rsidRDefault="006A24BB" w:rsidP="0087554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UOM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Quarterly Price Printer 1</w:t>
            </w:r>
          </w:p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(ex-VAT)</w:t>
            </w:r>
          </w:p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Quarterly Price Printer 2</w:t>
            </w:r>
          </w:p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(ex-VAT)</w:t>
            </w:r>
          </w:p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Quarterly Price</w:t>
            </w:r>
          </w:p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(ex-VAT)</w:t>
            </w:r>
          </w:p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£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Annual Price (ex VAT)</w:t>
            </w:r>
          </w:p>
          <w:p w:rsidR="006A24BB" w:rsidRDefault="006A24BB" w:rsidP="0087554C">
            <w:pPr>
              <w:jc w:val="center"/>
              <w:rPr>
                <w:b/>
                <w:sz w:val="16"/>
              </w:rPr>
            </w:pPr>
          </w:p>
          <w:p w:rsidR="006A24BB" w:rsidRDefault="006A24BB" w:rsidP="0087554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£</w:t>
            </w:r>
          </w:p>
        </w:tc>
      </w:tr>
      <w:tr w:rsidR="006A24BB" w:rsidTr="00FE3F0E">
        <w:trPr>
          <w:trHeight w:val="65"/>
          <w:jc w:val="center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Default="006A24BB" w:rsidP="0087554C"/>
          <w:p w:rsidR="006A24BB" w:rsidRDefault="006A24BB" w:rsidP="0087554C">
            <w:pPr>
              <w:rPr>
                <w:i/>
              </w:rPr>
            </w:pPr>
            <w:r>
              <w:t>1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Default="006A24BB" w:rsidP="0087554C">
            <w:r w:rsidRPr="00AA56C5">
              <w:t>Year 1 L</w:t>
            </w:r>
            <w:r>
              <w:t xml:space="preserve">ease of </w:t>
            </w:r>
            <w:proofErr w:type="gramStart"/>
            <w:r>
              <w:t>printers  (</w:t>
            </w:r>
            <w:proofErr w:type="gramEnd"/>
            <w:r>
              <w:t>price to be inclusive of maintenance)</w:t>
            </w:r>
          </w:p>
          <w:p w:rsidR="006A24BB" w:rsidRPr="00AA56C5" w:rsidRDefault="006A24BB" w:rsidP="0087554C"/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F0E" w:rsidRDefault="00FE3F0E" w:rsidP="00FE3F0E">
            <w:pPr>
              <w:jc w:val="center"/>
            </w:pPr>
          </w:p>
          <w:p w:rsidR="006A24BB" w:rsidRDefault="006A24BB" w:rsidP="00FE3F0E">
            <w:pPr>
              <w:jc w:val="center"/>
            </w:pPr>
            <w:r>
              <w:t>23 Feb 2019 to 22 Feb 2020</w:t>
            </w:r>
          </w:p>
          <w:p w:rsidR="006A24BB" w:rsidRDefault="006A24BB" w:rsidP="00FE3F0E">
            <w:pPr>
              <w:jc w:val="center"/>
              <w:rPr>
                <w:i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F0E" w:rsidRDefault="00FE3F0E" w:rsidP="0087554C">
            <w:pPr>
              <w:rPr>
                <w:i/>
              </w:rPr>
            </w:pPr>
          </w:p>
          <w:p w:rsidR="006A24BB" w:rsidRDefault="006A24BB" w:rsidP="0087554C">
            <w:pPr>
              <w:rPr>
                <w:i/>
              </w:rPr>
            </w:pPr>
            <w:r>
              <w:rPr>
                <w:i/>
              </w:rPr>
              <w:t>Quarterly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F0E" w:rsidRDefault="00FE3F0E" w:rsidP="0087554C">
            <w:pPr>
              <w:jc w:val="center"/>
            </w:pPr>
          </w:p>
          <w:p w:rsidR="006A24BB" w:rsidRPr="00101D31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F0E" w:rsidRDefault="00FE3F0E" w:rsidP="0087554C">
            <w:pPr>
              <w:jc w:val="center"/>
            </w:pPr>
          </w:p>
          <w:p w:rsidR="006A24BB" w:rsidRPr="00101D31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Pr="00101D31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Pr="00101D31" w:rsidRDefault="00317C3E" w:rsidP="0087554C">
            <w:pPr>
              <w:jc w:val="center"/>
            </w:pPr>
            <w:r>
              <w:t>£</w:t>
            </w:r>
          </w:p>
        </w:tc>
      </w:tr>
      <w:tr w:rsidR="006A24BB" w:rsidTr="00FE3F0E">
        <w:trPr>
          <w:trHeight w:val="1723"/>
          <w:jc w:val="center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Default="006A24BB" w:rsidP="0087554C"/>
          <w:p w:rsidR="006A24BB" w:rsidRDefault="006A24BB" w:rsidP="0087554C">
            <w:r>
              <w:t>2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Default="006A24BB" w:rsidP="0087554C">
            <w:r>
              <w:t>Year 2 Lease of printers</w:t>
            </w:r>
          </w:p>
          <w:p w:rsidR="006A24BB" w:rsidRDefault="006A24BB" w:rsidP="0087554C">
            <w:r>
              <w:t>(price to be inclusive of maintenance)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/>
          <w:p w:rsidR="006A24BB" w:rsidRDefault="006A24BB" w:rsidP="0087554C">
            <w:r>
              <w:t>23 Feb 2020 to 22 Feb 2021</w:t>
            </w:r>
          </w:p>
          <w:p w:rsidR="00FE3F0E" w:rsidRDefault="00FE3F0E" w:rsidP="0087554C"/>
          <w:p w:rsidR="006A24BB" w:rsidRDefault="006A24BB" w:rsidP="0087554C">
            <w:pPr>
              <w:jc w:val="center"/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F0E" w:rsidRDefault="00FE3F0E" w:rsidP="0087554C">
            <w:pPr>
              <w:rPr>
                <w:i/>
              </w:rPr>
            </w:pPr>
          </w:p>
          <w:p w:rsidR="006A24BB" w:rsidRDefault="006A24BB" w:rsidP="0087554C">
            <w:r>
              <w:rPr>
                <w:i/>
              </w:rPr>
              <w:t>Quarterly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</w:tr>
      <w:tr w:rsidR="006A24BB" w:rsidTr="0087554C">
        <w:trPr>
          <w:jc w:val="center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Default="006A24BB" w:rsidP="0087554C"/>
          <w:p w:rsidR="006A24BB" w:rsidRDefault="006A24BB" w:rsidP="0087554C">
            <w:r>
              <w:t>3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Default="006A24BB" w:rsidP="0087554C">
            <w:r>
              <w:t>Year 3 Lease of printers</w:t>
            </w:r>
          </w:p>
          <w:p w:rsidR="006A24BB" w:rsidRDefault="006A24BB" w:rsidP="0087554C">
            <w:r>
              <w:t xml:space="preserve">(price to be inclusive of maintenance)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/>
          <w:p w:rsidR="006A24BB" w:rsidRDefault="006A24BB" w:rsidP="0087554C">
            <w:r>
              <w:t>23 Feb 2021 to 22 Feb 2022</w:t>
            </w:r>
          </w:p>
          <w:p w:rsidR="006A24BB" w:rsidRDefault="006A24BB" w:rsidP="0087554C">
            <w:pPr>
              <w:jc w:val="center"/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F0E" w:rsidRDefault="00FE3F0E" w:rsidP="0087554C">
            <w:pPr>
              <w:rPr>
                <w:i/>
              </w:rPr>
            </w:pPr>
          </w:p>
          <w:p w:rsidR="006A24BB" w:rsidRDefault="006A24BB" w:rsidP="0087554C">
            <w:r>
              <w:rPr>
                <w:i/>
              </w:rPr>
              <w:t>Quarterly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</w:tr>
      <w:tr w:rsidR="006A24BB" w:rsidTr="0087554C">
        <w:trPr>
          <w:jc w:val="center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Default="006A24BB" w:rsidP="0087554C"/>
          <w:p w:rsidR="006A24BB" w:rsidRDefault="006A24BB" w:rsidP="0087554C">
            <w:r>
              <w:t>4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Default="006A24BB" w:rsidP="0087554C">
            <w:r>
              <w:t>Option year 1 Lease of printers</w:t>
            </w:r>
          </w:p>
          <w:p w:rsidR="006A24BB" w:rsidRDefault="006A24BB" w:rsidP="0087554C">
            <w:r>
              <w:t>(price to be inclusive of maintenance)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/>
          <w:p w:rsidR="006A24BB" w:rsidRDefault="006A24BB" w:rsidP="0087554C">
            <w:r>
              <w:t>23 Feb 2022 to 22 Feb 2023</w:t>
            </w:r>
          </w:p>
          <w:p w:rsidR="006A24BB" w:rsidRDefault="006A24BB" w:rsidP="0087554C">
            <w:pPr>
              <w:jc w:val="center"/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F0E" w:rsidRDefault="00FE3F0E" w:rsidP="0087554C">
            <w:pPr>
              <w:rPr>
                <w:i/>
              </w:rPr>
            </w:pPr>
          </w:p>
          <w:p w:rsidR="006A24BB" w:rsidRDefault="006A24BB" w:rsidP="0087554C">
            <w:r>
              <w:rPr>
                <w:i/>
              </w:rPr>
              <w:t>Quarterly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</w:tr>
      <w:tr w:rsidR="006A24BB" w:rsidTr="0087554C">
        <w:trPr>
          <w:jc w:val="center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Default="006A24BB" w:rsidP="0087554C"/>
          <w:p w:rsidR="006A24BB" w:rsidRDefault="006A24BB" w:rsidP="0087554C">
            <w:r>
              <w:t>5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Default="006A24BB" w:rsidP="0087554C">
            <w:r>
              <w:t xml:space="preserve">Option year 2 Lease of printers </w:t>
            </w:r>
          </w:p>
          <w:p w:rsidR="006A24BB" w:rsidRDefault="006A24BB" w:rsidP="0087554C">
            <w:r>
              <w:t>(price to be inclusive of maintenance)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/>
          <w:p w:rsidR="006A24BB" w:rsidRDefault="006A24BB" w:rsidP="0087554C">
            <w:r>
              <w:t>23 Feb 2023 to 22 Feb 2024</w:t>
            </w:r>
          </w:p>
          <w:p w:rsidR="006A24BB" w:rsidRDefault="006A24BB" w:rsidP="0087554C">
            <w:pPr>
              <w:jc w:val="center"/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F0E" w:rsidRDefault="00FE3F0E" w:rsidP="0087554C">
            <w:pPr>
              <w:rPr>
                <w:i/>
              </w:rPr>
            </w:pPr>
          </w:p>
          <w:p w:rsidR="006A24BB" w:rsidRDefault="006A24BB" w:rsidP="0087554C">
            <w:r>
              <w:rPr>
                <w:i/>
              </w:rPr>
              <w:t>Quarterly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>
            <w:pPr>
              <w:jc w:val="center"/>
            </w:pPr>
          </w:p>
          <w:p w:rsidR="006A24BB" w:rsidRDefault="00317C3E" w:rsidP="0087554C">
            <w:pPr>
              <w:jc w:val="center"/>
            </w:pPr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E3F0E" w:rsidRDefault="00FE3F0E" w:rsidP="0087554C"/>
          <w:p w:rsidR="006A24BB" w:rsidRDefault="00317C3E" w:rsidP="0087554C">
            <w:r>
              <w:t>£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E3F0E" w:rsidRDefault="00FE3F0E" w:rsidP="0087554C"/>
          <w:p w:rsidR="006A24BB" w:rsidRDefault="00317C3E" w:rsidP="0087554C">
            <w:r>
              <w:t xml:space="preserve"> £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F0E" w:rsidRDefault="00FE3F0E" w:rsidP="0087554C"/>
          <w:p w:rsidR="006A24BB" w:rsidRDefault="00317C3E" w:rsidP="0087554C">
            <w:r>
              <w:t xml:space="preserve">       £</w:t>
            </w:r>
          </w:p>
        </w:tc>
      </w:tr>
      <w:tr w:rsidR="006A24BB" w:rsidTr="0087554C">
        <w:trPr>
          <w:jc w:val="center"/>
        </w:trPr>
        <w:tc>
          <w:tcPr>
            <w:tcW w:w="44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Pr="004237CA" w:rsidRDefault="006A24BB" w:rsidP="0087554C">
            <w:pPr>
              <w:rPr>
                <w:b/>
              </w:rPr>
            </w:pPr>
            <w:r w:rsidRPr="004237CA">
              <w:rPr>
                <w:b/>
              </w:rPr>
              <w:t xml:space="preserve">                                                                                                                                     Total Maximum price for 5 years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Default="00317C3E" w:rsidP="0087554C">
            <w:r>
              <w:t>£</w:t>
            </w:r>
          </w:p>
        </w:tc>
      </w:tr>
    </w:tbl>
    <w:p w:rsidR="006A24BB" w:rsidRPr="0096411C" w:rsidRDefault="006A24BB" w:rsidP="006A24BB">
      <w:pPr>
        <w:rPr>
          <w:b/>
          <w:i/>
        </w:rPr>
      </w:pPr>
      <w:r w:rsidRPr="0096411C">
        <w:rPr>
          <w:b/>
          <w:i/>
        </w:rPr>
        <w:t>Years 4 and 5 are option years, which shall be invoked by the Authority if required.</w:t>
      </w:r>
    </w:p>
    <w:p w:rsidR="006A24BB" w:rsidRPr="0096411C" w:rsidRDefault="006A24BB" w:rsidP="006A24BB">
      <w:pPr>
        <w:rPr>
          <w:b/>
          <w:i/>
        </w:rPr>
      </w:pPr>
      <w:r w:rsidRPr="0096411C">
        <w:rPr>
          <w:b/>
          <w:i/>
        </w:rPr>
        <w:t xml:space="preserve"> All additional costs to be included. Examples being</w:t>
      </w:r>
      <w:r>
        <w:rPr>
          <w:b/>
          <w:i/>
        </w:rPr>
        <w:t xml:space="preserve"> maintenance costs,</w:t>
      </w:r>
      <w:r w:rsidRPr="0096411C">
        <w:rPr>
          <w:b/>
          <w:i/>
        </w:rPr>
        <w:t xml:space="preserve"> disposal costs, hard drive removal costs.</w:t>
      </w:r>
    </w:p>
    <w:p w:rsidR="006A24BB" w:rsidRDefault="006A24BB" w:rsidP="006A24BB">
      <w:pPr>
        <w:rPr>
          <w:b/>
          <w:u w:val="single"/>
        </w:rPr>
      </w:pPr>
    </w:p>
    <w:p w:rsidR="006A24BB" w:rsidRDefault="006A24BB" w:rsidP="006A24BB">
      <w:pPr>
        <w:jc w:val="center"/>
        <w:rPr>
          <w:b/>
          <w:u w:val="single"/>
        </w:rPr>
      </w:pPr>
    </w:p>
    <w:p w:rsidR="006A24BB" w:rsidRDefault="006A24BB" w:rsidP="006A24BB">
      <w:pPr>
        <w:jc w:val="center"/>
        <w:rPr>
          <w:rFonts w:ascii="Arial" w:hAnsi="Arial" w:cs="Arial"/>
          <w:b/>
        </w:rPr>
      </w:pPr>
      <w:r w:rsidRPr="00F35B4F">
        <w:rPr>
          <w:rFonts w:ascii="Arial" w:hAnsi="Arial" w:cs="Arial"/>
          <w:b/>
          <w:u w:val="single"/>
        </w:rPr>
        <w:t>Click Charge Pricing Table</w:t>
      </w:r>
    </w:p>
    <w:p w:rsidR="006A24BB" w:rsidRPr="00A8251A" w:rsidRDefault="006A24BB" w:rsidP="006A24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Please state any discount offers. The combined totals of both tables shall be incorporated into the Commercial Evaluation</w:t>
      </w:r>
    </w:p>
    <w:tbl>
      <w:tblPr>
        <w:tblW w:w="157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48"/>
        <w:gridCol w:w="1427"/>
        <w:gridCol w:w="1811"/>
        <w:gridCol w:w="1701"/>
        <w:gridCol w:w="1413"/>
        <w:gridCol w:w="1559"/>
        <w:gridCol w:w="1848"/>
        <w:gridCol w:w="1417"/>
        <w:gridCol w:w="1350"/>
        <w:gridCol w:w="2144"/>
      </w:tblGrid>
      <w:tr w:rsidR="006A24BB" w:rsidRPr="00F35B4F" w:rsidTr="0087554C">
        <w:trPr>
          <w:trHeight w:val="900"/>
          <w:jc w:val="center"/>
        </w:trPr>
        <w:tc>
          <w:tcPr>
            <w:tcW w:w="10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>Item Number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8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>Delivery Date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>UOM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 xml:space="preserve"> Price per click charge black &amp; white impressions</w:t>
            </w: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>(ex-VAT) £ 0.00</w:t>
            </w:r>
          </w:p>
        </w:tc>
        <w:tc>
          <w:tcPr>
            <w:tcW w:w="49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Price per click charge </w:t>
            </w:r>
            <w:proofErr w:type="spellStart"/>
            <w:r w:rsidRPr="00F35B4F">
              <w:rPr>
                <w:rFonts w:ascii="Arial" w:hAnsi="Arial" w:cs="Arial"/>
                <w:b/>
              </w:rPr>
              <w:t>colour</w:t>
            </w:r>
            <w:proofErr w:type="spellEnd"/>
            <w:r w:rsidRPr="00F35B4F">
              <w:rPr>
                <w:rFonts w:ascii="Arial" w:hAnsi="Arial" w:cs="Arial"/>
                <w:b/>
              </w:rPr>
              <w:t xml:space="preserve"> impressions</w:t>
            </w: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>(ex-VAT) £0.00</w:t>
            </w:r>
          </w:p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</w:p>
        </w:tc>
      </w:tr>
      <w:tr w:rsidR="006A24BB" w:rsidRPr="00F35B4F" w:rsidTr="00D56713">
        <w:trPr>
          <w:trHeight w:val="2033"/>
          <w:jc w:val="center"/>
        </w:trPr>
        <w:tc>
          <w:tcPr>
            <w:tcW w:w="104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</w:p>
        </w:tc>
        <w:tc>
          <w:tcPr>
            <w:tcW w:w="142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6A24BB" w:rsidRDefault="006A24BB" w:rsidP="0087554C">
            <w:pPr>
              <w:jc w:val="center"/>
              <w:rPr>
                <w:rFonts w:ascii="Arial" w:hAnsi="Arial" w:cs="Arial"/>
                <w:b/>
              </w:rPr>
            </w:pPr>
          </w:p>
          <w:p w:rsidR="006A24BB" w:rsidRDefault="006A24BB" w:rsidP="0087554C">
            <w:pPr>
              <w:jc w:val="center"/>
              <w:rPr>
                <w:rFonts w:ascii="Arial" w:hAnsi="Arial" w:cs="Arial"/>
                <w:b/>
              </w:rPr>
            </w:pPr>
          </w:p>
          <w:p w:rsidR="006A24BB" w:rsidRDefault="006A24BB" w:rsidP="0087554C">
            <w:pPr>
              <w:jc w:val="center"/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>A3 paper</w:t>
            </w:r>
          </w:p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</w:p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BB" w:rsidRDefault="006A24BB" w:rsidP="0087554C">
            <w:pPr>
              <w:ind w:left="222"/>
              <w:rPr>
                <w:rFonts w:ascii="Arial" w:hAnsi="Arial" w:cs="Arial"/>
                <w:b/>
              </w:rPr>
            </w:pPr>
          </w:p>
          <w:p w:rsidR="006A24BB" w:rsidRDefault="006A24BB" w:rsidP="0087554C">
            <w:pPr>
              <w:ind w:left="222"/>
              <w:rPr>
                <w:rFonts w:ascii="Arial" w:hAnsi="Arial" w:cs="Arial"/>
                <w:b/>
              </w:rPr>
            </w:pPr>
          </w:p>
          <w:p w:rsidR="006A24BB" w:rsidRDefault="006A24BB" w:rsidP="0087554C">
            <w:pPr>
              <w:ind w:left="2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A4 paper</w:t>
            </w:r>
          </w:p>
          <w:p w:rsidR="006A24BB" w:rsidRDefault="006A24BB" w:rsidP="0087554C">
            <w:pPr>
              <w:rPr>
                <w:rFonts w:ascii="Arial" w:hAnsi="Arial" w:cs="Arial"/>
                <w:b/>
              </w:rPr>
            </w:pPr>
          </w:p>
          <w:p w:rsidR="006A24BB" w:rsidRPr="00F35B4F" w:rsidRDefault="006A24BB" w:rsidP="0087554C">
            <w:pPr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6A24BB" w:rsidRPr="00F35B4F" w:rsidRDefault="006A24BB" w:rsidP="00D44F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annual price if estimated annual black &amp; white click use 159212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6A24BB" w:rsidRDefault="006A24BB" w:rsidP="0087554C">
            <w:pPr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 xml:space="preserve"> </w:t>
            </w:r>
          </w:p>
          <w:p w:rsidR="006A24BB" w:rsidRDefault="006A24BB" w:rsidP="0087554C">
            <w:pPr>
              <w:rPr>
                <w:rFonts w:ascii="Arial" w:hAnsi="Arial" w:cs="Arial"/>
                <w:b/>
              </w:rPr>
            </w:pPr>
          </w:p>
          <w:p w:rsidR="006A24BB" w:rsidRDefault="006A24BB" w:rsidP="0087554C">
            <w:pPr>
              <w:jc w:val="center"/>
              <w:rPr>
                <w:rFonts w:ascii="Arial" w:hAnsi="Arial" w:cs="Arial"/>
                <w:b/>
              </w:rPr>
            </w:pPr>
            <w:r w:rsidRPr="00F35B4F">
              <w:rPr>
                <w:rFonts w:ascii="Arial" w:hAnsi="Arial" w:cs="Arial"/>
                <w:b/>
              </w:rPr>
              <w:t>A3 pap</w:t>
            </w:r>
            <w:r>
              <w:rPr>
                <w:rFonts w:ascii="Arial" w:hAnsi="Arial" w:cs="Arial"/>
                <w:b/>
              </w:rPr>
              <w:t>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BB" w:rsidRDefault="006A24BB" w:rsidP="0087554C">
            <w:pPr>
              <w:rPr>
                <w:rFonts w:ascii="Arial" w:hAnsi="Arial" w:cs="Arial"/>
                <w:b/>
              </w:rPr>
            </w:pPr>
          </w:p>
          <w:p w:rsidR="006A24BB" w:rsidRDefault="006A24BB" w:rsidP="0087554C">
            <w:pPr>
              <w:rPr>
                <w:rFonts w:ascii="Arial" w:hAnsi="Arial" w:cs="Arial"/>
                <w:b/>
              </w:rPr>
            </w:pPr>
          </w:p>
          <w:p w:rsidR="006A24BB" w:rsidRDefault="006A24BB" w:rsidP="008755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A4 paper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6A24BB" w:rsidRDefault="006A24BB" w:rsidP="008755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annual price if estimated annual </w:t>
            </w:r>
            <w:proofErr w:type="spellStart"/>
            <w:r>
              <w:rPr>
                <w:rFonts w:ascii="Arial" w:hAnsi="Arial" w:cs="Arial"/>
                <w:b/>
              </w:rPr>
              <w:t>colour</w:t>
            </w:r>
            <w:proofErr w:type="spellEnd"/>
            <w:r>
              <w:rPr>
                <w:rFonts w:ascii="Arial" w:hAnsi="Arial" w:cs="Arial"/>
                <w:b/>
              </w:rPr>
              <w:t xml:space="preserve"> click use 858894</w:t>
            </w:r>
          </w:p>
        </w:tc>
      </w:tr>
      <w:tr w:rsidR="006A24BB" w:rsidRPr="00F35B4F" w:rsidTr="00D56713">
        <w:trPr>
          <w:trHeight w:val="1260"/>
          <w:jc w:val="center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  <w:i/>
              </w:rPr>
            </w:pPr>
            <w:r w:rsidRPr="00F35B4F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 xml:space="preserve">Year 1 </w:t>
            </w: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Click charge</w:t>
            </w: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713" w:rsidRDefault="00D56713" w:rsidP="0087554C">
            <w:pPr>
              <w:rPr>
                <w:rFonts w:ascii="Arial" w:hAnsi="Arial" w:cs="Arial"/>
              </w:rPr>
            </w:pP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23 Feb 2019 to 22 Feb 2020</w:t>
            </w: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713" w:rsidRDefault="00D56713" w:rsidP="0087554C">
            <w:pPr>
              <w:rPr>
                <w:rFonts w:ascii="Arial" w:hAnsi="Arial" w:cs="Arial"/>
                <w:i/>
              </w:rPr>
            </w:pPr>
          </w:p>
          <w:p w:rsidR="006A24BB" w:rsidRPr="00F35B4F" w:rsidRDefault="006A24BB" w:rsidP="0087554C">
            <w:pPr>
              <w:rPr>
                <w:rFonts w:ascii="Arial" w:hAnsi="Arial" w:cs="Arial"/>
                <w:i/>
              </w:rPr>
            </w:pPr>
            <w:r w:rsidRPr="00F35B4F">
              <w:rPr>
                <w:rFonts w:ascii="Arial" w:hAnsi="Arial" w:cs="Arial"/>
                <w:i/>
              </w:rPr>
              <w:t>Price per Click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C55A3" w:rsidRDefault="008C55A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D44FEF" w:rsidRDefault="006A24BB" w:rsidP="00875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D44FE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B96DD7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B96DD7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6A24BB" w:rsidRPr="00F35B4F" w:rsidTr="0087554C">
        <w:trPr>
          <w:jc w:val="center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Year 2</w:t>
            </w: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Click charge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23 Feb 2020 to 22 Feb 2021</w:t>
            </w: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713" w:rsidRDefault="00D56713" w:rsidP="0087554C">
            <w:pPr>
              <w:rPr>
                <w:rFonts w:ascii="Arial" w:hAnsi="Arial" w:cs="Arial"/>
                <w:i/>
              </w:rPr>
            </w:pP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  <w:i/>
              </w:rPr>
              <w:t>Price per Click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6A24BB" w:rsidRPr="00F35B4F" w:rsidTr="0087554C">
        <w:trPr>
          <w:jc w:val="center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 xml:space="preserve">Year 3 </w:t>
            </w: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Click charge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23 Feb 2021 to 22 Feb 2022</w:t>
            </w: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713" w:rsidRDefault="00D56713" w:rsidP="0087554C">
            <w:pPr>
              <w:rPr>
                <w:rFonts w:ascii="Arial" w:hAnsi="Arial" w:cs="Arial"/>
                <w:i/>
              </w:rPr>
            </w:pP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  <w:i/>
              </w:rPr>
              <w:t>Price per Click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6A24BB" w:rsidRPr="00F35B4F" w:rsidTr="0087554C">
        <w:trPr>
          <w:jc w:val="center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Year 4</w:t>
            </w: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Click charge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23 Feb 2022 to 22 Feb 2023</w:t>
            </w: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713" w:rsidRDefault="00D56713" w:rsidP="0087554C">
            <w:pPr>
              <w:rPr>
                <w:rFonts w:ascii="Arial" w:hAnsi="Arial" w:cs="Arial"/>
                <w:i/>
              </w:rPr>
            </w:pP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  <w:i/>
              </w:rPr>
              <w:t>Price per Click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6A24BB" w:rsidRPr="00F35B4F" w:rsidTr="0087554C">
        <w:trPr>
          <w:jc w:val="center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 xml:space="preserve">Year 5 </w:t>
            </w: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Click charge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</w:rPr>
              <w:t>23 Feb 2023 to 22 Feb 2024</w:t>
            </w: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713" w:rsidRDefault="00D56713" w:rsidP="0087554C">
            <w:pPr>
              <w:rPr>
                <w:rFonts w:ascii="Arial" w:hAnsi="Arial" w:cs="Arial"/>
                <w:i/>
              </w:rPr>
            </w:pPr>
          </w:p>
          <w:p w:rsidR="006A24BB" w:rsidRPr="00F35B4F" w:rsidRDefault="006A24BB" w:rsidP="0087554C">
            <w:pPr>
              <w:rPr>
                <w:rFonts w:ascii="Arial" w:hAnsi="Arial" w:cs="Arial"/>
              </w:rPr>
            </w:pPr>
            <w:r w:rsidRPr="00F35B4F">
              <w:rPr>
                <w:rFonts w:ascii="Arial" w:hAnsi="Arial" w:cs="Arial"/>
                <w:i/>
              </w:rPr>
              <w:t>Price per Click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6A24BB" w:rsidP="00875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jc w:val="center"/>
              <w:rPr>
                <w:rFonts w:ascii="Arial" w:hAnsi="Arial" w:cs="Arial"/>
              </w:rPr>
            </w:pPr>
          </w:p>
          <w:p w:rsidR="006A24BB" w:rsidRPr="00F35B4F" w:rsidRDefault="00317C3E" w:rsidP="00875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rPr>
                <w:rFonts w:ascii="Arial" w:hAnsi="Arial" w:cs="Arial"/>
              </w:rPr>
            </w:pPr>
          </w:p>
          <w:p w:rsidR="006A24BB" w:rsidRPr="00F35B4F" w:rsidRDefault="00317C3E" w:rsidP="00D56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6713" w:rsidRDefault="00D56713" w:rsidP="0087554C">
            <w:pPr>
              <w:rPr>
                <w:rFonts w:ascii="Arial" w:hAnsi="Arial" w:cs="Arial"/>
              </w:rPr>
            </w:pPr>
          </w:p>
          <w:p w:rsidR="006A24BB" w:rsidRPr="00F35B4F" w:rsidRDefault="00317C3E" w:rsidP="00D56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713" w:rsidRDefault="00D56713" w:rsidP="0087554C">
            <w:pPr>
              <w:rPr>
                <w:rFonts w:ascii="Arial" w:hAnsi="Arial" w:cs="Arial"/>
              </w:rPr>
            </w:pPr>
          </w:p>
          <w:p w:rsidR="006A24BB" w:rsidRPr="00F35B4F" w:rsidRDefault="00317C3E" w:rsidP="00D56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</w:tbl>
    <w:p w:rsidR="006A24BB" w:rsidRDefault="006A24BB" w:rsidP="006A24BB">
      <w:pPr>
        <w:rPr>
          <w:rFonts w:ascii="Arial" w:hAnsi="Arial" w:cs="Arial"/>
        </w:rPr>
      </w:pPr>
    </w:p>
    <w:p w:rsidR="006A24BB" w:rsidRPr="00F35B4F" w:rsidRDefault="006A24BB" w:rsidP="006A24BB">
      <w:pPr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tabs>
          <w:tab w:val="left" w:pos="2694"/>
        </w:tabs>
        <w:spacing w:after="0"/>
        <w:jc w:val="both"/>
        <w:rPr>
          <w:rFonts w:ascii="Arial" w:hAnsi="Arial" w:cs="Arial"/>
        </w:rPr>
      </w:pPr>
    </w:p>
    <w:p w:rsidR="006A24BB" w:rsidRPr="006E07B9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color w:val="FF0000"/>
          <w:spacing w:val="-1"/>
        </w:rPr>
      </w:pPr>
    </w:p>
    <w:p w:rsidR="006A24BB" w:rsidRPr="006E07B9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color w:val="FF0000"/>
          <w:spacing w:val="-1"/>
        </w:rPr>
      </w:pPr>
    </w:p>
    <w:p w:rsidR="006A24BB" w:rsidRPr="006E07B9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color w:val="FF0000"/>
          <w:spacing w:val="-1"/>
        </w:rPr>
      </w:pPr>
    </w:p>
    <w:p w:rsidR="006A24BB" w:rsidRPr="006E07B9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color w:val="FF0000"/>
          <w:spacing w:val="-1"/>
        </w:rPr>
      </w:pPr>
    </w:p>
    <w:p w:rsidR="006A24BB" w:rsidRPr="006E07B9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color w:val="FF0000"/>
          <w:spacing w:val="-1"/>
        </w:rPr>
      </w:pPr>
    </w:p>
    <w:p w:rsidR="006A24BB" w:rsidRPr="006E07B9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color w:val="FF0000"/>
          <w:spacing w:val="-1"/>
        </w:rPr>
      </w:pPr>
    </w:p>
    <w:p w:rsidR="006A24BB" w:rsidRPr="006E07B9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color w:val="FF0000"/>
          <w:spacing w:val="-1"/>
        </w:rPr>
      </w:pPr>
    </w:p>
    <w:p w:rsidR="006A24BB" w:rsidRPr="006E07B9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color w:val="FF0000"/>
          <w:spacing w:val="-1"/>
        </w:rPr>
      </w:pPr>
    </w:p>
    <w:p w:rsidR="006A24BB" w:rsidRPr="006E07B9" w:rsidRDefault="006A24BB" w:rsidP="006A24BB">
      <w:pPr>
        <w:spacing w:before="16" w:after="0" w:line="240" w:lineRule="exact"/>
        <w:rPr>
          <w:rFonts w:ascii="Arial" w:eastAsia="Arial" w:hAnsi="Arial" w:cs="Arial"/>
          <w:b/>
          <w:bCs/>
          <w:color w:val="FF0000"/>
          <w:spacing w:val="-1"/>
        </w:rPr>
      </w:pPr>
    </w:p>
    <w:p w:rsidR="00BF5A47" w:rsidRDefault="00BF5A47">
      <w:pPr>
        <w:widowControl/>
        <w:spacing w:after="160" w:line="259" w:lineRule="auto"/>
      </w:pPr>
      <w:r>
        <w:br w:type="page"/>
      </w:r>
    </w:p>
    <w:p w:rsidR="00BF5A47" w:rsidRDefault="00BF5A47">
      <w:pPr>
        <w:sectPr w:rsidR="00BF5A47" w:rsidSect="006A24BB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0952" w:type="dxa"/>
        <w:jc w:val="center"/>
        <w:tblLayout w:type="fixed"/>
        <w:tblLook w:val="0600" w:firstRow="0" w:lastRow="0" w:firstColumn="0" w:lastColumn="0" w:noHBand="1" w:noVBand="1"/>
      </w:tblPr>
      <w:tblGrid>
        <w:gridCol w:w="242"/>
        <w:gridCol w:w="5333"/>
        <w:gridCol w:w="242"/>
        <w:gridCol w:w="4882"/>
        <w:gridCol w:w="253"/>
      </w:tblGrid>
      <w:tr w:rsidR="007B1A8E" w:rsidRPr="005B0238" w:rsidTr="0087554C">
        <w:trPr>
          <w:trHeight w:val="529"/>
          <w:jc w:val="center"/>
        </w:trPr>
        <w:tc>
          <w:tcPr>
            <w:tcW w:w="10952" w:type="dxa"/>
            <w:gridSpan w:val="5"/>
            <w:shd w:val="pct12" w:color="auto" w:fill="auto"/>
          </w:tcPr>
          <w:p w:rsidR="007B1A8E" w:rsidRPr="005B0238" w:rsidRDefault="007B1A8E" w:rsidP="00101D31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5B0238">
              <w:rPr>
                <w:rFonts w:ascii="Arial" w:hAnsi="Arial" w:cs="Arial"/>
                <w:b/>
                <w:sz w:val="16"/>
                <w:szCs w:val="16"/>
              </w:rPr>
              <w:lastRenderedPageBreak/>
              <w:t>DEFFORM 111</w:t>
            </w:r>
          </w:p>
          <w:p w:rsidR="007B1A8E" w:rsidRPr="005B0238" w:rsidRDefault="007B1A8E" w:rsidP="00101D31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B0238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5B0238">
              <w:rPr>
                <w:rFonts w:ascii="Arial" w:hAnsi="Arial" w:cs="Arial"/>
                <w:b/>
                <w:sz w:val="16"/>
                <w:szCs w:val="16"/>
              </w:rPr>
              <w:t>Edn</w:t>
            </w:r>
            <w:proofErr w:type="spellEnd"/>
            <w:r w:rsidRPr="005B0238">
              <w:rPr>
                <w:rFonts w:ascii="Arial" w:hAnsi="Arial" w:cs="Arial"/>
                <w:b/>
                <w:sz w:val="16"/>
                <w:szCs w:val="16"/>
              </w:rPr>
              <w:t xml:space="preserve"> 11/16)</w:t>
            </w:r>
          </w:p>
          <w:p w:rsidR="007B1A8E" w:rsidRPr="005B0238" w:rsidRDefault="007B1A8E" w:rsidP="00101D31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B0238">
              <w:rPr>
                <w:rFonts w:ascii="Arial" w:hAnsi="Arial" w:cs="Arial"/>
                <w:b/>
                <w:sz w:val="16"/>
                <w:szCs w:val="16"/>
              </w:rPr>
              <w:t>Appendix - Addresses and Other Information</w:t>
            </w:r>
          </w:p>
        </w:tc>
      </w:tr>
      <w:tr w:rsidR="007B1A8E" w:rsidRPr="00812164" w:rsidTr="0087554C">
        <w:trPr>
          <w:trHeight w:val="2209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widowControl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Commercial Officer: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bookmarkStart w:id="6" w:name="contract_branch_appendix"/>
            <w:bookmarkEnd w:id="6"/>
            <w:r w:rsidRPr="00812164">
              <w:rPr>
                <w:rFonts w:ascii="Arial" w:hAnsi="Arial" w:cs="Arial"/>
                <w:sz w:val="18"/>
                <w:szCs w:val="18"/>
              </w:rPr>
              <w:t>Helen Teggart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bookmarkStart w:id="7" w:name="cb_addr_appendix"/>
            <w:bookmarkEnd w:id="7"/>
            <w:r w:rsidRPr="00812164">
              <w:rPr>
                <w:rFonts w:ascii="Arial" w:hAnsi="Arial" w:cs="Arial"/>
                <w:sz w:val="18"/>
                <w:szCs w:val="18"/>
              </w:rPr>
              <w:t xml:space="preserve">Room 303, Building 1/080, </w:t>
            </w:r>
            <w:proofErr w:type="spellStart"/>
            <w:r w:rsidRPr="00812164">
              <w:rPr>
                <w:rFonts w:ascii="Arial" w:hAnsi="Arial" w:cs="Arial"/>
                <w:sz w:val="18"/>
                <w:szCs w:val="18"/>
              </w:rPr>
              <w:t>Jago</w:t>
            </w:r>
            <w:proofErr w:type="spellEnd"/>
            <w:r w:rsidRPr="00812164">
              <w:rPr>
                <w:rFonts w:ascii="Arial" w:hAnsi="Arial" w:cs="Arial"/>
                <w:sz w:val="18"/>
                <w:szCs w:val="18"/>
              </w:rPr>
              <w:t xml:space="preserve"> Road, HMNB Portsmouth, PO1 3LU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Email:  </w:t>
            </w:r>
            <w:bookmarkStart w:id="8" w:name="cb_email_appendix"/>
            <w:bookmarkEnd w:id="8"/>
            <w:r w:rsidRPr="00812164">
              <w:rPr>
                <w:rFonts w:ascii="Arial" w:hAnsi="Arial" w:cs="Arial"/>
                <w:sz w:val="18"/>
                <w:szCs w:val="18"/>
              </w:rPr>
              <w:t>helen.teggart100@mod.gov.uk</w:t>
            </w:r>
          </w:p>
          <w:p w:rsidR="007B1A8E" w:rsidRPr="00812164" w:rsidRDefault="007B1A8E" w:rsidP="00812164">
            <w:pPr>
              <w:tabs>
                <w:tab w:val="left" w:pos="536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sz w:val="18"/>
                <w:szCs w:val="18"/>
              </w:rPr>
              <w:tab/>
            </w:r>
            <w:bookmarkStart w:id="9" w:name="cb_tel_appendix"/>
            <w:bookmarkEnd w:id="9"/>
            <w:r w:rsidRPr="00812164">
              <w:rPr>
                <w:rFonts w:ascii="Arial" w:hAnsi="Arial" w:cs="Arial"/>
                <w:sz w:val="18"/>
                <w:szCs w:val="18"/>
              </w:rPr>
              <w:t>02392720753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tabs>
                <w:tab w:val="left" w:pos="169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Pr="00812164">
              <w:rPr>
                <w:rFonts w:ascii="Arial" w:hAnsi="Arial" w:cs="Arial"/>
                <w:b/>
                <w:sz w:val="18"/>
                <w:szCs w:val="18"/>
              </w:rPr>
              <w:tab/>
              <w:t>Public Accounting Authority:</w:t>
            </w:r>
          </w:p>
          <w:p w:rsidR="007B1A8E" w:rsidRPr="00812164" w:rsidRDefault="007B1A8E" w:rsidP="00812164">
            <w:pPr>
              <w:spacing w:after="0" w:line="240" w:lineRule="auto"/>
              <w:ind w:left="181" w:hanging="181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1. Returns under DEFCON 694 (or SC equivalent) should be sent to DBS Finance ADMT – Assets </w:t>
            </w:r>
            <w:proofErr w:type="gramStart"/>
            <w:r w:rsidRPr="00812164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Pr="00812164">
              <w:rPr>
                <w:rFonts w:ascii="Arial" w:hAnsi="Arial" w:cs="Arial"/>
                <w:sz w:val="18"/>
                <w:szCs w:val="18"/>
              </w:rPr>
              <w:t xml:space="preserve"> Industry 1, Level 4 Piccadilly Gate, Store Street, Manchester, M1 2WD</w:t>
            </w:r>
          </w:p>
          <w:p w:rsidR="007B1A8E" w:rsidRPr="00812164" w:rsidRDefault="007B1A8E" w:rsidP="00812164">
            <w:pPr>
              <w:spacing w:after="0" w:line="240" w:lineRule="auto"/>
              <w:ind w:left="181" w:hanging="181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44 (0) 161 233 5397</w:t>
            </w:r>
          </w:p>
          <w:p w:rsidR="007B1A8E" w:rsidRPr="00812164" w:rsidRDefault="007B1A8E" w:rsidP="00812164">
            <w:pPr>
              <w:spacing w:after="0" w:line="240" w:lineRule="auto"/>
              <w:ind w:left="181" w:hanging="181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2. For all other enquiries contact DES Fin FA-AMET Policy, Level 4 Piccadilly Gate, Store Street, Manchester, M1 2WD</w:t>
            </w:r>
          </w:p>
          <w:p w:rsidR="007B1A8E" w:rsidRPr="00812164" w:rsidRDefault="007B1A8E" w:rsidP="00812164">
            <w:pPr>
              <w:spacing w:after="0" w:line="240" w:lineRule="auto"/>
              <w:ind w:left="181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44 (0) 161 233 5394</w:t>
            </w:r>
          </w:p>
        </w:tc>
        <w:tc>
          <w:tcPr>
            <w:tcW w:w="253" w:type="dxa"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268"/>
          <w:jc w:val="center"/>
        </w:trPr>
        <w:tc>
          <w:tcPr>
            <w:tcW w:w="10952" w:type="dxa"/>
            <w:gridSpan w:val="5"/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1266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widowControl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170" w:hanging="170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 xml:space="preserve">Project Manager, Equipment Support Manager or PT Leader </w:t>
            </w:r>
            <w:r w:rsidRPr="00812164">
              <w:rPr>
                <w:rFonts w:ascii="Arial" w:hAnsi="Arial" w:cs="Arial"/>
                <w:sz w:val="18"/>
                <w:szCs w:val="18"/>
              </w:rPr>
              <w:t>(from whom technical information is available):</w:t>
            </w:r>
          </w:p>
          <w:p w:rsidR="007A7667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bookmarkStart w:id="10" w:name="pm_esm"/>
            <w:bookmarkEnd w:id="10"/>
            <w:r w:rsidRPr="00812164">
              <w:rPr>
                <w:rFonts w:ascii="Arial" w:hAnsi="Arial" w:cs="Arial"/>
                <w:sz w:val="18"/>
                <w:szCs w:val="18"/>
              </w:rPr>
              <w:t xml:space="preserve">Max Orkamfat   </w:t>
            </w:r>
          </w:p>
          <w:p w:rsidR="007A7667" w:rsidRPr="00812164" w:rsidRDefault="007A7667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1A8E" w:rsidRPr="00812164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7B1A8E" w:rsidRPr="00812164">
              <w:rPr>
                <w:rFonts w:ascii="Arial" w:hAnsi="Arial" w:cs="Arial"/>
                <w:sz w:val="18"/>
                <w:szCs w:val="18"/>
                <w:lang w:eastAsia="en-GB"/>
              </w:rPr>
              <w:t xml:space="preserve">Fleet Graphics </w:t>
            </w:r>
            <w:proofErr w:type="spellStart"/>
            <w:r w:rsidR="007B1A8E" w:rsidRPr="00812164">
              <w:rPr>
                <w:rFonts w:ascii="Arial" w:hAnsi="Arial" w:cs="Arial"/>
                <w:sz w:val="18"/>
                <w:szCs w:val="18"/>
                <w:lang w:eastAsia="en-GB"/>
              </w:rPr>
              <w:t>Culdrose</w:t>
            </w:r>
            <w:proofErr w:type="spellEnd"/>
            <w:r w:rsidR="007B1A8E" w:rsidRPr="00812164">
              <w:rPr>
                <w:rFonts w:ascii="Arial" w:hAnsi="Arial" w:cs="Arial"/>
                <w:sz w:val="18"/>
                <w:szCs w:val="18"/>
                <w:lang w:eastAsia="en-GB"/>
              </w:rPr>
              <w:t xml:space="preserve">, Royal Navy Air Station </w:t>
            </w:r>
            <w:proofErr w:type="spellStart"/>
            <w:r w:rsidR="007B1A8E" w:rsidRPr="00812164">
              <w:rPr>
                <w:rFonts w:ascii="Arial" w:hAnsi="Arial" w:cs="Arial"/>
                <w:sz w:val="18"/>
                <w:szCs w:val="18"/>
                <w:lang w:eastAsia="en-GB"/>
              </w:rPr>
              <w:t>Culdrose</w:t>
            </w:r>
            <w:proofErr w:type="spellEnd"/>
            <w:r w:rsidR="007B1A8E" w:rsidRPr="00812164">
              <w:rPr>
                <w:rFonts w:ascii="Arial" w:hAnsi="Arial" w:cs="Arial"/>
                <w:sz w:val="18"/>
                <w:szCs w:val="18"/>
                <w:lang w:eastAsia="en-GB"/>
              </w:rPr>
              <w:t>, Helston, Cornwall, TR12 7RH</w:t>
            </w:r>
            <w:bookmarkStart w:id="11" w:name="pm_addr_appendix"/>
            <w:bookmarkEnd w:id="11"/>
          </w:p>
          <w:p w:rsidR="007A7667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Email:  </w:t>
            </w:r>
            <w:bookmarkStart w:id="12" w:name="pm_email_appendix"/>
            <w:bookmarkEnd w:id="12"/>
            <w:r w:rsidR="007A76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A7667">
              <w:rPr>
                <w:rFonts w:ascii="Arial" w:hAnsi="Arial" w:cs="Arial"/>
                <w:sz w:val="18"/>
                <w:szCs w:val="18"/>
              </w:rPr>
              <w:instrText xml:space="preserve"> HYPERLINK "mailto:</w:instrText>
            </w:r>
            <w:r w:rsidR="007A7667" w:rsidRPr="00812164">
              <w:rPr>
                <w:rFonts w:ascii="Arial" w:hAnsi="Arial" w:cs="Arial"/>
                <w:sz w:val="18"/>
                <w:szCs w:val="18"/>
              </w:rPr>
              <w:instrText>Max.Orkamfat707@mod.gov.uk</w:instrText>
            </w:r>
            <w:r w:rsidR="007A7667">
              <w:rPr>
                <w:rFonts w:ascii="Arial" w:hAnsi="Arial" w:cs="Arial"/>
                <w:sz w:val="18"/>
                <w:szCs w:val="18"/>
              </w:rPr>
              <w:instrText xml:space="preserve">" </w:instrText>
            </w:r>
            <w:r w:rsidR="007A7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7667" w:rsidRPr="00F11B57">
              <w:rPr>
                <w:rStyle w:val="Hyperlink"/>
                <w:rFonts w:ascii="Arial" w:hAnsi="Arial" w:cs="Arial"/>
                <w:sz w:val="18"/>
                <w:szCs w:val="18"/>
              </w:rPr>
              <w:t>Max.Orkamfat707@mod.gov.uk</w:t>
            </w:r>
            <w:r w:rsidR="007A7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A7667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sz w:val="18"/>
                <w:szCs w:val="18"/>
              </w:rPr>
              <w:tab/>
            </w:r>
            <w:bookmarkStart w:id="13" w:name="pm_tel_appendix"/>
            <w:bookmarkStart w:id="14" w:name="_GoBack"/>
            <w:bookmarkEnd w:id="13"/>
            <w:bookmarkEnd w:id="14"/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tabs>
                <w:tab w:val="left" w:pos="169"/>
                <w:tab w:val="left" w:pos="403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9.</w:t>
            </w:r>
            <w:r w:rsidRPr="00812164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Consignment Instructions: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The items are to be consigned as follows: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bookmarkStart w:id="15" w:name="consignment"/>
            <w:bookmarkEnd w:id="15"/>
            <w:r w:rsidRPr="00812164">
              <w:rPr>
                <w:rFonts w:ascii="Arial" w:hAnsi="Arial" w:cs="Arial"/>
                <w:sz w:val="18"/>
                <w:szCs w:val="18"/>
              </w:rPr>
              <w:t>See Schedule of Requirement</w:t>
            </w:r>
          </w:p>
        </w:tc>
        <w:tc>
          <w:tcPr>
            <w:tcW w:w="253" w:type="dxa"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239"/>
          <w:jc w:val="center"/>
        </w:trPr>
        <w:tc>
          <w:tcPr>
            <w:tcW w:w="10952" w:type="dxa"/>
            <w:gridSpan w:val="5"/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2139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widowControl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Packaging Design Authority: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2164">
              <w:rPr>
                <w:rFonts w:ascii="Arial" w:hAnsi="Arial" w:cs="Arial"/>
                <w:sz w:val="18"/>
                <w:szCs w:val="18"/>
              </w:rPr>
              <w:t>Organisation</w:t>
            </w:r>
            <w:proofErr w:type="spellEnd"/>
            <w:r w:rsidRPr="00812164">
              <w:rPr>
                <w:rFonts w:ascii="Arial" w:hAnsi="Arial" w:cs="Arial"/>
                <w:sz w:val="18"/>
                <w:szCs w:val="18"/>
              </w:rPr>
              <w:t xml:space="preserve"> and point of contact:</w:t>
            </w:r>
            <w:bookmarkStart w:id="16" w:name="pack_authority"/>
            <w:bookmarkEnd w:id="16"/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(where no address is shown please contact the Project Team in Box 2)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tabs>
                <w:tab w:val="left" w:pos="215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10. Transport.</w:t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The appropriate Ministry of </w:t>
            </w:r>
            <w:proofErr w:type="spellStart"/>
            <w:r w:rsidRPr="00812164">
              <w:rPr>
                <w:rFonts w:ascii="Arial" w:hAnsi="Arial" w:cs="Arial"/>
                <w:sz w:val="18"/>
                <w:szCs w:val="18"/>
              </w:rPr>
              <w:t>Defence</w:t>
            </w:r>
            <w:proofErr w:type="spellEnd"/>
            <w:r w:rsidRPr="00812164">
              <w:rPr>
                <w:rFonts w:ascii="Arial" w:hAnsi="Arial" w:cs="Arial"/>
                <w:sz w:val="18"/>
                <w:szCs w:val="18"/>
              </w:rPr>
              <w:t xml:space="preserve"> Transport Offices are: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A</w:t>
            </w:r>
            <w:r w:rsidRPr="0081216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12164">
              <w:rPr>
                <w:rFonts w:ascii="Arial" w:hAnsi="Arial" w:cs="Arial"/>
                <w:b/>
                <w:sz w:val="18"/>
                <w:szCs w:val="18"/>
                <w:u w:val="single"/>
              </w:rPr>
              <w:t>DSCOM</w:t>
            </w:r>
            <w:r w:rsidRPr="00812164">
              <w:rPr>
                <w:rFonts w:ascii="Arial" w:hAnsi="Arial" w:cs="Arial"/>
                <w:sz w:val="18"/>
                <w:szCs w:val="18"/>
              </w:rPr>
              <w:t>, DE&amp;S, DSCOM, MoD Abbey Wood, Cedar 3c, Mail Point 3351, BRISTOL BS34 8JH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  <w:u w:val="single"/>
              </w:rPr>
              <w:t>Air Freight Centre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IMPORTS </w:t>
            </w: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030 679 81113 / </w:t>
            </w:r>
            <w:proofErr w:type="gramStart"/>
            <w:r w:rsidRPr="00812164">
              <w:rPr>
                <w:rFonts w:ascii="Arial" w:hAnsi="Arial" w:cs="Arial"/>
                <w:sz w:val="18"/>
                <w:szCs w:val="18"/>
              </w:rPr>
              <w:t>81114  Fax</w:t>
            </w:r>
            <w:proofErr w:type="gramEnd"/>
            <w:r w:rsidRPr="00812164">
              <w:rPr>
                <w:rFonts w:ascii="Arial" w:hAnsi="Arial" w:cs="Arial"/>
                <w:sz w:val="18"/>
                <w:szCs w:val="18"/>
              </w:rPr>
              <w:t xml:space="preserve"> 0117 913 8943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12164">
              <w:rPr>
                <w:rFonts w:ascii="Arial" w:hAnsi="Arial" w:cs="Arial"/>
                <w:sz w:val="18"/>
                <w:szCs w:val="18"/>
                <w:u w:val="single"/>
              </w:rPr>
              <w:t>Surface Freight Centre</w:t>
            </w:r>
          </w:p>
          <w:p w:rsidR="007B1A8E" w:rsidRPr="00812164" w:rsidRDefault="007B1A8E" w:rsidP="00812164">
            <w:pPr>
              <w:pStyle w:val="Default"/>
              <w:jc w:val="both"/>
              <w:outlineLv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2164">
              <w:rPr>
                <w:rFonts w:ascii="Arial" w:hAnsi="Arial" w:cs="Arial"/>
                <w:color w:val="auto"/>
                <w:sz w:val="18"/>
                <w:szCs w:val="18"/>
              </w:rPr>
              <w:t xml:space="preserve">IMPORTS </w:t>
            </w:r>
            <w:r w:rsidRPr="00812164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color w:val="auto"/>
                <w:sz w:val="18"/>
                <w:szCs w:val="18"/>
              </w:rPr>
              <w:t xml:space="preserve"> 030 679 81129 / 81133 / 81138   Fax 0117 913 8946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sz w:val="18"/>
                <w:szCs w:val="18"/>
              </w:rPr>
              <w:t>030 679 81129 / 81133 / 81138   Fax 0117 913 8946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B.</w:t>
            </w:r>
            <w:r w:rsidRPr="008121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12164">
              <w:rPr>
                <w:rFonts w:ascii="Arial" w:hAnsi="Arial" w:cs="Arial"/>
                <w:b/>
                <w:sz w:val="18"/>
                <w:szCs w:val="18"/>
                <w:u w:val="single"/>
              </w:rPr>
              <w:t>JSCS</w:t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JSCS Helpdesk </w:t>
            </w: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01869 256052 (option 2, then option 3); JSCS Fax No 01869 256837 </w:t>
            </w:r>
            <w:r w:rsidRPr="00812164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www.freightcollection.com</w:t>
            </w:r>
          </w:p>
        </w:tc>
        <w:tc>
          <w:tcPr>
            <w:tcW w:w="253" w:type="dxa"/>
            <w:vMerge w:val="restart"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jc w:val="center"/>
        </w:trPr>
        <w:tc>
          <w:tcPr>
            <w:tcW w:w="5817" w:type="dxa"/>
            <w:gridSpan w:val="3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222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widowControl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(a) Supply/Support Management Branch or Order Manager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Branch/Name: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bookmarkStart w:id="17" w:name="supply_support"/>
            <w:bookmarkEnd w:id="17"/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 xml:space="preserve">   (b) U.I.N. 5613A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jc w:val="center"/>
        </w:trPr>
        <w:tc>
          <w:tcPr>
            <w:tcW w:w="10952" w:type="dxa"/>
            <w:gridSpan w:val="5"/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272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widowControl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Drawings/Specifications are available from: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bookmarkStart w:id="18" w:name="drawings_spec"/>
            <w:bookmarkEnd w:id="18"/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1A8E" w:rsidRPr="00812164" w:rsidRDefault="007B1A8E" w:rsidP="00812164">
            <w:pPr>
              <w:tabs>
                <w:tab w:val="left" w:pos="215"/>
                <w:tab w:val="left" w:pos="357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11.</w:t>
            </w:r>
            <w:r w:rsidRPr="00812164"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  <w:t>The Invoice Paying Authority: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Ministry of </w:t>
            </w:r>
            <w:proofErr w:type="spellStart"/>
            <w:r w:rsidRPr="00812164">
              <w:rPr>
                <w:rFonts w:ascii="Arial" w:hAnsi="Arial" w:cs="Arial"/>
                <w:sz w:val="18"/>
                <w:szCs w:val="18"/>
              </w:rPr>
              <w:t>Defence</w:t>
            </w:r>
            <w:proofErr w:type="spellEnd"/>
            <w:r w:rsidRPr="00812164">
              <w:rPr>
                <w:rFonts w:ascii="Arial" w:hAnsi="Arial" w:cs="Arial"/>
                <w:sz w:val="18"/>
                <w:szCs w:val="18"/>
              </w:rPr>
              <w:tab/>
            </w:r>
            <w:r w:rsidRPr="00812164">
              <w:rPr>
                <w:rFonts w:ascii="Arial" w:hAnsi="Arial" w:cs="Arial"/>
                <w:sz w:val="18"/>
                <w:szCs w:val="18"/>
              </w:rPr>
              <w:tab/>
            </w:r>
            <w:r w:rsidRPr="00812164">
              <w:rPr>
                <w:rFonts w:ascii="Arial" w:hAnsi="Arial" w:cs="Arial"/>
                <w:sz w:val="18"/>
                <w:szCs w:val="18"/>
              </w:rPr>
              <w:tab/>
            </w:r>
            <w:r w:rsidRPr="00812164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0151-242-2000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DBS Finance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Walker House, Exchange Flags</w:t>
            </w:r>
            <w:r w:rsidRPr="00812164">
              <w:rPr>
                <w:rFonts w:ascii="Arial" w:hAnsi="Arial" w:cs="Arial"/>
                <w:sz w:val="18"/>
                <w:szCs w:val="18"/>
              </w:rPr>
              <w:tab/>
              <w:t>Fax:  0151-242-2809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Liverpool, L2 3YL</w:t>
            </w:r>
            <w:r w:rsidRPr="00812164">
              <w:rPr>
                <w:rFonts w:ascii="Arial" w:hAnsi="Arial" w:cs="Arial"/>
                <w:sz w:val="18"/>
                <w:szCs w:val="18"/>
              </w:rPr>
              <w:tab/>
            </w:r>
            <w:r w:rsidRPr="00812164">
              <w:rPr>
                <w:rFonts w:ascii="Arial" w:hAnsi="Arial" w:cs="Arial"/>
                <w:sz w:val="18"/>
                <w:szCs w:val="18"/>
              </w:rPr>
              <w:tab/>
            </w:r>
            <w:r w:rsidRPr="00812164">
              <w:rPr>
                <w:rFonts w:ascii="Arial" w:hAnsi="Arial" w:cs="Arial"/>
                <w:sz w:val="18"/>
                <w:szCs w:val="18"/>
              </w:rPr>
              <w:tab/>
            </w:r>
            <w:r w:rsidRPr="00812164">
              <w:rPr>
                <w:rFonts w:ascii="Arial" w:hAnsi="Arial" w:cs="Arial"/>
                <w:b/>
                <w:sz w:val="18"/>
                <w:szCs w:val="18"/>
              </w:rPr>
              <w:t xml:space="preserve">Website is: </w:t>
            </w:r>
            <w:hyperlink r:id="rId11" w:anchor="invoice-processing" w:history="1">
              <w:r w:rsidRPr="0081216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https://www.gov.uk/government/organisations/ministry-of-defence/about/procurement#invoice-processing</w:t>
              </w:r>
            </w:hyperlink>
            <w:r w:rsidRPr="00812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3" w:type="dxa"/>
            <w:vMerge w:val="restart"/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65"/>
          <w:jc w:val="center"/>
        </w:trPr>
        <w:tc>
          <w:tcPr>
            <w:tcW w:w="5817" w:type="dxa"/>
            <w:gridSpan w:val="3"/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vMerge/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558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widowControl/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Intentionally Left Blank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vMerge/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30"/>
          <w:jc w:val="center"/>
        </w:trPr>
        <w:tc>
          <w:tcPr>
            <w:tcW w:w="10952" w:type="dxa"/>
            <w:gridSpan w:val="5"/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widowControl/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Quality Assurance Representative: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bookmarkStart w:id="19" w:name="QA_rep"/>
            <w:bookmarkEnd w:id="19"/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Commercial staff are reminded that all Quality Assurance requirements should be listed under the General Contract Conditions.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bookmarkStart w:id="20" w:name="QA_requirements"/>
            <w:bookmarkEnd w:id="20"/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AQAPS</w:t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812164">
              <w:rPr>
                <w:rFonts w:ascii="Arial" w:hAnsi="Arial" w:cs="Arial"/>
                <w:b/>
                <w:sz w:val="18"/>
                <w:szCs w:val="18"/>
              </w:rPr>
              <w:t>DEF STANs</w:t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are available from UK </w:t>
            </w:r>
            <w:proofErr w:type="spellStart"/>
            <w:r w:rsidRPr="00812164">
              <w:rPr>
                <w:rFonts w:ascii="Arial" w:hAnsi="Arial" w:cs="Arial"/>
                <w:sz w:val="18"/>
                <w:szCs w:val="18"/>
              </w:rPr>
              <w:t>Defence</w:t>
            </w:r>
            <w:proofErr w:type="spellEnd"/>
            <w:r w:rsidRPr="00812164">
              <w:rPr>
                <w:rFonts w:ascii="Arial" w:hAnsi="Arial" w:cs="Arial"/>
                <w:sz w:val="18"/>
                <w:szCs w:val="18"/>
              </w:rPr>
              <w:t xml:space="preserve"> Standardization, for access to the documents and details of the helpdesk visit </w:t>
            </w:r>
            <w:hyperlink r:id="rId12" w:history="1">
              <w:r w:rsidRPr="00812164">
                <w:rPr>
                  <w:rStyle w:val="Hyperlink"/>
                  <w:rFonts w:ascii="Arial" w:hAnsi="Arial" w:cs="Arial"/>
                  <w:sz w:val="18"/>
                  <w:szCs w:val="18"/>
                </w:rPr>
                <w:t>http://dstan.uwh.diif.r.mil.uk/</w:t>
              </w:r>
            </w:hyperlink>
            <w:r w:rsidRPr="00812164">
              <w:rPr>
                <w:rFonts w:ascii="Arial" w:hAnsi="Arial" w:cs="Arial"/>
                <w:sz w:val="18"/>
                <w:szCs w:val="18"/>
              </w:rPr>
              <w:t xml:space="preserve"> [intranet] or </w:t>
            </w:r>
            <w:hyperlink r:id="rId13" w:history="1">
              <w:r w:rsidRPr="0081216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https://www.dstan.mod.uk/</w:t>
              </w:r>
            </w:hyperlink>
            <w:r w:rsidRPr="00812164">
              <w:rPr>
                <w:rFonts w:ascii="Arial" w:hAnsi="Arial" w:cs="Arial"/>
                <w:sz w:val="18"/>
                <w:szCs w:val="18"/>
              </w:rPr>
              <w:t xml:space="preserve"> [extranet, registration needed]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tabs>
                <w:tab w:val="left" w:pos="357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Pr="00812164">
              <w:rPr>
                <w:rFonts w:ascii="Arial" w:hAnsi="Arial" w:cs="Arial"/>
                <w:b/>
                <w:sz w:val="18"/>
                <w:szCs w:val="18"/>
              </w:rPr>
              <w:tab/>
              <w:t>Forms and Documentation are available through *: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Ministry of </w:t>
            </w:r>
            <w:proofErr w:type="spellStart"/>
            <w:r w:rsidRPr="00812164">
              <w:rPr>
                <w:rFonts w:ascii="Arial" w:hAnsi="Arial" w:cs="Arial"/>
                <w:sz w:val="18"/>
                <w:szCs w:val="18"/>
              </w:rPr>
              <w:t>Defence</w:t>
            </w:r>
            <w:proofErr w:type="spellEnd"/>
            <w:r w:rsidRPr="00812164">
              <w:rPr>
                <w:rFonts w:ascii="Arial" w:hAnsi="Arial" w:cs="Arial"/>
                <w:sz w:val="18"/>
                <w:szCs w:val="18"/>
              </w:rPr>
              <w:t xml:space="preserve">, Forms and Pubs Commodity Management 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PO Box 2, Building C16, C Site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 xml:space="preserve">Lower </w:t>
            </w:r>
            <w:proofErr w:type="spellStart"/>
            <w:r w:rsidRPr="00812164">
              <w:rPr>
                <w:rFonts w:ascii="Arial" w:hAnsi="Arial" w:cs="Arial"/>
                <w:sz w:val="18"/>
                <w:szCs w:val="18"/>
              </w:rPr>
              <w:t>Arncott</w:t>
            </w:r>
            <w:proofErr w:type="spellEnd"/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sz w:val="18"/>
                <w:szCs w:val="18"/>
              </w:rPr>
              <w:t>Bicester, OX25 1</w:t>
            </w:r>
            <w:proofErr w:type="gramStart"/>
            <w:r w:rsidRPr="00812164">
              <w:rPr>
                <w:rFonts w:ascii="Arial" w:hAnsi="Arial" w:cs="Arial"/>
                <w:sz w:val="18"/>
                <w:szCs w:val="18"/>
              </w:rPr>
              <w:t>LP  (</w:t>
            </w:r>
            <w:proofErr w:type="gramEnd"/>
            <w:r w:rsidRPr="00812164">
              <w:rPr>
                <w:rFonts w:ascii="Arial" w:hAnsi="Arial" w:cs="Arial"/>
                <w:sz w:val="18"/>
                <w:szCs w:val="18"/>
              </w:rPr>
              <w:t>Tel. 01869 256197   Fax: 01869 256824)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 xml:space="preserve">Applications via fax or email: </w:t>
            </w:r>
            <w:hyperlink r:id="rId14" w:tooltip="mailto:DESLCSLS-OpsFormsandPubs@mod.uk" w:history="1">
              <w:r w:rsidRPr="00812164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DESLCSLS-OpsFormsandPubs@mod.uk</w:t>
              </w:r>
            </w:hyperlink>
            <w:r w:rsidRPr="00812164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.</w:t>
            </w:r>
          </w:p>
        </w:tc>
        <w:tc>
          <w:tcPr>
            <w:tcW w:w="253" w:type="dxa"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  <w:gridSpan w:val="3"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12164">
        <w:trPr>
          <w:trHeight w:val="1550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NOTES</w:t>
            </w:r>
          </w:p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2164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Many </w:t>
            </w:r>
            <w:r w:rsidRPr="00812164">
              <w:rPr>
                <w:rFonts w:ascii="Arial" w:hAnsi="Arial" w:cs="Arial"/>
                <w:b/>
                <w:sz w:val="18"/>
                <w:szCs w:val="18"/>
              </w:rPr>
              <w:t>DEFCONs and DEFFORMs</w:t>
            </w:r>
            <w:r w:rsidRPr="00812164">
              <w:rPr>
                <w:rFonts w:ascii="Arial" w:hAnsi="Arial" w:cs="Arial"/>
                <w:sz w:val="18"/>
                <w:szCs w:val="18"/>
              </w:rPr>
              <w:t xml:space="preserve"> can be obtained from the MOD Internet Website [extranet, registration needed]: </w:t>
            </w:r>
          </w:p>
          <w:p w:rsidR="007B1A8E" w:rsidRPr="00812164" w:rsidRDefault="00267EF9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7B1A8E" w:rsidRPr="0081216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https://www.aof.mod.uk/aofcontent/tactical/toolkit/index.htm</w:t>
              </w:r>
            </w:hyperlink>
            <w:r w:rsidR="007B1A8E" w:rsidRPr="00812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3" w:type="dxa"/>
            <w:tcBorders>
              <w:left w:val="single" w:sz="4" w:space="0" w:color="auto"/>
            </w:tcBorders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77"/>
          <w:jc w:val="center"/>
        </w:trPr>
        <w:tc>
          <w:tcPr>
            <w:tcW w:w="10952" w:type="dxa"/>
            <w:gridSpan w:val="5"/>
            <w:shd w:val="pct12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A8E" w:rsidRPr="00812164" w:rsidTr="0087554C">
        <w:trPr>
          <w:trHeight w:val="42"/>
          <w:jc w:val="center"/>
          <w:hidden/>
        </w:trPr>
        <w:tc>
          <w:tcPr>
            <w:tcW w:w="10952" w:type="dxa"/>
            <w:gridSpan w:val="5"/>
            <w:shd w:val="clear" w:color="auto" w:fill="auto"/>
          </w:tcPr>
          <w:p w:rsidR="007B1A8E" w:rsidRPr="00812164" w:rsidRDefault="007B1A8E" w:rsidP="0081216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vanish/>
                <w:color w:val="FFFFFF"/>
                <w:sz w:val="18"/>
                <w:szCs w:val="18"/>
              </w:rPr>
            </w:pPr>
            <w:r w:rsidRPr="00812164">
              <w:rPr>
                <w:rFonts w:ascii="Arial" w:hAnsi="Arial" w:cs="Arial"/>
                <w:vanish/>
                <w:color w:val="FFFFFF"/>
                <w:sz w:val="18"/>
                <w:szCs w:val="18"/>
              </w:rPr>
              <w:lastRenderedPageBreak/>
              <w:t xml:space="preserve">    </w:t>
            </w:r>
          </w:p>
        </w:tc>
      </w:tr>
    </w:tbl>
    <w:p w:rsidR="00613628" w:rsidRPr="00812164" w:rsidRDefault="00613628" w:rsidP="00144C99">
      <w:pPr>
        <w:rPr>
          <w:rFonts w:ascii="Arial" w:hAnsi="Arial" w:cs="Arial"/>
          <w:sz w:val="18"/>
          <w:szCs w:val="18"/>
        </w:rPr>
      </w:pPr>
    </w:p>
    <w:sectPr w:rsidR="00613628" w:rsidRPr="00812164" w:rsidSect="007B1A8E">
      <w:pgSz w:w="11906" w:h="16838" w:code="9"/>
      <w:pgMar w:top="1440" w:right="1440" w:bottom="1440" w:left="1440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EF9" w:rsidRDefault="00267EF9" w:rsidP="007B1A8E">
      <w:pPr>
        <w:spacing w:after="0" w:line="240" w:lineRule="auto"/>
      </w:pPr>
      <w:r>
        <w:separator/>
      </w:r>
    </w:p>
  </w:endnote>
  <w:endnote w:type="continuationSeparator" w:id="0">
    <w:p w:rsidR="00267EF9" w:rsidRDefault="00267EF9" w:rsidP="007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A8E" w:rsidRDefault="00101D31" w:rsidP="007B1A8E">
    <w:pPr>
      <w:pStyle w:val="Footer"/>
      <w:jc w:val="center"/>
    </w:pPr>
    <w:r>
      <w:t>OFFICIAL SENSITIVE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EF9" w:rsidRDefault="00267EF9" w:rsidP="007B1A8E">
      <w:pPr>
        <w:spacing w:after="0" w:line="240" w:lineRule="auto"/>
      </w:pPr>
      <w:r>
        <w:separator/>
      </w:r>
    </w:p>
  </w:footnote>
  <w:footnote w:type="continuationSeparator" w:id="0">
    <w:p w:rsidR="00267EF9" w:rsidRDefault="00267EF9" w:rsidP="007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D31" w:rsidRDefault="00101D31" w:rsidP="00101D31">
    <w:pPr>
      <w:pStyle w:val="Header"/>
      <w:jc w:val="center"/>
    </w:pPr>
    <w:r>
      <w:t>OFFICIAL SENSITIVE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54ECE"/>
    <w:multiLevelType w:val="hybridMultilevel"/>
    <w:tmpl w:val="CA36366C"/>
    <w:lvl w:ilvl="0" w:tplc="980CA8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7C640B"/>
    <w:multiLevelType w:val="singleLevel"/>
    <w:tmpl w:val="49407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02"/>
    <w:rsid w:val="00101D31"/>
    <w:rsid w:val="00144C99"/>
    <w:rsid w:val="00177FA8"/>
    <w:rsid w:val="00267EF9"/>
    <w:rsid w:val="002F503B"/>
    <w:rsid w:val="00317C3E"/>
    <w:rsid w:val="00470608"/>
    <w:rsid w:val="004A42F7"/>
    <w:rsid w:val="004E5675"/>
    <w:rsid w:val="00613628"/>
    <w:rsid w:val="00686CBB"/>
    <w:rsid w:val="006A24BB"/>
    <w:rsid w:val="00747940"/>
    <w:rsid w:val="007A7667"/>
    <w:rsid w:val="007B1A8E"/>
    <w:rsid w:val="00812164"/>
    <w:rsid w:val="008A0702"/>
    <w:rsid w:val="008C55A3"/>
    <w:rsid w:val="00A00CC7"/>
    <w:rsid w:val="00A9580F"/>
    <w:rsid w:val="00B96DD7"/>
    <w:rsid w:val="00BF5A47"/>
    <w:rsid w:val="00CE0812"/>
    <w:rsid w:val="00D44FEF"/>
    <w:rsid w:val="00D56713"/>
    <w:rsid w:val="00D83025"/>
    <w:rsid w:val="00E82D8C"/>
    <w:rsid w:val="00F36CEF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8DB01"/>
  <w15:chartTrackingRefBased/>
  <w15:docId w15:val="{15C24B81-A35F-4116-B8AE-72B613DC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702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812"/>
    <w:pPr>
      <w:ind w:left="720"/>
      <w:contextualSpacing/>
    </w:pPr>
  </w:style>
  <w:style w:type="paragraph" w:styleId="BodyText2">
    <w:name w:val="Body Text 2"/>
    <w:basedOn w:val="Normal"/>
    <w:link w:val="BodyText2Char"/>
    <w:rsid w:val="008A0702"/>
    <w:pPr>
      <w:widowControl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A0702"/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A47"/>
    <w:rPr>
      <w:color w:val="0563C1" w:themeColor="hyperlink"/>
      <w:u w:val="single"/>
    </w:rPr>
  </w:style>
  <w:style w:type="paragraph" w:customStyle="1" w:styleId="Default">
    <w:name w:val="Default"/>
    <w:link w:val="DefaultChar"/>
    <w:rsid w:val="00BF5A4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customStyle="1" w:styleId="DefaultChar">
    <w:name w:val="Default Char"/>
    <w:link w:val="Default"/>
    <w:rsid w:val="00BF5A47"/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1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1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8E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76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stan.mod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tan.uwh.diif.r.mil.u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organisations/ministry-of-defence/about/procur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of.mod.uk/aofcontent/tactical/toolkit/index.ht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DESLCSLS-OpsFormsandPubs@mod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DD4F-527D-43BC-80C4-426FD97A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Teggart, Helen D (Navy Comrcl-Sourcing 8)</dc:creator>
  <cp:keywords/>
  <dc:description/>
  <cp:lastModifiedBy>Teggart, Helen D (Navy Comrcl-Sourcing 8)</cp:lastModifiedBy>
  <cp:revision>3</cp:revision>
  <dcterms:created xsi:type="dcterms:W3CDTF">2019-02-12T11:55:00Z</dcterms:created>
  <dcterms:modified xsi:type="dcterms:W3CDTF">2019-02-12T12:00:00Z</dcterms:modified>
</cp:coreProperties>
</file>