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12FC" w14:textId="0934D9DB" w:rsidR="00241040" w:rsidRPr="00E95255" w:rsidRDefault="004444D2" w:rsidP="00E95255">
      <w:pPr>
        <w:jc w:val="center"/>
        <w:rPr>
          <w:rFonts w:ascii="Arial" w:hAnsi="Arial" w:cs="Arial"/>
          <w:b/>
          <w:sz w:val="20"/>
        </w:rPr>
      </w:pPr>
      <w:r w:rsidRPr="00E95255">
        <w:rPr>
          <w:rFonts w:ascii="Arial" w:hAnsi="Arial" w:cs="Arial"/>
          <w:b/>
          <w:sz w:val="20"/>
        </w:rPr>
        <w:t xml:space="preserve">ITT SCHEDULE </w:t>
      </w:r>
      <w:r w:rsidR="00D27318">
        <w:rPr>
          <w:rFonts w:ascii="Arial" w:hAnsi="Arial" w:cs="Arial"/>
          <w:b/>
          <w:sz w:val="20"/>
        </w:rPr>
        <w:t>8</w:t>
      </w:r>
      <w:r w:rsidR="00241040" w:rsidRPr="00E95255">
        <w:rPr>
          <w:rFonts w:ascii="Arial" w:hAnsi="Arial" w:cs="Arial"/>
          <w:b/>
          <w:sz w:val="20"/>
        </w:rPr>
        <w:t xml:space="preserve"> – TUPE</w:t>
      </w:r>
    </w:p>
    <w:p w14:paraId="333A6268" w14:textId="45137DA1" w:rsidR="00AB284F" w:rsidRDefault="00AB284F" w:rsidP="00B940A9">
      <w:pPr>
        <w:jc w:val="center"/>
        <w:rPr>
          <w:rFonts w:ascii="Arial" w:hAnsi="Arial" w:cs="Arial"/>
          <w:b/>
          <w:sz w:val="20"/>
          <w:szCs w:val="20"/>
        </w:rPr>
      </w:pPr>
      <w:r w:rsidRPr="00AB284F">
        <w:rPr>
          <w:rFonts w:ascii="Arial" w:hAnsi="Arial" w:cs="Arial"/>
          <w:b/>
          <w:bCs/>
          <w:sz w:val="32"/>
          <w:szCs w:val="32"/>
        </w:rPr>
        <w:t xml:space="preserve">Critical Care Transfer </w:t>
      </w:r>
      <w:r w:rsidR="00612EB9">
        <w:rPr>
          <w:rFonts w:ascii="Arial" w:hAnsi="Arial" w:cs="Arial"/>
          <w:b/>
          <w:bCs/>
          <w:sz w:val="32"/>
          <w:szCs w:val="32"/>
        </w:rPr>
        <w:t>S</w:t>
      </w:r>
      <w:r w:rsidRPr="00AB284F">
        <w:rPr>
          <w:rFonts w:ascii="Arial" w:hAnsi="Arial" w:cs="Arial"/>
          <w:b/>
          <w:bCs/>
          <w:sz w:val="32"/>
          <w:szCs w:val="32"/>
        </w:rPr>
        <w:t>ervice</w:t>
      </w:r>
      <w:r w:rsidR="00612EB9" w:rsidRPr="00612EB9">
        <w:rPr>
          <w:rFonts w:ascii="Arial" w:hAnsi="Arial" w:cs="Arial"/>
          <w:b/>
          <w:bCs/>
          <w:sz w:val="32"/>
          <w:szCs w:val="32"/>
        </w:rPr>
        <w:t>s Call Handling</w:t>
      </w:r>
    </w:p>
    <w:p w14:paraId="497C1CCC" w14:textId="204286CE" w:rsidR="00B940A9" w:rsidRPr="00D93A36" w:rsidRDefault="00B940A9" w:rsidP="00B940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</w:t>
      </w:r>
      <w:r w:rsidRPr="00D93A36">
        <w:rPr>
          <w:rFonts w:ascii="Arial" w:hAnsi="Arial" w:cs="Arial"/>
          <w:b/>
          <w:sz w:val="20"/>
          <w:szCs w:val="20"/>
        </w:rPr>
        <w:t xml:space="preserve">he </w:t>
      </w:r>
      <w:r>
        <w:rPr>
          <w:rFonts w:ascii="Arial" w:hAnsi="Arial" w:cs="Arial"/>
          <w:b/>
          <w:sz w:val="20"/>
          <w:szCs w:val="20"/>
        </w:rPr>
        <w:t>“</w:t>
      </w:r>
      <w:r w:rsidRPr="00D93A36">
        <w:rPr>
          <w:rFonts w:ascii="Arial" w:hAnsi="Arial" w:cs="Arial"/>
          <w:b/>
          <w:sz w:val="20"/>
          <w:szCs w:val="20"/>
        </w:rPr>
        <w:t>Contract</w:t>
      </w:r>
      <w:r>
        <w:rPr>
          <w:rFonts w:ascii="Arial" w:hAnsi="Arial" w:cs="Arial"/>
          <w:b/>
          <w:sz w:val="20"/>
          <w:szCs w:val="20"/>
        </w:rPr>
        <w:t>”</w:t>
      </w:r>
      <w:r w:rsidRPr="00D93A36">
        <w:rPr>
          <w:rFonts w:ascii="Arial" w:hAnsi="Arial" w:cs="Arial"/>
          <w:b/>
          <w:sz w:val="20"/>
          <w:szCs w:val="20"/>
        </w:rPr>
        <w:t>)</w:t>
      </w:r>
    </w:p>
    <w:p w14:paraId="44A1C798" w14:textId="77777777" w:rsidR="00241040" w:rsidRPr="00E95255" w:rsidRDefault="00241040" w:rsidP="00E95255">
      <w:pPr>
        <w:ind w:left="709" w:hanging="709"/>
        <w:jc w:val="both"/>
        <w:rPr>
          <w:rFonts w:ascii="Arial" w:hAnsi="Arial" w:cs="Arial"/>
          <w:b/>
          <w:i/>
          <w:iCs/>
          <w:sz w:val="20"/>
        </w:rPr>
      </w:pPr>
      <w:r w:rsidRPr="00E95255">
        <w:rPr>
          <w:rFonts w:ascii="Arial" w:hAnsi="Arial" w:cs="Arial"/>
          <w:b/>
          <w:sz w:val="20"/>
        </w:rPr>
        <w:t>1.</w:t>
      </w:r>
      <w:r w:rsidRPr="00E95255">
        <w:rPr>
          <w:rFonts w:ascii="Arial" w:hAnsi="Arial" w:cs="Arial"/>
          <w:b/>
          <w:sz w:val="20"/>
        </w:rPr>
        <w:tab/>
        <w:t>Employee issues and the Transfer of Undertakings (Protection of Employment) Regulations 2006</w:t>
      </w:r>
      <w:r w:rsidRPr="00E95255">
        <w:rPr>
          <w:rFonts w:ascii="Arial" w:hAnsi="Arial" w:cs="Arial"/>
          <w:sz w:val="20"/>
        </w:rPr>
        <w:t xml:space="preserve"> </w:t>
      </w:r>
    </w:p>
    <w:p w14:paraId="0D72EF48" w14:textId="2B75C53B" w:rsidR="00241040" w:rsidRPr="0029574B" w:rsidRDefault="00241040" w:rsidP="00E95255">
      <w:pPr>
        <w:ind w:left="709" w:hanging="709"/>
        <w:jc w:val="both"/>
        <w:rPr>
          <w:rFonts w:ascii="Arial" w:hAnsi="Arial" w:cs="Arial"/>
          <w:sz w:val="20"/>
        </w:rPr>
      </w:pPr>
      <w:r w:rsidRPr="00E95255">
        <w:rPr>
          <w:rFonts w:ascii="Arial" w:hAnsi="Arial" w:cs="Arial"/>
          <w:iCs/>
          <w:sz w:val="20"/>
        </w:rPr>
        <w:t>1.1</w:t>
      </w:r>
      <w:r w:rsidRPr="00E95255">
        <w:rPr>
          <w:rFonts w:ascii="Arial" w:hAnsi="Arial" w:cs="Arial"/>
          <w:iCs/>
          <w:sz w:val="20"/>
        </w:rPr>
        <w:tab/>
      </w:r>
      <w:r w:rsidRPr="00E95255">
        <w:rPr>
          <w:rFonts w:ascii="Arial" w:hAnsi="Arial" w:cs="Arial"/>
          <w:sz w:val="20"/>
        </w:rPr>
        <w:t xml:space="preserve">Tenderers must note that the award of a Contract to the successful </w:t>
      </w:r>
      <w:r w:rsidRPr="0029574B">
        <w:rPr>
          <w:rFonts w:ascii="Arial" w:hAnsi="Arial" w:cs="Arial"/>
          <w:sz w:val="20"/>
        </w:rPr>
        <w:t xml:space="preserve">Tenderer </w:t>
      </w:r>
      <w:r w:rsidRPr="0029574B">
        <w:rPr>
          <w:rFonts w:ascii="Arial" w:hAnsi="Arial" w:cs="Arial"/>
          <w:b/>
          <w:iCs/>
          <w:sz w:val="20"/>
        </w:rPr>
        <w:t>may</w:t>
      </w:r>
      <w:r w:rsidRPr="0029574B">
        <w:rPr>
          <w:rFonts w:ascii="Arial" w:hAnsi="Arial" w:cs="Arial"/>
          <w:sz w:val="20"/>
        </w:rPr>
        <w:t xml:space="preserve"> result in a transfer covered by The Transfer of Undertakings (Protection of Employment) Regulations 2006 (the ‘</w:t>
      </w:r>
      <w:proofErr w:type="gramStart"/>
      <w:r w:rsidRPr="0029574B">
        <w:rPr>
          <w:rFonts w:ascii="Arial" w:hAnsi="Arial" w:cs="Arial"/>
          <w:b/>
          <w:sz w:val="20"/>
        </w:rPr>
        <w:t>Regulations</w:t>
      </w:r>
      <w:r w:rsidRPr="0029574B">
        <w:rPr>
          <w:rFonts w:ascii="Arial" w:hAnsi="Arial" w:cs="Arial"/>
          <w:sz w:val="20"/>
        </w:rPr>
        <w:t>‘</w:t>
      </w:r>
      <w:proofErr w:type="gramEnd"/>
      <w:r w:rsidRPr="0029574B">
        <w:rPr>
          <w:rFonts w:ascii="Arial" w:hAnsi="Arial" w:cs="Arial"/>
          <w:sz w:val="20"/>
        </w:rPr>
        <w:t xml:space="preserve">).  All employees </w:t>
      </w:r>
      <w:r w:rsidR="001557BD" w:rsidRPr="0029574B">
        <w:rPr>
          <w:rFonts w:ascii="Arial" w:hAnsi="Arial" w:cs="Arial"/>
          <w:sz w:val="20"/>
        </w:rPr>
        <w:t xml:space="preserve">currently </w:t>
      </w:r>
      <w:r w:rsidRPr="0029574B">
        <w:rPr>
          <w:rFonts w:ascii="Arial" w:hAnsi="Arial" w:cs="Arial"/>
          <w:sz w:val="20"/>
        </w:rPr>
        <w:t xml:space="preserve">engaged in the performance of the Services </w:t>
      </w:r>
      <w:r w:rsidR="001557BD" w:rsidRPr="0029574B">
        <w:rPr>
          <w:rFonts w:ascii="Arial" w:hAnsi="Arial" w:cs="Arial"/>
          <w:sz w:val="20"/>
        </w:rPr>
        <w:t>are expected to</w:t>
      </w:r>
      <w:r w:rsidRPr="0029574B">
        <w:rPr>
          <w:rFonts w:ascii="Arial" w:hAnsi="Arial" w:cs="Arial"/>
          <w:sz w:val="20"/>
        </w:rPr>
        <w:t xml:space="preserve"> transfer to </w:t>
      </w:r>
      <w:r w:rsidR="00E95255" w:rsidRPr="0029574B">
        <w:rPr>
          <w:rFonts w:ascii="Arial" w:hAnsi="Arial" w:cs="Arial"/>
          <w:sz w:val="20"/>
        </w:rPr>
        <w:t>the successful Tenderer on the C</w:t>
      </w:r>
      <w:r w:rsidRPr="0029574B">
        <w:rPr>
          <w:rFonts w:ascii="Arial" w:hAnsi="Arial" w:cs="Arial"/>
          <w:sz w:val="20"/>
        </w:rPr>
        <w:t xml:space="preserve">ontract </w:t>
      </w:r>
      <w:r w:rsidR="00E95255" w:rsidRPr="0029574B">
        <w:rPr>
          <w:rFonts w:ascii="Arial" w:hAnsi="Arial" w:cs="Arial"/>
          <w:sz w:val="20"/>
        </w:rPr>
        <w:t>s</w:t>
      </w:r>
      <w:r w:rsidR="001557BD" w:rsidRPr="0029574B">
        <w:rPr>
          <w:rFonts w:ascii="Arial" w:hAnsi="Arial" w:cs="Arial"/>
          <w:sz w:val="20"/>
        </w:rPr>
        <w:t>tart</w:t>
      </w:r>
      <w:r w:rsidR="00E95255" w:rsidRPr="0029574B">
        <w:rPr>
          <w:rFonts w:ascii="Arial" w:hAnsi="Arial" w:cs="Arial"/>
          <w:sz w:val="20"/>
        </w:rPr>
        <w:t xml:space="preserve"> d</w:t>
      </w:r>
      <w:r w:rsidRPr="0029574B">
        <w:rPr>
          <w:rFonts w:ascii="Arial" w:hAnsi="Arial" w:cs="Arial"/>
          <w:sz w:val="20"/>
        </w:rPr>
        <w:t xml:space="preserve">ate. </w:t>
      </w:r>
      <w:r w:rsidR="001557BD" w:rsidRPr="0029574B">
        <w:rPr>
          <w:rFonts w:ascii="Arial" w:hAnsi="Arial" w:cs="Arial"/>
          <w:sz w:val="20"/>
        </w:rPr>
        <w:t>W</w:t>
      </w:r>
      <w:r w:rsidRPr="0029574B">
        <w:rPr>
          <w:rFonts w:ascii="Arial" w:hAnsi="Arial" w:cs="Arial"/>
          <w:sz w:val="20"/>
        </w:rPr>
        <w:t xml:space="preserve">hen the Contract terminates the employees employed by the successful Tenderer in the performance of the Services </w:t>
      </w:r>
      <w:r w:rsidR="001557BD" w:rsidRPr="0029574B">
        <w:rPr>
          <w:rFonts w:ascii="Arial" w:hAnsi="Arial" w:cs="Arial"/>
          <w:sz w:val="20"/>
        </w:rPr>
        <w:t>are</w:t>
      </w:r>
      <w:r w:rsidRPr="0029574B">
        <w:rPr>
          <w:rFonts w:ascii="Arial" w:hAnsi="Arial" w:cs="Arial"/>
          <w:sz w:val="20"/>
        </w:rPr>
        <w:t xml:space="preserve"> likely to transfer onwards in line with the Regulations.</w:t>
      </w:r>
    </w:p>
    <w:p w14:paraId="0D526790" w14:textId="3F428033" w:rsidR="00241040" w:rsidRPr="00AB284F" w:rsidRDefault="00241040" w:rsidP="00E95255">
      <w:pPr>
        <w:ind w:left="709" w:hanging="709"/>
        <w:jc w:val="both"/>
        <w:rPr>
          <w:rFonts w:ascii="Arial" w:hAnsi="Arial" w:cs="Arial"/>
          <w:sz w:val="20"/>
        </w:rPr>
      </w:pPr>
      <w:r w:rsidRPr="0029574B">
        <w:rPr>
          <w:rFonts w:ascii="Arial" w:hAnsi="Arial" w:cs="Arial"/>
          <w:sz w:val="20"/>
        </w:rPr>
        <w:t>1.2</w:t>
      </w:r>
      <w:r w:rsidRPr="0029574B">
        <w:rPr>
          <w:rFonts w:ascii="Arial" w:hAnsi="Arial" w:cs="Arial"/>
          <w:sz w:val="20"/>
        </w:rPr>
        <w:tab/>
        <w:t>The Authority also recognise</w:t>
      </w:r>
      <w:r w:rsidR="001557BD" w:rsidRPr="0029574B">
        <w:rPr>
          <w:rFonts w:ascii="Arial" w:hAnsi="Arial" w:cs="Arial"/>
          <w:sz w:val="20"/>
        </w:rPr>
        <w:t>s</w:t>
      </w:r>
      <w:r w:rsidRPr="0029574B">
        <w:rPr>
          <w:rFonts w:ascii="Arial" w:hAnsi="Arial" w:cs="Arial"/>
          <w:sz w:val="20"/>
        </w:rPr>
        <w:t xml:space="preserve"> that The Transfer of Employment (Pension Protection) Regulations 2005 (the </w:t>
      </w:r>
      <w:r w:rsidR="001557BD" w:rsidRPr="0029574B">
        <w:rPr>
          <w:rFonts w:ascii="Arial" w:hAnsi="Arial" w:cs="Arial"/>
          <w:sz w:val="20"/>
        </w:rPr>
        <w:t>‘</w:t>
      </w:r>
      <w:r w:rsidRPr="0029574B">
        <w:rPr>
          <w:rFonts w:ascii="Arial" w:hAnsi="Arial" w:cs="Arial"/>
          <w:b/>
          <w:sz w:val="20"/>
        </w:rPr>
        <w:t xml:space="preserve">Pension Protection </w:t>
      </w:r>
      <w:proofErr w:type="gramStart"/>
      <w:r w:rsidRPr="0029574B">
        <w:rPr>
          <w:rFonts w:ascii="Arial" w:hAnsi="Arial" w:cs="Arial"/>
          <w:b/>
          <w:sz w:val="20"/>
        </w:rPr>
        <w:t>Regulations</w:t>
      </w:r>
      <w:r w:rsidRPr="0029574B">
        <w:rPr>
          <w:rFonts w:ascii="Arial" w:hAnsi="Arial" w:cs="Arial"/>
          <w:sz w:val="20"/>
        </w:rPr>
        <w:t>‘</w:t>
      </w:r>
      <w:proofErr w:type="gramEnd"/>
      <w:r w:rsidRPr="0029574B">
        <w:rPr>
          <w:rFonts w:ascii="Arial" w:hAnsi="Arial" w:cs="Arial"/>
          <w:sz w:val="20"/>
        </w:rPr>
        <w:t xml:space="preserve">) </w:t>
      </w:r>
      <w:r w:rsidR="001557BD" w:rsidRPr="0029574B">
        <w:rPr>
          <w:rFonts w:ascii="Arial" w:hAnsi="Arial" w:cs="Arial"/>
          <w:b/>
          <w:sz w:val="20"/>
        </w:rPr>
        <w:t>may</w:t>
      </w:r>
      <w:r w:rsidRPr="00AB284F">
        <w:rPr>
          <w:rFonts w:ascii="Arial" w:hAnsi="Arial" w:cs="Arial"/>
          <w:sz w:val="20"/>
        </w:rPr>
        <w:t xml:space="preserve"> apply. The Authority understands that the existing service provider offers a pension scheme.  </w:t>
      </w:r>
      <w:r w:rsidR="001557BD" w:rsidRPr="00AB284F">
        <w:rPr>
          <w:rFonts w:ascii="Arial" w:hAnsi="Arial" w:cs="Arial"/>
          <w:sz w:val="20"/>
        </w:rPr>
        <w:t xml:space="preserve">Accordingly, </w:t>
      </w:r>
      <w:r w:rsidRPr="00AB284F">
        <w:rPr>
          <w:rFonts w:ascii="Arial" w:hAnsi="Arial" w:cs="Arial"/>
          <w:sz w:val="20"/>
        </w:rPr>
        <w:t xml:space="preserve">under the Pension Protection Regulations the successful Tenderer must offer one of the following pension </w:t>
      </w:r>
      <w:proofErr w:type="gramStart"/>
      <w:r w:rsidRPr="00AB284F">
        <w:rPr>
          <w:rFonts w:ascii="Arial" w:hAnsi="Arial" w:cs="Arial"/>
          <w:sz w:val="20"/>
        </w:rPr>
        <w:t>scheme</w:t>
      </w:r>
      <w:proofErr w:type="gramEnd"/>
      <w:r w:rsidR="00515C7F" w:rsidRPr="00AB284F">
        <w:rPr>
          <w:rFonts w:ascii="Arial" w:hAnsi="Arial" w:cs="Arial"/>
          <w:sz w:val="20"/>
        </w:rPr>
        <w:t>[</w:t>
      </w:r>
      <w:r w:rsidRPr="00AB284F">
        <w:rPr>
          <w:rFonts w:ascii="Arial" w:hAnsi="Arial" w:cs="Arial"/>
          <w:sz w:val="20"/>
        </w:rPr>
        <w:t>s</w:t>
      </w:r>
      <w:r w:rsidR="00515C7F" w:rsidRPr="00AB284F">
        <w:rPr>
          <w:rFonts w:ascii="Arial" w:hAnsi="Arial" w:cs="Arial"/>
          <w:sz w:val="20"/>
        </w:rPr>
        <w:t>]</w:t>
      </w:r>
      <w:r w:rsidRPr="00AB284F">
        <w:rPr>
          <w:rFonts w:ascii="Arial" w:hAnsi="Arial" w:cs="Arial"/>
          <w:sz w:val="20"/>
        </w:rPr>
        <w:t>.</w:t>
      </w:r>
    </w:p>
    <w:p w14:paraId="2D5BC0F3" w14:textId="77777777" w:rsidR="00241040" w:rsidRPr="00AB284F" w:rsidRDefault="00241040" w:rsidP="00E95255">
      <w:pPr>
        <w:numPr>
          <w:ilvl w:val="1"/>
          <w:numId w:val="3"/>
        </w:numPr>
        <w:tabs>
          <w:tab w:val="clear" w:pos="1843"/>
          <w:tab w:val="num" w:pos="700"/>
        </w:tabs>
        <w:jc w:val="both"/>
        <w:rPr>
          <w:rFonts w:ascii="Arial" w:hAnsi="Arial" w:cs="Arial"/>
          <w:sz w:val="20"/>
        </w:rPr>
      </w:pPr>
      <w:r w:rsidRPr="00AB284F">
        <w:rPr>
          <w:rFonts w:ascii="Arial" w:hAnsi="Arial" w:cs="Arial"/>
          <w:sz w:val="20"/>
        </w:rPr>
        <w:t xml:space="preserve">A </w:t>
      </w:r>
      <w:r w:rsidRPr="00AB284F">
        <w:rPr>
          <w:rFonts w:ascii="Arial" w:hAnsi="Arial" w:cs="Arial"/>
          <w:b/>
          <w:sz w:val="20"/>
        </w:rPr>
        <w:t>[final salary scheme</w:t>
      </w:r>
      <w:proofErr w:type="gramStart"/>
      <w:r w:rsidRPr="00AB284F">
        <w:rPr>
          <w:rFonts w:ascii="Arial" w:hAnsi="Arial" w:cs="Arial"/>
          <w:b/>
          <w:sz w:val="20"/>
        </w:rPr>
        <w:t>]</w:t>
      </w:r>
      <w:r w:rsidR="001557BD" w:rsidRPr="00AB284F">
        <w:rPr>
          <w:rFonts w:ascii="Arial" w:hAnsi="Arial" w:cs="Arial"/>
          <w:sz w:val="20"/>
        </w:rPr>
        <w:t>;</w:t>
      </w:r>
      <w:proofErr w:type="gramEnd"/>
    </w:p>
    <w:p w14:paraId="3406089D" w14:textId="77777777" w:rsidR="00241040" w:rsidRPr="00AB284F" w:rsidRDefault="00241040" w:rsidP="00E95255">
      <w:pPr>
        <w:numPr>
          <w:ilvl w:val="1"/>
          <w:numId w:val="3"/>
        </w:numPr>
        <w:tabs>
          <w:tab w:val="clear" w:pos="1843"/>
          <w:tab w:val="num" w:pos="700"/>
        </w:tabs>
        <w:jc w:val="both"/>
        <w:rPr>
          <w:rFonts w:ascii="Arial" w:hAnsi="Arial" w:cs="Arial"/>
          <w:sz w:val="20"/>
        </w:rPr>
      </w:pPr>
      <w:r w:rsidRPr="00AB284F">
        <w:rPr>
          <w:rFonts w:ascii="Arial" w:hAnsi="Arial" w:cs="Arial"/>
          <w:sz w:val="20"/>
        </w:rPr>
        <w:t xml:space="preserve">A </w:t>
      </w:r>
      <w:r w:rsidRPr="00AB284F">
        <w:rPr>
          <w:rFonts w:ascii="Arial" w:hAnsi="Arial" w:cs="Arial"/>
          <w:b/>
          <w:sz w:val="20"/>
        </w:rPr>
        <w:t>[deferred contributions scheme with matching contributions up to 6%</w:t>
      </w:r>
      <w:proofErr w:type="gramStart"/>
      <w:r w:rsidRPr="00AB284F">
        <w:rPr>
          <w:rFonts w:ascii="Arial" w:hAnsi="Arial" w:cs="Arial"/>
          <w:b/>
          <w:sz w:val="20"/>
        </w:rPr>
        <w:t>]</w:t>
      </w:r>
      <w:r w:rsidR="001557BD" w:rsidRPr="00AB284F">
        <w:rPr>
          <w:rFonts w:ascii="Arial" w:hAnsi="Arial" w:cs="Arial"/>
          <w:sz w:val="20"/>
        </w:rPr>
        <w:t>;</w:t>
      </w:r>
      <w:proofErr w:type="gramEnd"/>
    </w:p>
    <w:p w14:paraId="66853CCF" w14:textId="77777777" w:rsidR="00241040" w:rsidRPr="00AB284F" w:rsidRDefault="00241040" w:rsidP="00E95255">
      <w:pPr>
        <w:numPr>
          <w:ilvl w:val="1"/>
          <w:numId w:val="3"/>
        </w:numPr>
        <w:tabs>
          <w:tab w:val="clear" w:pos="1843"/>
          <w:tab w:val="num" w:pos="700"/>
        </w:tabs>
        <w:jc w:val="both"/>
        <w:rPr>
          <w:rFonts w:ascii="Arial" w:hAnsi="Arial" w:cs="Arial"/>
          <w:sz w:val="20"/>
        </w:rPr>
      </w:pPr>
      <w:r w:rsidRPr="00AB284F">
        <w:rPr>
          <w:rFonts w:ascii="Arial" w:hAnsi="Arial" w:cs="Arial"/>
          <w:sz w:val="20"/>
        </w:rPr>
        <w:t xml:space="preserve">A </w:t>
      </w:r>
      <w:r w:rsidRPr="00AB284F">
        <w:rPr>
          <w:rFonts w:ascii="Arial" w:hAnsi="Arial" w:cs="Arial"/>
          <w:b/>
          <w:sz w:val="20"/>
        </w:rPr>
        <w:t>[stakeholder scheme with matching contributions up to 6%</w:t>
      </w:r>
      <w:proofErr w:type="gramStart"/>
      <w:r w:rsidRPr="00AB284F">
        <w:rPr>
          <w:rFonts w:ascii="Arial" w:hAnsi="Arial" w:cs="Arial"/>
          <w:b/>
          <w:sz w:val="20"/>
        </w:rPr>
        <w:t>]</w:t>
      </w:r>
      <w:r w:rsidR="001557BD" w:rsidRPr="00AB284F">
        <w:rPr>
          <w:rFonts w:ascii="Arial" w:hAnsi="Arial" w:cs="Arial"/>
          <w:b/>
          <w:sz w:val="20"/>
        </w:rPr>
        <w:t>;</w:t>
      </w:r>
      <w:proofErr w:type="gramEnd"/>
    </w:p>
    <w:p w14:paraId="207ABFDF" w14:textId="09465C5E" w:rsidR="00CB08A2" w:rsidRDefault="00241040" w:rsidP="00E95255">
      <w:pPr>
        <w:ind w:left="720" w:hanging="720"/>
        <w:jc w:val="both"/>
        <w:rPr>
          <w:rFonts w:ascii="Arial" w:hAnsi="Arial" w:cs="Arial"/>
          <w:sz w:val="20"/>
        </w:rPr>
      </w:pPr>
      <w:r w:rsidRPr="00E95255">
        <w:rPr>
          <w:rFonts w:ascii="Arial" w:hAnsi="Arial" w:cs="Arial"/>
          <w:sz w:val="20"/>
        </w:rPr>
        <w:t>1.3</w:t>
      </w:r>
      <w:r w:rsidRPr="00E95255">
        <w:rPr>
          <w:rFonts w:ascii="Arial" w:hAnsi="Arial" w:cs="Arial"/>
          <w:sz w:val="20"/>
        </w:rPr>
        <w:tab/>
        <w:t xml:space="preserve">Details of the existing employees and their terms and conditions of employment and pensions have been provided by the existing service provider and are attached to this ITT </w:t>
      </w:r>
      <w:r w:rsidRPr="0029574B">
        <w:rPr>
          <w:rFonts w:ascii="Arial" w:hAnsi="Arial" w:cs="Arial"/>
          <w:sz w:val="20"/>
        </w:rPr>
        <w:t xml:space="preserve">at Schedule </w:t>
      </w:r>
      <w:r w:rsidR="0029574B" w:rsidRPr="0029574B">
        <w:rPr>
          <w:rFonts w:ascii="Arial" w:hAnsi="Arial" w:cs="Arial"/>
          <w:b/>
          <w:iCs/>
          <w:sz w:val="20"/>
        </w:rPr>
        <w:t>8a</w:t>
      </w:r>
      <w:r w:rsidRPr="0029574B">
        <w:rPr>
          <w:rFonts w:ascii="Arial" w:hAnsi="Arial" w:cs="Arial"/>
          <w:b/>
          <w:iCs/>
          <w:sz w:val="20"/>
        </w:rPr>
        <w:t>.</w:t>
      </w:r>
      <w:r w:rsidRPr="0029574B">
        <w:rPr>
          <w:rFonts w:ascii="Arial" w:hAnsi="Arial" w:cs="Arial"/>
          <w:iCs/>
          <w:sz w:val="20"/>
        </w:rPr>
        <w:t xml:space="preserve">  The </w:t>
      </w:r>
      <w:r w:rsidR="001557BD" w:rsidRPr="0029574B">
        <w:rPr>
          <w:rFonts w:ascii="Arial" w:hAnsi="Arial" w:cs="Arial"/>
          <w:iCs/>
          <w:sz w:val="20"/>
        </w:rPr>
        <w:t>Authority</w:t>
      </w:r>
      <w:r w:rsidRPr="0029574B">
        <w:rPr>
          <w:rFonts w:ascii="Arial" w:hAnsi="Arial" w:cs="Arial"/>
          <w:iCs/>
          <w:sz w:val="20"/>
        </w:rPr>
        <w:t xml:space="preserve"> ha</w:t>
      </w:r>
      <w:r w:rsidR="001557BD" w:rsidRPr="0029574B">
        <w:rPr>
          <w:rFonts w:ascii="Arial" w:hAnsi="Arial" w:cs="Arial"/>
          <w:iCs/>
          <w:sz w:val="20"/>
        </w:rPr>
        <w:t>s</w:t>
      </w:r>
      <w:r w:rsidRPr="0029574B">
        <w:rPr>
          <w:rFonts w:ascii="Arial" w:hAnsi="Arial" w:cs="Arial"/>
          <w:iCs/>
          <w:sz w:val="20"/>
        </w:rPr>
        <w:t xml:space="preserve"> not verified the information in Schedule </w:t>
      </w:r>
      <w:r w:rsidR="0029574B" w:rsidRPr="0029574B">
        <w:rPr>
          <w:rFonts w:ascii="Arial" w:hAnsi="Arial" w:cs="Arial"/>
          <w:b/>
          <w:iCs/>
          <w:sz w:val="20"/>
        </w:rPr>
        <w:t xml:space="preserve">8a </w:t>
      </w:r>
      <w:r w:rsidR="001557BD" w:rsidRPr="0029574B">
        <w:rPr>
          <w:rFonts w:ascii="Arial" w:hAnsi="Arial" w:cs="Arial"/>
          <w:iCs/>
          <w:sz w:val="20"/>
        </w:rPr>
        <w:t xml:space="preserve">and </w:t>
      </w:r>
      <w:r w:rsidR="00515C7F" w:rsidRPr="0029574B">
        <w:rPr>
          <w:rFonts w:ascii="Arial" w:hAnsi="Arial" w:cs="Arial"/>
          <w:iCs/>
          <w:sz w:val="20"/>
        </w:rPr>
        <w:t>cannot be held responsible for</w:t>
      </w:r>
      <w:r w:rsidR="001557BD" w:rsidRPr="0029574B">
        <w:rPr>
          <w:rFonts w:ascii="Arial" w:hAnsi="Arial" w:cs="Arial"/>
          <w:iCs/>
          <w:sz w:val="20"/>
        </w:rPr>
        <w:t xml:space="preserve"> its accuracy</w:t>
      </w:r>
      <w:r w:rsidRPr="0029574B">
        <w:rPr>
          <w:rFonts w:ascii="Arial" w:hAnsi="Arial" w:cs="Arial"/>
          <w:iCs/>
          <w:sz w:val="20"/>
        </w:rPr>
        <w:t>.  Tenderers must</w:t>
      </w:r>
      <w:r w:rsidRPr="0029574B">
        <w:rPr>
          <w:rFonts w:ascii="Arial" w:hAnsi="Arial" w:cs="Arial"/>
          <w:sz w:val="20"/>
        </w:rPr>
        <w:t xml:space="preserve"> make sure that </w:t>
      </w:r>
      <w:r w:rsidR="001557BD" w:rsidRPr="0029574B">
        <w:rPr>
          <w:rFonts w:ascii="Arial" w:hAnsi="Arial" w:cs="Arial"/>
          <w:sz w:val="20"/>
        </w:rPr>
        <w:t>their submitted P</w:t>
      </w:r>
      <w:r w:rsidRPr="0029574B">
        <w:rPr>
          <w:rFonts w:ascii="Arial" w:hAnsi="Arial" w:cs="Arial"/>
          <w:sz w:val="20"/>
        </w:rPr>
        <w:t>ricing</w:t>
      </w:r>
      <w:r w:rsidRPr="00E95255">
        <w:rPr>
          <w:rFonts w:ascii="Arial" w:hAnsi="Arial" w:cs="Arial"/>
          <w:sz w:val="20"/>
        </w:rPr>
        <w:t xml:space="preserve"> </w:t>
      </w:r>
      <w:r w:rsidR="001557BD" w:rsidRPr="00E95255">
        <w:rPr>
          <w:rFonts w:ascii="Arial" w:hAnsi="Arial" w:cs="Arial"/>
          <w:sz w:val="20"/>
        </w:rPr>
        <w:t xml:space="preserve">Schedule </w:t>
      </w:r>
      <w:r w:rsidRPr="00E95255">
        <w:rPr>
          <w:rFonts w:ascii="Arial" w:hAnsi="Arial" w:cs="Arial"/>
          <w:sz w:val="20"/>
        </w:rPr>
        <w:t>has taken account of the impact, if any, of the Regulations and the</w:t>
      </w:r>
      <w:r w:rsidR="00CB08A2" w:rsidRPr="00E95255">
        <w:rPr>
          <w:rFonts w:ascii="Arial" w:hAnsi="Arial" w:cs="Arial"/>
          <w:sz w:val="20"/>
        </w:rPr>
        <w:t xml:space="preserve"> Pension Protection Regulations.</w:t>
      </w:r>
    </w:p>
    <w:p w14:paraId="6B523552" w14:textId="4BD48D50" w:rsidR="0029574B" w:rsidRDefault="0029574B" w:rsidP="00E95255">
      <w:pPr>
        <w:ind w:left="720" w:hanging="720"/>
        <w:jc w:val="both"/>
        <w:rPr>
          <w:rFonts w:ascii="Arial" w:hAnsi="Arial" w:cs="Arial"/>
          <w:sz w:val="20"/>
        </w:rPr>
      </w:pPr>
    </w:p>
    <w:p w14:paraId="343E2016" w14:textId="0CDFE462" w:rsidR="0029574B" w:rsidRPr="00E95255" w:rsidRDefault="0029574B" w:rsidP="00E95255">
      <w:pPr>
        <w:ind w:left="720" w:hanging="720"/>
        <w:jc w:val="both"/>
        <w:rPr>
          <w:rFonts w:ascii="Arial" w:hAnsi="Arial" w:cs="Arial"/>
          <w:sz w:val="20"/>
        </w:rPr>
      </w:pPr>
    </w:p>
    <w:sectPr w:rsidR="0029574B" w:rsidRPr="00E95255" w:rsidSect="00CB08A2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D22F" w14:textId="77777777" w:rsidR="003309FE" w:rsidRDefault="003309FE" w:rsidP="00C14521">
      <w:pPr>
        <w:spacing w:after="0" w:line="240" w:lineRule="auto"/>
      </w:pPr>
      <w:r>
        <w:separator/>
      </w:r>
    </w:p>
  </w:endnote>
  <w:endnote w:type="continuationSeparator" w:id="0">
    <w:p w14:paraId="2F544E05" w14:textId="77777777" w:rsidR="003309FE" w:rsidRDefault="003309FE" w:rsidP="00C14521">
      <w:pPr>
        <w:spacing w:after="0" w:line="240" w:lineRule="auto"/>
      </w:pPr>
      <w:r>
        <w:continuationSeparator/>
      </w:r>
    </w:p>
  </w:endnote>
  <w:endnote w:type="continuationNotice" w:id="1">
    <w:p w14:paraId="0AED44B8" w14:textId="77777777" w:rsidR="003309FE" w:rsidRDefault="00330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482305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990B91" w14:textId="64CCEA8A" w:rsidR="00CB08A2" w:rsidRPr="00E95255" w:rsidRDefault="00CB08A2" w:rsidP="00CB08A2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55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B124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525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B124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952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5D783E" w14:textId="311117F6" w:rsidR="00CB08A2" w:rsidRPr="004D60D5" w:rsidRDefault="004D60D5" w:rsidP="00CB08A2">
    <w:pPr>
      <w:pStyle w:val="Footer"/>
      <w:rPr>
        <w:rFonts w:ascii="Arial" w:hAnsi="Arial" w:cs="Arial"/>
        <w:sz w:val="16"/>
        <w:szCs w:val="16"/>
      </w:rPr>
    </w:pPr>
    <w:r w:rsidRPr="004D60D5">
      <w:rPr>
        <w:rFonts w:ascii="Arial" w:hAnsi="Arial" w:cs="Arial"/>
        <w:sz w:val="16"/>
        <w:szCs w:val="16"/>
      </w:rPr>
      <w:t>BWDCID000001-</w:t>
    </w:r>
    <w:r w:rsidR="00D2063D">
      <w:rPr>
        <w:rFonts w:ascii="Arial" w:hAnsi="Arial" w:cs="Arial"/>
        <w:sz w:val="16"/>
        <w:szCs w:val="16"/>
      </w:rPr>
      <w:t>4</w:t>
    </w:r>
    <w:r w:rsidRPr="004D60D5">
      <w:rPr>
        <w:rFonts w:ascii="Arial" w:hAnsi="Arial" w:cs="Arial"/>
        <w:sz w:val="16"/>
        <w:szCs w:val="16"/>
      </w:rPr>
      <w:t> - Critical Care Ambulance transfer service</w:t>
    </w:r>
    <w:r w:rsidR="008C61D6" w:rsidRPr="004D60D5">
      <w:rPr>
        <w:rFonts w:ascii="Arial" w:hAnsi="Arial" w:cs="Arial"/>
        <w:sz w:val="16"/>
        <w:szCs w:val="16"/>
      </w:rPr>
      <w:br/>
    </w:r>
    <w:r w:rsidR="004F1F9C" w:rsidRPr="004D60D5">
      <w:rPr>
        <w:rFonts w:ascii="Arial" w:hAnsi="Arial" w:cs="Arial"/>
        <w:sz w:val="16"/>
        <w:szCs w:val="16"/>
      </w:rPr>
      <w:t>ITT Schedule</w:t>
    </w:r>
    <w:r w:rsidR="00B85FE0" w:rsidRPr="004D60D5">
      <w:rPr>
        <w:rFonts w:ascii="Arial" w:hAnsi="Arial" w:cs="Arial"/>
        <w:sz w:val="16"/>
        <w:szCs w:val="16"/>
      </w:rPr>
      <w:t xml:space="preserve"> </w:t>
    </w:r>
    <w:r w:rsidR="00D27318" w:rsidRPr="004D60D5">
      <w:rPr>
        <w:rFonts w:ascii="Arial" w:hAnsi="Arial" w:cs="Arial"/>
        <w:sz w:val="16"/>
        <w:szCs w:val="16"/>
      </w:rPr>
      <w:t>8</w:t>
    </w:r>
    <w:r w:rsidR="00E95255" w:rsidRPr="004D60D5">
      <w:rPr>
        <w:rFonts w:ascii="Arial" w:hAnsi="Arial" w:cs="Arial"/>
        <w:sz w:val="16"/>
        <w:szCs w:val="16"/>
      </w:rPr>
      <w:t>– TUPE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DF8A" w14:textId="77777777" w:rsidR="003309FE" w:rsidRDefault="003309FE" w:rsidP="00C14521">
      <w:pPr>
        <w:spacing w:after="0" w:line="240" w:lineRule="auto"/>
      </w:pPr>
      <w:r>
        <w:separator/>
      </w:r>
    </w:p>
  </w:footnote>
  <w:footnote w:type="continuationSeparator" w:id="0">
    <w:p w14:paraId="6B46D516" w14:textId="77777777" w:rsidR="003309FE" w:rsidRDefault="003309FE" w:rsidP="00C14521">
      <w:pPr>
        <w:spacing w:after="0" w:line="240" w:lineRule="auto"/>
      </w:pPr>
      <w:r>
        <w:continuationSeparator/>
      </w:r>
    </w:p>
  </w:footnote>
  <w:footnote w:type="continuationNotice" w:id="1">
    <w:p w14:paraId="49D20FB8" w14:textId="77777777" w:rsidR="003309FE" w:rsidRDefault="00330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30A6" w14:textId="62EE8334" w:rsidR="009B5108" w:rsidRDefault="009B5108" w:rsidP="009B510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7E5E06" wp14:editId="732C53B4">
          <wp:extent cx="1187450" cy="586105"/>
          <wp:effectExtent l="0" t="0" r="0" b="4445"/>
          <wp:docPr id="3" name="Picture 3" descr="BWPC Logo 1 v7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PC Logo 1 v7 blac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F9999" w14:textId="4E0DA5B7" w:rsidR="00CB08A2" w:rsidRDefault="00CB08A2" w:rsidP="00CB08A2">
    <w:pPr>
      <w:pStyle w:val="Header"/>
      <w:jc w:val="right"/>
    </w:pPr>
  </w:p>
  <w:p w14:paraId="2B14663D" w14:textId="77777777" w:rsidR="00CB08A2" w:rsidRDefault="00CB0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6C2"/>
    <w:multiLevelType w:val="hybridMultilevel"/>
    <w:tmpl w:val="07B8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C7E20"/>
    <w:multiLevelType w:val="hybridMultilevel"/>
    <w:tmpl w:val="CCEA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num w:numId="1" w16cid:durableId="1760129492">
    <w:abstractNumId w:val="0"/>
  </w:num>
  <w:num w:numId="2" w16cid:durableId="1555390814">
    <w:abstractNumId w:val="1"/>
  </w:num>
  <w:num w:numId="3" w16cid:durableId="206093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21"/>
    <w:rsid w:val="000036AC"/>
    <w:rsid w:val="001236DF"/>
    <w:rsid w:val="00135180"/>
    <w:rsid w:val="00154EA9"/>
    <w:rsid w:val="001557BD"/>
    <w:rsid w:val="001B3E69"/>
    <w:rsid w:val="001E48EE"/>
    <w:rsid w:val="00241040"/>
    <w:rsid w:val="002439C9"/>
    <w:rsid w:val="002628FA"/>
    <w:rsid w:val="0029574B"/>
    <w:rsid w:val="002B124F"/>
    <w:rsid w:val="002B1EFD"/>
    <w:rsid w:val="002D6CD1"/>
    <w:rsid w:val="00307895"/>
    <w:rsid w:val="00321AF0"/>
    <w:rsid w:val="003309FE"/>
    <w:rsid w:val="00352819"/>
    <w:rsid w:val="003850A9"/>
    <w:rsid w:val="004444D2"/>
    <w:rsid w:val="0047543A"/>
    <w:rsid w:val="004D5F59"/>
    <w:rsid w:val="004D60D5"/>
    <w:rsid w:val="004F1F9C"/>
    <w:rsid w:val="00515C7F"/>
    <w:rsid w:val="005218D8"/>
    <w:rsid w:val="005519E5"/>
    <w:rsid w:val="00612EB9"/>
    <w:rsid w:val="00624C04"/>
    <w:rsid w:val="0067555F"/>
    <w:rsid w:val="006E535C"/>
    <w:rsid w:val="008617FF"/>
    <w:rsid w:val="008905D4"/>
    <w:rsid w:val="00894346"/>
    <w:rsid w:val="008A36E8"/>
    <w:rsid w:val="008C61D6"/>
    <w:rsid w:val="00913F26"/>
    <w:rsid w:val="0097356A"/>
    <w:rsid w:val="00986233"/>
    <w:rsid w:val="00994E02"/>
    <w:rsid w:val="009B5108"/>
    <w:rsid w:val="009F065A"/>
    <w:rsid w:val="00A17BCB"/>
    <w:rsid w:val="00A36F6F"/>
    <w:rsid w:val="00A967C2"/>
    <w:rsid w:val="00AA548E"/>
    <w:rsid w:val="00AB284F"/>
    <w:rsid w:val="00B21039"/>
    <w:rsid w:val="00B32530"/>
    <w:rsid w:val="00B85FE0"/>
    <w:rsid w:val="00B940A9"/>
    <w:rsid w:val="00C14521"/>
    <w:rsid w:val="00C329C3"/>
    <w:rsid w:val="00C65D99"/>
    <w:rsid w:val="00CB08A2"/>
    <w:rsid w:val="00D2063D"/>
    <w:rsid w:val="00D27318"/>
    <w:rsid w:val="00DF08DE"/>
    <w:rsid w:val="00E22515"/>
    <w:rsid w:val="00E22624"/>
    <w:rsid w:val="00E81B57"/>
    <w:rsid w:val="00E95255"/>
    <w:rsid w:val="00F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C0BE7"/>
  <w15:docId w15:val="{FF989D32-4C64-4BAB-840C-6CBBE55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D2"/>
  </w:style>
  <w:style w:type="paragraph" w:styleId="Heading1">
    <w:name w:val="heading 1"/>
    <w:basedOn w:val="Normal"/>
    <w:next w:val="Normal"/>
    <w:link w:val="Heading1Char"/>
    <w:uiPriority w:val="9"/>
    <w:qFormat/>
    <w:rsid w:val="004D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21"/>
  </w:style>
  <w:style w:type="paragraph" w:styleId="Footer">
    <w:name w:val="footer"/>
    <w:basedOn w:val="Normal"/>
    <w:link w:val="FooterChar"/>
    <w:uiPriority w:val="99"/>
    <w:unhideWhenUsed/>
    <w:rsid w:val="00C1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21"/>
  </w:style>
  <w:style w:type="paragraph" w:styleId="BalloonText">
    <w:name w:val="Balloon Text"/>
    <w:basedOn w:val="Normal"/>
    <w:link w:val="BalloonTextChar"/>
    <w:uiPriority w:val="99"/>
    <w:semiHidden/>
    <w:unhideWhenUsed/>
    <w:rsid w:val="00C1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241040"/>
    <w:pPr>
      <w:numPr>
        <w:numId w:val="3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Bullet2">
    <w:name w:val="Bullet 2"/>
    <w:basedOn w:val="Normal"/>
    <w:rsid w:val="00241040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Bullet3">
    <w:name w:val="Bullet 3"/>
    <w:basedOn w:val="Normal"/>
    <w:rsid w:val="00241040"/>
    <w:pPr>
      <w:numPr>
        <w:ilvl w:val="2"/>
        <w:numId w:val="3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B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5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dd84d3-866c-46bd-b7fd-ecbe0656485b" xsi:nil="true"/>
    <lcf76f155ced4ddcb4097134ff3c332f xmlns="8ff773d4-0c25-4f10-b81f-ba8ea5fa9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0FF9D873AF6439381F5D89F69EF10" ma:contentTypeVersion="16" ma:contentTypeDescription="Create a new document." ma:contentTypeScope="" ma:versionID="48e2eefaa4b5e4a5dbaa5061b6292351">
  <xsd:schema xmlns:xsd="http://www.w3.org/2001/XMLSchema" xmlns:xs="http://www.w3.org/2001/XMLSchema" xmlns:p="http://schemas.microsoft.com/office/2006/metadata/properties" xmlns:ns2="8ff773d4-0c25-4f10-b81f-ba8ea5fa9a21" xmlns:ns3="f2dd84d3-866c-46bd-b7fd-ecbe0656485b" targetNamespace="http://schemas.microsoft.com/office/2006/metadata/properties" ma:root="true" ma:fieldsID="1c723c08d1d4eace709ee16a73f5fc60" ns2:_="" ns3:_="">
    <xsd:import namespace="8ff773d4-0c25-4f10-b81f-ba8ea5fa9a21"/>
    <xsd:import namespace="f2dd84d3-866c-46bd-b7fd-ecbe06564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773d4-0c25-4f10-b81f-ba8ea5fa9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84d3-866c-46bd-b7fd-ecbe065648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c506ed-959e-40e8-8777-459d73448bce}" ma:internalName="TaxCatchAll" ma:showField="CatchAllData" ma:web="f2dd84d3-866c-46bd-b7fd-ecbe06564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F009D-8513-40E5-B92C-3B6EC66BB0FD}">
  <ds:schemaRefs>
    <ds:schemaRef ds:uri="http://schemas.microsoft.com/office/2006/metadata/properties"/>
    <ds:schemaRef ds:uri="http://schemas.microsoft.com/office/infopath/2007/PartnerControls"/>
    <ds:schemaRef ds:uri="f2dd84d3-866c-46bd-b7fd-ecbe0656485b"/>
    <ds:schemaRef ds:uri="8ff773d4-0c25-4f10-b81f-ba8ea5fa9a21"/>
  </ds:schemaRefs>
</ds:datastoreItem>
</file>

<file path=customXml/itemProps2.xml><?xml version="1.0" encoding="utf-8"?>
<ds:datastoreItem xmlns:ds="http://schemas.openxmlformats.org/officeDocument/2006/customXml" ds:itemID="{E9411C69-3E7E-4B2A-9C8D-CAF35022F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95BBE-439A-4A7A-9B33-DF0FE658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773d4-0c25-4f10-b81f-ba8ea5fa9a21"/>
    <ds:schemaRef ds:uri="f2dd84d3-866c-46bd-b7fd-ecbe06564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Catherine</dc:creator>
  <cp:lastModifiedBy>Nicole Hester</cp:lastModifiedBy>
  <cp:revision>14</cp:revision>
  <dcterms:created xsi:type="dcterms:W3CDTF">2022-06-20T09:18:00Z</dcterms:created>
  <dcterms:modified xsi:type="dcterms:W3CDTF">2024-05-23T14:38:00Z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0x0101008690FF9D873AF6439381F5D89F69EF10</vt:lpwstr>
  </property>
  <property fmtid="{D5CDD505-2E9C-101B-9397-08002B2CF9AE}" pid="3" name="Document Type">
    <vt:lpwstr>18;#Open Process|7b058f7f-7e7e-4c5e-8738-c1d086fad667</vt:lpwstr>
  </property>
  <property fmtid="{D5CDD505-2E9C-101B-9397-08002B2CF9AE}" pid="4" name="MediaServiceImageTags">
    <vt:lpwstr/>
  </property>
</Properties>
</file>