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54E0" w:rsidRDefault="0082077F">
      <w:pPr>
        <w:pStyle w:val="Body"/>
      </w:pPr>
      <w:bookmarkStart w:id="0" w:name="_GoBack"/>
      <w:bookmarkEnd w:id="0"/>
      <w:r>
        <w:rPr>
          <w:rFonts w:ascii="Arial" w:eastAsia="Arial" w:hAnsi="Arial" w:cs="Arial"/>
          <w:b/>
          <w:bCs/>
          <w:noProof/>
        </w:rPr>
        <w:drawing>
          <wp:inline distT="0" distB="0" distL="0" distR="0">
            <wp:extent cx="3242946" cy="115824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7">
                      <a:extLst/>
                    </a:blip>
                    <a:stretch>
                      <a:fillRect/>
                    </a:stretch>
                  </pic:blipFill>
                  <pic:spPr>
                    <a:xfrm>
                      <a:off x="0" y="0"/>
                      <a:ext cx="3242946" cy="1158240"/>
                    </a:xfrm>
                    <a:prstGeom prst="rect">
                      <a:avLst/>
                    </a:prstGeom>
                    <a:ln w="12700" cap="flat">
                      <a:noFill/>
                      <a:miter lim="400000"/>
                    </a:ln>
                    <a:effectLst/>
                  </pic:spPr>
                </pic:pic>
              </a:graphicData>
            </a:graphic>
          </wp:inline>
        </w:drawing>
      </w:r>
      <w:r>
        <w:rPr>
          <w:lang w:val="en-US"/>
        </w:rPr>
        <w:t>Add WBC Logo</w:t>
      </w:r>
    </w:p>
    <w:p w:rsidR="006254E0" w:rsidRDefault="006254E0">
      <w:pPr>
        <w:pStyle w:val="Body"/>
      </w:pPr>
    </w:p>
    <w:p w:rsidR="006254E0" w:rsidRDefault="006254E0">
      <w:pPr>
        <w:pStyle w:val="Body"/>
      </w:pPr>
    </w:p>
    <w:p w:rsidR="006254E0" w:rsidRDefault="00180E0F">
      <w:pPr>
        <w:pStyle w:val="Body"/>
        <w:rPr>
          <w:b/>
          <w:bCs/>
          <w:sz w:val="40"/>
          <w:szCs w:val="40"/>
        </w:rPr>
      </w:pPr>
      <w:r>
        <w:rPr>
          <w:b/>
          <w:bCs/>
          <w:sz w:val="40"/>
          <w:szCs w:val="40"/>
          <w:lang w:val="en-US"/>
        </w:rPr>
        <w:t xml:space="preserve">Employers Agent </w:t>
      </w:r>
      <w:r w:rsidR="0082077F">
        <w:rPr>
          <w:b/>
          <w:bCs/>
          <w:sz w:val="40"/>
          <w:szCs w:val="40"/>
          <w:lang w:val="en-US"/>
        </w:rPr>
        <w:t xml:space="preserve">for the </w:t>
      </w:r>
    </w:p>
    <w:p w:rsidR="006254E0" w:rsidRDefault="0082077F">
      <w:pPr>
        <w:pStyle w:val="Body"/>
        <w:rPr>
          <w:b/>
          <w:bCs/>
          <w:sz w:val="40"/>
          <w:szCs w:val="40"/>
        </w:rPr>
      </w:pPr>
      <w:r>
        <w:rPr>
          <w:b/>
          <w:bCs/>
          <w:sz w:val="40"/>
          <w:szCs w:val="40"/>
          <w:lang w:val="en-US"/>
        </w:rPr>
        <w:t>new Community Centre at</w:t>
      </w:r>
    </w:p>
    <w:p w:rsidR="006254E0" w:rsidRDefault="0082077F">
      <w:pPr>
        <w:pStyle w:val="Body"/>
        <w:rPr>
          <w:b/>
          <w:bCs/>
          <w:sz w:val="40"/>
          <w:szCs w:val="40"/>
        </w:rPr>
      </w:pPr>
      <w:r>
        <w:rPr>
          <w:b/>
          <w:bCs/>
          <w:sz w:val="40"/>
          <w:szCs w:val="40"/>
          <w:lang w:val="en-US"/>
        </w:rPr>
        <w:t>School Green, Shinfield</w:t>
      </w:r>
    </w:p>
    <w:p w:rsidR="006254E0" w:rsidRDefault="006254E0">
      <w:pPr>
        <w:pStyle w:val="Body"/>
        <w:rPr>
          <w:b/>
          <w:bCs/>
          <w:sz w:val="40"/>
          <w:szCs w:val="40"/>
        </w:rPr>
      </w:pPr>
    </w:p>
    <w:p w:rsidR="006254E0" w:rsidRDefault="0082077F">
      <w:pPr>
        <w:pStyle w:val="Body"/>
        <w:rPr>
          <w:b/>
          <w:bCs/>
          <w:sz w:val="40"/>
          <w:szCs w:val="40"/>
        </w:rPr>
      </w:pPr>
      <w:r>
        <w:rPr>
          <w:b/>
          <w:bCs/>
          <w:noProof/>
          <w:sz w:val="40"/>
          <w:szCs w:val="40"/>
        </w:rPr>
        <mc:AlternateContent>
          <mc:Choice Requires="wpg">
            <w:drawing>
              <wp:anchor distT="0" distB="0" distL="0" distR="0" simplePos="0" relativeHeight="251659264" behindDoc="0" locked="0" layoutInCell="1" allowOverlap="1">
                <wp:simplePos x="0" y="0"/>
                <wp:positionH relativeFrom="column">
                  <wp:posOffset>-28575</wp:posOffset>
                </wp:positionH>
                <wp:positionV relativeFrom="line">
                  <wp:posOffset>241934</wp:posOffset>
                </wp:positionV>
                <wp:extent cx="5857875" cy="819150"/>
                <wp:effectExtent l="0" t="0" r="0" b="0"/>
                <wp:wrapNone/>
                <wp:docPr id="1073741828" name="officeArt object"/>
                <wp:cNvGraphicFramePr/>
                <a:graphic xmlns:a="http://schemas.openxmlformats.org/drawingml/2006/main">
                  <a:graphicData uri="http://schemas.microsoft.com/office/word/2010/wordprocessingGroup">
                    <wpg:wgp>
                      <wpg:cNvGrpSpPr/>
                      <wpg:grpSpPr>
                        <a:xfrm>
                          <a:off x="0" y="0"/>
                          <a:ext cx="5857875" cy="819150"/>
                          <a:chOff x="0" y="0"/>
                          <a:chExt cx="5857875" cy="819150"/>
                        </a:xfrm>
                      </wpg:grpSpPr>
                      <wps:wsp>
                        <wps:cNvPr id="1073741826" name="Shape 1073741826"/>
                        <wps:cNvSpPr/>
                        <wps:spPr>
                          <a:xfrm>
                            <a:off x="0" y="0"/>
                            <a:ext cx="5857875" cy="819150"/>
                          </a:xfrm>
                          <a:prstGeom prst="rect">
                            <a:avLst/>
                          </a:prstGeom>
                          <a:solidFill>
                            <a:srgbClr val="FFFFFF"/>
                          </a:solidFill>
                          <a:ln w="6350" cap="flat">
                            <a:solidFill>
                              <a:srgbClr val="000000"/>
                            </a:solidFill>
                            <a:prstDash val="solid"/>
                            <a:round/>
                          </a:ln>
                          <a:effectLst/>
                        </wps:spPr>
                        <wps:bodyPr/>
                      </wps:wsp>
                      <wps:wsp>
                        <wps:cNvPr id="1073741827" name="Shape 1073741827"/>
                        <wps:cNvSpPr/>
                        <wps:spPr>
                          <a:xfrm>
                            <a:off x="0" y="0"/>
                            <a:ext cx="5857875" cy="819150"/>
                          </a:xfrm>
                          <a:prstGeom prst="rect">
                            <a:avLst/>
                          </a:prstGeom>
                          <a:noFill/>
                          <a:ln w="12700" cap="flat">
                            <a:noFill/>
                            <a:miter lim="400000"/>
                          </a:ln>
                          <a:effectLst/>
                        </wps:spPr>
                        <wps:txbx>
                          <w:txbxContent>
                            <w:p w:rsidR="00180E0F" w:rsidRDefault="00180E0F">
                              <w:pPr>
                                <w:pStyle w:val="Body"/>
                              </w:pPr>
                              <w:r>
                                <w:rPr>
                                  <w:sz w:val="24"/>
                                  <w:szCs w:val="24"/>
                                  <w:lang w:val="en-US"/>
                                </w:rPr>
                                <w:t>For approval by the Shinfield Community Centre Management Committee (SCCMC)</w:t>
                              </w:r>
                            </w:p>
                          </w:txbxContent>
                        </wps:txbx>
                        <wps:bodyPr wrap="square" lIns="45719" tIns="45719" rIns="45719" bIns="45719" numCol="1" anchor="t">
                          <a:noAutofit/>
                        </wps:bodyPr>
                      </wps:wsp>
                    </wpg:wgp>
                  </a:graphicData>
                </a:graphic>
              </wp:anchor>
            </w:drawing>
          </mc:Choice>
          <mc:Fallback>
            <w:pict>
              <v:group id="officeArt object" o:spid="_x0000_s1026" style="position:absolute;margin-left:-2.25pt;margin-top:19.05pt;width:461.25pt;height:64.5pt;z-index:251659264;mso-wrap-distance-left:0;mso-wrap-distance-right:0;mso-position-vertical-relative:line" coordsize="58578,8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">
                <v:rect id="Shape 1073741826" o:spid="_x0000_s1027" style="position:absolute;width:58578;height:8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" strokeweight=".5pt">
                  <v:stroke joinstyle="round"/>
                </v:rect>
                <v:rect id="Shape 1073741827" o:spid="_x0000_s1028" style="position:absolute;width:58578;height:8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" filled="f" stroked="f" strokeweight="1pt">
                  <v:stroke miterlimit="4"/>
                  <v:textbox inset="1.27mm,1.27mm,1.27mm,1.27mm">
                    <w:txbxContent>
                      <w:p w:rsidR="00180E0F" w:rsidRDefault="00180E0F">
                        <w:pPr>
                          <w:pStyle w:val="Body"/>
                        </w:pPr>
                        <w:r>
                          <w:rPr>
                            <w:sz w:val="24"/>
                            <w:szCs w:val="24"/>
                            <w:lang w:val="en-US"/>
                          </w:rPr>
                          <w:t>For approval by the Shinfield Community Centre Management Committee (SCCMC)</w:t>
                        </w:r>
                      </w:p>
                    </w:txbxContent>
                  </v:textbox>
                </v:rect>
                <w10:wrap anchory="line"/>
              </v:group>
            </w:pict>
          </mc:Fallback>
        </mc:AlternateContent>
      </w:r>
    </w:p>
    <w:p w:rsidR="006254E0" w:rsidRDefault="006254E0">
      <w:pPr>
        <w:pStyle w:val="Body"/>
        <w:rPr>
          <w:b/>
          <w:bCs/>
          <w:sz w:val="40"/>
          <w:szCs w:val="40"/>
        </w:rPr>
      </w:pPr>
    </w:p>
    <w:p w:rsidR="006254E0" w:rsidRDefault="006254E0">
      <w:pPr>
        <w:pStyle w:val="Body"/>
        <w:rPr>
          <w:b/>
          <w:bCs/>
          <w:sz w:val="40"/>
          <w:szCs w:val="40"/>
        </w:rPr>
      </w:pPr>
    </w:p>
    <w:p w:rsidR="006254E0" w:rsidRDefault="006254E0">
      <w:pPr>
        <w:pStyle w:val="Body"/>
        <w:rPr>
          <w:b/>
          <w:bCs/>
          <w:sz w:val="40"/>
          <w:szCs w:val="40"/>
        </w:rPr>
      </w:pPr>
    </w:p>
    <w:p w:rsidR="006254E0" w:rsidRDefault="006254E0">
      <w:pPr>
        <w:pStyle w:val="Body"/>
        <w:rPr>
          <w:b/>
          <w:bCs/>
          <w:sz w:val="40"/>
          <w:szCs w:val="40"/>
        </w:rPr>
      </w:pPr>
    </w:p>
    <w:p w:rsidR="006254E0" w:rsidRDefault="006254E0">
      <w:pPr>
        <w:pStyle w:val="Body"/>
        <w:rPr>
          <w:b/>
          <w:bCs/>
          <w:sz w:val="40"/>
          <w:szCs w:val="40"/>
        </w:rPr>
      </w:pPr>
    </w:p>
    <w:p w:rsidR="006254E0" w:rsidRDefault="006254E0">
      <w:pPr>
        <w:pStyle w:val="Body"/>
        <w:rPr>
          <w:b/>
          <w:bCs/>
          <w:sz w:val="40"/>
          <w:szCs w:val="40"/>
        </w:rPr>
      </w:pPr>
    </w:p>
    <w:p w:rsidR="006254E0" w:rsidRDefault="006254E0">
      <w:pPr>
        <w:pStyle w:val="Body"/>
        <w:rPr>
          <w:b/>
          <w:bCs/>
          <w:sz w:val="40"/>
          <w:szCs w:val="40"/>
        </w:rPr>
      </w:pPr>
    </w:p>
    <w:p w:rsidR="006254E0" w:rsidRDefault="006254E0">
      <w:pPr>
        <w:pStyle w:val="Body"/>
        <w:rPr>
          <w:b/>
          <w:bCs/>
          <w:sz w:val="40"/>
          <w:szCs w:val="40"/>
        </w:rPr>
      </w:pPr>
    </w:p>
    <w:tbl>
      <w:tblPr>
        <w:tblW w:w="869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97"/>
        <w:gridCol w:w="941"/>
        <w:gridCol w:w="1701"/>
        <w:gridCol w:w="1559"/>
        <w:gridCol w:w="2125"/>
        <w:gridCol w:w="1475"/>
      </w:tblGrid>
      <w:tr w:rsidR="006254E0" w:rsidTr="00180E0F">
        <w:trPr>
          <w:trHeight w:val="250"/>
        </w:trPr>
        <w:tc>
          <w:tcPr>
            <w:tcW w:w="8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pPr>
            <w:r>
              <w:rPr>
                <w:lang w:val="en-US"/>
              </w:rPr>
              <w:t>Version</w:t>
            </w:r>
          </w:p>
        </w:tc>
        <w:tc>
          <w:tcPr>
            <w:tcW w:w="9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lang w:val="en-US"/>
              </w:rPr>
              <w:t>Date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lang w:val="en-US"/>
              </w:rPr>
              <w:t>Author</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lang w:val="en-US"/>
              </w:rPr>
              <w:t>Status</w:t>
            </w:r>
          </w:p>
        </w:tc>
        <w:tc>
          <w:tcPr>
            <w:tcW w:w="21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lang w:val="en-US"/>
              </w:rPr>
              <w:t>Approved by</w:t>
            </w:r>
          </w:p>
        </w:tc>
        <w:tc>
          <w:tcPr>
            <w:tcW w:w="14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lang w:val="en-US"/>
              </w:rPr>
              <w:t>Date</w:t>
            </w:r>
          </w:p>
        </w:tc>
      </w:tr>
      <w:tr w:rsidR="006254E0" w:rsidTr="00180E0F">
        <w:trPr>
          <w:trHeight w:val="250"/>
        </w:trPr>
        <w:tc>
          <w:tcPr>
            <w:tcW w:w="8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lang w:val="en-US"/>
              </w:rPr>
              <w:t>V</w:t>
            </w:r>
            <w:r w:rsidR="00180E0F">
              <w:rPr>
                <w:lang w:val="en-US"/>
              </w:rPr>
              <w:t>1</w:t>
            </w:r>
          </w:p>
        </w:tc>
        <w:tc>
          <w:tcPr>
            <w:tcW w:w="9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Pr="00260CF3" w:rsidRDefault="00260CF3">
            <w:pPr>
              <w:rPr>
                <w:rFonts w:ascii="Calibri" w:hAnsi="Calibri"/>
                <w:sz w:val="22"/>
                <w:szCs w:val="22"/>
              </w:rPr>
            </w:pPr>
            <w:r w:rsidRPr="00260CF3">
              <w:rPr>
                <w:rFonts w:ascii="Calibri" w:hAnsi="Calibri"/>
                <w:sz w:val="22"/>
                <w:szCs w:val="22"/>
              </w:rPr>
              <w:t>11.09.16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lang w:val="en-US"/>
              </w:rPr>
              <w:t>Andrew Grimes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lang w:val="en-US"/>
              </w:rPr>
              <w:t>1</w:t>
            </w:r>
            <w:r>
              <w:rPr>
                <w:vertAlign w:val="superscript"/>
                <w:lang w:val="en-US"/>
              </w:rPr>
              <w:t>st</w:t>
            </w:r>
            <w:r>
              <w:rPr>
                <w:lang w:val="en-US"/>
              </w:rPr>
              <w:t xml:space="preserve"> Draft</w:t>
            </w:r>
          </w:p>
        </w:tc>
        <w:tc>
          <w:tcPr>
            <w:tcW w:w="21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6254E0"/>
        </w:tc>
        <w:tc>
          <w:tcPr>
            <w:tcW w:w="14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6254E0"/>
        </w:tc>
      </w:tr>
      <w:tr w:rsidR="00180E0F" w:rsidTr="00180E0F">
        <w:trPr>
          <w:trHeight w:val="250"/>
        </w:trPr>
        <w:tc>
          <w:tcPr>
            <w:tcW w:w="8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80E0F" w:rsidRDefault="00180E0F" w:rsidP="00180E0F">
            <w:pPr>
              <w:pStyle w:val="Body"/>
              <w:spacing w:after="0"/>
            </w:pPr>
            <w:r>
              <w:rPr>
                <w:lang w:val="en-US"/>
              </w:rPr>
              <w:t>V2</w:t>
            </w:r>
          </w:p>
        </w:tc>
        <w:tc>
          <w:tcPr>
            <w:tcW w:w="9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80E0F" w:rsidRPr="00260CF3" w:rsidRDefault="00180E0F" w:rsidP="00180E0F">
            <w:pPr>
              <w:rPr>
                <w:rFonts w:ascii="Calibri" w:hAnsi="Calibri"/>
                <w:sz w:val="22"/>
                <w:szCs w:val="22"/>
              </w:rPr>
            </w:pPr>
            <w:r>
              <w:rPr>
                <w:rFonts w:ascii="Calibri" w:hAnsi="Calibri"/>
                <w:sz w:val="22"/>
                <w:szCs w:val="22"/>
              </w:rPr>
              <w:t>26</w:t>
            </w:r>
            <w:r w:rsidRPr="00260CF3">
              <w:rPr>
                <w:rFonts w:ascii="Calibri" w:hAnsi="Calibri"/>
                <w:sz w:val="22"/>
                <w:szCs w:val="22"/>
              </w:rPr>
              <w:t>.0</w:t>
            </w:r>
            <w:r>
              <w:rPr>
                <w:rFonts w:ascii="Calibri" w:hAnsi="Calibri"/>
                <w:sz w:val="22"/>
                <w:szCs w:val="22"/>
              </w:rPr>
              <w:t>8</w:t>
            </w:r>
            <w:r w:rsidRPr="00260CF3">
              <w:rPr>
                <w:rFonts w:ascii="Calibri" w:hAnsi="Calibri"/>
                <w:sz w:val="22"/>
                <w:szCs w:val="22"/>
              </w:rPr>
              <w:t>.1</w:t>
            </w:r>
            <w:r>
              <w:rPr>
                <w:rFonts w:ascii="Calibri" w:hAnsi="Calibri"/>
                <w:sz w:val="22"/>
                <w:szCs w:val="22"/>
              </w:rPr>
              <w:t>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80E0F" w:rsidRDefault="00180E0F" w:rsidP="00180E0F">
            <w:pPr>
              <w:pStyle w:val="Body"/>
              <w:spacing w:after="0"/>
            </w:pPr>
            <w:r>
              <w:rPr>
                <w:lang w:val="en-US"/>
              </w:rPr>
              <w:t>Andrew Grimes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80E0F" w:rsidRDefault="00180E0F" w:rsidP="00180E0F">
            <w:pPr>
              <w:pStyle w:val="Body"/>
              <w:spacing w:after="0"/>
            </w:pPr>
            <w:r>
              <w:rPr>
                <w:lang w:val="en-US"/>
              </w:rPr>
              <w:t>2</w:t>
            </w:r>
            <w:r w:rsidRPr="00180E0F">
              <w:rPr>
                <w:vertAlign w:val="superscript"/>
                <w:lang w:val="en-US"/>
              </w:rPr>
              <w:t>nd</w:t>
            </w:r>
            <w:r>
              <w:rPr>
                <w:lang w:val="en-US"/>
              </w:rPr>
              <w:t xml:space="preserve"> Draft</w:t>
            </w:r>
          </w:p>
        </w:tc>
        <w:tc>
          <w:tcPr>
            <w:tcW w:w="21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80E0F" w:rsidRPr="00BC301C" w:rsidRDefault="00BC301C" w:rsidP="00180E0F">
            <w:pPr>
              <w:rPr>
                <w:rFonts w:ascii="Calibri" w:hAnsi="Calibri" w:cs="Calibri"/>
              </w:rPr>
            </w:pPr>
            <w:r w:rsidRPr="00BC301C">
              <w:rPr>
                <w:rFonts w:ascii="Calibri" w:hAnsi="Calibri" w:cs="Calibri"/>
              </w:rPr>
              <w:t>SCCMC</w:t>
            </w:r>
          </w:p>
        </w:tc>
        <w:tc>
          <w:tcPr>
            <w:tcW w:w="14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80E0F" w:rsidRDefault="00180E0F" w:rsidP="00180E0F"/>
        </w:tc>
      </w:tr>
      <w:tr w:rsidR="00180E0F" w:rsidTr="00180E0F">
        <w:trPr>
          <w:trHeight w:val="250"/>
        </w:trPr>
        <w:tc>
          <w:tcPr>
            <w:tcW w:w="8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80E0F" w:rsidRPr="00BC301C" w:rsidRDefault="00BC301C" w:rsidP="00180E0F">
            <w:pPr>
              <w:rPr>
                <w:rFonts w:ascii="Calibri" w:hAnsi="Calibri" w:cs="Calibri"/>
                <w:sz w:val="22"/>
                <w:szCs w:val="22"/>
              </w:rPr>
            </w:pPr>
            <w:r w:rsidRPr="00BC301C">
              <w:rPr>
                <w:rFonts w:ascii="Calibri" w:hAnsi="Calibri" w:cs="Calibri"/>
                <w:sz w:val="22"/>
                <w:szCs w:val="22"/>
              </w:rPr>
              <w:t>V3</w:t>
            </w:r>
          </w:p>
        </w:tc>
        <w:tc>
          <w:tcPr>
            <w:tcW w:w="9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80E0F" w:rsidRPr="00BC301C" w:rsidRDefault="00BC301C" w:rsidP="00180E0F">
            <w:pPr>
              <w:rPr>
                <w:rFonts w:ascii="Calibri" w:hAnsi="Calibri" w:cs="Calibri"/>
                <w:sz w:val="22"/>
                <w:szCs w:val="22"/>
              </w:rPr>
            </w:pPr>
            <w:r w:rsidRPr="00BC301C">
              <w:rPr>
                <w:rFonts w:ascii="Calibri" w:hAnsi="Calibri" w:cs="Calibri"/>
                <w:sz w:val="22"/>
                <w:szCs w:val="22"/>
              </w:rPr>
              <w:t>04</w:t>
            </w:r>
            <w:r>
              <w:rPr>
                <w:rFonts w:ascii="Calibri" w:hAnsi="Calibri" w:cs="Calibri"/>
                <w:sz w:val="22"/>
                <w:szCs w:val="22"/>
              </w:rPr>
              <w:t>.</w:t>
            </w:r>
            <w:r w:rsidRPr="00BC301C">
              <w:rPr>
                <w:rFonts w:ascii="Calibri" w:hAnsi="Calibri" w:cs="Calibri"/>
                <w:sz w:val="22"/>
                <w:szCs w:val="22"/>
              </w:rPr>
              <w:t>11</w:t>
            </w:r>
            <w:r>
              <w:rPr>
                <w:rFonts w:ascii="Calibri" w:hAnsi="Calibri" w:cs="Calibri"/>
                <w:sz w:val="22"/>
                <w:szCs w:val="22"/>
              </w:rPr>
              <w:t>.</w:t>
            </w:r>
            <w:r w:rsidRPr="00BC301C">
              <w:rPr>
                <w:rFonts w:ascii="Calibri" w:hAnsi="Calibri" w:cs="Calibri"/>
                <w:sz w:val="22"/>
                <w:szCs w:val="22"/>
              </w:rPr>
              <w:t>18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80E0F" w:rsidRPr="00BC301C" w:rsidRDefault="00BC301C" w:rsidP="00180E0F">
            <w:pPr>
              <w:rPr>
                <w:rFonts w:ascii="Calibri" w:hAnsi="Calibri" w:cs="Calibri"/>
                <w:sz w:val="22"/>
                <w:szCs w:val="22"/>
              </w:rPr>
            </w:pPr>
            <w:r>
              <w:rPr>
                <w:rFonts w:ascii="Calibri" w:hAnsi="Calibri" w:cs="Calibri"/>
                <w:sz w:val="22"/>
                <w:szCs w:val="22"/>
              </w:rPr>
              <w:t>Andrew Grimes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80E0F" w:rsidRPr="00BC301C" w:rsidRDefault="00BC301C" w:rsidP="00180E0F">
            <w:pPr>
              <w:rPr>
                <w:rFonts w:ascii="Calibri" w:hAnsi="Calibri" w:cs="Calibri"/>
                <w:sz w:val="22"/>
                <w:szCs w:val="22"/>
              </w:rPr>
            </w:pPr>
            <w:r>
              <w:rPr>
                <w:rFonts w:ascii="Calibri" w:hAnsi="Calibri" w:cs="Calibri"/>
                <w:sz w:val="22"/>
                <w:szCs w:val="22"/>
              </w:rPr>
              <w:t>Update</w:t>
            </w:r>
          </w:p>
        </w:tc>
        <w:tc>
          <w:tcPr>
            <w:tcW w:w="21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80E0F" w:rsidRDefault="00180E0F" w:rsidP="00180E0F">
            <w:pPr>
              <w:pStyle w:val="Body"/>
              <w:spacing w:after="0"/>
            </w:pPr>
          </w:p>
        </w:tc>
        <w:tc>
          <w:tcPr>
            <w:tcW w:w="14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80E0F" w:rsidRDefault="00180E0F" w:rsidP="00180E0F"/>
        </w:tc>
      </w:tr>
      <w:tr w:rsidR="00180E0F" w:rsidTr="00180E0F">
        <w:trPr>
          <w:trHeight w:val="250"/>
        </w:trPr>
        <w:tc>
          <w:tcPr>
            <w:tcW w:w="8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80E0F" w:rsidRDefault="00180E0F" w:rsidP="00180E0F"/>
        </w:tc>
        <w:tc>
          <w:tcPr>
            <w:tcW w:w="9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80E0F" w:rsidRDefault="00180E0F" w:rsidP="00180E0F"/>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80E0F" w:rsidRDefault="00180E0F" w:rsidP="00180E0F"/>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80E0F" w:rsidRDefault="00180E0F" w:rsidP="00180E0F"/>
        </w:tc>
        <w:tc>
          <w:tcPr>
            <w:tcW w:w="21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80E0F" w:rsidRDefault="00180E0F" w:rsidP="00180E0F"/>
        </w:tc>
        <w:tc>
          <w:tcPr>
            <w:tcW w:w="14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80E0F" w:rsidRDefault="00180E0F" w:rsidP="00180E0F"/>
        </w:tc>
      </w:tr>
      <w:tr w:rsidR="00180E0F" w:rsidTr="00180E0F">
        <w:trPr>
          <w:trHeight w:val="250"/>
        </w:trPr>
        <w:tc>
          <w:tcPr>
            <w:tcW w:w="8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80E0F" w:rsidRDefault="00180E0F" w:rsidP="00180E0F"/>
        </w:tc>
        <w:tc>
          <w:tcPr>
            <w:tcW w:w="9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80E0F" w:rsidRDefault="00180E0F" w:rsidP="00180E0F"/>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80E0F" w:rsidRDefault="00180E0F" w:rsidP="00180E0F"/>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80E0F" w:rsidRDefault="00180E0F" w:rsidP="00180E0F"/>
        </w:tc>
        <w:tc>
          <w:tcPr>
            <w:tcW w:w="21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80E0F" w:rsidRDefault="00180E0F" w:rsidP="00180E0F"/>
        </w:tc>
        <w:tc>
          <w:tcPr>
            <w:tcW w:w="14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80E0F" w:rsidRDefault="00180E0F" w:rsidP="00180E0F"/>
        </w:tc>
      </w:tr>
    </w:tbl>
    <w:p w:rsidR="00E81CF4" w:rsidRDefault="00E81CF4">
      <w:pPr>
        <w:pStyle w:val="Body"/>
        <w:rPr>
          <w:b/>
          <w:bCs/>
          <w:sz w:val="28"/>
          <w:szCs w:val="28"/>
          <w:lang w:val="de-DE"/>
        </w:rPr>
      </w:pPr>
    </w:p>
    <w:p w:rsidR="006254E0" w:rsidRDefault="0082077F">
      <w:pPr>
        <w:pStyle w:val="Body"/>
        <w:rPr>
          <w:b/>
          <w:bCs/>
          <w:sz w:val="28"/>
          <w:szCs w:val="28"/>
        </w:rPr>
      </w:pPr>
      <w:r>
        <w:rPr>
          <w:b/>
          <w:bCs/>
          <w:sz w:val="28"/>
          <w:szCs w:val="28"/>
          <w:lang w:val="de-DE"/>
        </w:rPr>
        <w:lastRenderedPageBreak/>
        <w:t>Index</w:t>
      </w:r>
    </w:p>
    <w:tbl>
      <w:tblPr>
        <w:tblW w:w="902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326"/>
        <w:gridCol w:w="6611"/>
        <w:gridCol w:w="1083"/>
      </w:tblGrid>
      <w:tr w:rsidR="006254E0" w:rsidRPr="00E81CF4" w:rsidTr="00897B0C">
        <w:trPr>
          <w:trHeight w:val="330"/>
        </w:trPr>
        <w:tc>
          <w:tcPr>
            <w:tcW w:w="1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Pr="00E81CF4" w:rsidRDefault="0082077F" w:rsidP="00CC5968">
            <w:pPr>
              <w:pStyle w:val="Body"/>
              <w:spacing w:after="0"/>
            </w:pPr>
            <w:r w:rsidRPr="00E81CF4">
              <w:rPr>
                <w:b/>
                <w:bCs/>
                <w:lang w:val="en-US"/>
              </w:rPr>
              <w:t>Section</w:t>
            </w: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Pr="00E81CF4" w:rsidRDefault="0082077F" w:rsidP="00CC5968">
            <w:pPr>
              <w:pStyle w:val="Body"/>
              <w:spacing w:after="0"/>
            </w:pPr>
            <w:r w:rsidRPr="00E81CF4">
              <w:rPr>
                <w:b/>
                <w:bCs/>
                <w:lang w:val="en-US"/>
              </w:rPr>
              <w:t>Description</w:t>
            </w:r>
          </w:p>
        </w:tc>
        <w:tc>
          <w:tcPr>
            <w:tcW w:w="10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Pr="00E81CF4" w:rsidRDefault="0082077F" w:rsidP="00CC5968">
            <w:pPr>
              <w:pStyle w:val="Body"/>
              <w:spacing w:after="0"/>
            </w:pPr>
            <w:r w:rsidRPr="00E81CF4">
              <w:rPr>
                <w:b/>
                <w:bCs/>
                <w:lang w:val="en-US"/>
              </w:rPr>
              <w:t>Page</w:t>
            </w:r>
          </w:p>
        </w:tc>
      </w:tr>
      <w:tr w:rsidR="006254E0" w:rsidRPr="00E81CF4" w:rsidTr="00897B0C">
        <w:trPr>
          <w:trHeight w:val="330"/>
        </w:trPr>
        <w:tc>
          <w:tcPr>
            <w:tcW w:w="1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Pr="00E81CF4" w:rsidRDefault="0082077F" w:rsidP="00CC5968">
            <w:pPr>
              <w:pStyle w:val="Body"/>
              <w:spacing w:after="0"/>
            </w:pPr>
            <w:r w:rsidRPr="00E81CF4">
              <w:rPr>
                <w:bCs/>
                <w:lang w:val="en-US"/>
              </w:rPr>
              <w:t>1</w:t>
            </w: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Pr="00E81CF4" w:rsidRDefault="0082077F" w:rsidP="00CC5968">
            <w:pPr>
              <w:pStyle w:val="Body"/>
              <w:spacing w:after="0"/>
            </w:pPr>
            <w:r w:rsidRPr="00E81CF4">
              <w:rPr>
                <w:bCs/>
                <w:lang w:val="en-US"/>
              </w:rPr>
              <w:t>Introduction</w:t>
            </w:r>
          </w:p>
        </w:tc>
        <w:tc>
          <w:tcPr>
            <w:tcW w:w="10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Pr="00E81CF4" w:rsidRDefault="0082077F" w:rsidP="00CC5968">
            <w:pPr>
              <w:pStyle w:val="Body"/>
              <w:spacing w:after="0"/>
              <w:jc w:val="center"/>
            </w:pPr>
            <w:r w:rsidRPr="00E81CF4">
              <w:rPr>
                <w:bCs/>
                <w:lang w:val="en-US"/>
              </w:rPr>
              <w:t>3</w:t>
            </w:r>
          </w:p>
        </w:tc>
      </w:tr>
      <w:tr w:rsidR="006254E0" w:rsidRPr="00E81CF4" w:rsidTr="00897B0C">
        <w:trPr>
          <w:trHeight w:val="330"/>
        </w:trPr>
        <w:tc>
          <w:tcPr>
            <w:tcW w:w="1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Pr="00E81CF4" w:rsidRDefault="0082077F" w:rsidP="00CC5968">
            <w:pPr>
              <w:pStyle w:val="Body"/>
              <w:spacing w:after="0"/>
            </w:pPr>
            <w:r w:rsidRPr="00E81CF4">
              <w:rPr>
                <w:bCs/>
                <w:lang w:val="en-US"/>
              </w:rPr>
              <w:t>2</w:t>
            </w: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Pr="00E81CF4" w:rsidRDefault="0082077F" w:rsidP="00CC5968">
            <w:pPr>
              <w:pStyle w:val="Body"/>
              <w:spacing w:after="0"/>
            </w:pPr>
            <w:r w:rsidRPr="00E81CF4">
              <w:rPr>
                <w:bCs/>
                <w:lang w:val="en-US"/>
              </w:rPr>
              <w:t>Capital Funding</w:t>
            </w:r>
          </w:p>
        </w:tc>
        <w:tc>
          <w:tcPr>
            <w:tcW w:w="10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Pr="00E81CF4" w:rsidRDefault="00863836" w:rsidP="00CC5968">
            <w:pPr>
              <w:pStyle w:val="Body"/>
              <w:spacing w:after="0"/>
              <w:jc w:val="center"/>
            </w:pPr>
            <w:r>
              <w:rPr>
                <w:bCs/>
                <w:lang w:val="en-US"/>
              </w:rPr>
              <w:t>4</w:t>
            </w:r>
          </w:p>
        </w:tc>
      </w:tr>
      <w:tr w:rsidR="006254E0" w:rsidRPr="00E81CF4" w:rsidTr="00897B0C">
        <w:trPr>
          <w:trHeight w:val="330"/>
        </w:trPr>
        <w:tc>
          <w:tcPr>
            <w:tcW w:w="1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Pr="00E81CF4" w:rsidRDefault="0082077F" w:rsidP="00CC5968">
            <w:pPr>
              <w:pStyle w:val="Body"/>
              <w:spacing w:after="0"/>
            </w:pPr>
            <w:r w:rsidRPr="00E81CF4">
              <w:rPr>
                <w:bCs/>
                <w:lang w:val="en-US"/>
              </w:rPr>
              <w:t>3</w:t>
            </w: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Pr="00E81CF4" w:rsidRDefault="0082077F" w:rsidP="00CC5968">
            <w:pPr>
              <w:pStyle w:val="Body"/>
              <w:spacing w:after="0"/>
            </w:pPr>
            <w:r w:rsidRPr="00E81CF4">
              <w:rPr>
                <w:bCs/>
                <w:lang w:val="en-US"/>
              </w:rPr>
              <w:t>Strategic Rationale</w:t>
            </w:r>
          </w:p>
        </w:tc>
        <w:tc>
          <w:tcPr>
            <w:tcW w:w="10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Pr="00E81CF4" w:rsidRDefault="00863836" w:rsidP="00CC5968">
            <w:pPr>
              <w:pStyle w:val="Body"/>
              <w:spacing w:after="0"/>
              <w:jc w:val="center"/>
            </w:pPr>
            <w:r>
              <w:rPr>
                <w:bCs/>
                <w:lang w:val="en-US"/>
              </w:rPr>
              <w:t>4</w:t>
            </w:r>
          </w:p>
        </w:tc>
      </w:tr>
      <w:tr w:rsidR="00897B0C" w:rsidRPr="00E81CF4" w:rsidTr="00897B0C">
        <w:trPr>
          <w:trHeight w:val="330"/>
        </w:trPr>
        <w:tc>
          <w:tcPr>
            <w:tcW w:w="1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7B0C" w:rsidRPr="00E81CF4" w:rsidRDefault="00897B0C" w:rsidP="00CC5968">
            <w:pPr>
              <w:pStyle w:val="Body"/>
              <w:spacing w:after="0"/>
            </w:pPr>
            <w:r w:rsidRPr="00E81CF4">
              <w:rPr>
                <w:bCs/>
                <w:lang w:val="en-US"/>
              </w:rPr>
              <w:t>4</w:t>
            </w: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7B0C" w:rsidRPr="00E81CF4" w:rsidRDefault="00897B0C" w:rsidP="00CC5968">
            <w:pPr>
              <w:pStyle w:val="Body"/>
              <w:spacing w:after="0"/>
            </w:pPr>
            <w:r w:rsidRPr="00E81CF4">
              <w:rPr>
                <w:bCs/>
                <w:lang w:val="en-US"/>
              </w:rPr>
              <w:t>Community Centre Design</w:t>
            </w:r>
          </w:p>
        </w:tc>
        <w:tc>
          <w:tcPr>
            <w:tcW w:w="10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7B0C" w:rsidRPr="00E81CF4" w:rsidRDefault="00897B0C" w:rsidP="00CC5968">
            <w:pPr>
              <w:pStyle w:val="Body"/>
              <w:spacing w:after="0"/>
              <w:jc w:val="center"/>
            </w:pPr>
            <w:r w:rsidRPr="00E81CF4">
              <w:rPr>
                <w:bCs/>
                <w:lang w:val="en-US"/>
              </w:rPr>
              <w:t>4</w:t>
            </w:r>
          </w:p>
        </w:tc>
      </w:tr>
      <w:tr w:rsidR="00897B0C" w:rsidRPr="00E81CF4" w:rsidTr="00897B0C">
        <w:trPr>
          <w:trHeight w:val="330"/>
        </w:trPr>
        <w:tc>
          <w:tcPr>
            <w:tcW w:w="1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7B0C" w:rsidRPr="00E81CF4" w:rsidRDefault="00897B0C" w:rsidP="00CC5968">
            <w:pPr>
              <w:pStyle w:val="Body"/>
              <w:spacing w:after="0"/>
            </w:pPr>
            <w:r w:rsidRPr="00E81CF4">
              <w:rPr>
                <w:bCs/>
                <w:lang w:val="en-US"/>
              </w:rPr>
              <w:t>5</w:t>
            </w: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7B0C" w:rsidRPr="00E81CF4" w:rsidRDefault="00897B0C" w:rsidP="00CC5968">
            <w:pPr>
              <w:pStyle w:val="Body"/>
              <w:spacing w:after="0"/>
            </w:pPr>
            <w:r w:rsidRPr="00E81CF4">
              <w:rPr>
                <w:bCs/>
                <w:lang w:val="en-US"/>
              </w:rPr>
              <w:t>Scope of services</w:t>
            </w:r>
          </w:p>
        </w:tc>
        <w:tc>
          <w:tcPr>
            <w:tcW w:w="10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7B0C" w:rsidRPr="00E81CF4" w:rsidRDefault="00897B0C" w:rsidP="00CC5968">
            <w:pPr>
              <w:pStyle w:val="Body"/>
              <w:spacing w:after="0"/>
              <w:jc w:val="center"/>
            </w:pPr>
            <w:r w:rsidRPr="00E81CF4">
              <w:rPr>
                <w:bCs/>
                <w:lang w:val="en-US"/>
              </w:rPr>
              <w:t>4</w:t>
            </w:r>
          </w:p>
        </w:tc>
      </w:tr>
      <w:tr w:rsidR="00897B0C" w:rsidRPr="00E81CF4" w:rsidTr="00897B0C">
        <w:trPr>
          <w:trHeight w:val="330"/>
        </w:trPr>
        <w:tc>
          <w:tcPr>
            <w:tcW w:w="1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7B0C" w:rsidRPr="00E81CF4" w:rsidRDefault="00897B0C" w:rsidP="00CC5968">
            <w:pPr>
              <w:pStyle w:val="Body"/>
              <w:spacing w:after="0"/>
            </w:pPr>
            <w:r w:rsidRPr="00E81CF4">
              <w:rPr>
                <w:bCs/>
                <w:lang w:val="en-US"/>
              </w:rPr>
              <w:t>6</w:t>
            </w: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7B0C" w:rsidRPr="00E81CF4" w:rsidRDefault="00897B0C" w:rsidP="00CC5968">
            <w:pPr>
              <w:pStyle w:val="Body"/>
              <w:spacing w:after="0"/>
            </w:pPr>
            <w:r w:rsidRPr="00E81CF4">
              <w:rPr>
                <w:bCs/>
                <w:lang w:val="en-US"/>
              </w:rPr>
              <w:t xml:space="preserve">Project Management </w:t>
            </w:r>
          </w:p>
        </w:tc>
        <w:tc>
          <w:tcPr>
            <w:tcW w:w="10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7B0C" w:rsidRPr="00E81CF4" w:rsidRDefault="00897B0C" w:rsidP="00CC5968">
            <w:pPr>
              <w:pStyle w:val="Body"/>
              <w:spacing w:after="0"/>
              <w:jc w:val="center"/>
            </w:pPr>
            <w:r w:rsidRPr="00E81CF4">
              <w:rPr>
                <w:bCs/>
                <w:lang w:val="en-US"/>
              </w:rPr>
              <w:t>5</w:t>
            </w:r>
          </w:p>
        </w:tc>
      </w:tr>
      <w:tr w:rsidR="00897B0C" w:rsidRPr="00E81CF4" w:rsidTr="00897B0C">
        <w:trPr>
          <w:trHeight w:val="330"/>
        </w:trPr>
        <w:tc>
          <w:tcPr>
            <w:tcW w:w="1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7B0C" w:rsidRPr="00E81CF4" w:rsidRDefault="00897B0C" w:rsidP="00CC5968">
            <w:pPr>
              <w:pStyle w:val="Body"/>
              <w:spacing w:after="0"/>
            </w:pPr>
            <w:r w:rsidRPr="00E81CF4">
              <w:rPr>
                <w:bCs/>
                <w:lang w:val="en-US"/>
              </w:rPr>
              <w:t>7</w:t>
            </w: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7B0C" w:rsidRPr="00E81CF4" w:rsidRDefault="00897B0C" w:rsidP="00CC5968">
            <w:pPr>
              <w:pStyle w:val="Body"/>
              <w:spacing w:after="0"/>
            </w:pPr>
            <w:r w:rsidRPr="00E81CF4">
              <w:rPr>
                <w:bCs/>
                <w:lang w:val="en-US"/>
              </w:rPr>
              <w:t>Terms of Engagement</w:t>
            </w:r>
          </w:p>
        </w:tc>
        <w:tc>
          <w:tcPr>
            <w:tcW w:w="10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7B0C" w:rsidRPr="00E81CF4" w:rsidRDefault="00897B0C" w:rsidP="00CC5968">
            <w:pPr>
              <w:pStyle w:val="Body"/>
              <w:spacing w:after="0"/>
              <w:jc w:val="center"/>
            </w:pPr>
            <w:r w:rsidRPr="00E81CF4">
              <w:rPr>
                <w:bCs/>
                <w:lang w:val="en-US"/>
              </w:rPr>
              <w:t>6</w:t>
            </w:r>
          </w:p>
        </w:tc>
      </w:tr>
      <w:tr w:rsidR="00897B0C" w:rsidRPr="00E81CF4" w:rsidTr="00897B0C">
        <w:trPr>
          <w:trHeight w:val="281"/>
        </w:trPr>
        <w:tc>
          <w:tcPr>
            <w:tcW w:w="1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7B0C" w:rsidRPr="00E81CF4" w:rsidRDefault="00897B0C" w:rsidP="00CC5968">
            <w:pPr>
              <w:pStyle w:val="Body"/>
              <w:spacing w:after="0"/>
            </w:pPr>
            <w:r w:rsidRPr="00E81CF4">
              <w:rPr>
                <w:bCs/>
                <w:lang w:val="en-US"/>
              </w:rPr>
              <w:t>Appendix</w:t>
            </w: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7B0C" w:rsidRPr="00E81CF4" w:rsidRDefault="00897B0C" w:rsidP="00CC5968">
            <w:pPr>
              <w:rPr>
                <w:rFonts w:ascii="Calibri" w:hAnsi="Calibri" w:cs="Calibri"/>
                <w:sz w:val="22"/>
                <w:szCs w:val="22"/>
              </w:rPr>
            </w:pPr>
          </w:p>
        </w:tc>
        <w:tc>
          <w:tcPr>
            <w:tcW w:w="10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7B0C" w:rsidRPr="00E81CF4" w:rsidRDefault="00897B0C" w:rsidP="00CC5968">
            <w:pPr>
              <w:pStyle w:val="Body"/>
              <w:spacing w:after="0"/>
              <w:jc w:val="center"/>
            </w:pPr>
          </w:p>
        </w:tc>
      </w:tr>
      <w:tr w:rsidR="00897B0C" w:rsidRPr="00E81CF4" w:rsidTr="00897B0C">
        <w:trPr>
          <w:trHeight w:val="330"/>
        </w:trPr>
        <w:tc>
          <w:tcPr>
            <w:tcW w:w="1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7B0C" w:rsidRPr="00E81CF4" w:rsidRDefault="00CC5968" w:rsidP="00CC5968">
            <w:pPr>
              <w:pStyle w:val="Body"/>
              <w:spacing w:after="0"/>
            </w:pPr>
            <w:r>
              <w:rPr>
                <w:bCs/>
                <w:lang w:val="en-US"/>
              </w:rPr>
              <w:t>1</w:t>
            </w: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7B0C" w:rsidRPr="00E81CF4" w:rsidRDefault="00897B0C" w:rsidP="00CC5968">
            <w:pPr>
              <w:pStyle w:val="Body"/>
              <w:spacing w:after="0"/>
            </w:pPr>
            <w:r w:rsidRPr="00E81CF4">
              <w:rPr>
                <w:bCs/>
                <w:lang w:val="en-US"/>
              </w:rPr>
              <w:t>Business Case</w:t>
            </w:r>
            <w:r w:rsidR="00CC5968">
              <w:rPr>
                <w:bCs/>
                <w:lang w:val="en-US"/>
              </w:rPr>
              <w:t xml:space="preserve"> with list of appendices</w:t>
            </w:r>
          </w:p>
        </w:tc>
        <w:tc>
          <w:tcPr>
            <w:tcW w:w="10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7B0C" w:rsidRPr="00E81CF4" w:rsidRDefault="00897B0C" w:rsidP="00CC5968">
            <w:pPr>
              <w:rPr>
                <w:rFonts w:ascii="Calibri" w:hAnsi="Calibri" w:cs="Calibri"/>
                <w:sz w:val="22"/>
                <w:szCs w:val="22"/>
              </w:rPr>
            </w:pPr>
          </w:p>
        </w:tc>
      </w:tr>
      <w:tr w:rsidR="00897B0C" w:rsidRPr="00E81CF4" w:rsidTr="00897B0C">
        <w:trPr>
          <w:trHeight w:val="542"/>
        </w:trPr>
        <w:tc>
          <w:tcPr>
            <w:tcW w:w="1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7B0C" w:rsidRPr="00E81CF4" w:rsidRDefault="00CC5968" w:rsidP="00CC5968">
            <w:pPr>
              <w:pStyle w:val="Body"/>
              <w:spacing w:after="0"/>
            </w:pPr>
            <w:r>
              <w:rPr>
                <w:bCs/>
                <w:lang w:val="en-US"/>
              </w:rPr>
              <w:t>2</w:t>
            </w: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7B0C" w:rsidRPr="00E81CF4" w:rsidRDefault="00897B0C" w:rsidP="00CC5968">
            <w:pPr>
              <w:pStyle w:val="Body"/>
              <w:spacing w:after="0"/>
              <w:rPr>
                <w:bCs/>
              </w:rPr>
            </w:pPr>
            <w:r w:rsidRPr="00E81CF4">
              <w:rPr>
                <w:bCs/>
                <w:lang w:val="en-US"/>
              </w:rPr>
              <w:t>Shinfield Community Centre Management Committee</w:t>
            </w:r>
          </w:p>
          <w:p w:rsidR="00897B0C" w:rsidRPr="00E81CF4" w:rsidRDefault="00897B0C" w:rsidP="00CC5968">
            <w:pPr>
              <w:pStyle w:val="Body"/>
              <w:spacing w:after="0"/>
            </w:pPr>
            <w:r w:rsidRPr="00E81CF4">
              <w:rPr>
                <w:bCs/>
                <w:lang w:val="en-US"/>
              </w:rPr>
              <w:t>Terms of Reference</w:t>
            </w:r>
          </w:p>
        </w:tc>
        <w:tc>
          <w:tcPr>
            <w:tcW w:w="10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7B0C" w:rsidRPr="00E81CF4" w:rsidRDefault="00897B0C" w:rsidP="00CC5968">
            <w:pPr>
              <w:rPr>
                <w:rFonts w:ascii="Calibri" w:hAnsi="Calibri" w:cs="Calibri"/>
                <w:sz w:val="22"/>
                <w:szCs w:val="22"/>
              </w:rPr>
            </w:pPr>
          </w:p>
        </w:tc>
      </w:tr>
      <w:tr w:rsidR="00897B0C" w:rsidRPr="00E81CF4" w:rsidTr="0000064A">
        <w:trPr>
          <w:trHeight w:val="317"/>
        </w:trPr>
        <w:tc>
          <w:tcPr>
            <w:tcW w:w="1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7B0C" w:rsidRPr="00E81CF4" w:rsidRDefault="00CC5968" w:rsidP="00CC5968">
            <w:pPr>
              <w:pStyle w:val="Body"/>
              <w:spacing w:after="0"/>
            </w:pPr>
            <w:r>
              <w:rPr>
                <w:bCs/>
                <w:lang w:val="en-US"/>
              </w:rPr>
              <w:t>3</w:t>
            </w: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7B0C" w:rsidRPr="00E81CF4" w:rsidRDefault="00863836" w:rsidP="00CC5968">
            <w:pPr>
              <w:pStyle w:val="Body"/>
              <w:spacing w:after="0"/>
            </w:pPr>
            <w:r w:rsidRPr="00E81CF4">
              <w:rPr>
                <w:bCs/>
                <w:lang w:val="en-US"/>
              </w:rPr>
              <w:t>Draft Schedule of Accommodation</w:t>
            </w:r>
          </w:p>
        </w:tc>
        <w:tc>
          <w:tcPr>
            <w:tcW w:w="10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97B0C" w:rsidRPr="00E81CF4" w:rsidRDefault="0000064A" w:rsidP="0000064A">
            <w:pPr>
              <w:jc w:val="center"/>
              <w:rPr>
                <w:rFonts w:ascii="Calibri" w:hAnsi="Calibri" w:cs="Calibri"/>
                <w:sz w:val="22"/>
                <w:szCs w:val="22"/>
              </w:rPr>
            </w:pPr>
            <w:r>
              <w:rPr>
                <w:rFonts w:ascii="Calibri" w:hAnsi="Calibri" w:cs="Calibri"/>
                <w:sz w:val="22"/>
                <w:szCs w:val="22"/>
              </w:rPr>
              <w:t>7</w:t>
            </w:r>
          </w:p>
        </w:tc>
      </w:tr>
      <w:tr w:rsidR="00897B0C" w:rsidRPr="00E81CF4" w:rsidTr="00897B0C">
        <w:trPr>
          <w:trHeight w:val="330"/>
        </w:trPr>
        <w:tc>
          <w:tcPr>
            <w:tcW w:w="1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7B0C" w:rsidRPr="00E81CF4" w:rsidRDefault="00CC5968" w:rsidP="00CC5968">
            <w:pPr>
              <w:pStyle w:val="Body"/>
              <w:spacing w:after="0"/>
            </w:pPr>
            <w:r>
              <w:rPr>
                <w:bCs/>
                <w:lang w:val="en-US"/>
              </w:rPr>
              <w:t>4</w:t>
            </w: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7B0C" w:rsidRPr="00E81CF4" w:rsidRDefault="00863836" w:rsidP="00CC5968">
            <w:pPr>
              <w:pStyle w:val="Body"/>
              <w:spacing w:after="0"/>
            </w:pPr>
            <w:r w:rsidRPr="00E81CF4">
              <w:rPr>
                <w:bCs/>
                <w:lang w:val="en-US"/>
              </w:rPr>
              <w:t>Shinfield Parish Hall - General arrangement drawing</w:t>
            </w:r>
          </w:p>
        </w:tc>
        <w:tc>
          <w:tcPr>
            <w:tcW w:w="10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7B0C" w:rsidRPr="00E81CF4" w:rsidRDefault="00897B0C" w:rsidP="00CC5968">
            <w:pPr>
              <w:rPr>
                <w:rFonts w:ascii="Calibri" w:hAnsi="Calibri" w:cs="Calibri"/>
                <w:sz w:val="22"/>
                <w:szCs w:val="22"/>
              </w:rPr>
            </w:pPr>
          </w:p>
        </w:tc>
      </w:tr>
      <w:tr w:rsidR="00897B0C" w:rsidRPr="00E81CF4" w:rsidTr="00E81CF4">
        <w:trPr>
          <w:trHeight w:val="317"/>
        </w:trPr>
        <w:tc>
          <w:tcPr>
            <w:tcW w:w="1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7B0C" w:rsidRPr="00E81CF4" w:rsidRDefault="00CC5968" w:rsidP="00CC5968">
            <w:pPr>
              <w:pStyle w:val="Body"/>
              <w:spacing w:after="0"/>
            </w:pPr>
            <w:r>
              <w:rPr>
                <w:bCs/>
                <w:lang w:val="en-US"/>
              </w:rPr>
              <w:t>5</w:t>
            </w: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7B0C" w:rsidRPr="00E81CF4" w:rsidRDefault="00897B0C" w:rsidP="00CC5968">
            <w:pPr>
              <w:pStyle w:val="Body"/>
              <w:spacing w:after="0"/>
            </w:pPr>
            <w:r w:rsidRPr="00E81CF4">
              <w:rPr>
                <w:bCs/>
                <w:lang w:val="en-US"/>
              </w:rPr>
              <w:t xml:space="preserve">AOC Outline </w:t>
            </w:r>
            <w:r w:rsidR="00CC5968">
              <w:rPr>
                <w:bCs/>
                <w:lang w:val="en-US"/>
              </w:rPr>
              <w:t xml:space="preserve">design </w:t>
            </w:r>
            <w:r w:rsidRPr="00E81CF4">
              <w:rPr>
                <w:bCs/>
                <w:lang w:val="en-US"/>
              </w:rPr>
              <w:t>proposal</w:t>
            </w:r>
          </w:p>
        </w:tc>
        <w:tc>
          <w:tcPr>
            <w:tcW w:w="10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97B0C" w:rsidRPr="00E81CF4" w:rsidRDefault="00897B0C" w:rsidP="00CC5968">
            <w:pPr>
              <w:rPr>
                <w:rFonts w:ascii="Calibri" w:hAnsi="Calibri" w:cs="Calibri"/>
                <w:sz w:val="22"/>
                <w:szCs w:val="22"/>
              </w:rPr>
            </w:pPr>
          </w:p>
        </w:tc>
      </w:tr>
    </w:tbl>
    <w:p w:rsidR="00E81CF4" w:rsidRDefault="00E81CF4">
      <w:pPr>
        <w:pStyle w:val="Body"/>
        <w:widowControl w:val="0"/>
        <w:rPr>
          <w:b/>
          <w:bCs/>
          <w:sz w:val="28"/>
          <w:szCs w:val="28"/>
        </w:rPr>
      </w:pPr>
    </w:p>
    <w:p w:rsidR="00E81CF4" w:rsidRDefault="00E81CF4">
      <w:pPr>
        <w:rPr>
          <w:rFonts w:ascii="Calibri" w:eastAsia="Calibri" w:hAnsi="Calibri" w:cs="Calibri"/>
          <w:b/>
          <w:bCs/>
          <w:color w:val="000000"/>
          <w:sz w:val="28"/>
          <w:szCs w:val="28"/>
          <w:u w:color="000000"/>
          <w:lang w:val="en-GB" w:eastAsia="en-GB"/>
        </w:rPr>
      </w:pPr>
      <w:r>
        <w:rPr>
          <w:b/>
          <w:bCs/>
          <w:sz w:val="28"/>
          <w:szCs w:val="28"/>
        </w:rPr>
        <w:br w:type="page"/>
      </w:r>
    </w:p>
    <w:p w:rsidR="00863836" w:rsidRDefault="00863836">
      <w:pPr>
        <w:pStyle w:val="Body"/>
        <w:rPr>
          <w:b/>
          <w:bCs/>
          <w:sz w:val="24"/>
          <w:szCs w:val="24"/>
          <w:lang w:val="en-US"/>
        </w:rPr>
      </w:pPr>
    </w:p>
    <w:p w:rsidR="006254E0" w:rsidRDefault="0082077F">
      <w:pPr>
        <w:pStyle w:val="Body"/>
        <w:rPr>
          <w:b/>
          <w:bCs/>
          <w:sz w:val="24"/>
          <w:szCs w:val="24"/>
        </w:rPr>
      </w:pPr>
      <w:r>
        <w:rPr>
          <w:b/>
          <w:bCs/>
          <w:sz w:val="24"/>
          <w:szCs w:val="24"/>
          <w:lang w:val="en-US"/>
        </w:rPr>
        <w:t>1.0   Introduction</w:t>
      </w:r>
    </w:p>
    <w:p w:rsidR="006254E0" w:rsidRDefault="0082077F">
      <w:pPr>
        <w:pStyle w:val="Body"/>
        <w:rPr>
          <w:b/>
          <w:bCs/>
        </w:rPr>
      </w:pPr>
      <w:r>
        <w:rPr>
          <w:b/>
          <w:bCs/>
          <w:lang w:val="en-US"/>
        </w:rPr>
        <w:t>New Community Centre for Shinfield</w:t>
      </w:r>
    </w:p>
    <w:p w:rsidR="006254E0" w:rsidRDefault="0082077F">
      <w:pPr>
        <w:pStyle w:val="Body"/>
        <w:rPr>
          <w:b/>
          <w:bCs/>
        </w:rPr>
      </w:pPr>
      <w:r>
        <w:rPr>
          <w:b/>
          <w:bCs/>
          <w:lang w:val="fr-FR"/>
        </w:rPr>
        <w:t>Introduction</w:t>
      </w:r>
    </w:p>
    <w:p w:rsidR="006254E0" w:rsidRDefault="0082077F">
      <w:pPr>
        <w:pStyle w:val="Body"/>
      </w:pPr>
      <w:r>
        <w:rPr>
          <w:lang w:val="en-US"/>
        </w:rPr>
        <w:t xml:space="preserve">This brief covers the provision of </w:t>
      </w:r>
      <w:r w:rsidR="00180E0F">
        <w:rPr>
          <w:lang w:val="en-US"/>
        </w:rPr>
        <w:t>Employers Agent</w:t>
      </w:r>
      <w:r>
        <w:rPr>
          <w:lang w:val="en-US"/>
        </w:rPr>
        <w:t xml:space="preserve"> </w:t>
      </w:r>
      <w:r w:rsidR="00180E0F">
        <w:rPr>
          <w:lang w:val="en-US"/>
        </w:rPr>
        <w:t>s</w:t>
      </w:r>
      <w:r>
        <w:rPr>
          <w:lang w:val="en-US"/>
        </w:rPr>
        <w:t>ervices covering the Royal Institute of British Architects (RIBA) scope of works Stages 1 to 7 for the design and construction of the Shinfield Community Centre at School Green, Shinfield, RG2 9EH.</w:t>
      </w:r>
    </w:p>
    <w:p w:rsidR="00180E0F" w:rsidRDefault="0082077F">
      <w:pPr>
        <w:pStyle w:val="Body"/>
        <w:rPr>
          <w:lang w:val="en-US"/>
        </w:rPr>
      </w:pPr>
      <w:r>
        <w:rPr>
          <w:lang w:val="en-US"/>
        </w:rPr>
        <w:t xml:space="preserve">The </w:t>
      </w:r>
      <w:r w:rsidR="00180E0F">
        <w:rPr>
          <w:lang w:val="en-US"/>
        </w:rPr>
        <w:t>Employers Agent s</w:t>
      </w:r>
      <w:r>
        <w:rPr>
          <w:lang w:val="en-US"/>
        </w:rPr>
        <w:t>ervices contract will include</w:t>
      </w:r>
      <w:r w:rsidR="00180E0F">
        <w:rPr>
          <w:lang w:val="en-US"/>
        </w:rPr>
        <w:t>:</w:t>
      </w:r>
    </w:p>
    <w:p w:rsidR="00180E0F" w:rsidRDefault="00D90CAD" w:rsidP="00180E0F">
      <w:pPr>
        <w:pStyle w:val="Body"/>
        <w:numPr>
          <w:ilvl w:val="0"/>
          <w:numId w:val="6"/>
        </w:numPr>
        <w:rPr>
          <w:lang w:val="en-US"/>
        </w:rPr>
      </w:pPr>
      <w:r>
        <w:rPr>
          <w:lang w:val="en-US"/>
        </w:rPr>
        <w:t>Ensuring compliance with the Construction (Design and Management) Regulations, 2015</w:t>
      </w:r>
      <w:r w:rsidR="00180E0F">
        <w:rPr>
          <w:lang w:val="en-US"/>
        </w:rPr>
        <w:t>;</w:t>
      </w:r>
    </w:p>
    <w:p w:rsidR="00180E0F" w:rsidRDefault="00180E0F" w:rsidP="00180E0F">
      <w:pPr>
        <w:pStyle w:val="Body"/>
        <w:numPr>
          <w:ilvl w:val="0"/>
          <w:numId w:val="6"/>
        </w:numPr>
      </w:pPr>
      <w:r>
        <w:rPr>
          <w:lang w:val="en-US"/>
        </w:rPr>
        <w:t>Advising</w:t>
      </w:r>
      <w:r w:rsidR="00D90CAD">
        <w:rPr>
          <w:lang w:val="en-US"/>
        </w:rPr>
        <w:t xml:space="preserve"> </w:t>
      </w:r>
      <w:r>
        <w:rPr>
          <w:lang w:val="en-US"/>
        </w:rPr>
        <w:t xml:space="preserve">the </w:t>
      </w:r>
      <w:r>
        <w:rPr>
          <w:sz w:val="24"/>
          <w:szCs w:val="24"/>
          <w:lang w:val="en-US"/>
        </w:rPr>
        <w:t>Shinfield Community Centre Management Committee (SCCMC) on</w:t>
      </w:r>
      <w:r w:rsidR="00D90CAD" w:rsidRPr="00D90CAD">
        <w:rPr>
          <w:lang w:val="en-US"/>
        </w:rPr>
        <w:t xml:space="preserve"> </w:t>
      </w:r>
      <w:r w:rsidR="00D90CAD">
        <w:rPr>
          <w:lang w:val="en-US"/>
        </w:rPr>
        <w:t>and implementing</w:t>
      </w:r>
      <w:r>
        <w:rPr>
          <w:sz w:val="24"/>
          <w:szCs w:val="24"/>
          <w:lang w:val="en-US"/>
        </w:rPr>
        <w:t xml:space="preserve"> the most appropriate procurement arrangements and contract for the construction works</w:t>
      </w:r>
      <w:r w:rsidR="007061A1">
        <w:rPr>
          <w:sz w:val="24"/>
          <w:szCs w:val="24"/>
          <w:lang w:val="en-US"/>
        </w:rPr>
        <w:t xml:space="preserve">. </w:t>
      </w:r>
    </w:p>
    <w:p w:rsidR="00180E0F" w:rsidRDefault="00180E0F" w:rsidP="00180E0F">
      <w:pPr>
        <w:pStyle w:val="Body"/>
        <w:numPr>
          <w:ilvl w:val="0"/>
          <w:numId w:val="6"/>
        </w:numPr>
        <w:rPr>
          <w:lang w:val="en-US"/>
        </w:rPr>
      </w:pPr>
      <w:r>
        <w:rPr>
          <w:lang w:val="en-US"/>
        </w:rPr>
        <w:t xml:space="preserve">Providing cost advice to the SCCMC and liaising with the Principal Designer and Principal contractor to ensure </w:t>
      </w:r>
      <w:r w:rsidR="00842E9C">
        <w:rPr>
          <w:lang w:val="en-US"/>
        </w:rPr>
        <w:t>value for money, completeness of scope and timely construction.</w:t>
      </w:r>
    </w:p>
    <w:p w:rsidR="00842E9C" w:rsidRDefault="00842E9C" w:rsidP="00180E0F">
      <w:pPr>
        <w:pStyle w:val="Body"/>
        <w:numPr>
          <w:ilvl w:val="0"/>
          <w:numId w:val="6"/>
        </w:numPr>
        <w:rPr>
          <w:lang w:val="en-US"/>
        </w:rPr>
      </w:pPr>
      <w:r>
        <w:rPr>
          <w:lang w:val="en-US"/>
        </w:rPr>
        <w:t>Provid</w:t>
      </w:r>
      <w:r w:rsidR="00D90CAD">
        <w:rPr>
          <w:lang w:val="en-US"/>
        </w:rPr>
        <w:t>ing</w:t>
      </w:r>
      <w:r>
        <w:rPr>
          <w:lang w:val="en-US"/>
        </w:rPr>
        <w:t xml:space="preserve"> monitoring reports on progress to the SCCMC</w:t>
      </w:r>
      <w:r w:rsidR="0023299C">
        <w:rPr>
          <w:lang w:val="en-US"/>
        </w:rPr>
        <w:t>.</w:t>
      </w:r>
    </w:p>
    <w:p w:rsidR="0023299C" w:rsidRDefault="0023299C" w:rsidP="0023299C">
      <w:pPr>
        <w:pStyle w:val="Body"/>
        <w:rPr>
          <w:lang w:val="en-US"/>
        </w:rPr>
      </w:pPr>
      <w:r>
        <w:rPr>
          <w:lang w:val="en-US"/>
        </w:rPr>
        <w:t>The full scope of works is listed in Section 7.</w:t>
      </w:r>
    </w:p>
    <w:p w:rsidR="006254E0" w:rsidRDefault="0082077F">
      <w:pPr>
        <w:pStyle w:val="Body"/>
        <w:rPr>
          <w:lang w:val="en-US"/>
        </w:rPr>
      </w:pPr>
      <w:r>
        <w:rPr>
          <w:lang w:val="en-US"/>
        </w:rPr>
        <w:t xml:space="preserve">The Business Case and appendices for the development (Appendix </w:t>
      </w:r>
      <w:r w:rsidR="00CC5968">
        <w:rPr>
          <w:lang w:val="en-US"/>
        </w:rPr>
        <w:t>1</w:t>
      </w:r>
      <w:r>
        <w:rPr>
          <w:lang w:val="en-US"/>
        </w:rPr>
        <w:t>) was approved by Shinfield Parish Council (SPC) in February 2016 and Wokingham Borough Council (WBC) in March 2016</w:t>
      </w:r>
      <w:r w:rsidR="00CC5968">
        <w:rPr>
          <w:lang w:val="en-US"/>
        </w:rPr>
        <w:t>.</w:t>
      </w:r>
    </w:p>
    <w:p w:rsidR="00863836" w:rsidRDefault="00863836" w:rsidP="00863836">
      <w:pPr>
        <w:pStyle w:val="Body"/>
        <w:rPr>
          <w:lang w:val="en-US"/>
        </w:rPr>
      </w:pPr>
      <w:r>
        <w:rPr>
          <w:lang w:val="en-US"/>
        </w:rPr>
        <w:t>The Shinfield Community Centre Management Committee (SCCMC) has been formed as a partnership between SPC and WBC to manage the delivery of the new Community Centre and is responsible for all decisions related to scope and content of the facility. Terms of Reference are attached (Appendix 2).</w:t>
      </w:r>
    </w:p>
    <w:p w:rsidR="00842E9C" w:rsidRPr="00BC301C" w:rsidRDefault="0082077F">
      <w:pPr>
        <w:pStyle w:val="Body"/>
        <w:rPr>
          <w:lang w:val="en-US"/>
        </w:rPr>
      </w:pPr>
      <w:r>
        <w:rPr>
          <w:lang w:val="en-US"/>
        </w:rPr>
        <w:t xml:space="preserve">The business case covered the development of a </w:t>
      </w:r>
      <w:r w:rsidR="00863836">
        <w:rPr>
          <w:lang w:val="en-US"/>
        </w:rPr>
        <w:t xml:space="preserve">new </w:t>
      </w:r>
      <w:r>
        <w:rPr>
          <w:lang w:val="en-US"/>
        </w:rPr>
        <w:t>560 sqm community centre on two adjoining parcels of land</w:t>
      </w:r>
      <w:r w:rsidR="00863836">
        <w:rPr>
          <w:lang w:val="en-US"/>
        </w:rPr>
        <w:t xml:space="preserve"> based on an agreed schedule of accommodation (Appendix 3).</w:t>
      </w:r>
      <w:r>
        <w:rPr>
          <w:lang w:val="en-US"/>
        </w:rPr>
        <w:t xml:space="preserve"> </w:t>
      </w:r>
      <w:r w:rsidR="00863836">
        <w:rPr>
          <w:lang w:val="en-US"/>
        </w:rPr>
        <w:t xml:space="preserve">The parcels of land are </w:t>
      </w:r>
      <w:r>
        <w:rPr>
          <w:lang w:val="en-US"/>
        </w:rPr>
        <w:t>known as the Legion site</w:t>
      </w:r>
      <w:r w:rsidR="00863836" w:rsidRPr="00863836">
        <w:rPr>
          <w:lang w:val="en-US"/>
        </w:rPr>
        <w:t xml:space="preserve"> </w:t>
      </w:r>
      <w:r w:rsidR="00863836">
        <w:rPr>
          <w:lang w:val="en-US"/>
        </w:rPr>
        <w:t>which is leased by Shinfield Parish Council</w:t>
      </w:r>
      <w:r>
        <w:rPr>
          <w:lang w:val="en-US"/>
        </w:rPr>
        <w:t xml:space="preserve"> from the University of Reading (UoR) for 125 years until 2140 and the existing parish hall site</w:t>
      </w:r>
      <w:r w:rsidR="00842E9C">
        <w:rPr>
          <w:lang w:val="en-US"/>
        </w:rPr>
        <w:t xml:space="preserve"> </w:t>
      </w:r>
      <w:r w:rsidR="0041033E" w:rsidRPr="00BC301C">
        <w:rPr>
          <w:lang w:val="en-US"/>
        </w:rPr>
        <w:t xml:space="preserve">will be </w:t>
      </w:r>
      <w:r w:rsidR="00842E9C" w:rsidRPr="00BC301C">
        <w:rPr>
          <w:lang w:val="en-US"/>
        </w:rPr>
        <w:t>owned freehold by SPC.</w:t>
      </w:r>
    </w:p>
    <w:p w:rsidR="0041033E" w:rsidRPr="00BC301C" w:rsidRDefault="0041033E">
      <w:pPr>
        <w:pStyle w:val="Body"/>
        <w:rPr>
          <w:lang w:val="en-US"/>
        </w:rPr>
      </w:pPr>
      <w:r w:rsidRPr="00BC301C">
        <w:rPr>
          <w:lang w:val="en-US"/>
        </w:rPr>
        <w:t>Under the terms of the lease with UoR SPC is required to apply for planning permission for the new building by 18</w:t>
      </w:r>
      <w:r w:rsidRPr="00BC301C">
        <w:rPr>
          <w:vertAlign w:val="superscript"/>
          <w:lang w:val="en-US"/>
        </w:rPr>
        <w:t>th</w:t>
      </w:r>
      <w:r w:rsidRPr="00BC301C">
        <w:rPr>
          <w:lang w:val="en-US"/>
        </w:rPr>
        <w:t xml:space="preserve"> September 2018 although the university has agreed to amend this </w:t>
      </w:r>
      <w:r w:rsidR="00863836" w:rsidRPr="00BC301C">
        <w:rPr>
          <w:lang w:val="en-US"/>
        </w:rPr>
        <w:t xml:space="preserve">date </w:t>
      </w:r>
      <w:r w:rsidRPr="00BC301C">
        <w:rPr>
          <w:lang w:val="en-US"/>
        </w:rPr>
        <w:t>in w</w:t>
      </w:r>
      <w:r w:rsidR="00863836" w:rsidRPr="00BC301C">
        <w:rPr>
          <w:lang w:val="en-US"/>
        </w:rPr>
        <w:t>rit</w:t>
      </w:r>
      <w:r w:rsidRPr="00BC301C">
        <w:rPr>
          <w:lang w:val="en-US"/>
        </w:rPr>
        <w:t>ing to 18</w:t>
      </w:r>
      <w:r w:rsidRPr="00BC301C">
        <w:rPr>
          <w:vertAlign w:val="superscript"/>
          <w:lang w:val="en-US"/>
        </w:rPr>
        <w:t>th</w:t>
      </w:r>
      <w:r w:rsidRPr="00BC301C">
        <w:rPr>
          <w:lang w:val="en-US"/>
        </w:rPr>
        <w:t xml:space="preserve"> September 2019.</w:t>
      </w:r>
    </w:p>
    <w:p w:rsidR="00CC5968" w:rsidRDefault="0082077F">
      <w:pPr>
        <w:pStyle w:val="Body"/>
        <w:rPr>
          <w:lang w:val="en-US"/>
        </w:rPr>
      </w:pPr>
      <w:r>
        <w:rPr>
          <w:lang w:val="en-US"/>
        </w:rPr>
        <w:t xml:space="preserve"> The proposed 560 sqm building will be in addition to the existing circa 260 sqm Shinfield Parish Hall (Appendix </w:t>
      </w:r>
      <w:r w:rsidR="00863836">
        <w:rPr>
          <w:lang w:val="en-US"/>
        </w:rPr>
        <w:t>4</w:t>
      </w:r>
      <w:r>
        <w:rPr>
          <w:lang w:val="en-US"/>
        </w:rPr>
        <w:t xml:space="preserve">) on the SUC site. </w:t>
      </w:r>
      <w:r w:rsidR="00CC5968">
        <w:rPr>
          <w:lang w:val="en-US"/>
        </w:rPr>
        <w:t xml:space="preserve">The complete business case with appendices will be available to the successful bidder. </w:t>
      </w:r>
    </w:p>
    <w:p w:rsidR="00842E9C" w:rsidRDefault="00842E9C">
      <w:pPr>
        <w:pStyle w:val="Body"/>
      </w:pPr>
      <w:r>
        <w:t xml:space="preserve">Following a Design competition </w:t>
      </w:r>
      <w:r w:rsidR="0023299C">
        <w:t xml:space="preserve">during 2018 which was </w:t>
      </w:r>
      <w:r>
        <w:t>managed by RIBA</w:t>
      </w:r>
      <w:r w:rsidR="0023299C">
        <w:t>,</w:t>
      </w:r>
      <w:r>
        <w:t xml:space="preserve"> </w:t>
      </w:r>
      <w:r w:rsidR="0023299C">
        <w:t xml:space="preserve">and in compliance with public procurement regulations, </w:t>
      </w:r>
      <w:r>
        <w:t>AOC architects have been appointed</w:t>
      </w:r>
      <w:r w:rsidR="0041033E">
        <w:t xml:space="preserve"> in writing</w:t>
      </w:r>
      <w:r>
        <w:t xml:space="preserve"> as Principal Designer and Lead Designer for the development. The AOC team includes architects, structural engineers and building services engineers.</w:t>
      </w:r>
      <w:r w:rsidR="00CC5968">
        <w:t xml:space="preserve"> AOC have prepared an outline design (Appendix 5).</w:t>
      </w:r>
    </w:p>
    <w:p w:rsidR="00863836" w:rsidRDefault="00863836">
      <w:pPr>
        <w:rPr>
          <w:rFonts w:ascii="Calibri" w:eastAsia="Calibri" w:hAnsi="Calibri" w:cs="Calibri"/>
          <w:b/>
          <w:bCs/>
          <w:color w:val="000000"/>
          <w:u w:color="000000"/>
          <w:lang w:val="en-GB" w:eastAsia="en-GB"/>
        </w:rPr>
      </w:pPr>
      <w:r>
        <w:rPr>
          <w:b/>
          <w:bCs/>
        </w:rPr>
        <w:br w:type="page"/>
      </w:r>
    </w:p>
    <w:p w:rsidR="006254E0" w:rsidRDefault="0082077F">
      <w:pPr>
        <w:pStyle w:val="Body"/>
        <w:rPr>
          <w:b/>
          <w:bCs/>
          <w:sz w:val="24"/>
          <w:szCs w:val="24"/>
        </w:rPr>
      </w:pPr>
      <w:r>
        <w:rPr>
          <w:b/>
          <w:bCs/>
          <w:sz w:val="24"/>
          <w:szCs w:val="24"/>
        </w:rPr>
        <w:lastRenderedPageBreak/>
        <w:t>2.0 Capital Funding</w:t>
      </w:r>
    </w:p>
    <w:p w:rsidR="006254E0" w:rsidRDefault="0082077F">
      <w:pPr>
        <w:pStyle w:val="Body"/>
        <w:spacing w:after="0"/>
      </w:pPr>
      <w:r>
        <w:rPr>
          <w:lang w:val="en-US"/>
        </w:rPr>
        <w:t>The cost envelop of the scheme is defined in the business case. The development is to be funded from SPC reserves and WBC developer contributions.</w:t>
      </w:r>
    </w:p>
    <w:p w:rsidR="006254E0" w:rsidRDefault="0082077F">
      <w:pPr>
        <w:pStyle w:val="Body"/>
        <w:spacing w:after="0"/>
      </w:pPr>
      <w:r>
        <w:rPr>
          <w:lang w:val="en-US"/>
        </w:rPr>
        <w:t>Sources of capital funding:</w:t>
      </w:r>
    </w:p>
    <w:p w:rsidR="006254E0" w:rsidRDefault="0082077F">
      <w:pPr>
        <w:pStyle w:val="Body"/>
        <w:spacing w:after="0"/>
      </w:pPr>
      <w:r>
        <w:rPr>
          <w:lang w:val="en-US"/>
        </w:rPr>
        <w:t>1)</w:t>
      </w:r>
      <w:r>
        <w:rPr>
          <w:lang w:val="en-US"/>
        </w:rPr>
        <w:tab/>
        <w:t xml:space="preserve">Wokingham borough council Section 106 funding:  </w:t>
      </w:r>
      <w:r>
        <w:t>£</w:t>
      </w:r>
      <w:r>
        <w:rPr>
          <w:lang w:val="en-US"/>
        </w:rPr>
        <w:t>2,035,000</w:t>
      </w:r>
    </w:p>
    <w:p w:rsidR="006254E0" w:rsidRDefault="0082077F">
      <w:pPr>
        <w:pStyle w:val="Body"/>
        <w:spacing w:after="0"/>
      </w:pPr>
      <w:r>
        <w:rPr>
          <w:lang w:val="en-US"/>
        </w:rPr>
        <w:t>2)</w:t>
      </w:r>
      <w:r>
        <w:rPr>
          <w:lang w:val="en-US"/>
        </w:rPr>
        <w:tab/>
        <w:t xml:space="preserve">Shinfield Parish council approved use of reserves:      </w:t>
      </w:r>
      <w:r>
        <w:t>£</w:t>
      </w:r>
      <w:r>
        <w:rPr>
          <w:lang w:val="en-US"/>
        </w:rPr>
        <w:t>285,000</w:t>
      </w:r>
    </w:p>
    <w:p w:rsidR="006254E0" w:rsidRDefault="0082077F">
      <w:pPr>
        <w:pStyle w:val="Body"/>
        <w:spacing w:after="0"/>
        <w:ind w:left="284" w:firstLine="4111"/>
        <w:rPr>
          <w:b/>
          <w:bCs/>
        </w:rPr>
      </w:pPr>
      <w:r>
        <w:rPr>
          <w:b/>
          <w:bCs/>
        </w:rPr>
        <w:t xml:space="preserve">   Total:    £</w:t>
      </w:r>
      <w:r>
        <w:rPr>
          <w:b/>
          <w:bCs/>
          <w:lang w:val="en-US"/>
        </w:rPr>
        <w:t>2,320,000</w:t>
      </w:r>
    </w:p>
    <w:p w:rsidR="006254E0" w:rsidRDefault="0082077F">
      <w:pPr>
        <w:pStyle w:val="Body"/>
        <w:rPr>
          <w:b/>
          <w:bCs/>
          <w:sz w:val="24"/>
          <w:szCs w:val="24"/>
        </w:rPr>
      </w:pPr>
      <w:r>
        <w:rPr>
          <w:b/>
          <w:bCs/>
          <w:sz w:val="24"/>
          <w:szCs w:val="24"/>
          <w:lang w:val="it-IT"/>
        </w:rPr>
        <w:t>3.0 Strategic Rationale</w:t>
      </w:r>
    </w:p>
    <w:p w:rsidR="006254E0" w:rsidRDefault="0082077F">
      <w:pPr>
        <w:pStyle w:val="Body"/>
      </w:pPr>
      <w:r>
        <w:rPr>
          <w:lang w:val="en-US"/>
        </w:rPr>
        <w:t xml:space="preserve">Shinfield Parish contains the South of M4 Strategic Development Location (SDL) which is one of four development areas which provide </w:t>
      </w:r>
      <w:r w:rsidR="00897B0C">
        <w:rPr>
          <w:lang w:val="en-US"/>
        </w:rPr>
        <w:t>about</w:t>
      </w:r>
      <w:r>
        <w:rPr>
          <w:lang w:val="en-US"/>
        </w:rPr>
        <w:t xml:space="preserve"> 80% of Wokingham Borough Council</w:t>
      </w:r>
      <w:r>
        <w:t>’</w:t>
      </w:r>
      <w:r>
        <w:rPr>
          <w:lang w:val="en-US"/>
        </w:rPr>
        <w:t>s (WBC</w:t>
      </w:r>
      <w:r>
        <w:t>’</w:t>
      </w:r>
      <w:r>
        <w:rPr>
          <w:lang w:val="en-US"/>
        </w:rPr>
        <w:t xml:space="preserve">s) housing supply until 2026. The South of M4 SDL and other local developments within the Parish will supply </w:t>
      </w:r>
      <w:r w:rsidR="00897B0C">
        <w:rPr>
          <w:lang w:val="en-US"/>
        </w:rPr>
        <w:t xml:space="preserve">approximately 3500 </w:t>
      </w:r>
      <w:r>
        <w:rPr>
          <w:lang w:val="en-US"/>
        </w:rPr>
        <w:t xml:space="preserve">new dwellings </w:t>
      </w:r>
      <w:r w:rsidR="00897B0C">
        <w:rPr>
          <w:lang w:val="en-US"/>
        </w:rPr>
        <w:t xml:space="preserve">adding </w:t>
      </w:r>
      <w:r>
        <w:rPr>
          <w:lang w:val="en-US"/>
        </w:rPr>
        <w:t>at least 8000 new residents to the current parish population of 11,000.</w:t>
      </w:r>
    </w:p>
    <w:p w:rsidR="006254E0" w:rsidRDefault="0082077F">
      <w:pPr>
        <w:pStyle w:val="Body"/>
      </w:pPr>
      <w:r>
        <w:rPr>
          <w:lang w:val="en-US"/>
        </w:rPr>
        <w:t xml:space="preserve">As part of the planning consents for the west of Shinfield and North of Hyde End Road/Three Mile Cross developments the land owners/developers have signed planning (Section 106) agreements which legally commit them to fund and /or deliver certain community benefits should they implement these consents. </w:t>
      </w:r>
    </w:p>
    <w:p w:rsidR="006254E0" w:rsidRDefault="0082077F">
      <w:pPr>
        <w:pStyle w:val="Body"/>
      </w:pPr>
      <w:r>
        <w:rPr>
          <w:lang w:val="en-US"/>
        </w:rPr>
        <w:t xml:space="preserve">The West of Shinfield consent, as amended in 2015, specifies the provision of 560 </w:t>
      </w:r>
      <w:proofErr w:type="spellStart"/>
      <w:r>
        <w:rPr>
          <w:lang w:val="en-US"/>
        </w:rPr>
        <w:t>sq</w:t>
      </w:r>
      <w:proofErr w:type="spellEnd"/>
      <w:r>
        <w:rPr>
          <w:lang w:val="en-US"/>
        </w:rPr>
        <w:t xml:space="preserve"> m of a community hub on the SPC/UoR land adjacent to the proposed Shinfield School Green Local Centre. The SSCMC considers the new Local Centre, community centre and existing health centre should be arranged to provide a coherent public centre to School Green.</w:t>
      </w:r>
    </w:p>
    <w:p w:rsidR="006254E0" w:rsidRDefault="0082077F">
      <w:pPr>
        <w:pStyle w:val="Body"/>
        <w:rPr>
          <w:lang w:val="en-US"/>
        </w:rPr>
      </w:pPr>
      <w:r>
        <w:rPr>
          <w:lang w:val="en-US"/>
        </w:rPr>
        <w:t xml:space="preserve">The local centre is specified to include a 25,000 </w:t>
      </w:r>
      <w:proofErr w:type="spellStart"/>
      <w:r>
        <w:rPr>
          <w:lang w:val="en-US"/>
        </w:rPr>
        <w:t>sq</w:t>
      </w:r>
      <w:proofErr w:type="spellEnd"/>
      <w:r w:rsidR="0041033E">
        <w:rPr>
          <w:lang w:val="en-US"/>
        </w:rPr>
        <w:t xml:space="preserve"> </w:t>
      </w:r>
      <w:r>
        <w:rPr>
          <w:lang w:val="en-US"/>
        </w:rPr>
        <w:t xml:space="preserve">ft. supermarket and ancillary retail units. </w:t>
      </w:r>
    </w:p>
    <w:p w:rsidR="006254E0" w:rsidRDefault="0041033E">
      <w:pPr>
        <w:pStyle w:val="Body"/>
        <w:rPr>
          <w:b/>
          <w:bCs/>
          <w:sz w:val="24"/>
          <w:szCs w:val="24"/>
          <w:lang w:val="en-US"/>
        </w:rPr>
      </w:pPr>
      <w:r>
        <w:rPr>
          <w:b/>
          <w:bCs/>
          <w:sz w:val="24"/>
          <w:szCs w:val="24"/>
          <w:lang w:val="en-US"/>
        </w:rPr>
        <w:t>4</w:t>
      </w:r>
      <w:r w:rsidR="0082077F">
        <w:rPr>
          <w:b/>
          <w:bCs/>
          <w:sz w:val="24"/>
          <w:szCs w:val="24"/>
          <w:lang w:val="en-US"/>
        </w:rPr>
        <w:t>.0 The Community Centre Building design</w:t>
      </w:r>
    </w:p>
    <w:p w:rsidR="0041033E" w:rsidRDefault="0041033E">
      <w:pPr>
        <w:pStyle w:val="Body"/>
        <w:rPr>
          <w:lang w:val="en-US"/>
        </w:rPr>
      </w:pPr>
      <w:r w:rsidRPr="0041033E">
        <w:rPr>
          <w:lang w:val="en-US"/>
        </w:rPr>
        <w:t xml:space="preserve">As part of the RIBA managed Design Competition </w:t>
      </w:r>
      <w:r>
        <w:rPr>
          <w:lang w:val="en-US"/>
        </w:rPr>
        <w:t xml:space="preserve">ACO Architects have developed a design </w:t>
      </w:r>
      <w:r w:rsidR="00863836">
        <w:rPr>
          <w:lang w:val="en-US"/>
        </w:rPr>
        <w:t xml:space="preserve">(Appendix 5) </w:t>
      </w:r>
      <w:r>
        <w:rPr>
          <w:lang w:val="en-US"/>
        </w:rPr>
        <w:t xml:space="preserve">which has been accepted by the SCCMC as the basis for the </w:t>
      </w:r>
      <w:r w:rsidR="006622AD">
        <w:rPr>
          <w:lang w:val="en-US"/>
        </w:rPr>
        <w:t>development. The design includes some space in the roof space which is additional to the specification and the costs of completing this as usable space are yet to be confirmed.</w:t>
      </w:r>
    </w:p>
    <w:p w:rsidR="006254E0" w:rsidRDefault="007061A1">
      <w:pPr>
        <w:pStyle w:val="Body"/>
        <w:rPr>
          <w:b/>
          <w:bCs/>
          <w:sz w:val="24"/>
          <w:szCs w:val="24"/>
        </w:rPr>
      </w:pPr>
      <w:r>
        <w:rPr>
          <w:b/>
          <w:bCs/>
          <w:sz w:val="24"/>
          <w:szCs w:val="24"/>
          <w:lang w:val="en-US"/>
        </w:rPr>
        <w:t>5</w:t>
      </w:r>
      <w:r w:rsidR="0082077F">
        <w:rPr>
          <w:b/>
          <w:bCs/>
          <w:sz w:val="24"/>
          <w:szCs w:val="24"/>
          <w:lang w:val="en-US"/>
        </w:rPr>
        <w:t>.0 Scope of Services</w:t>
      </w:r>
    </w:p>
    <w:p w:rsidR="00994632" w:rsidRDefault="00994632">
      <w:pPr>
        <w:pStyle w:val="Body"/>
        <w:rPr>
          <w:lang w:val="en-US"/>
        </w:rPr>
      </w:pPr>
      <w:r>
        <w:rPr>
          <w:lang w:val="en-US"/>
        </w:rPr>
        <w:t xml:space="preserve">The </w:t>
      </w:r>
      <w:r w:rsidR="0023299C">
        <w:rPr>
          <w:lang w:val="en-US"/>
        </w:rPr>
        <w:t xml:space="preserve">Employers Agent </w:t>
      </w:r>
      <w:r>
        <w:rPr>
          <w:lang w:val="en-US"/>
        </w:rPr>
        <w:t>shall:</w:t>
      </w:r>
    </w:p>
    <w:p w:rsidR="00D679B6" w:rsidRDefault="00D90CAD" w:rsidP="00994632">
      <w:pPr>
        <w:pStyle w:val="Body"/>
        <w:numPr>
          <w:ilvl w:val="0"/>
          <w:numId w:val="5"/>
        </w:numPr>
        <w:rPr>
          <w:lang w:val="en-US"/>
        </w:rPr>
      </w:pPr>
      <w:r>
        <w:rPr>
          <w:lang w:val="en-US"/>
        </w:rPr>
        <w:t>Ensure</w:t>
      </w:r>
      <w:r w:rsidR="007061A1">
        <w:rPr>
          <w:lang w:val="en-US"/>
        </w:rPr>
        <w:t xml:space="preserve"> the SCCMC comply with the Construction (Design and Management) Regulations 2015 (CDM, 2015).</w:t>
      </w:r>
    </w:p>
    <w:p w:rsidR="006622AD" w:rsidRDefault="006622AD" w:rsidP="00994632">
      <w:pPr>
        <w:pStyle w:val="Body"/>
        <w:numPr>
          <w:ilvl w:val="0"/>
          <w:numId w:val="5"/>
        </w:numPr>
        <w:rPr>
          <w:lang w:val="en-US"/>
        </w:rPr>
      </w:pPr>
      <w:r>
        <w:rPr>
          <w:lang w:val="en-US"/>
        </w:rPr>
        <w:t>Advise the SCCMC if the</w:t>
      </w:r>
      <w:r w:rsidR="00D679B6">
        <w:rPr>
          <w:lang w:val="en-US"/>
        </w:rPr>
        <w:t>re is any breach of</w:t>
      </w:r>
      <w:r w:rsidR="007061A1">
        <w:rPr>
          <w:lang w:val="en-US"/>
        </w:rPr>
        <w:t xml:space="preserve"> CDM, 2015</w:t>
      </w:r>
      <w:r w:rsidR="00D679B6">
        <w:rPr>
          <w:lang w:val="en-US"/>
        </w:rPr>
        <w:t xml:space="preserve"> Paragraphs 11 &amp;12 by the</w:t>
      </w:r>
      <w:r>
        <w:rPr>
          <w:lang w:val="en-US"/>
        </w:rPr>
        <w:t xml:space="preserve"> Principal Designer </w:t>
      </w:r>
      <w:r w:rsidR="00D679B6">
        <w:rPr>
          <w:lang w:val="en-US"/>
        </w:rPr>
        <w:t>or Paragraphs 12, 13 &amp; 14 by the Principal Contractor including compliance with Schedule 2 welfare facilities.</w:t>
      </w:r>
    </w:p>
    <w:p w:rsidR="007061A1" w:rsidRPr="007061A1" w:rsidRDefault="007061A1" w:rsidP="00994632">
      <w:pPr>
        <w:pStyle w:val="Body"/>
        <w:numPr>
          <w:ilvl w:val="0"/>
          <w:numId w:val="5"/>
        </w:numPr>
        <w:rPr>
          <w:lang w:val="en-US"/>
        </w:rPr>
      </w:pPr>
      <w:r w:rsidRPr="007061A1">
        <w:rPr>
          <w:lang w:val="en-US"/>
        </w:rPr>
        <w:t>Provide to the Principal Designer and Principal Contractor all relevant information held by SPC.</w:t>
      </w:r>
    </w:p>
    <w:p w:rsidR="00994632" w:rsidRDefault="00994632" w:rsidP="00994632">
      <w:pPr>
        <w:pStyle w:val="Body"/>
        <w:numPr>
          <w:ilvl w:val="0"/>
          <w:numId w:val="5"/>
        </w:numPr>
        <w:rPr>
          <w:lang w:val="en-US"/>
        </w:rPr>
      </w:pPr>
      <w:r>
        <w:rPr>
          <w:lang w:val="en-US"/>
        </w:rPr>
        <w:t>Provide</w:t>
      </w:r>
      <w:r w:rsidR="00D679B6">
        <w:rPr>
          <w:lang w:val="en-US"/>
        </w:rPr>
        <w:t xml:space="preserve"> </w:t>
      </w:r>
      <w:r>
        <w:rPr>
          <w:lang w:val="en-US"/>
        </w:rPr>
        <w:t>a cost plan and programme to the SCCMC;</w:t>
      </w:r>
    </w:p>
    <w:p w:rsidR="00994632" w:rsidRDefault="00994632" w:rsidP="00994632">
      <w:pPr>
        <w:pStyle w:val="Body"/>
        <w:numPr>
          <w:ilvl w:val="0"/>
          <w:numId w:val="5"/>
        </w:numPr>
        <w:rPr>
          <w:lang w:val="en-US"/>
        </w:rPr>
      </w:pPr>
      <w:r>
        <w:rPr>
          <w:lang w:val="en-US"/>
        </w:rPr>
        <w:t>Liaise with the design team to minimize the costs of the project and offer the SCCMC options to value engineer the project.</w:t>
      </w:r>
    </w:p>
    <w:p w:rsidR="00994632" w:rsidRDefault="00994632" w:rsidP="00994632">
      <w:pPr>
        <w:pStyle w:val="Body"/>
        <w:numPr>
          <w:ilvl w:val="0"/>
          <w:numId w:val="5"/>
        </w:numPr>
        <w:rPr>
          <w:lang w:val="en-US"/>
        </w:rPr>
      </w:pPr>
      <w:r>
        <w:rPr>
          <w:lang w:val="en-US"/>
        </w:rPr>
        <w:t>Advise the SCCMC on the preferred form of contract for the Project.</w:t>
      </w:r>
    </w:p>
    <w:p w:rsidR="00994632" w:rsidRDefault="00994632" w:rsidP="00994632">
      <w:pPr>
        <w:pStyle w:val="Body"/>
        <w:numPr>
          <w:ilvl w:val="0"/>
          <w:numId w:val="5"/>
        </w:numPr>
        <w:rPr>
          <w:lang w:val="en-US"/>
        </w:rPr>
      </w:pPr>
      <w:r>
        <w:rPr>
          <w:lang w:val="en-US"/>
        </w:rPr>
        <w:t xml:space="preserve">Advise SCCMC on the </w:t>
      </w:r>
      <w:r w:rsidR="001B6514">
        <w:rPr>
          <w:lang w:val="en-US"/>
        </w:rPr>
        <w:t>preferred</w:t>
      </w:r>
      <w:r>
        <w:rPr>
          <w:lang w:val="en-US"/>
        </w:rPr>
        <w:t xml:space="preserve"> </w:t>
      </w:r>
      <w:r w:rsidR="001B6514">
        <w:rPr>
          <w:lang w:val="en-US"/>
        </w:rPr>
        <w:t>procurement arrangements for the project.</w:t>
      </w:r>
    </w:p>
    <w:p w:rsidR="00D21F7C" w:rsidRDefault="00D21F7C" w:rsidP="00994632">
      <w:pPr>
        <w:pStyle w:val="Body"/>
        <w:numPr>
          <w:ilvl w:val="0"/>
          <w:numId w:val="5"/>
        </w:numPr>
        <w:rPr>
          <w:lang w:val="en-US"/>
        </w:rPr>
      </w:pPr>
      <w:r>
        <w:rPr>
          <w:lang w:val="en-US"/>
        </w:rPr>
        <w:t>Agree a list of bidders to be included in the Invitation to Tender (ITT).</w:t>
      </w:r>
    </w:p>
    <w:p w:rsidR="001B6514" w:rsidRDefault="001B6514" w:rsidP="00994632">
      <w:pPr>
        <w:pStyle w:val="Body"/>
        <w:numPr>
          <w:ilvl w:val="0"/>
          <w:numId w:val="5"/>
        </w:numPr>
        <w:rPr>
          <w:lang w:val="en-US"/>
        </w:rPr>
      </w:pPr>
      <w:r>
        <w:rPr>
          <w:lang w:val="en-US"/>
        </w:rPr>
        <w:lastRenderedPageBreak/>
        <w:t xml:space="preserve">Recommend a bidders list </w:t>
      </w:r>
      <w:r w:rsidR="0023299C">
        <w:rPr>
          <w:lang w:val="en-US"/>
        </w:rPr>
        <w:t xml:space="preserve">for </w:t>
      </w:r>
      <w:r>
        <w:rPr>
          <w:lang w:val="en-US"/>
        </w:rPr>
        <w:t>any other works</w:t>
      </w:r>
      <w:r w:rsidR="0023299C">
        <w:rPr>
          <w:lang w:val="en-US"/>
        </w:rPr>
        <w:t xml:space="preserve"> excluded from the contract and / or</w:t>
      </w:r>
      <w:r>
        <w:rPr>
          <w:lang w:val="en-US"/>
        </w:rPr>
        <w:t xml:space="preserve"> equipping </w:t>
      </w:r>
      <w:r w:rsidR="0023299C">
        <w:rPr>
          <w:lang w:val="en-US"/>
        </w:rPr>
        <w:t>of</w:t>
      </w:r>
      <w:r>
        <w:rPr>
          <w:lang w:val="en-US"/>
        </w:rPr>
        <w:t xml:space="preserve"> the facility.</w:t>
      </w:r>
    </w:p>
    <w:p w:rsidR="00D21F7C" w:rsidRPr="00D21F7C" w:rsidRDefault="00D21F7C" w:rsidP="00994632">
      <w:pPr>
        <w:pStyle w:val="Body"/>
        <w:numPr>
          <w:ilvl w:val="0"/>
          <w:numId w:val="5"/>
        </w:numPr>
        <w:rPr>
          <w:lang w:val="en-US"/>
        </w:rPr>
      </w:pPr>
      <w:r w:rsidRPr="00D21F7C">
        <w:rPr>
          <w:lang w:val="en-US"/>
        </w:rPr>
        <w:t>Produce the ITT documents for the bid process.</w:t>
      </w:r>
    </w:p>
    <w:p w:rsidR="001B6514" w:rsidRDefault="001B6514" w:rsidP="00994632">
      <w:pPr>
        <w:pStyle w:val="Body"/>
        <w:numPr>
          <w:ilvl w:val="0"/>
          <w:numId w:val="5"/>
        </w:numPr>
        <w:rPr>
          <w:lang w:val="en-US"/>
        </w:rPr>
      </w:pPr>
      <w:r>
        <w:rPr>
          <w:lang w:val="en-US"/>
        </w:rPr>
        <w:t xml:space="preserve">Provider a Pre-Tender </w:t>
      </w:r>
      <w:r w:rsidR="00D21F7C">
        <w:rPr>
          <w:lang w:val="en-US"/>
        </w:rPr>
        <w:t>E</w:t>
      </w:r>
      <w:r>
        <w:rPr>
          <w:lang w:val="en-US"/>
        </w:rPr>
        <w:t>stimate.</w:t>
      </w:r>
    </w:p>
    <w:p w:rsidR="00994632" w:rsidRDefault="00994632" w:rsidP="00994632">
      <w:pPr>
        <w:pStyle w:val="Body"/>
        <w:numPr>
          <w:ilvl w:val="0"/>
          <w:numId w:val="5"/>
        </w:numPr>
        <w:rPr>
          <w:lang w:val="en-US"/>
        </w:rPr>
      </w:pPr>
      <w:r>
        <w:rPr>
          <w:lang w:val="en-US"/>
        </w:rPr>
        <w:t>Manage the Tendering process including agreeing Tender opening arrangements with the SCCMC.</w:t>
      </w:r>
    </w:p>
    <w:p w:rsidR="00994632" w:rsidRDefault="00994632" w:rsidP="00994632">
      <w:pPr>
        <w:pStyle w:val="Body"/>
        <w:numPr>
          <w:ilvl w:val="0"/>
          <w:numId w:val="5"/>
        </w:numPr>
        <w:rPr>
          <w:lang w:val="en-US"/>
        </w:rPr>
      </w:pPr>
      <w:r>
        <w:rPr>
          <w:lang w:val="en-US"/>
        </w:rPr>
        <w:t>Provide a Tender analysis and recommendation</w:t>
      </w:r>
      <w:r w:rsidR="001B6514">
        <w:rPr>
          <w:lang w:val="en-US"/>
        </w:rPr>
        <w:t xml:space="preserve"> to SCCMC</w:t>
      </w:r>
      <w:r>
        <w:rPr>
          <w:lang w:val="en-US"/>
        </w:rPr>
        <w:t xml:space="preserve"> for the appointment of the main contractor.</w:t>
      </w:r>
    </w:p>
    <w:p w:rsidR="00994632" w:rsidRDefault="00994632" w:rsidP="00994632">
      <w:pPr>
        <w:pStyle w:val="Body"/>
        <w:numPr>
          <w:ilvl w:val="0"/>
          <w:numId w:val="5"/>
        </w:numPr>
        <w:rPr>
          <w:lang w:val="en-US"/>
        </w:rPr>
      </w:pPr>
      <w:r>
        <w:rPr>
          <w:lang w:val="en-US"/>
        </w:rPr>
        <w:t xml:space="preserve">Prepare the </w:t>
      </w:r>
      <w:r w:rsidR="00D21F7C">
        <w:rPr>
          <w:lang w:val="en-US"/>
        </w:rPr>
        <w:t>C</w:t>
      </w:r>
      <w:r>
        <w:rPr>
          <w:lang w:val="en-US"/>
        </w:rPr>
        <w:t>ontract Documents and arrange signing by the relevant signatories</w:t>
      </w:r>
      <w:r w:rsidR="001B6514">
        <w:rPr>
          <w:lang w:val="en-US"/>
        </w:rPr>
        <w:t>.</w:t>
      </w:r>
    </w:p>
    <w:p w:rsidR="006622AD" w:rsidRDefault="006622AD" w:rsidP="00994632">
      <w:pPr>
        <w:pStyle w:val="Body"/>
        <w:numPr>
          <w:ilvl w:val="0"/>
          <w:numId w:val="5"/>
        </w:numPr>
        <w:rPr>
          <w:lang w:val="en-US"/>
        </w:rPr>
      </w:pPr>
      <w:r>
        <w:rPr>
          <w:lang w:val="en-US"/>
        </w:rPr>
        <w:t xml:space="preserve">Ensure that the Principal Contractor prepares a Construction Phase Plan prior to the works commencing. </w:t>
      </w:r>
    </w:p>
    <w:p w:rsidR="001B6514" w:rsidRDefault="001B6514" w:rsidP="00994632">
      <w:pPr>
        <w:pStyle w:val="Body"/>
        <w:numPr>
          <w:ilvl w:val="0"/>
          <w:numId w:val="5"/>
        </w:numPr>
        <w:rPr>
          <w:lang w:val="en-US"/>
        </w:rPr>
      </w:pPr>
      <w:r>
        <w:rPr>
          <w:lang w:val="en-US"/>
        </w:rPr>
        <w:t>Attend all Project Team Progress meetings.</w:t>
      </w:r>
    </w:p>
    <w:p w:rsidR="001B6514" w:rsidRDefault="001B6514" w:rsidP="00994632">
      <w:pPr>
        <w:pStyle w:val="Body"/>
        <w:numPr>
          <w:ilvl w:val="0"/>
          <w:numId w:val="5"/>
        </w:numPr>
        <w:rPr>
          <w:lang w:val="en-US"/>
        </w:rPr>
      </w:pPr>
      <w:r>
        <w:rPr>
          <w:lang w:val="en-US"/>
        </w:rPr>
        <w:t>Provide SCCMC with monthly cost</w:t>
      </w:r>
      <w:r w:rsidR="007061A1">
        <w:rPr>
          <w:lang w:val="en-US"/>
        </w:rPr>
        <w:t xml:space="preserve"> and progress</w:t>
      </w:r>
      <w:r>
        <w:rPr>
          <w:lang w:val="en-US"/>
        </w:rPr>
        <w:t xml:space="preserve"> reports for the project.</w:t>
      </w:r>
    </w:p>
    <w:p w:rsidR="00D21F7C" w:rsidRDefault="00D21F7C" w:rsidP="00994632">
      <w:pPr>
        <w:pStyle w:val="Body"/>
        <w:numPr>
          <w:ilvl w:val="0"/>
          <w:numId w:val="5"/>
        </w:numPr>
        <w:rPr>
          <w:lang w:val="en-US"/>
        </w:rPr>
      </w:pPr>
      <w:r>
        <w:rPr>
          <w:lang w:val="en-US"/>
        </w:rPr>
        <w:t xml:space="preserve">Work with the </w:t>
      </w:r>
      <w:r w:rsidR="006622AD">
        <w:rPr>
          <w:lang w:val="en-US"/>
        </w:rPr>
        <w:t>designers</w:t>
      </w:r>
      <w:r>
        <w:rPr>
          <w:lang w:val="en-US"/>
        </w:rPr>
        <w:t xml:space="preserve"> and main contractor to ensure the project including fees and VAT is delivered within the approved budget. </w:t>
      </w:r>
    </w:p>
    <w:p w:rsidR="00D21F7C" w:rsidRPr="00D21F7C" w:rsidRDefault="00D21F7C" w:rsidP="00D21F7C">
      <w:pPr>
        <w:pStyle w:val="Body"/>
        <w:numPr>
          <w:ilvl w:val="0"/>
          <w:numId w:val="5"/>
        </w:numPr>
        <w:rPr>
          <w:lang w:val="en-US"/>
        </w:rPr>
      </w:pPr>
      <w:r w:rsidRPr="00D21F7C">
        <w:rPr>
          <w:lang w:val="en-US"/>
        </w:rPr>
        <w:t>Provide reports with the Architect on the impact of Architects Instructions (AI’s) and Contract Variations (CV’s). Provide advice on mitigating risks to overrunning the project budget.</w:t>
      </w:r>
    </w:p>
    <w:p w:rsidR="00D21F7C" w:rsidRDefault="001B6514" w:rsidP="00994632">
      <w:pPr>
        <w:pStyle w:val="Body"/>
        <w:numPr>
          <w:ilvl w:val="0"/>
          <w:numId w:val="5"/>
        </w:numPr>
        <w:rPr>
          <w:lang w:val="en-US"/>
        </w:rPr>
      </w:pPr>
      <w:r>
        <w:rPr>
          <w:lang w:val="en-US"/>
        </w:rPr>
        <w:t>Provide Certificates for Payment</w:t>
      </w:r>
      <w:r w:rsidR="00D21F7C">
        <w:rPr>
          <w:lang w:val="en-US"/>
        </w:rPr>
        <w:t>.</w:t>
      </w:r>
    </w:p>
    <w:p w:rsidR="001B6514" w:rsidRDefault="00D21F7C" w:rsidP="00994632">
      <w:pPr>
        <w:pStyle w:val="Body"/>
        <w:numPr>
          <w:ilvl w:val="0"/>
          <w:numId w:val="5"/>
        </w:numPr>
        <w:rPr>
          <w:lang w:val="en-US"/>
        </w:rPr>
      </w:pPr>
      <w:r>
        <w:rPr>
          <w:lang w:val="en-US"/>
        </w:rPr>
        <w:t>E</w:t>
      </w:r>
      <w:r w:rsidR="001B6514">
        <w:rPr>
          <w:lang w:val="en-US"/>
        </w:rPr>
        <w:t xml:space="preserve">nsure that the client and contractor operate within the terms of the contract for payments and variations. </w:t>
      </w:r>
    </w:p>
    <w:p w:rsidR="006622AD" w:rsidRDefault="006622AD" w:rsidP="00994632">
      <w:pPr>
        <w:pStyle w:val="Body"/>
        <w:numPr>
          <w:ilvl w:val="0"/>
          <w:numId w:val="5"/>
        </w:numPr>
        <w:rPr>
          <w:lang w:val="en-US"/>
        </w:rPr>
      </w:pPr>
      <w:r>
        <w:rPr>
          <w:lang w:val="en-US"/>
        </w:rPr>
        <w:t>Ensure the Health and Safety file is issued by the Principal Designer to SPC.</w:t>
      </w:r>
    </w:p>
    <w:p w:rsidR="001B6514" w:rsidRDefault="001B6514" w:rsidP="00994632">
      <w:pPr>
        <w:pStyle w:val="Body"/>
        <w:numPr>
          <w:ilvl w:val="0"/>
          <w:numId w:val="5"/>
        </w:numPr>
        <w:rPr>
          <w:lang w:val="en-US"/>
        </w:rPr>
      </w:pPr>
      <w:r>
        <w:rPr>
          <w:lang w:val="en-US"/>
        </w:rPr>
        <w:t xml:space="preserve">Advise SCCMC in the event of </w:t>
      </w:r>
      <w:r w:rsidR="00D21F7C">
        <w:rPr>
          <w:lang w:val="en-US"/>
        </w:rPr>
        <w:t xml:space="preserve">disputes between SCCMC and the Main contractor entering </w:t>
      </w:r>
      <w:r>
        <w:rPr>
          <w:lang w:val="en-US"/>
        </w:rPr>
        <w:t>formal disputes</w:t>
      </w:r>
      <w:r w:rsidR="0014372B">
        <w:rPr>
          <w:lang w:val="en-US"/>
        </w:rPr>
        <w:t xml:space="preserve"> resolution procedures. This service is to be provided</w:t>
      </w:r>
      <w:r>
        <w:rPr>
          <w:lang w:val="en-US"/>
        </w:rPr>
        <w:t xml:space="preserve"> at an additional fee</w:t>
      </w:r>
      <w:r w:rsidR="0014372B">
        <w:rPr>
          <w:lang w:val="en-US"/>
        </w:rPr>
        <w:t>.</w:t>
      </w:r>
    </w:p>
    <w:p w:rsidR="00994632" w:rsidRDefault="00994632">
      <w:pPr>
        <w:pStyle w:val="Body"/>
        <w:rPr>
          <w:lang w:val="en-US"/>
        </w:rPr>
      </w:pPr>
    </w:p>
    <w:p w:rsidR="006254E0" w:rsidRDefault="0082077F">
      <w:pPr>
        <w:pStyle w:val="Body"/>
      </w:pPr>
      <w:r>
        <w:rPr>
          <w:lang w:val="en-US"/>
        </w:rPr>
        <w:t xml:space="preserve">The budget for the project will be agreed with the Cost Consultant/Quantity Surveyor following the submission of a Pre-Tender Estimate inclusive of VAT at the prevailing rate (20% </w:t>
      </w:r>
      <w:r w:rsidR="00C05446">
        <w:rPr>
          <w:lang w:val="en-US"/>
        </w:rPr>
        <w:t xml:space="preserve">on </w:t>
      </w:r>
      <w:r>
        <w:rPr>
          <w:lang w:val="en-US"/>
        </w:rPr>
        <w:t>31</w:t>
      </w:r>
      <w:proofErr w:type="spellStart"/>
      <w:r>
        <w:rPr>
          <w:vertAlign w:val="superscript"/>
        </w:rPr>
        <w:t>st</w:t>
      </w:r>
      <w:proofErr w:type="spellEnd"/>
      <w:r w:rsidR="0023299C">
        <w:rPr>
          <w:vertAlign w:val="superscript"/>
        </w:rPr>
        <w:t xml:space="preserve"> </w:t>
      </w:r>
      <w:r w:rsidR="00C05446">
        <w:rPr>
          <w:vertAlign w:val="superscript"/>
        </w:rPr>
        <w:t xml:space="preserve">  </w:t>
      </w:r>
      <w:r>
        <w:rPr>
          <w:lang w:val="en-US"/>
        </w:rPr>
        <w:t xml:space="preserve">August 2016) and including all fees. </w:t>
      </w:r>
    </w:p>
    <w:p w:rsidR="006254E0" w:rsidRDefault="0082077F">
      <w:pPr>
        <w:pStyle w:val="Body"/>
      </w:pPr>
      <w:r>
        <w:rPr>
          <w:lang w:val="en-US"/>
        </w:rPr>
        <w:t xml:space="preserve">The appointment will be on a lump sum fee basis which is to include for all disbursements for all aspects of the </w:t>
      </w:r>
      <w:r w:rsidR="001B6514">
        <w:rPr>
          <w:lang w:val="en-US"/>
        </w:rPr>
        <w:t>cost Consultant /Quantity surveyor role within the project</w:t>
      </w:r>
      <w:r>
        <w:rPr>
          <w:lang w:val="en-US"/>
        </w:rPr>
        <w:t>.</w:t>
      </w:r>
    </w:p>
    <w:p w:rsidR="006254E0" w:rsidRDefault="001B6514">
      <w:pPr>
        <w:pStyle w:val="Body"/>
      </w:pPr>
      <w:r>
        <w:rPr>
          <w:lang w:val="en-US"/>
        </w:rPr>
        <w:t xml:space="preserve">The Cost Consultant/ Quantity Surveyor shall provide </w:t>
      </w:r>
      <w:r w:rsidR="007C5D82">
        <w:rPr>
          <w:lang w:val="en-US"/>
        </w:rPr>
        <w:t xml:space="preserve">any necessary </w:t>
      </w:r>
      <w:r>
        <w:rPr>
          <w:lang w:val="en-US"/>
        </w:rPr>
        <w:t xml:space="preserve">advice to the SCCMC </w:t>
      </w:r>
      <w:r w:rsidR="007C5D82">
        <w:rPr>
          <w:lang w:val="en-US"/>
        </w:rPr>
        <w:t xml:space="preserve">that ensures that the committee </w:t>
      </w:r>
      <w:r w:rsidR="0023299C">
        <w:rPr>
          <w:lang w:val="en-US"/>
        </w:rPr>
        <w:t>manages the project</w:t>
      </w:r>
      <w:r w:rsidR="007C5D82">
        <w:rPr>
          <w:lang w:val="en-US"/>
        </w:rPr>
        <w:t xml:space="preserve"> within the </w:t>
      </w:r>
      <w:r w:rsidR="0023299C">
        <w:rPr>
          <w:lang w:val="en-US"/>
        </w:rPr>
        <w:t xml:space="preserve">cost envelope, </w:t>
      </w:r>
      <w:r w:rsidR="007C5D82">
        <w:rPr>
          <w:lang w:val="en-US"/>
        </w:rPr>
        <w:t>scope and contract</w:t>
      </w:r>
      <w:r w:rsidR="0023299C">
        <w:rPr>
          <w:lang w:val="en-US"/>
        </w:rPr>
        <w:t>.</w:t>
      </w:r>
    </w:p>
    <w:p w:rsidR="006254E0" w:rsidRDefault="00897B0C">
      <w:pPr>
        <w:pStyle w:val="Body"/>
        <w:rPr>
          <w:b/>
          <w:bCs/>
          <w:sz w:val="24"/>
          <w:szCs w:val="24"/>
        </w:rPr>
      </w:pPr>
      <w:r>
        <w:rPr>
          <w:b/>
          <w:bCs/>
          <w:sz w:val="24"/>
          <w:szCs w:val="24"/>
          <w:lang w:val="en-US"/>
        </w:rPr>
        <w:t>6</w:t>
      </w:r>
      <w:r w:rsidR="0082077F">
        <w:rPr>
          <w:b/>
          <w:bCs/>
          <w:sz w:val="24"/>
          <w:szCs w:val="24"/>
          <w:lang w:val="en-US"/>
        </w:rPr>
        <w:t>.0 Project and Operational Management</w:t>
      </w:r>
    </w:p>
    <w:p w:rsidR="006254E0" w:rsidRDefault="0082077F">
      <w:pPr>
        <w:pStyle w:val="Body"/>
        <w:rPr>
          <w:lang w:val="en-US"/>
        </w:rPr>
      </w:pPr>
      <w:r>
        <w:rPr>
          <w:lang w:val="en-US"/>
        </w:rPr>
        <w:t>The Project Initiation Document (Appendix 11) has identified Project Management arrangements which combined with the proposal that construction procurement is managed by WBC</w:t>
      </w:r>
      <w:r>
        <w:t>’</w:t>
      </w:r>
      <w:r>
        <w:rPr>
          <w:lang w:val="en-US"/>
        </w:rPr>
        <w:t xml:space="preserve">s property team will provide robust project controls. It is intended that the SCCMC will continue after completion of construction and handover, with altered membership, to manage the centre in longer term. </w:t>
      </w:r>
    </w:p>
    <w:p w:rsidR="0014372B" w:rsidRDefault="0014372B" w:rsidP="0014372B">
      <w:pPr>
        <w:pStyle w:val="Body"/>
      </w:pPr>
      <w:r>
        <w:rPr>
          <w:lang w:val="en-US"/>
        </w:rPr>
        <w:t xml:space="preserve">The </w:t>
      </w:r>
      <w:r w:rsidR="00863836">
        <w:rPr>
          <w:lang w:val="en-US"/>
        </w:rPr>
        <w:t>SCCMC</w:t>
      </w:r>
      <w:r>
        <w:rPr>
          <w:lang w:val="en-US"/>
        </w:rPr>
        <w:t xml:space="preserve"> includes </w:t>
      </w:r>
      <w:r w:rsidR="00897B0C">
        <w:rPr>
          <w:lang w:val="en-US"/>
        </w:rPr>
        <w:t>members of Shinfield P</w:t>
      </w:r>
      <w:r>
        <w:rPr>
          <w:lang w:val="en-US"/>
        </w:rPr>
        <w:t xml:space="preserve">arish </w:t>
      </w:r>
      <w:r w:rsidR="00897B0C">
        <w:rPr>
          <w:lang w:val="en-US"/>
        </w:rPr>
        <w:t>C</w:t>
      </w:r>
      <w:r>
        <w:rPr>
          <w:lang w:val="en-US"/>
        </w:rPr>
        <w:t xml:space="preserve">ouncil, </w:t>
      </w:r>
      <w:r w:rsidR="00897B0C">
        <w:rPr>
          <w:lang w:val="en-US"/>
        </w:rPr>
        <w:t>Wokingham B</w:t>
      </w:r>
      <w:r>
        <w:rPr>
          <w:lang w:val="en-US"/>
        </w:rPr>
        <w:t xml:space="preserve">orough </w:t>
      </w:r>
      <w:r w:rsidR="00897B0C">
        <w:rPr>
          <w:lang w:val="en-US"/>
        </w:rPr>
        <w:t>C</w:t>
      </w:r>
      <w:r>
        <w:rPr>
          <w:lang w:val="en-US"/>
        </w:rPr>
        <w:t>ouncil</w:t>
      </w:r>
      <w:r w:rsidR="00897B0C">
        <w:rPr>
          <w:lang w:val="en-US"/>
        </w:rPr>
        <w:t xml:space="preserve"> (WBC)</w:t>
      </w:r>
      <w:r>
        <w:rPr>
          <w:lang w:val="en-US"/>
        </w:rPr>
        <w:t xml:space="preserve">, </w:t>
      </w:r>
      <w:r w:rsidR="00897B0C">
        <w:rPr>
          <w:lang w:val="en-US"/>
        </w:rPr>
        <w:t>WBC</w:t>
      </w:r>
      <w:r>
        <w:rPr>
          <w:lang w:val="en-US"/>
        </w:rPr>
        <w:t xml:space="preserve"> officers and other stakeholders. The terms of Reference are included in the Business Case.</w:t>
      </w:r>
    </w:p>
    <w:p w:rsidR="0014372B" w:rsidRDefault="0014372B">
      <w:pPr>
        <w:pStyle w:val="Body"/>
      </w:pPr>
      <w:r>
        <w:rPr>
          <w:lang w:val="en-US"/>
        </w:rPr>
        <w:lastRenderedPageBreak/>
        <w:t>The SCCMC</w:t>
      </w:r>
      <w:r w:rsidR="00897B0C">
        <w:rPr>
          <w:lang w:val="en-US"/>
        </w:rPr>
        <w:t xml:space="preserve"> has delegated the design and construction phase to a Project Board whose members will attend Project Team meetings as required. SCCMC has appointed</w:t>
      </w:r>
      <w:r>
        <w:rPr>
          <w:lang w:val="en-US"/>
        </w:rPr>
        <w:t xml:space="preserve"> a Project Director for the </w:t>
      </w:r>
      <w:r w:rsidR="00897B0C">
        <w:rPr>
          <w:lang w:val="en-US"/>
        </w:rPr>
        <w:t xml:space="preserve">design and </w:t>
      </w:r>
      <w:r>
        <w:rPr>
          <w:lang w:val="en-US"/>
        </w:rPr>
        <w:t>construction phase. The Project Director shall be responsible for requesting variations to programme and overall budget from SCCMC.</w:t>
      </w:r>
    </w:p>
    <w:p w:rsidR="006254E0" w:rsidRDefault="007061A1">
      <w:pPr>
        <w:pStyle w:val="Body"/>
        <w:rPr>
          <w:lang w:val="en-US"/>
        </w:rPr>
      </w:pPr>
      <w:r>
        <w:rPr>
          <w:lang w:val="en-US"/>
        </w:rPr>
        <w:t>SPC</w:t>
      </w:r>
      <w:r w:rsidR="00863836">
        <w:rPr>
          <w:lang w:val="en-US"/>
        </w:rPr>
        <w:t>,</w:t>
      </w:r>
      <w:r>
        <w:rPr>
          <w:lang w:val="en-US"/>
        </w:rPr>
        <w:t xml:space="preserve"> on behalf of t</w:t>
      </w:r>
      <w:r w:rsidR="00C05446">
        <w:rPr>
          <w:lang w:val="en-US"/>
        </w:rPr>
        <w:t xml:space="preserve">he </w:t>
      </w:r>
      <w:r w:rsidR="0082077F">
        <w:rPr>
          <w:lang w:val="en-US"/>
        </w:rPr>
        <w:t>SCCMC</w:t>
      </w:r>
      <w:r w:rsidR="00863836">
        <w:rPr>
          <w:lang w:val="en-US"/>
        </w:rPr>
        <w:t>,</w:t>
      </w:r>
      <w:r w:rsidR="0082077F">
        <w:rPr>
          <w:lang w:val="en-US"/>
        </w:rPr>
        <w:t xml:space="preserve"> will appoint </w:t>
      </w:r>
      <w:r w:rsidR="0023299C">
        <w:rPr>
          <w:lang w:val="en-US"/>
        </w:rPr>
        <w:t>an Employers Agent who is directly responsible to the Project Director</w:t>
      </w:r>
      <w:r>
        <w:rPr>
          <w:lang w:val="en-US"/>
        </w:rPr>
        <w:t>.</w:t>
      </w:r>
    </w:p>
    <w:p w:rsidR="007061A1" w:rsidRDefault="007061A1">
      <w:pPr>
        <w:pStyle w:val="Body"/>
        <w:rPr>
          <w:lang w:val="en-US"/>
        </w:rPr>
      </w:pPr>
      <w:r>
        <w:rPr>
          <w:lang w:val="en-US"/>
        </w:rPr>
        <w:t>SPC</w:t>
      </w:r>
      <w:r w:rsidR="00863836">
        <w:rPr>
          <w:lang w:val="en-US"/>
        </w:rPr>
        <w:t>,</w:t>
      </w:r>
      <w:r>
        <w:rPr>
          <w:lang w:val="en-US"/>
        </w:rPr>
        <w:t xml:space="preserve"> on behalf of the SCCMC</w:t>
      </w:r>
      <w:r w:rsidR="00863836">
        <w:rPr>
          <w:lang w:val="en-US"/>
        </w:rPr>
        <w:t>,</w:t>
      </w:r>
      <w:r>
        <w:rPr>
          <w:lang w:val="en-US"/>
        </w:rPr>
        <w:t xml:space="preserve"> has appointed AOC architects as Principal Designer and Lead Designer.</w:t>
      </w:r>
    </w:p>
    <w:p w:rsidR="006254E0" w:rsidRDefault="00897B0C">
      <w:pPr>
        <w:pStyle w:val="Body"/>
        <w:rPr>
          <w:b/>
          <w:bCs/>
          <w:sz w:val="24"/>
          <w:szCs w:val="24"/>
        </w:rPr>
      </w:pPr>
      <w:r>
        <w:rPr>
          <w:b/>
          <w:bCs/>
          <w:sz w:val="24"/>
          <w:szCs w:val="24"/>
          <w:lang w:val="en-US"/>
        </w:rPr>
        <w:t>7</w:t>
      </w:r>
      <w:r w:rsidR="0082077F">
        <w:rPr>
          <w:b/>
          <w:bCs/>
          <w:sz w:val="24"/>
          <w:szCs w:val="24"/>
          <w:lang w:val="en-US"/>
        </w:rPr>
        <w:t>.0 Terms of Engagement</w:t>
      </w:r>
    </w:p>
    <w:p w:rsidR="00897B0C" w:rsidRDefault="007061A1">
      <w:pPr>
        <w:pStyle w:val="Body"/>
        <w:rPr>
          <w:sz w:val="24"/>
          <w:szCs w:val="24"/>
          <w:lang w:val="en-US"/>
        </w:rPr>
      </w:pPr>
      <w:r>
        <w:rPr>
          <w:sz w:val="24"/>
          <w:szCs w:val="24"/>
          <w:lang w:val="en-US"/>
        </w:rPr>
        <w:t xml:space="preserve">The Employers </w:t>
      </w:r>
      <w:r w:rsidR="00897B0C">
        <w:rPr>
          <w:sz w:val="24"/>
          <w:szCs w:val="24"/>
          <w:lang w:val="en-US"/>
        </w:rPr>
        <w:t>Ag</w:t>
      </w:r>
      <w:r>
        <w:rPr>
          <w:sz w:val="24"/>
          <w:szCs w:val="24"/>
          <w:lang w:val="en-US"/>
        </w:rPr>
        <w:t xml:space="preserve">ent will be appointed </w:t>
      </w:r>
      <w:r w:rsidR="00897B0C">
        <w:rPr>
          <w:sz w:val="24"/>
          <w:szCs w:val="24"/>
          <w:lang w:val="en-US"/>
        </w:rPr>
        <w:t>under RICS Standard Terms of Engagement.</w:t>
      </w:r>
    </w:p>
    <w:p w:rsidR="00897B0C" w:rsidRDefault="00897B0C">
      <w:pPr>
        <w:rPr>
          <w:rFonts w:ascii="Calibri" w:eastAsia="Calibri" w:hAnsi="Calibri" w:cs="Calibri"/>
          <w:color w:val="000000"/>
          <w:u w:color="000000"/>
          <w:lang w:eastAsia="en-GB"/>
        </w:rPr>
      </w:pPr>
      <w:r>
        <w:br w:type="page"/>
      </w:r>
    </w:p>
    <w:p w:rsidR="006254E0" w:rsidRDefault="0082077F">
      <w:pPr>
        <w:pStyle w:val="Body"/>
        <w:rPr>
          <w:b/>
          <w:bCs/>
        </w:rPr>
      </w:pPr>
      <w:r>
        <w:rPr>
          <w:b/>
          <w:bCs/>
          <w:lang w:val="en-US"/>
        </w:rPr>
        <w:lastRenderedPageBreak/>
        <w:t xml:space="preserve">Appendix </w:t>
      </w:r>
      <w:r w:rsidR="0000064A">
        <w:rPr>
          <w:b/>
          <w:bCs/>
          <w:lang w:val="en-US"/>
        </w:rPr>
        <w:t>3</w:t>
      </w:r>
      <w:r>
        <w:rPr>
          <w:b/>
          <w:bCs/>
          <w:lang w:val="en-US"/>
        </w:rPr>
        <w:t>:  Draft Schedule of Accommodation 2 buildings</w:t>
      </w:r>
    </w:p>
    <w:tbl>
      <w:tblPr>
        <w:tblW w:w="901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38"/>
        <w:gridCol w:w="2540"/>
        <w:gridCol w:w="1423"/>
        <w:gridCol w:w="1608"/>
        <w:gridCol w:w="1433"/>
        <w:gridCol w:w="1274"/>
      </w:tblGrid>
      <w:tr w:rsidR="006254E0" w:rsidTr="00566284">
        <w:trPr>
          <w:trHeight w:val="490"/>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pPr>
            <w:r>
              <w:rPr>
                <w:b/>
                <w:bCs/>
                <w:lang w:val="en-US"/>
              </w:rPr>
              <w:t>Item</w:t>
            </w:r>
          </w:p>
        </w:tc>
        <w:tc>
          <w:tcPr>
            <w:tcW w:w="2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Description</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Building</w:t>
            </w:r>
          </w:p>
        </w:tc>
        <w:tc>
          <w:tcPr>
            <w:tcW w:w="16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Quantity</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rPr>
                <w:b/>
                <w:bCs/>
              </w:rPr>
            </w:pPr>
            <w:r>
              <w:rPr>
                <w:b/>
                <w:bCs/>
                <w:lang w:val="en-US"/>
              </w:rPr>
              <w:t>Area each</w:t>
            </w:r>
          </w:p>
          <w:p w:rsidR="006254E0" w:rsidRDefault="0082077F">
            <w:pPr>
              <w:pStyle w:val="Body"/>
              <w:spacing w:after="0"/>
            </w:pPr>
            <w:proofErr w:type="spellStart"/>
            <w:r>
              <w:rPr>
                <w:b/>
                <w:bCs/>
                <w:lang w:val="en-US"/>
              </w:rPr>
              <w:t>sq</w:t>
            </w:r>
            <w:proofErr w:type="spellEnd"/>
            <w:r>
              <w:rPr>
                <w:b/>
                <w:bCs/>
                <w:lang w:val="en-US"/>
              </w:rPr>
              <w:t xml:space="preserve"> m GIA</w:t>
            </w: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 xml:space="preserve">Total area </w:t>
            </w:r>
            <w:proofErr w:type="spellStart"/>
            <w:r>
              <w:rPr>
                <w:b/>
                <w:bCs/>
                <w:lang w:val="en-US"/>
              </w:rPr>
              <w:t>sq</w:t>
            </w:r>
            <w:proofErr w:type="spellEnd"/>
            <w:r>
              <w:rPr>
                <w:b/>
                <w:bCs/>
                <w:lang w:val="en-US"/>
              </w:rPr>
              <w:t xml:space="preserve"> m GIA</w:t>
            </w:r>
          </w:p>
        </w:tc>
      </w:tr>
      <w:tr w:rsidR="006254E0" w:rsidTr="00566284">
        <w:trPr>
          <w:trHeight w:val="250"/>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1</w:t>
            </w:r>
          </w:p>
        </w:tc>
        <w:tc>
          <w:tcPr>
            <w:tcW w:w="2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Office -6 people</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lang w:val="en-US"/>
              </w:rPr>
              <w:t>Either</w:t>
            </w:r>
          </w:p>
        </w:tc>
        <w:tc>
          <w:tcPr>
            <w:tcW w:w="16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1</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r>
              <w:rPr>
                <w:rFonts w:ascii="Calibri" w:eastAsia="Calibri" w:hAnsi="Calibri" w:cs="Calibri"/>
                <w:b/>
                <w:bCs/>
                <w:color w:val="000000"/>
                <w:sz w:val="22"/>
                <w:szCs w:val="22"/>
                <w:u w:color="000000"/>
              </w:rPr>
              <w:t>30.5</w:t>
            </w: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r>
              <w:rPr>
                <w:rFonts w:ascii="Calibri" w:eastAsia="Calibri" w:hAnsi="Calibri" w:cs="Calibri"/>
                <w:b/>
                <w:bCs/>
                <w:color w:val="000000"/>
                <w:sz w:val="22"/>
                <w:szCs w:val="22"/>
                <w:u w:color="000000"/>
              </w:rPr>
              <w:t>30</w:t>
            </w:r>
          </w:p>
        </w:tc>
      </w:tr>
      <w:tr w:rsidR="006254E0" w:rsidTr="00566284">
        <w:trPr>
          <w:trHeight w:val="250"/>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2</w:t>
            </w:r>
          </w:p>
        </w:tc>
        <w:tc>
          <w:tcPr>
            <w:tcW w:w="2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Meeting room</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lang w:val="en-US"/>
              </w:rPr>
              <w:t>Either</w:t>
            </w:r>
          </w:p>
        </w:tc>
        <w:tc>
          <w:tcPr>
            <w:tcW w:w="16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2</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32</w:t>
            </w: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64</w:t>
            </w:r>
          </w:p>
        </w:tc>
      </w:tr>
      <w:tr w:rsidR="006254E0" w:rsidTr="00566284">
        <w:trPr>
          <w:trHeight w:val="250"/>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3</w:t>
            </w:r>
          </w:p>
        </w:tc>
        <w:tc>
          <w:tcPr>
            <w:tcW w:w="2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Entrance Hall</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lang w:val="en-US"/>
              </w:rPr>
              <w:t>Either</w:t>
            </w:r>
          </w:p>
        </w:tc>
        <w:tc>
          <w:tcPr>
            <w:tcW w:w="16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2</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18</w:t>
            </w: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36</w:t>
            </w:r>
          </w:p>
        </w:tc>
      </w:tr>
      <w:tr w:rsidR="006254E0" w:rsidTr="00566284">
        <w:trPr>
          <w:trHeight w:val="250"/>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4</w:t>
            </w:r>
          </w:p>
        </w:tc>
        <w:tc>
          <w:tcPr>
            <w:tcW w:w="2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Meeting Rm Store</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lang w:val="en-US"/>
              </w:rPr>
              <w:t>Either</w:t>
            </w:r>
          </w:p>
        </w:tc>
        <w:tc>
          <w:tcPr>
            <w:tcW w:w="16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2</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2.25</w:t>
            </w: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4.5</w:t>
            </w:r>
          </w:p>
        </w:tc>
      </w:tr>
      <w:tr w:rsidR="006254E0" w:rsidTr="00566284">
        <w:trPr>
          <w:trHeight w:val="250"/>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5</w:t>
            </w:r>
          </w:p>
        </w:tc>
        <w:tc>
          <w:tcPr>
            <w:tcW w:w="2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Cleaners cupboard</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lang w:val="en-US"/>
              </w:rPr>
              <w:t>SPH+CC</w:t>
            </w:r>
          </w:p>
        </w:tc>
        <w:tc>
          <w:tcPr>
            <w:tcW w:w="16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2</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3.0</w:t>
            </w: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6.0</w:t>
            </w:r>
          </w:p>
        </w:tc>
      </w:tr>
      <w:tr w:rsidR="006254E0" w:rsidTr="00566284">
        <w:trPr>
          <w:trHeight w:val="250"/>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6</w:t>
            </w:r>
          </w:p>
        </w:tc>
        <w:tc>
          <w:tcPr>
            <w:tcW w:w="2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External store</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lang w:val="en-US"/>
              </w:rPr>
              <w:t>SPH</w:t>
            </w:r>
          </w:p>
        </w:tc>
        <w:tc>
          <w:tcPr>
            <w:tcW w:w="16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1</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2.7</w:t>
            </w: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2.7</w:t>
            </w:r>
          </w:p>
        </w:tc>
      </w:tr>
      <w:tr w:rsidR="006254E0" w:rsidTr="00566284">
        <w:trPr>
          <w:trHeight w:val="250"/>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7</w:t>
            </w:r>
          </w:p>
        </w:tc>
        <w:tc>
          <w:tcPr>
            <w:tcW w:w="2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Kitchen -self cook</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lang w:val="en-US"/>
              </w:rPr>
              <w:t>SPH+CC</w:t>
            </w:r>
          </w:p>
        </w:tc>
        <w:tc>
          <w:tcPr>
            <w:tcW w:w="16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2</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10</w:t>
            </w: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20</w:t>
            </w:r>
          </w:p>
        </w:tc>
      </w:tr>
      <w:tr w:rsidR="006254E0" w:rsidTr="00566284">
        <w:trPr>
          <w:trHeight w:val="250"/>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8</w:t>
            </w:r>
          </w:p>
        </w:tc>
        <w:tc>
          <w:tcPr>
            <w:tcW w:w="2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Toilets - Male</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lang w:val="en-US"/>
              </w:rPr>
              <w:t>SPH+CC</w:t>
            </w:r>
          </w:p>
        </w:tc>
        <w:tc>
          <w:tcPr>
            <w:tcW w:w="16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2</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6.3</w:t>
            </w: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13</w:t>
            </w:r>
          </w:p>
        </w:tc>
      </w:tr>
      <w:tr w:rsidR="006254E0" w:rsidTr="00566284">
        <w:trPr>
          <w:trHeight w:val="250"/>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9</w:t>
            </w:r>
          </w:p>
        </w:tc>
        <w:tc>
          <w:tcPr>
            <w:tcW w:w="2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Toilets - Female</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lang w:val="en-US"/>
              </w:rPr>
              <w:t>SPH+CC</w:t>
            </w:r>
          </w:p>
        </w:tc>
        <w:tc>
          <w:tcPr>
            <w:tcW w:w="16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2</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8.75</w:t>
            </w: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18</w:t>
            </w:r>
          </w:p>
        </w:tc>
      </w:tr>
      <w:tr w:rsidR="006254E0" w:rsidTr="00566284">
        <w:trPr>
          <w:trHeight w:val="250"/>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10</w:t>
            </w:r>
          </w:p>
        </w:tc>
        <w:tc>
          <w:tcPr>
            <w:tcW w:w="2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Toilet - Disabled</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lang w:val="en-US"/>
              </w:rPr>
              <w:t>SPH+CC</w:t>
            </w:r>
          </w:p>
        </w:tc>
        <w:tc>
          <w:tcPr>
            <w:tcW w:w="16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2</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2.5   TBC</w:t>
            </w: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5.0</w:t>
            </w:r>
          </w:p>
        </w:tc>
      </w:tr>
      <w:tr w:rsidR="006254E0" w:rsidTr="00566284">
        <w:trPr>
          <w:trHeight w:val="250"/>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11</w:t>
            </w:r>
          </w:p>
        </w:tc>
        <w:tc>
          <w:tcPr>
            <w:tcW w:w="2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Document store</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lang w:val="en-US"/>
              </w:rPr>
              <w:t>Either</w:t>
            </w:r>
          </w:p>
        </w:tc>
        <w:tc>
          <w:tcPr>
            <w:tcW w:w="16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1</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14</w:t>
            </w: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14</w:t>
            </w:r>
          </w:p>
        </w:tc>
      </w:tr>
      <w:tr w:rsidR="006254E0" w:rsidTr="00566284">
        <w:trPr>
          <w:trHeight w:val="490"/>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12</w:t>
            </w:r>
          </w:p>
        </w:tc>
        <w:tc>
          <w:tcPr>
            <w:tcW w:w="2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Hall A with movable divide to Hall B</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lang w:val="en-US"/>
              </w:rPr>
              <w:t>CC</w:t>
            </w:r>
          </w:p>
        </w:tc>
        <w:tc>
          <w:tcPr>
            <w:tcW w:w="16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1</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r>
              <w:rPr>
                <w:rFonts w:ascii="Calibri" w:eastAsia="Calibri" w:hAnsi="Calibri" w:cs="Calibri"/>
                <w:b/>
                <w:bCs/>
                <w:color w:val="000000"/>
                <w:sz w:val="22"/>
                <w:szCs w:val="22"/>
                <w:u w:color="000000"/>
              </w:rPr>
              <w:t>140</w:t>
            </w: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r>
              <w:rPr>
                <w:rFonts w:ascii="Calibri" w:eastAsia="Calibri" w:hAnsi="Calibri" w:cs="Calibri"/>
                <w:b/>
                <w:bCs/>
                <w:color w:val="000000"/>
                <w:sz w:val="22"/>
                <w:szCs w:val="22"/>
                <w:u w:color="000000"/>
              </w:rPr>
              <w:t>140</w:t>
            </w:r>
          </w:p>
        </w:tc>
      </w:tr>
      <w:tr w:rsidR="006254E0" w:rsidTr="00566284">
        <w:trPr>
          <w:trHeight w:val="250"/>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13</w:t>
            </w:r>
          </w:p>
        </w:tc>
        <w:tc>
          <w:tcPr>
            <w:tcW w:w="2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Equipment Store</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lang w:val="en-US"/>
              </w:rPr>
              <w:t>CC</w:t>
            </w:r>
          </w:p>
        </w:tc>
        <w:tc>
          <w:tcPr>
            <w:tcW w:w="16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2</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18</w:t>
            </w: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18</w:t>
            </w:r>
          </w:p>
        </w:tc>
      </w:tr>
      <w:tr w:rsidR="006254E0" w:rsidTr="00566284">
        <w:trPr>
          <w:trHeight w:val="490"/>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14</w:t>
            </w:r>
          </w:p>
        </w:tc>
        <w:tc>
          <w:tcPr>
            <w:tcW w:w="2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Hall B with movable divide to Hall A</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lang w:val="en-US"/>
              </w:rPr>
              <w:t>CC</w:t>
            </w:r>
          </w:p>
        </w:tc>
        <w:tc>
          <w:tcPr>
            <w:tcW w:w="16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1</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r>
              <w:rPr>
                <w:rFonts w:ascii="Calibri" w:eastAsia="Calibri" w:hAnsi="Calibri" w:cs="Calibri"/>
                <w:b/>
                <w:bCs/>
                <w:color w:val="000000"/>
                <w:sz w:val="22"/>
                <w:szCs w:val="22"/>
                <w:u w:color="000000"/>
              </w:rPr>
              <w:t>100</w:t>
            </w: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r>
              <w:rPr>
                <w:rFonts w:ascii="Calibri" w:eastAsia="Calibri" w:hAnsi="Calibri" w:cs="Calibri"/>
                <w:b/>
                <w:bCs/>
                <w:color w:val="000000"/>
                <w:sz w:val="22"/>
                <w:szCs w:val="22"/>
                <w:u w:color="000000"/>
              </w:rPr>
              <w:t>100</w:t>
            </w:r>
          </w:p>
        </w:tc>
      </w:tr>
      <w:tr w:rsidR="006254E0" w:rsidTr="00566284">
        <w:trPr>
          <w:trHeight w:val="250"/>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15</w:t>
            </w:r>
          </w:p>
        </w:tc>
        <w:tc>
          <w:tcPr>
            <w:tcW w:w="2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Equipment Store</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lang w:val="en-US"/>
              </w:rPr>
              <w:t>CC</w:t>
            </w:r>
          </w:p>
        </w:tc>
        <w:tc>
          <w:tcPr>
            <w:tcW w:w="16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2</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18</w:t>
            </w: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18</w:t>
            </w:r>
          </w:p>
        </w:tc>
      </w:tr>
      <w:tr w:rsidR="006254E0" w:rsidTr="00566284">
        <w:trPr>
          <w:trHeight w:val="730"/>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16</w:t>
            </w:r>
          </w:p>
        </w:tc>
        <w:tc>
          <w:tcPr>
            <w:tcW w:w="2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rPr>
                <w:b/>
                <w:bCs/>
              </w:rPr>
            </w:pPr>
            <w:r>
              <w:rPr>
                <w:b/>
                <w:bCs/>
                <w:lang w:val="en-US"/>
              </w:rPr>
              <w:t>Hall C – Children’s Area</w:t>
            </w:r>
          </w:p>
          <w:p w:rsidR="006254E0" w:rsidRDefault="0082077F">
            <w:pPr>
              <w:pStyle w:val="Body"/>
              <w:spacing w:after="0"/>
            </w:pPr>
            <w:r>
              <w:rPr>
                <w:b/>
                <w:bCs/>
                <w:lang w:val="en-US"/>
              </w:rPr>
              <w:t>Dividable 60/40</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lang w:val="en-US"/>
              </w:rPr>
              <w:t>SPH</w:t>
            </w:r>
          </w:p>
        </w:tc>
        <w:tc>
          <w:tcPr>
            <w:tcW w:w="16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1</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100</w:t>
            </w: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100</w:t>
            </w:r>
          </w:p>
        </w:tc>
      </w:tr>
      <w:tr w:rsidR="006254E0" w:rsidTr="00566284">
        <w:trPr>
          <w:trHeight w:val="250"/>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17</w:t>
            </w:r>
          </w:p>
        </w:tc>
        <w:tc>
          <w:tcPr>
            <w:tcW w:w="2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Equipment store</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lang w:val="en-US"/>
              </w:rPr>
              <w:t>SPH</w:t>
            </w:r>
          </w:p>
        </w:tc>
        <w:tc>
          <w:tcPr>
            <w:tcW w:w="16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1</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18</w:t>
            </w: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18</w:t>
            </w:r>
          </w:p>
        </w:tc>
      </w:tr>
      <w:tr w:rsidR="006254E0" w:rsidTr="00566284">
        <w:trPr>
          <w:trHeight w:val="250"/>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18</w:t>
            </w:r>
          </w:p>
        </w:tc>
        <w:tc>
          <w:tcPr>
            <w:tcW w:w="2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Children’s WC’s</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lang w:val="en-US"/>
              </w:rPr>
              <w:t>SPH</w:t>
            </w:r>
          </w:p>
        </w:tc>
        <w:tc>
          <w:tcPr>
            <w:tcW w:w="16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1</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10</w:t>
            </w: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10</w:t>
            </w:r>
          </w:p>
        </w:tc>
      </w:tr>
      <w:tr w:rsidR="006254E0" w:rsidTr="00566284">
        <w:trPr>
          <w:trHeight w:val="250"/>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19</w:t>
            </w:r>
          </w:p>
        </w:tc>
        <w:tc>
          <w:tcPr>
            <w:tcW w:w="2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Interview room</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lang w:val="en-US"/>
              </w:rPr>
              <w:t>Either</w:t>
            </w:r>
          </w:p>
        </w:tc>
        <w:tc>
          <w:tcPr>
            <w:tcW w:w="16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1</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8</w:t>
            </w: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8</w:t>
            </w:r>
          </w:p>
        </w:tc>
      </w:tr>
      <w:tr w:rsidR="006254E0" w:rsidTr="00566284">
        <w:trPr>
          <w:trHeight w:val="250"/>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20</w:t>
            </w:r>
          </w:p>
        </w:tc>
        <w:tc>
          <w:tcPr>
            <w:tcW w:w="2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Information Desk</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lang w:val="en-US"/>
              </w:rPr>
              <w:t>CC</w:t>
            </w:r>
          </w:p>
        </w:tc>
        <w:tc>
          <w:tcPr>
            <w:tcW w:w="16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1</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4</w:t>
            </w: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4</w:t>
            </w:r>
          </w:p>
        </w:tc>
      </w:tr>
      <w:tr w:rsidR="006254E0" w:rsidTr="00566284">
        <w:trPr>
          <w:trHeight w:val="250"/>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21</w:t>
            </w:r>
          </w:p>
        </w:tc>
        <w:tc>
          <w:tcPr>
            <w:tcW w:w="2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Library</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lang w:val="en-US"/>
              </w:rPr>
              <w:t>CC</w:t>
            </w:r>
          </w:p>
        </w:tc>
        <w:tc>
          <w:tcPr>
            <w:tcW w:w="16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1</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r>
              <w:rPr>
                <w:rFonts w:ascii="Calibri" w:eastAsia="Calibri" w:hAnsi="Calibri" w:cs="Calibri"/>
                <w:b/>
                <w:bCs/>
                <w:color w:val="000000"/>
                <w:sz w:val="22"/>
                <w:szCs w:val="22"/>
                <w:u w:color="000000"/>
              </w:rPr>
              <w:t>15</w:t>
            </w: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r>
              <w:rPr>
                <w:rFonts w:ascii="Calibri" w:eastAsia="Calibri" w:hAnsi="Calibri" w:cs="Calibri"/>
                <w:b/>
                <w:bCs/>
                <w:color w:val="000000"/>
                <w:sz w:val="22"/>
                <w:szCs w:val="22"/>
                <w:u w:color="000000"/>
              </w:rPr>
              <w:t>15</w:t>
            </w:r>
          </w:p>
        </w:tc>
      </w:tr>
      <w:tr w:rsidR="006254E0" w:rsidTr="00566284">
        <w:trPr>
          <w:trHeight w:val="250"/>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22</w:t>
            </w:r>
          </w:p>
        </w:tc>
        <w:tc>
          <w:tcPr>
            <w:tcW w:w="2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 xml:space="preserve">Café Seating Area </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lang w:val="en-US"/>
              </w:rPr>
              <w:t>CC</w:t>
            </w:r>
          </w:p>
        </w:tc>
        <w:tc>
          <w:tcPr>
            <w:tcW w:w="16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1</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100</w:t>
            </w: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100</w:t>
            </w:r>
          </w:p>
        </w:tc>
      </w:tr>
      <w:tr w:rsidR="006254E0" w:rsidTr="00566284">
        <w:trPr>
          <w:trHeight w:val="250"/>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23</w:t>
            </w:r>
          </w:p>
        </w:tc>
        <w:tc>
          <w:tcPr>
            <w:tcW w:w="2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Kitchen/</w:t>
            </w:r>
            <w:proofErr w:type="spellStart"/>
            <w:r>
              <w:rPr>
                <w:b/>
                <w:bCs/>
                <w:lang w:val="en-US"/>
              </w:rPr>
              <w:t>Servery</w:t>
            </w:r>
            <w:proofErr w:type="spellEnd"/>
            <w:r>
              <w:rPr>
                <w:b/>
                <w:bCs/>
                <w:lang w:val="en-US"/>
              </w:rPr>
              <w:t xml:space="preserve"> Area</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lang w:val="en-US"/>
              </w:rPr>
              <w:t>CC</w:t>
            </w:r>
          </w:p>
        </w:tc>
        <w:tc>
          <w:tcPr>
            <w:tcW w:w="16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1</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 xml:space="preserve">20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20</w:t>
            </w:r>
          </w:p>
        </w:tc>
      </w:tr>
      <w:tr w:rsidR="006254E0" w:rsidTr="00566284">
        <w:trPr>
          <w:trHeight w:val="250"/>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24</w:t>
            </w:r>
          </w:p>
        </w:tc>
        <w:tc>
          <w:tcPr>
            <w:tcW w:w="2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 xml:space="preserve">Store </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lang w:val="en-US"/>
              </w:rPr>
              <w:t>CC</w:t>
            </w:r>
          </w:p>
        </w:tc>
        <w:tc>
          <w:tcPr>
            <w:tcW w:w="16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1</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5</w:t>
            </w: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5</w:t>
            </w:r>
          </w:p>
        </w:tc>
      </w:tr>
      <w:tr w:rsidR="006254E0" w:rsidTr="00566284">
        <w:trPr>
          <w:trHeight w:val="490"/>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6254E0"/>
        </w:tc>
        <w:tc>
          <w:tcPr>
            <w:tcW w:w="2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 xml:space="preserve"> Total area excluding </w:t>
            </w:r>
            <w:r w:rsidR="00566284">
              <w:rPr>
                <w:b/>
                <w:bCs/>
                <w:lang w:val="en-US"/>
              </w:rPr>
              <w:t>circulation</w:t>
            </w:r>
            <w:r>
              <w:rPr>
                <w:b/>
                <w:bCs/>
                <w:lang w:val="en-US"/>
              </w:rPr>
              <w:t xml:space="preserve"> </w:t>
            </w:r>
            <w:r w:rsidR="00566284">
              <w:rPr>
                <w:b/>
                <w:bCs/>
                <w:lang w:val="en-US"/>
              </w:rPr>
              <w:t xml:space="preserve">and plant </w:t>
            </w:r>
            <w:r>
              <w:rPr>
                <w:b/>
                <w:bCs/>
                <w:lang w:val="en-US"/>
              </w:rPr>
              <w:t>etc.</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6254E0"/>
        </w:tc>
        <w:tc>
          <w:tcPr>
            <w:tcW w:w="16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6254E0"/>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6254E0"/>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730 SQM</w:t>
            </w:r>
          </w:p>
        </w:tc>
      </w:tr>
    </w:tbl>
    <w:p w:rsidR="006254E0" w:rsidRDefault="006254E0">
      <w:pPr>
        <w:pStyle w:val="Body"/>
        <w:widowControl w:val="0"/>
        <w:rPr>
          <w:b/>
          <w:bCs/>
        </w:rPr>
      </w:pPr>
    </w:p>
    <w:p w:rsidR="006254E0" w:rsidRDefault="006254E0">
      <w:pPr>
        <w:pStyle w:val="Body"/>
        <w:rPr>
          <w:b/>
          <w:bCs/>
        </w:rPr>
      </w:pPr>
    </w:p>
    <w:p w:rsidR="006254E0" w:rsidRDefault="006254E0">
      <w:pPr>
        <w:pStyle w:val="Body"/>
        <w:rPr>
          <w:b/>
          <w:bCs/>
        </w:rPr>
      </w:pPr>
    </w:p>
    <w:p w:rsidR="006254E0" w:rsidRDefault="006254E0">
      <w:pPr>
        <w:pStyle w:val="Body"/>
        <w:rPr>
          <w:b/>
          <w:bCs/>
        </w:rPr>
      </w:pPr>
    </w:p>
    <w:p w:rsidR="006254E0" w:rsidRDefault="006254E0">
      <w:pPr>
        <w:pStyle w:val="Body"/>
        <w:rPr>
          <w:b/>
          <w:bCs/>
        </w:rPr>
      </w:pPr>
    </w:p>
    <w:tbl>
      <w:tblPr>
        <w:tblW w:w="901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84"/>
        <w:gridCol w:w="2939"/>
        <w:gridCol w:w="1641"/>
        <w:gridCol w:w="1883"/>
        <w:gridCol w:w="1769"/>
      </w:tblGrid>
      <w:tr w:rsidR="006254E0">
        <w:trPr>
          <w:trHeight w:val="250"/>
        </w:trPr>
        <w:tc>
          <w:tcPr>
            <w:tcW w:w="9016"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pPr>
            <w:r>
              <w:rPr>
                <w:b/>
                <w:bCs/>
                <w:lang w:val="en-US"/>
              </w:rPr>
              <w:t>Current Shinfield Parish Hall Schedule of Accommodation - to be measured.</w:t>
            </w:r>
          </w:p>
        </w:tc>
      </w:tr>
      <w:tr w:rsidR="006254E0">
        <w:trPr>
          <w:trHeight w:val="250"/>
        </w:trPr>
        <w:tc>
          <w:tcPr>
            <w:tcW w:w="7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Item</w:t>
            </w:r>
          </w:p>
        </w:tc>
        <w:tc>
          <w:tcPr>
            <w:tcW w:w="29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Description</w:t>
            </w:r>
          </w:p>
        </w:tc>
        <w:tc>
          <w:tcPr>
            <w:tcW w:w="16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Building</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Quantity</w:t>
            </w:r>
          </w:p>
        </w:tc>
        <w:tc>
          <w:tcPr>
            <w:tcW w:w="17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 xml:space="preserve">Area </w:t>
            </w:r>
            <w:proofErr w:type="spellStart"/>
            <w:r>
              <w:rPr>
                <w:b/>
                <w:bCs/>
                <w:lang w:val="en-US"/>
              </w:rPr>
              <w:t>sq</w:t>
            </w:r>
            <w:proofErr w:type="spellEnd"/>
            <w:r>
              <w:rPr>
                <w:b/>
                <w:bCs/>
                <w:lang w:val="en-US"/>
              </w:rPr>
              <w:t xml:space="preserve"> m GIA</w:t>
            </w:r>
          </w:p>
        </w:tc>
      </w:tr>
      <w:tr w:rsidR="006254E0">
        <w:trPr>
          <w:trHeight w:val="250"/>
        </w:trPr>
        <w:tc>
          <w:tcPr>
            <w:tcW w:w="7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1</w:t>
            </w:r>
          </w:p>
        </w:tc>
        <w:tc>
          <w:tcPr>
            <w:tcW w:w="29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Office -4 people</w:t>
            </w:r>
          </w:p>
        </w:tc>
        <w:tc>
          <w:tcPr>
            <w:tcW w:w="16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SPH</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1</w:t>
            </w:r>
          </w:p>
        </w:tc>
        <w:tc>
          <w:tcPr>
            <w:tcW w:w="17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20.3</w:t>
            </w:r>
          </w:p>
        </w:tc>
      </w:tr>
      <w:tr w:rsidR="006254E0">
        <w:trPr>
          <w:trHeight w:val="250"/>
        </w:trPr>
        <w:tc>
          <w:tcPr>
            <w:tcW w:w="7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2</w:t>
            </w:r>
          </w:p>
        </w:tc>
        <w:tc>
          <w:tcPr>
            <w:tcW w:w="29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Meeting room</w:t>
            </w:r>
          </w:p>
        </w:tc>
        <w:tc>
          <w:tcPr>
            <w:tcW w:w="16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SPH</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1</w:t>
            </w:r>
          </w:p>
        </w:tc>
        <w:tc>
          <w:tcPr>
            <w:tcW w:w="17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31.9</w:t>
            </w:r>
          </w:p>
        </w:tc>
      </w:tr>
      <w:tr w:rsidR="006254E0">
        <w:trPr>
          <w:trHeight w:val="250"/>
        </w:trPr>
        <w:tc>
          <w:tcPr>
            <w:tcW w:w="7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3</w:t>
            </w:r>
          </w:p>
        </w:tc>
        <w:tc>
          <w:tcPr>
            <w:tcW w:w="29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Entrance Hall</w:t>
            </w:r>
          </w:p>
        </w:tc>
        <w:tc>
          <w:tcPr>
            <w:tcW w:w="16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SPH</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1</w:t>
            </w:r>
          </w:p>
        </w:tc>
        <w:tc>
          <w:tcPr>
            <w:tcW w:w="17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17.9</w:t>
            </w:r>
          </w:p>
        </w:tc>
      </w:tr>
      <w:tr w:rsidR="006254E0">
        <w:trPr>
          <w:trHeight w:val="250"/>
        </w:trPr>
        <w:tc>
          <w:tcPr>
            <w:tcW w:w="7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4</w:t>
            </w:r>
          </w:p>
        </w:tc>
        <w:tc>
          <w:tcPr>
            <w:tcW w:w="29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Meeting Rm Store</w:t>
            </w:r>
          </w:p>
        </w:tc>
        <w:tc>
          <w:tcPr>
            <w:tcW w:w="16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SPH</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1</w:t>
            </w:r>
          </w:p>
        </w:tc>
        <w:tc>
          <w:tcPr>
            <w:tcW w:w="17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2.25</w:t>
            </w:r>
          </w:p>
        </w:tc>
      </w:tr>
      <w:tr w:rsidR="006254E0">
        <w:trPr>
          <w:trHeight w:val="250"/>
        </w:trPr>
        <w:tc>
          <w:tcPr>
            <w:tcW w:w="7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5</w:t>
            </w:r>
          </w:p>
        </w:tc>
        <w:tc>
          <w:tcPr>
            <w:tcW w:w="29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Cleaners cupboard</w:t>
            </w:r>
          </w:p>
        </w:tc>
        <w:tc>
          <w:tcPr>
            <w:tcW w:w="16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SPH</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1</w:t>
            </w:r>
          </w:p>
        </w:tc>
        <w:tc>
          <w:tcPr>
            <w:tcW w:w="17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3.0</w:t>
            </w:r>
          </w:p>
        </w:tc>
      </w:tr>
      <w:tr w:rsidR="006254E0">
        <w:trPr>
          <w:trHeight w:val="250"/>
        </w:trPr>
        <w:tc>
          <w:tcPr>
            <w:tcW w:w="7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6</w:t>
            </w:r>
          </w:p>
        </w:tc>
        <w:tc>
          <w:tcPr>
            <w:tcW w:w="29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External store</w:t>
            </w:r>
            <w:r w:rsidR="00566284">
              <w:rPr>
                <w:b/>
                <w:bCs/>
                <w:lang w:val="en-US"/>
              </w:rPr>
              <w:t>/plant room</w:t>
            </w:r>
          </w:p>
        </w:tc>
        <w:tc>
          <w:tcPr>
            <w:tcW w:w="16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SPH</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1</w:t>
            </w:r>
          </w:p>
        </w:tc>
        <w:tc>
          <w:tcPr>
            <w:tcW w:w="17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2.7</w:t>
            </w:r>
          </w:p>
        </w:tc>
      </w:tr>
      <w:tr w:rsidR="006254E0">
        <w:trPr>
          <w:trHeight w:val="250"/>
        </w:trPr>
        <w:tc>
          <w:tcPr>
            <w:tcW w:w="7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7</w:t>
            </w:r>
          </w:p>
        </w:tc>
        <w:tc>
          <w:tcPr>
            <w:tcW w:w="29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Kitchen -self cook</w:t>
            </w:r>
          </w:p>
        </w:tc>
        <w:tc>
          <w:tcPr>
            <w:tcW w:w="16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SPH</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1</w:t>
            </w:r>
          </w:p>
        </w:tc>
        <w:tc>
          <w:tcPr>
            <w:tcW w:w="17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9.8</w:t>
            </w:r>
          </w:p>
        </w:tc>
      </w:tr>
      <w:tr w:rsidR="006254E0">
        <w:trPr>
          <w:trHeight w:val="250"/>
        </w:trPr>
        <w:tc>
          <w:tcPr>
            <w:tcW w:w="7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8</w:t>
            </w:r>
          </w:p>
        </w:tc>
        <w:tc>
          <w:tcPr>
            <w:tcW w:w="29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Toilets - Male</w:t>
            </w:r>
          </w:p>
        </w:tc>
        <w:tc>
          <w:tcPr>
            <w:tcW w:w="16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SPH</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1</w:t>
            </w:r>
          </w:p>
        </w:tc>
        <w:tc>
          <w:tcPr>
            <w:tcW w:w="17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6.3</w:t>
            </w:r>
          </w:p>
        </w:tc>
      </w:tr>
      <w:tr w:rsidR="006254E0">
        <w:trPr>
          <w:trHeight w:val="250"/>
        </w:trPr>
        <w:tc>
          <w:tcPr>
            <w:tcW w:w="7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9</w:t>
            </w:r>
          </w:p>
        </w:tc>
        <w:tc>
          <w:tcPr>
            <w:tcW w:w="29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Toilets - Female</w:t>
            </w:r>
          </w:p>
        </w:tc>
        <w:tc>
          <w:tcPr>
            <w:tcW w:w="16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SPH</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1</w:t>
            </w:r>
          </w:p>
        </w:tc>
        <w:tc>
          <w:tcPr>
            <w:tcW w:w="17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8.75</w:t>
            </w:r>
          </w:p>
        </w:tc>
      </w:tr>
      <w:tr w:rsidR="006254E0">
        <w:trPr>
          <w:trHeight w:val="250"/>
        </w:trPr>
        <w:tc>
          <w:tcPr>
            <w:tcW w:w="7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10</w:t>
            </w:r>
          </w:p>
        </w:tc>
        <w:tc>
          <w:tcPr>
            <w:tcW w:w="29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Toilet - Disabled</w:t>
            </w:r>
          </w:p>
        </w:tc>
        <w:tc>
          <w:tcPr>
            <w:tcW w:w="16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SPH</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1</w:t>
            </w:r>
          </w:p>
        </w:tc>
        <w:tc>
          <w:tcPr>
            <w:tcW w:w="17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 xml:space="preserve">2.5   </w:t>
            </w:r>
          </w:p>
        </w:tc>
      </w:tr>
      <w:tr w:rsidR="006254E0">
        <w:trPr>
          <w:trHeight w:val="250"/>
        </w:trPr>
        <w:tc>
          <w:tcPr>
            <w:tcW w:w="7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11</w:t>
            </w:r>
          </w:p>
        </w:tc>
        <w:tc>
          <w:tcPr>
            <w:tcW w:w="29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Main Hall</w:t>
            </w:r>
          </w:p>
        </w:tc>
        <w:tc>
          <w:tcPr>
            <w:tcW w:w="16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SPH</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1</w:t>
            </w:r>
          </w:p>
        </w:tc>
        <w:tc>
          <w:tcPr>
            <w:tcW w:w="17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121.5</w:t>
            </w:r>
          </w:p>
        </w:tc>
      </w:tr>
      <w:tr w:rsidR="006254E0">
        <w:trPr>
          <w:trHeight w:val="250"/>
        </w:trPr>
        <w:tc>
          <w:tcPr>
            <w:tcW w:w="7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12</w:t>
            </w:r>
          </w:p>
        </w:tc>
        <w:tc>
          <w:tcPr>
            <w:tcW w:w="29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Equipment store</w:t>
            </w:r>
          </w:p>
        </w:tc>
        <w:tc>
          <w:tcPr>
            <w:tcW w:w="16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SPH</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1</w:t>
            </w:r>
          </w:p>
        </w:tc>
        <w:tc>
          <w:tcPr>
            <w:tcW w:w="17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18</w:t>
            </w:r>
          </w:p>
        </w:tc>
      </w:tr>
      <w:tr w:rsidR="006254E0">
        <w:trPr>
          <w:trHeight w:val="250"/>
        </w:trPr>
        <w:tc>
          <w:tcPr>
            <w:tcW w:w="7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13</w:t>
            </w:r>
          </w:p>
        </w:tc>
        <w:tc>
          <w:tcPr>
            <w:tcW w:w="29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Document store</w:t>
            </w:r>
          </w:p>
        </w:tc>
        <w:tc>
          <w:tcPr>
            <w:tcW w:w="16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SPH</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1</w:t>
            </w:r>
          </w:p>
        </w:tc>
        <w:tc>
          <w:tcPr>
            <w:tcW w:w="17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13.3</w:t>
            </w:r>
          </w:p>
        </w:tc>
      </w:tr>
      <w:tr w:rsidR="006254E0">
        <w:trPr>
          <w:trHeight w:val="250"/>
        </w:trPr>
        <w:tc>
          <w:tcPr>
            <w:tcW w:w="7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6254E0"/>
        </w:tc>
        <w:tc>
          <w:tcPr>
            <w:tcW w:w="29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lang w:val="en-US"/>
              </w:rPr>
              <w:t>Approximate SPH area</w:t>
            </w:r>
          </w:p>
        </w:tc>
        <w:tc>
          <w:tcPr>
            <w:tcW w:w="16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6254E0"/>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6254E0"/>
        </w:tc>
        <w:tc>
          <w:tcPr>
            <w:tcW w:w="17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54E0" w:rsidRDefault="0082077F">
            <w:pPr>
              <w:pStyle w:val="Body"/>
              <w:spacing w:after="0"/>
            </w:pPr>
            <w:r>
              <w:rPr>
                <w:b/>
                <w:bCs/>
              </w:rPr>
              <w:t>258.2</w:t>
            </w:r>
          </w:p>
        </w:tc>
      </w:tr>
    </w:tbl>
    <w:p w:rsidR="006254E0" w:rsidRDefault="006254E0">
      <w:pPr>
        <w:pStyle w:val="Body"/>
        <w:widowControl w:val="0"/>
        <w:rPr>
          <w:b/>
          <w:bCs/>
        </w:rPr>
      </w:pPr>
    </w:p>
    <w:p w:rsidR="006254E0" w:rsidRDefault="006254E0">
      <w:pPr>
        <w:pStyle w:val="Body"/>
        <w:rPr>
          <w:b/>
          <w:bCs/>
        </w:rPr>
      </w:pPr>
    </w:p>
    <w:p w:rsidR="006254E0" w:rsidRDefault="006254E0">
      <w:pPr>
        <w:pStyle w:val="Body"/>
        <w:rPr>
          <w:b/>
          <w:bCs/>
        </w:rPr>
      </w:pPr>
    </w:p>
    <w:p w:rsidR="006254E0" w:rsidRDefault="006254E0">
      <w:pPr>
        <w:pStyle w:val="Body"/>
      </w:pPr>
    </w:p>
    <w:sectPr w:rsidR="006254E0">
      <w:headerReference w:type="even" r:id="rId8"/>
      <w:headerReference w:type="default" r:id="rId9"/>
      <w:footerReference w:type="even" r:id="rId10"/>
      <w:footerReference w:type="default" r:id="rId11"/>
      <w:headerReference w:type="first" r:id="rId12"/>
      <w:footerReference w:type="first" r:id="rId13"/>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56DA" w:rsidRDefault="00D756DA">
      <w:r>
        <w:separator/>
      </w:r>
    </w:p>
  </w:endnote>
  <w:endnote w:type="continuationSeparator" w:id="0">
    <w:p w:rsidR="00D756DA" w:rsidRDefault="00D75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301C" w:rsidRDefault="00BC30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0E0F" w:rsidRDefault="00180E0F">
    <w:pPr>
      <w:pStyle w:val="Footer"/>
      <w:tabs>
        <w:tab w:val="clear" w:pos="9026"/>
      </w:tabs>
    </w:pPr>
    <w:r>
      <w:t xml:space="preserve">Page </w:t>
    </w:r>
    <w:r>
      <w:rPr>
        <w:b/>
        <w:bCs/>
      </w:rPr>
      <w:fldChar w:fldCharType="begin"/>
    </w:r>
    <w:r>
      <w:rPr>
        <w:b/>
        <w:bCs/>
      </w:rPr>
      <w:instrText xml:space="preserve"> PAGE </w:instrText>
    </w:r>
    <w:r>
      <w:rPr>
        <w:b/>
        <w:bCs/>
      </w:rPr>
      <w:fldChar w:fldCharType="separate"/>
    </w:r>
    <w:r>
      <w:rPr>
        <w:b/>
        <w:bCs/>
        <w:noProof/>
      </w:rPr>
      <w:t>8</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11</w:t>
    </w:r>
    <w:r>
      <w:rPr>
        <w:b/>
        <w:bCs/>
      </w:rPr>
      <w:fldChar w:fldCharType="end"/>
    </w:r>
    <w:r>
      <w:tab/>
    </w:r>
    <w:r>
      <w:tab/>
    </w:r>
    <w:r>
      <w:tab/>
    </w:r>
    <w:r>
      <w:tab/>
    </w:r>
    <w:r>
      <w:tab/>
    </w:r>
    <w:r>
      <w:tab/>
      <w:t>SCCLP V.</w:t>
    </w:r>
    <w:r w:rsidR="00BC301C">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301C" w:rsidRDefault="00BC30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56DA" w:rsidRDefault="00D756DA">
      <w:r>
        <w:separator/>
      </w:r>
    </w:p>
  </w:footnote>
  <w:footnote w:type="continuationSeparator" w:id="0">
    <w:p w:rsidR="00D756DA" w:rsidRDefault="00D756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301C" w:rsidRDefault="00BC30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0E0F" w:rsidRDefault="00180E0F">
    <w:pPr>
      <w:pStyle w:val="Header"/>
      <w:tabs>
        <w:tab w:val="clear" w:pos="9026"/>
        <w:tab w:val="right" w:pos="9000"/>
      </w:tabs>
    </w:pPr>
    <w:r>
      <w:t>Shinfield Parish Council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301C" w:rsidRDefault="00BC30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306B39"/>
    <w:multiLevelType w:val="hybridMultilevel"/>
    <w:tmpl w:val="E53A6194"/>
    <w:numStyleLink w:val="ImportedStyle2"/>
  </w:abstractNum>
  <w:abstractNum w:abstractNumId="1" w15:restartNumberingAfterBreak="0">
    <w:nsid w:val="3554071D"/>
    <w:multiLevelType w:val="hybridMultilevel"/>
    <w:tmpl w:val="38CEC600"/>
    <w:styleLink w:val="ImportedStyle1"/>
    <w:lvl w:ilvl="0" w:tplc="6450E2F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DF85A4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4AA3858">
      <w:start w:val="1"/>
      <w:numFmt w:val="lowerRoman"/>
      <w:lvlText w:val="%3."/>
      <w:lvlJc w:val="left"/>
      <w:pPr>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156C3D8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2043F7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F0EB5A2">
      <w:start w:val="1"/>
      <w:numFmt w:val="lowerRoman"/>
      <w:lvlText w:val="%6."/>
      <w:lvlJc w:val="left"/>
      <w:pPr>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7F5AFEE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0F8126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35ACFAA">
      <w:start w:val="1"/>
      <w:numFmt w:val="lowerRoman"/>
      <w:lvlText w:val="%9."/>
      <w:lvlJc w:val="left"/>
      <w:pPr>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2213CDF"/>
    <w:multiLevelType w:val="hybridMultilevel"/>
    <w:tmpl w:val="E53A6194"/>
    <w:styleLink w:val="ImportedStyle2"/>
    <w:lvl w:ilvl="0" w:tplc="D03C3E4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7EAD55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40A204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F96D4E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9C02F6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CF2E86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62272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BFC55A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72C07E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93C3990"/>
    <w:multiLevelType w:val="hybridMultilevel"/>
    <w:tmpl w:val="200A8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4B3876"/>
    <w:multiLevelType w:val="hybridMultilevel"/>
    <w:tmpl w:val="084EE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9D2A50"/>
    <w:multiLevelType w:val="hybridMultilevel"/>
    <w:tmpl w:val="38CEC600"/>
    <w:numStyleLink w:val="ImportedStyle1"/>
  </w:abstractNum>
  <w:num w:numId="1">
    <w:abstractNumId w:val="1"/>
  </w:num>
  <w:num w:numId="2">
    <w:abstractNumId w:val="5"/>
  </w:num>
  <w:num w:numId="3">
    <w:abstractNumId w:val="2"/>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4E0"/>
    <w:rsid w:val="0000064A"/>
    <w:rsid w:val="00014D7B"/>
    <w:rsid w:val="00132690"/>
    <w:rsid w:val="0014372B"/>
    <w:rsid w:val="00180E0F"/>
    <w:rsid w:val="001B6514"/>
    <w:rsid w:val="0023299C"/>
    <w:rsid w:val="00260CF3"/>
    <w:rsid w:val="00393D4A"/>
    <w:rsid w:val="003F34F2"/>
    <w:rsid w:val="0041033E"/>
    <w:rsid w:val="00532CDA"/>
    <w:rsid w:val="00566284"/>
    <w:rsid w:val="006254E0"/>
    <w:rsid w:val="006622AD"/>
    <w:rsid w:val="007061A1"/>
    <w:rsid w:val="007104FC"/>
    <w:rsid w:val="00793976"/>
    <w:rsid w:val="007952F5"/>
    <w:rsid w:val="007C3B84"/>
    <w:rsid w:val="007C5D82"/>
    <w:rsid w:val="0082077F"/>
    <w:rsid w:val="00842E9C"/>
    <w:rsid w:val="00863836"/>
    <w:rsid w:val="0087410C"/>
    <w:rsid w:val="00897B0C"/>
    <w:rsid w:val="0090604B"/>
    <w:rsid w:val="00994632"/>
    <w:rsid w:val="00A46FB7"/>
    <w:rsid w:val="00AA5E46"/>
    <w:rsid w:val="00AB6742"/>
    <w:rsid w:val="00AE037D"/>
    <w:rsid w:val="00BC301C"/>
    <w:rsid w:val="00C05446"/>
    <w:rsid w:val="00C44A15"/>
    <w:rsid w:val="00CC5968"/>
    <w:rsid w:val="00CC76EC"/>
    <w:rsid w:val="00CD62D1"/>
    <w:rsid w:val="00D21F7C"/>
    <w:rsid w:val="00D679B6"/>
    <w:rsid w:val="00D756DA"/>
    <w:rsid w:val="00D90CAD"/>
    <w:rsid w:val="00DD6AC2"/>
    <w:rsid w:val="00E34668"/>
    <w:rsid w:val="00E81C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2AD0D2-09B7-4D9C-B604-32C597756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13"/>
        <w:tab w:val="right" w:pos="9026"/>
      </w:tabs>
    </w:pPr>
    <w:rPr>
      <w:rFonts w:ascii="Calibri" w:eastAsia="Calibri" w:hAnsi="Calibri" w:cs="Calibri"/>
      <w:color w:val="000000"/>
      <w:sz w:val="22"/>
      <w:szCs w:val="22"/>
      <w:u w:color="000000"/>
      <w:lang w:val="en-US"/>
    </w:rPr>
  </w:style>
  <w:style w:type="paragraph" w:styleId="Footer">
    <w:name w:val="footer"/>
    <w:pPr>
      <w:tabs>
        <w:tab w:val="center" w:pos="4513"/>
        <w:tab w:val="right" w:pos="9026"/>
      </w:tabs>
    </w:pPr>
    <w:rPr>
      <w:rFonts w:ascii="Calibri" w:eastAsia="Calibri" w:hAnsi="Calibri" w:cs="Calibri"/>
      <w:color w:val="000000"/>
      <w:sz w:val="22"/>
      <w:szCs w:val="22"/>
      <w:u w:color="000000"/>
      <w:lang w:val="en-US"/>
    </w:rPr>
  </w:style>
  <w:style w:type="paragraph" w:customStyle="1" w:styleId="Body">
    <w:name w:val="Body"/>
    <w:pPr>
      <w:spacing w:after="120"/>
    </w:pPr>
    <w:rPr>
      <w:rFonts w:ascii="Calibri" w:eastAsia="Calibri" w:hAnsi="Calibri" w:cs="Calibri"/>
      <w:color w:val="000000"/>
      <w:sz w:val="22"/>
      <w:szCs w:val="22"/>
      <w:u w:color="000000"/>
    </w:rPr>
  </w:style>
  <w:style w:type="paragraph" w:styleId="ListParagraph">
    <w:name w:val="List Paragraph"/>
    <w:pPr>
      <w:spacing w:after="120"/>
      <w:ind w:left="720"/>
    </w:pPr>
    <w:rPr>
      <w:rFonts w:ascii="Calibri" w:eastAsia="Calibri" w:hAnsi="Calibri" w:cs="Calibri"/>
      <w:color w:val="000000"/>
      <w:sz w:val="22"/>
      <w:szCs w:val="22"/>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1626</Words>
  <Characters>9274</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Grimes</dc:creator>
  <cp:lastModifiedBy>Sue</cp:lastModifiedBy>
  <cp:revision>2</cp:revision>
  <dcterms:created xsi:type="dcterms:W3CDTF">2018-11-05T10:31:00Z</dcterms:created>
  <dcterms:modified xsi:type="dcterms:W3CDTF">2018-11-05T10:31:00Z</dcterms:modified>
</cp:coreProperties>
</file>