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0F13C" w14:textId="77777777" w:rsidR="008E5AEB" w:rsidRDefault="008E5AEB" w:rsidP="008E5AEB">
      <w:pPr>
        <w:widowControl w:val="0"/>
        <w:rPr>
          <w:b/>
          <w:sz w:val="28"/>
          <w:szCs w:val="28"/>
        </w:rPr>
      </w:pPr>
      <w:r>
        <w:rPr>
          <w:noProof/>
          <w:lang w:eastAsia="en-GB"/>
        </w:rPr>
        <w:drawing>
          <wp:inline distT="0" distB="0" distL="0" distR="0" wp14:anchorId="0BABFC51" wp14:editId="5FFB799A">
            <wp:extent cx="2395855" cy="1016000"/>
            <wp:effectExtent l="0" t="0" r="444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5855" cy="1016000"/>
                    </a:xfrm>
                    <a:prstGeom prst="rect">
                      <a:avLst/>
                    </a:prstGeom>
                    <a:noFill/>
                    <a:ln>
                      <a:noFill/>
                    </a:ln>
                  </pic:spPr>
                </pic:pic>
              </a:graphicData>
            </a:graphic>
          </wp:inline>
        </w:drawing>
      </w:r>
    </w:p>
    <w:p w14:paraId="30335221" w14:textId="2943C218" w:rsidR="008E5AEB" w:rsidRDefault="008E5AEB" w:rsidP="008E5AEB">
      <w:pPr>
        <w:pStyle w:val="Title"/>
        <w:spacing w:before="3960" w:after="0"/>
        <w:rPr>
          <w:sz w:val="48"/>
          <w:szCs w:val="48"/>
        </w:rPr>
      </w:pPr>
      <w:r>
        <w:rPr>
          <w:sz w:val="48"/>
          <w:szCs w:val="48"/>
        </w:rPr>
        <w:t>Highways England Contract for the Provision of Rapid Electric Vehicle Charging Points</w:t>
      </w:r>
    </w:p>
    <w:p w14:paraId="3BE292D5" w14:textId="77777777" w:rsidR="008E5AEB" w:rsidRDefault="008E5AEB" w:rsidP="008E5AEB">
      <w:pPr>
        <w:pStyle w:val="Title"/>
        <w:spacing w:before="0" w:after="0"/>
        <w:rPr>
          <w:sz w:val="21"/>
        </w:rPr>
      </w:pPr>
    </w:p>
    <w:p w14:paraId="7E27BCDB" w14:textId="77777777" w:rsidR="008E5AEB" w:rsidRDefault="008E5AEB" w:rsidP="008E5AEB">
      <w:pPr>
        <w:pStyle w:val="Title"/>
        <w:spacing w:before="0" w:after="0"/>
        <w:rPr>
          <w:sz w:val="21"/>
        </w:rPr>
      </w:pPr>
    </w:p>
    <w:p w14:paraId="558528B3" w14:textId="77777777" w:rsidR="008E5AEB" w:rsidRPr="00927D34" w:rsidRDefault="008E5AEB" w:rsidP="008E5AEB">
      <w:pPr>
        <w:pStyle w:val="Title"/>
        <w:spacing w:before="0" w:after="0"/>
        <w:rPr>
          <w:sz w:val="48"/>
          <w:szCs w:val="48"/>
        </w:rPr>
      </w:pPr>
    </w:p>
    <w:p w14:paraId="707740B4" w14:textId="77777777" w:rsidR="008E5AEB" w:rsidRDefault="008E5AEB" w:rsidP="008E5AEB">
      <w:pPr>
        <w:pStyle w:val="Title"/>
        <w:spacing w:before="0" w:after="0"/>
        <w:rPr>
          <w:sz w:val="21"/>
        </w:rPr>
      </w:pPr>
    </w:p>
    <w:p w14:paraId="29FA25E3" w14:textId="77777777" w:rsidR="008E5AEB" w:rsidRDefault="008E5AEB" w:rsidP="008E5AEB">
      <w:pPr>
        <w:pStyle w:val="Title"/>
        <w:spacing w:before="0" w:after="0"/>
        <w:rPr>
          <w:sz w:val="21"/>
        </w:rPr>
      </w:pPr>
    </w:p>
    <w:p w14:paraId="7C8C4FE6" w14:textId="77777777" w:rsidR="008E5AEB" w:rsidRPr="00FD3D2D" w:rsidRDefault="008E5AEB" w:rsidP="008E5AEB">
      <w:pPr>
        <w:pStyle w:val="Title"/>
        <w:spacing w:before="0" w:after="0"/>
        <w:rPr>
          <w:sz w:val="21"/>
        </w:rPr>
      </w:pPr>
    </w:p>
    <w:p w14:paraId="2DE233FA" w14:textId="77777777" w:rsidR="008E5AEB" w:rsidRPr="005E0778" w:rsidRDefault="008E5AEB" w:rsidP="008E5AEB">
      <w:pPr>
        <w:pStyle w:val="Title"/>
        <w:spacing w:before="0" w:after="0"/>
        <w:rPr>
          <w:sz w:val="36"/>
          <w:szCs w:val="36"/>
        </w:rPr>
      </w:pPr>
      <w:r w:rsidRPr="005E0778">
        <w:rPr>
          <w:sz w:val="36"/>
          <w:szCs w:val="36"/>
        </w:rPr>
        <w:t>Volume</w:t>
      </w:r>
      <w:r>
        <w:rPr>
          <w:sz w:val="36"/>
          <w:szCs w:val="36"/>
        </w:rPr>
        <w:t xml:space="preserve"> 3</w:t>
      </w:r>
    </w:p>
    <w:p w14:paraId="59F0B664" w14:textId="77777777" w:rsidR="008E5AEB" w:rsidRPr="00FD3D2D" w:rsidRDefault="008E5AEB" w:rsidP="008E5AEB">
      <w:pPr>
        <w:pStyle w:val="Title"/>
        <w:spacing w:before="0" w:after="0"/>
        <w:rPr>
          <w:rFonts w:ascii="Arial Bold" w:hAnsi="Arial Bold"/>
          <w:caps/>
          <w:sz w:val="24"/>
          <w:szCs w:val="24"/>
        </w:rPr>
      </w:pPr>
    </w:p>
    <w:p w14:paraId="0291F97E" w14:textId="77777777" w:rsidR="008E5AEB" w:rsidRDefault="008E5AEB" w:rsidP="008E5AEB">
      <w:pPr>
        <w:pStyle w:val="Title"/>
        <w:spacing w:before="0" w:after="0"/>
        <w:rPr>
          <w:sz w:val="36"/>
          <w:szCs w:val="36"/>
        </w:rPr>
      </w:pPr>
      <w:r>
        <w:rPr>
          <w:sz w:val="36"/>
          <w:szCs w:val="36"/>
        </w:rPr>
        <w:t>Call-Off Terms</w:t>
      </w:r>
    </w:p>
    <w:p w14:paraId="351CFE1D" w14:textId="77777777" w:rsidR="008E5AEB" w:rsidRPr="00927D34" w:rsidRDefault="008E5AEB" w:rsidP="008E5AEB">
      <w:pPr>
        <w:pStyle w:val="Title"/>
        <w:spacing w:before="0" w:after="0"/>
        <w:rPr>
          <w:sz w:val="21"/>
        </w:rPr>
      </w:pPr>
    </w:p>
    <w:p w14:paraId="344D5FE0" w14:textId="77777777" w:rsidR="008E5AEB" w:rsidRPr="00927D34" w:rsidRDefault="008E5AEB" w:rsidP="008E5AEB">
      <w:pPr>
        <w:pStyle w:val="Title"/>
        <w:spacing w:before="0" w:after="0"/>
        <w:rPr>
          <w:sz w:val="21"/>
        </w:rPr>
      </w:pPr>
    </w:p>
    <w:p w14:paraId="1763EDD8" w14:textId="77777777" w:rsidR="008E5AEB" w:rsidRPr="00927D34" w:rsidRDefault="008E5AEB" w:rsidP="008E5AEB">
      <w:pPr>
        <w:pStyle w:val="Title"/>
        <w:spacing w:before="0" w:after="0"/>
        <w:rPr>
          <w:sz w:val="21"/>
        </w:rPr>
      </w:pPr>
    </w:p>
    <w:p w14:paraId="6FA8264C" w14:textId="77777777" w:rsidR="008E5AEB" w:rsidRPr="00927D34" w:rsidRDefault="008E5AEB" w:rsidP="008E5AEB">
      <w:pPr>
        <w:pStyle w:val="Title"/>
        <w:spacing w:before="0" w:after="0"/>
        <w:rPr>
          <w:sz w:val="21"/>
        </w:rPr>
      </w:pPr>
    </w:p>
    <w:p w14:paraId="20D21F9B" w14:textId="77777777" w:rsidR="008E5AEB" w:rsidRPr="00927D34" w:rsidRDefault="008E5AEB" w:rsidP="008E5AEB">
      <w:pPr>
        <w:pStyle w:val="Title"/>
        <w:spacing w:before="0" w:after="0"/>
        <w:rPr>
          <w:sz w:val="21"/>
        </w:rPr>
      </w:pPr>
    </w:p>
    <w:p w14:paraId="381349A9" w14:textId="4AAA7D1D" w:rsidR="000C7E0E" w:rsidRPr="00533682" w:rsidRDefault="00533682" w:rsidP="00533682">
      <w:pPr>
        <w:pStyle w:val="Title"/>
        <w:spacing w:before="0" w:after="0"/>
        <w:rPr>
          <w:sz w:val="24"/>
        </w:rPr>
      </w:pPr>
      <w:r>
        <w:rPr>
          <w:sz w:val="24"/>
        </w:rPr>
        <w:fldChar w:fldCharType="begin"/>
      </w:r>
      <w:r>
        <w:rPr>
          <w:sz w:val="24"/>
        </w:rPr>
        <w:instrText xml:space="preserve"> KEYWORDS   \* MERGEFORMAT </w:instrText>
      </w:r>
      <w:r>
        <w:rPr>
          <w:sz w:val="24"/>
        </w:rPr>
        <w:fldChar w:fldCharType="separate"/>
      </w:r>
      <w:r w:rsidR="000B597C">
        <w:rPr>
          <w:sz w:val="24"/>
        </w:rPr>
        <w:t>ISSUE 1_0</w:t>
      </w:r>
      <w:r>
        <w:rPr>
          <w:sz w:val="24"/>
        </w:rPr>
        <w:fldChar w:fldCharType="end"/>
      </w:r>
      <w:r w:rsidR="00DD10AD">
        <w:rPr>
          <w:sz w:val="24"/>
        </w:rPr>
        <w:t xml:space="preserve"> </w:t>
      </w:r>
    </w:p>
    <w:p w14:paraId="56FDB5C1" w14:textId="77777777" w:rsidR="00F30B99" w:rsidRPr="005A5E26" w:rsidRDefault="00F30B99" w:rsidP="00437199">
      <w:pPr>
        <w:pStyle w:val="Title"/>
        <w:spacing w:before="0" w:after="0"/>
        <w:jc w:val="left"/>
      </w:pPr>
    </w:p>
    <w:p w14:paraId="5E329364" w14:textId="77777777" w:rsidR="000C7E0E" w:rsidRPr="005A5E26" w:rsidRDefault="000C7E0E" w:rsidP="000C7E0E">
      <w:pPr>
        <w:jc w:val="center"/>
        <w:sectPr w:rsidR="000C7E0E" w:rsidRPr="005A5E26" w:rsidSect="00533682">
          <w:headerReference w:type="even" r:id="rId9"/>
          <w:footerReference w:type="even" r:id="rId10"/>
          <w:footerReference w:type="default" r:id="rId11"/>
          <w:pgSz w:w="11906" w:h="16838" w:code="9"/>
          <w:pgMar w:top="1440" w:right="1152" w:bottom="1440" w:left="1152" w:header="706" w:footer="706" w:gutter="0"/>
          <w:cols w:space="708"/>
          <w:docGrid w:linePitch="360"/>
        </w:sectPr>
      </w:pPr>
    </w:p>
    <w:p w14:paraId="554D3AD8" w14:textId="77777777" w:rsidR="008E5AEB" w:rsidRDefault="008E5AEB" w:rsidP="008E5AEB">
      <w:pPr>
        <w:pStyle w:val="Title"/>
        <w:spacing w:before="0" w:after="0"/>
        <w:ind w:right="26"/>
        <w:rPr>
          <w:sz w:val="28"/>
          <w:szCs w:val="28"/>
        </w:rPr>
      </w:pPr>
      <w:r>
        <w:rPr>
          <w:sz w:val="28"/>
          <w:szCs w:val="28"/>
        </w:rPr>
        <w:lastRenderedPageBreak/>
        <w:t xml:space="preserve">Highways England Contract for the </w:t>
      </w:r>
    </w:p>
    <w:p w14:paraId="0ED7504E" w14:textId="1EA595F9" w:rsidR="008E5AEB" w:rsidRDefault="008E5AEB" w:rsidP="008E5AEB">
      <w:pPr>
        <w:pStyle w:val="Title"/>
        <w:spacing w:before="0" w:after="0"/>
        <w:ind w:right="26"/>
        <w:rPr>
          <w:sz w:val="28"/>
          <w:szCs w:val="28"/>
        </w:rPr>
      </w:pPr>
      <w:r>
        <w:rPr>
          <w:sz w:val="28"/>
          <w:szCs w:val="28"/>
        </w:rPr>
        <w:t>Provision of Rapid Electric Vehicle Charging Points</w:t>
      </w:r>
    </w:p>
    <w:p w14:paraId="75308006" w14:textId="77777777" w:rsidR="008E5AEB" w:rsidRPr="00FD3D2D" w:rsidRDefault="008E5AEB" w:rsidP="008E5AEB">
      <w:pPr>
        <w:pStyle w:val="Title"/>
        <w:spacing w:before="0" w:after="0"/>
        <w:ind w:right="26"/>
        <w:rPr>
          <w:sz w:val="28"/>
          <w:szCs w:val="28"/>
        </w:rPr>
      </w:pPr>
    </w:p>
    <w:p w14:paraId="60AC4F27" w14:textId="77777777" w:rsidR="008E5AEB" w:rsidRDefault="008E5AEB" w:rsidP="008E5AEB">
      <w:pPr>
        <w:ind w:right="26"/>
        <w:jc w:val="center"/>
        <w:rPr>
          <w:b/>
          <w:sz w:val="28"/>
        </w:rPr>
      </w:pPr>
    </w:p>
    <w:p w14:paraId="4D657770" w14:textId="77777777" w:rsidR="008E5AEB" w:rsidRDefault="008E5AEB" w:rsidP="008E5AEB">
      <w:pPr>
        <w:ind w:right="26"/>
        <w:jc w:val="center"/>
        <w:rPr>
          <w:b/>
          <w:sz w:val="28"/>
        </w:rPr>
      </w:pPr>
    </w:p>
    <w:p w14:paraId="48A3EF96" w14:textId="77777777" w:rsidR="003718A7" w:rsidRPr="00FD3D2D" w:rsidRDefault="004D1C57" w:rsidP="003718A7">
      <w:pPr>
        <w:ind w:right="26"/>
        <w:jc w:val="center"/>
        <w:rPr>
          <w:rFonts w:ascii="Arial Bold" w:hAnsi="Arial Bold"/>
          <w:b/>
          <w:caps/>
          <w:sz w:val="24"/>
          <w:szCs w:val="24"/>
        </w:rPr>
      </w:pPr>
      <w:r>
        <w:rPr>
          <w:rFonts w:ascii="Arial Bold" w:hAnsi="Arial Bold"/>
          <w:b/>
          <w:caps/>
          <w:sz w:val="24"/>
          <w:szCs w:val="24"/>
        </w:rPr>
        <w:t xml:space="preserve">Volume </w:t>
      </w:r>
      <w:r w:rsidR="008E5AEB">
        <w:rPr>
          <w:rFonts w:ascii="Arial Bold" w:hAnsi="Arial Bold"/>
          <w:b/>
          <w:caps/>
          <w:sz w:val="24"/>
          <w:szCs w:val="24"/>
        </w:rPr>
        <w:t>3</w:t>
      </w:r>
      <w:r>
        <w:rPr>
          <w:rFonts w:ascii="Arial Bold" w:hAnsi="Arial Bold"/>
          <w:b/>
          <w:caps/>
          <w:sz w:val="24"/>
          <w:szCs w:val="24"/>
        </w:rPr>
        <w:t xml:space="preserve"> – </w:t>
      </w:r>
      <w:r w:rsidR="008E5AEB">
        <w:rPr>
          <w:rFonts w:ascii="Arial Bold" w:hAnsi="Arial Bold"/>
          <w:b/>
          <w:caps/>
          <w:sz w:val="24"/>
          <w:szCs w:val="24"/>
        </w:rPr>
        <w:t>Call-Off Terms</w:t>
      </w:r>
    </w:p>
    <w:p w14:paraId="542B168C" w14:textId="77777777" w:rsidR="003718A7" w:rsidRPr="005A5E26" w:rsidRDefault="003718A7" w:rsidP="003718A7">
      <w:pPr>
        <w:ind w:right="26"/>
        <w:jc w:val="center"/>
        <w:rPr>
          <w:b/>
          <w:sz w:val="28"/>
        </w:rPr>
      </w:pPr>
    </w:p>
    <w:p w14:paraId="140CD686" w14:textId="77777777" w:rsidR="003718A7" w:rsidRDefault="003718A7" w:rsidP="003718A7"/>
    <w:p w14:paraId="4B8E881A" w14:textId="77777777" w:rsidR="003718A7" w:rsidRDefault="003718A7" w:rsidP="003718A7"/>
    <w:p w14:paraId="36083AD7" w14:textId="77777777" w:rsidR="003718A7" w:rsidRPr="003718A7" w:rsidRDefault="003718A7" w:rsidP="003718A7">
      <w:pPr>
        <w:ind w:right="26"/>
        <w:rPr>
          <w:b/>
        </w:rPr>
      </w:pPr>
      <w:r>
        <w:rPr>
          <w:b/>
        </w:rPr>
        <w:t>DOCUMENT CONTROL</w:t>
      </w:r>
    </w:p>
    <w:p w14:paraId="74C62B6F" w14:textId="77777777" w:rsidR="003718A7" w:rsidRDefault="003718A7" w:rsidP="003718A7">
      <w:pPr>
        <w:ind w:right="26"/>
      </w:pPr>
    </w:p>
    <w:p w14:paraId="717D3FA7" w14:textId="77777777" w:rsidR="006770D9" w:rsidRDefault="006770D9" w:rsidP="006770D9"/>
    <w:p w14:paraId="6CFFCD18" w14:textId="77777777" w:rsidR="0018783B" w:rsidRDefault="0018783B" w:rsidP="006770D9"/>
    <w:p w14:paraId="2C6C136C" w14:textId="77777777" w:rsidR="0018783B" w:rsidRDefault="0018783B" w:rsidP="006770D9"/>
    <w:p w14:paraId="4931D9E5" w14:textId="77777777" w:rsidR="0018783B" w:rsidRDefault="0018783B" w:rsidP="006770D9"/>
    <w:p w14:paraId="188100DB" w14:textId="77777777" w:rsidR="0018783B" w:rsidRDefault="0018783B" w:rsidP="006770D9"/>
    <w:p w14:paraId="280AA328" w14:textId="77777777" w:rsidR="0018783B" w:rsidRDefault="0018783B" w:rsidP="006770D9"/>
    <w:p w14:paraId="3B2207F4" w14:textId="77777777" w:rsidR="0018783B" w:rsidRDefault="0018783B" w:rsidP="006770D9"/>
    <w:p w14:paraId="2397EDFD" w14:textId="77777777" w:rsidR="0018783B" w:rsidRDefault="0018783B" w:rsidP="006770D9"/>
    <w:p w14:paraId="1691CE4A" w14:textId="77777777" w:rsidR="0018783B" w:rsidRDefault="0018783B" w:rsidP="006770D9"/>
    <w:p w14:paraId="72A3BC61" w14:textId="77777777" w:rsidR="0018783B" w:rsidRDefault="0018783B" w:rsidP="006770D9"/>
    <w:p w14:paraId="0E7ECABB" w14:textId="77777777" w:rsidR="0018783B" w:rsidRDefault="0018783B" w:rsidP="006770D9"/>
    <w:p w14:paraId="31341438" w14:textId="77777777" w:rsidR="0018783B" w:rsidRDefault="0018783B" w:rsidP="006770D9"/>
    <w:p w14:paraId="35F8693C" w14:textId="77777777" w:rsidR="0018783B" w:rsidRDefault="0018783B" w:rsidP="006770D9"/>
    <w:p w14:paraId="15E9E1D1" w14:textId="77777777" w:rsidR="0018783B" w:rsidRDefault="0018783B" w:rsidP="006770D9"/>
    <w:p w14:paraId="4888B92F" w14:textId="77777777" w:rsidR="0018783B" w:rsidRDefault="0018783B" w:rsidP="006770D9"/>
    <w:p w14:paraId="40352AFF" w14:textId="77777777" w:rsidR="0018783B" w:rsidRDefault="0018783B" w:rsidP="006770D9"/>
    <w:p w14:paraId="52BF5A31" w14:textId="77777777" w:rsidR="0018783B" w:rsidRDefault="0018783B" w:rsidP="006770D9"/>
    <w:p w14:paraId="11F3F6AD" w14:textId="77777777" w:rsidR="0018783B" w:rsidRDefault="0018783B" w:rsidP="006770D9"/>
    <w:p w14:paraId="574AFB66" w14:textId="77777777" w:rsidR="0018783B" w:rsidRDefault="0018783B" w:rsidP="006770D9"/>
    <w:p w14:paraId="729B6CDD" w14:textId="77777777" w:rsidR="0018783B" w:rsidRDefault="0018783B" w:rsidP="006770D9"/>
    <w:p w14:paraId="4FAC614E" w14:textId="77777777" w:rsidR="0018783B" w:rsidRDefault="0018783B" w:rsidP="006770D9"/>
    <w:p w14:paraId="231DD377" w14:textId="77777777" w:rsidR="0018783B" w:rsidRDefault="0018783B" w:rsidP="006770D9"/>
    <w:p w14:paraId="4A4645CF" w14:textId="77777777" w:rsidR="0018783B" w:rsidRDefault="0018783B" w:rsidP="006770D9"/>
    <w:p w14:paraId="04F0FE47" w14:textId="77777777" w:rsidR="0018783B" w:rsidRDefault="0018783B" w:rsidP="006770D9"/>
    <w:p w14:paraId="2C57A8BC" w14:textId="77777777" w:rsidR="0018783B" w:rsidRDefault="0018783B" w:rsidP="006770D9"/>
    <w:p w14:paraId="6D4B4252" w14:textId="77777777" w:rsidR="00533682" w:rsidRDefault="00533682" w:rsidP="006770D9"/>
    <w:p w14:paraId="7B3C24F8" w14:textId="77777777" w:rsidR="00533682" w:rsidRDefault="00533682" w:rsidP="006770D9"/>
    <w:p w14:paraId="4D632E90" w14:textId="77777777" w:rsidR="0018783B" w:rsidRDefault="0018783B" w:rsidP="006770D9"/>
    <w:tbl>
      <w:tblPr>
        <w:tblW w:w="920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19"/>
        <w:gridCol w:w="1946"/>
        <w:gridCol w:w="1946"/>
        <w:gridCol w:w="1946"/>
        <w:gridCol w:w="1947"/>
      </w:tblGrid>
      <w:tr w:rsidR="008E5AEB" w14:paraId="1BFE8024" w14:textId="77777777" w:rsidTr="008E5AEB">
        <w:trPr>
          <w:cantSplit/>
          <w:trHeight w:val="320"/>
          <w:jc w:val="right"/>
        </w:trPr>
        <w:tc>
          <w:tcPr>
            <w:tcW w:w="1419" w:type="dxa"/>
            <w:shd w:val="clear" w:color="auto" w:fill="D9D9D9"/>
          </w:tcPr>
          <w:p w14:paraId="70FE1683" w14:textId="77777777" w:rsidR="008E5AEB" w:rsidRPr="00646356" w:rsidRDefault="008E5AEB" w:rsidP="008E5AEB">
            <w:pPr>
              <w:pStyle w:val="QA"/>
              <w:jc w:val="right"/>
              <w:rPr>
                <w:b/>
              </w:rPr>
            </w:pPr>
            <w:r>
              <w:rPr>
                <w:b/>
              </w:rPr>
              <w:t>Issue No.</w:t>
            </w:r>
          </w:p>
        </w:tc>
        <w:tc>
          <w:tcPr>
            <w:tcW w:w="1946" w:type="dxa"/>
          </w:tcPr>
          <w:p w14:paraId="5EB29560" w14:textId="098EA14C" w:rsidR="008E5AEB" w:rsidRDefault="000B597C" w:rsidP="000B597C">
            <w:pPr>
              <w:pStyle w:val="QA"/>
              <w:jc w:val="right"/>
            </w:pPr>
            <w:r>
              <w:t>1</w:t>
            </w:r>
            <w:r w:rsidR="008E5AEB">
              <w:t>_</w:t>
            </w:r>
            <w:r>
              <w:t>0</w:t>
            </w:r>
          </w:p>
        </w:tc>
        <w:tc>
          <w:tcPr>
            <w:tcW w:w="1946" w:type="dxa"/>
          </w:tcPr>
          <w:p w14:paraId="04197266" w14:textId="77777777" w:rsidR="008E5AEB" w:rsidRDefault="008E5AEB" w:rsidP="008E5AEB">
            <w:pPr>
              <w:pStyle w:val="QA"/>
              <w:jc w:val="right"/>
            </w:pPr>
          </w:p>
        </w:tc>
        <w:tc>
          <w:tcPr>
            <w:tcW w:w="1946" w:type="dxa"/>
          </w:tcPr>
          <w:p w14:paraId="5F466375" w14:textId="77777777" w:rsidR="008E5AEB" w:rsidRDefault="008E5AEB" w:rsidP="008E5AEB">
            <w:pPr>
              <w:pStyle w:val="QA"/>
              <w:jc w:val="right"/>
            </w:pPr>
          </w:p>
        </w:tc>
        <w:tc>
          <w:tcPr>
            <w:tcW w:w="1947" w:type="dxa"/>
          </w:tcPr>
          <w:p w14:paraId="2A626662" w14:textId="77777777" w:rsidR="008E5AEB" w:rsidRDefault="008E5AEB" w:rsidP="008E5AEB">
            <w:pPr>
              <w:pStyle w:val="QA"/>
              <w:jc w:val="right"/>
            </w:pPr>
          </w:p>
        </w:tc>
      </w:tr>
      <w:tr w:rsidR="008E5AEB" w14:paraId="77F2FE74" w14:textId="77777777" w:rsidTr="008E5AEB">
        <w:trPr>
          <w:cantSplit/>
          <w:trHeight w:val="320"/>
          <w:jc w:val="right"/>
        </w:trPr>
        <w:tc>
          <w:tcPr>
            <w:tcW w:w="1419" w:type="dxa"/>
            <w:shd w:val="clear" w:color="auto" w:fill="D9D9D9"/>
          </w:tcPr>
          <w:p w14:paraId="0D86A3F2" w14:textId="77777777" w:rsidR="008E5AEB" w:rsidRPr="00646356" w:rsidRDefault="008E5AEB" w:rsidP="008E5AEB">
            <w:pPr>
              <w:pStyle w:val="QA"/>
              <w:jc w:val="right"/>
              <w:rPr>
                <w:b/>
              </w:rPr>
            </w:pPr>
            <w:r>
              <w:rPr>
                <w:b/>
              </w:rPr>
              <w:t>Status</w:t>
            </w:r>
          </w:p>
        </w:tc>
        <w:tc>
          <w:tcPr>
            <w:tcW w:w="1946" w:type="dxa"/>
          </w:tcPr>
          <w:p w14:paraId="014C3D9B" w14:textId="434DD25C" w:rsidR="008E5AEB" w:rsidRPr="005C15D6" w:rsidRDefault="000B597C" w:rsidP="008E5AEB">
            <w:pPr>
              <w:pStyle w:val="QA"/>
              <w:jc w:val="right"/>
            </w:pPr>
            <w:r>
              <w:t>ISSUE</w:t>
            </w:r>
          </w:p>
        </w:tc>
        <w:tc>
          <w:tcPr>
            <w:tcW w:w="1946" w:type="dxa"/>
          </w:tcPr>
          <w:p w14:paraId="64E409BF" w14:textId="77777777" w:rsidR="008E5AEB" w:rsidRDefault="008E5AEB" w:rsidP="008E5AEB">
            <w:pPr>
              <w:pStyle w:val="QA"/>
              <w:jc w:val="right"/>
            </w:pPr>
          </w:p>
        </w:tc>
        <w:tc>
          <w:tcPr>
            <w:tcW w:w="1946" w:type="dxa"/>
          </w:tcPr>
          <w:p w14:paraId="1B56C533" w14:textId="77777777" w:rsidR="008E5AEB" w:rsidRDefault="008E5AEB" w:rsidP="008E5AEB">
            <w:pPr>
              <w:pStyle w:val="QA"/>
              <w:jc w:val="right"/>
            </w:pPr>
          </w:p>
        </w:tc>
        <w:tc>
          <w:tcPr>
            <w:tcW w:w="1947" w:type="dxa"/>
          </w:tcPr>
          <w:p w14:paraId="6AD7E82D" w14:textId="77777777" w:rsidR="008E5AEB" w:rsidRDefault="008E5AEB" w:rsidP="008E5AEB">
            <w:pPr>
              <w:pStyle w:val="QA"/>
              <w:jc w:val="right"/>
            </w:pPr>
          </w:p>
        </w:tc>
      </w:tr>
      <w:tr w:rsidR="008E5AEB" w14:paraId="7D68459B" w14:textId="77777777" w:rsidTr="008E5AEB">
        <w:trPr>
          <w:cantSplit/>
          <w:trHeight w:val="320"/>
          <w:jc w:val="right"/>
        </w:trPr>
        <w:tc>
          <w:tcPr>
            <w:tcW w:w="1419" w:type="dxa"/>
            <w:shd w:val="clear" w:color="auto" w:fill="D9D9D9"/>
          </w:tcPr>
          <w:p w14:paraId="4018AEF0" w14:textId="77777777" w:rsidR="008E5AEB" w:rsidRPr="00646356" w:rsidRDefault="008E5AEB" w:rsidP="008E5AEB">
            <w:pPr>
              <w:pStyle w:val="QA"/>
              <w:jc w:val="right"/>
              <w:rPr>
                <w:b/>
              </w:rPr>
            </w:pPr>
            <w:r w:rsidRPr="00646356">
              <w:rPr>
                <w:b/>
              </w:rPr>
              <w:t>Remarks</w:t>
            </w:r>
          </w:p>
        </w:tc>
        <w:tc>
          <w:tcPr>
            <w:tcW w:w="1946" w:type="dxa"/>
          </w:tcPr>
          <w:p w14:paraId="0DFBFE57" w14:textId="1B8BEADE" w:rsidR="008E5AEB" w:rsidRPr="005C15D6" w:rsidRDefault="008E5AEB" w:rsidP="000B597C">
            <w:pPr>
              <w:pStyle w:val="QA"/>
              <w:jc w:val="right"/>
            </w:pPr>
            <w:bookmarkStart w:id="0" w:name="Remarks"/>
            <w:bookmarkEnd w:id="0"/>
            <w:r>
              <w:t xml:space="preserve">For </w:t>
            </w:r>
            <w:r w:rsidR="000B597C">
              <w:t>Tender Approval</w:t>
            </w:r>
          </w:p>
        </w:tc>
        <w:tc>
          <w:tcPr>
            <w:tcW w:w="1946" w:type="dxa"/>
          </w:tcPr>
          <w:p w14:paraId="1758F838" w14:textId="77777777" w:rsidR="008E5AEB" w:rsidRDefault="008E5AEB" w:rsidP="008E5AEB">
            <w:pPr>
              <w:pStyle w:val="QA"/>
              <w:jc w:val="right"/>
            </w:pPr>
          </w:p>
        </w:tc>
        <w:tc>
          <w:tcPr>
            <w:tcW w:w="1946" w:type="dxa"/>
          </w:tcPr>
          <w:p w14:paraId="4B37410D" w14:textId="77777777" w:rsidR="008E5AEB" w:rsidRDefault="008E5AEB" w:rsidP="008E5AEB">
            <w:pPr>
              <w:pStyle w:val="QA"/>
              <w:jc w:val="right"/>
            </w:pPr>
          </w:p>
        </w:tc>
        <w:tc>
          <w:tcPr>
            <w:tcW w:w="1947" w:type="dxa"/>
          </w:tcPr>
          <w:p w14:paraId="21C77F38" w14:textId="77777777" w:rsidR="008E5AEB" w:rsidRDefault="008E5AEB" w:rsidP="008E5AEB">
            <w:pPr>
              <w:pStyle w:val="QA"/>
              <w:jc w:val="right"/>
            </w:pPr>
          </w:p>
        </w:tc>
      </w:tr>
      <w:tr w:rsidR="008E5AEB" w14:paraId="4AD32BBC" w14:textId="77777777" w:rsidTr="008E5AEB">
        <w:trPr>
          <w:cantSplit/>
          <w:trHeight w:val="320"/>
          <w:jc w:val="right"/>
        </w:trPr>
        <w:tc>
          <w:tcPr>
            <w:tcW w:w="1419" w:type="dxa"/>
            <w:shd w:val="clear" w:color="auto" w:fill="D9D9D9"/>
          </w:tcPr>
          <w:p w14:paraId="24434957" w14:textId="77777777" w:rsidR="008E5AEB" w:rsidRPr="00646356" w:rsidRDefault="008E5AEB" w:rsidP="008E5AEB">
            <w:pPr>
              <w:pStyle w:val="QA"/>
              <w:jc w:val="right"/>
              <w:rPr>
                <w:b/>
              </w:rPr>
            </w:pPr>
            <w:r w:rsidRPr="00646356">
              <w:rPr>
                <w:b/>
              </w:rPr>
              <w:t>Date</w:t>
            </w:r>
          </w:p>
        </w:tc>
        <w:tc>
          <w:tcPr>
            <w:tcW w:w="1946" w:type="dxa"/>
          </w:tcPr>
          <w:p w14:paraId="44615629" w14:textId="4B7CCE98" w:rsidR="008E5AEB" w:rsidRPr="005C15D6" w:rsidRDefault="00D12BBF" w:rsidP="00B92984">
            <w:pPr>
              <w:pStyle w:val="QA"/>
              <w:jc w:val="right"/>
            </w:pPr>
            <w:r>
              <w:t>10</w:t>
            </w:r>
            <w:r w:rsidR="005C4630">
              <w:t xml:space="preserve"> October</w:t>
            </w:r>
            <w:r w:rsidR="008E5AEB">
              <w:t xml:space="preserve"> 2018</w:t>
            </w:r>
          </w:p>
        </w:tc>
        <w:tc>
          <w:tcPr>
            <w:tcW w:w="1946" w:type="dxa"/>
          </w:tcPr>
          <w:p w14:paraId="65334EA4" w14:textId="77777777" w:rsidR="008E5AEB" w:rsidRDefault="008E5AEB" w:rsidP="008E5AEB">
            <w:pPr>
              <w:pStyle w:val="QA"/>
              <w:jc w:val="right"/>
            </w:pPr>
          </w:p>
        </w:tc>
        <w:tc>
          <w:tcPr>
            <w:tcW w:w="1946" w:type="dxa"/>
          </w:tcPr>
          <w:p w14:paraId="7C5CCB0E" w14:textId="77777777" w:rsidR="008E5AEB" w:rsidRDefault="008E5AEB" w:rsidP="008E5AEB">
            <w:pPr>
              <w:pStyle w:val="QA"/>
              <w:jc w:val="right"/>
            </w:pPr>
          </w:p>
        </w:tc>
        <w:tc>
          <w:tcPr>
            <w:tcW w:w="1947" w:type="dxa"/>
          </w:tcPr>
          <w:p w14:paraId="0EE6E45B" w14:textId="77777777" w:rsidR="008E5AEB" w:rsidRDefault="008E5AEB" w:rsidP="008E5AEB">
            <w:pPr>
              <w:pStyle w:val="QA"/>
              <w:jc w:val="right"/>
            </w:pPr>
          </w:p>
        </w:tc>
      </w:tr>
      <w:tr w:rsidR="008E5AEB" w14:paraId="037D61F8" w14:textId="77777777" w:rsidTr="008E5AEB">
        <w:trPr>
          <w:cantSplit/>
          <w:trHeight w:val="320"/>
          <w:jc w:val="right"/>
        </w:trPr>
        <w:tc>
          <w:tcPr>
            <w:tcW w:w="1419" w:type="dxa"/>
            <w:tcBorders>
              <w:bottom w:val="nil"/>
            </w:tcBorders>
            <w:shd w:val="clear" w:color="auto" w:fill="D9D9D9"/>
          </w:tcPr>
          <w:p w14:paraId="22419960" w14:textId="77777777" w:rsidR="008E5AEB" w:rsidRPr="00646356" w:rsidRDefault="008E5AEB" w:rsidP="008E5AEB">
            <w:pPr>
              <w:pStyle w:val="QA"/>
              <w:jc w:val="right"/>
              <w:rPr>
                <w:b/>
              </w:rPr>
            </w:pPr>
            <w:r w:rsidRPr="00646356">
              <w:rPr>
                <w:b/>
              </w:rPr>
              <w:t>Prepared by</w:t>
            </w:r>
          </w:p>
        </w:tc>
        <w:tc>
          <w:tcPr>
            <w:tcW w:w="1946" w:type="dxa"/>
            <w:tcBorders>
              <w:bottom w:val="nil"/>
            </w:tcBorders>
          </w:tcPr>
          <w:p w14:paraId="49A5B5B1" w14:textId="77777777" w:rsidR="008E5AEB" w:rsidRPr="005C15D6" w:rsidRDefault="008E5AEB" w:rsidP="008E5AEB">
            <w:pPr>
              <w:pStyle w:val="QA"/>
              <w:jc w:val="right"/>
            </w:pPr>
            <w:bookmarkStart w:id="1" w:name="Prep"/>
            <w:bookmarkEnd w:id="1"/>
            <w:r>
              <w:t>N Pinnington</w:t>
            </w:r>
          </w:p>
        </w:tc>
        <w:tc>
          <w:tcPr>
            <w:tcW w:w="1946" w:type="dxa"/>
            <w:tcBorders>
              <w:bottom w:val="nil"/>
            </w:tcBorders>
          </w:tcPr>
          <w:p w14:paraId="75381B84" w14:textId="77777777" w:rsidR="008E5AEB" w:rsidRDefault="008E5AEB" w:rsidP="008E5AEB">
            <w:pPr>
              <w:pStyle w:val="QA"/>
              <w:jc w:val="right"/>
            </w:pPr>
          </w:p>
        </w:tc>
        <w:tc>
          <w:tcPr>
            <w:tcW w:w="1946" w:type="dxa"/>
            <w:tcBorders>
              <w:bottom w:val="nil"/>
            </w:tcBorders>
          </w:tcPr>
          <w:p w14:paraId="04849D74" w14:textId="77777777" w:rsidR="008E5AEB" w:rsidRDefault="008E5AEB" w:rsidP="008E5AEB">
            <w:pPr>
              <w:pStyle w:val="QA"/>
              <w:jc w:val="right"/>
            </w:pPr>
          </w:p>
        </w:tc>
        <w:tc>
          <w:tcPr>
            <w:tcW w:w="1947" w:type="dxa"/>
            <w:tcBorders>
              <w:bottom w:val="nil"/>
            </w:tcBorders>
          </w:tcPr>
          <w:p w14:paraId="6E99206A" w14:textId="77777777" w:rsidR="008E5AEB" w:rsidRDefault="008E5AEB" w:rsidP="008E5AEB">
            <w:pPr>
              <w:pStyle w:val="QA"/>
              <w:jc w:val="right"/>
            </w:pPr>
          </w:p>
        </w:tc>
      </w:tr>
      <w:tr w:rsidR="008E5AEB" w14:paraId="6AD58E8E" w14:textId="77777777" w:rsidTr="008E5AEB">
        <w:trPr>
          <w:cantSplit/>
          <w:trHeight w:val="320"/>
          <w:jc w:val="right"/>
        </w:trPr>
        <w:tc>
          <w:tcPr>
            <w:tcW w:w="1419" w:type="dxa"/>
            <w:tcBorders>
              <w:bottom w:val="single" w:sz="4" w:space="0" w:color="auto"/>
            </w:tcBorders>
            <w:shd w:val="clear" w:color="auto" w:fill="D9D9D9"/>
          </w:tcPr>
          <w:p w14:paraId="7C242A73" w14:textId="77777777" w:rsidR="008E5AEB" w:rsidRPr="00646356" w:rsidRDefault="008E5AEB" w:rsidP="008E5AEB">
            <w:pPr>
              <w:pStyle w:val="QA"/>
              <w:jc w:val="right"/>
              <w:rPr>
                <w:b/>
              </w:rPr>
            </w:pPr>
            <w:r w:rsidRPr="00646356">
              <w:rPr>
                <w:b/>
              </w:rPr>
              <w:t>Checked by</w:t>
            </w:r>
          </w:p>
        </w:tc>
        <w:tc>
          <w:tcPr>
            <w:tcW w:w="1946" w:type="dxa"/>
            <w:tcBorders>
              <w:bottom w:val="single" w:sz="4" w:space="0" w:color="auto"/>
            </w:tcBorders>
          </w:tcPr>
          <w:p w14:paraId="127D894C" w14:textId="73CFCA25" w:rsidR="008E5AEB" w:rsidRPr="005C15D6" w:rsidRDefault="000B597C" w:rsidP="008E5AEB">
            <w:pPr>
              <w:pStyle w:val="QA"/>
              <w:jc w:val="right"/>
            </w:pPr>
            <w:bookmarkStart w:id="2" w:name="Edit"/>
            <w:bookmarkStart w:id="3" w:name="CheckedBy"/>
            <w:bookmarkEnd w:id="2"/>
            <w:bookmarkEnd w:id="3"/>
            <w:r>
              <w:t>A Boswell</w:t>
            </w:r>
          </w:p>
        </w:tc>
        <w:tc>
          <w:tcPr>
            <w:tcW w:w="1946" w:type="dxa"/>
            <w:tcBorders>
              <w:bottom w:val="single" w:sz="4" w:space="0" w:color="auto"/>
            </w:tcBorders>
          </w:tcPr>
          <w:p w14:paraId="7508E479" w14:textId="77777777" w:rsidR="008E5AEB" w:rsidRDefault="008E5AEB" w:rsidP="008E5AEB">
            <w:pPr>
              <w:pStyle w:val="QA"/>
              <w:jc w:val="right"/>
            </w:pPr>
          </w:p>
        </w:tc>
        <w:tc>
          <w:tcPr>
            <w:tcW w:w="1946" w:type="dxa"/>
            <w:tcBorders>
              <w:bottom w:val="single" w:sz="4" w:space="0" w:color="auto"/>
            </w:tcBorders>
          </w:tcPr>
          <w:p w14:paraId="7131FB2D" w14:textId="77777777" w:rsidR="008E5AEB" w:rsidRDefault="008E5AEB" w:rsidP="008E5AEB">
            <w:pPr>
              <w:pStyle w:val="QA"/>
              <w:jc w:val="right"/>
            </w:pPr>
          </w:p>
        </w:tc>
        <w:tc>
          <w:tcPr>
            <w:tcW w:w="1947" w:type="dxa"/>
            <w:tcBorders>
              <w:bottom w:val="single" w:sz="4" w:space="0" w:color="auto"/>
            </w:tcBorders>
          </w:tcPr>
          <w:p w14:paraId="257DEC0E" w14:textId="77777777" w:rsidR="008E5AEB" w:rsidRDefault="008E5AEB" w:rsidP="008E5AEB">
            <w:pPr>
              <w:pStyle w:val="QA"/>
              <w:jc w:val="right"/>
            </w:pPr>
          </w:p>
        </w:tc>
      </w:tr>
      <w:tr w:rsidR="008E5AEB" w14:paraId="50301967" w14:textId="77777777" w:rsidTr="008E5AEB">
        <w:trPr>
          <w:cantSplit/>
          <w:trHeight w:val="320"/>
          <w:jc w:val="right"/>
        </w:trPr>
        <w:tc>
          <w:tcPr>
            <w:tcW w:w="1419" w:type="dxa"/>
            <w:tcBorders>
              <w:top w:val="single" w:sz="4" w:space="0" w:color="auto"/>
              <w:left w:val="single" w:sz="4" w:space="0" w:color="auto"/>
              <w:bottom w:val="single" w:sz="4" w:space="0" w:color="auto"/>
            </w:tcBorders>
            <w:shd w:val="clear" w:color="auto" w:fill="D9D9D9"/>
          </w:tcPr>
          <w:p w14:paraId="1DCAC3A4" w14:textId="77777777" w:rsidR="008E5AEB" w:rsidRPr="00646356" w:rsidRDefault="008E5AEB" w:rsidP="008E5AEB">
            <w:pPr>
              <w:pStyle w:val="QA"/>
              <w:jc w:val="right"/>
              <w:rPr>
                <w:b/>
              </w:rPr>
            </w:pPr>
            <w:r w:rsidRPr="00646356">
              <w:rPr>
                <w:b/>
              </w:rPr>
              <w:t>Authorised by</w:t>
            </w:r>
          </w:p>
        </w:tc>
        <w:tc>
          <w:tcPr>
            <w:tcW w:w="1946" w:type="dxa"/>
            <w:tcBorders>
              <w:top w:val="single" w:sz="4" w:space="0" w:color="auto"/>
              <w:bottom w:val="single" w:sz="4" w:space="0" w:color="auto"/>
            </w:tcBorders>
          </w:tcPr>
          <w:p w14:paraId="06C02D58" w14:textId="058AE3C2" w:rsidR="008E5AEB" w:rsidRPr="005C15D6" w:rsidRDefault="000B597C" w:rsidP="008E5AEB">
            <w:pPr>
              <w:pStyle w:val="QA"/>
              <w:jc w:val="right"/>
            </w:pPr>
            <w:bookmarkStart w:id="4" w:name="Auth"/>
            <w:bookmarkEnd w:id="4"/>
            <w:r>
              <w:t>A Boswell</w:t>
            </w:r>
          </w:p>
        </w:tc>
        <w:tc>
          <w:tcPr>
            <w:tcW w:w="1946" w:type="dxa"/>
            <w:tcBorders>
              <w:top w:val="single" w:sz="4" w:space="0" w:color="auto"/>
              <w:bottom w:val="single" w:sz="4" w:space="0" w:color="auto"/>
            </w:tcBorders>
          </w:tcPr>
          <w:p w14:paraId="15983661" w14:textId="77777777" w:rsidR="008E5AEB" w:rsidRDefault="008E5AEB" w:rsidP="008E5AEB">
            <w:pPr>
              <w:pStyle w:val="QA"/>
              <w:jc w:val="right"/>
            </w:pPr>
          </w:p>
        </w:tc>
        <w:tc>
          <w:tcPr>
            <w:tcW w:w="1946" w:type="dxa"/>
            <w:tcBorders>
              <w:top w:val="single" w:sz="4" w:space="0" w:color="auto"/>
              <w:bottom w:val="single" w:sz="4" w:space="0" w:color="auto"/>
            </w:tcBorders>
          </w:tcPr>
          <w:p w14:paraId="0B6ADD91" w14:textId="77777777" w:rsidR="008E5AEB" w:rsidRDefault="008E5AEB" w:rsidP="008E5AEB">
            <w:pPr>
              <w:pStyle w:val="QA"/>
              <w:jc w:val="right"/>
            </w:pPr>
          </w:p>
        </w:tc>
        <w:tc>
          <w:tcPr>
            <w:tcW w:w="1947" w:type="dxa"/>
            <w:tcBorders>
              <w:top w:val="single" w:sz="4" w:space="0" w:color="auto"/>
              <w:bottom w:val="single" w:sz="4" w:space="0" w:color="auto"/>
              <w:right w:val="single" w:sz="4" w:space="0" w:color="auto"/>
            </w:tcBorders>
          </w:tcPr>
          <w:p w14:paraId="1DC2AB3E" w14:textId="77777777" w:rsidR="008E5AEB" w:rsidRDefault="008E5AEB" w:rsidP="008E5AEB">
            <w:pPr>
              <w:pStyle w:val="QA"/>
              <w:jc w:val="right"/>
            </w:pPr>
          </w:p>
        </w:tc>
      </w:tr>
      <w:tr w:rsidR="0074439D" w14:paraId="1531D5D6" w14:textId="77777777" w:rsidTr="008E5AEB">
        <w:trPr>
          <w:cantSplit/>
          <w:trHeight w:val="320"/>
          <w:jc w:val="right"/>
        </w:trPr>
        <w:tc>
          <w:tcPr>
            <w:tcW w:w="1419" w:type="dxa"/>
            <w:tcBorders>
              <w:top w:val="single" w:sz="4" w:space="0" w:color="auto"/>
              <w:left w:val="single" w:sz="4" w:space="0" w:color="auto"/>
              <w:bottom w:val="single" w:sz="4" w:space="0" w:color="auto"/>
            </w:tcBorders>
            <w:shd w:val="clear" w:color="auto" w:fill="D9D9D9"/>
          </w:tcPr>
          <w:p w14:paraId="604B60E1" w14:textId="77777777" w:rsidR="0074439D" w:rsidRPr="00646356" w:rsidRDefault="0074439D" w:rsidP="0018783B">
            <w:pPr>
              <w:pStyle w:val="QA"/>
              <w:jc w:val="right"/>
              <w:rPr>
                <w:b/>
              </w:rPr>
            </w:pPr>
            <w:r w:rsidRPr="00646356">
              <w:rPr>
                <w:b/>
              </w:rPr>
              <w:t>Project number</w:t>
            </w:r>
          </w:p>
        </w:tc>
        <w:tc>
          <w:tcPr>
            <w:tcW w:w="1946" w:type="dxa"/>
            <w:tcBorders>
              <w:top w:val="single" w:sz="4" w:space="0" w:color="auto"/>
              <w:bottom w:val="single" w:sz="4" w:space="0" w:color="auto"/>
            </w:tcBorders>
          </w:tcPr>
          <w:p w14:paraId="46D0771F" w14:textId="77777777" w:rsidR="0074439D" w:rsidRPr="005C15D6" w:rsidRDefault="008E5AEB" w:rsidP="0018783B">
            <w:pPr>
              <w:pStyle w:val="QA"/>
              <w:jc w:val="right"/>
            </w:pPr>
            <w:bookmarkStart w:id="5" w:name="JobNumber"/>
            <w:bookmarkStart w:id="6" w:name="JobNo"/>
            <w:bookmarkEnd w:id="5"/>
            <w:bookmarkEnd w:id="6"/>
            <w:r>
              <w:t>248492-91</w:t>
            </w:r>
          </w:p>
        </w:tc>
        <w:tc>
          <w:tcPr>
            <w:tcW w:w="1946" w:type="dxa"/>
            <w:tcBorders>
              <w:top w:val="single" w:sz="4" w:space="0" w:color="auto"/>
              <w:bottom w:val="single" w:sz="4" w:space="0" w:color="auto"/>
            </w:tcBorders>
          </w:tcPr>
          <w:p w14:paraId="4676C2DE" w14:textId="77777777" w:rsidR="0074439D" w:rsidRDefault="0074439D" w:rsidP="0018783B">
            <w:pPr>
              <w:pStyle w:val="QA"/>
              <w:jc w:val="right"/>
            </w:pPr>
          </w:p>
        </w:tc>
        <w:tc>
          <w:tcPr>
            <w:tcW w:w="1946" w:type="dxa"/>
            <w:tcBorders>
              <w:top w:val="single" w:sz="4" w:space="0" w:color="auto"/>
              <w:bottom w:val="single" w:sz="4" w:space="0" w:color="auto"/>
            </w:tcBorders>
          </w:tcPr>
          <w:p w14:paraId="551E99FC" w14:textId="77777777" w:rsidR="0074439D" w:rsidRDefault="0074439D" w:rsidP="0018783B">
            <w:pPr>
              <w:pStyle w:val="QA"/>
              <w:jc w:val="right"/>
            </w:pPr>
          </w:p>
        </w:tc>
        <w:tc>
          <w:tcPr>
            <w:tcW w:w="1947" w:type="dxa"/>
            <w:tcBorders>
              <w:top w:val="single" w:sz="4" w:space="0" w:color="auto"/>
              <w:bottom w:val="single" w:sz="4" w:space="0" w:color="auto"/>
              <w:right w:val="single" w:sz="4" w:space="0" w:color="auto"/>
            </w:tcBorders>
          </w:tcPr>
          <w:p w14:paraId="12064280" w14:textId="77777777" w:rsidR="0074439D" w:rsidRDefault="0074439D" w:rsidP="0018783B">
            <w:pPr>
              <w:pStyle w:val="QA"/>
              <w:jc w:val="right"/>
            </w:pPr>
          </w:p>
        </w:tc>
      </w:tr>
    </w:tbl>
    <w:p w14:paraId="33E52219" w14:textId="77777777" w:rsidR="006770D9" w:rsidRDefault="006770D9" w:rsidP="000C7E0E">
      <w:pPr>
        <w:jc w:val="center"/>
        <w:sectPr w:rsidR="006770D9" w:rsidSect="00CA6E3A">
          <w:headerReference w:type="default" r:id="rId12"/>
          <w:footerReference w:type="default" r:id="rId13"/>
          <w:pgSz w:w="11906" w:h="16838" w:code="9"/>
          <w:pgMar w:top="1440" w:right="1440" w:bottom="1440" w:left="1440" w:header="706" w:footer="706" w:gutter="0"/>
          <w:pgNumType w:fmt="lowerRoman" w:start="1"/>
          <w:cols w:space="708"/>
          <w:docGrid w:linePitch="360"/>
        </w:sectPr>
      </w:pPr>
    </w:p>
    <w:p w14:paraId="7859EB20" w14:textId="77777777" w:rsidR="008E5AEB" w:rsidRDefault="00970F30" w:rsidP="008E5AEB">
      <w:pPr>
        <w:pStyle w:val="Title"/>
        <w:spacing w:before="0" w:after="0"/>
        <w:ind w:right="26"/>
        <w:rPr>
          <w:sz w:val="28"/>
          <w:szCs w:val="28"/>
        </w:rPr>
      </w:pPr>
      <w:bookmarkStart w:id="7" w:name="_Toc342472008"/>
      <w:r>
        <w:rPr>
          <w:sz w:val="28"/>
          <w:szCs w:val="28"/>
        </w:rPr>
        <w:lastRenderedPageBreak/>
        <w:br w:type="page"/>
      </w:r>
      <w:r w:rsidR="008E5AEB">
        <w:rPr>
          <w:sz w:val="28"/>
          <w:szCs w:val="28"/>
        </w:rPr>
        <w:lastRenderedPageBreak/>
        <w:t xml:space="preserve">Highways England Contract for the </w:t>
      </w:r>
    </w:p>
    <w:p w14:paraId="2C9E26DC" w14:textId="3EC2F23B" w:rsidR="008E5AEB" w:rsidRDefault="008E5AEB" w:rsidP="008E5AEB">
      <w:pPr>
        <w:pStyle w:val="Title"/>
        <w:spacing w:before="0" w:after="0"/>
        <w:ind w:right="26"/>
        <w:rPr>
          <w:sz w:val="28"/>
          <w:szCs w:val="28"/>
        </w:rPr>
      </w:pPr>
      <w:r>
        <w:rPr>
          <w:sz w:val="28"/>
          <w:szCs w:val="28"/>
        </w:rPr>
        <w:t>Provision of Rapid Electric Vehicle Charging Points</w:t>
      </w:r>
    </w:p>
    <w:p w14:paraId="4A457FB1" w14:textId="77777777" w:rsidR="008E5AEB" w:rsidRDefault="008E5AEB" w:rsidP="008E5AEB">
      <w:pPr>
        <w:ind w:right="26"/>
        <w:jc w:val="center"/>
        <w:rPr>
          <w:b/>
          <w:sz w:val="28"/>
        </w:rPr>
      </w:pPr>
    </w:p>
    <w:p w14:paraId="674084DC" w14:textId="77777777" w:rsidR="008E5AEB" w:rsidRDefault="008E5AEB" w:rsidP="008E5AEB">
      <w:pPr>
        <w:ind w:right="26"/>
        <w:jc w:val="center"/>
        <w:rPr>
          <w:b/>
          <w:sz w:val="28"/>
        </w:rPr>
      </w:pPr>
    </w:p>
    <w:p w14:paraId="3135EAC7" w14:textId="77777777" w:rsidR="008E5AEB" w:rsidRDefault="008E5AEB" w:rsidP="008E5AEB">
      <w:pPr>
        <w:ind w:right="26"/>
        <w:jc w:val="center"/>
        <w:rPr>
          <w:b/>
          <w:sz w:val="28"/>
        </w:rPr>
      </w:pPr>
    </w:p>
    <w:p w14:paraId="7C7C9B9F" w14:textId="77777777" w:rsidR="008E5AEB" w:rsidRDefault="008E5AEB" w:rsidP="008E5AEB">
      <w:pPr>
        <w:ind w:right="26"/>
        <w:jc w:val="center"/>
        <w:rPr>
          <w:rFonts w:ascii="Arial Bold" w:hAnsi="Arial Bold"/>
          <w:b/>
          <w:caps/>
        </w:rPr>
      </w:pPr>
      <w:r w:rsidRPr="00FD3D2D">
        <w:rPr>
          <w:rFonts w:ascii="Arial Bold" w:hAnsi="Arial Bold"/>
          <w:b/>
          <w:caps/>
        </w:rPr>
        <w:t>V</w:t>
      </w:r>
      <w:r>
        <w:rPr>
          <w:rFonts w:ascii="Arial Bold" w:hAnsi="Arial Bold"/>
          <w:b/>
          <w:caps/>
        </w:rPr>
        <w:t>olume 3- Call-Off Terms</w:t>
      </w:r>
    </w:p>
    <w:p w14:paraId="536B1FF7" w14:textId="77777777" w:rsidR="00647C1E" w:rsidRPr="005A5E26" w:rsidRDefault="00647C1E" w:rsidP="008E5AEB">
      <w:pPr>
        <w:pStyle w:val="Title"/>
        <w:spacing w:before="0" w:after="0"/>
        <w:ind w:right="26"/>
        <w:rPr>
          <w:b w:val="0"/>
          <w:sz w:val="28"/>
        </w:rPr>
      </w:pPr>
    </w:p>
    <w:p w14:paraId="4FB634A6" w14:textId="77777777" w:rsidR="003718A7" w:rsidRDefault="003718A7" w:rsidP="003718A7"/>
    <w:p w14:paraId="1C0EB00E" w14:textId="77777777" w:rsidR="003718A7" w:rsidRDefault="003718A7" w:rsidP="003718A7"/>
    <w:p w14:paraId="7A84C433" w14:textId="77777777" w:rsidR="000C7E0E" w:rsidRPr="003718A7" w:rsidRDefault="000C7E0E" w:rsidP="003718A7">
      <w:pPr>
        <w:ind w:right="26"/>
        <w:rPr>
          <w:b/>
        </w:rPr>
      </w:pPr>
      <w:r w:rsidRPr="003718A7">
        <w:rPr>
          <w:b/>
        </w:rPr>
        <w:t>CONTENTS</w:t>
      </w:r>
      <w:bookmarkEnd w:id="7"/>
    </w:p>
    <w:p w14:paraId="5267E4CB" w14:textId="77777777" w:rsidR="000C7E0E" w:rsidRDefault="000C7E0E" w:rsidP="003718A7">
      <w:pPr>
        <w:ind w:right="26"/>
      </w:pPr>
    </w:p>
    <w:p w14:paraId="62122EA3" w14:textId="77777777" w:rsidR="001F5D0B" w:rsidRDefault="00DB35F7">
      <w:pPr>
        <w:pStyle w:val="TOC1"/>
        <w:rPr>
          <w:rFonts w:asciiTheme="minorHAnsi" w:eastAsiaTheme="minorEastAsia" w:hAnsiTheme="minorHAnsi" w:cstheme="minorBidi"/>
          <w:b w:val="0"/>
          <w:bCs w:val="0"/>
          <w:caps w:val="0"/>
          <w:noProof/>
          <w:sz w:val="22"/>
          <w:szCs w:val="22"/>
          <w:lang w:eastAsia="en-GB"/>
        </w:rPr>
      </w:pPr>
      <w:r>
        <w:fldChar w:fldCharType="begin"/>
      </w:r>
      <w:r>
        <w:instrText xml:space="preserve"> TOC \o "1-1" \h \z \u \t "Heading 9,9" </w:instrText>
      </w:r>
      <w:r>
        <w:fldChar w:fldCharType="separate"/>
      </w:r>
      <w:hyperlink w:anchor="_Toc527029046" w:history="1">
        <w:r w:rsidR="001F5D0B" w:rsidRPr="002019D6">
          <w:rPr>
            <w:rStyle w:val="Hyperlink"/>
            <w:noProof/>
          </w:rPr>
          <w:t>1.</w:t>
        </w:r>
        <w:r w:rsidR="001F5D0B">
          <w:rPr>
            <w:rFonts w:asciiTheme="minorHAnsi" w:eastAsiaTheme="minorEastAsia" w:hAnsiTheme="minorHAnsi" w:cstheme="minorBidi"/>
            <w:b w:val="0"/>
            <w:bCs w:val="0"/>
            <w:caps w:val="0"/>
            <w:noProof/>
            <w:sz w:val="22"/>
            <w:szCs w:val="22"/>
            <w:lang w:eastAsia="en-GB"/>
          </w:rPr>
          <w:tab/>
        </w:r>
        <w:r w:rsidR="001F5D0B" w:rsidRPr="002019D6">
          <w:rPr>
            <w:rStyle w:val="Hyperlink"/>
            <w:noProof/>
          </w:rPr>
          <w:t>GENERAL PROVISIONS</w:t>
        </w:r>
        <w:r w:rsidR="001F5D0B">
          <w:rPr>
            <w:noProof/>
            <w:webHidden/>
          </w:rPr>
          <w:tab/>
        </w:r>
        <w:r w:rsidR="001F5D0B">
          <w:rPr>
            <w:noProof/>
            <w:webHidden/>
          </w:rPr>
          <w:fldChar w:fldCharType="begin"/>
        </w:r>
        <w:r w:rsidR="001F5D0B">
          <w:rPr>
            <w:noProof/>
            <w:webHidden/>
          </w:rPr>
          <w:instrText xml:space="preserve"> PAGEREF _Toc527029046 \h </w:instrText>
        </w:r>
        <w:r w:rsidR="001F5D0B">
          <w:rPr>
            <w:noProof/>
            <w:webHidden/>
          </w:rPr>
        </w:r>
        <w:r w:rsidR="001F5D0B">
          <w:rPr>
            <w:noProof/>
            <w:webHidden/>
          </w:rPr>
          <w:fldChar w:fldCharType="separate"/>
        </w:r>
        <w:r w:rsidR="001F5D0B">
          <w:rPr>
            <w:noProof/>
            <w:webHidden/>
          </w:rPr>
          <w:t>4</w:t>
        </w:r>
        <w:r w:rsidR="001F5D0B">
          <w:rPr>
            <w:noProof/>
            <w:webHidden/>
          </w:rPr>
          <w:fldChar w:fldCharType="end"/>
        </w:r>
      </w:hyperlink>
    </w:p>
    <w:p w14:paraId="6E941494"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47" w:history="1">
        <w:r w:rsidRPr="002019D6">
          <w:rPr>
            <w:rStyle w:val="Hyperlink"/>
            <w:noProof/>
          </w:rPr>
          <w:t>2.</w:t>
        </w:r>
        <w:r>
          <w:rPr>
            <w:rFonts w:asciiTheme="minorHAnsi" w:eastAsiaTheme="minorEastAsia" w:hAnsiTheme="minorHAnsi" w:cstheme="minorBidi"/>
            <w:b w:val="0"/>
            <w:bCs w:val="0"/>
            <w:caps w:val="0"/>
            <w:noProof/>
            <w:sz w:val="22"/>
            <w:szCs w:val="22"/>
            <w:lang w:eastAsia="en-GB"/>
          </w:rPr>
          <w:tab/>
        </w:r>
        <w:r w:rsidRPr="002019D6">
          <w:rPr>
            <w:rStyle w:val="Hyperlink"/>
            <w:noProof/>
          </w:rPr>
          <w:t>DUE DILIGENCE</w:t>
        </w:r>
        <w:r>
          <w:rPr>
            <w:noProof/>
            <w:webHidden/>
          </w:rPr>
          <w:tab/>
        </w:r>
        <w:r>
          <w:rPr>
            <w:noProof/>
            <w:webHidden/>
          </w:rPr>
          <w:fldChar w:fldCharType="begin"/>
        </w:r>
        <w:r>
          <w:rPr>
            <w:noProof/>
            <w:webHidden/>
          </w:rPr>
          <w:instrText xml:space="preserve"> PAGEREF _Toc527029047 \h </w:instrText>
        </w:r>
        <w:r>
          <w:rPr>
            <w:noProof/>
            <w:webHidden/>
          </w:rPr>
        </w:r>
        <w:r>
          <w:rPr>
            <w:noProof/>
            <w:webHidden/>
          </w:rPr>
          <w:fldChar w:fldCharType="separate"/>
        </w:r>
        <w:r>
          <w:rPr>
            <w:noProof/>
            <w:webHidden/>
          </w:rPr>
          <w:t>15</w:t>
        </w:r>
        <w:r>
          <w:rPr>
            <w:noProof/>
            <w:webHidden/>
          </w:rPr>
          <w:fldChar w:fldCharType="end"/>
        </w:r>
      </w:hyperlink>
    </w:p>
    <w:p w14:paraId="41E66B26"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48" w:history="1">
        <w:r w:rsidRPr="002019D6">
          <w:rPr>
            <w:rStyle w:val="Hyperlink"/>
            <w:noProof/>
          </w:rPr>
          <w:t>3.</w:t>
        </w:r>
        <w:r>
          <w:rPr>
            <w:rFonts w:asciiTheme="minorHAnsi" w:eastAsiaTheme="minorEastAsia" w:hAnsiTheme="minorHAnsi" w:cstheme="minorBidi"/>
            <w:b w:val="0"/>
            <w:bCs w:val="0"/>
            <w:caps w:val="0"/>
            <w:noProof/>
            <w:sz w:val="22"/>
            <w:szCs w:val="22"/>
            <w:lang w:eastAsia="en-GB"/>
          </w:rPr>
          <w:tab/>
        </w:r>
        <w:r w:rsidRPr="002019D6">
          <w:rPr>
            <w:rStyle w:val="Hyperlink"/>
            <w:noProof/>
          </w:rPr>
          <w:t>CONTRACT PERIOD</w:t>
        </w:r>
        <w:r>
          <w:rPr>
            <w:noProof/>
            <w:webHidden/>
          </w:rPr>
          <w:tab/>
        </w:r>
        <w:r>
          <w:rPr>
            <w:noProof/>
            <w:webHidden/>
          </w:rPr>
          <w:fldChar w:fldCharType="begin"/>
        </w:r>
        <w:r>
          <w:rPr>
            <w:noProof/>
            <w:webHidden/>
          </w:rPr>
          <w:instrText xml:space="preserve"> PAGEREF _Toc527029048 \h </w:instrText>
        </w:r>
        <w:r>
          <w:rPr>
            <w:noProof/>
            <w:webHidden/>
          </w:rPr>
        </w:r>
        <w:r>
          <w:rPr>
            <w:noProof/>
            <w:webHidden/>
          </w:rPr>
          <w:fldChar w:fldCharType="separate"/>
        </w:r>
        <w:r>
          <w:rPr>
            <w:noProof/>
            <w:webHidden/>
          </w:rPr>
          <w:t>16</w:t>
        </w:r>
        <w:r>
          <w:rPr>
            <w:noProof/>
            <w:webHidden/>
          </w:rPr>
          <w:fldChar w:fldCharType="end"/>
        </w:r>
      </w:hyperlink>
    </w:p>
    <w:p w14:paraId="3FA97489"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49" w:history="1">
        <w:r w:rsidRPr="002019D6">
          <w:rPr>
            <w:rStyle w:val="Hyperlink"/>
            <w:noProof/>
          </w:rPr>
          <w:t>4.</w:t>
        </w:r>
        <w:r>
          <w:rPr>
            <w:rFonts w:asciiTheme="minorHAnsi" w:eastAsiaTheme="minorEastAsia" w:hAnsiTheme="minorHAnsi" w:cstheme="minorBidi"/>
            <w:b w:val="0"/>
            <w:bCs w:val="0"/>
            <w:caps w:val="0"/>
            <w:noProof/>
            <w:sz w:val="22"/>
            <w:szCs w:val="22"/>
            <w:lang w:eastAsia="en-GB"/>
          </w:rPr>
          <w:tab/>
        </w:r>
        <w:r w:rsidRPr="002019D6">
          <w:rPr>
            <w:rStyle w:val="Hyperlink"/>
            <w:noProof/>
          </w:rPr>
          <w:t>SUPPLY OF GOODS AND/OR SERVICES</w:t>
        </w:r>
        <w:r>
          <w:rPr>
            <w:noProof/>
            <w:webHidden/>
          </w:rPr>
          <w:tab/>
        </w:r>
        <w:r>
          <w:rPr>
            <w:noProof/>
            <w:webHidden/>
          </w:rPr>
          <w:fldChar w:fldCharType="begin"/>
        </w:r>
        <w:r>
          <w:rPr>
            <w:noProof/>
            <w:webHidden/>
          </w:rPr>
          <w:instrText xml:space="preserve"> PAGEREF _Toc527029049 \h </w:instrText>
        </w:r>
        <w:r>
          <w:rPr>
            <w:noProof/>
            <w:webHidden/>
          </w:rPr>
        </w:r>
        <w:r>
          <w:rPr>
            <w:noProof/>
            <w:webHidden/>
          </w:rPr>
          <w:fldChar w:fldCharType="separate"/>
        </w:r>
        <w:r>
          <w:rPr>
            <w:noProof/>
            <w:webHidden/>
          </w:rPr>
          <w:t>16</w:t>
        </w:r>
        <w:r>
          <w:rPr>
            <w:noProof/>
            <w:webHidden/>
          </w:rPr>
          <w:fldChar w:fldCharType="end"/>
        </w:r>
      </w:hyperlink>
    </w:p>
    <w:p w14:paraId="62E87C8A"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50" w:history="1">
        <w:r w:rsidRPr="002019D6">
          <w:rPr>
            <w:rStyle w:val="Hyperlink"/>
            <w:noProof/>
          </w:rPr>
          <w:t>5.</w:t>
        </w:r>
        <w:r>
          <w:rPr>
            <w:rFonts w:asciiTheme="minorHAnsi" w:eastAsiaTheme="minorEastAsia" w:hAnsiTheme="minorHAnsi" w:cstheme="minorBidi"/>
            <w:b w:val="0"/>
            <w:bCs w:val="0"/>
            <w:caps w:val="0"/>
            <w:noProof/>
            <w:sz w:val="22"/>
            <w:szCs w:val="22"/>
            <w:lang w:eastAsia="en-GB"/>
          </w:rPr>
          <w:tab/>
        </w:r>
        <w:r w:rsidRPr="002019D6">
          <w:rPr>
            <w:rStyle w:val="Hyperlink"/>
            <w:noProof/>
          </w:rPr>
          <w:t>ASSISTANCE ON EXPIRY OR TERMINATION</w:t>
        </w:r>
        <w:r>
          <w:rPr>
            <w:noProof/>
            <w:webHidden/>
          </w:rPr>
          <w:tab/>
        </w:r>
        <w:r>
          <w:rPr>
            <w:noProof/>
            <w:webHidden/>
          </w:rPr>
          <w:fldChar w:fldCharType="begin"/>
        </w:r>
        <w:r>
          <w:rPr>
            <w:noProof/>
            <w:webHidden/>
          </w:rPr>
          <w:instrText xml:space="preserve"> PAGEREF _Toc527029050 \h </w:instrText>
        </w:r>
        <w:r>
          <w:rPr>
            <w:noProof/>
            <w:webHidden/>
          </w:rPr>
        </w:r>
        <w:r>
          <w:rPr>
            <w:noProof/>
            <w:webHidden/>
          </w:rPr>
          <w:fldChar w:fldCharType="separate"/>
        </w:r>
        <w:r>
          <w:rPr>
            <w:noProof/>
            <w:webHidden/>
          </w:rPr>
          <w:t>19</w:t>
        </w:r>
        <w:r>
          <w:rPr>
            <w:noProof/>
            <w:webHidden/>
          </w:rPr>
          <w:fldChar w:fldCharType="end"/>
        </w:r>
      </w:hyperlink>
    </w:p>
    <w:p w14:paraId="0BFEB2FF"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51" w:history="1">
        <w:r w:rsidRPr="002019D6">
          <w:rPr>
            <w:rStyle w:val="Hyperlink"/>
            <w:noProof/>
          </w:rPr>
          <w:t>6</w:t>
        </w:r>
        <w:r>
          <w:rPr>
            <w:rFonts w:asciiTheme="minorHAnsi" w:eastAsiaTheme="minorEastAsia" w:hAnsiTheme="minorHAnsi" w:cstheme="minorBidi"/>
            <w:b w:val="0"/>
            <w:bCs w:val="0"/>
            <w:caps w:val="0"/>
            <w:noProof/>
            <w:sz w:val="22"/>
            <w:szCs w:val="22"/>
            <w:lang w:eastAsia="en-GB"/>
          </w:rPr>
          <w:tab/>
        </w:r>
        <w:r w:rsidRPr="002019D6">
          <w:rPr>
            <w:rStyle w:val="Hyperlink"/>
            <w:noProof/>
          </w:rPr>
          <w:t>DISASTER RECOVERY AND BUSINESS CONTINUITY</w:t>
        </w:r>
        <w:r>
          <w:rPr>
            <w:noProof/>
            <w:webHidden/>
          </w:rPr>
          <w:tab/>
        </w:r>
        <w:r>
          <w:rPr>
            <w:noProof/>
            <w:webHidden/>
          </w:rPr>
          <w:fldChar w:fldCharType="begin"/>
        </w:r>
        <w:r>
          <w:rPr>
            <w:noProof/>
            <w:webHidden/>
          </w:rPr>
          <w:instrText xml:space="preserve"> PAGEREF _Toc527029051 \h </w:instrText>
        </w:r>
        <w:r>
          <w:rPr>
            <w:noProof/>
            <w:webHidden/>
          </w:rPr>
        </w:r>
        <w:r>
          <w:rPr>
            <w:noProof/>
            <w:webHidden/>
          </w:rPr>
          <w:fldChar w:fldCharType="separate"/>
        </w:r>
        <w:r>
          <w:rPr>
            <w:noProof/>
            <w:webHidden/>
          </w:rPr>
          <w:t>19</w:t>
        </w:r>
        <w:r>
          <w:rPr>
            <w:noProof/>
            <w:webHidden/>
          </w:rPr>
          <w:fldChar w:fldCharType="end"/>
        </w:r>
      </w:hyperlink>
    </w:p>
    <w:p w14:paraId="45259397"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52" w:history="1">
        <w:r w:rsidRPr="002019D6">
          <w:rPr>
            <w:rStyle w:val="Hyperlink"/>
            <w:noProof/>
          </w:rPr>
          <w:t>7</w:t>
        </w:r>
        <w:r>
          <w:rPr>
            <w:rFonts w:asciiTheme="minorHAnsi" w:eastAsiaTheme="minorEastAsia" w:hAnsiTheme="minorHAnsi" w:cstheme="minorBidi"/>
            <w:b w:val="0"/>
            <w:bCs w:val="0"/>
            <w:caps w:val="0"/>
            <w:noProof/>
            <w:sz w:val="22"/>
            <w:szCs w:val="22"/>
            <w:lang w:eastAsia="en-GB"/>
          </w:rPr>
          <w:tab/>
        </w:r>
        <w:r w:rsidRPr="002019D6">
          <w:rPr>
            <w:rStyle w:val="Hyperlink"/>
            <w:noProof/>
          </w:rPr>
          <w:t>MONITORING OF CONTRACT PERFORMANCE</w:t>
        </w:r>
        <w:r>
          <w:rPr>
            <w:noProof/>
            <w:webHidden/>
          </w:rPr>
          <w:tab/>
        </w:r>
        <w:r>
          <w:rPr>
            <w:noProof/>
            <w:webHidden/>
          </w:rPr>
          <w:fldChar w:fldCharType="begin"/>
        </w:r>
        <w:r>
          <w:rPr>
            <w:noProof/>
            <w:webHidden/>
          </w:rPr>
          <w:instrText xml:space="preserve"> PAGEREF _Toc527029052 \h </w:instrText>
        </w:r>
        <w:r>
          <w:rPr>
            <w:noProof/>
            <w:webHidden/>
          </w:rPr>
        </w:r>
        <w:r>
          <w:rPr>
            <w:noProof/>
            <w:webHidden/>
          </w:rPr>
          <w:fldChar w:fldCharType="separate"/>
        </w:r>
        <w:r>
          <w:rPr>
            <w:noProof/>
            <w:webHidden/>
          </w:rPr>
          <w:t>20</w:t>
        </w:r>
        <w:r>
          <w:rPr>
            <w:noProof/>
            <w:webHidden/>
          </w:rPr>
          <w:fldChar w:fldCharType="end"/>
        </w:r>
      </w:hyperlink>
    </w:p>
    <w:p w14:paraId="4D9BCF1D"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53" w:history="1">
        <w:r w:rsidRPr="002019D6">
          <w:rPr>
            <w:rStyle w:val="Hyperlink"/>
            <w:noProof/>
          </w:rPr>
          <w:t>8</w:t>
        </w:r>
        <w:r>
          <w:rPr>
            <w:rFonts w:asciiTheme="minorHAnsi" w:eastAsiaTheme="minorEastAsia" w:hAnsiTheme="minorHAnsi" w:cstheme="minorBidi"/>
            <w:b w:val="0"/>
            <w:bCs w:val="0"/>
            <w:caps w:val="0"/>
            <w:noProof/>
            <w:sz w:val="22"/>
            <w:szCs w:val="22"/>
            <w:lang w:eastAsia="en-GB"/>
          </w:rPr>
          <w:tab/>
        </w:r>
        <w:r w:rsidRPr="002019D6">
          <w:rPr>
            <w:rStyle w:val="Hyperlink"/>
            <w:noProof/>
          </w:rPr>
          <w:t>DISRUPTION</w:t>
        </w:r>
        <w:r>
          <w:rPr>
            <w:noProof/>
            <w:webHidden/>
          </w:rPr>
          <w:tab/>
        </w:r>
        <w:r>
          <w:rPr>
            <w:noProof/>
            <w:webHidden/>
          </w:rPr>
          <w:fldChar w:fldCharType="begin"/>
        </w:r>
        <w:r>
          <w:rPr>
            <w:noProof/>
            <w:webHidden/>
          </w:rPr>
          <w:instrText xml:space="preserve"> PAGEREF _Toc527029053 \h </w:instrText>
        </w:r>
        <w:r>
          <w:rPr>
            <w:noProof/>
            <w:webHidden/>
          </w:rPr>
        </w:r>
        <w:r>
          <w:rPr>
            <w:noProof/>
            <w:webHidden/>
          </w:rPr>
          <w:fldChar w:fldCharType="separate"/>
        </w:r>
        <w:r>
          <w:rPr>
            <w:noProof/>
            <w:webHidden/>
          </w:rPr>
          <w:t>20</w:t>
        </w:r>
        <w:r>
          <w:rPr>
            <w:noProof/>
            <w:webHidden/>
          </w:rPr>
          <w:fldChar w:fldCharType="end"/>
        </w:r>
      </w:hyperlink>
    </w:p>
    <w:p w14:paraId="6D655B68"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54" w:history="1">
        <w:r w:rsidRPr="002019D6">
          <w:rPr>
            <w:rStyle w:val="Hyperlink"/>
            <w:noProof/>
          </w:rPr>
          <w:t>9</w:t>
        </w:r>
        <w:r>
          <w:rPr>
            <w:rFonts w:asciiTheme="minorHAnsi" w:eastAsiaTheme="minorEastAsia" w:hAnsiTheme="minorHAnsi" w:cstheme="minorBidi"/>
            <w:b w:val="0"/>
            <w:bCs w:val="0"/>
            <w:caps w:val="0"/>
            <w:noProof/>
            <w:sz w:val="22"/>
            <w:szCs w:val="22"/>
            <w:lang w:eastAsia="en-GB"/>
          </w:rPr>
          <w:tab/>
        </w:r>
        <w:r w:rsidRPr="002019D6">
          <w:rPr>
            <w:rStyle w:val="Hyperlink"/>
            <w:noProof/>
          </w:rPr>
          <w:t>SERVICE LEVELS AND REMEDIES IN THE EVENT OF INADEQUATE PERFORMANCE OF THE SERVICES OR PROVISION OF THE GOODS</w:t>
        </w:r>
        <w:r>
          <w:rPr>
            <w:noProof/>
            <w:webHidden/>
          </w:rPr>
          <w:tab/>
        </w:r>
        <w:r>
          <w:rPr>
            <w:noProof/>
            <w:webHidden/>
          </w:rPr>
          <w:fldChar w:fldCharType="begin"/>
        </w:r>
        <w:r>
          <w:rPr>
            <w:noProof/>
            <w:webHidden/>
          </w:rPr>
          <w:instrText xml:space="preserve"> PAGEREF _Toc527029054 \h </w:instrText>
        </w:r>
        <w:r>
          <w:rPr>
            <w:noProof/>
            <w:webHidden/>
          </w:rPr>
        </w:r>
        <w:r>
          <w:rPr>
            <w:noProof/>
            <w:webHidden/>
          </w:rPr>
          <w:fldChar w:fldCharType="separate"/>
        </w:r>
        <w:r>
          <w:rPr>
            <w:noProof/>
            <w:webHidden/>
          </w:rPr>
          <w:t>20</w:t>
        </w:r>
        <w:r>
          <w:rPr>
            <w:noProof/>
            <w:webHidden/>
          </w:rPr>
          <w:fldChar w:fldCharType="end"/>
        </w:r>
      </w:hyperlink>
    </w:p>
    <w:p w14:paraId="647096BF"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55" w:history="1">
        <w:r w:rsidRPr="002019D6">
          <w:rPr>
            <w:rStyle w:val="Hyperlink"/>
            <w:noProof/>
          </w:rPr>
          <w:t>10</w:t>
        </w:r>
        <w:r>
          <w:rPr>
            <w:rFonts w:asciiTheme="minorHAnsi" w:eastAsiaTheme="minorEastAsia" w:hAnsiTheme="minorHAnsi" w:cstheme="minorBidi"/>
            <w:b w:val="0"/>
            <w:bCs w:val="0"/>
            <w:caps w:val="0"/>
            <w:noProof/>
            <w:sz w:val="22"/>
            <w:szCs w:val="22"/>
            <w:lang w:eastAsia="en-GB"/>
          </w:rPr>
          <w:tab/>
        </w:r>
        <w:r w:rsidRPr="002019D6">
          <w:rPr>
            <w:rStyle w:val="Hyperlink"/>
            <w:noProof/>
          </w:rPr>
          <w:t>PREMISES</w:t>
        </w:r>
        <w:r>
          <w:rPr>
            <w:noProof/>
            <w:webHidden/>
          </w:rPr>
          <w:tab/>
        </w:r>
        <w:r>
          <w:rPr>
            <w:noProof/>
            <w:webHidden/>
          </w:rPr>
          <w:fldChar w:fldCharType="begin"/>
        </w:r>
        <w:r>
          <w:rPr>
            <w:noProof/>
            <w:webHidden/>
          </w:rPr>
          <w:instrText xml:space="preserve"> PAGEREF _Toc527029055 \h </w:instrText>
        </w:r>
        <w:r>
          <w:rPr>
            <w:noProof/>
            <w:webHidden/>
          </w:rPr>
        </w:r>
        <w:r>
          <w:rPr>
            <w:noProof/>
            <w:webHidden/>
          </w:rPr>
          <w:fldChar w:fldCharType="separate"/>
        </w:r>
        <w:r>
          <w:rPr>
            <w:noProof/>
            <w:webHidden/>
          </w:rPr>
          <w:t>21</w:t>
        </w:r>
        <w:r>
          <w:rPr>
            <w:noProof/>
            <w:webHidden/>
          </w:rPr>
          <w:fldChar w:fldCharType="end"/>
        </w:r>
      </w:hyperlink>
    </w:p>
    <w:p w14:paraId="4E5401DD"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56" w:history="1">
        <w:r w:rsidRPr="002019D6">
          <w:rPr>
            <w:rStyle w:val="Hyperlink"/>
            <w:noProof/>
          </w:rPr>
          <w:t>11</w:t>
        </w:r>
        <w:r>
          <w:rPr>
            <w:rFonts w:asciiTheme="minorHAnsi" w:eastAsiaTheme="minorEastAsia" w:hAnsiTheme="minorHAnsi" w:cstheme="minorBidi"/>
            <w:b w:val="0"/>
            <w:bCs w:val="0"/>
            <w:caps w:val="0"/>
            <w:noProof/>
            <w:sz w:val="22"/>
            <w:szCs w:val="22"/>
            <w:lang w:eastAsia="en-GB"/>
          </w:rPr>
          <w:tab/>
        </w:r>
        <w:r w:rsidRPr="002019D6">
          <w:rPr>
            <w:rStyle w:val="Hyperlink"/>
            <w:noProof/>
          </w:rPr>
          <w:t>PAYMENT AND CONTRACT CHARGES</w:t>
        </w:r>
        <w:r>
          <w:rPr>
            <w:noProof/>
            <w:webHidden/>
          </w:rPr>
          <w:tab/>
        </w:r>
        <w:r>
          <w:rPr>
            <w:noProof/>
            <w:webHidden/>
          </w:rPr>
          <w:fldChar w:fldCharType="begin"/>
        </w:r>
        <w:r>
          <w:rPr>
            <w:noProof/>
            <w:webHidden/>
          </w:rPr>
          <w:instrText xml:space="preserve"> PAGEREF _Toc527029056 \h </w:instrText>
        </w:r>
        <w:r>
          <w:rPr>
            <w:noProof/>
            <w:webHidden/>
          </w:rPr>
        </w:r>
        <w:r>
          <w:rPr>
            <w:noProof/>
            <w:webHidden/>
          </w:rPr>
          <w:fldChar w:fldCharType="separate"/>
        </w:r>
        <w:r>
          <w:rPr>
            <w:noProof/>
            <w:webHidden/>
          </w:rPr>
          <w:t>22</w:t>
        </w:r>
        <w:r>
          <w:rPr>
            <w:noProof/>
            <w:webHidden/>
          </w:rPr>
          <w:fldChar w:fldCharType="end"/>
        </w:r>
      </w:hyperlink>
    </w:p>
    <w:p w14:paraId="07D86B62"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57" w:history="1">
        <w:r w:rsidRPr="002019D6">
          <w:rPr>
            <w:rStyle w:val="Hyperlink"/>
            <w:noProof/>
          </w:rPr>
          <w:t>12</w:t>
        </w:r>
        <w:r>
          <w:rPr>
            <w:rFonts w:asciiTheme="minorHAnsi" w:eastAsiaTheme="minorEastAsia" w:hAnsiTheme="minorHAnsi" w:cstheme="minorBidi"/>
            <w:b w:val="0"/>
            <w:bCs w:val="0"/>
            <w:caps w:val="0"/>
            <w:noProof/>
            <w:sz w:val="22"/>
            <w:szCs w:val="22"/>
            <w:lang w:eastAsia="en-GB"/>
          </w:rPr>
          <w:tab/>
        </w:r>
        <w:r w:rsidRPr="002019D6">
          <w:rPr>
            <w:rStyle w:val="Hyperlink"/>
            <w:noProof/>
          </w:rPr>
          <w:t>KEY PERSONNEL</w:t>
        </w:r>
        <w:r>
          <w:rPr>
            <w:noProof/>
            <w:webHidden/>
          </w:rPr>
          <w:tab/>
        </w:r>
        <w:r>
          <w:rPr>
            <w:noProof/>
            <w:webHidden/>
          </w:rPr>
          <w:fldChar w:fldCharType="begin"/>
        </w:r>
        <w:r>
          <w:rPr>
            <w:noProof/>
            <w:webHidden/>
          </w:rPr>
          <w:instrText xml:space="preserve"> PAGEREF _Toc527029057 \h </w:instrText>
        </w:r>
        <w:r>
          <w:rPr>
            <w:noProof/>
            <w:webHidden/>
          </w:rPr>
        </w:r>
        <w:r>
          <w:rPr>
            <w:noProof/>
            <w:webHidden/>
          </w:rPr>
          <w:fldChar w:fldCharType="separate"/>
        </w:r>
        <w:r>
          <w:rPr>
            <w:noProof/>
            <w:webHidden/>
          </w:rPr>
          <w:t>24</w:t>
        </w:r>
        <w:r>
          <w:rPr>
            <w:noProof/>
            <w:webHidden/>
          </w:rPr>
          <w:fldChar w:fldCharType="end"/>
        </w:r>
      </w:hyperlink>
    </w:p>
    <w:p w14:paraId="149C37E4"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58" w:history="1">
        <w:r w:rsidRPr="002019D6">
          <w:rPr>
            <w:rStyle w:val="Hyperlink"/>
            <w:noProof/>
          </w:rPr>
          <w:t>13</w:t>
        </w:r>
        <w:r>
          <w:rPr>
            <w:rFonts w:asciiTheme="minorHAnsi" w:eastAsiaTheme="minorEastAsia" w:hAnsiTheme="minorHAnsi" w:cstheme="minorBidi"/>
            <w:b w:val="0"/>
            <w:bCs w:val="0"/>
            <w:caps w:val="0"/>
            <w:noProof/>
            <w:sz w:val="22"/>
            <w:szCs w:val="22"/>
            <w:lang w:eastAsia="en-GB"/>
          </w:rPr>
          <w:tab/>
        </w:r>
        <w:r w:rsidRPr="002019D6">
          <w:rPr>
            <w:rStyle w:val="Hyperlink"/>
            <w:noProof/>
          </w:rPr>
          <w:t>SUPPLIER'S STAFF</w:t>
        </w:r>
        <w:r>
          <w:rPr>
            <w:noProof/>
            <w:webHidden/>
          </w:rPr>
          <w:tab/>
        </w:r>
        <w:r>
          <w:rPr>
            <w:noProof/>
            <w:webHidden/>
          </w:rPr>
          <w:fldChar w:fldCharType="begin"/>
        </w:r>
        <w:r>
          <w:rPr>
            <w:noProof/>
            <w:webHidden/>
          </w:rPr>
          <w:instrText xml:space="preserve"> PAGEREF _Toc527029058 \h </w:instrText>
        </w:r>
        <w:r>
          <w:rPr>
            <w:noProof/>
            <w:webHidden/>
          </w:rPr>
        </w:r>
        <w:r>
          <w:rPr>
            <w:noProof/>
            <w:webHidden/>
          </w:rPr>
          <w:fldChar w:fldCharType="separate"/>
        </w:r>
        <w:r>
          <w:rPr>
            <w:noProof/>
            <w:webHidden/>
          </w:rPr>
          <w:t>24</w:t>
        </w:r>
        <w:r>
          <w:rPr>
            <w:noProof/>
            <w:webHidden/>
          </w:rPr>
          <w:fldChar w:fldCharType="end"/>
        </w:r>
      </w:hyperlink>
    </w:p>
    <w:p w14:paraId="4818DC87"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59" w:history="1">
        <w:r w:rsidRPr="002019D6">
          <w:rPr>
            <w:rStyle w:val="Hyperlink"/>
            <w:noProof/>
          </w:rPr>
          <w:t>14</w:t>
        </w:r>
        <w:r>
          <w:rPr>
            <w:rFonts w:asciiTheme="minorHAnsi" w:eastAsiaTheme="minorEastAsia" w:hAnsiTheme="minorHAnsi" w:cstheme="minorBidi"/>
            <w:b w:val="0"/>
            <w:bCs w:val="0"/>
            <w:caps w:val="0"/>
            <w:noProof/>
            <w:sz w:val="22"/>
            <w:szCs w:val="22"/>
            <w:lang w:eastAsia="en-GB"/>
          </w:rPr>
          <w:tab/>
        </w:r>
        <w:r w:rsidRPr="002019D6">
          <w:rPr>
            <w:rStyle w:val="Hyperlink"/>
            <w:noProof/>
          </w:rPr>
          <w:t>NOT USED</w:t>
        </w:r>
        <w:r>
          <w:rPr>
            <w:noProof/>
            <w:webHidden/>
          </w:rPr>
          <w:tab/>
        </w:r>
        <w:r>
          <w:rPr>
            <w:noProof/>
            <w:webHidden/>
          </w:rPr>
          <w:fldChar w:fldCharType="begin"/>
        </w:r>
        <w:r>
          <w:rPr>
            <w:noProof/>
            <w:webHidden/>
          </w:rPr>
          <w:instrText xml:space="preserve"> PAGEREF _Toc527029059 \h </w:instrText>
        </w:r>
        <w:r>
          <w:rPr>
            <w:noProof/>
            <w:webHidden/>
          </w:rPr>
        </w:r>
        <w:r>
          <w:rPr>
            <w:noProof/>
            <w:webHidden/>
          </w:rPr>
          <w:fldChar w:fldCharType="separate"/>
        </w:r>
        <w:r>
          <w:rPr>
            <w:noProof/>
            <w:webHidden/>
          </w:rPr>
          <w:t>25</w:t>
        </w:r>
        <w:r>
          <w:rPr>
            <w:noProof/>
            <w:webHidden/>
          </w:rPr>
          <w:fldChar w:fldCharType="end"/>
        </w:r>
      </w:hyperlink>
    </w:p>
    <w:p w14:paraId="7CD0F172"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60" w:history="1">
        <w:r w:rsidRPr="002019D6">
          <w:rPr>
            <w:rStyle w:val="Hyperlink"/>
            <w:noProof/>
          </w:rPr>
          <w:t>15</w:t>
        </w:r>
        <w:r>
          <w:rPr>
            <w:rFonts w:asciiTheme="minorHAnsi" w:eastAsiaTheme="minorEastAsia" w:hAnsiTheme="minorHAnsi" w:cstheme="minorBidi"/>
            <w:b w:val="0"/>
            <w:bCs w:val="0"/>
            <w:caps w:val="0"/>
            <w:noProof/>
            <w:sz w:val="22"/>
            <w:szCs w:val="22"/>
            <w:lang w:eastAsia="en-GB"/>
          </w:rPr>
          <w:tab/>
        </w:r>
        <w:r w:rsidRPr="002019D6">
          <w:rPr>
            <w:rStyle w:val="Hyperlink"/>
            <w:noProof/>
          </w:rPr>
          <w:t>INTELLECTUAL PROPERTY RIGHTS</w:t>
        </w:r>
        <w:r>
          <w:rPr>
            <w:noProof/>
            <w:webHidden/>
          </w:rPr>
          <w:tab/>
        </w:r>
        <w:r>
          <w:rPr>
            <w:noProof/>
            <w:webHidden/>
          </w:rPr>
          <w:fldChar w:fldCharType="begin"/>
        </w:r>
        <w:r>
          <w:rPr>
            <w:noProof/>
            <w:webHidden/>
          </w:rPr>
          <w:instrText xml:space="preserve"> PAGEREF _Toc527029060 \h </w:instrText>
        </w:r>
        <w:r>
          <w:rPr>
            <w:noProof/>
            <w:webHidden/>
          </w:rPr>
        </w:r>
        <w:r>
          <w:rPr>
            <w:noProof/>
            <w:webHidden/>
          </w:rPr>
          <w:fldChar w:fldCharType="separate"/>
        </w:r>
        <w:r>
          <w:rPr>
            <w:noProof/>
            <w:webHidden/>
          </w:rPr>
          <w:t>25</w:t>
        </w:r>
        <w:r>
          <w:rPr>
            <w:noProof/>
            <w:webHidden/>
          </w:rPr>
          <w:fldChar w:fldCharType="end"/>
        </w:r>
      </w:hyperlink>
    </w:p>
    <w:p w14:paraId="76CB8A69"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61" w:history="1">
        <w:r w:rsidRPr="002019D6">
          <w:rPr>
            <w:rStyle w:val="Hyperlink"/>
            <w:noProof/>
          </w:rPr>
          <w:t>16</w:t>
        </w:r>
        <w:r>
          <w:rPr>
            <w:rFonts w:asciiTheme="minorHAnsi" w:eastAsiaTheme="minorEastAsia" w:hAnsiTheme="minorHAnsi" w:cstheme="minorBidi"/>
            <w:b w:val="0"/>
            <w:bCs w:val="0"/>
            <w:caps w:val="0"/>
            <w:noProof/>
            <w:sz w:val="22"/>
            <w:szCs w:val="22"/>
            <w:lang w:eastAsia="en-GB"/>
          </w:rPr>
          <w:tab/>
        </w:r>
        <w:r w:rsidRPr="002019D6">
          <w:rPr>
            <w:rStyle w:val="Hyperlink"/>
            <w:noProof/>
          </w:rPr>
          <w:t>WARRANTIES AND REPRESENTATIONS</w:t>
        </w:r>
        <w:r>
          <w:rPr>
            <w:noProof/>
            <w:webHidden/>
          </w:rPr>
          <w:tab/>
        </w:r>
        <w:r>
          <w:rPr>
            <w:noProof/>
            <w:webHidden/>
          </w:rPr>
          <w:fldChar w:fldCharType="begin"/>
        </w:r>
        <w:r>
          <w:rPr>
            <w:noProof/>
            <w:webHidden/>
          </w:rPr>
          <w:instrText xml:space="preserve"> PAGEREF _Toc527029061 \h </w:instrText>
        </w:r>
        <w:r>
          <w:rPr>
            <w:noProof/>
            <w:webHidden/>
          </w:rPr>
        </w:r>
        <w:r>
          <w:rPr>
            <w:noProof/>
            <w:webHidden/>
          </w:rPr>
          <w:fldChar w:fldCharType="separate"/>
        </w:r>
        <w:r>
          <w:rPr>
            <w:noProof/>
            <w:webHidden/>
          </w:rPr>
          <w:t>30</w:t>
        </w:r>
        <w:r>
          <w:rPr>
            <w:noProof/>
            <w:webHidden/>
          </w:rPr>
          <w:fldChar w:fldCharType="end"/>
        </w:r>
      </w:hyperlink>
    </w:p>
    <w:p w14:paraId="7989E2D7"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62" w:history="1">
        <w:r w:rsidRPr="002019D6">
          <w:rPr>
            <w:rStyle w:val="Hyperlink"/>
            <w:noProof/>
          </w:rPr>
          <w:t>17</w:t>
        </w:r>
        <w:r>
          <w:rPr>
            <w:rFonts w:asciiTheme="minorHAnsi" w:eastAsiaTheme="minorEastAsia" w:hAnsiTheme="minorHAnsi" w:cstheme="minorBidi"/>
            <w:b w:val="0"/>
            <w:bCs w:val="0"/>
            <w:caps w:val="0"/>
            <w:noProof/>
            <w:sz w:val="22"/>
            <w:szCs w:val="22"/>
            <w:lang w:eastAsia="en-GB"/>
          </w:rPr>
          <w:tab/>
        </w:r>
        <w:r w:rsidRPr="002019D6">
          <w:rPr>
            <w:rStyle w:val="Hyperlink"/>
            <w:noProof/>
          </w:rPr>
          <w:t>LIABILITIES</w:t>
        </w:r>
        <w:r>
          <w:rPr>
            <w:noProof/>
            <w:webHidden/>
          </w:rPr>
          <w:tab/>
        </w:r>
        <w:r>
          <w:rPr>
            <w:noProof/>
            <w:webHidden/>
          </w:rPr>
          <w:fldChar w:fldCharType="begin"/>
        </w:r>
        <w:r>
          <w:rPr>
            <w:noProof/>
            <w:webHidden/>
          </w:rPr>
          <w:instrText xml:space="preserve"> PAGEREF _Toc527029062 \h </w:instrText>
        </w:r>
        <w:r>
          <w:rPr>
            <w:noProof/>
            <w:webHidden/>
          </w:rPr>
        </w:r>
        <w:r>
          <w:rPr>
            <w:noProof/>
            <w:webHidden/>
          </w:rPr>
          <w:fldChar w:fldCharType="separate"/>
        </w:r>
        <w:r>
          <w:rPr>
            <w:noProof/>
            <w:webHidden/>
          </w:rPr>
          <w:t>32</w:t>
        </w:r>
        <w:r>
          <w:rPr>
            <w:noProof/>
            <w:webHidden/>
          </w:rPr>
          <w:fldChar w:fldCharType="end"/>
        </w:r>
      </w:hyperlink>
    </w:p>
    <w:p w14:paraId="39D04652"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63" w:history="1">
        <w:r w:rsidRPr="002019D6">
          <w:rPr>
            <w:rStyle w:val="Hyperlink"/>
            <w:noProof/>
          </w:rPr>
          <w:t>18</w:t>
        </w:r>
        <w:r>
          <w:rPr>
            <w:rFonts w:asciiTheme="minorHAnsi" w:eastAsiaTheme="minorEastAsia" w:hAnsiTheme="minorHAnsi" w:cstheme="minorBidi"/>
            <w:b w:val="0"/>
            <w:bCs w:val="0"/>
            <w:caps w:val="0"/>
            <w:noProof/>
            <w:sz w:val="22"/>
            <w:szCs w:val="22"/>
            <w:lang w:eastAsia="en-GB"/>
          </w:rPr>
          <w:tab/>
        </w:r>
        <w:r w:rsidRPr="002019D6">
          <w:rPr>
            <w:rStyle w:val="Hyperlink"/>
            <w:noProof/>
          </w:rPr>
          <w:t>TERMINATION</w:t>
        </w:r>
        <w:r>
          <w:rPr>
            <w:noProof/>
            <w:webHidden/>
          </w:rPr>
          <w:tab/>
        </w:r>
        <w:r>
          <w:rPr>
            <w:noProof/>
            <w:webHidden/>
          </w:rPr>
          <w:fldChar w:fldCharType="begin"/>
        </w:r>
        <w:r>
          <w:rPr>
            <w:noProof/>
            <w:webHidden/>
          </w:rPr>
          <w:instrText xml:space="preserve"> PAGEREF _Toc527029063 \h </w:instrText>
        </w:r>
        <w:r>
          <w:rPr>
            <w:noProof/>
            <w:webHidden/>
          </w:rPr>
        </w:r>
        <w:r>
          <w:rPr>
            <w:noProof/>
            <w:webHidden/>
          </w:rPr>
          <w:fldChar w:fldCharType="separate"/>
        </w:r>
        <w:r>
          <w:rPr>
            <w:noProof/>
            <w:webHidden/>
          </w:rPr>
          <w:t>35</w:t>
        </w:r>
        <w:r>
          <w:rPr>
            <w:noProof/>
            <w:webHidden/>
          </w:rPr>
          <w:fldChar w:fldCharType="end"/>
        </w:r>
      </w:hyperlink>
    </w:p>
    <w:p w14:paraId="06268724"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64" w:history="1">
        <w:r w:rsidRPr="002019D6">
          <w:rPr>
            <w:rStyle w:val="Hyperlink"/>
            <w:noProof/>
          </w:rPr>
          <w:t>19</w:t>
        </w:r>
        <w:r>
          <w:rPr>
            <w:rFonts w:asciiTheme="minorHAnsi" w:eastAsiaTheme="minorEastAsia" w:hAnsiTheme="minorHAnsi" w:cstheme="minorBidi"/>
            <w:b w:val="0"/>
            <w:bCs w:val="0"/>
            <w:caps w:val="0"/>
            <w:noProof/>
            <w:sz w:val="22"/>
            <w:szCs w:val="22"/>
            <w:lang w:eastAsia="en-GB"/>
          </w:rPr>
          <w:tab/>
        </w:r>
        <w:r w:rsidRPr="002019D6">
          <w:rPr>
            <w:rStyle w:val="Hyperlink"/>
            <w:noProof/>
          </w:rPr>
          <w:t>CONSEQUENCES OF EXPIRY OR TERMINATION</w:t>
        </w:r>
        <w:r>
          <w:rPr>
            <w:noProof/>
            <w:webHidden/>
          </w:rPr>
          <w:tab/>
        </w:r>
        <w:r>
          <w:rPr>
            <w:noProof/>
            <w:webHidden/>
          </w:rPr>
          <w:fldChar w:fldCharType="begin"/>
        </w:r>
        <w:r>
          <w:rPr>
            <w:noProof/>
            <w:webHidden/>
          </w:rPr>
          <w:instrText xml:space="preserve"> PAGEREF _Toc527029064 \h </w:instrText>
        </w:r>
        <w:r>
          <w:rPr>
            <w:noProof/>
            <w:webHidden/>
          </w:rPr>
        </w:r>
        <w:r>
          <w:rPr>
            <w:noProof/>
            <w:webHidden/>
          </w:rPr>
          <w:fldChar w:fldCharType="separate"/>
        </w:r>
        <w:r>
          <w:rPr>
            <w:noProof/>
            <w:webHidden/>
          </w:rPr>
          <w:t>38</w:t>
        </w:r>
        <w:r>
          <w:rPr>
            <w:noProof/>
            <w:webHidden/>
          </w:rPr>
          <w:fldChar w:fldCharType="end"/>
        </w:r>
      </w:hyperlink>
    </w:p>
    <w:p w14:paraId="0F1B3145"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65" w:history="1">
        <w:r w:rsidRPr="002019D6">
          <w:rPr>
            <w:rStyle w:val="Hyperlink"/>
            <w:noProof/>
          </w:rPr>
          <w:t>20</w:t>
        </w:r>
        <w:r>
          <w:rPr>
            <w:rFonts w:asciiTheme="minorHAnsi" w:eastAsiaTheme="minorEastAsia" w:hAnsiTheme="minorHAnsi" w:cstheme="minorBidi"/>
            <w:b w:val="0"/>
            <w:bCs w:val="0"/>
            <w:caps w:val="0"/>
            <w:noProof/>
            <w:sz w:val="22"/>
            <w:szCs w:val="22"/>
            <w:lang w:eastAsia="en-GB"/>
          </w:rPr>
          <w:tab/>
        </w:r>
        <w:r w:rsidRPr="002019D6">
          <w:rPr>
            <w:rStyle w:val="Hyperlink"/>
            <w:noProof/>
          </w:rPr>
          <w:t>PUBLICITY, MEDIA AND OFFICIAL ENQUIRIES</w:t>
        </w:r>
        <w:r>
          <w:rPr>
            <w:noProof/>
            <w:webHidden/>
          </w:rPr>
          <w:tab/>
        </w:r>
        <w:r>
          <w:rPr>
            <w:noProof/>
            <w:webHidden/>
          </w:rPr>
          <w:fldChar w:fldCharType="begin"/>
        </w:r>
        <w:r>
          <w:rPr>
            <w:noProof/>
            <w:webHidden/>
          </w:rPr>
          <w:instrText xml:space="preserve"> PAGEREF _Toc527029065 \h </w:instrText>
        </w:r>
        <w:r>
          <w:rPr>
            <w:noProof/>
            <w:webHidden/>
          </w:rPr>
        </w:r>
        <w:r>
          <w:rPr>
            <w:noProof/>
            <w:webHidden/>
          </w:rPr>
          <w:fldChar w:fldCharType="separate"/>
        </w:r>
        <w:r>
          <w:rPr>
            <w:noProof/>
            <w:webHidden/>
          </w:rPr>
          <w:t>40</w:t>
        </w:r>
        <w:r>
          <w:rPr>
            <w:noProof/>
            <w:webHidden/>
          </w:rPr>
          <w:fldChar w:fldCharType="end"/>
        </w:r>
      </w:hyperlink>
    </w:p>
    <w:p w14:paraId="213DD898"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66" w:history="1">
        <w:r w:rsidRPr="002019D6">
          <w:rPr>
            <w:rStyle w:val="Hyperlink"/>
            <w:noProof/>
          </w:rPr>
          <w:t>21</w:t>
        </w:r>
        <w:r>
          <w:rPr>
            <w:rFonts w:asciiTheme="minorHAnsi" w:eastAsiaTheme="minorEastAsia" w:hAnsiTheme="minorHAnsi" w:cstheme="minorBidi"/>
            <w:b w:val="0"/>
            <w:bCs w:val="0"/>
            <w:caps w:val="0"/>
            <w:noProof/>
            <w:sz w:val="22"/>
            <w:szCs w:val="22"/>
            <w:lang w:eastAsia="en-GB"/>
          </w:rPr>
          <w:tab/>
        </w:r>
        <w:r w:rsidRPr="002019D6">
          <w:rPr>
            <w:rStyle w:val="Hyperlink"/>
            <w:noProof/>
          </w:rPr>
          <w:t>ANTI-DISCRIMINATION</w:t>
        </w:r>
        <w:r>
          <w:rPr>
            <w:noProof/>
            <w:webHidden/>
          </w:rPr>
          <w:tab/>
        </w:r>
        <w:r>
          <w:rPr>
            <w:noProof/>
            <w:webHidden/>
          </w:rPr>
          <w:fldChar w:fldCharType="begin"/>
        </w:r>
        <w:r>
          <w:rPr>
            <w:noProof/>
            <w:webHidden/>
          </w:rPr>
          <w:instrText xml:space="preserve"> PAGEREF _Toc527029066 \h </w:instrText>
        </w:r>
        <w:r>
          <w:rPr>
            <w:noProof/>
            <w:webHidden/>
          </w:rPr>
        </w:r>
        <w:r>
          <w:rPr>
            <w:noProof/>
            <w:webHidden/>
          </w:rPr>
          <w:fldChar w:fldCharType="separate"/>
        </w:r>
        <w:r>
          <w:rPr>
            <w:noProof/>
            <w:webHidden/>
          </w:rPr>
          <w:t>40</w:t>
        </w:r>
        <w:r>
          <w:rPr>
            <w:noProof/>
            <w:webHidden/>
          </w:rPr>
          <w:fldChar w:fldCharType="end"/>
        </w:r>
      </w:hyperlink>
    </w:p>
    <w:p w14:paraId="5CAAFF5B"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67" w:history="1">
        <w:r w:rsidRPr="002019D6">
          <w:rPr>
            <w:rStyle w:val="Hyperlink"/>
            <w:noProof/>
          </w:rPr>
          <w:t>22</w:t>
        </w:r>
        <w:r>
          <w:rPr>
            <w:rFonts w:asciiTheme="minorHAnsi" w:eastAsiaTheme="minorEastAsia" w:hAnsiTheme="minorHAnsi" w:cstheme="minorBidi"/>
            <w:b w:val="0"/>
            <w:bCs w:val="0"/>
            <w:caps w:val="0"/>
            <w:noProof/>
            <w:sz w:val="22"/>
            <w:szCs w:val="22"/>
            <w:lang w:eastAsia="en-GB"/>
          </w:rPr>
          <w:tab/>
        </w:r>
        <w:r w:rsidRPr="002019D6">
          <w:rPr>
            <w:rStyle w:val="Hyperlink"/>
            <w:noProof/>
          </w:rPr>
          <w:t>HEALTH AND SAFETY</w:t>
        </w:r>
        <w:r>
          <w:rPr>
            <w:noProof/>
            <w:webHidden/>
          </w:rPr>
          <w:tab/>
        </w:r>
        <w:r>
          <w:rPr>
            <w:noProof/>
            <w:webHidden/>
          </w:rPr>
          <w:fldChar w:fldCharType="begin"/>
        </w:r>
        <w:r>
          <w:rPr>
            <w:noProof/>
            <w:webHidden/>
          </w:rPr>
          <w:instrText xml:space="preserve"> PAGEREF _Toc527029067 \h </w:instrText>
        </w:r>
        <w:r>
          <w:rPr>
            <w:noProof/>
            <w:webHidden/>
          </w:rPr>
        </w:r>
        <w:r>
          <w:rPr>
            <w:noProof/>
            <w:webHidden/>
          </w:rPr>
          <w:fldChar w:fldCharType="separate"/>
        </w:r>
        <w:r>
          <w:rPr>
            <w:noProof/>
            <w:webHidden/>
          </w:rPr>
          <w:t>41</w:t>
        </w:r>
        <w:r>
          <w:rPr>
            <w:noProof/>
            <w:webHidden/>
          </w:rPr>
          <w:fldChar w:fldCharType="end"/>
        </w:r>
      </w:hyperlink>
    </w:p>
    <w:p w14:paraId="2713327B"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68" w:history="1">
        <w:r w:rsidRPr="002019D6">
          <w:rPr>
            <w:rStyle w:val="Hyperlink"/>
            <w:noProof/>
          </w:rPr>
          <w:t>23</w:t>
        </w:r>
        <w:r>
          <w:rPr>
            <w:rFonts w:asciiTheme="minorHAnsi" w:eastAsiaTheme="minorEastAsia" w:hAnsiTheme="minorHAnsi" w:cstheme="minorBidi"/>
            <w:b w:val="0"/>
            <w:bCs w:val="0"/>
            <w:caps w:val="0"/>
            <w:noProof/>
            <w:sz w:val="22"/>
            <w:szCs w:val="22"/>
            <w:lang w:eastAsia="en-GB"/>
          </w:rPr>
          <w:tab/>
        </w:r>
        <w:r w:rsidRPr="002019D6">
          <w:rPr>
            <w:rStyle w:val="Hyperlink"/>
            <w:noProof/>
          </w:rPr>
          <w:t>ENVIRONMENTAL REQUIREMENTS</w:t>
        </w:r>
        <w:r>
          <w:rPr>
            <w:noProof/>
            <w:webHidden/>
          </w:rPr>
          <w:tab/>
        </w:r>
        <w:r>
          <w:rPr>
            <w:noProof/>
            <w:webHidden/>
          </w:rPr>
          <w:fldChar w:fldCharType="begin"/>
        </w:r>
        <w:r>
          <w:rPr>
            <w:noProof/>
            <w:webHidden/>
          </w:rPr>
          <w:instrText xml:space="preserve"> PAGEREF _Toc527029068 \h </w:instrText>
        </w:r>
        <w:r>
          <w:rPr>
            <w:noProof/>
            <w:webHidden/>
          </w:rPr>
        </w:r>
        <w:r>
          <w:rPr>
            <w:noProof/>
            <w:webHidden/>
          </w:rPr>
          <w:fldChar w:fldCharType="separate"/>
        </w:r>
        <w:r>
          <w:rPr>
            <w:noProof/>
            <w:webHidden/>
          </w:rPr>
          <w:t>42</w:t>
        </w:r>
        <w:r>
          <w:rPr>
            <w:noProof/>
            <w:webHidden/>
          </w:rPr>
          <w:fldChar w:fldCharType="end"/>
        </w:r>
      </w:hyperlink>
    </w:p>
    <w:p w14:paraId="26846C28"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69" w:history="1">
        <w:r w:rsidRPr="002019D6">
          <w:rPr>
            <w:rStyle w:val="Hyperlink"/>
            <w:noProof/>
          </w:rPr>
          <w:t>24</w:t>
        </w:r>
        <w:r>
          <w:rPr>
            <w:rFonts w:asciiTheme="minorHAnsi" w:eastAsiaTheme="minorEastAsia" w:hAnsiTheme="minorHAnsi" w:cstheme="minorBidi"/>
            <w:b w:val="0"/>
            <w:bCs w:val="0"/>
            <w:caps w:val="0"/>
            <w:noProof/>
            <w:sz w:val="22"/>
            <w:szCs w:val="22"/>
            <w:lang w:eastAsia="en-GB"/>
          </w:rPr>
          <w:tab/>
        </w:r>
        <w:r w:rsidRPr="002019D6">
          <w:rPr>
            <w:rStyle w:val="Hyperlink"/>
            <w:noProof/>
          </w:rPr>
          <w:t>PREVENTION OF BRIBERY AND CORRUPTION</w:t>
        </w:r>
        <w:r>
          <w:rPr>
            <w:noProof/>
            <w:webHidden/>
          </w:rPr>
          <w:tab/>
        </w:r>
        <w:r>
          <w:rPr>
            <w:noProof/>
            <w:webHidden/>
          </w:rPr>
          <w:fldChar w:fldCharType="begin"/>
        </w:r>
        <w:r>
          <w:rPr>
            <w:noProof/>
            <w:webHidden/>
          </w:rPr>
          <w:instrText xml:space="preserve"> PAGEREF _Toc527029069 \h </w:instrText>
        </w:r>
        <w:r>
          <w:rPr>
            <w:noProof/>
            <w:webHidden/>
          </w:rPr>
        </w:r>
        <w:r>
          <w:rPr>
            <w:noProof/>
            <w:webHidden/>
          </w:rPr>
          <w:fldChar w:fldCharType="separate"/>
        </w:r>
        <w:r>
          <w:rPr>
            <w:noProof/>
            <w:webHidden/>
          </w:rPr>
          <w:t>42</w:t>
        </w:r>
        <w:r>
          <w:rPr>
            <w:noProof/>
            <w:webHidden/>
          </w:rPr>
          <w:fldChar w:fldCharType="end"/>
        </w:r>
      </w:hyperlink>
    </w:p>
    <w:p w14:paraId="4135FB58"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70" w:history="1">
        <w:r w:rsidRPr="002019D6">
          <w:rPr>
            <w:rStyle w:val="Hyperlink"/>
            <w:noProof/>
          </w:rPr>
          <w:t>25</w:t>
        </w:r>
        <w:r>
          <w:rPr>
            <w:rFonts w:asciiTheme="minorHAnsi" w:eastAsiaTheme="minorEastAsia" w:hAnsiTheme="minorHAnsi" w:cstheme="minorBidi"/>
            <w:b w:val="0"/>
            <w:bCs w:val="0"/>
            <w:caps w:val="0"/>
            <w:noProof/>
            <w:sz w:val="22"/>
            <w:szCs w:val="22"/>
            <w:lang w:eastAsia="en-GB"/>
          </w:rPr>
          <w:tab/>
        </w:r>
        <w:r w:rsidRPr="002019D6">
          <w:rPr>
            <w:rStyle w:val="Hyperlink"/>
            <w:noProof/>
          </w:rPr>
          <w:t>RECORDS AND AUDIT ACCESS</w:t>
        </w:r>
        <w:r>
          <w:rPr>
            <w:noProof/>
            <w:webHidden/>
          </w:rPr>
          <w:tab/>
        </w:r>
        <w:r>
          <w:rPr>
            <w:noProof/>
            <w:webHidden/>
          </w:rPr>
          <w:fldChar w:fldCharType="begin"/>
        </w:r>
        <w:r>
          <w:rPr>
            <w:noProof/>
            <w:webHidden/>
          </w:rPr>
          <w:instrText xml:space="preserve"> PAGEREF _Toc527029070 \h </w:instrText>
        </w:r>
        <w:r>
          <w:rPr>
            <w:noProof/>
            <w:webHidden/>
          </w:rPr>
        </w:r>
        <w:r>
          <w:rPr>
            <w:noProof/>
            <w:webHidden/>
          </w:rPr>
          <w:fldChar w:fldCharType="separate"/>
        </w:r>
        <w:r>
          <w:rPr>
            <w:noProof/>
            <w:webHidden/>
          </w:rPr>
          <w:t>43</w:t>
        </w:r>
        <w:r>
          <w:rPr>
            <w:noProof/>
            <w:webHidden/>
          </w:rPr>
          <w:fldChar w:fldCharType="end"/>
        </w:r>
      </w:hyperlink>
    </w:p>
    <w:p w14:paraId="4EF83D61"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71" w:history="1">
        <w:r w:rsidRPr="002019D6">
          <w:rPr>
            <w:rStyle w:val="Hyperlink"/>
            <w:noProof/>
          </w:rPr>
          <w:t>26</w:t>
        </w:r>
        <w:r>
          <w:rPr>
            <w:rFonts w:asciiTheme="minorHAnsi" w:eastAsiaTheme="minorEastAsia" w:hAnsiTheme="minorHAnsi" w:cstheme="minorBidi"/>
            <w:b w:val="0"/>
            <w:bCs w:val="0"/>
            <w:caps w:val="0"/>
            <w:noProof/>
            <w:sz w:val="22"/>
            <w:szCs w:val="22"/>
            <w:lang w:eastAsia="en-GB"/>
          </w:rPr>
          <w:tab/>
        </w:r>
        <w:r w:rsidRPr="002019D6">
          <w:rPr>
            <w:rStyle w:val="Hyperlink"/>
            <w:noProof/>
          </w:rPr>
          <w:t>PREVENTION OF FRAUD</w:t>
        </w:r>
        <w:r>
          <w:rPr>
            <w:noProof/>
            <w:webHidden/>
          </w:rPr>
          <w:tab/>
        </w:r>
        <w:r>
          <w:rPr>
            <w:noProof/>
            <w:webHidden/>
          </w:rPr>
          <w:fldChar w:fldCharType="begin"/>
        </w:r>
        <w:r>
          <w:rPr>
            <w:noProof/>
            <w:webHidden/>
          </w:rPr>
          <w:instrText xml:space="preserve"> PAGEREF _Toc527029071 \h </w:instrText>
        </w:r>
        <w:r>
          <w:rPr>
            <w:noProof/>
            <w:webHidden/>
          </w:rPr>
        </w:r>
        <w:r>
          <w:rPr>
            <w:noProof/>
            <w:webHidden/>
          </w:rPr>
          <w:fldChar w:fldCharType="separate"/>
        </w:r>
        <w:r>
          <w:rPr>
            <w:noProof/>
            <w:webHidden/>
          </w:rPr>
          <w:t>45</w:t>
        </w:r>
        <w:r>
          <w:rPr>
            <w:noProof/>
            <w:webHidden/>
          </w:rPr>
          <w:fldChar w:fldCharType="end"/>
        </w:r>
      </w:hyperlink>
    </w:p>
    <w:p w14:paraId="245786FC"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72" w:history="1">
        <w:r w:rsidRPr="002019D6">
          <w:rPr>
            <w:rStyle w:val="Hyperlink"/>
            <w:noProof/>
          </w:rPr>
          <w:t>27</w:t>
        </w:r>
        <w:r>
          <w:rPr>
            <w:rFonts w:asciiTheme="minorHAnsi" w:eastAsiaTheme="minorEastAsia" w:hAnsiTheme="minorHAnsi" w:cstheme="minorBidi"/>
            <w:b w:val="0"/>
            <w:bCs w:val="0"/>
            <w:caps w:val="0"/>
            <w:noProof/>
            <w:sz w:val="22"/>
            <w:szCs w:val="22"/>
            <w:lang w:eastAsia="en-GB"/>
          </w:rPr>
          <w:tab/>
        </w:r>
        <w:r w:rsidRPr="002019D6">
          <w:rPr>
            <w:rStyle w:val="Hyperlink"/>
            <w:noProof/>
          </w:rPr>
          <w:t>TRANSFER AND SUB-CONTRACTING</w:t>
        </w:r>
        <w:r>
          <w:rPr>
            <w:noProof/>
            <w:webHidden/>
          </w:rPr>
          <w:tab/>
        </w:r>
        <w:r>
          <w:rPr>
            <w:noProof/>
            <w:webHidden/>
          </w:rPr>
          <w:fldChar w:fldCharType="begin"/>
        </w:r>
        <w:r>
          <w:rPr>
            <w:noProof/>
            <w:webHidden/>
          </w:rPr>
          <w:instrText xml:space="preserve"> PAGEREF _Toc527029072 \h </w:instrText>
        </w:r>
        <w:r>
          <w:rPr>
            <w:noProof/>
            <w:webHidden/>
          </w:rPr>
        </w:r>
        <w:r>
          <w:rPr>
            <w:noProof/>
            <w:webHidden/>
          </w:rPr>
          <w:fldChar w:fldCharType="separate"/>
        </w:r>
        <w:r>
          <w:rPr>
            <w:noProof/>
            <w:webHidden/>
          </w:rPr>
          <w:t>45</w:t>
        </w:r>
        <w:r>
          <w:rPr>
            <w:noProof/>
            <w:webHidden/>
          </w:rPr>
          <w:fldChar w:fldCharType="end"/>
        </w:r>
      </w:hyperlink>
    </w:p>
    <w:p w14:paraId="4CE235BB"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73" w:history="1">
        <w:r w:rsidRPr="002019D6">
          <w:rPr>
            <w:rStyle w:val="Hyperlink"/>
            <w:noProof/>
          </w:rPr>
          <w:t>28</w:t>
        </w:r>
        <w:r>
          <w:rPr>
            <w:rFonts w:asciiTheme="minorHAnsi" w:eastAsiaTheme="minorEastAsia" w:hAnsiTheme="minorHAnsi" w:cstheme="minorBidi"/>
            <w:b w:val="0"/>
            <w:bCs w:val="0"/>
            <w:caps w:val="0"/>
            <w:noProof/>
            <w:sz w:val="22"/>
            <w:szCs w:val="22"/>
            <w:lang w:eastAsia="en-GB"/>
          </w:rPr>
          <w:tab/>
        </w:r>
        <w:r w:rsidRPr="002019D6">
          <w:rPr>
            <w:rStyle w:val="Hyperlink"/>
            <w:noProof/>
          </w:rPr>
          <w:t>FORCE MAJEURE</w:t>
        </w:r>
        <w:r>
          <w:rPr>
            <w:noProof/>
            <w:webHidden/>
          </w:rPr>
          <w:tab/>
        </w:r>
        <w:r>
          <w:rPr>
            <w:noProof/>
            <w:webHidden/>
          </w:rPr>
          <w:fldChar w:fldCharType="begin"/>
        </w:r>
        <w:r>
          <w:rPr>
            <w:noProof/>
            <w:webHidden/>
          </w:rPr>
          <w:instrText xml:space="preserve"> PAGEREF _Toc527029073 \h </w:instrText>
        </w:r>
        <w:r>
          <w:rPr>
            <w:noProof/>
            <w:webHidden/>
          </w:rPr>
        </w:r>
        <w:r>
          <w:rPr>
            <w:noProof/>
            <w:webHidden/>
          </w:rPr>
          <w:fldChar w:fldCharType="separate"/>
        </w:r>
        <w:r>
          <w:rPr>
            <w:noProof/>
            <w:webHidden/>
          </w:rPr>
          <w:t>45</w:t>
        </w:r>
        <w:r>
          <w:rPr>
            <w:noProof/>
            <w:webHidden/>
          </w:rPr>
          <w:fldChar w:fldCharType="end"/>
        </w:r>
      </w:hyperlink>
    </w:p>
    <w:p w14:paraId="1D342C04"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74" w:history="1">
        <w:r w:rsidRPr="002019D6">
          <w:rPr>
            <w:rStyle w:val="Hyperlink"/>
            <w:noProof/>
          </w:rPr>
          <w:t>29</w:t>
        </w:r>
        <w:r>
          <w:rPr>
            <w:rFonts w:asciiTheme="minorHAnsi" w:eastAsiaTheme="minorEastAsia" w:hAnsiTheme="minorHAnsi" w:cstheme="minorBidi"/>
            <w:b w:val="0"/>
            <w:bCs w:val="0"/>
            <w:caps w:val="0"/>
            <w:noProof/>
            <w:sz w:val="22"/>
            <w:szCs w:val="22"/>
            <w:lang w:eastAsia="en-GB"/>
          </w:rPr>
          <w:tab/>
        </w:r>
        <w:r w:rsidRPr="002019D6">
          <w:rPr>
            <w:rStyle w:val="Hyperlink"/>
            <w:noProof/>
          </w:rPr>
          <w:t>WAIVER</w:t>
        </w:r>
        <w:r>
          <w:rPr>
            <w:noProof/>
            <w:webHidden/>
          </w:rPr>
          <w:tab/>
        </w:r>
        <w:r>
          <w:rPr>
            <w:noProof/>
            <w:webHidden/>
          </w:rPr>
          <w:fldChar w:fldCharType="begin"/>
        </w:r>
        <w:r>
          <w:rPr>
            <w:noProof/>
            <w:webHidden/>
          </w:rPr>
          <w:instrText xml:space="preserve"> PAGEREF _Toc527029074 \h </w:instrText>
        </w:r>
        <w:r>
          <w:rPr>
            <w:noProof/>
            <w:webHidden/>
          </w:rPr>
        </w:r>
        <w:r>
          <w:rPr>
            <w:noProof/>
            <w:webHidden/>
          </w:rPr>
          <w:fldChar w:fldCharType="separate"/>
        </w:r>
        <w:r>
          <w:rPr>
            <w:noProof/>
            <w:webHidden/>
          </w:rPr>
          <w:t>46</w:t>
        </w:r>
        <w:r>
          <w:rPr>
            <w:noProof/>
            <w:webHidden/>
          </w:rPr>
          <w:fldChar w:fldCharType="end"/>
        </w:r>
      </w:hyperlink>
    </w:p>
    <w:p w14:paraId="75894A33"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75" w:history="1">
        <w:r w:rsidRPr="002019D6">
          <w:rPr>
            <w:rStyle w:val="Hyperlink"/>
            <w:noProof/>
          </w:rPr>
          <w:t>30</w:t>
        </w:r>
        <w:r>
          <w:rPr>
            <w:rFonts w:asciiTheme="minorHAnsi" w:eastAsiaTheme="minorEastAsia" w:hAnsiTheme="minorHAnsi" w:cstheme="minorBidi"/>
            <w:b w:val="0"/>
            <w:bCs w:val="0"/>
            <w:caps w:val="0"/>
            <w:noProof/>
            <w:sz w:val="22"/>
            <w:szCs w:val="22"/>
            <w:lang w:eastAsia="en-GB"/>
          </w:rPr>
          <w:tab/>
        </w:r>
        <w:r w:rsidRPr="002019D6">
          <w:rPr>
            <w:rStyle w:val="Hyperlink"/>
            <w:noProof/>
          </w:rPr>
          <w:t>CUMULATIVE REMEDIES</w:t>
        </w:r>
        <w:r>
          <w:rPr>
            <w:noProof/>
            <w:webHidden/>
          </w:rPr>
          <w:tab/>
        </w:r>
        <w:r>
          <w:rPr>
            <w:noProof/>
            <w:webHidden/>
          </w:rPr>
          <w:fldChar w:fldCharType="begin"/>
        </w:r>
        <w:r>
          <w:rPr>
            <w:noProof/>
            <w:webHidden/>
          </w:rPr>
          <w:instrText xml:space="preserve"> PAGEREF _Toc527029075 \h </w:instrText>
        </w:r>
        <w:r>
          <w:rPr>
            <w:noProof/>
            <w:webHidden/>
          </w:rPr>
        </w:r>
        <w:r>
          <w:rPr>
            <w:noProof/>
            <w:webHidden/>
          </w:rPr>
          <w:fldChar w:fldCharType="separate"/>
        </w:r>
        <w:r>
          <w:rPr>
            <w:noProof/>
            <w:webHidden/>
          </w:rPr>
          <w:t>46</w:t>
        </w:r>
        <w:r>
          <w:rPr>
            <w:noProof/>
            <w:webHidden/>
          </w:rPr>
          <w:fldChar w:fldCharType="end"/>
        </w:r>
      </w:hyperlink>
    </w:p>
    <w:p w14:paraId="2EF081F0"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76" w:history="1">
        <w:r w:rsidRPr="002019D6">
          <w:rPr>
            <w:rStyle w:val="Hyperlink"/>
            <w:noProof/>
          </w:rPr>
          <w:t>31</w:t>
        </w:r>
        <w:r>
          <w:rPr>
            <w:rFonts w:asciiTheme="minorHAnsi" w:eastAsiaTheme="minorEastAsia" w:hAnsiTheme="minorHAnsi" w:cstheme="minorBidi"/>
            <w:b w:val="0"/>
            <w:bCs w:val="0"/>
            <w:caps w:val="0"/>
            <w:noProof/>
            <w:sz w:val="22"/>
            <w:szCs w:val="22"/>
            <w:lang w:eastAsia="en-GB"/>
          </w:rPr>
          <w:tab/>
        </w:r>
        <w:r w:rsidRPr="002019D6">
          <w:rPr>
            <w:rStyle w:val="Hyperlink"/>
            <w:noProof/>
          </w:rPr>
          <w:t>FURTHER ASSURANCES</w:t>
        </w:r>
        <w:r>
          <w:rPr>
            <w:noProof/>
            <w:webHidden/>
          </w:rPr>
          <w:tab/>
        </w:r>
        <w:r>
          <w:rPr>
            <w:noProof/>
            <w:webHidden/>
          </w:rPr>
          <w:fldChar w:fldCharType="begin"/>
        </w:r>
        <w:r>
          <w:rPr>
            <w:noProof/>
            <w:webHidden/>
          </w:rPr>
          <w:instrText xml:space="preserve"> PAGEREF _Toc527029076 \h </w:instrText>
        </w:r>
        <w:r>
          <w:rPr>
            <w:noProof/>
            <w:webHidden/>
          </w:rPr>
        </w:r>
        <w:r>
          <w:rPr>
            <w:noProof/>
            <w:webHidden/>
          </w:rPr>
          <w:fldChar w:fldCharType="separate"/>
        </w:r>
        <w:r>
          <w:rPr>
            <w:noProof/>
            <w:webHidden/>
          </w:rPr>
          <w:t>47</w:t>
        </w:r>
        <w:r>
          <w:rPr>
            <w:noProof/>
            <w:webHidden/>
          </w:rPr>
          <w:fldChar w:fldCharType="end"/>
        </w:r>
      </w:hyperlink>
    </w:p>
    <w:p w14:paraId="5BB58DF5"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77" w:history="1">
        <w:r w:rsidRPr="002019D6">
          <w:rPr>
            <w:rStyle w:val="Hyperlink"/>
            <w:noProof/>
          </w:rPr>
          <w:t>32</w:t>
        </w:r>
        <w:r>
          <w:rPr>
            <w:rFonts w:asciiTheme="minorHAnsi" w:eastAsiaTheme="minorEastAsia" w:hAnsiTheme="minorHAnsi" w:cstheme="minorBidi"/>
            <w:b w:val="0"/>
            <w:bCs w:val="0"/>
            <w:caps w:val="0"/>
            <w:noProof/>
            <w:sz w:val="22"/>
            <w:szCs w:val="22"/>
            <w:lang w:eastAsia="en-GB"/>
          </w:rPr>
          <w:tab/>
        </w:r>
        <w:r w:rsidRPr="002019D6">
          <w:rPr>
            <w:rStyle w:val="Hyperlink"/>
            <w:noProof/>
          </w:rPr>
          <w:t>VARIATION</w:t>
        </w:r>
        <w:r>
          <w:rPr>
            <w:noProof/>
            <w:webHidden/>
          </w:rPr>
          <w:tab/>
        </w:r>
        <w:r>
          <w:rPr>
            <w:noProof/>
            <w:webHidden/>
          </w:rPr>
          <w:fldChar w:fldCharType="begin"/>
        </w:r>
        <w:r>
          <w:rPr>
            <w:noProof/>
            <w:webHidden/>
          </w:rPr>
          <w:instrText xml:space="preserve"> PAGEREF _Toc527029077 \h </w:instrText>
        </w:r>
        <w:r>
          <w:rPr>
            <w:noProof/>
            <w:webHidden/>
          </w:rPr>
        </w:r>
        <w:r>
          <w:rPr>
            <w:noProof/>
            <w:webHidden/>
          </w:rPr>
          <w:fldChar w:fldCharType="separate"/>
        </w:r>
        <w:r>
          <w:rPr>
            <w:noProof/>
            <w:webHidden/>
          </w:rPr>
          <w:t>47</w:t>
        </w:r>
        <w:r>
          <w:rPr>
            <w:noProof/>
            <w:webHidden/>
          </w:rPr>
          <w:fldChar w:fldCharType="end"/>
        </w:r>
      </w:hyperlink>
    </w:p>
    <w:p w14:paraId="5F13CB91"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78" w:history="1">
        <w:r w:rsidRPr="002019D6">
          <w:rPr>
            <w:rStyle w:val="Hyperlink"/>
            <w:noProof/>
          </w:rPr>
          <w:t>33</w:t>
        </w:r>
        <w:r>
          <w:rPr>
            <w:rFonts w:asciiTheme="minorHAnsi" w:eastAsiaTheme="minorEastAsia" w:hAnsiTheme="minorHAnsi" w:cstheme="minorBidi"/>
            <w:b w:val="0"/>
            <w:bCs w:val="0"/>
            <w:caps w:val="0"/>
            <w:noProof/>
            <w:sz w:val="22"/>
            <w:szCs w:val="22"/>
            <w:lang w:eastAsia="en-GB"/>
          </w:rPr>
          <w:tab/>
        </w:r>
        <w:r w:rsidRPr="002019D6">
          <w:rPr>
            <w:rStyle w:val="Hyperlink"/>
            <w:noProof/>
          </w:rPr>
          <w:t>SEVERABILITY</w:t>
        </w:r>
        <w:r>
          <w:rPr>
            <w:noProof/>
            <w:webHidden/>
          </w:rPr>
          <w:tab/>
        </w:r>
        <w:r>
          <w:rPr>
            <w:noProof/>
            <w:webHidden/>
          </w:rPr>
          <w:fldChar w:fldCharType="begin"/>
        </w:r>
        <w:r>
          <w:rPr>
            <w:noProof/>
            <w:webHidden/>
          </w:rPr>
          <w:instrText xml:space="preserve"> PAGEREF _Toc527029078 \h </w:instrText>
        </w:r>
        <w:r>
          <w:rPr>
            <w:noProof/>
            <w:webHidden/>
          </w:rPr>
        </w:r>
        <w:r>
          <w:rPr>
            <w:noProof/>
            <w:webHidden/>
          </w:rPr>
          <w:fldChar w:fldCharType="separate"/>
        </w:r>
        <w:r>
          <w:rPr>
            <w:noProof/>
            <w:webHidden/>
          </w:rPr>
          <w:t>47</w:t>
        </w:r>
        <w:r>
          <w:rPr>
            <w:noProof/>
            <w:webHidden/>
          </w:rPr>
          <w:fldChar w:fldCharType="end"/>
        </w:r>
      </w:hyperlink>
    </w:p>
    <w:p w14:paraId="1575522B"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79" w:history="1">
        <w:r w:rsidRPr="002019D6">
          <w:rPr>
            <w:rStyle w:val="Hyperlink"/>
            <w:noProof/>
          </w:rPr>
          <w:t>34</w:t>
        </w:r>
        <w:r>
          <w:rPr>
            <w:rFonts w:asciiTheme="minorHAnsi" w:eastAsiaTheme="minorEastAsia" w:hAnsiTheme="minorHAnsi" w:cstheme="minorBidi"/>
            <w:b w:val="0"/>
            <w:bCs w:val="0"/>
            <w:caps w:val="0"/>
            <w:noProof/>
            <w:sz w:val="22"/>
            <w:szCs w:val="22"/>
            <w:lang w:eastAsia="en-GB"/>
          </w:rPr>
          <w:tab/>
        </w:r>
        <w:r w:rsidRPr="002019D6">
          <w:rPr>
            <w:rStyle w:val="Hyperlink"/>
            <w:noProof/>
          </w:rPr>
          <w:t>MISTAKES IN INFORMATION</w:t>
        </w:r>
        <w:r>
          <w:rPr>
            <w:noProof/>
            <w:webHidden/>
          </w:rPr>
          <w:tab/>
        </w:r>
        <w:r>
          <w:rPr>
            <w:noProof/>
            <w:webHidden/>
          </w:rPr>
          <w:fldChar w:fldCharType="begin"/>
        </w:r>
        <w:r>
          <w:rPr>
            <w:noProof/>
            <w:webHidden/>
          </w:rPr>
          <w:instrText xml:space="preserve"> PAGEREF _Toc527029079 \h </w:instrText>
        </w:r>
        <w:r>
          <w:rPr>
            <w:noProof/>
            <w:webHidden/>
          </w:rPr>
        </w:r>
        <w:r>
          <w:rPr>
            <w:noProof/>
            <w:webHidden/>
          </w:rPr>
          <w:fldChar w:fldCharType="separate"/>
        </w:r>
        <w:r>
          <w:rPr>
            <w:noProof/>
            <w:webHidden/>
          </w:rPr>
          <w:t>47</w:t>
        </w:r>
        <w:r>
          <w:rPr>
            <w:noProof/>
            <w:webHidden/>
          </w:rPr>
          <w:fldChar w:fldCharType="end"/>
        </w:r>
      </w:hyperlink>
    </w:p>
    <w:p w14:paraId="50DE02F4"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80" w:history="1">
        <w:r w:rsidRPr="002019D6">
          <w:rPr>
            <w:rStyle w:val="Hyperlink"/>
            <w:noProof/>
          </w:rPr>
          <w:t>35</w:t>
        </w:r>
        <w:r>
          <w:rPr>
            <w:rFonts w:asciiTheme="minorHAnsi" w:eastAsiaTheme="minorEastAsia" w:hAnsiTheme="minorHAnsi" w:cstheme="minorBidi"/>
            <w:b w:val="0"/>
            <w:bCs w:val="0"/>
            <w:caps w:val="0"/>
            <w:noProof/>
            <w:sz w:val="22"/>
            <w:szCs w:val="22"/>
            <w:lang w:eastAsia="en-GB"/>
          </w:rPr>
          <w:tab/>
        </w:r>
        <w:r w:rsidRPr="002019D6">
          <w:rPr>
            <w:rStyle w:val="Hyperlink"/>
            <w:noProof/>
          </w:rPr>
          <w:t>SUPPLIER'S STATUS</w:t>
        </w:r>
        <w:r>
          <w:rPr>
            <w:noProof/>
            <w:webHidden/>
          </w:rPr>
          <w:tab/>
        </w:r>
        <w:r>
          <w:rPr>
            <w:noProof/>
            <w:webHidden/>
          </w:rPr>
          <w:fldChar w:fldCharType="begin"/>
        </w:r>
        <w:r>
          <w:rPr>
            <w:noProof/>
            <w:webHidden/>
          </w:rPr>
          <w:instrText xml:space="preserve"> PAGEREF _Toc527029080 \h </w:instrText>
        </w:r>
        <w:r>
          <w:rPr>
            <w:noProof/>
            <w:webHidden/>
          </w:rPr>
        </w:r>
        <w:r>
          <w:rPr>
            <w:noProof/>
            <w:webHidden/>
          </w:rPr>
          <w:fldChar w:fldCharType="separate"/>
        </w:r>
        <w:r>
          <w:rPr>
            <w:noProof/>
            <w:webHidden/>
          </w:rPr>
          <w:t>47</w:t>
        </w:r>
        <w:r>
          <w:rPr>
            <w:noProof/>
            <w:webHidden/>
          </w:rPr>
          <w:fldChar w:fldCharType="end"/>
        </w:r>
      </w:hyperlink>
    </w:p>
    <w:p w14:paraId="7024217B"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81" w:history="1">
        <w:r w:rsidRPr="002019D6">
          <w:rPr>
            <w:rStyle w:val="Hyperlink"/>
            <w:noProof/>
          </w:rPr>
          <w:t>36</w:t>
        </w:r>
        <w:r>
          <w:rPr>
            <w:rFonts w:asciiTheme="minorHAnsi" w:eastAsiaTheme="minorEastAsia" w:hAnsiTheme="minorHAnsi" w:cstheme="minorBidi"/>
            <w:b w:val="0"/>
            <w:bCs w:val="0"/>
            <w:caps w:val="0"/>
            <w:noProof/>
            <w:sz w:val="22"/>
            <w:szCs w:val="22"/>
            <w:lang w:eastAsia="en-GB"/>
          </w:rPr>
          <w:tab/>
        </w:r>
        <w:r w:rsidRPr="002019D6">
          <w:rPr>
            <w:rStyle w:val="Hyperlink"/>
            <w:noProof/>
          </w:rPr>
          <w:t>CONFLICTS OF INTEREST</w:t>
        </w:r>
        <w:r>
          <w:rPr>
            <w:noProof/>
            <w:webHidden/>
          </w:rPr>
          <w:tab/>
        </w:r>
        <w:r>
          <w:rPr>
            <w:noProof/>
            <w:webHidden/>
          </w:rPr>
          <w:fldChar w:fldCharType="begin"/>
        </w:r>
        <w:r>
          <w:rPr>
            <w:noProof/>
            <w:webHidden/>
          </w:rPr>
          <w:instrText xml:space="preserve"> PAGEREF _Toc527029081 \h </w:instrText>
        </w:r>
        <w:r>
          <w:rPr>
            <w:noProof/>
            <w:webHidden/>
          </w:rPr>
        </w:r>
        <w:r>
          <w:rPr>
            <w:noProof/>
            <w:webHidden/>
          </w:rPr>
          <w:fldChar w:fldCharType="separate"/>
        </w:r>
        <w:r>
          <w:rPr>
            <w:noProof/>
            <w:webHidden/>
          </w:rPr>
          <w:t>47</w:t>
        </w:r>
        <w:r>
          <w:rPr>
            <w:noProof/>
            <w:webHidden/>
          </w:rPr>
          <w:fldChar w:fldCharType="end"/>
        </w:r>
      </w:hyperlink>
    </w:p>
    <w:p w14:paraId="35255988"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82" w:history="1">
        <w:r w:rsidRPr="002019D6">
          <w:rPr>
            <w:rStyle w:val="Hyperlink"/>
            <w:noProof/>
          </w:rPr>
          <w:t>37</w:t>
        </w:r>
        <w:r>
          <w:rPr>
            <w:rFonts w:asciiTheme="minorHAnsi" w:eastAsiaTheme="minorEastAsia" w:hAnsiTheme="minorHAnsi" w:cstheme="minorBidi"/>
            <w:b w:val="0"/>
            <w:bCs w:val="0"/>
            <w:caps w:val="0"/>
            <w:noProof/>
            <w:sz w:val="22"/>
            <w:szCs w:val="22"/>
            <w:lang w:eastAsia="en-GB"/>
          </w:rPr>
          <w:tab/>
        </w:r>
        <w:r w:rsidRPr="002019D6">
          <w:rPr>
            <w:rStyle w:val="Hyperlink"/>
            <w:noProof/>
          </w:rPr>
          <w:t>ENTIRE AGREEMENT</w:t>
        </w:r>
        <w:r>
          <w:rPr>
            <w:noProof/>
            <w:webHidden/>
          </w:rPr>
          <w:tab/>
        </w:r>
        <w:r>
          <w:rPr>
            <w:noProof/>
            <w:webHidden/>
          </w:rPr>
          <w:fldChar w:fldCharType="begin"/>
        </w:r>
        <w:r>
          <w:rPr>
            <w:noProof/>
            <w:webHidden/>
          </w:rPr>
          <w:instrText xml:space="preserve"> PAGEREF _Toc527029082 \h </w:instrText>
        </w:r>
        <w:r>
          <w:rPr>
            <w:noProof/>
            <w:webHidden/>
          </w:rPr>
        </w:r>
        <w:r>
          <w:rPr>
            <w:noProof/>
            <w:webHidden/>
          </w:rPr>
          <w:fldChar w:fldCharType="separate"/>
        </w:r>
        <w:r>
          <w:rPr>
            <w:noProof/>
            <w:webHidden/>
          </w:rPr>
          <w:t>48</w:t>
        </w:r>
        <w:r>
          <w:rPr>
            <w:noProof/>
            <w:webHidden/>
          </w:rPr>
          <w:fldChar w:fldCharType="end"/>
        </w:r>
      </w:hyperlink>
    </w:p>
    <w:p w14:paraId="74E874F8"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83" w:history="1">
        <w:r w:rsidRPr="002019D6">
          <w:rPr>
            <w:rStyle w:val="Hyperlink"/>
            <w:noProof/>
          </w:rPr>
          <w:t>38</w:t>
        </w:r>
        <w:r>
          <w:rPr>
            <w:rFonts w:asciiTheme="minorHAnsi" w:eastAsiaTheme="minorEastAsia" w:hAnsiTheme="minorHAnsi" w:cstheme="minorBidi"/>
            <w:b w:val="0"/>
            <w:bCs w:val="0"/>
            <w:caps w:val="0"/>
            <w:noProof/>
            <w:sz w:val="22"/>
            <w:szCs w:val="22"/>
            <w:lang w:eastAsia="en-GB"/>
          </w:rPr>
          <w:tab/>
        </w:r>
        <w:r w:rsidRPr="002019D6">
          <w:rPr>
            <w:rStyle w:val="Hyperlink"/>
            <w:noProof/>
          </w:rPr>
          <w:t>THE CONTRACTS (RIGHTS OF THIRD PARTIES) ACT 1999</w:t>
        </w:r>
        <w:r>
          <w:rPr>
            <w:noProof/>
            <w:webHidden/>
          </w:rPr>
          <w:tab/>
        </w:r>
        <w:r>
          <w:rPr>
            <w:noProof/>
            <w:webHidden/>
          </w:rPr>
          <w:fldChar w:fldCharType="begin"/>
        </w:r>
        <w:r>
          <w:rPr>
            <w:noProof/>
            <w:webHidden/>
          </w:rPr>
          <w:instrText xml:space="preserve"> PAGEREF _Toc527029083 \h </w:instrText>
        </w:r>
        <w:r>
          <w:rPr>
            <w:noProof/>
            <w:webHidden/>
          </w:rPr>
        </w:r>
        <w:r>
          <w:rPr>
            <w:noProof/>
            <w:webHidden/>
          </w:rPr>
          <w:fldChar w:fldCharType="separate"/>
        </w:r>
        <w:r>
          <w:rPr>
            <w:noProof/>
            <w:webHidden/>
          </w:rPr>
          <w:t>48</w:t>
        </w:r>
        <w:r>
          <w:rPr>
            <w:noProof/>
            <w:webHidden/>
          </w:rPr>
          <w:fldChar w:fldCharType="end"/>
        </w:r>
      </w:hyperlink>
    </w:p>
    <w:p w14:paraId="14DC41A3"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84" w:history="1">
        <w:r w:rsidRPr="002019D6">
          <w:rPr>
            <w:rStyle w:val="Hyperlink"/>
            <w:noProof/>
          </w:rPr>
          <w:t>39</w:t>
        </w:r>
        <w:r>
          <w:rPr>
            <w:rFonts w:asciiTheme="minorHAnsi" w:eastAsiaTheme="minorEastAsia" w:hAnsiTheme="minorHAnsi" w:cstheme="minorBidi"/>
            <w:b w:val="0"/>
            <w:bCs w:val="0"/>
            <w:caps w:val="0"/>
            <w:noProof/>
            <w:sz w:val="22"/>
            <w:szCs w:val="22"/>
            <w:lang w:eastAsia="en-GB"/>
          </w:rPr>
          <w:tab/>
        </w:r>
        <w:r w:rsidRPr="002019D6">
          <w:rPr>
            <w:rStyle w:val="Hyperlink"/>
            <w:noProof/>
          </w:rPr>
          <w:t>NOTICES</w:t>
        </w:r>
        <w:r>
          <w:rPr>
            <w:noProof/>
            <w:webHidden/>
          </w:rPr>
          <w:tab/>
        </w:r>
        <w:r>
          <w:rPr>
            <w:noProof/>
            <w:webHidden/>
          </w:rPr>
          <w:fldChar w:fldCharType="begin"/>
        </w:r>
        <w:r>
          <w:rPr>
            <w:noProof/>
            <w:webHidden/>
          </w:rPr>
          <w:instrText xml:space="preserve"> PAGEREF _Toc527029084 \h </w:instrText>
        </w:r>
        <w:r>
          <w:rPr>
            <w:noProof/>
            <w:webHidden/>
          </w:rPr>
        </w:r>
        <w:r>
          <w:rPr>
            <w:noProof/>
            <w:webHidden/>
          </w:rPr>
          <w:fldChar w:fldCharType="separate"/>
        </w:r>
        <w:r>
          <w:rPr>
            <w:noProof/>
            <w:webHidden/>
          </w:rPr>
          <w:t>49</w:t>
        </w:r>
        <w:r>
          <w:rPr>
            <w:noProof/>
            <w:webHidden/>
          </w:rPr>
          <w:fldChar w:fldCharType="end"/>
        </w:r>
      </w:hyperlink>
    </w:p>
    <w:p w14:paraId="60CEC149"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85" w:history="1">
        <w:r w:rsidRPr="002019D6">
          <w:rPr>
            <w:rStyle w:val="Hyperlink"/>
            <w:noProof/>
          </w:rPr>
          <w:t>40</w:t>
        </w:r>
        <w:r>
          <w:rPr>
            <w:rFonts w:asciiTheme="minorHAnsi" w:eastAsiaTheme="minorEastAsia" w:hAnsiTheme="minorHAnsi" w:cstheme="minorBidi"/>
            <w:b w:val="0"/>
            <w:bCs w:val="0"/>
            <w:caps w:val="0"/>
            <w:noProof/>
            <w:sz w:val="22"/>
            <w:szCs w:val="22"/>
            <w:lang w:eastAsia="en-GB"/>
          </w:rPr>
          <w:tab/>
        </w:r>
        <w:r w:rsidRPr="002019D6">
          <w:rPr>
            <w:rStyle w:val="Hyperlink"/>
            <w:noProof/>
          </w:rPr>
          <w:t>LEGISLATIVE CHANGE &amp; LOCAL GOVERNMENT REORGANISATION</w:t>
        </w:r>
        <w:r>
          <w:rPr>
            <w:noProof/>
            <w:webHidden/>
          </w:rPr>
          <w:tab/>
        </w:r>
        <w:r>
          <w:rPr>
            <w:noProof/>
            <w:webHidden/>
          </w:rPr>
          <w:fldChar w:fldCharType="begin"/>
        </w:r>
        <w:r>
          <w:rPr>
            <w:noProof/>
            <w:webHidden/>
          </w:rPr>
          <w:instrText xml:space="preserve"> PAGEREF _Toc527029085 \h </w:instrText>
        </w:r>
        <w:r>
          <w:rPr>
            <w:noProof/>
            <w:webHidden/>
          </w:rPr>
        </w:r>
        <w:r>
          <w:rPr>
            <w:noProof/>
            <w:webHidden/>
          </w:rPr>
          <w:fldChar w:fldCharType="separate"/>
        </w:r>
        <w:r>
          <w:rPr>
            <w:noProof/>
            <w:webHidden/>
          </w:rPr>
          <w:t>49</w:t>
        </w:r>
        <w:r>
          <w:rPr>
            <w:noProof/>
            <w:webHidden/>
          </w:rPr>
          <w:fldChar w:fldCharType="end"/>
        </w:r>
      </w:hyperlink>
    </w:p>
    <w:p w14:paraId="76D9FAC3"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86" w:history="1">
        <w:r w:rsidRPr="002019D6">
          <w:rPr>
            <w:rStyle w:val="Hyperlink"/>
            <w:noProof/>
          </w:rPr>
          <w:t>41</w:t>
        </w:r>
        <w:r>
          <w:rPr>
            <w:rFonts w:asciiTheme="minorHAnsi" w:eastAsiaTheme="minorEastAsia" w:hAnsiTheme="minorHAnsi" w:cstheme="minorBidi"/>
            <w:b w:val="0"/>
            <w:bCs w:val="0"/>
            <w:caps w:val="0"/>
            <w:noProof/>
            <w:sz w:val="22"/>
            <w:szCs w:val="22"/>
            <w:lang w:eastAsia="en-GB"/>
          </w:rPr>
          <w:tab/>
        </w:r>
        <w:r w:rsidRPr="002019D6">
          <w:rPr>
            <w:rStyle w:val="Hyperlink"/>
            <w:noProof/>
          </w:rPr>
          <w:t>DISPUTES AND LAW</w:t>
        </w:r>
        <w:r>
          <w:rPr>
            <w:noProof/>
            <w:webHidden/>
          </w:rPr>
          <w:tab/>
        </w:r>
        <w:r>
          <w:rPr>
            <w:noProof/>
            <w:webHidden/>
          </w:rPr>
          <w:fldChar w:fldCharType="begin"/>
        </w:r>
        <w:r>
          <w:rPr>
            <w:noProof/>
            <w:webHidden/>
          </w:rPr>
          <w:instrText xml:space="preserve"> PAGEREF _Toc527029086 \h </w:instrText>
        </w:r>
        <w:r>
          <w:rPr>
            <w:noProof/>
            <w:webHidden/>
          </w:rPr>
        </w:r>
        <w:r>
          <w:rPr>
            <w:noProof/>
            <w:webHidden/>
          </w:rPr>
          <w:fldChar w:fldCharType="separate"/>
        </w:r>
        <w:r>
          <w:rPr>
            <w:noProof/>
            <w:webHidden/>
          </w:rPr>
          <w:t>49</w:t>
        </w:r>
        <w:r>
          <w:rPr>
            <w:noProof/>
            <w:webHidden/>
          </w:rPr>
          <w:fldChar w:fldCharType="end"/>
        </w:r>
      </w:hyperlink>
    </w:p>
    <w:p w14:paraId="2376049A"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87" w:history="1">
        <w:r w:rsidRPr="002019D6">
          <w:rPr>
            <w:rStyle w:val="Hyperlink"/>
            <w:noProof/>
          </w:rPr>
          <w:t>SCHEDULE 1</w:t>
        </w:r>
        <w:r>
          <w:rPr>
            <w:noProof/>
            <w:webHidden/>
          </w:rPr>
          <w:tab/>
        </w:r>
        <w:r>
          <w:rPr>
            <w:noProof/>
            <w:webHidden/>
          </w:rPr>
          <w:fldChar w:fldCharType="begin"/>
        </w:r>
        <w:r>
          <w:rPr>
            <w:noProof/>
            <w:webHidden/>
          </w:rPr>
          <w:instrText xml:space="preserve"> PAGEREF _Toc527029087 \h </w:instrText>
        </w:r>
        <w:r>
          <w:rPr>
            <w:noProof/>
            <w:webHidden/>
          </w:rPr>
        </w:r>
        <w:r>
          <w:rPr>
            <w:noProof/>
            <w:webHidden/>
          </w:rPr>
          <w:fldChar w:fldCharType="separate"/>
        </w:r>
        <w:r>
          <w:rPr>
            <w:noProof/>
            <w:webHidden/>
          </w:rPr>
          <w:t>52</w:t>
        </w:r>
        <w:r>
          <w:rPr>
            <w:noProof/>
            <w:webHidden/>
          </w:rPr>
          <w:fldChar w:fldCharType="end"/>
        </w:r>
      </w:hyperlink>
    </w:p>
    <w:p w14:paraId="019B41DE" w14:textId="77777777" w:rsidR="001F5D0B" w:rsidRDefault="001F5D0B">
      <w:pPr>
        <w:pStyle w:val="TOC1"/>
        <w:rPr>
          <w:rFonts w:asciiTheme="minorHAnsi" w:eastAsiaTheme="minorEastAsia" w:hAnsiTheme="minorHAnsi" w:cstheme="minorBidi"/>
          <w:b w:val="0"/>
          <w:bCs w:val="0"/>
          <w:caps w:val="0"/>
          <w:noProof/>
          <w:sz w:val="22"/>
          <w:szCs w:val="22"/>
          <w:lang w:eastAsia="en-GB"/>
        </w:rPr>
      </w:pPr>
      <w:hyperlink w:anchor="_Toc527029088" w:history="1">
        <w:r w:rsidRPr="002019D6">
          <w:rPr>
            <w:rStyle w:val="Hyperlink"/>
            <w:noProof/>
          </w:rPr>
          <w:t>SCHEDULE 2</w:t>
        </w:r>
        <w:r>
          <w:rPr>
            <w:noProof/>
            <w:webHidden/>
          </w:rPr>
          <w:tab/>
        </w:r>
        <w:r>
          <w:rPr>
            <w:noProof/>
            <w:webHidden/>
          </w:rPr>
          <w:fldChar w:fldCharType="begin"/>
        </w:r>
        <w:r>
          <w:rPr>
            <w:noProof/>
            <w:webHidden/>
          </w:rPr>
          <w:instrText xml:space="preserve"> PAGEREF _Toc527029088 \h </w:instrText>
        </w:r>
        <w:r>
          <w:rPr>
            <w:noProof/>
            <w:webHidden/>
          </w:rPr>
        </w:r>
        <w:r>
          <w:rPr>
            <w:noProof/>
            <w:webHidden/>
          </w:rPr>
          <w:fldChar w:fldCharType="separate"/>
        </w:r>
        <w:r>
          <w:rPr>
            <w:noProof/>
            <w:webHidden/>
          </w:rPr>
          <w:t>53</w:t>
        </w:r>
        <w:r>
          <w:rPr>
            <w:noProof/>
            <w:webHidden/>
          </w:rPr>
          <w:fldChar w:fldCharType="end"/>
        </w:r>
      </w:hyperlink>
    </w:p>
    <w:p w14:paraId="7B28D0FF" w14:textId="77777777" w:rsidR="00B83F74" w:rsidRDefault="00DB35F7" w:rsidP="003718A7">
      <w:pPr>
        <w:ind w:right="26"/>
        <w:rPr>
          <w:rFonts w:cs="Arial"/>
          <w:b/>
          <w:bCs/>
          <w:caps/>
        </w:rPr>
      </w:pPr>
      <w:r>
        <w:rPr>
          <w:rFonts w:cs="Arial"/>
        </w:rPr>
        <w:fldChar w:fldCharType="end"/>
      </w:r>
    </w:p>
    <w:p w14:paraId="4255C817" w14:textId="77777777" w:rsidR="00B83F74" w:rsidRPr="00533682" w:rsidRDefault="00B83F74" w:rsidP="003718A7">
      <w:pPr>
        <w:ind w:right="26"/>
        <w:rPr>
          <w:b/>
          <w:highlight w:val="yellow"/>
        </w:rPr>
      </w:pPr>
    </w:p>
    <w:p w14:paraId="6FE9EB6D" w14:textId="77777777" w:rsidR="00CF151F" w:rsidRDefault="00CF151F" w:rsidP="008E5AEB">
      <w:pPr>
        <w:pStyle w:val="Title"/>
        <w:spacing w:before="0" w:after="0"/>
        <w:ind w:right="26"/>
      </w:pPr>
    </w:p>
    <w:p w14:paraId="7BF9A2F7" w14:textId="77777777" w:rsidR="00CF151F" w:rsidRDefault="00CF151F" w:rsidP="003718A7">
      <w:pPr>
        <w:ind w:right="26"/>
      </w:pPr>
    </w:p>
    <w:p w14:paraId="32EDCD00" w14:textId="77777777" w:rsidR="00970F30" w:rsidRDefault="00970F30" w:rsidP="006F690C">
      <w:pPr>
        <w:pStyle w:val="Heading1"/>
        <w:sectPr w:rsidR="00970F30" w:rsidSect="004D54A3">
          <w:headerReference w:type="even" r:id="rId14"/>
          <w:footerReference w:type="even" r:id="rId15"/>
          <w:footerReference w:type="default" r:id="rId16"/>
          <w:type w:val="continuous"/>
          <w:pgSz w:w="11906" w:h="16838" w:code="9"/>
          <w:pgMar w:top="1440" w:right="1440" w:bottom="1440" w:left="1440" w:header="706" w:footer="706" w:gutter="0"/>
          <w:pgNumType w:fmt="lowerRoman"/>
          <w:cols w:space="708"/>
          <w:docGrid w:linePitch="360"/>
        </w:sectPr>
      </w:pPr>
    </w:p>
    <w:p w14:paraId="67DE48CC" w14:textId="1C4E99DA" w:rsidR="005246C2" w:rsidRDefault="008E5AEB" w:rsidP="006F690C">
      <w:pPr>
        <w:pStyle w:val="Heading1"/>
      </w:pPr>
      <w:bookmarkStart w:id="8" w:name="_Toc527029046"/>
      <w:r>
        <w:lastRenderedPageBreak/>
        <w:t>G</w:t>
      </w:r>
      <w:r w:rsidR="00B92984">
        <w:t>ENERAL</w:t>
      </w:r>
      <w:r>
        <w:t xml:space="preserve"> P</w:t>
      </w:r>
      <w:r w:rsidR="00B92984">
        <w:t>ROVISIONS</w:t>
      </w:r>
      <w:bookmarkEnd w:id="8"/>
    </w:p>
    <w:p w14:paraId="559BA51B" w14:textId="77777777" w:rsidR="006F690C" w:rsidRDefault="008E5AEB" w:rsidP="004C2FE9">
      <w:pPr>
        <w:pStyle w:val="Heading2"/>
        <w:ind w:left="720"/>
      </w:pPr>
      <w:r>
        <w:t>Definitions</w:t>
      </w:r>
    </w:p>
    <w:p w14:paraId="4F19E555" w14:textId="77777777" w:rsidR="004F215D" w:rsidRDefault="008E5AEB" w:rsidP="00D24EF8">
      <w:pPr>
        <w:pStyle w:val="BodyText"/>
        <w:numPr>
          <w:ilvl w:val="0"/>
          <w:numId w:val="0"/>
        </w:numPr>
        <w:ind w:left="720"/>
      </w:pPr>
      <w:bookmarkStart w:id="9" w:name="_Toc202060529"/>
      <w:r w:rsidRPr="008E5AEB">
        <w:t>In the Contract unless the context otherwise requires the following provisions shall have the meanings given to them below: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5619"/>
      </w:tblGrid>
      <w:tr w:rsidR="008E5AEB" w14:paraId="4A9F8496" w14:textId="77777777" w:rsidTr="008E5AEB">
        <w:trPr>
          <w:cantSplit/>
        </w:trPr>
        <w:tc>
          <w:tcPr>
            <w:tcW w:w="2677" w:type="dxa"/>
          </w:tcPr>
          <w:p w14:paraId="2F7FD6A1" w14:textId="706B1B3B" w:rsidR="008E5AEB" w:rsidRPr="008E5AEB" w:rsidRDefault="008E5AEB" w:rsidP="00D24EF8">
            <w:pPr>
              <w:pStyle w:val="BodyText"/>
              <w:numPr>
                <w:ilvl w:val="0"/>
                <w:numId w:val="0"/>
              </w:numPr>
            </w:pPr>
            <w:r w:rsidRPr="008E5AEB">
              <w:t>"Affiliates"</w:t>
            </w:r>
          </w:p>
        </w:tc>
        <w:tc>
          <w:tcPr>
            <w:tcW w:w="5619" w:type="dxa"/>
          </w:tcPr>
          <w:p w14:paraId="5659B5C7" w14:textId="77777777" w:rsidR="008E5AEB" w:rsidRDefault="008E5AEB" w:rsidP="00D24EF8">
            <w:pPr>
              <w:pStyle w:val="BodyText"/>
              <w:numPr>
                <w:ilvl w:val="0"/>
                <w:numId w:val="0"/>
              </w:numPr>
            </w:pPr>
            <w:r w:rsidRPr="008E5AEB">
              <w:t>means in relation to a body corporate, any other entity which directly or indirectly Controls, is Controlled by, or is under direct or indirect common Control of that body corporate from time to time;</w:t>
            </w:r>
          </w:p>
        </w:tc>
      </w:tr>
      <w:tr w:rsidR="008E5AEB" w14:paraId="6BE0FCBA" w14:textId="77777777" w:rsidTr="008E5AEB">
        <w:trPr>
          <w:cantSplit/>
        </w:trPr>
        <w:tc>
          <w:tcPr>
            <w:tcW w:w="2677" w:type="dxa"/>
          </w:tcPr>
          <w:p w14:paraId="64AE3A8B" w14:textId="77777777" w:rsidR="008E5AEB" w:rsidRPr="008E5AEB" w:rsidRDefault="008E5AEB" w:rsidP="00D24EF8">
            <w:pPr>
              <w:pStyle w:val="BodyText"/>
              <w:numPr>
                <w:ilvl w:val="0"/>
                <w:numId w:val="0"/>
              </w:numPr>
            </w:pPr>
            <w:r w:rsidRPr="008E5AEB">
              <w:t>“Affected Party”</w:t>
            </w:r>
          </w:p>
        </w:tc>
        <w:tc>
          <w:tcPr>
            <w:tcW w:w="5619" w:type="dxa"/>
          </w:tcPr>
          <w:p w14:paraId="0B08CE5A" w14:textId="77777777" w:rsidR="008E5AEB" w:rsidRDefault="008E5AEB" w:rsidP="00D24EF8">
            <w:pPr>
              <w:pStyle w:val="BodyText"/>
              <w:numPr>
                <w:ilvl w:val="0"/>
                <w:numId w:val="0"/>
              </w:numPr>
            </w:pPr>
            <w:r w:rsidRPr="008E5AEB">
              <w:t>means the party seeking to claim relief in respect of a Force Majeure;</w:t>
            </w:r>
          </w:p>
        </w:tc>
      </w:tr>
      <w:tr w:rsidR="008E5AEB" w14:paraId="451940E9" w14:textId="77777777" w:rsidTr="008E5AEB">
        <w:trPr>
          <w:cantSplit/>
        </w:trPr>
        <w:tc>
          <w:tcPr>
            <w:tcW w:w="2677" w:type="dxa"/>
          </w:tcPr>
          <w:p w14:paraId="314C67F4" w14:textId="77777777" w:rsidR="008E5AEB" w:rsidRPr="008E5AEB" w:rsidRDefault="008E5AEB" w:rsidP="00D24EF8">
            <w:pPr>
              <w:pStyle w:val="BodyText"/>
              <w:numPr>
                <w:ilvl w:val="0"/>
                <w:numId w:val="0"/>
              </w:numPr>
            </w:pPr>
            <w:r w:rsidRPr="008E5AEB">
              <w:t>"Approval"</w:t>
            </w:r>
          </w:p>
        </w:tc>
        <w:tc>
          <w:tcPr>
            <w:tcW w:w="5619" w:type="dxa"/>
          </w:tcPr>
          <w:p w14:paraId="5B3CC332" w14:textId="77777777" w:rsidR="008E5AEB" w:rsidRDefault="008E5AEB" w:rsidP="00D24EF8">
            <w:pPr>
              <w:pStyle w:val="BodyText"/>
              <w:numPr>
                <w:ilvl w:val="0"/>
                <w:numId w:val="0"/>
              </w:numPr>
            </w:pPr>
            <w:r w:rsidRPr="008E5AEB">
              <w:t>means the prior written consent of the Customer and “Approve” and “Approved” shall be construed accordingly;</w:t>
            </w:r>
          </w:p>
        </w:tc>
      </w:tr>
      <w:tr w:rsidR="008E5AEB" w14:paraId="3A75CF15" w14:textId="77777777" w:rsidTr="008E5AEB">
        <w:trPr>
          <w:cantSplit/>
        </w:trPr>
        <w:tc>
          <w:tcPr>
            <w:tcW w:w="2677" w:type="dxa"/>
          </w:tcPr>
          <w:p w14:paraId="74DC0C20" w14:textId="77777777" w:rsidR="008E5AEB" w:rsidRPr="008E5AEB" w:rsidRDefault="008E5AEB" w:rsidP="00D24EF8">
            <w:pPr>
              <w:pStyle w:val="BodyText"/>
              <w:numPr>
                <w:ilvl w:val="0"/>
                <w:numId w:val="0"/>
              </w:numPr>
            </w:pPr>
            <w:r w:rsidRPr="008E5AEB">
              <w:t>"Auditor"</w:t>
            </w:r>
          </w:p>
        </w:tc>
        <w:tc>
          <w:tcPr>
            <w:tcW w:w="5619" w:type="dxa"/>
          </w:tcPr>
          <w:p w14:paraId="38CA0D87" w14:textId="77777777" w:rsidR="008E5AEB" w:rsidRPr="008E5AEB" w:rsidRDefault="008E5AEB" w:rsidP="00D24EF8">
            <w:pPr>
              <w:pStyle w:val="BodyText"/>
              <w:numPr>
                <w:ilvl w:val="0"/>
                <w:numId w:val="0"/>
              </w:numPr>
            </w:pPr>
            <w:r w:rsidRPr="008E5AEB">
              <w:t>means the National Audit Office or an auditor appointed by the Audit Commission as the context requires;</w:t>
            </w:r>
          </w:p>
        </w:tc>
      </w:tr>
      <w:tr w:rsidR="008E5AEB" w14:paraId="015DD443" w14:textId="77777777" w:rsidTr="008E5AEB">
        <w:trPr>
          <w:cantSplit/>
        </w:trPr>
        <w:tc>
          <w:tcPr>
            <w:tcW w:w="2677" w:type="dxa"/>
          </w:tcPr>
          <w:p w14:paraId="549626B4" w14:textId="77777777" w:rsidR="008E5AEB" w:rsidRPr="008E5AEB" w:rsidRDefault="008E5AEB" w:rsidP="00D24EF8">
            <w:pPr>
              <w:pStyle w:val="BodyText"/>
              <w:numPr>
                <w:ilvl w:val="0"/>
                <w:numId w:val="0"/>
              </w:numPr>
            </w:pPr>
            <w:r w:rsidRPr="008E5AEB">
              <w:t>"BCDR Plan"</w:t>
            </w:r>
          </w:p>
        </w:tc>
        <w:tc>
          <w:tcPr>
            <w:tcW w:w="5619" w:type="dxa"/>
          </w:tcPr>
          <w:p w14:paraId="1F57AB92" w14:textId="77777777" w:rsidR="008E5AEB" w:rsidRPr="008E5AEB" w:rsidRDefault="008E5AEB" w:rsidP="00D24EF8">
            <w:pPr>
              <w:pStyle w:val="BodyText"/>
              <w:numPr>
                <w:ilvl w:val="0"/>
                <w:numId w:val="0"/>
              </w:numPr>
            </w:pPr>
            <w:r w:rsidRPr="008E5AEB">
              <w:t>means any plan relating to business continuity and disaster recovery as referred to in the Master Contract Schedule and/or any other Contract Document;</w:t>
            </w:r>
          </w:p>
        </w:tc>
      </w:tr>
      <w:tr w:rsidR="008E5AEB" w14:paraId="5851D14A" w14:textId="77777777" w:rsidTr="008E5AEB">
        <w:trPr>
          <w:cantSplit/>
        </w:trPr>
        <w:tc>
          <w:tcPr>
            <w:tcW w:w="2677" w:type="dxa"/>
          </w:tcPr>
          <w:p w14:paraId="07A4C81D" w14:textId="77777777" w:rsidR="008E5AEB" w:rsidRPr="008E5AEB" w:rsidRDefault="008E5AEB" w:rsidP="00D24EF8">
            <w:pPr>
              <w:pStyle w:val="BodyText"/>
              <w:numPr>
                <w:ilvl w:val="0"/>
                <w:numId w:val="0"/>
              </w:numPr>
            </w:pPr>
            <w:r w:rsidRPr="008E5AEB">
              <w:t>"Call-off Terms"</w:t>
            </w:r>
          </w:p>
        </w:tc>
        <w:tc>
          <w:tcPr>
            <w:tcW w:w="5619" w:type="dxa"/>
          </w:tcPr>
          <w:p w14:paraId="579DB5BC" w14:textId="77777777" w:rsidR="008E5AEB" w:rsidRPr="008E5AEB" w:rsidRDefault="008E5AEB" w:rsidP="00D24EF8">
            <w:pPr>
              <w:pStyle w:val="BodyText"/>
              <w:numPr>
                <w:ilvl w:val="0"/>
                <w:numId w:val="0"/>
              </w:numPr>
            </w:pPr>
            <w:r w:rsidRPr="008E5AEB">
              <w:t>means these terms and conditions in respect of the provision of the Goods and/or Services, together with the schedules hereto;</w:t>
            </w:r>
          </w:p>
        </w:tc>
      </w:tr>
      <w:tr w:rsidR="008E5AEB" w14:paraId="6F3A1FB4" w14:textId="77777777" w:rsidTr="008E5AEB">
        <w:trPr>
          <w:cantSplit/>
        </w:trPr>
        <w:tc>
          <w:tcPr>
            <w:tcW w:w="2677" w:type="dxa"/>
          </w:tcPr>
          <w:p w14:paraId="55D6D9E6" w14:textId="77777777" w:rsidR="008E5AEB" w:rsidRPr="008E5AEB" w:rsidRDefault="008E5AEB" w:rsidP="00D24EF8">
            <w:pPr>
              <w:pStyle w:val="BodyText"/>
              <w:numPr>
                <w:ilvl w:val="0"/>
                <w:numId w:val="0"/>
              </w:numPr>
            </w:pPr>
            <w:r w:rsidRPr="008E5AEB">
              <w:t>"Change in Law"</w:t>
            </w:r>
          </w:p>
        </w:tc>
        <w:tc>
          <w:tcPr>
            <w:tcW w:w="5619" w:type="dxa"/>
          </w:tcPr>
          <w:p w14:paraId="2E723A7A" w14:textId="77777777" w:rsidR="008E5AEB" w:rsidRPr="008E5AEB" w:rsidRDefault="008E5AEB" w:rsidP="00D24EF8">
            <w:pPr>
              <w:pStyle w:val="BodyText"/>
              <w:numPr>
                <w:ilvl w:val="0"/>
                <w:numId w:val="0"/>
              </w:numPr>
            </w:pPr>
            <w:r w:rsidRPr="008E5AEB">
              <w:t>means any change in Law or policy which impacts on the supply of the Goods and/or Services and performance of the Call-off Terms which comes into force after the Commencement Date;</w:t>
            </w:r>
          </w:p>
        </w:tc>
      </w:tr>
      <w:tr w:rsidR="008E5AEB" w14:paraId="607CA0EA" w14:textId="77777777" w:rsidTr="008E5AEB">
        <w:trPr>
          <w:cantSplit/>
        </w:trPr>
        <w:tc>
          <w:tcPr>
            <w:tcW w:w="2677" w:type="dxa"/>
          </w:tcPr>
          <w:p w14:paraId="23DF1DE0" w14:textId="77777777" w:rsidR="008E5AEB" w:rsidRPr="008E5AEB" w:rsidRDefault="008E5AEB" w:rsidP="00D24EF8">
            <w:pPr>
              <w:pStyle w:val="BodyText"/>
              <w:numPr>
                <w:ilvl w:val="0"/>
                <w:numId w:val="0"/>
              </w:numPr>
            </w:pPr>
            <w:r w:rsidRPr="008E5AEB">
              <w:t>"Commencement Date”</w:t>
            </w:r>
          </w:p>
        </w:tc>
        <w:tc>
          <w:tcPr>
            <w:tcW w:w="5619" w:type="dxa"/>
          </w:tcPr>
          <w:p w14:paraId="4189D9FD" w14:textId="77777777" w:rsidR="008E5AEB" w:rsidRPr="008E5AEB" w:rsidRDefault="008E5AEB" w:rsidP="00D24EF8">
            <w:pPr>
              <w:pStyle w:val="BodyText"/>
              <w:numPr>
                <w:ilvl w:val="0"/>
                <w:numId w:val="0"/>
              </w:numPr>
            </w:pPr>
            <w:r w:rsidRPr="008E5AEB">
              <w:t>means the date set out in the Master Contract Schedule and/or the Form of Contract Document;</w:t>
            </w:r>
          </w:p>
        </w:tc>
      </w:tr>
      <w:tr w:rsidR="008E5AEB" w14:paraId="5DB05D73" w14:textId="77777777" w:rsidTr="008E5AEB">
        <w:trPr>
          <w:cantSplit/>
        </w:trPr>
        <w:tc>
          <w:tcPr>
            <w:tcW w:w="2677" w:type="dxa"/>
          </w:tcPr>
          <w:p w14:paraId="28362154" w14:textId="77777777" w:rsidR="008E5AEB" w:rsidRPr="008E5AEB" w:rsidRDefault="008E5AEB" w:rsidP="00D24EF8">
            <w:pPr>
              <w:pStyle w:val="BodyText"/>
              <w:numPr>
                <w:ilvl w:val="0"/>
                <w:numId w:val="0"/>
              </w:numPr>
            </w:pPr>
            <w:r w:rsidRPr="008E5AEB">
              <w:t>"Commercially Sensitive Information"</w:t>
            </w:r>
          </w:p>
        </w:tc>
        <w:tc>
          <w:tcPr>
            <w:tcW w:w="5619" w:type="dxa"/>
          </w:tcPr>
          <w:p w14:paraId="3FA951B5" w14:textId="77777777" w:rsidR="008E5AEB" w:rsidRPr="008E5AEB" w:rsidRDefault="008E5AEB" w:rsidP="00D24EF8">
            <w:pPr>
              <w:pStyle w:val="BodyText"/>
              <w:numPr>
                <w:ilvl w:val="0"/>
                <w:numId w:val="0"/>
              </w:numPr>
            </w:pPr>
            <w:r w:rsidRPr="008E5AEB">
              <w:t>means the confidential information listed in set out at Schedule 9 of the Framework Agreement (if any) the Master Contract Schedule and/or a Contract Document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8E5AEB" w14:paraId="17AFC3D6" w14:textId="77777777" w:rsidTr="008E5AEB">
        <w:trPr>
          <w:cantSplit/>
        </w:trPr>
        <w:tc>
          <w:tcPr>
            <w:tcW w:w="2677" w:type="dxa"/>
          </w:tcPr>
          <w:p w14:paraId="51FDF6AB" w14:textId="77777777" w:rsidR="008E5AEB" w:rsidRPr="008E5AEB" w:rsidRDefault="008E5AEB" w:rsidP="00D24EF8">
            <w:pPr>
              <w:pStyle w:val="BodyText"/>
              <w:numPr>
                <w:ilvl w:val="0"/>
                <w:numId w:val="0"/>
              </w:numPr>
            </w:pPr>
            <w:r w:rsidRPr="008E5AEB">
              <w:t>"Confidential Information"</w:t>
            </w:r>
          </w:p>
        </w:tc>
        <w:tc>
          <w:tcPr>
            <w:tcW w:w="5619" w:type="dxa"/>
          </w:tcPr>
          <w:p w14:paraId="16ECDB8F" w14:textId="77777777" w:rsidR="008E5AEB" w:rsidRPr="008E5AEB" w:rsidRDefault="008E5AEB" w:rsidP="00D24EF8">
            <w:pPr>
              <w:pStyle w:val="BodyText"/>
              <w:numPr>
                <w:ilvl w:val="0"/>
                <w:numId w:val="0"/>
              </w:numPr>
            </w:pPr>
            <w:r w:rsidRPr="008E5AEB">
              <w:t>means the Customer's Confidential Information and/or the Supplier's Confidential Information;</w:t>
            </w:r>
          </w:p>
        </w:tc>
      </w:tr>
      <w:tr w:rsidR="008E5AEB" w14:paraId="6A7CFA3E" w14:textId="77777777" w:rsidTr="008E5AEB">
        <w:trPr>
          <w:cantSplit/>
        </w:trPr>
        <w:tc>
          <w:tcPr>
            <w:tcW w:w="2677" w:type="dxa"/>
          </w:tcPr>
          <w:p w14:paraId="4CF895C6" w14:textId="77777777" w:rsidR="008E5AEB" w:rsidRPr="008E5AEB" w:rsidRDefault="008E5AEB" w:rsidP="00D24EF8">
            <w:pPr>
              <w:pStyle w:val="BodyText"/>
              <w:numPr>
                <w:ilvl w:val="0"/>
                <w:numId w:val="0"/>
              </w:numPr>
            </w:pPr>
            <w:r w:rsidRPr="008E5AEB">
              <w:t>“Continuous Improvement Plan”</w:t>
            </w:r>
          </w:p>
        </w:tc>
        <w:tc>
          <w:tcPr>
            <w:tcW w:w="5619" w:type="dxa"/>
          </w:tcPr>
          <w:p w14:paraId="7796AD22" w14:textId="77777777" w:rsidR="008E5AEB" w:rsidRPr="008E5AEB" w:rsidRDefault="008E5AEB" w:rsidP="00D24EF8">
            <w:pPr>
              <w:pStyle w:val="BodyText"/>
              <w:numPr>
                <w:ilvl w:val="0"/>
                <w:numId w:val="0"/>
              </w:numPr>
            </w:pPr>
            <w:r w:rsidRPr="008E5AEB">
              <w:t>means a plan for improving the provision of the Services and/or reducing the charges produced by the Supplier pursuant to schedule 6 of the Framework Agreement;</w:t>
            </w:r>
          </w:p>
        </w:tc>
      </w:tr>
      <w:tr w:rsidR="008E5AEB" w14:paraId="3439A4C9" w14:textId="77777777" w:rsidTr="008E5AEB">
        <w:trPr>
          <w:cantSplit/>
        </w:trPr>
        <w:tc>
          <w:tcPr>
            <w:tcW w:w="2677" w:type="dxa"/>
          </w:tcPr>
          <w:p w14:paraId="57991754" w14:textId="77777777" w:rsidR="008E5AEB" w:rsidRPr="008E5AEB" w:rsidRDefault="008E5AEB" w:rsidP="00D24EF8">
            <w:pPr>
              <w:pStyle w:val="BodyText"/>
              <w:numPr>
                <w:ilvl w:val="0"/>
                <w:numId w:val="0"/>
              </w:numPr>
            </w:pPr>
            <w:r w:rsidRPr="008E5AEB">
              <w:lastRenderedPageBreak/>
              <w:t>"Contract”</w:t>
            </w:r>
          </w:p>
        </w:tc>
        <w:tc>
          <w:tcPr>
            <w:tcW w:w="5619" w:type="dxa"/>
          </w:tcPr>
          <w:p w14:paraId="2720E68E" w14:textId="77777777" w:rsidR="008E5AEB" w:rsidRPr="008E5AEB" w:rsidRDefault="008E5AEB" w:rsidP="00D24EF8">
            <w:pPr>
              <w:pStyle w:val="BodyText"/>
              <w:numPr>
                <w:ilvl w:val="0"/>
                <w:numId w:val="0"/>
              </w:numPr>
            </w:pPr>
            <w:r w:rsidRPr="008E5AEB">
              <w:t>means the contract entered into by the Customer and the Supplier pursuant to Framework Schedule 4 (Ordering Procedure) of the Framework Agreement comprising of the Form of Contract Document, these Call-Off Terms, the schedules hereto, the Master Contract Schedule, and any other Contract Document;</w:t>
            </w:r>
          </w:p>
        </w:tc>
      </w:tr>
      <w:tr w:rsidR="008E5AEB" w14:paraId="4ADD53F0" w14:textId="77777777" w:rsidTr="008E5AEB">
        <w:trPr>
          <w:cantSplit/>
        </w:trPr>
        <w:tc>
          <w:tcPr>
            <w:tcW w:w="2677" w:type="dxa"/>
          </w:tcPr>
          <w:p w14:paraId="22738CA3" w14:textId="77777777" w:rsidR="008E5AEB" w:rsidRPr="008E5AEB" w:rsidRDefault="008E5AEB" w:rsidP="00D24EF8">
            <w:pPr>
              <w:pStyle w:val="BodyText"/>
              <w:numPr>
                <w:ilvl w:val="0"/>
                <w:numId w:val="0"/>
              </w:numPr>
            </w:pPr>
            <w:r w:rsidRPr="008E5AEB">
              <w:t>“Contract Document”</w:t>
            </w:r>
          </w:p>
        </w:tc>
        <w:tc>
          <w:tcPr>
            <w:tcW w:w="5619" w:type="dxa"/>
          </w:tcPr>
          <w:p w14:paraId="45E705FB" w14:textId="77777777" w:rsidR="008E5AEB" w:rsidRPr="008E5AEB" w:rsidRDefault="008E5AEB" w:rsidP="00D24EF8">
            <w:pPr>
              <w:pStyle w:val="BodyText"/>
              <w:numPr>
                <w:ilvl w:val="0"/>
                <w:numId w:val="0"/>
              </w:numPr>
            </w:pPr>
            <w:r w:rsidRPr="008E5AEB">
              <w:t>means all documents listed in the Form of Contract Document and/or within a schedule referred to in the Form of Contract Document;</w:t>
            </w:r>
          </w:p>
        </w:tc>
      </w:tr>
      <w:tr w:rsidR="008E5AEB" w14:paraId="1EB398B0" w14:textId="77777777" w:rsidTr="008E5AEB">
        <w:trPr>
          <w:cantSplit/>
        </w:trPr>
        <w:tc>
          <w:tcPr>
            <w:tcW w:w="2677" w:type="dxa"/>
          </w:tcPr>
          <w:p w14:paraId="27E9EB4A" w14:textId="77777777" w:rsidR="008E5AEB" w:rsidRPr="008E5AEB" w:rsidRDefault="008E5AEB" w:rsidP="00D24EF8">
            <w:pPr>
              <w:pStyle w:val="BodyText"/>
              <w:numPr>
                <w:ilvl w:val="0"/>
                <w:numId w:val="0"/>
              </w:numPr>
            </w:pPr>
            <w:r w:rsidRPr="008E5AEB">
              <w:t>"Contract Period"</w:t>
            </w:r>
          </w:p>
        </w:tc>
        <w:tc>
          <w:tcPr>
            <w:tcW w:w="5619" w:type="dxa"/>
          </w:tcPr>
          <w:p w14:paraId="53F44C33" w14:textId="77777777" w:rsidR="008E5AEB" w:rsidRPr="008E5AEB" w:rsidRDefault="008E5AEB" w:rsidP="00D24EF8">
            <w:pPr>
              <w:pStyle w:val="BodyText"/>
              <w:numPr>
                <w:ilvl w:val="0"/>
                <w:numId w:val="0"/>
              </w:numPr>
            </w:pPr>
            <w:r w:rsidRPr="008E5AEB">
              <w:t>means the period from the Commencement Date to:</w:t>
            </w:r>
          </w:p>
          <w:p w14:paraId="5E1C23F5" w14:textId="77777777" w:rsidR="008E5AEB" w:rsidRPr="008E5AEB" w:rsidRDefault="008E5AEB" w:rsidP="00FF2745">
            <w:pPr>
              <w:pStyle w:val="BodyText"/>
              <w:numPr>
                <w:ilvl w:val="0"/>
                <w:numId w:val="7"/>
              </w:numPr>
              <w:ind w:left="357" w:hanging="357"/>
            </w:pPr>
            <w:r w:rsidRPr="008E5AEB">
              <w:t>the Expiry Date; or</w:t>
            </w:r>
          </w:p>
          <w:p w14:paraId="789C4943" w14:textId="77777777" w:rsidR="008E5AEB" w:rsidRPr="008E5AEB" w:rsidRDefault="008E5AEB" w:rsidP="00FF2745">
            <w:pPr>
              <w:pStyle w:val="BodyText"/>
              <w:numPr>
                <w:ilvl w:val="0"/>
                <w:numId w:val="7"/>
              </w:numPr>
              <w:ind w:left="357" w:hanging="357"/>
            </w:pPr>
            <w:r w:rsidRPr="008E5AEB">
              <w:t>such earlier date of termination or partial termination of the Contract in accordance with Law or the provisions of the Contract;</w:t>
            </w:r>
          </w:p>
        </w:tc>
      </w:tr>
      <w:tr w:rsidR="008E5AEB" w14:paraId="0C0943F2" w14:textId="77777777" w:rsidTr="008E5AEB">
        <w:trPr>
          <w:cantSplit/>
        </w:trPr>
        <w:tc>
          <w:tcPr>
            <w:tcW w:w="2677" w:type="dxa"/>
          </w:tcPr>
          <w:p w14:paraId="6AF54976" w14:textId="77777777" w:rsidR="008E5AEB" w:rsidRPr="008E5AEB" w:rsidRDefault="008E5AEB" w:rsidP="00D24EF8">
            <w:pPr>
              <w:pStyle w:val="BodyText"/>
              <w:numPr>
                <w:ilvl w:val="0"/>
                <w:numId w:val="0"/>
              </w:numPr>
            </w:pPr>
            <w:r w:rsidRPr="008E5AEB">
              <w:t>"Contract Charges"</w:t>
            </w:r>
          </w:p>
        </w:tc>
        <w:tc>
          <w:tcPr>
            <w:tcW w:w="5619" w:type="dxa"/>
          </w:tcPr>
          <w:p w14:paraId="5F10368A" w14:textId="77777777" w:rsidR="008E5AEB" w:rsidRPr="008E5AEB" w:rsidRDefault="008E5AEB" w:rsidP="00D24EF8">
            <w:pPr>
              <w:pStyle w:val="BodyText"/>
              <w:numPr>
                <w:ilvl w:val="0"/>
                <w:numId w:val="0"/>
              </w:numPr>
            </w:pPr>
            <w:r w:rsidRPr="008E5AEB">
              <w:t>means the prices (exclusive of any applicable VAT), payable to the Supplier by the Customer under the Contract, as set out in the Master Contract Schedule and/or any other Contract Document, for the full and proper performance by the Supplier of its obligations under the Contract;</w:t>
            </w:r>
          </w:p>
        </w:tc>
      </w:tr>
      <w:tr w:rsidR="008E5AEB" w14:paraId="577DD292" w14:textId="77777777" w:rsidTr="008E5AEB">
        <w:trPr>
          <w:cantSplit/>
        </w:trPr>
        <w:tc>
          <w:tcPr>
            <w:tcW w:w="2677" w:type="dxa"/>
          </w:tcPr>
          <w:p w14:paraId="5A805F66" w14:textId="77777777" w:rsidR="008E5AEB" w:rsidRPr="008E5AEB" w:rsidRDefault="008E5AEB" w:rsidP="00D24EF8">
            <w:pPr>
              <w:pStyle w:val="BodyText"/>
              <w:numPr>
                <w:ilvl w:val="0"/>
                <w:numId w:val="0"/>
              </w:numPr>
            </w:pPr>
            <w:r w:rsidRPr="008E5AEB">
              <w:t>"Contracting Authority"</w:t>
            </w:r>
          </w:p>
        </w:tc>
        <w:tc>
          <w:tcPr>
            <w:tcW w:w="5619" w:type="dxa"/>
          </w:tcPr>
          <w:p w14:paraId="09D8A6A6" w14:textId="77777777" w:rsidR="008E5AEB" w:rsidRPr="008E5AEB" w:rsidRDefault="008E5AEB" w:rsidP="00D24EF8">
            <w:pPr>
              <w:pStyle w:val="BodyText"/>
              <w:numPr>
                <w:ilvl w:val="0"/>
                <w:numId w:val="0"/>
              </w:numPr>
            </w:pPr>
            <w:r w:rsidRPr="008E5AEB">
              <w:t>means any contracting authority as defined in Regulation 2 of the Public Contracts Regulations 2015 other than the Customer;</w:t>
            </w:r>
          </w:p>
        </w:tc>
      </w:tr>
      <w:tr w:rsidR="008E5AEB" w14:paraId="3E5B4B58" w14:textId="77777777" w:rsidTr="008E5AEB">
        <w:trPr>
          <w:cantSplit/>
        </w:trPr>
        <w:tc>
          <w:tcPr>
            <w:tcW w:w="2677" w:type="dxa"/>
          </w:tcPr>
          <w:p w14:paraId="11040196" w14:textId="77777777" w:rsidR="008E5AEB" w:rsidRPr="008E5AEB" w:rsidRDefault="008E5AEB" w:rsidP="00D24EF8">
            <w:pPr>
              <w:pStyle w:val="BodyText"/>
              <w:numPr>
                <w:ilvl w:val="0"/>
                <w:numId w:val="0"/>
              </w:numPr>
            </w:pPr>
            <w:r w:rsidRPr="008E5AEB">
              <w:t>"Control"</w:t>
            </w:r>
          </w:p>
        </w:tc>
        <w:tc>
          <w:tcPr>
            <w:tcW w:w="5619" w:type="dxa"/>
          </w:tcPr>
          <w:p w14:paraId="61BD8319" w14:textId="77777777" w:rsidR="008E5AEB" w:rsidRPr="008E5AEB" w:rsidRDefault="008E5AEB" w:rsidP="00D24EF8">
            <w:pPr>
              <w:pStyle w:val="BodyText"/>
              <w:numPr>
                <w:ilvl w:val="0"/>
                <w:numId w:val="0"/>
              </w:numPr>
            </w:pPr>
            <w:r w:rsidRPr="008E5AEB">
              <w:t xml:space="preserve">means control as defined in section 1124 Corporation Tax Act 2010 and </w:t>
            </w:r>
            <w:r w:rsidRPr="008E5AEB">
              <w:rPr>
                <w:b/>
              </w:rPr>
              <w:t>"Controls"</w:t>
            </w:r>
            <w:r w:rsidRPr="008E5AEB">
              <w:t xml:space="preserve"> and </w:t>
            </w:r>
            <w:r w:rsidRPr="008E5AEB">
              <w:rPr>
                <w:b/>
              </w:rPr>
              <w:t>"Controlled"</w:t>
            </w:r>
            <w:r w:rsidRPr="008E5AEB">
              <w:t xml:space="preserve"> shall be interpreted accordingly;</w:t>
            </w:r>
          </w:p>
        </w:tc>
      </w:tr>
      <w:tr w:rsidR="000C0179" w14:paraId="60D5AFA1" w14:textId="77777777" w:rsidTr="008E5AEB">
        <w:trPr>
          <w:cantSplit/>
        </w:trPr>
        <w:tc>
          <w:tcPr>
            <w:tcW w:w="2677" w:type="dxa"/>
          </w:tcPr>
          <w:p w14:paraId="3364DA73" w14:textId="79E40D04" w:rsidR="000C0179" w:rsidRPr="008E5AEB" w:rsidRDefault="000C0179" w:rsidP="00D24EF8">
            <w:pPr>
              <w:pStyle w:val="BodyText"/>
              <w:numPr>
                <w:ilvl w:val="0"/>
                <w:numId w:val="0"/>
              </w:numPr>
            </w:pPr>
            <w:r>
              <w:t>“Controller”</w:t>
            </w:r>
          </w:p>
        </w:tc>
        <w:tc>
          <w:tcPr>
            <w:tcW w:w="5619" w:type="dxa"/>
          </w:tcPr>
          <w:p w14:paraId="3F1D4465" w14:textId="39EDD0C4" w:rsidR="000C0179" w:rsidRPr="008E5AEB" w:rsidRDefault="000C0179" w:rsidP="004936AE">
            <w:pPr>
              <w:pStyle w:val="BodyText"/>
              <w:numPr>
                <w:ilvl w:val="0"/>
                <w:numId w:val="0"/>
              </w:numPr>
            </w:pPr>
            <w:r w:rsidRPr="008E5AEB">
              <w:t>shall have the same meaning as set ou</w:t>
            </w:r>
            <w:r>
              <w:t>t in the Data Protection Act 201</w:t>
            </w:r>
            <w:r w:rsidRPr="008E5AEB">
              <w:t>8;</w:t>
            </w:r>
          </w:p>
        </w:tc>
      </w:tr>
      <w:tr w:rsidR="008E5AEB" w14:paraId="1204356D" w14:textId="77777777" w:rsidTr="00123D58">
        <w:trPr>
          <w:cantSplit/>
        </w:trPr>
        <w:tc>
          <w:tcPr>
            <w:tcW w:w="2677" w:type="dxa"/>
          </w:tcPr>
          <w:p w14:paraId="4F665313" w14:textId="77777777" w:rsidR="008E5AEB" w:rsidRPr="008E5AEB" w:rsidRDefault="008E5AEB" w:rsidP="00D24EF8">
            <w:pPr>
              <w:pStyle w:val="BodyText"/>
              <w:numPr>
                <w:ilvl w:val="0"/>
                <w:numId w:val="0"/>
              </w:numPr>
            </w:pPr>
            <w:r w:rsidRPr="008E5AEB">
              <w:t>"Conviction"</w:t>
            </w:r>
          </w:p>
        </w:tc>
        <w:tc>
          <w:tcPr>
            <w:tcW w:w="5619" w:type="dxa"/>
          </w:tcPr>
          <w:p w14:paraId="238DCD28" w14:textId="77777777" w:rsidR="008E5AEB" w:rsidRPr="008E5AEB" w:rsidRDefault="008E5AEB" w:rsidP="00D24EF8">
            <w:pPr>
              <w:pStyle w:val="BodyText"/>
              <w:numPr>
                <w:ilvl w:val="0"/>
                <w:numId w:val="0"/>
              </w:numPr>
            </w:pPr>
            <w:r w:rsidRPr="008E5AEB">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E5AEB" w14:paraId="321036E2" w14:textId="77777777" w:rsidTr="00123D58">
        <w:trPr>
          <w:cantSplit/>
        </w:trPr>
        <w:tc>
          <w:tcPr>
            <w:tcW w:w="2677" w:type="dxa"/>
          </w:tcPr>
          <w:p w14:paraId="2D9E299F" w14:textId="3678134C" w:rsidR="00185555" w:rsidRPr="008E5AEB" w:rsidRDefault="008E5AEB" w:rsidP="00123D58">
            <w:pPr>
              <w:pStyle w:val="BodyText"/>
              <w:numPr>
                <w:ilvl w:val="0"/>
                <w:numId w:val="0"/>
              </w:numPr>
              <w:spacing w:after="0"/>
            </w:pPr>
            <w:r w:rsidRPr="008E5AEB">
              <w:t>"Critical Service Failure"</w:t>
            </w:r>
          </w:p>
        </w:tc>
        <w:tc>
          <w:tcPr>
            <w:tcW w:w="5619" w:type="dxa"/>
          </w:tcPr>
          <w:p w14:paraId="157B30EA" w14:textId="64C71C06" w:rsidR="00852C71" w:rsidRPr="008E5AEB" w:rsidRDefault="008E5AEB" w:rsidP="00D24EF8">
            <w:pPr>
              <w:pStyle w:val="BodyText"/>
              <w:numPr>
                <w:ilvl w:val="0"/>
                <w:numId w:val="0"/>
              </w:numPr>
            </w:pPr>
            <w:r w:rsidRPr="008E5AEB">
              <w:t>shall have the meaning given in the Master Contract Schedule and/or any other Contract Document;</w:t>
            </w:r>
          </w:p>
        </w:tc>
      </w:tr>
      <w:tr w:rsidR="008E5AEB" w14:paraId="5FB2C702" w14:textId="77777777" w:rsidTr="00123D58">
        <w:trPr>
          <w:cantSplit/>
        </w:trPr>
        <w:tc>
          <w:tcPr>
            <w:tcW w:w="2677" w:type="dxa"/>
          </w:tcPr>
          <w:p w14:paraId="33164695" w14:textId="77777777" w:rsidR="008E5AEB" w:rsidRPr="008E5AEB" w:rsidRDefault="008E5AEB" w:rsidP="00D24EF8">
            <w:pPr>
              <w:pStyle w:val="BodyText"/>
              <w:numPr>
                <w:ilvl w:val="0"/>
                <w:numId w:val="0"/>
              </w:numPr>
            </w:pPr>
            <w:r w:rsidRPr="008E5AEB">
              <w:lastRenderedPageBreak/>
              <w:t>"Customer Data"</w:t>
            </w:r>
          </w:p>
        </w:tc>
        <w:tc>
          <w:tcPr>
            <w:tcW w:w="5619" w:type="dxa"/>
          </w:tcPr>
          <w:p w14:paraId="789E8ABB" w14:textId="77777777" w:rsidR="008E5AEB" w:rsidRPr="008E5AEB" w:rsidRDefault="008E5AEB" w:rsidP="00D24EF8">
            <w:pPr>
              <w:pStyle w:val="BodyText"/>
              <w:numPr>
                <w:ilvl w:val="0"/>
                <w:numId w:val="0"/>
              </w:numPr>
            </w:pPr>
            <w:r w:rsidRPr="008E5AEB">
              <w:t>means:</w:t>
            </w:r>
          </w:p>
          <w:p w14:paraId="753D2882" w14:textId="77777777" w:rsidR="008E5AEB" w:rsidRPr="008E5AEB" w:rsidRDefault="008E5AEB" w:rsidP="003273A7">
            <w:pPr>
              <w:pStyle w:val="BodyText"/>
              <w:numPr>
                <w:ilvl w:val="0"/>
                <w:numId w:val="8"/>
              </w:numPr>
              <w:ind w:left="357" w:hanging="357"/>
            </w:pPr>
            <w:r w:rsidRPr="008E5AEB">
              <w:t>the data, text, drawings, diagrams, images or sounds (together with any database made up of any of these) which are embodied in any electronic, magnetic, optical or tangible media, and which:</w:t>
            </w:r>
          </w:p>
          <w:p w14:paraId="4647F7BD" w14:textId="77777777" w:rsidR="008E5AEB" w:rsidRDefault="008E5AEB" w:rsidP="00D24EF8">
            <w:pPr>
              <w:pStyle w:val="BodyText"/>
              <w:numPr>
                <w:ilvl w:val="0"/>
                <w:numId w:val="9"/>
              </w:numPr>
            </w:pPr>
            <w:r w:rsidRPr="008E5AEB">
              <w:t>are supplied to the Supplier by or on behalf of the Customer; or</w:t>
            </w:r>
          </w:p>
          <w:p w14:paraId="51F7F8E2" w14:textId="77777777" w:rsidR="008E5AEB" w:rsidRPr="008E5AEB" w:rsidRDefault="008E5AEB" w:rsidP="00D24EF8">
            <w:pPr>
              <w:pStyle w:val="BodyText"/>
              <w:numPr>
                <w:ilvl w:val="0"/>
                <w:numId w:val="9"/>
              </w:numPr>
            </w:pPr>
            <w:r w:rsidRPr="008E5AEB">
              <w:t>the Supplier is required to generate, process, store or transmit pursuant to the Contract; or</w:t>
            </w:r>
          </w:p>
          <w:p w14:paraId="3113CD2B" w14:textId="736EBF73" w:rsidR="008E5AEB" w:rsidRPr="008E5AEB" w:rsidRDefault="008E5AEB" w:rsidP="000C0179">
            <w:pPr>
              <w:pStyle w:val="BodyText"/>
              <w:numPr>
                <w:ilvl w:val="0"/>
                <w:numId w:val="8"/>
              </w:numPr>
              <w:ind w:left="357" w:hanging="357"/>
            </w:pPr>
            <w:r w:rsidRPr="008E5AEB">
              <w:t>any Personal Data for which the Customer is the Controller;</w:t>
            </w:r>
          </w:p>
        </w:tc>
      </w:tr>
      <w:tr w:rsidR="008E5AEB" w14:paraId="438BE8CD" w14:textId="77777777" w:rsidTr="008E5AEB">
        <w:trPr>
          <w:cantSplit/>
        </w:trPr>
        <w:tc>
          <w:tcPr>
            <w:tcW w:w="2677" w:type="dxa"/>
          </w:tcPr>
          <w:p w14:paraId="68897024" w14:textId="77777777" w:rsidR="008E5AEB" w:rsidRPr="008E5AEB" w:rsidRDefault="008E5AEB" w:rsidP="00D24EF8">
            <w:pPr>
              <w:pStyle w:val="BodyText"/>
              <w:numPr>
                <w:ilvl w:val="0"/>
                <w:numId w:val="0"/>
              </w:numPr>
            </w:pPr>
            <w:r w:rsidRPr="008E5AEB">
              <w:t>"Customer Pre- Existing IPR"</w:t>
            </w:r>
          </w:p>
        </w:tc>
        <w:tc>
          <w:tcPr>
            <w:tcW w:w="5619" w:type="dxa"/>
          </w:tcPr>
          <w:p w14:paraId="7B9FFBCD" w14:textId="77777777" w:rsidR="008E5AEB" w:rsidRPr="008E5AEB" w:rsidRDefault="008E5AEB" w:rsidP="00D24EF8">
            <w:pPr>
              <w:pStyle w:val="BodyText"/>
              <w:numPr>
                <w:ilvl w:val="0"/>
                <w:numId w:val="0"/>
              </w:numPr>
            </w:pPr>
            <w:r w:rsidRPr="008E5AEB">
              <w:t>shall mean any Intellectual Property Rights vested in or licensed to the Customer prior to or independently of the performance by the Supplier of its obligations under the Contract and including, for the avoidance of doubt, guidance, specifications, instructions, toolkits, plans, data, drawings, databases, patents, patterns, models and designs;</w:t>
            </w:r>
          </w:p>
        </w:tc>
      </w:tr>
      <w:tr w:rsidR="008E5AEB" w14:paraId="709E0058" w14:textId="77777777" w:rsidTr="008E5AEB">
        <w:trPr>
          <w:cantSplit/>
        </w:trPr>
        <w:tc>
          <w:tcPr>
            <w:tcW w:w="2677" w:type="dxa"/>
          </w:tcPr>
          <w:p w14:paraId="7DE84CE0" w14:textId="77777777" w:rsidR="008E5AEB" w:rsidRPr="008E5AEB" w:rsidRDefault="008E5AEB" w:rsidP="00D24EF8">
            <w:pPr>
              <w:pStyle w:val="BodyText"/>
              <w:numPr>
                <w:ilvl w:val="0"/>
                <w:numId w:val="0"/>
              </w:numPr>
            </w:pPr>
            <w:r w:rsidRPr="008E5AEB">
              <w:t>"Customer Responsibilities"</w:t>
            </w:r>
          </w:p>
        </w:tc>
        <w:tc>
          <w:tcPr>
            <w:tcW w:w="5619" w:type="dxa"/>
          </w:tcPr>
          <w:p w14:paraId="53DA1680" w14:textId="77777777" w:rsidR="008E5AEB" w:rsidRPr="008E5AEB" w:rsidRDefault="008E5AEB" w:rsidP="00D24EF8">
            <w:pPr>
              <w:pStyle w:val="BodyText"/>
              <w:numPr>
                <w:ilvl w:val="0"/>
                <w:numId w:val="0"/>
              </w:numPr>
            </w:pPr>
            <w:r w:rsidRPr="008E5AEB">
              <w:t>means the responsibilities of the Customer set out in the Master Contract Schedule and/or any other Contract Document;</w:t>
            </w:r>
          </w:p>
        </w:tc>
      </w:tr>
      <w:tr w:rsidR="008E5AEB" w14:paraId="441902E5" w14:textId="77777777" w:rsidTr="008E5AEB">
        <w:trPr>
          <w:cantSplit/>
        </w:trPr>
        <w:tc>
          <w:tcPr>
            <w:tcW w:w="2677" w:type="dxa"/>
          </w:tcPr>
          <w:p w14:paraId="7880139F" w14:textId="77777777" w:rsidR="008E5AEB" w:rsidRPr="008E5AEB" w:rsidRDefault="008E5AEB" w:rsidP="00D24EF8">
            <w:pPr>
              <w:pStyle w:val="BodyText"/>
              <w:numPr>
                <w:ilvl w:val="0"/>
                <w:numId w:val="0"/>
              </w:numPr>
            </w:pPr>
            <w:r w:rsidRPr="008E5AEB">
              <w:t>"Customer Representative"</w:t>
            </w:r>
          </w:p>
        </w:tc>
        <w:tc>
          <w:tcPr>
            <w:tcW w:w="5619" w:type="dxa"/>
          </w:tcPr>
          <w:p w14:paraId="647DAB14" w14:textId="77777777" w:rsidR="008E5AEB" w:rsidRPr="008E5AEB" w:rsidRDefault="008E5AEB" w:rsidP="00D24EF8">
            <w:pPr>
              <w:pStyle w:val="BodyText"/>
              <w:numPr>
                <w:ilvl w:val="0"/>
                <w:numId w:val="0"/>
              </w:numPr>
            </w:pPr>
            <w:r w:rsidRPr="008E5AEB">
              <w:t>means the representative appointed by the Customer from time to time in relation to the Contract;</w:t>
            </w:r>
          </w:p>
        </w:tc>
      </w:tr>
      <w:tr w:rsidR="008E5AEB" w14:paraId="49AD4953" w14:textId="77777777" w:rsidTr="008E5AEB">
        <w:trPr>
          <w:cantSplit/>
        </w:trPr>
        <w:tc>
          <w:tcPr>
            <w:tcW w:w="2677" w:type="dxa"/>
          </w:tcPr>
          <w:p w14:paraId="0E90E2DC" w14:textId="77777777" w:rsidR="008E5AEB" w:rsidRPr="008E5AEB" w:rsidRDefault="008E5AEB" w:rsidP="00D46261">
            <w:pPr>
              <w:pStyle w:val="BodyText"/>
              <w:numPr>
                <w:ilvl w:val="0"/>
                <w:numId w:val="0"/>
              </w:numPr>
              <w:jc w:val="left"/>
            </w:pPr>
            <w:r w:rsidRPr="008E5AEB">
              <w:t>"Customer's Confidential Information"</w:t>
            </w:r>
          </w:p>
        </w:tc>
        <w:tc>
          <w:tcPr>
            <w:tcW w:w="5619" w:type="dxa"/>
          </w:tcPr>
          <w:p w14:paraId="675BD954" w14:textId="77777777" w:rsidR="008E5AEB" w:rsidRPr="008E5AEB" w:rsidRDefault="008E5AEB" w:rsidP="00D24EF8">
            <w:pPr>
              <w:pStyle w:val="BodyText"/>
              <w:numPr>
                <w:ilvl w:val="0"/>
                <w:numId w:val="0"/>
              </w:numPr>
            </w:pPr>
            <w:r w:rsidRPr="008E5AEB">
              <w:t>means all Personal Data and any information, however it is conveyed, that relates to the business, affairs, developments, trade secrets, know-how, personnel, and Suppliers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8E5AEB" w14:paraId="7FF7D236" w14:textId="77777777" w:rsidTr="008E5AEB">
        <w:trPr>
          <w:cantSplit/>
        </w:trPr>
        <w:tc>
          <w:tcPr>
            <w:tcW w:w="2677" w:type="dxa"/>
          </w:tcPr>
          <w:p w14:paraId="2B991000" w14:textId="77777777" w:rsidR="008E5AEB" w:rsidRPr="00FF2745" w:rsidRDefault="008E5AEB" w:rsidP="00D46261">
            <w:pPr>
              <w:pStyle w:val="BodyText"/>
              <w:numPr>
                <w:ilvl w:val="0"/>
                <w:numId w:val="0"/>
              </w:numPr>
              <w:jc w:val="left"/>
              <w:rPr>
                <w:highlight w:val="yellow"/>
              </w:rPr>
            </w:pPr>
            <w:r w:rsidRPr="000B597C">
              <w:t>"Data Protection Legislation"</w:t>
            </w:r>
          </w:p>
        </w:tc>
        <w:tc>
          <w:tcPr>
            <w:tcW w:w="5619" w:type="dxa"/>
          </w:tcPr>
          <w:p w14:paraId="2A07954F" w14:textId="72898288" w:rsidR="008E5AEB" w:rsidRPr="008E5AEB" w:rsidRDefault="00BA1607" w:rsidP="00F459AA">
            <w:pPr>
              <w:pStyle w:val="BodyText"/>
              <w:numPr>
                <w:ilvl w:val="0"/>
                <w:numId w:val="0"/>
              </w:numPr>
            </w:pPr>
            <w:r>
              <w:t>m</w:t>
            </w:r>
            <w:r w:rsidR="00F459AA">
              <w:t xml:space="preserve">eans </w:t>
            </w:r>
            <w:r w:rsidR="00F459AA" w:rsidRPr="00F459AA">
              <w:t>all applicable data protection and privacy legislation in force from time to time in the U</w:t>
            </w:r>
            <w:r w:rsidR="005C4630">
              <w:t xml:space="preserve">nited </w:t>
            </w:r>
            <w:r w:rsidR="00F459AA" w:rsidRPr="00F459AA">
              <w:t>K</w:t>
            </w:r>
            <w:r w:rsidR="005C4630">
              <w:t>ingdom</w:t>
            </w:r>
            <w:r w:rsidR="00F459AA" w:rsidRPr="00F459AA">
              <w:t xml:space="preserve"> including the General Data Protection Regulation ((EU) 2016/679); the Data Protection Act 2018; the Privacy and Electronic Communications Directive 2002/58/EC (as updated by Directive 2009/136/EC) and the Privacy and Electronic Communications Regulations 2003 (SI 2003/2426) as amended</w:t>
            </w:r>
            <w:r w:rsidR="00F459AA">
              <w:t>;</w:t>
            </w:r>
          </w:p>
        </w:tc>
      </w:tr>
      <w:tr w:rsidR="008E5AEB" w14:paraId="3C27D4FE" w14:textId="77777777" w:rsidTr="008E5AEB">
        <w:trPr>
          <w:cantSplit/>
        </w:trPr>
        <w:tc>
          <w:tcPr>
            <w:tcW w:w="2677" w:type="dxa"/>
          </w:tcPr>
          <w:p w14:paraId="61484BA4" w14:textId="77777777" w:rsidR="008E5AEB" w:rsidRPr="000B597C" w:rsidRDefault="008E5AEB" w:rsidP="00D24EF8">
            <w:pPr>
              <w:pStyle w:val="BodyText"/>
              <w:numPr>
                <w:ilvl w:val="0"/>
                <w:numId w:val="0"/>
              </w:numPr>
            </w:pPr>
            <w:r w:rsidRPr="000B597C">
              <w:t>"Data Subject"</w:t>
            </w:r>
          </w:p>
        </w:tc>
        <w:tc>
          <w:tcPr>
            <w:tcW w:w="5619" w:type="dxa"/>
          </w:tcPr>
          <w:p w14:paraId="2D8AAD51" w14:textId="5F1BE9A9" w:rsidR="008E5AEB" w:rsidRPr="008E5AEB" w:rsidRDefault="008E5AEB" w:rsidP="00D24EF8">
            <w:pPr>
              <w:pStyle w:val="BodyText"/>
              <w:numPr>
                <w:ilvl w:val="0"/>
                <w:numId w:val="0"/>
              </w:numPr>
            </w:pPr>
            <w:r w:rsidRPr="008E5AEB">
              <w:t xml:space="preserve">shall have the same meaning as set out in the Data Protection Act </w:t>
            </w:r>
            <w:r w:rsidR="00EB5FD7">
              <w:t>2018</w:t>
            </w:r>
            <w:r w:rsidRPr="008E5AEB">
              <w:t>;</w:t>
            </w:r>
          </w:p>
        </w:tc>
      </w:tr>
      <w:tr w:rsidR="008E5AEB" w14:paraId="3454377B" w14:textId="77777777" w:rsidTr="008E5AEB">
        <w:trPr>
          <w:cantSplit/>
        </w:trPr>
        <w:tc>
          <w:tcPr>
            <w:tcW w:w="2677" w:type="dxa"/>
          </w:tcPr>
          <w:p w14:paraId="5F22E292" w14:textId="77777777" w:rsidR="008E5AEB" w:rsidRPr="008E5AEB" w:rsidRDefault="008E5AEB" w:rsidP="00D24EF8">
            <w:pPr>
              <w:pStyle w:val="BodyText"/>
              <w:numPr>
                <w:ilvl w:val="0"/>
                <w:numId w:val="0"/>
              </w:numPr>
            </w:pPr>
            <w:r w:rsidRPr="008E5AEB">
              <w:lastRenderedPageBreak/>
              <w:t>"Default"</w:t>
            </w:r>
          </w:p>
        </w:tc>
        <w:tc>
          <w:tcPr>
            <w:tcW w:w="5619" w:type="dxa"/>
          </w:tcPr>
          <w:p w14:paraId="585AF41F" w14:textId="77777777" w:rsidR="008E5AEB" w:rsidRPr="008E5AEB" w:rsidRDefault="008E5AEB" w:rsidP="00D24EF8">
            <w:pPr>
              <w:pStyle w:val="BodyText"/>
              <w:numPr>
                <w:ilvl w:val="0"/>
                <w:numId w:val="0"/>
              </w:numPr>
            </w:pPr>
            <w:r w:rsidRPr="008E5AEB">
              <w:t>means any breach of the obligations of the Supplier (including but not limited to fundamental breach or breach of a fundamental term) or any other default, act, omission, negligence or negligent statement of the Supplier or Supplier’s Staff in connection with or in relation to the subject-matter of the Contract and in respect of which the Supplier is liable to the Customer;</w:t>
            </w:r>
          </w:p>
        </w:tc>
      </w:tr>
      <w:tr w:rsidR="008E5AEB" w14:paraId="3EC17243" w14:textId="77777777" w:rsidTr="008E5AEB">
        <w:trPr>
          <w:cantSplit/>
        </w:trPr>
        <w:tc>
          <w:tcPr>
            <w:tcW w:w="2677" w:type="dxa"/>
          </w:tcPr>
          <w:p w14:paraId="1DE14AF1" w14:textId="49464507" w:rsidR="008E5AEB" w:rsidRPr="008E5AEB" w:rsidRDefault="008E5AEB" w:rsidP="00D24EF8">
            <w:pPr>
              <w:pStyle w:val="BodyText"/>
              <w:numPr>
                <w:ilvl w:val="0"/>
                <w:numId w:val="0"/>
              </w:numPr>
            </w:pPr>
            <w:r w:rsidRPr="008E5AEB">
              <w:t>“Delay Payments”</w:t>
            </w:r>
          </w:p>
        </w:tc>
        <w:tc>
          <w:tcPr>
            <w:tcW w:w="5619" w:type="dxa"/>
          </w:tcPr>
          <w:p w14:paraId="6704D08C" w14:textId="77777777" w:rsidR="008E5AEB" w:rsidRPr="008E5AEB" w:rsidRDefault="008E5AEB" w:rsidP="00D24EF8">
            <w:pPr>
              <w:pStyle w:val="BodyText"/>
              <w:numPr>
                <w:ilvl w:val="0"/>
                <w:numId w:val="0"/>
              </w:numPr>
            </w:pPr>
            <w:r w:rsidRPr="008E5AEB">
              <w:t>means the amounts set out or amounts calculated in accordance with the formula set out in the Master Contract Schedule and/or any other Contract Document;</w:t>
            </w:r>
          </w:p>
        </w:tc>
      </w:tr>
      <w:tr w:rsidR="008E5AEB" w14:paraId="5F1DBFCC" w14:textId="77777777" w:rsidTr="008E5AEB">
        <w:trPr>
          <w:cantSplit/>
        </w:trPr>
        <w:tc>
          <w:tcPr>
            <w:tcW w:w="2677" w:type="dxa"/>
          </w:tcPr>
          <w:p w14:paraId="1E49414B" w14:textId="77777777" w:rsidR="008E5AEB" w:rsidRPr="008E5AEB" w:rsidRDefault="008E5AEB" w:rsidP="00D24EF8">
            <w:pPr>
              <w:pStyle w:val="BodyText"/>
              <w:numPr>
                <w:ilvl w:val="0"/>
                <w:numId w:val="0"/>
              </w:numPr>
            </w:pPr>
            <w:r w:rsidRPr="008E5AEB">
              <w:t>"Deliverables"</w:t>
            </w:r>
          </w:p>
        </w:tc>
        <w:tc>
          <w:tcPr>
            <w:tcW w:w="5619" w:type="dxa"/>
          </w:tcPr>
          <w:p w14:paraId="7B5AA2A0" w14:textId="77777777" w:rsidR="008E5AEB" w:rsidRPr="008E5AEB" w:rsidRDefault="008E5AEB" w:rsidP="00D24EF8">
            <w:pPr>
              <w:pStyle w:val="BodyText"/>
              <w:numPr>
                <w:ilvl w:val="0"/>
                <w:numId w:val="0"/>
              </w:numPr>
            </w:pPr>
            <w:r w:rsidRPr="008E5AEB">
              <w:t>means those deliverables listed in the Master Contract Schedule and/or any other Contract Document (if any);</w:t>
            </w:r>
          </w:p>
        </w:tc>
      </w:tr>
      <w:tr w:rsidR="008E5AEB" w14:paraId="57789393" w14:textId="77777777" w:rsidTr="008E5AEB">
        <w:trPr>
          <w:cantSplit/>
        </w:trPr>
        <w:tc>
          <w:tcPr>
            <w:tcW w:w="2677" w:type="dxa"/>
          </w:tcPr>
          <w:p w14:paraId="1353CFB3" w14:textId="77777777" w:rsidR="008E5AEB" w:rsidRPr="008E5AEB" w:rsidRDefault="008E5AEB" w:rsidP="00D24EF8">
            <w:pPr>
              <w:pStyle w:val="BodyText"/>
              <w:numPr>
                <w:ilvl w:val="0"/>
                <w:numId w:val="0"/>
              </w:numPr>
            </w:pPr>
            <w:r w:rsidRPr="008E5AEB">
              <w:t>"Delivery"</w:t>
            </w:r>
          </w:p>
        </w:tc>
        <w:tc>
          <w:tcPr>
            <w:tcW w:w="5619" w:type="dxa"/>
          </w:tcPr>
          <w:p w14:paraId="1153D0A9" w14:textId="23CD577C" w:rsidR="008E5AEB" w:rsidRPr="008E5AEB" w:rsidRDefault="008E5AEB" w:rsidP="005F1CC2">
            <w:pPr>
              <w:pStyle w:val="BodyText"/>
              <w:numPr>
                <w:ilvl w:val="0"/>
                <w:numId w:val="0"/>
              </w:numPr>
            </w:pPr>
            <w:r w:rsidRPr="008E5AEB">
              <w:t xml:space="preserve">means the time at which the </w:t>
            </w:r>
            <w:r w:rsidR="00A71091">
              <w:t xml:space="preserve">Goods and/or Services </w:t>
            </w:r>
            <w:r w:rsidRPr="008E5AEB">
              <w:t xml:space="preserve">have been </w:t>
            </w:r>
            <w:r w:rsidR="00ED6D2B">
              <w:t xml:space="preserve">installed and </w:t>
            </w:r>
            <w:r w:rsidR="005F1CC2">
              <w:t xml:space="preserve">commissioned </w:t>
            </w:r>
            <w:r w:rsidR="00ED6D2B">
              <w:t>for use by end users in accordance with the Implementation Plan and the Milestones</w:t>
            </w:r>
            <w:r w:rsidRPr="008E5AEB">
              <w:t xml:space="preserve"> and the Customer has issued the Supplier with confirmation in respect thereof and </w:t>
            </w:r>
            <w:r w:rsidRPr="008E5AEB">
              <w:rPr>
                <w:b/>
              </w:rPr>
              <w:t>"Deliver"</w:t>
            </w:r>
            <w:r w:rsidRPr="008E5AEB">
              <w:t xml:space="preserve"> and </w:t>
            </w:r>
            <w:r w:rsidRPr="008E5AEB">
              <w:rPr>
                <w:b/>
              </w:rPr>
              <w:t>"Delivered"</w:t>
            </w:r>
            <w:r w:rsidRPr="008E5AEB">
              <w:t xml:space="preserve"> shall be construed accordingly;</w:t>
            </w:r>
          </w:p>
        </w:tc>
      </w:tr>
      <w:tr w:rsidR="008E5AEB" w14:paraId="7E159D08" w14:textId="77777777" w:rsidTr="008E5AEB">
        <w:trPr>
          <w:cantSplit/>
        </w:trPr>
        <w:tc>
          <w:tcPr>
            <w:tcW w:w="2677" w:type="dxa"/>
          </w:tcPr>
          <w:p w14:paraId="47C24060" w14:textId="77777777" w:rsidR="008E5AEB" w:rsidRPr="008E5AEB" w:rsidRDefault="008E5AEB" w:rsidP="00D46261">
            <w:pPr>
              <w:pStyle w:val="BodyText"/>
              <w:numPr>
                <w:ilvl w:val="0"/>
                <w:numId w:val="0"/>
              </w:numPr>
              <w:jc w:val="left"/>
            </w:pPr>
            <w:r w:rsidRPr="008E5AEB">
              <w:t>"Dispute Resolution Procedure"</w:t>
            </w:r>
          </w:p>
        </w:tc>
        <w:tc>
          <w:tcPr>
            <w:tcW w:w="5619" w:type="dxa"/>
          </w:tcPr>
          <w:p w14:paraId="022C71C7" w14:textId="77777777" w:rsidR="008E5AEB" w:rsidRPr="008E5AEB" w:rsidRDefault="008E5AEB" w:rsidP="00D24EF8">
            <w:pPr>
              <w:pStyle w:val="BodyText"/>
              <w:numPr>
                <w:ilvl w:val="0"/>
                <w:numId w:val="0"/>
              </w:numPr>
            </w:pPr>
            <w:r w:rsidRPr="008E5AEB">
              <w:t>means the dispute resolution procedure set out in clause 41.2;</w:t>
            </w:r>
          </w:p>
        </w:tc>
      </w:tr>
      <w:tr w:rsidR="008E5AEB" w14:paraId="22EB6587" w14:textId="77777777" w:rsidTr="008E5AEB">
        <w:trPr>
          <w:cantSplit/>
        </w:trPr>
        <w:tc>
          <w:tcPr>
            <w:tcW w:w="2677" w:type="dxa"/>
          </w:tcPr>
          <w:p w14:paraId="1E362F86" w14:textId="77777777" w:rsidR="008E5AEB" w:rsidRPr="008E5AEB" w:rsidRDefault="008E5AEB" w:rsidP="00D24EF8">
            <w:pPr>
              <w:pStyle w:val="BodyText"/>
              <w:numPr>
                <w:ilvl w:val="0"/>
                <w:numId w:val="0"/>
              </w:numPr>
            </w:pPr>
            <w:r w:rsidRPr="008E5AEB">
              <w:t>“Employment Checks”</w:t>
            </w:r>
          </w:p>
        </w:tc>
        <w:tc>
          <w:tcPr>
            <w:tcW w:w="5619" w:type="dxa"/>
          </w:tcPr>
          <w:p w14:paraId="1FC9FC93" w14:textId="77777777" w:rsidR="008E5AEB" w:rsidRPr="008E5AEB" w:rsidRDefault="008E5AEB" w:rsidP="00D24EF8">
            <w:pPr>
              <w:pStyle w:val="BodyText"/>
              <w:numPr>
                <w:ilvl w:val="0"/>
                <w:numId w:val="0"/>
              </w:numPr>
            </w:pPr>
            <w:r w:rsidRPr="008E5AEB">
              <w:t>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w:t>
            </w:r>
          </w:p>
        </w:tc>
      </w:tr>
      <w:tr w:rsidR="008E5AEB" w14:paraId="108488EE" w14:textId="77777777" w:rsidTr="008E5AEB">
        <w:trPr>
          <w:cantSplit/>
        </w:trPr>
        <w:tc>
          <w:tcPr>
            <w:tcW w:w="2677" w:type="dxa"/>
          </w:tcPr>
          <w:p w14:paraId="3BA2A284" w14:textId="77777777" w:rsidR="008E5AEB" w:rsidRPr="008E5AEB" w:rsidRDefault="008E5AEB" w:rsidP="00D24EF8">
            <w:pPr>
              <w:pStyle w:val="BodyText"/>
              <w:numPr>
                <w:ilvl w:val="0"/>
                <w:numId w:val="0"/>
              </w:numPr>
            </w:pPr>
            <w:r w:rsidRPr="008E5AEB">
              <w:t>"Environmental Information Regulations"</w:t>
            </w:r>
          </w:p>
        </w:tc>
        <w:tc>
          <w:tcPr>
            <w:tcW w:w="5619" w:type="dxa"/>
          </w:tcPr>
          <w:p w14:paraId="69417DD0" w14:textId="77777777" w:rsidR="008E5AEB" w:rsidRPr="008E5AEB" w:rsidRDefault="008E5AEB" w:rsidP="00D24EF8">
            <w:pPr>
              <w:pStyle w:val="BodyText"/>
              <w:numPr>
                <w:ilvl w:val="0"/>
                <w:numId w:val="0"/>
              </w:numPr>
            </w:pPr>
            <w:r w:rsidRPr="008E5AEB">
              <w:t>means the Environmental Information Regulations 2004 together with any guidance and/or codes of practice issued by the Information Commissioner or relevant government department in relation to such regulations;</w:t>
            </w:r>
          </w:p>
        </w:tc>
      </w:tr>
      <w:tr w:rsidR="008E5AEB" w14:paraId="016FC365" w14:textId="77777777" w:rsidTr="008E5AEB">
        <w:trPr>
          <w:cantSplit/>
        </w:trPr>
        <w:tc>
          <w:tcPr>
            <w:tcW w:w="2677" w:type="dxa"/>
          </w:tcPr>
          <w:p w14:paraId="4785C94F" w14:textId="77777777" w:rsidR="008E5AEB" w:rsidRPr="008E5AEB" w:rsidRDefault="008E5AEB" w:rsidP="00D24EF8">
            <w:pPr>
              <w:pStyle w:val="BodyText"/>
              <w:numPr>
                <w:ilvl w:val="0"/>
                <w:numId w:val="0"/>
              </w:numPr>
            </w:pPr>
            <w:r w:rsidRPr="008E5AEB">
              <w:t>“Equality Legislation”</w:t>
            </w:r>
          </w:p>
        </w:tc>
        <w:tc>
          <w:tcPr>
            <w:tcW w:w="5619" w:type="dxa"/>
          </w:tcPr>
          <w:p w14:paraId="7288B409" w14:textId="77777777" w:rsidR="008E5AEB" w:rsidRPr="008E5AEB" w:rsidRDefault="008E5AEB" w:rsidP="00D24EF8">
            <w:pPr>
              <w:pStyle w:val="BodyText"/>
              <w:numPr>
                <w:ilvl w:val="0"/>
                <w:numId w:val="0"/>
              </w:numPr>
            </w:pPr>
            <w:r w:rsidRPr="008E5AEB">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8E5AEB" w14:paraId="6137163A" w14:textId="77777777" w:rsidTr="008E5AEB">
        <w:trPr>
          <w:cantSplit/>
        </w:trPr>
        <w:tc>
          <w:tcPr>
            <w:tcW w:w="2677" w:type="dxa"/>
          </w:tcPr>
          <w:p w14:paraId="37A7B290" w14:textId="77777777" w:rsidR="008E5AEB" w:rsidRPr="008E5AEB" w:rsidRDefault="008E5AEB" w:rsidP="00D24EF8">
            <w:pPr>
              <w:pStyle w:val="BodyText"/>
              <w:numPr>
                <w:ilvl w:val="0"/>
                <w:numId w:val="0"/>
              </w:numPr>
            </w:pPr>
            <w:r w:rsidRPr="008E5AEB">
              <w:t>"Equipment"</w:t>
            </w:r>
          </w:p>
        </w:tc>
        <w:tc>
          <w:tcPr>
            <w:tcW w:w="5619" w:type="dxa"/>
          </w:tcPr>
          <w:p w14:paraId="377A12FC" w14:textId="77777777" w:rsidR="008E5AEB" w:rsidRPr="008E5AEB" w:rsidRDefault="008E5AEB" w:rsidP="00D24EF8">
            <w:pPr>
              <w:pStyle w:val="BodyText"/>
              <w:numPr>
                <w:ilvl w:val="0"/>
                <w:numId w:val="0"/>
              </w:numPr>
            </w:pPr>
            <w:r w:rsidRPr="008E5AEB">
              <w:t>means the Supplier's hardware, computer and telecoms devices, equipment, plant, materials and such other items supplied and used by the Supplier (but not hired, leased or loaned from the Customer) in the performance of its obligations under the Contract which, for the avoidance of doubt does not include the Goods;</w:t>
            </w:r>
          </w:p>
        </w:tc>
      </w:tr>
      <w:tr w:rsidR="008E5AEB" w14:paraId="7A5B9A19" w14:textId="77777777" w:rsidTr="008E5AEB">
        <w:trPr>
          <w:cantSplit/>
        </w:trPr>
        <w:tc>
          <w:tcPr>
            <w:tcW w:w="2677" w:type="dxa"/>
          </w:tcPr>
          <w:p w14:paraId="195C9041" w14:textId="77777777" w:rsidR="008E5AEB" w:rsidRPr="008E5AEB" w:rsidRDefault="008E5AEB" w:rsidP="00D24EF8">
            <w:pPr>
              <w:pStyle w:val="BodyText"/>
              <w:numPr>
                <w:ilvl w:val="0"/>
                <w:numId w:val="0"/>
              </w:numPr>
            </w:pPr>
            <w:r w:rsidRPr="008E5AEB">
              <w:t>“ESPO”</w:t>
            </w:r>
          </w:p>
        </w:tc>
        <w:tc>
          <w:tcPr>
            <w:tcW w:w="5619" w:type="dxa"/>
          </w:tcPr>
          <w:p w14:paraId="0F16D7A5" w14:textId="77777777" w:rsidR="008E5AEB" w:rsidRPr="008E5AEB" w:rsidRDefault="008E5AEB" w:rsidP="00D24EF8">
            <w:pPr>
              <w:pStyle w:val="BodyText"/>
              <w:numPr>
                <w:ilvl w:val="0"/>
                <w:numId w:val="0"/>
              </w:numPr>
            </w:pPr>
            <w:r w:rsidRPr="008E5AEB">
              <w:t>means the Eastern Shires Purchasing Organisation of Barnsdale Way, Grove Park, Enderby, Leicester, LE19 1ES;</w:t>
            </w:r>
          </w:p>
        </w:tc>
      </w:tr>
      <w:tr w:rsidR="008E5AEB" w14:paraId="3B1B2D49" w14:textId="77777777" w:rsidTr="008E5AEB">
        <w:trPr>
          <w:cantSplit/>
        </w:trPr>
        <w:tc>
          <w:tcPr>
            <w:tcW w:w="2677" w:type="dxa"/>
          </w:tcPr>
          <w:p w14:paraId="2733A406" w14:textId="77777777" w:rsidR="008E5AEB" w:rsidRPr="008E5AEB" w:rsidRDefault="008E5AEB" w:rsidP="00D24EF8">
            <w:pPr>
              <w:pStyle w:val="BodyText"/>
              <w:numPr>
                <w:ilvl w:val="0"/>
                <w:numId w:val="0"/>
              </w:numPr>
            </w:pPr>
            <w:r w:rsidRPr="008E5AEB">
              <w:lastRenderedPageBreak/>
              <w:t>"Expiry Date"</w:t>
            </w:r>
          </w:p>
        </w:tc>
        <w:tc>
          <w:tcPr>
            <w:tcW w:w="5619" w:type="dxa"/>
          </w:tcPr>
          <w:p w14:paraId="0328463C" w14:textId="77777777" w:rsidR="008E5AEB" w:rsidRPr="008E5AEB" w:rsidRDefault="008E5AEB" w:rsidP="00D24EF8">
            <w:pPr>
              <w:pStyle w:val="BodyText"/>
              <w:numPr>
                <w:ilvl w:val="0"/>
                <w:numId w:val="0"/>
              </w:numPr>
            </w:pPr>
            <w:r w:rsidRPr="008E5AEB">
              <w:t>means the date set out in the Master Contract Schedule and/or any other Contract Document;</w:t>
            </w:r>
          </w:p>
        </w:tc>
      </w:tr>
      <w:tr w:rsidR="008E5AEB" w14:paraId="2906962F" w14:textId="77777777" w:rsidTr="008E5AEB">
        <w:trPr>
          <w:cantSplit/>
        </w:trPr>
        <w:tc>
          <w:tcPr>
            <w:tcW w:w="2677" w:type="dxa"/>
          </w:tcPr>
          <w:p w14:paraId="1CA519EC" w14:textId="77777777" w:rsidR="008E5AEB" w:rsidRPr="008E5AEB" w:rsidRDefault="008E5AEB" w:rsidP="00D24EF8">
            <w:pPr>
              <w:pStyle w:val="BodyText"/>
              <w:numPr>
                <w:ilvl w:val="0"/>
                <w:numId w:val="0"/>
              </w:numPr>
            </w:pPr>
            <w:r w:rsidRPr="008E5AEB">
              <w:t>“Form of Contract”</w:t>
            </w:r>
          </w:p>
        </w:tc>
        <w:tc>
          <w:tcPr>
            <w:tcW w:w="5619" w:type="dxa"/>
          </w:tcPr>
          <w:p w14:paraId="04E03965" w14:textId="29C19C07" w:rsidR="008E5AEB" w:rsidRPr="008E5AEB" w:rsidRDefault="008E5AEB" w:rsidP="00C963A9">
            <w:pPr>
              <w:pStyle w:val="BodyText"/>
              <w:numPr>
                <w:ilvl w:val="0"/>
                <w:numId w:val="0"/>
              </w:numPr>
            </w:pPr>
            <w:r w:rsidRPr="008E5AEB">
              <w:t xml:space="preserve">means the document in the form set out at Schedule 3 of the Framework Agreement </w:t>
            </w:r>
            <w:r w:rsidR="00C963A9">
              <w:t xml:space="preserve">(as amended by the Customer) and </w:t>
            </w:r>
            <w:r w:rsidRPr="008E5AEB">
              <w:t>signed by the Customer and the Supplier and which lists all of the Contract Documents;</w:t>
            </w:r>
          </w:p>
        </w:tc>
      </w:tr>
      <w:tr w:rsidR="008E5AEB" w14:paraId="5D4A993F" w14:textId="77777777" w:rsidTr="008E5AEB">
        <w:trPr>
          <w:cantSplit/>
        </w:trPr>
        <w:tc>
          <w:tcPr>
            <w:tcW w:w="2677" w:type="dxa"/>
          </w:tcPr>
          <w:p w14:paraId="7CBC4F47" w14:textId="77777777" w:rsidR="008E5AEB" w:rsidRPr="008E5AEB" w:rsidRDefault="008E5AEB" w:rsidP="00D24EF8">
            <w:pPr>
              <w:pStyle w:val="BodyText"/>
              <w:numPr>
                <w:ilvl w:val="0"/>
                <w:numId w:val="0"/>
              </w:numPr>
            </w:pPr>
            <w:r w:rsidRPr="008E5AEB">
              <w:t>"FOIA"</w:t>
            </w:r>
          </w:p>
        </w:tc>
        <w:tc>
          <w:tcPr>
            <w:tcW w:w="5619" w:type="dxa"/>
          </w:tcPr>
          <w:p w14:paraId="5F3A5E90" w14:textId="77777777" w:rsidR="008E5AEB" w:rsidRPr="008E5AEB" w:rsidRDefault="008E5AEB" w:rsidP="00D24EF8">
            <w:pPr>
              <w:pStyle w:val="BodyText"/>
              <w:numPr>
                <w:ilvl w:val="0"/>
                <w:numId w:val="0"/>
              </w:numPr>
            </w:pPr>
            <w:r w:rsidRPr="008E5AEB">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E5AEB" w14:paraId="2CA6B840" w14:textId="77777777" w:rsidTr="008E5AEB">
        <w:trPr>
          <w:cantSplit/>
        </w:trPr>
        <w:tc>
          <w:tcPr>
            <w:tcW w:w="2677" w:type="dxa"/>
          </w:tcPr>
          <w:p w14:paraId="11E5E50C" w14:textId="77777777" w:rsidR="008E5AEB" w:rsidRPr="008E5AEB" w:rsidRDefault="008E5AEB" w:rsidP="00D24EF8">
            <w:pPr>
              <w:pStyle w:val="BodyText"/>
              <w:numPr>
                <w:ilvl w:val="0"/>
                <w:numId w:val="0"/>
              </w:numPr>
            </w:pPr>
            <w:r w:rsidRPr="008E5AEB">
              <w:t>"Force Majeure"</w:t>
            </w:r>
          </w:p>
        </w:tc>
        <w:tc>
          <w:tcPr>
            <w:tcW w:w="5619" w:type="dxa"/>
          </w:tcPr>
          <w:p w14:paraId="3B90CB10" w14:textId="77777777" w:rsidR="008E5AEB" w:rsidRPr="008E5AEB" w:rsidRDefault="008E5AEB" w:rsidP="00D24EF8">
            <w:pPr>
              <w:pStyle w:val="BodyText"/>
              <w:numPr>
                <w:ilvl w:val="0"/>
                <w:numId w:val="0"/>
              </w:numPr>
            </w:pPr>
            <w:r w:rsidRPr="008E5AEB">
              <w:t>means any event, occurrence or cause affecting the performance by either the Customer or the Supplier of its obligations arising from:</w:t>
            </w:r>
          </w:p>
          <w:p w14:paraId="3CCAE627" w14:textId="77777777" w:rsidR="008E5AEB" w:rsidRDefault="008E5AEB" w:rsidP="003273A7">
            <w:pPr>
              <w:pStyle w:val="BodyText"/>
              <w:numPr>
                <w:ilvl w:val="0"/>
                <w:numId w:val="16"/>
              </w:numPr>
              <w:ind w:left="357" w:hanging="357"/>
            </w:pPr>
            <w:r w:rsidRPr="008E5AEB">
              <w:t>acts, events, omissions, happenings or non-happenings beyond the reasonable control of the Affected Party;</w:t>
            </w:r>
          </w:p>
          <w:p w14:paraId="4EEC28A1" w14:textId="77777777" w:rsidR="008E5AEB" w:rsidRDefault="008E5AEB" w:rsidP="003273A7">
            <w:pPr>
              <w:pStyle w:val="BodyText"/>
              <w:numPr>
                <w:ilvl w:val="0"/>
                <w:numId w:val="16"/>
              </w:numPr>
              <w:ind w:left="357" w:hanging="357"/>
            </w:pPr>
            <w:r w:rsidRPr="008E5AEB">
              <w:t>riots, war or armed conflict, acts of terrorism, nuclear, biological or chemical warfare;</w:t>
            </w:r>
          </w:p>
          <w:p w14:paraId="54DF86BF" w14:textId="77777777" w:rsidR="008E5AEB" w:rsidRDefault="008E5AEB" w:rsidP="003273A7">
            <w:pPr>
              <w:pStyle w:val="BodyText"/>
              <w:numPr>
                <w:ilvl w:val="0"/>
                <w:numId w:val="16"/>
              </w:numPr>
              <w:ind w:left="357" w:hanging="357"/>
            </w:pPr>
            <w:r w:rsidRPr="008E5AEB">
              <w:t>acts of government, local government or Regulatory Bodies;</w:t>
            </w:r>
          </w:p>
          <w:p w14:paraId="1E413A8F" w14:textId="77777777" w:rsidR="008E5AEB" w:rsidRDefault="008E5AEB" w:rsidP="003273A7">
            <w:pPr>
              <w:pStyle w:val="BodyText"/>
              <w:numPr>
                <w:ilvl w:val="0"/>
                <w:numId w:val="16"/>
              </w:numPr>
              <w:ind w:left="357" w:hanging="357"/>
            </w:pPr>
            <w:r w:rsidRPr="008E5AEB">
              <w:t>fire, flood or any disaster acts, events, omissions, happenings or non-happenings beyond the reasonable control of the Affected Party;</w:t>
            </w:r>
          </w:p>
          <w:p w14:paraId="47704C60" w14:textId="77777777" w:rsidR="008E5AEB" w:rsidRPr="008E5AEB" w:rsidRDefault="008E5AEB" w:rsidP="003273A7">
            <w:pPr>
              <w:pStyle w:val="BodyText"/>
              <w:numPr>
                <w:ilvl w:val="0"/>
                <w:numId w:val="16"/>
              </w:numPr>
              <w:ind w:left="357" w:hanging="357"/>
            </w:pPr>
            <w:r w:rsidRPr="008E5AEB">
              <w:t>an industrial dispute affecting a third party for which a substitute third party is not reasonably available but excluding:</w:t>
            </w:r>
          </w:p>
          <w:p w14:paraId="3A2EE334" w14:textId="77777777" w:rsidR="008E5AEB" w:rsidRPr="008E5AEB" w:rsidRDefault="008E5AEB" w:rsidP="00D24EF8">
            <w:pPr>
              <w:pStyle w:val="BodyText"/>
              <w:numPr>
                <w:ilvl w:val="0"/>
                <w:numId w:val="17"/>
              </w:numPr>
            </w:pPr>
            <w:r w:rsidRPr="008E5AEB">
              <w:t>any industrial dispute relating to the Supplier, the Supplier’s Staff or any other failure in the Supplier or the Sub-Contractor’s supply chain; and</w:t>
            </w:r>
          </w:p>
          <w:p w14:paraId="33CF240C" w14:textId="77777777" w:rsidR="008E5AEB" w:rsidRPr="008E5AEB" w:rsidRDefault="008E5AEB" w:rsidP="00D24EF8">
            <w:pPr>
              <w:pStyle w:val="BodyText"/>
              <w:numPr>
                <w:ilvl w:val="0"/>
                <w:numId w:val="17"/>
              </w:numPr>
            </w:pPr>
            <w:r w:rsidRPr="008E5AEB">
              <w:t>any event or occurrence which is attributable to the wilful act, neglect or failure to take reasonable precautions against the event or occurrence by the Party concerned;</w:t>
            </w:r>
          </w:p>
        </w:tc>
      </w:tr>
      <w:tr w:rsidR="008E5AEB" w14:paraId="7D2F9152" w14:textId="77777777" w:rsidTr="008E5AEB">
        <w:trPr>
          <w:cantSplit/>
        </w:trPr>
        <w:tc>
          <w:tcPr>
            <w:tcW w:w="2677" w:type="dxa"/>
          </w:tcPr>
          <w:p w14:paraId="12F74B91" w14:textId="77777777" w:rsidR="008E5AEB" w:rsidRPr="008E5AEB" w:rsidRDefault="008E5AEB" w:rsidP="00D24EF8">
            <w:pPr>
              <w:pStyle w:val="BodyText"/>
              <w:numPr>
                <w:ilvl w:val="0"/>
                <w:numId w:val="0"/>
              </w:numPr>
            </w:pPr>
            <w:r w:rsidRPr="008E5AEB">
              <w:t>"Good Industry Practice"</w:t>
            </w:r>
          </w:p>
        </w:tc>
        <w:tc>
          <w:tcPr>
            <w:tcW w:w="5619" w:type="dxa"/>
          </w:tcPr>
          <w:p w14:paraId="341AA4C3" w14:textId="77777777" w:rsidR="008E5AEB" w:rsidRPr="008E5AEB" w:rsidRDefault="008E5AEB" w:rsidP="00D24EF8">
            <w:pPr>
              <w:pStyle w:val="BodyText"/>
              <w:numPr>
                <w:ilvl w:val="0"/>
                <w:numId w:val="0"/>
              </w:numPr>
            </w:pPr>
            <w:r w:rsidRPr="008E5AEB">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E5AEB" w14:paraId="5FCB0314" w14:textId="77777777" w:rsidTr="008E5AEB">
        <w:trPr>
          <w:cantSplit/>
        </w:trPr>
        <w:tc>
          <w:tcPr>
            <w:tcW w:w="2677" w:type="dxa"/>
          </w:tcPr>
          <w:p w14:paraId="24E6F7BE" w14:textId="77777777" w:rsidR="008E5AEB" w:rsidRPr="008E5AEB" w:rsidRDefault="008E5AEB" w:rsidP="00D24EF8">
            <w:pPr>
              <w:pStyle w:val="BodyText"/>
              <w:numPr>
                <w:ilvl w:val="0"/>
                <w:numId w:val="0"/>
              </w:numPr>
            </w:pPr>
            <w:r w:rsidRPr="008E5AEB">
              <w:lastRenderedPageBreak/>
              <w:t>"Goods and/or Services"</w:t>
            </w:r>
          </w:p>
        </w:tc>
        <w:tc>
          <w:tcPr>
            <w:tcW w:w="5619" w:type="dxa"/>
          </w:tcPr>
          <w:p w14:paraId="4BBAFEBA" w14:textId="77777777" w:rsidR="008E5AEB" w:rsidRPr="008E5AEB" w:rsidRDefault="008E5AEB" w:rsidP="00D24EF8">
            <w:pPr>
              <w:pStyle w:val="BodyText"/>
              <w:numPr>
                <w:ilvl w:val="0"/>
                <w:numId w:val="0"/>
              </w:numPr>
            </w:pPr>
            <w:r w:rsidRPr="008E5AEB">
              <w:t>means the goods (including Hired Goods other than where expressly excluded) and/or services to be supplied as specified in the Form of Contract, Master Contract Schedule and/or any other Contract Document and, where goods are Hired Goods, all substitutions, replacements or renewals of such goods and all related accessories, manuals and instructions provided for them;</w:t>
            </w:r>
          </w:p>
        </w:tc>
      </w:tr>
      <w:tr w:rsidR="008E5AEB" w14:paraId="5DD49A96" w14:textId="77777777" w:rsidTr="008E5AEB">
        <w:trPr>
          <w:cantSplit/>
        </w:trPr>
        <w:tc>
          <w:tcPr>
            <w:tcW w:w="2677" w:type="dxa"/>
          </w:tcPr>
          <w:p w14:paraId="0A420A7C" w14:textId="77777777" w:rsidR="008E5AEB" w:rsidRPr="000B597C" w:rsidRDefault="008E5AEB" w:rsidP="00D24EF8">
            <w:pPr>
              <w:pStyle w:val="BodyText"/>
              <w:numPr>
                <w:ilvl w:val="0"/>
                <w:numId w:val="0"/>
              </w:numPr>
            </w:pPr>
            <w:r w:rsidRPr="000B597C">
              <w:t>"Guarantee Period"</w:t>
            </w:r>
          </w:p>
        </w:tc>
        <w:tc>
          <w:tcPr>
            <w:tcW w:w="5619" w:type="dxa"/>
          </w:tcPr>
          <w:p w14:paraId="2298DFF6" w14:textId="77777777" w:rsidR="008E5AEB" w:rsidRPr="000B597C" w:rsidRDefault="008E5AEB" w:rsidP="00D24EF8">
            <w:pPr>
              <w:pStyle w:val="BodyText"/>
              <w:numPr>
                <w:ilvl w:val="0"/>
                <w:numId w:val="0"/>
              </w:numPr>
            </w:pPr>
            <w:r w:rsidRPr="000B597C">
              <w:t>means the period stated in section 2 Requirement of the ITT, and the period stated by the Supplier in its ITT response;</w:t>
            </w:r>
          </w:p>
        </w:tc>
      </w:tr>
      <w:tr w:rsidR="008E5AEB" w14:paraId="62B11111" w14:textId="77777777" w:rsidTr="008E5AEB">
        <w:trPr>
          <w:cantSplit/>
        </w:trPr>
        <w:tc>
          <w:tcPr>
            <w:tcW w:w="2677" w:type="dxa"/>
          </w:tcPr>
          <w:p w14:paraId="403B4B80" w14:textId="77777777" w:rsidR="008E5AEB" w:rsidRPr="000B597C" w:rsidRDefault="008E5AEB" w:rsidP="00D24EF8">
            <w:pPr>
              <w:pStyle w:val="BodyText"/>
              <w:numPr>
                <w:ilvl w:val="0"/>
                <w:numId w:val="0"/>
              </w:numPr>
            </w:pPr>
            <w:r w:rsidRPr="000B597C">
              <w:t>"Hired Goods"</w:t>
            </w:r>
          </w:p>
        </w:tc>
        <w:tc>
          <w:tcPr>
            <w:tcW w:w="5619" w:type="dxa"/>
          </w:tcPr>
          <w:p w14:paraId="3DCC53A1" w14:textId="77777777" w:rsidR="008E5AEB" w:rsidRPr="000B597C" w:rsidRDefault="008E5AEB" w:rsidP="00D24EF8">
            <w:pPr>
              <w:pStyle w:val="BodyText"/>
              <w:numPr>
                <w:ilvl w:val="0"/>
                <w:numId w:val="0"/>
              </w:numPr>
            </w:pPr>
            <w:r w:rsidRPr="000B597C">
              <w:t>means Goods hired from the Supplier by the Customer under this agreement;</w:t>
            </w:r>
          </w:p>
        </w:tc>
      </w:tr>
      <w:tr w:rsidR="008E5AEB" w14:paraId="4238863E" w14:textId="77777777" w:rsidTr="008E5AEB">
        <w:trPr>
          <w:cantSplit/>
        </w:trPr>
        <w:tc>
          <w:tcPr>
            <w:tcW w:w="2677" w:type="dxa"/>
          </w:tcPr>
          <w:p w14:paraId="3DE8A140" w14:textId="77777777" w:rsidR="008E5AEB" w:rsidRPr="000B597C" w:rsidRDefault="008E5AEB" w:rsidP="00D24EF8">
            <w:pPr>
              <w:pStyle w:val="BodyText"/>
              <w:numPr>
                <w:ilvl w:val="0"/>
                <w:numId w:val="0"/>
              </w:numPr>
            </w:pPr>
            <w:r w:rsidRPr="000B597C">
              <w:t>"Holding Company"</w:t>
            </w:r>
          </w:p>
        </w:tc>
        <w:tc>
          <w:tcPr>
            <w:tcW w:w="5619" w:type="dxa"/>
          </w:tcPr>
          <w:p w14:paraId="207EF98E" w14:textId="77777777" w:rsidR="008E5AEB" w:rsidRPr="000B597C" w:rsidRDefault="008E5AEB" w:rsidP="00D24EF8">
            <w:pPr>
              <w:pStyle w:val="BodyText"/>
              <w:numPr>
                <w:ilvl w:val="0"/>
                <w:numId w:val="0"/>
              </w:numPr>
            </w:pPr>
            <w:r w:rsidRPr="000B597C">
              <w:t>shall have the meaning given to it in section 1159 and Schedule 6 of the Companies Act 2006;</w:t>
            </w:r>
          </w:p>
        </w:tc>
      </w:tr>
      <w:tr w:rsidR="008E5AEB" w14:paraId="2640A7EF" w14:textId="77777777" w:rsidTr="008E5AEB">
        <w:trPr>
          <w:cantSplit/>
        </w:trPr>
        <w:tc>
          <w:tcPr>
            <w:tcW w:w="2677" w:type="dxa"/>
          </w:tcPr>
          <w:p w14:paraId="0D82C135" w14:textId="77777777" w:rsidR="008E5AEB" w:rsidRPr="008E5AEB" w:rsidRDefault="008E5AEB" w:rsidP="00D24EF8">
            <w:pPr>
              <w:pStyle w:val="BodyText"/>
              <w:numPr>
                <w:ilvl w:val="0"/>
                <w:numId w:val="0"/>
              </w:numPr>
            </w:pPr>
            <w:r w:rsidRPr="008E5AEB">
              <w:t>"Implementation Plan"</w:t>
            </w:r>
          </w:p>
        </w:tc>
        <w:tc>
          <w:tcPr>
            <w:tcW w:w="5619" w:type="dxa"/>
          </w:tcPr>
          <w:p w14:paraId="6C3AC912" w14:textId="77777777" w:rsidR="008E5AEB" w:rsidRPr="008E5AEB" w:rsidRDefault="008E5AEB" w:rsidP="00D24EF8">
            <w:pPr>
              <w:pStyle w:val="BodyText"/>
              <w:numPr>
                <w:ilvl w:val="0"/>
                <w:numId w:val="0"/>
              </w:numPr>
            </w:pPr>
            <w:r w:rsidRPr="008E5AEB">
              <w:t>means the plan referred to in the Master Contract Schedule and/or any other Contract Document produced and updated in accordance with Schedule 2;</w:t>
            </w:r>
          </w:p>
        </w:tc>
      </w:tr>
      <w:tr w:rsidR="008E5AEB" w14:paraId="46B12787" w14:textId="77777777" w:rsidTr="008E5AEB">
        <w:trPr>
          <w:cantSplit/>
        </w:trPr>
        <w:tc>
          <w:tcPr>
            <w:tcW w:w="2677" w:type="dxa"/>
          </w:tcPr>
          <w:p w14:paraId="197740FC" w14:textId="77777777" w:rsidR="008E5AEB" w:rsidRPr="008E5AEB" w:rsidRDefault="008E5AEB" w:rsidP="00D24EF8">
            <w:pPr>
              <w:pStyle w:val="BodyText"/>
              <w:numPr>
                <w:ilvl w:val="0"/>
                <w:numId w:val="0"/>
              </w:numPr>
            </w:pPr>
            <w:r w:rsidRPr="008E5AEB">
              <w:t>"Information"</w:t>
            </w:r>
          </w:p>
        </w:tc>
        <w:tc>
          <w:tcPr>
            <w:tcW w:w="5619" w:type="dxa"/>
          </w:tcPr>
          <w:p w14:paraId="0F04D020" w14:textId="77777777" w:rsidR="008E5AEB" w:rsidRPr="008E5AEB" w:rsidRDefault="008E5AEB" w:rsidP="00D24EF8">
            <w:pPr>
              <w:pStyle w:val="BodyText"/>
              <w:numPr>
                <w:ilvl w:val="0"/>
                <w:numId w:val="0"/>
              </w:numPr>
            </w:pPr>
            <w:r w:rsidRPr="008E5AEB">
              <w:t>has the meaning given under section 84 of the FOIA;</w:t>
            </w:r>
          </w:p>
        </w:tc>
      </w:tr>
      <w:tr w:rsidR="008E5AEB" w14:paraId="690AF935" w14:textId="77777777" w:rsidTr="008E5AEB">
        <w:trPr>
          <w:cantSplit/>
        </w:trPr>
        <w:tc>
          <w:tcPr>
            <w:tcW w:w="2677" w:type="dxa"/>
          </w:tcPr>
          <w:p w14:paraId="15463FF6" w14:textId="77777777" w:rsidR="008E5AEB" w:rsidRPr="008E5AEB" w:rsidRDefault="008E5AEB" w:rsidP="00D24EF8">
            <w:pPr>
              <w:pStyle w:val="BodyText"/>
              <w:numPr>
                <w:ilvl w:val="0"/>
                <w:numId w:val="0"/>
              </w:numPr>
            </w:pPr>
            <w:r w:rsidRPr="008E5AEB">
              <w:t>“Initial Term”</w:t>
            </w:r>
          </w:p>
        </w:tc>
        <w:tc>
          <w:tcPr>
            <w:tcW w:w="5619" w:type="dxa"/>
          </w:tcPr>
          <w:p w14:paraId="431072A5" w14:textId="77777777" w:rsidR="008E5AEB" w:rsidRPr="008E5AEB" w:rsidRDefault="008E5AEB" w:rsidP="00D24EF8">
            <w:pPr>
              <w:pStyle w:val="BodyText"/>
              <w:numPr>
                <w:ilvl w:val="0"/>
                <w:numId w:val="0"/>
              </w:numPr>
            </w:pPr>
            <w:r w:rsidRPr="008E5AEB">
              <w:t>the period commencing on the Commencement Date and ending on the Expiry Date;</w:t>
            </w:r>
          </w:p>
        </w:tc>
      </w:tr>
      <w:tr w:rsidR="008E5AEB" w14:paraId="410E875B" w14:textId="77777777" w:rsidTr="008E5AEB">
        <w:trPr>
          <w:cantSplit/>
        </w:trPr>
        <w:tc>
          <w:tcPr>
            <w:tcW w:w="2677" w:type="dxa"/>
          </w:tcPr>
          <w:p w14:paraId="65075B37" w14:textId="77777777" w:rsidR="008E5AEB" w:rsidRPr="008E5AEB" w:rsidRDefault="008E5AEB" w:rsidP="00D46261">
            <w:pPr>
              <w:pStyle w:val="BodyText"/>
              <w:numPr>
                <w:ilvl w:val="0"/>
                <w:numId w:val="0"/>
              </w:numPr>
              <w:jc w:val="left"/>
            </w:pPr>
            <w:r w:rsidRPr="008E5AEB">
              <w:t>"Intellectual Property Rights" or "IPRs"</w:t>
            </w:r>
          </w:p>
        </w:tc>
        <w:tc>
          <w:tcPr>
            <w:tcW w:w="5619" w:type="dxa"/>
          </w:tcPr>
          <w:p w14:paraId="66433B93" w14:textId="77777777" w:rsidR="008E5AEB" w:rsidRPr="008E5AEB" w:rsidRDefault="008E5AEB" w:rsidP="00D24EF8">
            <w:pPr>
              <w:pStyle w:val="BodyText"/>
              <w:numPr>
                <w:ilvl w:val="0"/>
                <w:numId w:val="0"/>
              </w:numPr>
            </w:pPr>
            <w:r w:rsidRPr="008E5AEB">
              <w:t>means:</w:t>
            </w:r>
          </w:p>
          <w:p w14:paraId="3C515423" w14:textId="77777777" w:rsidR="008E5AEB" w:rsidRDefault="008E5AEB" w:rsidP="003273A7">
            <w:pPr>
              <w:pStyle w:val="BodyText"/>
              <w:numPr>
                <w:ilvl w:val="0"/>
                <w:numId w:val="15"/>
              </w:numPr>
              <w:ind w:left="357" w:hanging="357"/>
            </w:pPr>
            <w:r w:rsidRPr="008E5AEB">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14:paraId="1715A579" w14:textId="77777777" w:rsidR="008E5AEB" w:rsidRDefault="008E5AEB" w:rsidP="003273A7">
            <w:pPr>
              <w:pStyle w:val="BodyText"/>
              <w:numPr>
                <w:ilvl w:val="0"/>
                <w:numId w:val="15"/>
              </w:numPr>
              <w:ind w:left="357" w:hanging="357"/>
            </w:pPr>
            <w:r w:rsidRPr="008E5AEB">
              <w:t>applications for registration, and the right to apply for registration, for any of the rights listed at (a) that are capable of being registered in any country or jurisdiction; and</w:t>
            </w:r>
          </w:p>
          <w:p w14:paraId="3479D5DE" w14:textId="77777777" w:rsidR="008E5AEB" w:rsidRPr="008E5AEB" w:rsidRDefault="008E5AEB" w:rsidP="003273A7">
            <w:pPr>
              <w:pStyle w:val="BodyText"/>
              <w:numPr>
                <w:ilvl w:val="0"/>
                <w:numId w:val="15"/>
              </w:numPr>
              <w:ind w:left="357" w:hanging="357"/>
            </w:pPr>
            <w:r w:rsidRPr="008E5AEB">
              <w:t>all other rights whether registrable or not having equivalent or similar effect in any country or jurisdiction (including but not limited to the United Kingdom) and the right to sue for passing off;</w:t>
            </w:r>
          </w:p>
        </w:tc>
      </w:tr>
      <w:tr w:rsidR="008E5AEB" w14:paraId="39634655" w14:textId="77777777" w:rsidTr="008E5AEB">
        <w:trPr>
          <w:cantSplit/>
        </w:trPr>
        <w:tc>
          <w:tcPr>
            <w:tcW w:w="2677" w:type="dxa"/>
          </w:tcPr>
          <w:p w14:paraId="656B8280" w14:textId="3A9DDFD3" w:rsidR="008E5AEB" w:rsidRPr="00AB0752" w:rsidRDefault="008E5AEB" w:rsidP="00D24EF8">
            <w:pPr>
              <w:pStyle w:val="BodyText"/>
              <w:numPr>
                <w:ilvl w:val="0"/>
                <w:numId w:val="0"/>
              </w:numPr>
            </w:pPr>
            <w:r w:rsidRPr="00AB0752">
              <w:t>ITT</w:t>
            </w:r>
          </w:p>
        </w:tc>
        <w:tc>
          <w:tcPr>
            <w:tcW w:w="5619" w:type="dxa"/>
          </w:tcPr>
          <w:p w14:paraId="687A5D89" w14:textId="55A08621" w:rsidR="008E5AEB" w:rsidRPr="00AB0752" w:rsidRDefault="008E5AEB" w:rsidP="00D24EF8">
            <w:pPr>
              <w:pStyle w:val="BodyText"/>
              <w:numPr>
                <w:ilvl w:val="0"/>
                <w:numId w:val="0"/>
              </w:numPr>
            </w:pPr>
            <w:r w:rsidRPr="00AB0752">
              <w:t xml:space="preserve">means the response submitted by the Supplier to the Invitation to Tender issued by </w:t>
            </w:r>
            <w:r w:rsidR="00AB0752" w:rsidRPr="00AB0752">
              <w:t>ESPO with respect to the Framework A</w:t>
            </w:r>
            <w:r w:rsidR="00BA1607" w:rsidRPr="00AB0752">
              <w:t>greement</w:t>
            </w:r>
            <w:r w:rsidRPr="00AB0752">
              <w:t>;</w:t>
            </w:r>
          </w:p>
        </w:tc>
      </w:tr>
      <w:tr w:rsidR="008E5AEB" w14:paraId="2146DBAC" w14:textId="77777777" w:rsidTr="008E5AEB">
        <w:trPr>
          <w:cantSplit/>
        </w:trPr>
        <w:tc>
          <w:tcPr>
            <w:tcW w:w="2677" w:type="dxa"/>
          </w:tcPr>
          <w:p w14:paraId="308E047F" w14:textId="77777777" w:rsidR="008E5AEB" w:rsidRPr="008E5AEB" w:rsidRDefault="008E5AEB" w:rsidP="00D24EF8">
            <w:pPr>
              <w:pStyle w:val="BodyText"/>
              <w:numPr>
                <w:ilvl w:val="0"/>
                <w:numId w:val="0"/>
              </w:numPr>
            </w:pPr>
            <w:r w:rsidRPr="008E5AEB">
              <w:t>"Key Personnel"</w:t>
            </w:r>
          </w:p>
        </w:tc>
        <w:tc>
          <w:tcPr>
            <w:tcW w:w="5619" w:type="dxa"/>
          </w:tcPr>
          <w:p w14:paraId="534F38E7" w14:textId="77777777" w:rsidR="008E5AEB" w:rsidRPr="008E5AEB" w:rsidRDefault="008E5AEB" w:rsidP="00D24EF8">
            <w:pPr>
              <w:pStyle w:val="BodyText"/>
              <w:numPr>
                <w:ilvl w:val="0"/>
                <w:numId w:val="0"/>
              </w:numPr>
            </w:pPr>
            <w:r w:rsidRPr="008E5AEB">
              <w:t>means the individuals (if any) identified in the Master Contract Schedule and/or any other Contract Document;</w:t>
            </w:r>
          </w:p>
        </w:tc>
      </w:tr>
      <w:tr w:rsidR="008E5AEB" w14:paraId="302AAAA1" w14:textId="77777777" w:rsidTr="008E5AEB">
        <w:trPr>
          <w:cantSplit/>
        </w:trPr>
        <w:tc>
          <w:tcPr>
            <w:tcW w:w="2677" w:type="dxa"/>
          </w:tcPr>
          <w:p w14:paraId="36662296" w14:textId="77777777" w:rsidR="008E5AEB" w:rsidRPr="008E5AEB" w:rsidRDefault="008E5AEB" w:rsidP="00D24EF8">
            <w:pPr>
              <w:pStyle w:val="BodyText"/>
              <w:numPr>
                <w:ilvl w:val="0"/>
                <w:numId w:val="0"/>
              </w:numPr>
            </w:pPr>
            <w:r w:rsidRPr="008E5AEB">
              <w:lastRenderedPageBreak/>
              <w:t>"Know-How"</w:t>
            </w:r>
          </w:p>
        </w:tc>
        <w:tc>
          <w:tcPr>
            <w:tcW w:w="5619" w:type="dxa"/>
          </w:tcPr>
          <w:p w14:paraId="0749AAD0" w14:textId="77777777" w:rsidR="008E5AEB" w:rsidRPr="008E5AEB" w:rsidRDefault="008E5AEB" w:rsidP="00D24EF8">
            <w:pPr>
              <w:pStyle w:val="BodyText"/>
              <w:numPr>
                <w:ilvl w:val="0"/>
                <w:numId w:val="0"/>
              </w:numPr>
            </w:pPr>
            <w:r w:rsidRPr="008E5AEB">
              <w:t>means all ideas, concepts, schemes, information, knowledge, techniques, methodology, and anything else in the nature of know- how relating to the Goods and/or Services but excluding know-how already in the Supplier's or the Customer's possession before the Commencement Date;</w:t>
            </w:r>
          </w:p>
        </w:tc>
      </w:tr>
      <w:tr w:rsidR="008E5AEB" w14:paraId="6E384AD2" w14:textId="77777777" w:rsidTr="008E5AEB">
        <w:trPr>
          <w:cantSplit/>
        </w:trPr>
        <w:tc>
          <w:tcPr>
            <w:tcW w:w="2677" w:type="dxa"/>
          </w:tcPr>
          <w:p w14:paraId="6FE0BDC0" w14:textId="77777777" w:rsidR="008E5AEB" w:rsidRPr="008E5AEB" w:rsidRDefault="008E5AEB" w:rsidP="00D24EF8">
            <w:pPr>
              <w:pStyle w:val="BodyText"/>
              <w:numPr>
                <w:ilvl w:val="0"/>
                <w:numId w:val="0"/>
              </w:numPr>
            </w:pPr>
            <w:r w:rsidRPr="008E5AEB">
              <w:t>"Law"</w:t>
            </w:r>
          </w:p>
        </w:tc>
        <w:tc>
          <w:tcPr>
            <w:tcW w:w="5619" w:type="dxa"/>
          </w:tcPr>
          <w:p w14:paraId="1BDC51BC" w14:textId="77777777" w:rsidR="008E5AEB" w:rsidRPr="008E5AEB" w:rsidRDefault="008E5AEB" w:rsidP="00D24EF8">
            <w:pPr>
              <w:pStyle w:val="BodyText"/>
              <w:numPr>
                <w:ilvl w:val="0"/>
                <w:numId w:val="0"/>
              </w:numPr>
            </w:pPr>
            <w:r w:rsidRPr="008E5AEB">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tc>
      </w:tr>
      <w:tr w:rsidR="008E5AEB" w14:paraId="32B34633" w14:textId="77777777" w:rsidTr="008E5AEB">
        <w:trPr>
          <w:cantSplit/>
        </w:trPr>
        <w:tc>
          <w:tcPr>
            <w:tcW w:w="2677" w:type="dxa"/>
          </w:tcPr>
          <w:p w14:paraId="009B5CF8" w14:textId="77777777" w:rsidR="008E5AEB" w:rsidRPr="008E5AEB" w:rsidRDefault="008E5AEB" w:rsidP="00D24EF8">
            <w:pPr>
              <w:pStyle w:val="BodyText"/>
              <w:numPr>
                <w:ilvl w:val="0"/>
                <w:numId w:val="0"/>
              </w:numPr>
            </w:pPr>
            <w:r w:rsidRPr="008E5AEB">
              <w:t>“Management Information”</w:t>
            </w:r>
          </w:p>
        </w:tc>
        <w:tc>
          <w:tcPr>
            <w:tcW w:w="5619" w:type="dxa"/>
          </w:tcPr>
          <w:p w14:paraId="634A412D" w14:textId="77777777" w:rsidR="008E5AEB" w:rsidRPr="008E5AEB" w:rsidRDefault="008E5AEB" w:rsidP="00D24EF8">
            <w:pPr>
              <w:pStyle w:val="BodyText"/>
              <w:numPr>
                <w:ilvl w:val="0"/>
                <w:numId w:val="0"/>
              </w:numPr>
            </w:pPr>
            <w:r w:rsidRPr="008E5AEB">
              <w:t>means the management information specified in Framework Schedule 7 (Management Information Requirements);</w:t>
            </w:r>
          </w:p>
        </w:tc>
        <w:bookmarkStart w:id="10" w:name="QuickMark"/>
        <w:bookmarkStart w:id="11" w:name="_GoBack"/>
        <w:bookmarkEnd w:id="10"/>
        <w:bookmarkEnd w:id="11"/>
      </w:tr>
      <w:tr w:rsidR="008E5AEB" w14:paraId="408B2CD6" w14:textId="77777777" w:rsidTr="008E5AEB">
        <w:trPr>
          <w:cantSplit/>
        </w:trPr>
        <w:tc>
          <w:tcPr>
            <w:tcW w:w="2677" w:type="dxa"/>
          </w:tcPr>
          <w:p w14:paraId="2298D238" w14:textId="77777777" w:rsidR="008E5AEB" w:rsidRPr="008E5AEB" w:rsidRDefault="008E5AEB" w:rsidP="00D46261">
            <w:pPr>
              <w:pStyle w:val="BodyText"/>
              <w:numPr>
                <w:ilvl w:val="0"/>
                <w:numId w:val="0"/>
              </w:numPr>
              <w:jc w:val="left"/>
            </w:pPr>
            <w:r w:rsidRPr="008E5AEB">
              <w:t>“Master Contract Schedule”</w:t>
            </w:r>
          </w:p>
        </w:tc>
        <w:tc>
          <w:tcPr>
            <w:tcW w:w="5619" w:type="dxa"/>
          </w:tcPr>
          <w:p w14:paraId="5BC570F4" w14:textId="77777777" w:rsidR="008E5AEB" w:rsidRPr="008E5AEB" w:rsidRDefault="008E5AEB" w:rsidP="00D24EF8">
            <w:pPr>
              <w:pStyle w:val="BodyText"/>
              <w:numPr>
                <w:ilvl w:val="0"/>
                <w:numId w:val="0"/>
              </w:numPr>
            </w:pPr>
            <w:r w:rsidRPr="008E5AEB">
              <w:t>means the schedule attached to the Form of Contract at Schedule 3 of the Framework Agreement;</w:t>
            </w:r>
          </w:p>
        </w:tc>
      </w:tr>
      <w:tr w:rsidR="008E5AEB" w14:paraId="04FE99AF" w14:textId="77777777" w:rsidTr="008E5AEB">
        <w:trPr>
          <w:cantSplit/>
        </w:trPr>
        <w:tc>
          <w:tcPr>
            <w:tcW w:w="2677" w:type="dxa"/>
          </w:tcPr>
          <w:p w14:paraId="3643F2AC" w14:textId="77777777" w:rsidR="008E5AEB" w:rsidRPr="008E5AEB" w:rsidRDefault="008E5AEB" w:rsidP="00D24EF8">
            <w:pPr>
              <w:pStyle w:val="BodyText"/>
              <w:numPr>
                <w:ilvl w:val="0"/>
                <w:numId w:val="0"/>
              </w:numPr>
            </w:pPr>
            <w:r w:rsidRPr="008E5AEB">
              <w:t>"Milestone"</w:t>
            </w:r>
          </w:p>
        </w:tc>
        <w:tc>
          <w:tcPr>
            <w:tcW w:w="5619" w:type="dxa"/>
          </w:tcPr>
          <w:p w14:paraId="67C17DA9" w14:textId="77777777" w:rsidR="008E5AEB" w:rsidRPr="008E5AEB" w:rsidRDefault="008E5AEB" w:rsidP="00D24EF8">
            <w:pPr>
              <w:pStyle w:val="BodyText"/>
              <w:numPr>
                <w:ilvl w:val="0"/>
                <w:numId w:val="0"/>
              </w:numPr>
            </w:pPr>
            <w:r w:rsidRPr="008E5AEB">
              <w:t>means an event or task described in the Implementation Plan which must be completed by the corresponding date set out in such plan;</w:t>
            </w:r>
          </w:p>
        </w:tc>
      </w:tr>
      <w:tr w:rsidR="008E5AEB" w14:paraId="0FAF741A" w14:textId="77777777" w:rsidTr="008E5AEB">
        <w:trPr>
          <w:cantSplit/>
        </w:trPr>
        <w:tc>
          <w:tcPr>
            <w:tcW w:w="2677" w:type="dxa"/>
          </w:tcPr>
          <w:p w14:paraId="365A8785" w14:textId="77777777" w:rsidR="008E5AEB" w:rsidRPr="008E5AEB" w:rsidRDefault="008E5AEB" w:rsidP="00D24EF8">
            <w:pPr>
              <w:pStyle w:val="BodyText"/>
              <w:numPr>
                <w:ilvl w:val="0"/>
                <w:numId w:val="0"/>
              </w:numPr>
            </w:pPr>
            <w:r w:rsidRPr="008E5AEB">
              <w:t>"Milestone Date"</w:t>
            </w:r>
          </w:p>
        </w:tc>
        <w:tc>
          <w:tcPr>
            <w:tcW w:w="5619" w:type="dxa"/>
          </w:tcPr>
          <w:p w14:paraId="4A0DD4F4" w14:textId="77777777" w:rsidR="008E5AEB" w:rsidRPr="008E5AEB" w:rsidRDefault="008E5AEB" w:rsidP="00D24EF8">
            <w:pPr>
              <w:pStyle w:val="BodyText"/>
              <w:numPr>
                <w:ilvl w:val="0"/>
                <w:numId w:val="0"/>
              </w:numPr>
            </w:pPr>
            <w:r w:rsidRPr="008E5AEB">
              <w:t>means the date set against the relevant Milestone in the Implementation Plan;</w:t>
            </w:r>
          </w:p>
        </w:tc>
      </w:tr>
      <w:tr w:rsidR="008E5AEB" w14:paraId="7DA6FB35" w14:textId="77777777" w:rsidTr="008E5AEB">
        <w:trPr>
          <w:cantSplit/>
        </w:trPr>
        <w:tc>
          <w:tcPr>
            <w:tcW w:w="2677" w:type="dxa"/>
          </w:tcPr>
          <w:p w14:paraId="5905CCA8" w14:textId="77777777" w:rsidR="008E5AEB" w:rsidRPr="008E5AEB" w:rsidRDefault="008E5AEB" w:rsidP="00D24EF8">
            <w:pPr>
              <w:pStyle w:val="BodyText"/>
              <w:numPr>
                <w:ilvl w:val="0"/>
                <w:numId w:val="0"/>
              </w:numPr>
            </w:pPr>
            <w:r w:rsidRPr="008E5AEB">
              <w:t>"Month"</w:t>
            </w:r>
          </w:p>
        </w:tc>
        <w:tc>
          <w:tcPr>
            <w:tcW w:w="5619" w:type="dxa"/>
          </w:tcPr>
          <w:p w14:paraId="4E89203F" w14:textId="77777777" w:rsidR="008E5AEB" w:rsidRPr="008E5AEB" w:rsidRDefault="008E5AEB" w:rsidP="00D24EF8">
            <w:pPr>
              <w:pStyle w:val="BodyText"/>
              <w:numPr>
                <w:ilvl w:val="0"/>
                <w:numId w:val="0"/>
              </w:numPr>
            </w:pPr>
            <w:r w:rsidRPr="008E5AEB">
              <w:t>means calendar month and "monthly" shall be interpreted accordingly;</w:t>
            </w:r>
          </w:p>
        </w:tc>
      </w:tr>
      <w:tr w:rsidR="008E5AEB" w14:paraId="36B9CD95" w14:textId="77777777" w:rsidTr="008E5AEB">
        <w:trPr>
          <w:cantSplit/>
        </w:trPr>
        <w:tc>
          <w:tcPr>
            <w:tcW w:w="2677" w:type="dxa"/>
          </w:tcPr>
          <w:p w14:paraId="0A0016CB" w14:textId="77777777" w:rsidR="008E5AEB" w:rsidRPr="008E5AEB" w:rsidRDefault="008E5AEB" w:rsidP="00D24EF8">
            <w:pPr>
              <w:pStyle w:val="BodyText"/>
              <w:numPr>
                <w:ilvl w:val="0"/>
                <w:numId w:val="0"/>
              </w:numPr>
            </w:pPr>
            <w:r w:rsidRPr="008E5AEB">
              <w:t>"Parent Company"</w:t>
            </w:r>
          </w:p>
        </w:tc>
        <w:tc>
          <w:tcPr>
            <w:tcW w:w="5619" w:type="dxa"/>
          </w:tcPr>
          <w:p w14:paraId="40772B02" w14:textId="77777777" w:rsidR="008E5AEB" w:rsidRPr="008E5AEB" w:rsidRDefault="008E5AEB" w:rsidP="00D24EF8">
            <w:pPr>
              <w:pStyle w:val="BodyText"/>
              <w:numPr>
                <w:ilvl w:val="0"/>
                <w:numId w:val="0"/>
              </w:numPr>
            </w:pPr>
            <w:r w:rsidRPr="008E5AEB">
              <w:t>means any company which is the ultimate Holding Company of the Supplier and which is either responsible directly or indirectly for the business activities of the Supplier or which is engaged by the same or similar business to the Supplier;</w:t>
            </w:r>
          </w:p>
        </w:tc>
      </w:tr>
      <w:tr w:rsidR="008E5AEB" w14:paraId="0D8FE522" w14:textId="77777777" w:rsidTr="008E5AEB">
        <w:trPr>
          <w:cantSplit/>
        </w:trPr>
        <w:tc>
          <w:tcPr>
            <w:tcW w:w="2677" w:type="dxa"/>
          </w:tcPr>
          <w:p w14:paraId="1110AF83" w14:textId="77777777" w:rsidR="008E5AEB" w:rsidRPr="008E5AEB" w:rsidRDefault="008E5AEB" w:rsidP="00D24EF8">
            <w:pPr>
              <w:pStyle w:val="BodyText"/>
              <w:numPr>
                <w:ilvl w:val="0"/>
                <w:numId w:val="0"/>
              </w:numPr>
            </w:pPr>
            <w:r w:rsidRPr="008E5AEB">
              <w:t>"Party"</w:t>
            </w:r>
          </w:p>
        </w:tc>
        <w:tc>
          <w:tcPr>
            <w:tcW w:w="5619" w:type="dxa"/>
          </w:tcPr>
          <w:p w14:paraId="4829FB06" w14:textId="77777777" w:rsidR="008E5AEB" w:rsidRPr="008E5AEB" w:rsidRDefault="008E5AEB" w:rsidP="00D24EF8">
            <w:pPr>
              <w:pStyle w:val="BodyText"/>
              <w:numPr>
                <w:ilvl w:val="0"/>
                <w:numId w:val="0"/>
              </w:numPr>
            </w:pPr>
            <w:r w:rsidRPr="008E5AEB">
              <w:t xml:space="preserve">means the Supplier or the Customer and </w:t>
            </w:r>
            <w:r w:rsidRPr="008E5AEB">
              <w:rPr>
                <w:b/>
              </w:rPr>
              <w:t>"Parties"</w:t>
            </w:r>
            <w:r w:rsidRPr="008E5AEB">
              <w:t xml:space="preserve"> shall mean both of them;</w:t>
            </w:r>
          </w:p>
        </w:tc>
      </w:tr>
      <w:tr w:rsidR="008E5AEB" w14:paraId="167E73EF" w14:textId="77777777" w:rsidTr="008E5AEB">
        <w:trPr>
          <w:cantSplit/>
        </w:trPr>
        <w:tc>
          <w:tcPr>
            <w:tcW w:w="2677" w:type="dxa"/>
          </w:tcPr>
          <w:p w14:paraId="6455F58F" w14:textId="77777777" w:rsidR="008E5AEB" w:rsidRPr="008E5AEB" w:rsidRDefault="008E5AEB" w:rsidP="00D24EF8">
            <w:pPr>
              <w:pStyle w:val="BodyText"/>
              <w:numPr>
                <w:ilvl w:val="0"/>
                <w:numId w:val="0"/>
              </w:numPr>
            </w:pPr>
            <w:r w:rsidRPr="008E5AEB">
              <w:t>"Personal Data"</w:t>
            </w:r>
          </w:p>
        </w:tc>
        <w:tc>
          <w:tcPr>
            <w:tcW w:w="5619" w:type="dxa"/>
          </w:tcPr>
          <w:p w14:paraId="50BA4F3B" w14:textId="0A469016" w:rsidR="008E5AEB" w:rsidRPr="008E5AEB" w:rsidRDefault="008E5AEB" w:rsidP="00D24EF8">
            <w:pPr>
              <w:pStyle w:val="BodyText"/>
              <w:numPr>
                <w:ilvl w:val="0"/>
                <w:numId w:val="0"/>
              </w:numPr>
            </w:pPr>
            <w:r w:rsidRPr="008E5AEB">
              <w:t xml:space="preserve">shall have the same meaning as set out in the Data Protection Act </w:t>
            </w:r>
            <w:r w:rsidR="00E73643">
              <w:t>2018</w:t>
            </w:r>
            <w:r w:rsidRPr="008E5AEB">
              <w:t>;</w:t>
            </w:r>
          </w:p>
        </w:tc>
      </w:tr>
      <w:tr w:rsidR="000C0179" w14:paraId="389F9E01" w14:textId="77777777" w:rsidTr="008E5AEB">
        <w:trPr>
          <w:cantSplit/>
        </w:trPr>
        <w:tc>
          <w:tcPr>
            <w:tcW w:w="2677" w:type="dxa"/>
          </w:tcPr>
          <w:p w14:paraId="6283120F" w14:textId="7F7F5FD9" w:rsidR="000C0179" w:rsidRPr="008E5AEB" w:rsidRDefault="000C0179" w:rsidP="00D24EF8">
            <w:pPr>
              <w:pStyle w:val="BodyText"/>
              <w:numPr>
                <w:ilvl w:val="0"/>
                <w:numId w:val="0"/>
              </w:numPr>
            </w:pPr>
            <w:r>
              <w:t>“Processor”</w:t>
            </w:r>
          </w:p>
        </w:tc>
        <w:tc>
          <w:tcPr>
            <w:tcW w:w="5619" w:type="dxa"/>
          </w:tcPr>
          <w:p w14:paraId="5958A430" w14:textId="4D733575" w:rsidR="000C0179" w:rsidRPr="008E5AEB" w:rsidRDefault="00EB5FD7" w:rsidP="004936AE">
            <w:pPr>
              <w:pStyle w:val="BodyText"/>
              <w:numPr>
                <w:ilvl w:val="0"/>
                <w:numId w:val="0"/>
              </w:numPr>
            </w:pPr>
            <w:r w:rsidRPr="008E5AEB">
              <w:t>shall have the same meaning as set ou</w:t>
            </w:r>
            <w:r>
              <w:t>t in the Data Protection Act 201</w:t>
            </w:r>
            <w:r w:rsidRPr="008E5AEB">
              <w:t>8;</w:t>
            </w:r>
          </w:p>
        </w:tc>
      </w:tr>
      <w:tr w:rsidR="008E5AEB" w14:paraId="23FB5B59" w14:textId="1A439132" w:rsidTr="008E5AEB">
        <w:trPr>
          <w:cantSplit/>
        </w:trPr>
        <w:tc>
          <w:tcPr>
            <w:tcW w:w="2677" w:type="dxa"/>
          </w:tcPr>
          <w:p w14:paraId="0C326813" w14:textId="420A9EFD" w:rsidR="008E5AEB" w:rsidRPr="008E5AEB" w:rsidRDefault="008E5AEB" w:rsidP="00D24EF8">
            <w:pPr>
              <w:pStyle w:val="BodyText"/>
              <w:numPr>
                <w:ilvl w:val="0"/>
                <w:numId w:val="0"/>
              </w:numPr>
            </w:pPr>
            <w:r w:rsidRPr="008E5AEB">
              <w:t>"Premises"</w:t>
            </w:r>
          </w:p>
        </w:tc>
        <w:tc>
          <w:tcPr>
            <w:tcW w:w="5619" w:type="dxa"/>
          </w:tcPr>
          <w:p w14:paraId="04CF68FD" w14:textId="4D55FBA9" w:rsidR="008E5AEB" w:rsidRPr="008E5AEB" w:rsidRDefault="008E5AEB" w:rsidP="00D24EF8">
            <w:pPr>
              <w:pStyle w:val="BodyText"/>
              <w:numPr>
                <w:ilvl w:val="0"/>
                <w:numId w:val="0"/>
              </w:numPr>
            </w:pPr>
            <w:r w:rsidRPr="008E5AEB">
              <w:t xml:space="preserve">means the location </w:t>
            </w:r>
            <w:r w:rsidR="00D12BBF">
              <w:t xml:space="preserve">or site </w:t>
            </w:r>
            <w:r w:rsidRPr="008E5AEB">
              <w:t>where the Services are to be provided and/or the Goods are to be supplied, as set out in the Master Contract Schedule and/or any other Contract Document;</w:t>
            </w:r>
          </w:p>
        </w:tc>
      </w:tr>
      <w:tr w:rsidR="008E5AEB" w14:paraId="6BF29370" w14:textId="77777777" w:rsidTr="008E5AEB">
        <w:trPr>
          <w:cantSplit/>
        </w:trPr>
        <w:tc>
          <w:tcPr>
            <w:tcW w:w="2677" w:type="dxa"/>
          </w:tcPr>
          <w:p w14:paraId="7CEC29F7" w14:textId="77777777" w:rsidR="008E5AEB" w:rsidRPr="008E5AEB" w:rsidRDefault="008E5AEB" w:rsidP="00D24EF8">
            <w:pPr>
              <w:pStyle w:val="BodyText"/>
              <w:numPr>
                <w:ilvl w:val="0"/>
                <w:numId w:val="0"/>
              </w:numPr>
            </w:pPr>
            <w:r w:rsidRPr="008E5AEB">
              <w:lastRenderedPageBreak/>
              <w:t>"Process"</w:t>
            </w:r>
          </w:p>
        </w:tc>
        <w:tc>
          <w:tcPr>
            <w:tcW w:w="5619" w:type="dxa"/>
          </w:tcPr>
          <w:p w14:paraId="0B12D142" w14:textId="77777777" w:rsidR="008E5AEB" w:rsidRPr="008E5AEB" w:rsidRDefault="008E5AEB" w:rsidP="00D24EF8">
            <w:pPr>
              <w:pStyle w:val="BodyText"/>
              <w:numPr>
                <w:ilvl w:val="0"/>
                <w:numId w:val="0"/>
              </w:numPr>
            </w:pPr>
            <w:r w:rsidRPr="008E5AEB">
              <w:t xml:space="preserve">has the meaning given to “processing” under the Data Protection Act 1998 (but shall include both manual and automatic processing),  and </w:t>
            </w:r>
            <w:r w:rsidRPr="008E5AEB">
              <w:rPr>
                <w:b/>
              </w:rPr>
              <w:t>“Process”</w:t>
            </w:r>
            <w:r w:rsidRPr="008E5AEB">
              <w:t xml:space="preserve"> and </w:t>
            </w:r>
            <w:r w:rsidRPr="008E5AEB">
              <w:rPr>
                <w:b/>
              </w:rPr>
              <w:t>“Processed”</w:t>
            </w:r>
            <w:r w:rsidRPr="008E5AEB">
              <w:t xml:space="preserve"> shall be interpreted accordingly;</w:t>
            </w:r>
          </w:p>
        </w:tc>
      </w:tr>
      <w:tr w:rsidR="008E5AEB" w14:paraId="1D2F4BE4" w14:textId="77777777" w:rsidTr="008E5AEB">
        <w:trPr>
          <w:cantSplit/>
        </w:trPr>
        <w:tc>
          <w:tcPr>
            <w:tcW w:w="2677" w:type="dxa"/>
          </w:tcPr>
          <w:p w14:paraId="540F0DF2" w14:textId="77777777" w:rsidR="008E5AEB" w:rsidRPr="008E5AEB" w:rsidRDefault="008E5AEB" w:rsidP="00D24EF8">
            <w:pPr>
              <w:pStyle w:val="BodyText"/>
              <w:numPr>
                <w:ilvl w:val="0"/>
                <w:numId w:val="0"/>
              </w:numPr>
            </w:pPr>
            <w:r w:rsidRPr="008E5AEB">
              <w:t>“Prohibited Act”</w:t>
            </w:r>
          </w:p>
        </w:tc>
        <w:tc>
          <w:tcPr>
            <w:tcW w:w="5619" w:type="dxa"/>
          </w:tcPr>
          <w:p w14:paraId="6096EA3C" w14:textId="3C9B059F" w:rsidR="008E5AEB" w:rsidRPr="008E5AEB" w:rsidRDefault="003273A7" w:rsidP="00D24EF8">
            <w:pPr>
              <w:pStyle w:val="BodyText"/>
              <w:numPr>
                <w:ilvl w:val="0"/>
                <w:numId w:val="0"/>
              </w:numPr>
            </w:pPr>
            <w:r>
              <w:t>m</w:t>
            </w:r>
            <w:r w:rsidR="008E5AEB" w:rsidRPr="008E5AEB">
              <w:t>eans:</w:t>
            </w:r>
          </w:p>
          <w:p w14:paraId="18A4DA2A" w14:textId="77777777" w:rsidR="008E5AEB" w:rsidRPr="008E5AEB" w:rsidRDefault="008E5AEB" w:rsidP="003273A7">
            <w:pPr>
              <w:pStyle w:val="BodyText"/>
              <w:numPr>
                <w:ilvl w:val="0"/>
                <w:numId w:val="12"/>
              </w:numPr>
              <w:ind w:left="357" w:hanging="357"/>
            </w:pPr>
            <w:r w:rsidRPr="008E5AEB">
              <w:t>to directly or indirectly offer, promise or give any person working for or engaged by the Customer and/or ESPO a financial or other advantage to:</w:t>
            </w:r>
          </w:p>
          <w:p w14:paraId="075232FC" w14:textId="77777777" w:rsidR="008E5AEB" w:rsidRPr="008E5AEB" w:rsidRDefault="008E5AEB" w:rsidP="00D24EF8">
            <w:pPr>
              <w:pStyle w:val="BodyText"/>
              <w:numPr>
                <w:ilvl w:val="0"/>
                <w:numId w:val="13"/>
              </w:numPr>
            </w:pPr>
            <w:r w:rsidRPr="008E5AEB">
              <w:t>induce that person to perform improperly a relevant function or activity; or</w:t>
            </w:r>
          </w:p>
          <w:p w14:paraId="777AAA16" w14:textId="77777777" w:rsidR="008E5AEB" w:rsidRPr="008E5AEB" w:rsidRDefault="008E5AEB" w:rsidP="00D24EF8">
            <w:pPr>
              <w:pStyle w:val="BodyText"/>
              <w:numPr>
                <w:ilvl w:val="0"/>
                <w:numId w:val="13"/>
              </w:numPr>
            </w:pPr>
            <w:r w:rsidRPr="008E5AEB">
              <w:t>reward that person for improper performance of a relevant function or activity; or</w:t>
            </w:r>
          </w:p>
          <w:p w14:paraId="37DC0534" w14:textId="77777777" w:rsidR="008E5AEB" w:rsidRPr="008E5AEB" w:rsidRDefault="008E5AEB" w:rsidP="003273A7">
            <w:pPr>
              <w:pStyle w:val="BodyText"/>
              <w:numPr>
                <w:ilvl w:val="0"/>
                <w:numId w:val="12"/>
              </w:numPr>
              <w:ind w:left="357" w:hanging="357"/>
            </w:pPr>
            <w:r w:rsidRPr="008E5AEB">
              <w:t>committing any offence:</w:t>
            </w:r>
          </w:p>
          <w:p w14:paraId="0EC0756F" w14:textId="77777777" w:rsidR="008E5AEB" w:rsidRDefault="008E5AEB" w:rsidP="00D24EF8">
            <w:pPr>
              <w:pStyle w:val="BodyText"/>
              <w:numPr>
                <w:ilvl w:val="0"/>
                <w:numId w:val="14"/>
              </w:numPr>
            </w:pPr>
            <w:r w:rsidRPr="008E5AEB">
              <w:t>under the Bribery Act 2010; or</w:t>
            </w:r>
          </w:p>
          <w:p w14:paraId="0865D920" w14:textId="77777777" w:rsidR="008E5AEB" w:rsidRDefault="008E5AEB" w:rsidP="00D24EF8">
            <w:pPr>
              <w:pStyle w:val="BodyText"/>
              <w:numPr>
                <w:ilvl w:val="0"/>
                <w:numId w:val="14"/>
              </w:numPr>
            </w:pPr>
            <w:r w:rsidRPr="008E5AEB">
              <w:t>under legislation creating offences concerning fraudulent acts; or</w:t>
            </w:r>
          </w:p>
          <w:p w14:paraId="46476423" w14:textId="77777777" w:rsidR="008E5AEB" w:rsidRPr="008E5AEB" w:rsidRDefault="008E5AEB" w:rsidP="00D24EF8">
            <w:pPr>
              <w:pStyle w:val="BodyText"/>
              <w:numPr>
                <w:ilvl w:val="0"/>
                <w:numId w:val="14"/>
              </w:numPr>
            </w:pPr>
            <w:r w:rsidRPr="008E5AEB">
              <w:t>at common law concerning fraudulent acts relating to the Contract or any other contract with ESPO and/or Customer and/or any other Contracting Body; or</w:t>
            </w:r>
          </w:p>
          <w:p w14:paraId="3BD95F71" w14:textId="77777777" w:rsidR="008E5AEB" w:rsidRPr="008E5AEB" w:rsidRDefault="008E5AEB" w:rsidP="003273A7">
            <w:pPr>
              <w:pStyle w:val="BodyText"/>
              <w:numPr>
                <w:ilvl w:val="0"/>
                <w:numId w:val="12"/>
              </w:numPr>
              <w:ind w:left="357" w:hanging="357"/>
            </w:pPr>
            <w:r w:rsidRPr="008E5AEB">
              <w:t>defrauding, attempting to defraud or conspiring to defraud ESPO and/or the Customer or any other Contracting Body</w:t>
            </w:r>
          </w:p>
        </w:tc>
      </w:tr>
      <w:tr w:rsidR="008E5AEB" w14:paraId="16D8A716" w14:textId="77777777" w:rsidTr="008E5AEB">
        <w:trPr>
          <w:cantSplit/>
        </w:trPr>
        <w:tc>
          <w:tcPr>
            <w:tcW w:w="2677" w:type="dxa"/>
          </w:tcPr>
          <w:p w14:paraId="3A7F3B80" w14:textId="77777777" w:rsidR="008E5AEB" w:rsidRPr="008E5AEB" w:rsidRDefault="008E5AEB" w:rsidP="00D24EF8">
            <w:pPr>
              <w:pStyle w:val="BodyText"/>
              <w:numPr>
                <w:ilvl w:val="0"/>
                <w:numId w:val="0"/>
              </w:numPr>
            </w:pPr>
            <w:r w:rsidRPr="008E5AEB">
              <w:t>"Project Specific IPRs"</w:t>
            </w:r>
          </w:p>
        </w:tc>
        <w:tc>
          <w:tcPr>
            <w:tcW w:w="5619" w:type="dxa"/>
          </w:tcPr>
          <w:p w14:paraId="3E1A76E4" w14:textId="77777777" w:rsidR="008E5AEB" w:rsidRPr="008E5AEB" w:rsidRDefault="008E5AEB" w:rsidP="00D24EF8">
            <w:pPr>
              <w:pStyle w:val="BodyText"/>
              <w:numPr>
                <w:ilvl w:val="0"/>
                <w:numId w:val="0"/>
              </w:numPr>
            </w:pPr>
            <w:r w:rsidRPr="008E5AEB">
              <w:t>means:</w:t>
            </w:r>
          </w:p>
          <w:p w14:paraId="184FD70E" w14:textId="77777777" w:rsidR="008E5AEB" w:rsidRDefault="008E5AEB" w:rsidP="003273A7">
            <w:pPr>
              <w:pStyle w:val="BodyText"/>
              <w:numPr>
                <w:ilvl w:val="0"/>
                <w:numId w:val="11"/>
              </w:numPr>
              <w:ind w:left="357" w:hanging="357"/>
            </w:pPr>
            <w:r w:rsidRPr="008E5AEB">
              <w:t>IPRs in the Services, Deliverables and/or Goods provided by the Supplier (or by a third party on behalf of the Supplier) specifically for the purposes of the Contract and all updates and amendments of these items created during the Contract Period; and/or</w:t>
            </w:r>
          </w:p>
          <w:p w14:paraId="49F9FFD7" w14:textId="77777777" w:rsidR="008E5AEB" w:rsidRPr="008E5AEB" w:rsidRDefault="008E5AEB" w:rsidP="003273A7">
            <w:pPr>
              <w:pStyle w:val="BodyText"/>
              <w:numPr>
                <w:ilvl w:val="0"/>
                <w:numId w:val="11"/>
              </w:numPr>
              <w:ind w:left="357" w:hanging="357"/>
            </w:pPr>
            <w:r w:rsidRPr="008E5AEB">
              <w:t>IPRs arising as a result of the provision of the Services, Deliverables and/or Goods by the Supplier (or by a third party on behalf of the Supplier) under the Contract,</w:t>
            </w:r>
          </w:p>
        </w:tc>
      </w:tr>
      <w:tr w:rsidR="008E5AEB" w14:paraId="2F15DED1" w14:textId="77777777" w:rsidTr="008E5AEB">
        <w:trPr>
          <w:cantSplit/>
        </w:trPr>
        <w:tc>
          <w:tcPr>
            <w:tcW w:w="2677" w:type="dxa"/>
          </w:tcPr>
          <w:p w14:paraId="108EB184" w14:textId="77777777" w:rsidR="008E5AEB" w:rsidRPr="008E5AEB" w:rsidRDefault="008E5AEB" w:rsidP="00D24EF8">
            <w:pPr>
              <w:pStyle w:val="BodyText"/>
              <w:numPr>
                <w:ilvl w:val="0"/>
                <w:numId w:val="0"/>
              </w:numPr>
            </w:pPr>
            <w:r w:rsidRPr="008E5AEB">
              <w:t>"Property"</w:t>
            </w:r>
          </w:p>
        </w:tc>
        <w:tc>
          <w:tcPr>
            <w:tcW w:w="5619" w:type="dxa"/>
          </w:tcPr>
          <w:p w14:paraId="4D3CC31C" w14:textId="77777777" w:rsidR="008E5AEB" w:rsidRPr="008E5AEB" w:rsidRDefault="008E5AEB" w:rsidP="00D24EF8">
            <w:pPr>
              <w:pStyle w:val="BodyText"/>
              <w:numPr>
                <w:ilvl w:val="0"/>
                <w:numId w:val="0"/>
              </w:numPr>
            </w:pPr>
            <w:r w:rsidRPr="008E5AEB">
              <w:t>means the property, other than real property and IPR, issued or made available to the Supplier by the Customer in connection with the Contract;</w:t>
            </w:r>
          </w:p>
        </w:tc>
      </w:tr>
      <w:tr w:rsidR="008E5AEB" w14:paraId="61BC7761" w14:textId="77777777" w:rsidTr="008E5AEB">
        <w:trPr>
          <w:cantSplit/>
        </w:trPr>
        <w:tc>
          <w:tcPr>
            <w:tcW w:w="2677" w:type="dxa"/>
          </w:tcPr>
          <w:p w14:paraId="7511C300" w14:textId="77777777" w:rsidR="008E5AEB" w:rsidRPr="008E5AEB" w:rsidRDefault="008E5AEB" w:rsidP="00D46261">
            <w:pPr>
              <w:pStyle w:val="BodyText"/>
              <w:numPr>
                <w:ilvl w:val="0"/>
                <w:numId w:val="0"/>
              </w:numPr>
              <w:jc w:val="left"/>
            </w:pPr>
            <w:r w:rsidRPr="008E5AEB">
              <w:t>“Public Contracts Directive”</w:t>
            </w:r>
          </w:p>
        </w:tc>
        <w:tc>
          <w:tcPr>
            <w:tcW w:w="5619" w:type="dxa"/>
          </w:tcPr>
          <w:p w14:paraId="4572D75A" w14:textId="77777777" w:rsidR="008E5AEB" w:rsidRPr="008E5AEB" w:rsidRDefault="008E5AEB" w:rsidP="00D24EF8">
            <w:pPr>
              <w:pStyle w:val="BodyText"/>
              <w:numPr>
                <w:ilvl w:val="0"/>
                <w:numId w:val="0"/>
              </w:numPr>
            </w:pPr>
            <w:r w:rsidRPr="008E5AEB">
              <w:t>means Directive 2014/24/EU of the European Parliament and of the Council;</w:t>
            </w:r>
          </w:p>
        </w:tc>
      </w:tr>
      <w:tr w:rsidR="008E5AEB" w14:paraId="78B9EB17" w14:textId="77777777" w:rsidTr="008E5AEB">
        <w:trPr>
          <w:cantSplit/>
        </w:trPr>
        <w:tc>
          <w:tcPr>
            <w:tcW w:w="2677" w:type="dxa"/>
          </w:tcPr>
          <w:p w14:paraId="163C9C5B" w14:textId="77777777" w:rsidR="008E5AEB" w:rsidRPr="008E5AEB" w:rsidRDefault="008E5AEB" w:rsidP="00D24EF8">
            <w:pPr>
              <w:pStyle w:val="BodyText"/>
              <w:numPr>
                <w:ilvl w:val="0"/>
                <w:numId w:val="0"/>
              </w:numPr>
            </w:pPr>
            <w:r w:rsidRPr="008E5AEB">
              <w:lastRenderedPageBreak/>
              <w:t>"Quality Standards”</w:t>
            </w:r>
          </w:p>
        </w:tc>
        <w:tc>
          <w:tcPr>
            <w:tcW w:w="5619" w:type="dxa"/>
          </w:tcPr>
          <w:p w14:paraId="2E4719EA" w14:textId="77777777" w:rsidR="008E5AEB" w:rsidRPr="008E5AEB" w:rsidRDefault="008E5AEB" w:rsidP="00D24EF8">
            <w:pPr>
              <w:pStyle w:val="BodyText"/>
              <w:numPr>
                <w:ilvl w:val="0"/>
                <w:numId w:val="0"/>
              </w:numPr>
            </w:pPr>
            <w:r w:rsidRPr="008E5AEB">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(as may be further detailed in the Master Contract Schedule and/or any other Contract Document) and any other applicable quality standards, Government codes of practice and guidance;</w:t>
            </w:r>
          </w:p>
        </w:tc>
      </w:tr>
      <w:tr w:rsidR="007F54A2" w14:paraId="77F06A65" w14:textId="77777777" w:rsidTr="008E5AEB">
        <w:trPr>
          <w:cantSplit/>
        </w:trPr>
        <w:tc>
          <w:tcPr>
            <w:tcW w:w="2677" w:type="dxa"/>
          </w:tcPr>
          <w:p w14:paraId="04714AED" w14:textId="3D13640B" w:rsidR="007F54A2" w:rsidRPr="008E5AEB" w:rsidRDefault="007F54A2" w:rsidP="00D24EF8">
            <w:pPr>
              <w:pStyle w:val="BodyText"/>
              <w:numPr>
                <w:ilvl w:val="0"/>
                <w:numId w:val="0"/>
              </w:numPr>
            </w:pPr>
            <w:r>
              <w:t>“Quotation Submission”</w:t>
            </w:r>
          </w:p>
        </w:tc>
        <w:tc>
          <w:tcPr>
            <w:tcW w:w="5619" w:type="dxa"/>
          </w:tcPr>
          <w:p w14:paraId="0954092B" w14:textId="7CD60DE8" w:rsidR="007F54A2" w:rsidRPr="007F54A2" w:rsidRDefault="007F54A2" w:rsidP="007F54A2">
            <w:pPr>
              <w:pStyle w:val="BodyText"/>
              <w:numPr>
                <w:ilvl w:val="0"/>
                <w:numId w:val="0"/>
              </w:numPr>
            </w:pPr>
            <w:r w:rsidRPr="007F54A2">
              <w:t xml:space="preserve">means the response submitted by the Supplier to the </w:t>
            </w:r>
            <w:r>
              <w:t>Customer’s Request for Quotation</w:t>
            </w:r>
            <w:r w:rsidRPr="007F54A2">
              <w:t>;</w:t>
            </w:r>
          </w:p>
        </w:tc>
      </w:tr>
      <w:tr w:rsidR="008E5AEB" w14:paraId="7BFBDA8A" w14:textId="77777777" w:rsidTr="008E5AEB">
        <w:trPr>
          <w:cantSplit/>
        </w:trPr>
        <w:tc>
          <w:tcPr>
            <w:tcW w:w="2677" w:type="dxa"/>
          </w:tcPr>
          <w:p w14:paraId="0F7CBD55" w14:textId="77777777" w:rsidR="008E5AEB" w:rsidRPr="008E5AEB" w:rsidRDefault="008E5AEB" w:rsidP="00D24EF8">
            <w:pPr>
              <w:pStyle w:val="BodyText"/>
              <w:numPr>
                <w:ilvl w:val="0"/>
                <w:numId w:val="0"/>
              </w:numPr>
            </w:pPr>
            <w:r w:rsidRPr="008E5AEB">
              <w:t>“Regulated Activity”</w:t>
            </w:r>
          </w:p>
        </w:tc>
        <w:tc>
          <w:tcPr>
            <w:tcW w:w="5619" w:type="dxa"/>
          </w:tcPr>
          <w:p w14:paraId="3F780F9D" w14:textId="77777777" w:rsidR="008E5AEB" w:rsidRPr="008E5AEB" w:rsidRDefault="008E5AEB" w:rsidP="00D24EF8">
            <w:pPr>
              <w:pStyle w:val="BodyText"/>
              <w:numPr>
                <w:ilvl w:val="0"/>
                <w:numId w:val="0"/>
              </w:numPr>
            </w:pPr>
            <w:r w:rsidRPr="008E5AEB">
              <w:t>means any work which is currently defined as a regulated activity relating to children or vulnerable adults within the meaning of Schedule 4 Part 1 (Children) or Part 2 (Vulnerable Adults) of the Safeguarding Vulnerable Groups Act 2006;</w:t>
            </w:r>
          </w:p>
        </w:tc>
      </w:tr>
      <w:tr w:rsidR="008E5AEB" w14:paraId="46CA20E4" w14:textId="77777777" w:rsidTr="008E5AEB">
        <w:trPr>
          <w:cantSplit/>
        </w:trPr>
        <w:tc>
          <w:tcPr>
            <w:tcW w:w="2677" w:type="dxa"/>
          </w:tcPr>
          <w:p w14:paraId="07FBDE8A" w14:textId="77777777" w:rsidR="008E5AEB" w:rsidRPr="008E5AEB" w:rsidRDefault="008E5AEB" w:rsidP="00D24EF8">
            <w:pPr>
              <w:pStyle w:val="BodyText"/>
              <w:numPr>
                <w:ilvl w:val="0"/>
                <w:numId w:val="0"/>
              </w:numPr>
            </w:pPr>
            <w:r w:rsidRPr="008E5AEB">
              <w:t>"Regulatory Bodies"</w:t>
            </w:r>
          </w:p>
        </w:tc>
        <w:tc>
          <w:tcPr>
            <w:tcW w:w="5619" w:type="dxa"/>
          </w:tcPr>
          <w:p w14:paraId="64951817" w14:textId="77777777" w:rsidR="008E5AEB" w:rsidRPr="008E5AEB" w:rsidRDefault="008E5AEB" w:rsidP="00D24EF8">
            <w:pPr>
              <w:pStyle w:val="BodyText"/>
              <w:numPr>
                <w:ilvl w:val="0"/>
                <w:numId w:val="0"/>
              </w:numPr>
            </w:pPr>
            <w:r w:rsidRPr="008E5AEB">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8E5AEB" w14:paraId="47C85E3C" w14:textId="77777777" w:rsidTr="008E5AEB">
        <w:trPr>
          <w:cantSplit/>
        </w:trPr>
        <w:tc>
          <w:tcPr>
            <w:tcW w:w="2677" w:type="dxa"/>
          </w:tcPr>
          <w:p w14:paraId="535CB24E" w14:textId="77777777" w:rsidR="008E5AEB" w:rsidRPr="008E5AEB" w:rsidRDefault="008E5AEB" w:rsidP="00D24EF8">
            <w:pPr>
              <w:pStyle w:val="BodyText"/>
              <w:numPr>
                <w:ilvl w:val="0"/>
                <w:numId w:val="0"/>
              </w:numPr>
            </w:pPr>
            <w:r w:rsidRPr="008E5AEB">
              <w:t>"Rental Period"</w:t>
            </w:r>
          </w:p>
        </w:tc>
        <w:tc>
          <w:tcPr>
            <w:tcW w:w="5619" w:type="dxa"/>
          </w:tcPr>
          <w:p w14:paraId="26312E42" w14:textId="77777777" w:rsidR="008E5AEB" w:rsidRPr="008E5AEB" w:rsidRDefault="008E5AEB" w:rsidP="00D24EF8">
            <w:pPr>
              <w:pStyle w:val="BodyText"/>
              <w:numPr>
                <w:ilvl w:val="0"/>
                <w:numId w:val="0"/>
              </w:numPr>
            </w:pPr>
            <w:r w:rsidRPr="008E5AEB">
              <w:t>means the period of hire as set out in clause 4.8;</w:t>
            </w:r>
          </w:p>
        </w:tc>
      </w:tr>
      <w:tr w:rsidR="008E5AEB" w14:paraId="62FB8C5C" w14:textId="77777777" w:rsidTr="008E5AEB">
        <w:trPr>
          <w:cantSplit/>
        </w:trPr>
        <w:tc>
          <w:tcPr>
            <w:tcW w:w="2677" w:type="dxa"/>
          </w:tcPr>
          <w:p w14:paraId="6CD40FD7" w14:textId="77777777" w:rsidR="008E5AEB" w:rsidRPr="008E5AEB" w:rsidRDefault="008E5AEB" w:rsidP="00D24EF8">
            <w:pPr>
              <w:pStyle w:val="BodyText"/>
              <w:numPr>
                <w:ilvl w:val="0"/>
                <w:numId w:val="0"/>
              </w:numPr>
            </w:pPr>
            <w:r w:rsidRPr="008E5AEB">
              <w:t>"Related Supplier"</w:t>
            </w:r>
          </w:p>
        </w:tc>
        <w:tc>
          <w:tcPr>
            <w:tcW w:w="5619" w:type="dxa"/>
          </w:tcPr>
          <w:p w14:paraId="1E70A876" w14:textId="77777777" w:rsidR="008E5AEB" w:rsidRPr="008E5AEB" w:rsidRDefault="008E5AEB" w:rsidP="00D24EF8">
            <w:pPr>
              <w:pStyle w:val="BodyText"/>
              <w:numPr>
                <w:ilvl w:val="0"/>
                <w:numId w:val="0"/>
              </w:numPr>
            </w:pPr>
            <w:r w:rsidRPr="008E5AEB">
              <w:t>means any person who provides services to the Customer which are related to the Services from time to time;</w:t>
            </w:r>
          </w:p>
        </w:tc>
      </w:tr>
      <w:tr w:rsidR="008E5AEB" w14:paraId="50094B60" w14:textId="77777777" w:rsidTr="008E5AEB">
        <w:trPr>
          <w:cantSplit/>
        </w:trPr>
        <w:tc>
          <w:tcPr>
            <w:tcW w:w="2677" w:type="dxa"/>
          </w:tcPr>
          <w:p w14:paraId="674488ED" w14:textId="77777777" w:rsidR="008E5AEB" w:rsidRPr="008E5AEB" w:rsidRDefault="008E5AEB" w:rsidP="00D24EF8">
            <w:pPr>
              <w:pStyle w:val="BodyText"/>
              <w:numPr>
                <w:ilvl w:val="0"/>
                <w:numId w:val="0"/>
              </w:numPr>
            </w:pPr>
            <w:r w:rsidRPr="008E5AEB">
              <w:t>"Replacement Supplier"</w:t>
            </w:r>
          </w:p>
        </w:tc>
        <w:tc>
          <w:tcPr>
            <w:tcW w:w="5619" w:type="dxa"/>
          </w:tcPr>
          <w:p w14:paraId="4B45CE54" w14:textId="77777777" w:rsidR="008E5AEB" w:rsidRPr="008E5AEB" w:rsidRDefault="008E5AEB" w:rsidP="00D24EF8">
            <w:pPr>
              <w:pStyle w:val="BodyText"/>
              <w:numPr>
                <w:ilvl w:val="0"/>
                <w:numId w:val="0"/>
              </w:numPr>
            </w:pPr>
            <w:r w:rsidRPr="008E5AEB">
              <w:t>any third party Supplier of Replacement Services appointed by the Customer from time to time;</w:t>
            </w:r>
          </w:p>
        </w:tc>
      </w:tr>
      <w:tr w:rsidR="008E5AEB" w14:paraId="434CB0F7" w14:textId="77777777" w:rsidTr="008E5AEB">
        <w:trPr>
          <w:cantSplit/>
        </w:trPr>
        <w:tc>
          <w:tcPr>
            <w:tcW w:w="2677" w:type="dxa"/>
          </w:tcPr>
          <w:p w14:paraId="0F9D7A12" w14:textId="77777777" w:rsidR="008E5AEB" w:rsidRPr="008E5AEB" w:rsidRDefault="008E5AEB" w:rsidP="00D24EF8">
            <w:pPr>
              <w:pStyle w:val="BodyText"/>
              <w:numPr>
                <w:ilvl w:val="0"/>
                <w:numId w:val="0"/>
              </w:numPr>
            </w:pPr>
            <w:r w:rsidRPr="008E5AEB">
              <w:t>"Replacement Service"</w:t>
            </w:r>
          </w:p>
        </w:tc>
        <w:tc>
          <w:tcPr>
            <w:tcW w:w="5619" w:type="dxa"/>
          </w:tcPr>
          <w:p w14:paraId="2760B000" w14:textId="77777777" w:rsidR="008E5AEB" w:rsidRPr="008E5AEB" w:rsidRDefault="008E5AEB" w:rsidP="00D24EF8">
            <w:pPr>
              <w:pStyle w:val="BodyText"/>
              <w:numPr>
                <w:ilvl w:val="0"/>
                <w:numId w:val="0"/>
              </w:numPr>
            </w:pPr>
            <w:r w:rsidRPr="008E5AEB">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8E5AEB" w14:paraId="4D9A218E" w14:textId="77777777" w:rsidTr="008E5AEB">
        <w:trPr>
          <w:cantSplit/>
        </w:trPr>
        <w:tc>
          <w:tcPr>
            <w:tcW w:w="2677" w:type="dxa"/>
          </w:tcPr>
          <w:p w14:paraId="702DB9B6" w14:textId="77777777" w:rsidR="008E5AEB" w:rsidRPr="008E5AEB" w:rsidRDefault="008E5AEB" w:rsidP="00D24EF8">
            <w:pPr>
              <w:pStyle w:val="BodyText"/>
              <w:numPr>
                <w:ilvl w:val="0"/>
                <w:numId w:val="0"/>
              </w:numPr>
            </w:pPr>
            <w:r w:rsidRPr="008E5AEB">
              <w:t>"Request for Information"</w:t>
            </w:r>
          </w:p>
        </w:tc>
        <w:tc>
          <w:tcPr>
            <w:tcW w:w="5619" w:type="dxa"/>
          </w:tcPr>
          <w:p w14:paraId="253A6DFC" w14:textId="77777777" w:rsidR="008E5AEB" w:rsidRPr="008E5AEB" w:rsidRDefault="008E5AEB" w:rsidP="00D24EF8">
            <w:pPr>
              <w:pStyle w:val="BodyText"/>
              <w:numPr>
                <w:ilvl w:val="0"/>
                <w:numId w:val="0"/>
              </w:numPr>
            </w:pPr>
            <w:r w:rsidRPr="008E5AEB">
              <w:t>means a request for information or an apparent request relating to the Contract or the provision of the Services or an apparent request for such information under the Code of Practice on Access to Government Information, FOIA or the Environmental Information Regulations;</w:t>
            </w:r>
          </w:p>
        </w:tc>
      </w:tr>
      <w:tr w:rsidR="00AB0752" w14:paraId="23EE6B6F" w14:textId="77777777" w:rsidTr="008E5AEB">
        <w:trPr>
          <w:cantSplit/>
        </w:trPr>
        <w:tc>
          <w:tcPr>
            <w:tcW w:w="2677" w:type="dxa"/>
          </w:tcPr>
          <w:p w14:paraId="68250609" w14:textId="30E904DA" w:rsidR="00AB0752" w:rsidRPr="008E5AEB" w:rsidRDefault="00AB0752" w:rsidP="00D24EF8">
            <w:pPr>
              <w:pStyle w:val="BodyText"/>
              <w:numPr>
                <w:ilvl w:val="0"/>
                <w:numId w:val="0"/>
              </w:numPr>
            </w:pPr>
            <w:r>
              <w:t>“Request for Quotation”</w:t>
            </w:r>
          </w:p>
        </w:tc>
        <w:tc>
          <w:tcPr>
            <w:tcW w:w="5619" w:type="dxa"/>
          </w:tcPr>
          <w:p w14:paraId="6F65800D" w14:textId="7F662AD4" w:rsidR="00AB0752" w:rsidRPr="008E5AEB" w:rsidDel="00BF0161" w:rsidRDefault="00AB0752" w:rsidP="00BF0161">
            <w:pPr>
              <w:pStyle w:val="BodyText"/>
              <w:numPr>
                <w:ilvl w:val="0"/>
                <w:numId w:val="0"/>
              </w:numPr>
            </w:pPr>
            <w:r>
              <w:t>means the Request for Quotation issued by the Customer with respect to the Contract;</w:t>
            </w:r>
          </w:p>
        </w:tc>
      </w:tr>
      <w:tr w:rsidR="008E5AEB" w14:paraId="37678B2A" w14:textId="77777777" w:rsidTr="008E5AEB">
        <w:trPr>
          <w:cantSplit/>
        </w:trPr>
        <w:tc>
          <w:tcPr>
            <w:tcW w:w="2677" w:type="dxa"/>
          </w:tcPr>
          <w:p w14:paraId="2D062997" w14:textId="77777777" w:rsidR="008E5AEB" w:rsidRPr="008E5AEB" w:rsidRDefault="008E5AEB" w:rsidP="00D24EF8">
            <w:pPr>
              <w:pStyle w:val="BodyText"/>
              <w:numPr>
                <w:ilvl w:val="0"/>
                <w:numId w:val="0"/>
              </w:numPr>
            </w:pPr>
            <w:r w:rsidRPr="008E5AEB">
              <w:t>"Service Levels"</w:t>
            </w:r>
          </w:p>
        </w:tc>
        <w:tc>
          <w:tcPr>
            <w:tcW w:w="5619" w:type="dxa"/>
          </w:tcPr>
          <w:p w14:paraId="60765A00" w14:textId="50124547" w:rsidR="008E5AEB" w:rsidRPr="008E5AEB" w:rsidRDefault="00BF0161" w:rsidP="00BF0161">
            <w:pPr>
              <w:pStyle w:val="BodyText"/>
              <w:numPr>
                <w:ilvl w:val="0"/>
                <w:numId w:val="0"/>
              </w:numPr>
            </w:pPr>
            <w:r w:rsidRPr="008E5AEB">
              <w:t xml:space="preserve">means the </w:t>
            </w:r>
            <w:r>
              <w:t xml:space="preserve">service levels </w:t>
            </w:r>
            <w:r w:rsidRPr="008E5AEB">
              <w:t>identified in the Master Contract Schedule and/or any other Contract Document</w:t>
            </w:r>
            <w:r w:rsidR="008E5AEB" w:rsidRPr="008E5AEB">
              <w:t>;</w:t>
            </w:r>
          </w:p>
        </w:tc>
      </w:tr>
      <w:tr w:rsidR="008E5AEB" w14:paraId="08F91CFA" w14:textId="77777777" w:rsidTr="008E5AEB">
        <w:trPr>
          <w:cantSplit/>
        </w:trPr>
        <w:tc>
          <w:tcPr>
            <w:tcW w:w="2677" w:type="dxa"/>
          </w:tcPr>
          <w:p w14:paraId="1A52A9F2" w14:textId="77777777" w:rsidR="008E5AEB" w:rsidRPr="008E5AEB" w:rsidRDefault="008E5AEB" w:rsidP="00D24EF8">
            <w:pPr>
              <w:pStyle w:val="BodyText"/>
              <w:numPr>
                <w:ilvl w:val="0"/>
                <w:numId w:val="0"/>
              </w:numPr>
            </w:pPr>
            <w:r w:rsidRPr="008E5AEB">
              <w:lastRenderedPageBreak/>
              <w:t>"Services"</w:t>
            </w:r>
          </w:p>
        </w:tc>
        <w:tc>
          <w:tcPr>
            <w:tcW w:w="5619" w:type="dxa"/>
          </w:tcPr>
          <w:p w14:paraId="704E5AAA" w14:textId="77777777" w:rsidR="008E5AEB" w:rsidRPr="008E5AEB" w:rsidRDefault="008E5AEB" w:rsidP="00D24EF8">
            <w:pPr>
              <w:pStyle w:val="BodyText"/>
              <w:numPr>
                <w:ilvl w:val="0"/>
                <w:numId w:val="0"/>
              </w:numPr>
            </w:pPr>
            <w:r w:rsidRPr="008E5AEB">
              <w:t>means the services to be supplied as referred to in the Form of Contract, the Master Contract Schedule and the Contract Documents;</w:t>
            </w:r>
          </w:p>
        </w:tc>
      </w:tr>
      <w:tr w:rsidR="008E5AEB" w14:paraId="7EDE5748" w14:textId="77777777" w:rsidTr="008E5AEB">
        <w:trPr>
          <w:cantSplit/>
        </w:trPr>
        <w:tc>
          <w:tcPr>
            <w:tcW w:w="2677" w:type="dxa"/>
          </w:tcPr>
          <w:p w14:paraId="13D53AF1" w14:textId="77777777" w:rsidR="008E5AEB" w:rsidRPr="008E5AEB" w:rsidRDefault="008E5AEB" w:rsidP="00D24EF8">
            <w:pPr>
              <w:pStyle w:val="BodyText"/>
              <w:numPr>
                <w:ilvl w:val="0"/>
                <w:numId w:val="0"/>
              </w:numPr>
            </w:pPr>
            <w:r w:rsidRPr="008E5AEB">
              <w:t>"Staff"</w:t>
            </w:r>
          </w:p>
        </w:tc>
        <w:tc>
          <w:tcPr>
            <w:tcW w:w="5619" w:type="dxa"/>
          </w:tcPr>
          <w:p w14:paraId="7642E1D3" w14:textId="77777777" w:rsidR="008E5AEB" w:rsidRPr="008E5AEB" w:rsidRDefault="008E5AEB" w:rsidP="00D24EF8">
            <w:pPr>
              <w:pStyle w:val="BodyText"/>
              <w:numPr>
                <w:ilvl w:val="0"/>
                <w:numId w:val="0"/>
              </w:numPr>
            </w:pPr>
            <w:r w:rsidRPr="008E5AEB">
              <w:t>means all persons employed by the Supplier and/or any Sub- Contractor to perform its obligations under the Contract together with the Supplier's and/or any Sub-Contractor's servants, consultants, agents, Suppliers and Sub-Contractors used in the performance of its obligations under the Contract;</w:t>
            </w:r>
          </w:p>
        </w:tc>
      </w:tr>
      <w:tr w:rsidR="008E5AEB" w14:paraId="1529B62A" w14:textId="77777777" w:rsidTr="008E5AEB">
        <w:trPr>
          <w:cantSplit/>
        </w:trPr>
        <w:tc>
          <w:tcPr>
            <w:tcW w:w="2677" w:type="dxa"/>
          </w:tcPr>
          <w:p w14:paraId="32C75A45" w14:textId="77777777" w:rsidR="008E5AEB" w:rsidRPr="008E5AEB" w:rsidRDefault="008E5AEB" w:rsidP="00D24EF8">
            <w:pPr>
              <w:pStyle w:val="BodyText"/>
              <w:numPr>
                <w:ilvl w:val="0"/>
                <w:numId w:val="0"/>
              </w:numPr>
            </w:pPr>
            <w:r w:rsidRPr="008E5AEB">
              <w:t>"Sub-Contract"</w:t>
            </w:r>
          </w:p>
        </w:tc>
        <w:tc>
          <w:tcPr>
            <w:tcW w:w="5619" w:type="dxa"/>
          </w:tcPr>
          <w:p w14:paraId="24DEDF50" w14:textId="77777777" w:rsidR="008E5AEB" w:rsidRPr="008E5AEB" w:rsidRDefault="008E5AEB" w:rsidP="00D24EF8">
            <w:pPr>
              <w:pStyle w:val="BodyText"/>
              <w:numPr>
                <w:ilvl w:val="0"/>
                <w:numId w:val="0"/>
              </w:numPr>
            </w:pPr>
            <w:r w:rsidRPr="008E5AEB">
              <w:t>means any contract or agreement or proposed contract or agreement between the Supplier and any third party whereby that third party agrees to provide to the Supplier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8E5AEB" w14:paraId="3A6E8465" w14:textId="77777777" w:rsidTr="008E5AEB">
        <w:trPr>
          <w:cantSplit/>
        </w:trPr>
        <w:tc>
          <w:tcPr>
            <w:tcW w:w="2677" w:type="dxa"/>
          </w:tcPr>
          <w:p w14:paraId="7C3E2246" w14:textId="77777777" w:rsidR="008E5AEB" w:rsidRPr="008E5AEB" w:rsidRDefault="008E5AEB" w:rsidP="00D24EF8">
            <w:pPr>
              <w:pStyle w:val="BodyText"/>
              <w:numPr>
                <w:ilvl w:val="0"/>
                <w:numId w:val="0"/>
              </w:numPr>
            </w:pPr>
            <w:r w:rsidRPr="008E5AEB">
              <w:t>"Sub-Contractor"</w:t>
            </w:r>
          </w:p>
        </w:tc>
        <w:tc>
          <w:tcPr>
            <w:tcW w:w="5619" w:type="dxa"/>
          </w:tcPr>
          <w:p w14:paraId="76B5E065" w14:textId="77777777" w:rsidR="008E5AEB" w:rsidRPr="008E5AEB" w:rsidRDefault="008E5AEB" w:rsidP="00D24EF8">
            <w:pPr>
              <w:pStyle w:val="BodyText"/>
              <w:numPr>
                <w:ilvl w:val="0"/>
                <w:numId w:val="0"/>
              </w:numPr>
            </w:pPr>
            <w:r w:rsidRPr="008E5AEB">
              <w:t>means the third party with whom the Supplier enters into a Sub- Contract or its servants or agents and any third party with whom that third party enters into a Sub-Contract or its servants or agents;</w:t>
            </w:r>
          </w:p>
        </w:tc>
      </w:tr>
      <w:tr w:rsidR="008E5AEB" w14:paraId="1F946005" w14:textId="77777777" w:rsidTr="008E5AEB">
        <w:trPr>
          <w:cantSplit/>
        </w:trPr>
        <w:tc>
          <w:tcPr>
            <w:tcW w:w="2677" w:type="dxa"/>
          </w:tcPr>
          <w:p w14:paraId="3CD9DA5A" w14:textId="77777777" w:rsidR="008E5AEB" w:rsidRPr="008E5AEB" w:rsidRDefault="008E5AEB" w:rsidP="00D24EF8">
            <w:pPr>
              <w:pStyle w:val="BodyText"/>
              <w:numPr>
                <w:ilvl w:val="0"/>
                <w:numId w:val="0"/>
              </w:numPr>
            </w:pPr>
            <w:r w:rsidRPr="008E5AEB">
              <w:t>"Supplier"</w:t>
            </w:r>
          </w:p>
        </w:tc>
        <w:tc>
          <w:tcPr>
            <w:tcW w:w="5619" w:type="dxa"/>
          </w:tcPr>
          <w:p w14:paraId="0C9A895D" w14:textId="77777777" w:rsidR="008E5AEB" w:rsidRPr="008E5AEB" w:rsidRDefault="008E5AEB" w:rsidP="00D24EF8">
            <w:pPr>
              <w:pStyle w:val="BodyText"/>
              <w:numPr>
                <w:ilvl w:val="0"/>
                <w:numId w:val="0"/>
              </w:numPr>
            </w:pPr>
            <w:r w:rsidRPr="008E5AEB">
              <w:t>means the person, firm or company with whom the Customer enters into the Contract as identified in the Form of Contract;</w:t>
            </w:r>
          </w:p>
        </w:tc>
      </w:tr>
      <w:tr w:rsidR="008E5AEB" w14:paraId="0DF6269C" w14:textId="77777777" w:rsidTr="008E5AEB">
        <w:trPr>
          <w:cantSplit/>
        </w:trPr>
        <w:tc>
          <w:tcPr>
            <w:tcW w:w="2677" w:type="dxa"/>
          </w:tcPr>
          <w:p w14:paraId="1A34723D" w14:textId="77777777" w:rsidR="008E5AEB" w:rsidRPr="008E5AEB" w:rsidRDefault="008E5AEB" w:rsidP="00D46261">
            <w:pPr>
              <w:pStyle w:val="BodyText"/>
              <w:numPr>
                <w:ilvl w:val="0"/>
                <w:numId w:val="0"/>
              </w:numPr>
              <w:jc w:val="left"/>
            </w:pPr>
            <w:r w:rsidRPr="008E5AEB">
              <w:t>"Supplier Pre- Existing IPR"</w:t>
            </w:r>
          </w:p>
        </w:tc>
        <w:tc>
          <w:tcPr>
            <w:tcW w:w="5619" w:type="dxa"/>
          </w:tcPr>
          <w:p w14:paraId="690F6081" w14:textId="77777777" w:rsidR="008E5AEB" w:rsidRPr="008E5AEB" w:rsidRDefault="008E5AEB" w:rsidP="00D24EF8">
            <w:pPr>
              <w:pStyle w:val="BodyText"/>
              <w:numPr>
                <w:ilvl w:val="0"/>
                <w:numId w:val="0"/>
              </w:numPr>
            </w:pPr>
            <w:r w:rsidRPr="008E5AEB">
              <w:t>shall mean any Intellectual Property Rights vested in or licensed to the Supplier prior to or independently of the performance by the Customer of its obligations under the Contract and including, for the avoidance of doubt, guidance, specifications, instructions, toolkits, plans, data, drawings, databases, patents, patterns, models and designs;</w:t>
            </w:r>
          </w:p>
        </w:tc>
      </w:tr>
      <w:tr w:rsidR="008E5AEB" w14:paraId="01EC15CD" w14:textId="77777777" w:rsidTr="008E5AEB">
        <w:trPr>
          <w:cantSplit/>
        </w:trPr>
        <w:tc>
          <w:tcPr>
            <w:tcW w:w="2677" w:type="dxa"/>
          </w:tcPr>
          <w:p w14:paraId="3733D7CF" w14:textId="77777777" w:rsidR="008E5AEB" w:rsidRPr="008E5AEB" w:rsidRDefault="008E5AEB" w:rsidP="00D24EF8">
            <w:pPr>
              <w:pStyle w:val="BodyText"/>
              <w:numPr>
                <w:ilvl w:val="0"/>
                <w:numId w:val="0"/>
              </w:numPr>
            </w:pPr>
            <w:r w:rsidRPr="008E5AEB">
              <w:t>“Supplier’s Representative”</w:t>
            </w:r>
          </w:p>
        </w:tc>
        <w:tc>
          <w:tcPr>
            <w:tcW w:w="5619" w:type="dxa"/>
          </w:tcPr>
          <w:p w14:paraId="5AEAEF52" w14:textId="77777777" w:rsidR="008E5AEB" w:rsidRPr="008E5AEB" w:rsidRDefault="008E5AEB" w:rsidP="00D24EF8">
            <w:pPr>
              <w:pStyle w:val="BodyText"/>
              <w:numPr>
                <w:ilvl w:val="0"/>
                <w:numId w:val="0"/>
              </w:numPr>
            </w:pPr>
            <w:r w:rsidRPr="008E5AEB">
              <w:t>means the representative appointed by the Supplier from time to time in relation to the Contract;</w:t>
            </w:r>
          </w:p>
        </w:tc>
      </w:tr>
      <w:tr w:rsidR="008E5AEB" w14:paraId="672C4019" w14:textId="77777777" w:rsidTr="008E5AEB">
        <w:trPr>
          <w:cantSplit/>
        </w:trPr>
        <w:tc>
          <w:tcPr>
            <w:tcW w:w="2677" w:type="dxa"/>
          </w:tcPr>
          <w:p w14:paraId="590D1A5C" w14:textId="77777777" w:rsidR="008E5AEB" w:rsidRPr="008E5AEB" w:rsidRDefault="008E5AEB" w:rsidP="00D24EF8">
            <w:pPr>
              <w:pStyle w:val="BodyText"/>
              <w:numPr>
                <w:ilvl w:val="0"/>
                <w:numId w:val="0"/>
              </w:numPr>
            </w:pPr>
            <w:r w:rsidRPr="008E5AEB">
              <w:t>"Supplier Solution"</w:t>
            </w:r>
          </w:p>
        </w:tc>
        <w:tc>
          <w:tcPr>
            <w:tcW w:w="5619" w:type="dxa"/>
          </w:tcPr>
          <w:p w14:paraId="66B920CD" w14:textId="77777777" w:rsidR="008E5AEB" w:rsidRPr="008E5AEB" w:rsidRDefault="008E5AEB" w:rsidP="00D24EF8">
            <w:pPr>
              <w:pStyle w:val="BodyText"/>
              <w:numPr>
                <w:ilvl w:val="0"/>
                <w:numId w:val="0"/>
              </w:numPr>
            </w:pPr>
            <w:r w:rsidRPr="008E5AEB">
              <w:t>means the Supplier's solution for the provision of the Goods and/or Services as referred to in the Master Contract Schedule and/or another Contract Document referred to in the Form of Contract;</w:t>
            </w:r>
          </w:p>
        </w:tc>
      </w:tr>
      <w:tr w:rsidR="008E5AEB" w14:paraId="78225C78" w14:textId="77777777" w:rsidTr="008E5AEB">
        <w:trPr>
          <w:cantSplit/>
        </w:trPr>
        <w:tc>
          <w:tcPr>
            <w:tcW w:w="2677" w:type="dxa"/>
          </w:tcPr>
          <w:p w14:paraId="27A3E0F1" w14:textId="77777777" w:rsidR="008E5AEB" w:rsidRPr="008E5AEB" w:rsidRDefault="008E5AEB" w:rsidP="00D46261">
            <w:pPr>
              <w:pStyle w:val="BodyText"/>
              <w:numPr>
                <w:ilvl w:val="0"/>
                <w:numId w:val="0"/>
              </w:numPr>
              <w:jc w:val="left"/>
            </w:pPr>
            <w:r w:rsidRPr="008E5AEB">
              <w:t>"Supplier's Confidential Information"</w:t>
            </w:r>
          </w:p>
        </w:tc>
        <w:tc>
          <w:tcPr>
            <w:tcW w:w="5619" w:type="dxa"/>
          </w:tcPr>
          <w:p w14:paraId="54F93991" w14:textId="77777777" w:rsidR="008E5AEB" w:rsidRPr="008E5AEB" w:rsidRDefault="008E5AEB" w:rsidP="00D24EF8">
            <w:pPr>
              <w:pStyle w:val="BodyText"/>
              <w:numPr>
                <w:ilvl w:val="0"/>
                <w:numId w:val="0"/>
              </w:numPr>
            </w:pPr>
            <w:r w:rsidRPr="008E5AEB">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8E5AEB" w14:paraId="0281EE5A" w14:textId="77777777" w:rsidTr="008E5AEB">
        <w:trPr>
          <w:cantSplit/>
        </w:trPr>
        <w:tc>
          <w:tcPr>
            <w:tcW w:w="2677" w:type="dxa"/>
          </w:tcPr>
          <w:p w14:paraId="59425DE8" w14:textId="77777777" w:rsidR="008E5AEB" w:rsidRPr="008E5AEB" w:rsidRDefault="008E5AEB" w:rsidP="00D24EF8">
            <w:pPr>
              <w:pStyle w:val="BodyText"/>
              <w:numPr>
                <w:ilvl w:val="0"/>
                <w:numId w:val="0"/>
              </w:numPr>
            </w:pPr>
            <w:r w:rsidRPr="008E5AEB">
              <w:lastRenderedPageBreak/>
              <w:t>"Technical Standards"</w:t>
            </w:r>
          </w:p>
        </w:tc>
        <w:tc>
          <w:tcPr>
            <w:tcW w:w="5619" w:type="dxa"/>
          </w:tcPr>
          <w:p w14:paraId="62195FED" w14:textId="77777777" w:rsidR="008E5AEB" w:rsidRPr="008E5AEB" w:rsidRDefault="008E5AEB" w:rsidP="00D24EF8">
            <w:pPr>
              <w:pStyle w:val="BodyText"/>
              <w:numPr>
                <w:ilvl w:val="0"/>
                <w:numId w:val="0"/>
              </w:numPr>
            </w:pPr>
            <w:r w:rsidRPr="008E5AEB">
              <w:t>means the technical standards set out in the Framework Agreement and if applicable the Master Contract Schedule and/or another Contract Document referred to in the Form of Contract;</w:t>
            </w:r>
          </w:p>
        </w:tc>
      </w:tr>
      <w:tr w:rsidR="008E5AEB" w14:paraId="368AA574" w14:textId="77777777" w:rsidTr="008E5AEB">
        <w:trPr>
          <w:cantSplit/>
        </w:trPr>
        <w:tc>
          <w:tcPr>
            <w:tcW w:w="2677" w:type="dxa"/>
          </w:tcPr>
          <w:p w14:paraId="29C691FC" w14:textId="77777777" w:rsidR="008E5AEB" w:rsidRPr="008E5AEB" w:rsidRDefault="008E5AEB" w:rsidP="00D24EF8">
            <w:pPr>
              <w:pStyle w:val="BodyText"/>
              <w:numPr>
                <w:ilvl w:val="0"/>
                <w:numId w:val="0"/>
              </w:numPr>
            </w:pPr>
            <w:r w:rsidRPr="008E5AEB">
              <w:t>“Term”</w:t>
            </w:r>
          </w:p>
        </w:tc>
        <w:tc>
          <w:tcPr>
            <w:tcW w:w="5619" w:type="dxa"/>
          </w:tcPr>
          <w:p w14:paraId="41DB37E1" w14:textId="77777777" w:rsidR="008E5AEB" w:rsidRPr="008E5AEB" w:rsidRDefault="008E5AEB" w:rsidP="00D24EF8">
            <w:pPr>
              <w:pStyle w:val="BodyText"/>
              <w:numPr>
                <w:ilvl w:val="0"/>
                <w:numId w:val="0"/>
              </w:numPr>
            </w:pPr>
            <w:r w:rsidRPr="008E5AEB">
              <w:t>the period of the Initial Term as may be varied by:</w:t>
            </w:r>
          </w:p>
          <w:p w14:paraId="11FB8995" w14:textId="77777777" w:rsidR="008E5AEB" w:rsidRDefault="008E5AEB" w:rsidP="003273A7">
            <w:pPr>
              <w:pStyle w:val="BodyText"/>
              <w:numPr>
                <w:ilvl w:val="0"/>
                <w:numId w:val="10"/>
              </w:numPr>
              <w:ind w:left="357" w:hanging="357"/>
            </w:pPr>
            <w:r w:rsidRPr="008E5AEB">
              <w:t>any extensions to this Contract which are agreed pursuant to</w:t>
            </w:r>
            <w:hyperlink r:id="rId17">
              <w:r w:rsidRPr="008E5AEB">
                <w:t xml:space="preserve"> clause</w:t>
              </w:r>
            </w:hyperlink>
            <w:r w:rsidRPr="008E5AEB">
              <w:t xml:space="preserve"> 3; or</w:t>
            </w:r>
          </w:p>
          <w:p w14:paraId="79D9E09B" w14:textId="77777777" w:rsidR="008E5AEB" w:rsidRPr="008E5AEB" w:rsidRDefault="008E5AEB" w:rsidP="003273A7">
            <w:pPr>
              <w:pStyle w:val="BodyText"/>
              <w:numPr>
                <w:ilvl w:val="0"/>
                <w:numId w:val="10"/>
              </w:numPr>
              <w:ind w:left="357" w:hanging="357"/>
            </w:pPr>
            <w:r w:rsidRPr="008E5AEB">
              <w:t>the earlier termination of this Contract in accordance with its terms;</w:t>
            </w:r>
          </w:p>
        </w:tc>
      </w:tr>
      <w:tr w:rsidR="008E5AEB" w14:paraId="7D5DBFA6" w14:textId="77777777" w:rsidTr="008E5AEB">
        <w:trPr>
          <w:cantSplit/>
        </w:trPr>
        <w:tc>
          <w:tcPr>
            <w:tcW w:w="2677" w:type="dxa"/>
          </w:tcPr>
          <w:p w14:paraId="7FFA1274" w14:textId="77777777" w:rsidR="008E5AEB" w:rsidRPr="008E5AEB" w:rsidRDefault="008E5AEB" w:rsidP="00D24EF8">
            <w:pPr>
              <w:pStyle w:val="BodyText"/>
              <w:numPr>
                <w:ilvl w:val="0"/>
                <w:numId w:val="0"/>
              </w:numPr>
            </w:pPr>
            <w:r w:rsidRPr="008E5AEB">
              <w:t>“TFEU”</w:t>
            </w:r>
          </w:p>
        </w:tc>
        <w:tc>
          <w:tcPr>
            <w:tcW w:w="5619" w:type="dxa"/>
          </w:tcPr>
          <w:p w14:paraId="37A2D8A3" w14:textId="77777777" w:rsidR="008E5AEB" w:rsidRPr="008E5AEB" w:rsidRDefault="008E5AEB" w:rsidP="00D24EF8">
            <w:pPr>
              <w:pStyle w:val="BodyText"/>
              <w:numPr>
                <w:ilvl w:val="0"/>
                <w:numId w:val="0"/>
              </w:numPr>
            </w:pPr>
            <w:r w:rsidRPr="008E5AEB">
              <w:t>means the Treaty on the Functioning of the European Union (OJ No.</w:t>
            </w:r>
            <w:r>
              <w:t xml:space="preserve"> </w:t>
            </w:r>
            <w:r w:rsidRPr="008E5AEB">
              <w:t>C 115);</w:t>
            </w:r>
          </w:p>
        </w:tc>
      </w:tr>
      <w:tr w:rsidR="008E5AEB" w14:paraId="6563C096" w14:textId="77777777" w:rsidTr="008E5AEB">
        <w:trPr>
          <w:cantSplit/>
        </w:trPr>
        <w:tc>
          <w:tcPr>
            <w:tcW w:w="2677" w:type="dxa"/>
          </w:tcPr>
          <w:p w14:paraId="7C0F79DC" w14:textId="77777777" w:rsidR="008E5AEB" w:rsidRPr="008E5AEB" w:rsidRDefault="008E5AEB" w:rsidP="00D24EF8">
            <w:pPr>
              <w:pStyle w:val="BodyText"/>
              <w:numPr>
                <w:ilvl w:val="0"/>
                <w:numId w:val="0"/>
              </w:numPr>
            </w:pPr>
            <w:r w:rsidRPr="008E5AEB">
              <w:t>“Treaties”</w:t>
            </w:r>
          </w:p>
        </w:tc>
        <w:tc>
          <w:tcPr>
            <w:tcW w:w="5619" w:type="dxa"/>
          </w:tcPr>
          <w:p w14:paraId="78C2D49F" w14:textId="77777777" w:rsidR="008E5AEB" w:rsidRPr="008E5AEB" w:rsidRDefault="008E5AEB" w:rsidP="00D24EF8">
            <w:pPr>
              <w:pStyle w:val="BodyText"/>
              <w:numPr>
                <w:ilvl w:val="0"/>
                <w:numId w:val="0"/>
              </w:numPr>
            </w:pPr>
            <w:r w:rsidRPr="008E5AEB">
              <w:t>means the Treaty of the European Union (OJ No. C 115) and TFEU;</w:t>
            </w:r>
          </w:p>
        </w:tc>
      </w:tr>
      <w:tr w:rsidR="008E5AEB" w14:paraId="4FB3160D" w14:textId="77777777" w:rsidTr="008E5AEB">
        <w:trPr>
          <w:cantSplit/>
        </w:trPr>
        <w:tc>
          <w:tcPr>
            <w:tcW w:w="2677" w:type="dxa"/>
          </w:tcPr>
          <w:p w14:paraId="3EE018D4" w14:textId="77777777" w:rsidR="008E5AEB" w:rsidRPr="008E5AEB" w:rsidRDefault="008E5AEB" w:rsidP="00D24EF8">
            <w:pPr>
              <w:pStyle w:val="BodyText"/>
              <w:numPr>
                <w:ilvl w:val="0"/>
                <w:numId w:val="0"/>
              </w:numPr>
            </w:pPr>
            <w:r w:rsidRPr="008E5AEB">
              <w:t>"Undelivered Goods"</w:t>
            </w:r>
          </w:p>
        </w:tc>
        <w:tc>
          <w:tcPr>
            <w:tcW w:w="5619" w:type="dxa"/>
          </w:tcPr>
          <w:p w14:paraId="36254ACB" w14:textId="77777777" w:rsidR="008E5AEB" w:rsidRPr="008E5AEB" w:rsidRDefault="008E5AEB" w:rsidP="00D24EF8">
            <w:pPr>
              <w:pStyle w:val="BodyText"/>
              <w:numPr>
                <w:ilvl w:val="0"/>
                <w:numId w:val="0"/>
              </w:numPr>
            </w:pPr>
            <w:r w:rsidRPr="008E5AEB">
              <w:t>shall have the meaning given in clause 4.5.7;</w:t>
            </w:r>
          </w:p>
        </w:tc>
      </w:tr>
      <w:tr w:rsidR="008E5AEB" w14:paraId="007AE216" w14:textId="77777777" w:rsidTr="008E5AEB">
        <w:trPr>
          <w:cantSplit/>
        </w:trPr>
        <w:tc>
          <w:tcPr>
            <w:tcW w:w="2677" w:type="dxa"/>
          </w:tcPr>
          <w:p w14:paraId="2461D56E" w14:textId="77777777" w:rsidR="008E5AEB" w:rsidRPr="008E5AEB" w:rsidRDefault="008E5AEB" w:rsidP="00D24EF8">
            <w:pPr>
              <w:pStyle w:val="BodyText"/>
              <w:numPr>
                <w:ilvl w:val="0"/>
                <w:numId w:val="0"/>
              </w:numPr>
            </w:pPr>
            <w:r w:rsidRPr="008E5AEB">
              <w:t>"Valid Invoice"</w:t>
            </w:r>
          </w:p>
        </w:tc>
        <w:tc>
          <w:tcPr>
            <w:tcW w:w="5619" w:type="dxa"/>
          </w:tcPr>
          <w:p w14:paraId="5845953B" w14:textId="77777777" w:rsidR="008E5AEB" w:rsidRPr="008E5AEB" w:rsidRDefault="008E5AEB" w:rsidP="00D24EF8">
            <w:pPr>
              <w:pStyle w:val="BodyText"/>
              <w:numPr>
                <w:ilvl w:val="0"/>
                <w:numId w:val="0"/>
              </w:numPr>
            </w:pPr>
            <w:r w:rsidRPr="008E5AEB">
              <w:t>means an invoice issued by the Supplier to the Customer that complies with clause 11.2.2;</w:t>
            </w:r>
          </w:p>
        </w:tc>
      </w:tr>
      <w:tr w:rsidR="008E5AEB" w14:paraId="1C722D40" w14:textId="77777777" w:rsidTr="008E5AEB">
        <w:trPr>
          <w:cantSplit/>
        </w:trPr>
        <w:tc>
          <w:tcPr>
            <w:tcW w:w="2677" w:type="dxa"/>
          </w:tcPr>
          <w:p w14:paraId="05401DD1" w14:textId="77777777" w:rsidR="008E5AEB" w:rsidRPr="008E5AEB" w:rsidRDefault="008E5AEB" w:rsidP="00D24EF8">
            <w:pPr>
              <w:pStyle w:val="BodyText"/>
              <w:numPr>
                <w:ilvl w:val="0"/>
                <w:numId w:val="0"/>
              </w:numPr>
            </w:pPr>
            <w:r w:rsidRPr="008E5AEB">
              <w:t>"Variation"</w:t>
            </w:r>
          </w:p>
        </w:tc>
        <w:tc>
          <w:tcPr>
            <w:tcW w:w="5619" w:type="dxa"/>
          </w:tcPr>
          <w:p w14:paraId="07C49AC5" w14:textId="77777777" w:rsidR="008E5AEB" w:rsidRPr="008E5AEB" w:rsidRDefault="008E5AEB" w:rsidP="00D24EF8">
            <w:pPr>
              <w:pStyle w:val="BodyText"/>
              <w:numPr>
                <w:ilvl w:val="0"/>
                <w:numId w:val="0"/>
              </w:numPr>
            </w:pPr>
            <w:r w:rsidRPr="008E5AEB">
              <w:t>has the meaning given to it in clause 32;</w:t>
            </w:r>
          </w:p>
        </w:tc>
      </w:tr>
      <w:tr w:rsidR="008E5AEB" w14:paraId="5415425E" w14:textId="77777777" w:rsidTr="008E5AEB">
        <w:trPr>
          <w:cantSplit/>
        </w:trPr>
        <w:tc>
          <w:tcPr>
            <w:tcW w:w="2677" w:type="dxa"/>
          </w:tcPr>
          <w:p w14:paraId="633EB4DD" w14:textId="77777777" w:rsidR="008E5AEB" w:rsidRPr="008E5AEB" w:rsidRDefault="008E5AEB" w:rsidP="00D24EF8">
            <w:pPr>
              <w:pStyle w:val="BodyText"/>
              <w:numPr>
                <w:ilvl w:val="0"/>
                <w:numId w:val="0"/>
              </w:numPr>
            </w:pPr>
            <w:r w:rsidRPr="008E5AEB">
              <w:t>"Variation Procedure"</w:t>
            </w:r>
          </w:p>
        </w:tc>
        <w:tc>
          <w:tcPr>
            <w:tcW w:w="5619" w:type="dxa"/>
          </w:tcPr>
          <w:p w14:paraId="77AD72AD" w14:textId="77777777" w:rsidR="008E5AEB" w:rsidRPr="008E5AEB" w:rsidRDefault="008E5AEB" w:rsidP="00D24EF8">
            <w:pPr>
              <w:pStyle w:val="BodyText"/>
              <w:numPr>
                <w:ilvl w:val="0"/>
                <w:numId w:val="0"/>
              </w:numPr>
            </w:pPr>
            <w:r w:rsidRPr="008E5AEB">
              <w:t>means the procedure set out in clause 32;</w:t>
            </w:r>
          </w:p>
        </w:tc>
      </w:tr>
      <w:tr w:rsidR="008E5AEB" w14:paraId="625108C8" w14:textId="77777777" w:rsidTr="008E5AEB">
        <w:trPr>
          <w:cantSplit/>
        </w:trPr>
        <w:tc>
          <w:tcPr>
            <w:tcW w:w="2677" w:type="dxa"/>
          </w:tcPr>
          <w:p w14:paraId="4EA0032A" w14:textId="77777777" w:rsidR="008E5AEB" w:rsidRPr="008E5AEB" w:rsidRDefault="008E5AEB" w:rsidP="00D24EF8">
            <w:pPr>
              <w:pStyle w:val="BodyText"/>
              <w:numPr>
                <w:ilvl w:val="0"/>
                <w:numId w:val="0"/>
              </w:numPr>
            </w:pPr>
            <w:r w:rsidRPr="008E5AEB">
              <w:t>"VAT"</w:t>
            </w:r>
          </w:p>
        </w:tc>
        <w:tc>
          <w:tcPr>
            <w:tcW w:w="5619" w:type="dxa"/>
          </w:tcPr>
          <w:p w14:paraId="6BA63520" w14:textId="77777777" w:rsidR="008E5AEB" w:rsidRPr="008E5AEB" w:rsidRDefault="008E5AEB" w:rsidP="00D24EF8">
            <w:pPr>
              <w:pStyle w:val="BodyText"/>
              <w:numPr>
                <w:ilvl w:val="0"/>
                <w:numId w:val="0"/>
              </w:numPr>
            </w:pPr>
            <w:r w:rsidRPr="008E5AEB">
              <w:t>means value added tax in accordance with the provisions of the Value Added Tax Act 1994;</w:t>
            </w:r>
          </w:p>
        </w:tc>
      </w:tr>
      <w:tr w:rsidR="008E5AEB" w14:paraId="52B19AAE" w14:textId="77777777" w:rsidTr="008E5AEB">
        <w:trPr>
          <w:cantSplit/>
        </w:trPr>
        <w:tc>
          <w:tcPr>
            <w:tcW w:w="2677" w:type="dxa"/>
          </w:tcPr>
          <w:p w14:paraId="59CAB9BF" w14:textId="77777777" w:rsidR="008E5AEB" w:rsidRPr="008E5AEB" w:rsidRDefault="008E5AEB" w:rsidP="00D24EF8">
            <w:pPr>
              <w:pStyle w:val="BodyText"/>
              <w:numPr>
                <w:ilvl w:val="0"/>
                <w:numId w:val="0"/>
              </w:numPr>
            </w:pPr>
            <w:r w:rsidRPr="008E5AEB">
              <w:t>"Working Day"</w:t>
            </w:r>
          </w:p>
        </w:tc>
        <w:tc>
          <w:tcPr>
            <w:tcW w:w="5619" w:type="dxa"/>
          </w:tcPr>
          <w:p w14:paraId="5144AD1A" w14:textId="77777777" w:rsidR="008E5AEB" w:rsidRPr="008E5AEB" w:rsidRDefault="008E5AEB" w:rsidP="00D24EF8">
            <w:pPr>
              <w:pStyle w:val="BodyText"/>
              <w:numPr>
                <w:ilvl w:val="0"/>
                <w:numId w:val="0"/>
              </w:numPr>
            </w:pPr>
            <w:r w:rsidRPr="008E5AEB">
              <w:t>means any day other than a Saturday or Sunday or public holiday in England and Wales.</w:t>
            </w:r>
          </w:p>
        </w:tc>
      </w:tr>
    </w:tbl>
    <w:p w14:paraId="0287F60F" w14:textId="77777777" w:rsidR="008E5AEB" w:rsidRDefault="008E5AEB" w:rsidP="00D24EF8">
      <w:pPr>
        <w:pStyle w:val="BodyText"/>
        <w:numPr>
          <w:ilvl w:val="0"/>
          <w:numId w:val="0"/>
        </w:numPr>
        <w:ind w:left="720"/>
      </w:pPr>
    </w:p>
    <w:bookmarkEnd w:id="9"/>
    <w:p w14:paraId="34F73FB1" w14:textId="77777777" w:rsidR="006F690C" w:rsidRDefault="008E5AEB" w:rsidP="004C2FE9">
      <w:pPr>
        <w:pStyle w:val="Heading2"/>
        <w:ind w:left="720"/>
      </w:pPr>
      <w:r>
        <w:t>Interpretation</w:t>
      </w:r>
    </w:p>
    <w:p w14:paraId="0C534385" w14:textId="77777777" w:rsidR="008E5AEB" w:rsidRDefault="008E5AEB" w:rsidP="00D24EF8">
      <w:pPr>
        <w:pStyle w:val="BodyText"/>
        <w:numPr>
          <w:ilvl w:val="0"/>
          <w:numId w:val="0"/>
        </w:numPr>
        <w:ind w:left="720"/>
      </w:pPr>
      <w:r>
        <w:t>The interpretation and construction of the Contract shall be subject to the following provisions:</w:t>
      </w:r>
    </w:p>
    <w:p w14:paraId="7152041B" w14:textId="77777777" w:rsidR="008E5AEB" w:rsidRDefault="008E5AEB" w:rsidP="00B11BDF">
      <w:pPr>
        <w:pStyle w:val="BodyText"/>
        <w:ind w:left="1571" w:hanging="851"/>
      </w:pPr>
      <w:r>
        <w:t>words importing the singular meaning include where the context so admits the plural meaning and vice versa;</w:t>
      </w:r>
    </w:p>
    <w:p w14:paraId="727461E3" w14:textId="77777777" w:rsidR="008E5AEB" w:rsidRDefault="008E5AEB" w:rsidP="00B11BDF">
      <w:pPr>
        <w:pStyle w:val="BodyText"/>
        <w:ind w:left="1571" w:hanging="851"/>
      </w:pPr>
      <w:r>
        <w:t>words importing the masculine include the feminine and the neuter;</w:t>
      </w:r>
    </w:p>
    <w:p w14:paraId="75DC38D3" w14:textId="77777777" w:rsidR="00F133C6" w:rsidRPr="008E5AEB" w:rsidRDefault="008E5AEB" w:rsidP="00B11BDF">
      <w:pPr>
        <w:pStyle w:val="BodyText"/>
        <w:ind w:left="1571" w:hanging="851"/>
      </w:pPr>
      <w: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C7CDE21" w14:textId="77777777" w:rsidR="008E5AEB" w:rsidRDefault="008E5AEB" w:rsidP="00B11BDF">
      <w:pPr>
        <w:pStyle w:val="BodyText"/>
        <w:ind w:left="1571" w:hanging="851"/>
      </w:pPr>
      <w:r>
        <w:t>references to any person shall include natural persons and partnerships, firms and other incorporated bodies and all other legal persons of whatever kind and however constituted and their successors and permitted assigns or transferees;</w:t>
      </w:r>
    </w:p>
    <w:p w14:paraId="7D626BFB" w14:textId="77777777" w:rsidR="008E5AEB" w:rsidRPr="00244D0E" w:rsidRDefault="008E5AEB" w:rsidP="00B11BDF">
      <w:pPr>
        <w:pStyle w:val="BodyText"/>
        <w:ind w:left="1571" w:hanging="851"/>
      </w:pPr>
      <w:r w:rsidRPr="00244D0E">
        <w:t>the schedules form part of the Contract and shall have effect as if set out in full in the body of the Contract. Any reference to the Contract includes the schedules;</w:t>
      </w:r>
    </w:p>
    <w:p w14:paraId="43D56DC6" w14:textId="77777777" w:rsidR="008E5AEB" w:rsidRDefault="008E5AEB" w:rsidP="00B11BDF">
      <w:pPr>
        <w:pStyle w:val="BodyText"/>
        <w:ind w:left="1571" w:hanging="851"/>
      </w:pPr>
      <w:r>
        <w:lastRenderedPageBreak/>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6DE12CDA" w14:textId="77777777" w:rsidR="008E5AEB" w:rsidRDefault="008E5AEB" w:rsidP="00B11BDF">
      <w:pPr>
        <w:pStyle w:val="BodyText"/>
        <w:ind w:left="1571" w:hanging="851"/>
      </w:pPr>
      <w:r>
        <w:t>headings are included in the Contract for ease of reference only and shall not affect the interpretation or construction of the Contract;</w:t>
      </w:r>
    </w:p>
    <w:p w14:paraId="7282A4EC" w14:textId="77777777" w:rsidR="008E5AEB" w:rsidRDefault="008E5AEB" w:rsidP="00B11BDF">
      <w:pPr>
        <w:pStyle w:val="BodyText"/>
        <w:ind w:left="1571" w:hanging="851"/>
      </w:pPr>
      <w:r>
        <w:t>references to “clauses” and “schedules” are, unless otherwise provided, references to the clauses of and schedules to this Contract. References to “paragraphs” are, unless otherwise provided, references to paragraphs of the schedule in which the references are made;</w:t>
      </w:r>
    </w:p>
    <w:p w14:paraId="18FDEA26" w14:textId="77777777" w:rsidR="008E5AEB" w:rsidRDefault="008E5AEB" w:rsidP="00B11BDF">
      <w:pPr>
        <w:pStyle w:val="BodyText"/>
        <w:ind w:left="1571" w:hanging="851"/>
      </w:pPr>
      <w: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600C6362" w14:textId="77777777" w:rsidR="008E5AEB" w:rsidRDefault="008E5AEB" w:rsidP="00B11BDF">
      <w:pPr>
        <w:pStyle w:val="BodyText"/>
        <w:ind w:left="1571" w:hanging="851"/>
      </w:pPr>
      <w:r>
        <w:t>reference to a clause is a reference to the whole of that clause unless stated otherwise; and</w:t>
      </w:r>
    </w:p>
    <w:p w14:paraId="564D8D8D" w14:textId="77777777" w:rsidR="008E5AEB" w:rsidRDefault="008E5AEB" w:rsidP="00B11BDF">
      <w:pPr>
        <w:pStyle w:val="BodyText"/>
        <w:ind w:left="1571" w:hanging="851"/>
      </w:pPr>
      <w: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p>
    <w:p w14:paraId="4D0F192F" w14:textId="77777777" w:rsidR="002E02B7" w:rsidRDefault="008E5AEB" w:rsidP="005A521C">
      <w:pPr>
        <w:pStyle w:val="BodyText"/>
        <w:numPr>
          <w:ilvl w:val="3"/>
          <w:numId w:val="27"/>
        </w:numPr>
        <w:ind w:left="2575" w:hanging="1004"/>
      </w:pPr>
      <w:r>
        <w:t>the Framework Agreement;</w:t>
      </w:r>
    </w:p>
    <w:p w14:paraId="0458C1B5" w14:textId="77777777" w:rsidR="002E02B7" w:rsidRDefault="008E5AEB" w:rsidP="005A521C">
      <w:pPr>
        <w:pStyle w:val="BodyText"/>
        <w:numPr>
          <w:ilvl w:val="3"/>
          <w:numId w:val="27"/>
        </w:numPr>
        <w:ind w:left="2575" w:hanging="1004"/>
      </w:pPr>
      <w:r>
        <w:t>these Call-Off Terms;</w:t>
      </w:r>
    </w:p>
    <w:p w14:paraId="6AA03657" w14:textId="77777777" w:rsidR="002E02B7" w:rsidRDefault="008E5AEB" w:rsidP="005A521C">
      <w:pPr>
        <w:pStyle w:val="BodyText"/>
        <w:numPr>
          <w:ilvl w:val="3"/>
          <w:numId w:val="27"/>
        </w:numPr>
        <w:ind w:left="2575" w:hanging="1004"/>
      </w:pPr>
      <w:r>
        <w:t>the Master Contract Schedule; and</w:t>
      </w:r>
    </w:p>
    <w:p w14:paraId="2ADADB87" w14:textId="1F519EBE" w:rsidR="008E5AEB" w:rsidRPr="008E5AEB" w:rsidRDefault="008E5AEB" w:rsidP="005A521C">
      <w:pPr>
        <w:pStyle w:val="BodyText"/>
        <w:numPr>
          <w:ilvl w:val="3"/>
          <w:numId w:val="27"/>
        </w:numPr>
        <w:ind w:left="2575" w:hanging="1004"/>
      </w:pPr>
      <w:r>
        <w:t>any other Contract Document or document referred to in these Call-Off Terms.</w:t>
      </w:r>
    </w:p>
    <w:p w14:paraId="29249666" w14:textId="1A4FFA12" w:rsidR="00A34320" w:rsidRDefault="008E5AEB" w:rsidP="00A34320">
      <w:pPr>
        <w:pStyle w:val="Heading1"/>
      </w:pPr>
      <w:bookmarkStart w:id="12" w:name="_Toc527029047"/>
      <w:r>
        <w:t>D</w:t>
      </w:r>
      <w:r w:rsidR="00B92984">
        <w:t>UE D</w:t>
      </w:r>
      <w:r>
        <w:t>ILIGENCE</w:t>
      </w:r>
      <w:bookmarkEnd w:id="12"/>
    </w:p>
    <w:p w14:paraId="7BAA7E0C" w14:textId="77777777" w:rsidR="00E82D51" w:rsidRPr="00DB4F1F" w:rsidRDefault="008E5AEB" w:rsidP="009D6D62">
      <w:pPr>
        <w:pStyle w:val="Heading2"/>
        <w:ind w:left="720"/>
        <w:rPr>
          <w:b w:val="0"/>
        </w:rPr>
      </w:pPr>
      <w:r w:rsidRPr="00DB4F1F">
        <w:rPr>
          <w:b w:val="0"/>
        </w:rPr>
        <w:t>The Supplier acknowledges that it:</w:t>
      </w:r>
    </w:p>
    <w:p w14:paraId="56B29F00" w14:textId="77777777" w:rsidR="008E5AEB" w:rsidRDefault="008E5AEB" w:rsidP="00B11BDF">
      <w:pPr>
        <w:pStyle w:val="BodyText"/>
        <w:ind w:left="1571" w:hanging="851"/>
      </w:pPr>
      <w:r>
        <w:t>has made and shall make its own enquiries to satisfy itself as to the accuracy and adequacy of any information supplied to it by or on behalf of the Customer;</w:t>
      </w:r>
    </w:p>
    <w:p w14:paraId="1D8A9A98" w14:textId="77777777" w:rsidR="008E5AEB" w:rsidRDefault="008E5AEB" w:rsidP="00B11BDF">
      <w:pPr>
        <w:pStyle w:val="BodyText"/>
        <w:ind w:left="1571" w:hanging="851"/>
      </w:pPr>
      <w:r>
        <w:t>has raised all relevant due diligence questions with the Customer before the Commencement Date; and</w:t>
      </w:r>
    </w:p>
    <w:p w14:paraId="695979A8" w14:textId="77777777" w:rsidR="008E5AEB" w:rsidRDefault="008E5AEB" w:rsidP="00B11BDF">
      <w:pPr>
        <w:pStyle w:val="BodyText"/>
        <w:ind w:left="1571" w:hanging="851"/>
      </w:pPr>
      <w:r>
        <w:t>has entered into this Contract in reliance on its own due diligence alone.</w:t>
      </w:r>
    </w:p>
    <w:p w14:paraId="289D03F7" w14:textId="77777777" w:rsidR="00E82D51" w:rsidRPr="00123D58" w:rsidRDefault="008E5AEB" w:rsidP="009D6D62">
      <w:pPr>
        <w:pStyle w:val="Heading2"/>
        <w:ind w:left="720"/>
        <w:rPr>
          <w:b w:val="0"/>
        </w:rPr>
      </w:pPr>
      <w:r w:rsidRPr="00123D58">
        <w:rPr>
          <w:b w:val="0"/>
        </w:rPr>
        <w:lastRenderedPageBreak/>
        <w:t>The Customer hereby confirms that it has all requisite authority to enter into the Contract.</w:t>
      </w:r>
    </w:p>
    <w:p w14:paraId="2AADDDB8" w14:textId="77777777" w:rsidR="008E5AEB" w:rsidRPr="002A7143" w:rsidRDefault="008E5AEB" w:rsidP="008E5AEB">
      <w:pPr>
        <w:pStyle w:val="Heading1"/>
      </w:pPr>
      <w:bookmarkStart w:id="13" w:name="_Toc202058868"/>
      <w:bookmarkStart w:id="14" w:name="_Toc527029048"/>
      <w:r w:rsidRPr="008E5AEB">
        <w:t>CONTRACT PERIOD</w:t>
      </w:r>
      <w:bookmarkEnd w:id="14"/>
    </w:p>
    <w:bookmarkEnd w:id="13"/>
    <w:p w14:paraId="6B1F9E27" w14:textId="77777777" w:rsidR="008E5AEB" w:rsidRPr="00C60456" w:rsidRDefault="008E5AEB" w:rsidP="004C2FE9">
      <w:pPr>
        <w:pStyle w:val="Heading2"/>
        <w:spacing w:line="240" w:lineRule="auto"/>
        <w:ind w:left="720"/>
        <w:rPr>
          <w:b w:val="0"/>
        </w:rPr>
      </w:pPr>
      <w:r w:rsidRPr="00C60456">
        <w:rPr>
          <w:b w:val="0"/>
        </w:rPr>
        <w:t>This Contract shall take effect on the Commencement Date and shall continue for the Term.</w:t>
      </w:r>
    </w:p>
    <w:p w14:paraId="2B68E1B5" w14:textId="24CD974D" w:rsidR="00940B1F" w:rsidRDefault="008E5AEB" w:rsidP="008E5AEB">
      <w:pPr>
        <w:pStyle w:val="Heading1"/>
      </w:pPr>
      <w:bookmarkStart w:id="15" w:name="_Toc335048290"/>
      <w:bookmarkStart w:id="16" w:name="_Toc335064857"/>
      <w:bookmarkStart w:id="17" w:name="_Toc335065264"/>
      <w:bookmarkStart w:id="18" w:name="_Toc335065372"/>
      <w:bookmarkStart w:id="19" w:name="_Toc335121073"/>
      <w:bookmarkStart w:id="20" w:name="_Toc335048296"/>
      <w:bookmarkStart w:id="21" w:name="_Toc335064863"/>
      <w:bookmarkStart w:id="22" w:name="_Toc335065270"/>
      <w:bookmarkStart w:id="23" w:name="_Toc335065378"/>
      <w:bookmarkStart w:id="24" w:name="_Toc335121079"/>
      <w:bookmarkStart w:id="25" w:name="_Toc335048301"/>
      <w:bookmarkStart w:id="26" w:name="_Toc335064868"/>
      <w:bookmarkStart w:id="27" w:name="_Toc335065275"/>
      <w:bookmarkStart w:id="28" w:name="_Toc335065383"/>
      <w:bookmarkStart w:id="29" w:name="_Toc335121084"/>
      <w:bookmarkStart w:id="30" w:name="_Toc335048303"/>
      <w:bookmarkStart w:id="31" w:name="_Toc335064870"/>
      <w:bookmarkStart w:id="32" w:name="_Toc335065277"/>
      <w:bookmarkStart w:id="33" w:name="_Toc335065385"/>
      <w:bookmarkStart w:id="34" w:name="_Toc335121086"/>
      <w:bookmarkStart w:id="35" w:name="_Toc335048311"/>
      <w:bookmarkStart w:id="36" w:name="_Toc335064878"/>
      <w:bookmarkStart w:id="37" w:name="_Toc335065285"/>
      <w:bookmarkStart w:id="38" w:name="_Toc335065393"/>
      <w:bookmarkStart w:id="39" w:name="_Toc335121094"/>
      <w:bookmarkStart w:id="40" w:name="_Toc335048314"/>
      <w:bookmarkStart w:id="41" w:name="_Toc335064881"/>
      <w:bookmarkStart w:id="42" w:name="_Toc335065288"/>
      <w:bookmarkStart w:id="43" w:name="_Toc335065396"/>
      <w:bookmarkStart w:id="44" w:name="_Toc335121097"/>
      <w:bookmarkStart w:id="45" w:name="_Toc335048315"/>
      <w:bookmarkStart w:id="46" w:name="_Toc335064882"/>
      <w:bookmarkStart w:id="47" w:name="_Toc335065289"/>
      <w:bookmarkStart w:id="48" w:name="_Toc335065397"/>
      <w:bookmarkStart w:id="49" w:name="_Toc335121098"/>
      <w:bookmarkStart w:id="50" w:name="_Toc335048317"/>
      <w:bookmarkStart w:id="51" w:name="_Toc335064884"/>
      <w:bookmarkStart w:id="52" w:name="_Toc335065291"/>
      <w:bookmarkStart w:id="53" w:name="_Toc335065399"/>
      <w:bookmarkStart w:id="54" w:name="_Toc335121100"/>
      <w:bookmarkStart w:id="55" w:name="_Toc335048319"/>
      <w:bookmarkStart w:id="56" w:name="_Toc335064886"/>
      <w:bookmarkStart w:id="57" w:name="_Toc335065293"/>
      <w:bookmarkStart w:id="58" w:name="_Toc335065401"/>
      <w:bookmarkStart w:id="59" w:name="_Toc335121102"/>
      <w:bookmarkStart w:id="60" w:name="_Toc335048321"/>
      <w:bookmarkStart w:id="61" w:name="_Toc335064888"/>
      <w:bookmarkStart w:id="62" w:name="_Toc335065295"/>
      <w:bookmarkStart w:id="63" w:name="_Toc335065403"/>
      <w:bookmarkStart w:id="64" w:name="_Toc335121104"/>
      <w:bookmarkStart w:id="65" w:name="_Toc335048322"/>
      <w:bookmarkStart w:id="66" w:name="_Toc335064889"/>
      <w:bookmarkStart w:id="67" w:name="_Toc335065296"/>
      <w:bookmarkStart w:id="68" w:name="_Toc335065404"/>
      <w:bookmarkStart w:id="69" w:name="_Toc335121105"/>
      <w:bookmarkStart w:id="70" w:name="_Toc335048323"/>
      <w:bookmarkStart w:id="71" w:name="_Toc335064890"/>
      <w:bookmarkStart w:id="72" w:name="_Toc335065297"/>
      <w:bookmarkStart w:id="73" w:name="_Toc335065405"/>
      <w:bookmarkStart w:id="74" w:name="_Toc335121106"/>
      <w:bookmarkStart w:id="75" w:name="_Toc52702904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8E5AEB">
        <w:t>SUPPLY OF GOODS AND/OR SERVICES</w:t>
      </w:r>
      <w:bookmarkEnd w:id="75"/>
    </w:p>
    <w:p w14:paraId="71A79B64" w14:textId="77777777" w:rsidR="001F7171" w:rsidRDefault="008E5AEB" w:rsidP="004C2FE9">
      <w:pPr>
        <w:pStyle w:val="Heading2"/>
        <w:ind w:left="720"/>
      </w:pPr>
      <w:r>
        <w:t>Supply of the Goods and/or Services</w:t>
      </w:r>
    </w:p>
    <w:p w14:paraId="460145D6" w14:textId="77777777" w:rsidR="008E5AEB" w:rsidRDefault="008E5AEB" w:rsidP="00B11BDF">
      <w:pPr>
        <w:pStyle w:val="BodyText"/>
        <w:ind w:left="1571" w:hanging="851"/>
      </w:pPr>
      <w:r>
        <w:t>The Supplier shall supply the Goods and/or Services in accordance with the Implementation Plan.</w:t>
      </w:r>
    </w:p>
    <w:p w14:paraId="39E0FBFC" w14:textId="0F4E5F19" w:rsidR="000157C0" w:rsidRPr="003B1428" w:rsidRDefault="008E5AEB" w:rsidP="003B1428">
      <w:pPr>
        <w:pStyle w:val="BodyText"/>
        <w:ind w:left="1571" w:hanging="851"/>
      </w:pPr>
      <w:r w:rsidRPr="003B1428">
        <w:t>The Supplier shall supply the Goods and/or Services during the Contract Period in accordance with the Customer's requirements as set out in this Contract in consideration for the payment of the Cont</w:t>
      </w:r>
      <w:r w:rsidR="008E0412">
        <w:t>r</w:t>
      </w:r>
      <w:r w:rsidRPr="003B1428">
        <w:t xml:space="preserve">act Charges. The Customer may inspect and examine the manner in which the Supplier supplies the Goods and/or Services at the Premises </w:t>
      </w:r>
      <w:r w:rsidR="008E0412">
        <w:t>at all times</w:t>
      </w:r>
      <w:r w:rsidRPr="003B1428">
        <w:t xml:space="preserve"> on reasonable notice.</w:t>
      </w:r>
    </w:p>
    <w:p w14:paraId="072FB2D7" w14:textId="222666F6" w:rsidR="008E5AEB" w:rsidRDefault="008E5AEB" w:rsidP="00B11BDF">
      <w:pPr>
        <w:pStyle w:val="BodyText"/>
        <w:ind w:left="1571" w:hanging="851"/>
      </w:pPr>
      <w:r>
        <w:t xml:space="preserve">If the Customer informs the Supplier in writing that the Customer reasonably believes that any part of the Goods and/or Services does not meet the requirements of the Contract or differs in any way from those requirements, the Supplier shall at its own expense </w:t>
      </w:r>
      <w:r w:rsidR="004936AE">
        <w:t xml:space="preserve">re-deliver or re-install the Goods or </w:t>
      </w:r>
      <w:r>
        <w:t xml:space="preserve">re-schedule the </w:t>
      </w:r>
      <w:r w:rsidR="004936AE">
        <w:t xml:space="preserve">repetition of the </w:t>
      </w:r>
      <w:r>
        <w:t>Services in accordance with the requirements of the Contract within such reasonable time as may be specified by the Customer.</w:t>
      </w:r>
    </w:p>
    <w:p w14:paraId="56597951" w14:textId="77777777" w:rsidR="008E5AEB" w:rsidRDefault="008E5AEB" w:rsidP="00B11BDF">
      <w:pPr>
        <w:pStyle w:val="BodyText"/>
        <w:ind w:left="1571" w:hanging="851"/>
      </w:pPr>
      <w:r>
        <w:t>The Supplier agrees that the Customer relies on the skill and judgment of the Supplier in the supply of the Goods and/or Services and the performance of its obligations under the Contract.</w:t>
      </w:r>
    </w:p>
    <w:p w14:paraId="4190079F" w14:textId="77777777" w:rsidR="008E5AEB" w:rsidRDefault="008E5AEB" w:rsidP="004C2FE9">
      <w:pPr>
        <w:pStyle w:val="Heading2"/>
        <w:ind w:left="720"/>
      </w:pPr>
      <w:r w:rsidRPr="008E5AEB">
        <w:t>Provision and Removal of Equipment</w:t>
      </w:r>
    </w:p>
    <w:p w14:paraId="4D812784" w14:textId="0DD00035" w:rsidR="008E5AEB" w:rsidRDefault="008E5AEB" w:rsidP="00B11BDF">
      <w:pPr>
        <w:pStyle w:val="BodyText"/>
        <w:ind w:left="1571" w:hanging="851"/>
      </w:pPr>
      <w:r>
        <w:t xml:space="preserve">Unless otherwise stated in the Master Contract </w:t>
      </w:r>
      <w:r w:rsidR="00104357">
        <w:t xml:space="preserve">Schedule </w:t>
      </w:r>
      <w:r>
        <w:t xml:space="preserve">and/or any other Contract Document, the Supplier shall provide all the Equipment necessary for the supply </w:t>
      </w:r>
      <w:r w:rsidR="005F1CC2">
        <w:t xml:space="preserve">and Delivery </w:t>
      </w:r>
      <w:r>
        <w:t>of the Goods and/or the Services.</w:t>
      </w:r>
    </w:p>
    <w:p w14:paraId="6ED5DB1A" w14:textId="7FA4B62F" w:rsidR="008E5AEB" w:rsidRDefault="008E5AEB" w:rsidP="00B11BDF">
      <w:pPr>
        <w:pStyle w:val="BodyText"/>
        <w:ind w:left="1571" w:hanging="851"/>
      </w:pPr>
      <w:r>
        <w:t xml:space="preserve">The Supplier shall not </w:t>
      </w:r>
      <w:r w:rsidR="005F1CC2">
        <w:t>D</w:t>
      </w:r>
      <w:r>
        <w:t>eliver any Equipment nor begin any work on the Premises without obtaining Approval.</w:t>
      </w:r>
    </w:p>
    <w:p w14:paraId="1D4360B8" w14:textId="0853534D" w:rsidR="008E5AEB" w:rsidRDefault="008E5AEB" w:rsidP="00B11BDF">
      <w:pPr>
        <w:pStyle w:val="BodyText"/>
        <w:ind w:left="1571" w:hanging="851"/>
      </w:pPr>
      <w:r>
        <w:t xml:space="preserve">All Equipment brought onto the Premises shall be at the Supplier's own risk and the Customer shall have no liability for any loss of or damage to any Equipment unless and to the extent that the Supplier is able to demonstrate that such loss or damage was caused by or contributed to by the Customer's Default. The Supplier shall be wholly responsible for the haulage or carriage of the Equipment to the Premises and the removal thereof when it is no longer required by the Customer and in </w:t>
      </w:r>
      <w:r w:rsidRPr="008E5AEB">
        <w:t xml:space="preserve">each case at the Supplier's sole cost. </w:t>
      </w:r>
    </w:p>
    <w:p w14:paraId="3CE23874" w14:textId="45F26ABC" w:rsidR="008E5AEB" w:rsidRDefault="008E5AEB" w:rsidP="00B11BDF">
      <w:pPr>
        <w:pStyle w:val="BodyText"/>
        <w:ind w:left="1571" w:hanging="851"/>
      </w:pPr>
      <w:r>
        <w:t>The Supplier shall maintain all items of Equipment within the Premises in a safe, serviceable and clean condition.</w:t>
      </w:r>
    </w:p>
    <w:p w14:paraId="4D9C8A2A" w14:textId="77777777" w:rsidR="008E5AEB" w:rsidRDefault="008E5AEB" w:rsidP="00B11BDF">
      <w:pPr>
        <w:pStyle w:val="BodyText"/>
        <w:ind w:left="1571" w:hanging="851"/>
      </w:pPr>
      <w:r>
        <w:t>The Supplier shall, at the Customer's written request, at its own expense and as soon as reasonably practicable:</w:t>
      </w:r>
    </w:p>
    <w:p w14:paraId="36E97520" w14:textId="7FF58357" w:rsidR="00523130" w:rsidRDefault="008E5AEB" w:rsidP="005A521C">
      <w:pPr>
        <w:pStyle w:val="BodyText2"/>
        <w:numPr>
          <w:ilvl w:val="3"/>
          <w:numId w:val="29"/>
        </w:numPr>
        <w:ind w:left="2575" w:hanging="1004"/>
      </w:pPr>
      <w:r>
        <w:lastRenderedPageBreak/>
        <w:t>remove from the Premises any Equipment which in the reasonable opinion of the Customer is either hazardous, noxious or not in accordance with the Contract; and</w:t>
      </w:r>
    </w:p>
    <w:p w14:paraId="4041DC45" w14:textId="353F136F" w:rsidR="008E5AEB" w:rsidRDefault="008E5AEB" w:rsidP="005A521C">
      <w:pPr>
        <w:pStyle w:val="BodyText2"/>
        <w:numPr>
          <w:ilvl w:val="3"/>
          <w:numId w:val="29"/>
        </w:numPr>
        <w:ind w:left="2575" w:hanging="1004"/>
      </w:pPr>
      <w:r>
        <w:t>replace such item with a suitable substitute item of Equipment.</w:t>
      </w:r>
    </w:p>
    <w:p w14:paraId="20D869E5" w14:textId="461346B9" w:rsidR="00FF456D" w:rsidRDefault="008E5AEB" w:rsidP="00523130">
      <w:pPr>
        <w:pStyle w:val="BodyText"/>
        <w:ind w:left="1571" w:hanging="851"/>
      </w:pPr>
      <w:r>
        <w:t xml:space="preserve">Upon termination or expiry of the Contract, </w:t>
      </w:r>
      <w:r w:rsidR="005F1CC2">
        <w:t xml:space="preserve">if so required in writing by the Customer </w:t>
      </w:r>
      <w:r>
        <w:t>the Supplier shall remove the Equipment together with any other materials used by the Supplier to supply the Goods and/or Services and shall leave the Premises in a clean, safe and tidy condition. The Supplier is solely responsible for making good any damage to the Premises or any objects contained thereon, other than fair wear and tear, which is caused by the Supplier or Supplier’s Staff.</w:t>
      </w:r>
    </w:p>
    <w:p w14:paraId="1D44E648" w14:textId="77777777" w:rsidR="008E5AEB" w:rsidRDefault="008E5AEB" w:rsidP="004C2FE9">
      <w:pPr>
        <w:pStyle w:val="Heading2"/>
        <w:ind w:left="720"/>
      </w:pPr>
      <w:r>
        <w:t>Quality</w:t>
      </w:r>
    </w:p>
    <w:p w14:paraId="77430BA1" w14:textId="77777777" w:rsidR="008E5AEB" w:rsidRPr="008E5AEB" w:rsidRDefault="008E5AEB" w:rsidP="00B11BDF">
      <w:pPr>
        <w:pStyle w:val="BodyText"/>
        <w:ind w:left="1571" w:hanging="851"/>
      </w:pPr>
      <w:r w:rsidRPr="008E5AEB">
        <w:t xml:space="preserve">The Supplier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Supplier shall agree the relevant standard for the provision of the Goods and/or Services with the Customer prior to the supply of the Goods and/or Services commencing and in any event, the Supplier shall perform its obligations under the Contract in accordance with the Law and Good Industry Practice. </w:t>
      </w:r>
    </w:p>
    <w:p w14:paraId="62221786" w14:textId="77777777" w:rsidR="008E5AEB" w:rsidRPr="008E5AEB" w:rsidRDefault="008E5AEB" w:rsidP="00B11BDF">
      <w:pPr>
        <w:pStyle w:val="BodyText"/>
        <w:ind w:left="1571" w:hanging="851"/>
      </w:pPr>
      <w:r w:rsidRPr="008E5AEB">
        <w:t xml:space="preserve">The Supplier shall ensure that the Staff shall at all times during the Contract Period: </w:t>
      </w:r>
    </w:p>
    <w:p w14:paraId="50ED4938" w14:textId="10235B9C" w:rsidR="008E5AEB" w:rsidRDefault="008E5AEB" w:rsidP="005A521C">
      <w:pPr>
        <w:pStyle w:val="BodyText2"/>
        <w:numPr>
          <w:ilvl w:val="3"/>
          <w:numId w:val="30"/>
        </w:numPr>
        <w:ind w:left="2575" w:hanging="1004"/>
      </w:pPr>
      <w:r w:rsidRPr="008E5AEB">
        <w:t>faithfully and diligently perform those duties and exercise such powers as necessary in connection with the provisio</w:t>
      </w:r>
      <w:r w:rsidR="00523130">
        <w:t>n of the Goods and/or Services;</w:t>
      </w:r>
    </w:p>
    <w:p w14:paraId="3A1EC582" w14:textId="70FCF0D0" w:rsidR="008E5AEB" w:rsidRPr="008E5AEB" w:rsidRDefault="008E5AEB" w:rsidP="005A521C">
      <w:pPr>
        <w:pStyle w:val="BodyText2"/>
        <w:numPr>
          <w:ilvl w:val="3"/>
          <w:numId w:val="30"/>
        </w:numPr>
        <w:ind w:left="2575" w:hanging="1004"/>
      </w:pPr>
      <w:r w:rsidRPr="008E5AEB">
        <w:t xml:space="preserve">obey all lawful instructions and reasonable directions of the Customer and provide the Goods and/or Services to the reasonable satisfaction of the Customer; and </w:t>
      </w:r>
    </w:p>
    <w:p w14:paraId="498BCFBD" w14:textId="1AC450EB" w:rsidR="008E5AEB" w:rsidRDefault="008E5AEB" w:rsidP="005A521C">
      <w:pPr>
        <w:pStyle w:val="BodyText2"/>
        <w:numPr>
          <w:ilvl w:val="3"/>
          <w:numId w:val="30"/>
        </w:numPr>
        <w:ind w:left="2575" w:hanging="1004"/>
      </w:pPr>
      <w:r w:rsidRPr="008E5AEB">
        <w:t>apply all due skill, care and diligence and are appropriately experienced, qualified and trained.</w:t>
      </w:r>
    </w:p>
    <w:p w14:paraId="13AD5264" w14:textId="77777777" w:rsidR="008E5AEB" w:rsidRDefault="008E5AEB" w:rsidP="005A521C">
      <w:pPr>
        <w:pStyle w:val="BodyText"/>
        <w:numPr>
          <w:ilvl w:val="2"/>
          <w:numId w:val="30"/>
        </w:numPr>
        <w:ind w:left="1571" w:hanging="851"/>
      </w:pPr>
      <w:r>
        <w:t>The Supplier shall without prejudice to clause 4.1.4 above perform its obligations under the Contract in a timely manner.</w:t>
      </w:r>
    </w:p>
    <w:p w14:paraId="7B3E79CD" w14:textId="6C5FB18F" w:rsidR="008E5AEB" w:rsidRDefault="008E5AEB" w:rsidP="005A521C">
      <w:pPr>
        <w:pStyle w:val="BodyText"/>
        <w:numPr>
          <w:ilvl w:val="2"/>
          <w:numId w:val="30"/>
        </w:numPr>
        <w:ind w:left="1571" w:hanging="851"/>
      </w:pPr>
      <w:r>
        <w:t xml:space="preserve">The Supplier shall supply the Goods and/or Services and, where relevant, install the Goods in accordance with the specification in the Framework Agreement (if any) (as a minimum), the </w:t>
      </w:r>
      <w:r w:rsidRPr="00B11BDF">
        <w:t xml:space="preserve">Master Contract Schedule </w:t>
      </w:r>
      <w:r>
        <w:t>and/or any other Contract Document and in accordance with all applicable Laws, including but not limited to, any obligation implied by sections 12, 13 and 14 of the Sale of Goods Act 1979 and section 2 of the Supply of Goods and Services Act 1982.</w:t>
      </w:r>
    </w:p>
    <w:p w14:paraId="26D3A582" w14:textId="77777777" w:rsidR="008E5AEB" w:rsidRDefault="008E5AEB" w:rsidP="005A521C">
      <w:pPr>
        <w:pStyle w:val="BodyText"/>
        <w:numPr>
          <w:ilvl w:val="2"/>
          <w:numId w:val="30"/>
        </w:numPr>
        <w:ind w:left="1571" w:hanging="851"/>
      </w:pPr>
      <w:r>
        <w:t>The Supplier shall at all times during the Contract Period ensure that:</w:t>
      </w:r>
    </w:p>
    <w:p w14:paraId="208145C5" w14:textId="77777777" w:rsidR="008E5AEB" w:rsidRDefault="008E5AEB" w:rsidP="005A521C">
      <w:pPr>
        <w:pStyle w:val="BodyText2"/>
        <w:numPr>
          <w:ilvl w:val="3"/>
          <w:numId w:val="30"/>
        </w:numPr>
        <w:ind w:left="2575" w:hanging="1004"/>
      </w:pPr>
      <w:r>
        <w:t>the Goods and/or Services conform in all respects with the specifications set out in the Master Contract Schedule and/or any other Contract Document and/or where applicable the Framework Agreement;</w:t>
      </w:r>
    </w:p>
    <w:p w14:paraId="1A5E4C5E" w14:textId="77777777" w:rsidR="008E5AEB" w:rsidRDefault="008E5AEB" w:rsidP="005A521C">
      <w:pPr>
        <w:pStyle w:val="BodyText2"/>
        <w:numPr>
          <w:ilvl w:val="3"/>
          <w:numId w:val="30"/>
        </w:numPr>
        <w:ind w:left="2575" w:hanging="1004"/>
      </w:pPr>
      <w:r>
        <w:lastRenderedPageBreak/>
        <w:t>the Goods and/or Services operate in accordance with the relevant technical specifications and correspond with all requirements set out in the Master Contract Schedule and/or any other Contract Document;</w:t>
      </w:r>
    </w:p>
    <w:p w14:paraId="2EA475A9" w14:textId="77777777" w:rsidR="008E5AEB" w:rsidRDefault="008E5AEB" w:rsidP="005A521C">
      <w:pPr>
        <w:pStyle w:val="BodyText2"/>
        <w:numPr>
          <w:ilvl w:val="3"/>
          <w:numId w:val="30"/>
        </w:numPr>
        <w:ind w:left="2575" w:hanging="1004"/>
      </w:pPr>
      <w:r>
        <w:t>the Goods and/or Services conform in all respects with all applicable Laws, Quality Standards and Technical Standards;</w:t>
      </w:r>
    </w:p>
    <w:p w14:paraId="7642A11E" w14:textId="77777777" w:rsidR="008E5AEB" w:rsidRDefault="008E5AEB" w:rsidP="005A521C">
      <w:pPr>
        <w:pStyle w:val="BodyText2"/>
        <w:numPr>
          <w:ilvl w:val="3"/>
          <w:numId w:val="30"/>
        </w:numPr>
        <w:ind w:left="2575" w:hanging="1004"/>
      </w:pPr>
      <w:r>
        <w:t>the Goods are free from defects in design and workmanship and are fit for the purpose that such Goods are ordinarily used for and for any particular purpose made known to the Supplier by the Customer; and</w:t>
      </w:r>
    </w:p>
    <w:p w14:paraId="752BFC19" w14:textId="77777777" w:rsidR="008E5AEB" w:rsidRDefault="008E5AEB" w:rsidP="005A521C">
      <w:pPr>
        <w:pStyle w:val="BodyText2"/>
        <w:numPr>
          <w:ilvl w:val="3"/>
          <w:numId w:val="30"/>
        </w:numPr>
        <w:ind w:left="2575" w:hanging="1004"/>
      </w:pPr>
      <w:r>
        <w:t xml:space="preserve">the Goods and/or Services are supplied in accordance with the </w:t>
      </w:r>
      <w:r w:rsidRPr="00123D58">
        <w:t>Supplier Solution.</w:t>
      </w:r>
    </w:p>
    <w:p w14:paraId="33734331" w14:textId="0037F065" w:rsidR="00F636E6" w:rsidRPr="00F636E6" w:rsidRDefault="00B83FD8" w:rsidP="00DE0FBC">
      <w:pPr>
        <w:pStyle w:val="Heading2"/>
        <w:numPr>
          <w:ilvl w:val="1"/>
          <w:numId w:val="30"/>
        </w:numPr>
        <w:ind w:left="720" w:hanging="720"/>
      </w:pPr>
      <w:r>
        <w:t>Not Used</w:t>
      </w:r>
    </w:p>
    <w:p w14:paraId="6CB4C1DE" w14:textId="77777777" w:rsidR="00F636E6" w:rsidRDefault="00F636E6" w:rsidP="00DE0FBC">
      <w:pPr>
        <w:pStyle w:val="Heading2"/>
        <w:numPr>
          <w:ilvl w:val="1"/>
          <w:numId w:val="30"/>
        </w:numPr>
        <w:ind w:left="720" w:hanging="720"/>
      </w:pPr>
      <w:r>
        <w:t>Delivery</w:t>
      </w:r>
    </w:p>
    <w:p w14:paraId="6D7E5004" w14:textId="77777777" w:rsidR="00EE60FA" w:rsidRPr="00EE60FA" w:rsidRDefault="00EE60FA" w:rsidP="005A521C">
      <w:pPr>
        <w:pStyle w:val="BodyText"/>
        <w:numPr>
          <w:ilvl w:val="2"/>
          <w:numId w:val="31"/>
        </w:numPr>
        <w:ind w:left="1571" w:hanging="851"/>
      </w:pPr>
      <w:r w:rsidRPr="00EE60FA">
        <w:t>The Supplier shall Deliver the Goods and provide the Services in accordance with the Implementation Plan and Milestones.</w:t>
      </w:r>
    </w:p>
    <w:p w14:paraId="21D098B9" w14:textId="24465746" w:rsidR="00EE60FA" w:rsidRPr="00EE60FA" w:rsidRDefault="00EE60FA" w:rsidP="005A521C">
      <w:pPr>
        <w:pStyle w:val="BodyText"/>
        <w:numPr>
          <w:ilvl w:val="2"/>
          <w:numId w:val="30"/>
        </w:numPr>
        <w:ind w:left="1571" w:hanging="851"/>
      </w:pPr>
      <w:r w:rsidRPr="00EE60FA">
        <w:t xml:space="preserve">The issue by the Customer of a receipt note for </w:t>
      </w:r>
      <w:r w:rsidR="00A8307F">
        <w:t>D</w:t>
      </w:r>
      <w:r w:rsidRPr="00EE60FA">
        <w:t xml:space="preserve">elivered </w:t>
      </w:r>
      <w:r w:rsidR="00B83FD8">
        <w:t>Goods and/or Services</w:t>
      </w:r>
      <w:r w:rsidRPr="00EE60FA">
        <w:t xml:space="preserve"> shall not constitute any acknowledgement of the condition, quantity or nature of </w:t>
      </w:r>
      <w:r w:rsidR="00B83FD8">
        <w:t>those Goods and/or Services</w:t>
      </w:r>
      <w:r w:rsidRPr="00EE60FA">
        <w:t>.</w:t>
      </w:r>
    </w:p>
    <w:p w14:paraId="5A7FC101" w14:textId="398ECFE1" w:rsidR="00EE60FA" w:rsidRPr="00EE60FA" w:rsidRDefault="00EE60FA" w:rsidP="005A521C">
      <w:pPr>
        <w:pStyle w:val="BodyText"/>
        <w:numPr>
          <w:ilvl w:val="2"/>
          <w:numId w:val="30"/>
        </w:numPr>
        <w:ind w:left="1571" w:hanging="851"/>
      </w:pPr>
      <w:r w:rsidRPr="00EE60FA">
        <w:t xml:space="preserve">Time of </w:t>
      </w:r>
      <w:r w:rsidR="00A8307F">
        <w:t>D</w:t>
      </w:r>
      <w:r w:rsidRPr="00EE60FA">
        <w:t>elivery in relation to commencing and/or supplying the Goods and/or Services shall be of the essence and if the Supplier fails to deliver the Goods and/or Services within the time specified in accordance with clause 4.1.1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721C2E5C" w14:textId="77777777" w:rsidR="00EE60FA" w:rsidRPr="00EE60FA" w:rsidRDefault="00EE60FA" w:rsidP="005A521C">
      <w:pPr>
        <w:pStyle w:val="BodyText"/>
        <w:numPr>
          <w:ilvl w:val="2"/>
          <w:numId w:val="30"/>
        </w:numPr>
        <w:ind w:left="1571" w:hanging="851"/>
      </w:pPr>
      <w:r w:rsidRPr="00EE60FA">
        <w:t>Except where otherwise provided in the Contract, the Goods shall be installed and the Services provided by the Staff or the Sub-Contractors at such place or places as set out in the Master Contract Schedule and/or any other Contract Document.</w:t>
      </w:r>
    </w:p>
    <w:p w14:paraId="3E2B67F3" w14:textId="7228DA3C" w:rsidR="00EE60FA" w:rsidRPr="00EE60FA" w:rsidRDefault="005F1CC2" w:rsidP="005A521C">
      <w:pPr>
        <w:pStyle w:val="BodyText"/>
        <w:numPr>
          <w:ilvl w:val="2"/>
          <w:numId w:val="30"/>
        </w:numPr>
        <w:ind w:left="1571" w:hanging="851"/>
      </w:pPr>
      <w:r>
        <w:t>Not used</w:t>
      </w:r>
      <w:r w:rsidR="00EE60FA" w:rsidRPr="00EE60FA">
        <w:t>.</w:t>
      </w:r>
    </w:p>
    <w:p w14:paraId="223F97BE" w14:textId="223FB5BD" w:rsidR="00EE60FA" w:rsidRPr="00EE60FA" w:rsidRDefault="005338F6" w:rsidP="005A521C">
      <w:pPr>
        <w:pStyle w:val="BodyText"/>
        <w:numPr>
          <w:ilvl w:val="2"/>
          <w:numId w:val="30"/>
        </w:numPr>
        <w:ind w:left="1571" w:hanging="851"/>
      </w:pPr>
      <w:r>
        <w:t>Not used</w:t>
      </w:r>
      <w:r w:rsidR="00EE60FA" w:rsidRPr="00EE60FA">
        <w:t>.</w:t>
      </w:r>
    </w:p>
    <w:p w14:paraId="7CAD0BEB" w14:textId="77777777" w:rsidR="00EE60FA" w:rsidRPr="00EE60FA" w:rsidRDefault="00EE60FA" w:rsidP="005A521C">
      <w:pPr>
        <w:pStyle w:val="BodyText"/>
        <w:numPr>
          <w:ilvl w:val="2"/>
          <w:numId w:val="30"/>
        </w:numPr>
        <w:ind w:left="1571" w:hanging="851"/>
      </w:pPr>
      <w:r w:rsidRPr="00EE60FA">
        <w:t xml:space="preserve">In the event that not all of the Goods and/or Services are Delivered by the relevant Milestone Dates specified in the Implementation Plan </w:t>
      </w:r>
      <w:r w:rsidRPr="00B11BDF">
        <w:t>("</w:t>
      </w:r>
      <w:r w:rsidRPr="00B11BDF">
        <w:rPr>
          <w:b/>
        </w:rPr>
        <w:t>Undelivered Goods and/or Services</w:t>
      </w:r>
      <w:r w:rsidRPr="00B11BDF">
        <w:t>"</w:t>
      </w:r>
      <w:r w:rsidR="007031FA">
        <w:t xml:space="preserve">) then the Customer shall </w:t>
      </w:r>
      <w:r w:rsidRPr="00EE60FA">
        <w:t>be entitled to withhold payment of the Contract Charges for any Goods and/or Services that were not Delivered in accordance with the corresponding Milestone Date until such time as the Undelivered Goods and/or Services are Delivered.</w:t>
      </w:r>
    </w:p>
    <w:p w14:paraId="15AF238B" w14:textId="77777777" w:rsidR="00586C05" w:rsidRDefault="00586C05" w:rsidP="005A521C">
      <w:pPr>
        <w:pStyle w:val="BodyText"/>
        <w:numPr>
          <w:ilvl w:val="2"/>
          <w:numId w:val="30"/>
        </w:numPr>
        <w:ind w:left="1571" w:hanging="851"/>
      </w:pPr>
      <w: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Supplier to remove them within five (5) Working Days and to refund to the Customer any expenses incurred by the Customer as a result of such over-Delivery (including but not limited to the costs of moving and storing the Goods), failing which the Customer may dispose </w:t>
      </w:r>
      <w:r>
        <w:lastRenderedPageBreak/>
        <w:t>of such Goods and charge the Supplier for the costs of such disposal. The risk in any over-Delivered Goods shall remain with the Supplier.</w:t>
      </w:r>
    </w:p>
    <w:p w14:paraId="7AF357FF" w14:textId="77777777" w:rsidR="00586C05" w:rsidRPr="00586C05" w:rsidRDefault="00586C05" w:rsidP="00DE0FBC">
      <w:pPr>
        <w:pStyle w:val="Heading2"/>
        <w:numPr>
          <w:ilvl w:val="1"/>
          <w:numId w:val="30"/>
        </w:numPr>
        <w:ind w:left="720" w:hanging="720"/>
      </w:pPr>
      <w:r w:rsidRPr="00586C05">
        <w:t>Ownership and Risk</w:t>
      </w:r>
    </w:p>
    <w:p w14:paraId="6483BCEF" w14:textId="281C2DA2" w:rsidR="00586C05" w:rsidRPr="00586C05" w:rsidRDefault="00586C05" w:rsidP="005A521C">
      <w:pPr>
        <w:pStyle w:val="BodyText"/>
        <w:numPr>
          <w:ilvl w:val="2"/>
          <w:numId w:val="32"/>
        </w:numPr>
        <w:ind w:left="1571" w:hanging="851"/>
      </w:pPr>
      <w:r w:rsidRPr="00586C05">
        <w:t>Ownership and passing of title in the Goods shall, without prejudice to any other rights or remedies of the</w:t>
      </w:r>
      <w:r>
        <w:t xml:space="preserve"> </w:t>
      </w:r>
      <w:r w:rsidRPr="00586C05">
        <w:t xml:space="preserve">Customer pass to the Customer on the earlier of payment by the Customer of the Contract Charges or the point when the Goods have been </w:t>
      </w:r>
      <w:r w:rsidR="005F1CC2">
        <w:t>D</w:t>
      </w:r>
      <w:r w:rsidRPr="00586C05">
        <w:t>elivered.</w:t>
      </w:r>
    </w:p>
    <w:p w14:paraId="4C46CB26" w14:textId="5E25897C" w:rsidR="00586C05" w:rsidRDefault="005338F6" w:rsidP="00707CB0">
      <w:pPr>
        <w:pStyle w:val="BodyText"/>
        <w:numPr>
          <w:ilvl w:val="2"/>
          <w:numId w:val="32"/>
        </w:numPr>
        <w:ind w:left="1571" w:hanging="851"/>
      </w:pPr>
      <w:r>
        <w:t xml:space="preserve">Notwithstanding </w:t>
      </w:r>
      <w:r w:rsidR="00586C05" w:rsidRPr="00586C05">
        <w:t xml:space="preserve">Delivery, the risk of loss or theft of, or damage or destruction to the Goods shall remain at the sole risk of the </w:t>
      </w:r>
      <w:r w:rsidR="00707CB0">
        <w:t>Supplier and the Supplier shall insure the Goods as required by clause 17.2</w:t>
      </w:r>
      <w:r w:rsidR="004741B2">
        <w:t>.</w:t>
      </w:r>
      <w:r w:rsidR="00707CB0">
        <w:t xml:space="preserve"> </w:t>
      </w:r>
    </w:p>
    <w:p w14:paraId="52EC477F" w14:textId="77777777" w:rsidR="00586C05" w:rsidRPr="00586C05" w:rsidRDefault="00586C05" w:rsidP="00E16468">
      <w:pPr>
        <w:pStyle w:val="Heading2"/>
        <w:numPr>
          <w:ilvl w:val="1"/>
          <w:numId w:val="32"/>
        </w:numPr>
        <w:ind w:left="720" w:hanging="720"/>
      </w:pPr>
      <w:r w:rsidRPr="00586C05">
        <w:t>Guarantee</w:t>
      </w:r>
    </w:p>
    <w:p w14:paraId="4D7FB30B" w14:textId="7C8AAF18" w:rsidR="00586C05" w:rsidRDefault="00586C05" w:rsidP="0084360F">
      <w:pPr>
        <w:pStyle w:val="BodyText"/>
        <w:numPr>
          <w:ilvl w:val="2"/>
          <w:numId w:val="32"/>
        </w:numPr>
        <w:ind w:left="1571" w:hanging="851"/>
      </w:pPr>
      <w:r w:rsidRPr="00586C05">
        <w:t>The Supplier hereby guarantees the Goods for the Guarantee Period against faulty materials and workmanship. If the Customer shall within such Guarantee Period or within twenty five (25) Working Days thereafter give notice in writing to the Supplier of any defect in any of the Goods as may have arisen during such Guarantee Period under proper and normal use, the Supplier shall (without prejudice to any other rights and remedies which the Customer may have) promptly remedy such defects (whether by repair or replacement as the Customer shall elect) free of charge.</w:t>
      </w:r>
    </w:p>
    <w:p w14:paraId="694D41B0" w14:textId="288A96AC" w:rsidR="00586C05" w:rsidRDefault="005338F6" w:rsidP="00E16468">
      <w:pPr>
        <w:pStyle w:val="Heading2"/>
        <w:numPr>
          <w:ilvl w:val="1"/>
          <w:numId w:val="32"/>
        </w:numPr>
        <w:ind w:left="720" w:hanging="720"/>
      </w:pPr>
      <w:r>
        <w:t>Maintenance of the Goods</w:t>
      </w:r>
    </w:p>
    <w:p w14:paraId="72EE6554" w14:textId="2F3E28BF" w:rsidR="005338F6" w:rsidRDefault="00F326A0" w:rsidP="005338F6">
      <w:pPr>
        <w:pStyle w:val="BodyText"/>
        <w:numPr>
          <w:ilvl w:val="2"/>
          <w:numId w:val="32"/>
        </w:numPr>
        <w:ind w:left="1571" w:hanging="851"/>
      </w:pPr>
      <w:r>
        <w:t>T</w:t>
      </w:r>
      <w:r w:rsidR="005338F6">
        <w:t>he Supplier will continue to be responsible for maintaining the Goods in full working order during the Contract Term.</w:t>
      </w:r>
    </w:p>
    <w:p w14:paraId="3EB24A6A" w14:textId="70A08BB6" w:rsidR="005338F6" w:rsidRDefault="005338F6" w:rsidP="005338F6">
      <w:pPr>
        <w:pStyle w:val="BodyText"/>
        <w:numPr>
          <w:ilvl w:val="2"/>
          <w:numId w:val="32"/>
        </w:numPr>
        <w:ind w:left="1571" w:hanging="851"/>
      </w:pPr>
      <w:r>
        <w:t>Where an item of the Goods is damaged, lost, destroyed or becomes faulty so as to be beyond economic repair the Supplier shall at no cost to the Customer (having recourse to the ins</w:t>
      </w:r>
      <w:r w:rsidR="00F326A0">
        <w:t>urance available under clause 17.2</w:t>
      </w:r>
      <w:r>
        <w:t xml:space="preserve"> if available) obtain a replacement item and substitute it for the one that was damaged, lost, destroyed or at fault.  The Supplier shall then maintain the replacement item in accordance with clause 4.8.1 for the remainder of the Contract Term.</w:t>
      </w:r>
    </w:p>
    <w:p w14:paraId="1ABD712B" w14:textId="138F4747" w:rsidR="00904F75" w:rsidRPr="00904F75" w:rsidRDefault="00904F75" w:rsidP="002A7143">
      <w:pPr>
        <w:pStyle w:val="Heading1"/>
      </w:pPr>
      <w:bookmarkStart w:id="76" w:name="_Toc527029050"/>
      <w:r w:rsidRPr="00904F75">
        <w:t>ASSISTANCE ON EXPIRY OR TERMINATION</w:t>
      </w:r>
      <w:bookmarkEnd w:id="76"/>
    </w:p>
    <w:p w14:paraId="70AB2E46" w14:textId="77777777" w:rsidR="0073399F" w:rsidRPr="00C60456" w:rsidRDefault="0073399F" w:rsidP="005A521C">
      <w:pPr>
        <w:pStyle w:val="Heading2"/>
        <w:numPr>
          <w:ilvl w:val="1"/>
          <w:numId w:val="33"/>
        </w:numPr>
        <w:spacing w:line="240" w:lineRule="auto"/>
        <w:ind w:left="720" w:hanging="720"/>
        <w:rPr>
          <w:b w:val="0"/>
        </w:rPr>
      </w:pPr>
      <w:r w:rsidRPr="00C60456">
        <w:rPr>
          <w:b w:val="0"/>
        </w:rPr>
        <w:t>In the event that the Contract expires or is terminated the Supplier shall, where so requested by the Customer, provide assistance to the Customer to migrate the provision of the Services to a Replacement Supplier.</w:t>
      </w:r>
    </w:p>
    <w:p w14:paraId="721B2159" w14:textId="77777777" w:rsidR="0073399F" w:rsidRPr="0073399F" w:rsidRDefault="0073399F" w:rsidP="005A521C">
      <w:pPr>
        <w:pStyle w:val="Heading1"/>
        <w:numPr>
          <w:ilvl w:val="0"/>
          <w:numId w:val="33"/>
        </w:numPr>
        <w:ind w:left="720" w:hanging="720"/>
      </w:pPr>
      <w:bookmarkStart w:id="77" w:name="_Toc527029051"/>
      <w:r w:rsidRPr="0073399F">
        <w:t>DISASTER RECOVERY AND BUSINESS CONTINUITY</w:t>
      </w:r>
      <w:bookmarkEnd w:id="77"/>
    </w:p>
    <w:p w14:paraId="1712A3B2" w14:textId="77777777" w:rsidR="00AC65B2" w:rsidRPr="00C60456" w:rsidRDefault="00AC65B2" w:rsidP="00E16468">
      <w:pPr>
        <w:pStyle w:val="Heading2"/>
        <w:numPr>
          <w:ilvl w:val="1"/>
          <w:numId w:val="33"/>
        </w:numPr>
        <w:spacing w:line="240" w:lineRule="auto"/>
        <w:ind w:left="720" w:hanging="720"/>
        <w:rPr>
          <w:b w:val="0"/>
        </w:rPr>
      </w:pPr>
      <w:r w:rsidRPr="00C60456">
        <w:rPr>
          <w:b w:val="0"/>
        </w:rPr>
        <w:t xml:space="preserve">The Supplier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Supplier’s organisation, </w:t>
      </w:r>
      <w:r w:rsidRPr="00C60456">
        <w:rPr>
          <w:b w:val="0"/>
        </w:rPr>
        <w:lastRenderedPageBreak/>
        <w:t>delivery of the Goods and/or Services to the Customer is subject to a minimum of disruption.</w:t>
      </w:r>
    </w:p>
    <w:p w14:paraId="411EA60D" w14:textId="77777777" w:rsidR="00AC65B2" w:rsidRPr="00AC65B2" w:rsidRDefault="00AC65B2" w:rsidP="005A521C">
      <w:pPr>
        <w:pStyle w:val="Heading1"/>
        <w:numPr>
          <w:ilvl w:val="0"/>
          <w:numId w:val="33"/>
        </w:numPr>
        <w:ind w:left="720" w:hanging="720"/>
      </w:pPr>
      <w:bookmarkStart w:id="78" w:name="_Toc527029052"/>
      <w:r w:rsidRPr="00AC65B2">
        <w:t>MONITORING OF CONTRACT PERFORMANCE</w:t>
      </w:r>
      <w:bookmarkEnd w:id="78"/>
    </w:p>
    <w:p w14:paraId="4FD51803" w14:textId="77777777" w:rsidR="00AC65B2" w:rsidRPr="00C60456" w:rsidRDefault="00AC65B2" w:rsidP="00E16468">
      <w:pPr>
        <w:pStyle w:val="Heading2"/>
        <w:numPr>
          <w:ilvl w:val="1"/>
          <w:numId w:val="33"/>
        </w:numPr>
        <w:spacing w:line="240" w:lineRule="auto"/>
        <w:ind w:left="720" w:hanging="720"/>
        <w:rPr>
          <w:b w:val="0"/>
        </w:rPr>
      </w:pPr>
      <w:r w:rsidRPr="00C60456">
        <w:rPr>
          <w:b w:val="0"/>
        </w:rPr>
        <w:t xml:space="preserve">The Supplier shall comply with the monitoring arrangements referred to in the </w:t>
      </w:r>
      <w:r w:rsidRPr="00183390">
        <w:rPr>
          <w:b w:val="0"/>
        </w:rPr>
        <w:t>Master Contract Schedule</w:t>
      </w:r>
      <w:r w:rsidRPr="00C60456">
        <w:rPr>
          <w:b w:val="0"/>
        </w:rPr>
        <w:t xml:space="preserve"> and/or any other Contract Document including, but not limited to, providing such data and information as the Supplier may be required to produce under the Contract.</w:t>
      </w:r>
    </w:p>
    <w:p w14:paraId="3D071C62" w14:textId="77777777" w:rsidR="00AC65B2" w:rsidRPr="00C60456" w:rsidRDefault="00AC65B2" w:rsidP="00E16468">
      <w:pPr>
        <w:pStyle w:val="Heading2"/>
        <w:numPr>
          <w:ilvl w:val="1"/>
          <w:numId w:val="33"/>
        </w:numPr>
        <w:spacing w:line="240" w:lineRule="auto"/>
        <w:ind w:left="720" w:hanging="720"/>
        <w:rPr>
          <w:b w:val="0"/>
        </w:rPr>
      </w:pPr>
      <w:r w:rsidRPr="00C60456">
        <w:rPr>
          <w:b w:val="0"/>
        </w:rPr>
        <w:t>Where requested by the Customer, the Supplier shall supply the Management Information to the Customer in the form and periodically as specified in the Master Contract Schedule.</w:t>
      </w:r>
    </w:p>
    <w:p w14:paraId="54D8A7A7" w14:textId="77777777" w:rsidR="00AC65B2" w:rsidRPr="00AC65B2" w:rsidRDefault="00AC65B2" w:rsidP="005A521C">
      <w:pPr>
        <w:pStyle w:val="Heading1"/>
        <w:numPr>
          <w:ilvl w:val="0"/>
          <w:numId w:val="33"/>
        </w:numPr>
        <w:ind w:left="720" w:hanging="720"/>
      </w:pPr>
      <w:bookmarkStart w:id="79" w:name="_Toc527029053"/>
      <w:r w:rsidRPr="00AC65B2">
        <w:t>DISRUPTION</w:t>
      </w:r>
      <w:bookmarkEnd w:id="79"/>
    </w:p>
    <w:p w14:paraId="16A49985" w14:textId="77777777" w:rsidR="00AC65B2" w:rsidRPr="00C60456" w:rsidRDefault="00AC65B2" w:rsidP="00E16468">
      <w:pPr>
        <w:pStyle w:val="Heading2"/>
        <w:numPr>
          <w:ilvl w:val="1"/>
          <w:numId w:val="33"/>
        </w:numPr>
        <w:spacing w:line="240" w:lineRule="auto"/>
        <w:ind w:left="720" w:hanging="720"/>
        <w:rPr>
          <w:b w:val="0"/>
        </w:rPr>
      </w:pPr>
      <w:r w:rsidRPr="00C60456">
        <w:rPr>
          <w:b w:val="0"/>
        </w:rPr>
        <w:t>The Supplier shall take reasonable care to ensure that in the performance of its obligations under the Contract it does not disrupt the operations of the Customer, its employees or any other contractor employed by the Customer.</w:t>
      </w:r>
    </w:p>
    <w:p w14:paraId="43A253B7" w14:textId="77777777" w:rsidR="00AC65B2" w:rsidRPr="00C60456" w:rsidRDefault="00AC65B2" w:rsidP="00E16468">
      <w:pPr>
        <w:pStyle w:val="Heading2"/>
        <w:numPr>
          <w:ilvl w:val="1"/>
          <w:numId w:val="33"/>
        </w:numPr>
        <w:spacing w:line="240" w:lineRule="auto"/>
        <w:ind w:left="720" w:hanging="720"/>
        <w:rPr>
          <w:b w:val="0"/>
        </w:rPr>
      </w:pPr>
      <w:r w:rsidRPr="00C60456">
        <w:rPr>
          <w:b w:val="0"/>
        </w:rPr>
        <w:t>The Supplier shall immediately inform the Customer of any actual or potential industrial action, whether such action by the Supplier's own employees or others, which affects or might affect the Supplier's ability at any time to perform its obligations under the Contract.</w:t>
      </w:r>
    </w:p>
    <w:p w14:paraId="45726980" w14:textId="77777777" w:rsidR="00AC65B2" w:rsidRPr="00C60456" w:rsidRDefault="00AC65B2" w:rsidP="00E16468">
      <w:pPr>
        <w:pStyle w:val="Heading2"/>
        <w:numPr>
          <w:ilvl w:val="1"/>
          <w:numId w:val="33"/>
        </w:numPr>
        <w:spacing w:line="240" w:lineRule="auto"/>
        <w:ind w:left="720" w:hanging="720"/>
        <w:rPr>
          <w:b w:val="0"/>
        </w:rPr>
      </w:pPr>
      <w:r w:rsidRPr="00C60456">
        <w:rPr>
          <w:b w:val="0"/>
        </w:rPr>
        <w:t>In the event of industrial action by the Staff, the Supplier shall seek Approval to its proposals for the continuance of the supply of the Goods and/or Services in accordance with its obligations under the Contract.</w:t>
      </w:r>
    </w:p>
    <w:p w14:paraId="51461B0E" w14:textId="77777777" w:rsidR="00AC65B2" w:rsidRPr="00C60456" w:rsidRDefault="00AC65B2" w:rsidP="00E16468">
      <w:pPr>
        <w:pStyle w:val="Heading2"/>
        <w:numPr>
          <w:ilvl w:val="1"/>
          <w:numId w:val="33"/>
        </w:numPr>
        <w:spacing w:line="240" w:lineRule="auto"/>
        <w:ind w:left="720" w:hanging="720"/>
        <w:rPr>
          <w:b w:val="0"/>
        </w:rPr>
      </w:pPr>
      <w:r w:rsidRPr="00C60456">
        <w:rPr>
          <w:b w:val="0"/>
        </w:rPr>
        <w:t>If the Supplier's proposals referred to in clause 8.3 are considered insufficient or unacceptable by the Customer acting reasonably then the Contract may be terminated with immediate effect by the Customer by notice in writing.</w:t>
      </w:r>
    </w:p>
    <w:p w14:paraId="0988D3D6" w14:textId="77777777" w:rsidR="00AC65B2" w:rsidRPr="00C60456" w:rsidRDefault="00AC65B2" w:rsidP="00E16468">
      <w:pPr>
        <w:pStyle w:val="Heading2"/>
        <w:numPr>
          <w:ilvl w:val="1"/>
          <w:numId w:val="33"/>
        </w:numPr>
        <w:spacing w:line="240" w:lineRule="auto"/>
        <w:ind w:left="720" w:hanging="720"/>
        <w:rPr>
          <w:b w:val="0"/>
        </w:rPr>
      </w:pPr>
      <w:r w:rsidRPr="00C60456">
        <w:rPr>
          <w:b w:val="0"/>
        </w:rPr>
        <w:t>If the Supplier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Supplier as a direct result of such disruption.</w:t>
      </w:r>
    </w:p>
    <w:p w14:paraId="613373DC" w14:textId="77777777" w:rsidR="00AC65B2" w:rsidRPr="00AC65B2" w:rsidRDefault="00AC65B2" w:rsidP="005A521C">
      <w:pPr>
        <w:pStyle w:val="Heading1"/>
        <w:numPr>
          <w:ilvl w:val="0"/>
          <w:numId w:val="33"/>
        </w:numPr>
        <w:ind w:left="720" w:hanging="720"/>
      </w:pPr>
      <w:bookmarkStart w:id="80" w:name="_Toc527029054"/>
      <w:r w:rsidRPr="00AC65B2">
        <w:t>SERVICE LEVELS AND REMEDIES IN THE EVENT OF INADEQUATE PERFORMANCE OF THE SERVICES OR PROVISION OF THE GOODS</w:t>
      </w:r>
      <w:bookmarkEnd w:id="80"/>
    </w:p>
    <w:p w14:paraId="0B4A0D61" w14:textId="77777777" w:rsidR="004E6683" w:rsidRPr="00C60456" w:rsidRDefault="004E6683" w:rsidP="00E16468">
      <w:pPr>
        <w:pStyle w:val="Heading2"/>
        <w:numPr>
          <w:ilvl w:val="1"/>
          <w:numId w:val="33"/>
        </w:numPr>
        <w:spacing w:line="240" w:lineRule="auto"/>
        <w:ind w:left="720" w:hanging="720"/>
        <w:rPr>
          <w:b w:val="0"/>
        </w:rPr>
      </w:pPr>
      <w:r w:rsidRPr="00C60456">
        <w:rPr>
          <w:b w:val="0"/>
        </w:rPr>
        <w:t>The Supplier shall provide the Services to meet or exceed the Service Levels and any Critical Service Failure shall give rise to a right for the Customer to terminate the Contract with immediate effect upon giving written notice to the Supplier.</w:t>
      </w:r>
    </w:p>
    <w:p w14:paraId="32F0000E" w14:textId="77777777" w:rsidR="00081466" w:rsidRPr="00C60456" w:rsidRDefault="00081466" w:rsidP="00E16468">
      <w:pPr>
        <w:pStyle w:val="Heading2"/>
        <w:numPr>
          <w:ilvl w:val="1"/>
          <w:numId w:val="33"/>
        </w:numPr>
        <w:spacing w:line="240" w:lineRule="auto"/>
        <w:ind w:left="720" w:hanging="720"/>
        <w:rPr>
          <w:b w:val="0"/>
        </w:rPr>
      </w:pPr>
      <w:r w:rsidRPr="00C60456">
        <w:rPr>
          <w:b w:val="0"/>
        </w:rPr>
        <w:t>The Supplier shall implement all measurement and monitoring tools and procedures necessary to measure and report on the Supplier’s performance of the Services against the applicable Service Levels at a level of detail sufficient to verify compliance with the Service Levels.</w:t>
      </w:r>
    </w:p>
    <w:p w14:paraId="3C3EED4E" w14:textId="77777777" w:rsidR="00081466" w:rsidRPr="00C60456" w:rsidRDefault="00081466" w:rsidP="00E16468">
      <w:pPr>
        <w:pStyle w:val="Heading2"/>
        <w:numPr>
          <w:ilvl w:val="1"/>
          <w:numId w:val="33"/>
        </w:numPr>
        <w:spacing w:line="240" w:lineRule="auto"/>
        <w:ind w:left="720" w:hanging="720"/>
        <w:rPr>
          <w:b w:val="0"/>
        </w:rPr>
      </w:pPr>
      <w:r w:rsidRPr="00C60456">
        <w:rPr>
          <w:b w:val="0"/>
        </w:rPr>
        <w:t xml:space="preserve">Without prejudice to any other right or remedy which the Customer may have, if any Goods and/or Services are not supplied in accordance with, or the Supplier fails to </w:t>
      </w:r>
      <w:r w:rsidRPr="00C60456">
        <w:rPr>
          <w:b w:val="0"/>
        </w:rPr>
        <w:lastRenderedPageBreak/>
        <w:t>comply with any of the terms of the Contract then the Customer may (whether or not any part of the Goods and/or Services have been Delivered) do any of the following:</w:t>
      </w:r>
    </w:p>
    <w:p w14:paraId="5522A978" w14:textId="715A8DB7" w:rsidR="00081466" w:rsidRPr="00081466" w:rsidRDefault="00081466" w:rsidP="005A521C">
      <w:pPr>
        <w:pStyle w:val="BodyText"/>
        <w:numPr>
          <w:ilvl w:val="2"/>
          <w:numId w:val="33"/>
        </w:numPr>
        <w:ind w:left="1571" w:hanging="851"/>
      </w:pPr>
      <w:r w:rsidRPr="00081466">
        <w:t>at the Customer's option, give the Supplier the opportunity at the Supplier's expense to either remedy any defect in the Goods and/or failure in the performance of the Services together with any damage resulting from such defect or failure (and where such defect or failure is capable of remedy) or to supply replacement Goods and/or Services and carry out any other necessary work to ensure that the terms of the Contract are fulfilled, in accordance with the Customer's instructions;</w:t>
      </w:r>
    </w:p>
    <w:p w14:paraId="2DCC3C28" w14:textId="77777777" w:rsidR="00081466" w:rsidRPr="00081466" w:rsidRDefault="00081466" w:rsidP="005A521C">
      <w:pPr>
        <w:pStyle w:val="BodyText"/>
        <w:numPr>
          <w:ilvl w:val="2"/>
          <w:numId w:val="33"/>
        </w:numPr>
        <w:ind w:left="1571" w:hanging="851"/>
      </w:pPr>
      <w:r w:rsidRPr="00081466">
        <w:t>reject the Goods (in whole or in part) and require the Supplier to remove the Goods (in whole or in part) at the risk and cost of the Supplier on the basis that a full refund for the Goods so rejected shall be paid to the</w:t>
      </w:r>
      <w:r w:rsidR="007C4E19">
        <w:t xml:space="preserve"> </w:t>
      </w:r>
      <w:r w:rsidRPr="00081466">
        <w:t>Customer forthwith by the Supplier;</w:t>
      </w:r>
    </w:p>
    <w:p w14:paraId="0F2CA306" w14:textId="77777777" w:rsidR="00081466" w:rsidRPr="00081466" w:rsidRDefault="00081466" w:rsidP="005A521C">
      <w:pPr>
        <w:pStyle w:val="BodyText"/>
        <w:numPr>
          <w:ilvl w:val="2"/>
          <w:numId w:val="33"/>
        </w:numPr>
        <w:ind w:left="1571" w:hanging="851"/>
      </w:pPr>
      <w:r w:rsidRPr="00081466">
        <w:t>refuse to accept any further Goods and/or Services to be Delivered but without any liability to the Customer;</w:t>
      </w:r>
    </w:p>
    <w:p w14:paraId="3E76E483" w14:textId="77777777" w:rsidR="00081466" w:rsidRPr="00081466" w:rsidRDefault="00081466" w:rsidP="005A521C">
      <w:pPr>
        <w:pStyle w:val="BodyText"/>
        <w:numPr>
          <w:ilvl w:val="2"/>
          <w:numId w:val="33"/>
        </w:numPr>
        <w:ind w:left="1571" w:hanging="851"/>
      </w:pPr>
      <w:r w:rsidRPr="00081466">
        <w:t>carry out at the Supplier's expense any work necessary to make the Goods and/or Services comply with the Contract; and/or</w:t>
      </w:r>
    </w:p>
    <w:p w14:paraId="72294C6E" w14:textId="77777777" w:rsidR="00081466" w:rsidRPr="00081466" w:rsidRDefault="00081466" w:rsidP="005A521C">
      <w:pPr>
        <w:pStyle w:val="BodyText"/>
        <w:numPr>
          <w:ilvl w:val="2"/>
          <w:numId w:val="33"/>
        </w:numPr>
        <w:ind w:left="1571" w:hanging="851"/>
      </w:pPr>
      <w:r w:rsidRPr="00081466">
        <w:t>without terminating the Contract, itself supply or procure the supply of all of the Goods and/or Services until such time as the Supplier shall have demonstrated to the reasonable satisfaction of the Customer that</w:t>
      </w:r>
      <w:r>
        <w:t xml:space="preserve"> </w:t>
      </w:r>
      <w:r w:rsidRPr="00081466">
        <w:t>the Supplier will once more be able to supply all of the Goods and/or Services in accordance with the Contract.</w:t>
      </w:r>
    </w:p>
    <w:p w14:paraId="356605CF" w14:textId="77777777" w:rsidR="00ED7346" w:rsidRPr="009D6D62" w:rsidRDefault="00ED7346" w:rsidP="00E16468">
      <w:pPr>
        <w:pStyle w:val="Heading2"/>
        <w:numPr>
          <w:ilvl w:val="1"/>
          <w:numId w:val="33"/>
        </w:numPr>
        <w:spacing w:line="240" w:lineRule="auto"/>
        <w:ind w:left="720" w:hanging="720"/>
        <w:rPr>
          <w:b w:val="0"/>
        </w:rPr>
      </w:pPr>
      <w:r w:rsidRPr="009D6D62">
        <w:rPr>
          <w:b w:val="0"/>
        </w:rPr>
        <w:t>In the event that the supplier:</w:t>
      </w:r>
    </w:p>
    <w:p w14:paraId="25F994C4" w14:textId="77777777" w:rsidR="00ED7346" w:rsidRPr="00ED7346" w:rsidRDefault="00ED7346" w:rsidP="005A521C">
      <w:pPr>
        <w:pStyle w:val="BodyText"/>
        <w:numPr>
          <w:ilvl w:val="2"/>
          <w:numId w:val="33"/>
        </w:numPr>
        <w:ind w:left="1571" w:hanging="851"/>
      </w:pPr>
      <w:r w:rsidRPr="00ED7346">
        <w:t>fails to comply with clause 9.3 above and the failure is materially adverse to the interests of the Customer or prevents the Customer from discharging a statutory duty; or</w:t>
      </w:r>
    </w:p>
    <w:p w14:paraId="72CCF060" w14:textId="77777777" w:rsidR="00ED7346" w:rsidRPr="00ED7346" w:rsidRDefault="00ED7346" w:rsidP="005A521C">
      <w:pPr>
        <w:pStyle w:val="BodyText"/>
        <w:numPr>
          <w:ilvl w:val="2"/>
          <w:numId w:val="33"/>
        </w:numPr>
        <w:ind w:left="1571" w:hanging="851"/>
      </w:pPr>
      <w:r w:rsidRPr="00ED7346">
        <w:t>persistently fails to comply with clause 9.3 above,</w:t>
      </w:r>
    </w:p>
    <w:p w14:paraId="3B2E9686" w14:textId="77777777" w:rsidR="00081466" w:rsidRDefault="00ED7346" w:rsidP="0037128C">
      <w:pPr>
        <w:pStyle w:val="BodyText"/>
        <w:numPr>
          <w:ilvl w:val="0"/>
          <w:numId w:val="0"/>
        </w:numPr>
        <w:ind w:left="720"/>
      </w:pPr>
      <w:r w:rsidRPr="001B4AD7">
        <w:t>the Customer may terminate the Contract by giving the Supplier twenty (20) Working Days’ notice in writing.</w:t>
      </w:r>
    </w:p>
    <w:p w14:paraId="05517211" w14:textId="6C8D0B9C" w:rsidR="00ED7346" w:rsidRPr="00ED7346" w:rsidRDefault="00ED7346" w:rsidP="005A521C">
      <w:pPr>
        <w:pStyle w:val="Heading1"/>
        <w:numPr>
          <w:ilvl w:val="0"/>
          <w:numId w:val="33"/>
        </w:numPr>
        <w:ind w:left="720" w:hanging="720"/>
      </w:pPr>
      <w:bookmarkStart w:id="81" w:name="_Toc527029055"/>
      <w:r w:rsidRPr="00ED7346">
        <w:t>PREMISES</w:t>
      </w:r>
      <w:bookmarkEnd w:id="81"/>
    </w:p>
    <w:p w14:paraId="2091B26C" w14:textId="7A0348CB" w:rsidR="00ED7346" w:rsidRPr="00ED7346" w:rsidRDefault="00ED7346" w:rsidP="00E16468">
      <w:pPr>
        <w:pStyle w:val="Heading2"/>
        <w:numPr>
          <w:ilvl w:val="1"/>
          <w:numId w:val="33"/>
        </w:numPr>
        <w:ind w:left="720" w:hanging="720"/>
      </w:pPr>
      <w:r w:rsidRPr="00ED7346">
        <w:t>Inspection of Premises</w:t>
      </w:r>
    </w:p>
    <w:p w14:paraId="10768E36" w14:textId="7B4D6FEE" w:rsidR="00ED7346" w:rsidRPr="00F326A0" w:rsidRDefault="00ED7346" w:rsidP="005A521C">
      <w:pPr>
        <w:pStyle w:val="BodyText"/>
        <w:numPr>
          <w:ilvl w:val="2"/>
          <w:numId w:val="33"/>
        </w:numPr>
        <w:ind w:left="1571" w:hanging="851"/>
      </w:pPr>
      <w:r w:rsidRPr="00F326A0">
        <w:t>The Supplier acknowledges that it has inspected the Premises and has advised the Customer of any aspect of the Premises that is not suitable for the provision of the Goods and/or Services and that the specified actions to remedy the unsuitable aspects of the Premises, together with a timetable for and the costs of those actions, have been specified in the Master Contract Schedule and/or any other Contract Document.</w:t>
      </w:r>
    </w:p>
    <w:p w14:paraId="2F3A7134" w14:textId="6D4680E5" w:rsidR="00ED7346" w:rsidRPr="00F326A0" w:rsidRDefault="00ED7346" w:rsidP="005A521C">
      <w:pPr>
        <w:pStyle w:val="BodyText"/>
        <w:numPr>
          <w:ilvl w:val="2"/>
          <w:numId w:val="33"/>
        </w:numPr>
        <w:ind w:left="1571" w:hanging="851"/>
      </w:pPr>
      <w:r w:rsidRPr="00F326A0">
        <w:t xml:space="preserve">If the Supplier has either failed to inspect the Premises or failed to notify the Customer of any required remedial actions in accordance with clause 10.1.1 then the Supplier shall not be entitled to recover any additional costs or charges from the Customer relating to any unsuitable aspects of the Premises except in respect of any latent structural defect in the Premises. The onus shall be on the Supplier to prove to the Customer that any work to the Premises is required in respect of </w:t>
      </w:r>
      <w:r w:rsidRPr="00F326A0">
        <w:lastRenderedPageBreak/>
        <w:t>a latent structural defect and that the additional costs or charges are reasonable and necessary. The Supplier shall not incur such additional costs or charges without obtaining Approval.</w:t>
      </w:r>
    </w:p>
    <w:p w14:paraId="7015AB95" w14:textId="2D0FA22E" w:rsidR="00ED7346" w:rsidRPr="00F326A0" w:rsidRDefault="00ED7346" w:rsidP="005A521C">
      <w:pPr>
        <w:pStyle w:val="BodyText"/>
        <w:numPr>
          <w:ilvl w:val="2"/>
          <w:numId w:val="33"/>
        </w:numPr>
        <w:ind w:left="1571" w:hanging="851"/>
      </w:pPr>
      <w:r w:rsidRPr="00F326A0">
        <w:t>Any disputes relating to due diligence as set out in clause 10.1.2 or this clause 10 shall be resolved in accordance with the Dispute Resolution Procedure</w:t>
      </w:r>
      <w:r w:rsidR="00D3197F" w:rsidRPr="00F326A0">
        <w:t>.</w:t>
      </w:r>
    </w:p>
    <w:p w14:paraId="0A646F37" w14:textId="44CBCC73" w:rsidR="00ED7346" w:rsidRPr="00ED7346" w:rsidRDefault="00D3197F" w:rsidP="00E16468">
      <w:pPr>
        <w:pStyle w:val="Heading2"/>
        <w:numPr>
          <w:ilvl w:val="1"/>
          <w:numId w:val="33"/>
        </w:numPr>
        <w:ind w:left="720" w:hanging="720"/>
      </w:pPr>
      <w:r>
        <w:t>Not Used</w:t>
      </w:r>
    </w:p>
    <w:p w14:paraId="030B130E" w14:textId="40C8906D" w:rsidR="002A4341" w:rsidRPr="002A4341" w:rsidRDefault="00D3197F" w:rsidP="00E16468">
      <w:pPr>
        <w:pStyle w:val="Heading2"/>
        <w:numPr>
          <w:ilvl w:val="1"/>
          <w:numId w:val="33"/>
        </w:numPr>
        <w:ind w:left="720" w:hanging="720"/>
      </w:pPr>
      <w:r>
        <w:t>Not Used</w:t>
      </w:r>
    </w:p>
    <w:p w14:paraId="46C43C84" w14:textId="77777777" w:rsidR="002A4341" w:rsidRPr="002A4341" w:rsidRDefault="002A4341" w:rsidP="005A521C">
      <w:pPr>
        <w:pStyle w:val="Heading1"/>
        <w:numPr>
          <w:ilvl w:val="0"/>
          <w:numId w:val="33"/>
        </w:numPr>
        <w:ind w:left="720" w:hanging="720"/>
      </w:pPr>
      <w:bookmarkStart w:id="82" w:name="_Toc527029056"/>
      <w:r w:rsidRPr="002A4341">
        <w:t>PAYMENT AND CONTRACT CHARGES</w:t>
      </w:r>
      <w:bookmarkEnd w:id="82"/>
    </w:p>
    <w:p w14:paraId="71525FED" w14:textId="77777777" w:rsidR="002A4341" w:rsidRPr="002A4341" w:rsidRDefault="002A4341" w:rsidP="00E16468">
      <w:pPr>
        <w:pStyle w:val="Heading2"/>
        <w:numPr>
          <w:ilvl w:val="1"/>
          <w:numId w:val="33"/>
        </w:numPr>
        <w:ind w:left="720" w:hanging="720"/>
      </w:pPr>
      <w:r w:rsidRPr="002A4341">
        <w:t>Contract Charges</w:t>
      </w:r>
    </w:p>
    <w:p w14:paraId="00370E59" w14:textId="77777777" w:rsidR="002A4341" w:rsidRPr="002A4341" w:rsidRDefault="002A4341" w:rsidP="005A521C">
      <w:pPr>
        <w:pStyle w:val="BodyText"/>
        <w:numPr>
          <w:ilvl w:val="2"/>
          <w:numId w:val="33"/>
        </w:numPr>
        <w:ind w:left="1571" w:hanging="851"/>
      </w:pPr>
      <w:r w:rsidRPr="002A4341">
        <w:t>In consideration of the Supplier's performance of its obligations under the Contract, the Customer shall pay the Contract Charges in accordance with clause 11.2 (Payment and VAT).</w:t>
      </w:r>
    </w:p>
    <w:p w14:paraId="5B2E1A90" w14:textId="77777777" w:rsidR="002A4341" w:rsidRPr="002A4341" w:rsidRDefault="002A4341" w:rsidP="005A521C">
      <w:pPr>
        <w:pStyle w:val="BodyText"/>
        <w:numPr>
          <w:ilvl w:val="2"/>
          <w:numId w:val="33"/>
        </w:numPr>
        <w:ind w:left="1571" w:hanging="851"/>
      </w:pPr>
      <w:r w:rsidRPr="00B11BDF">
        <w:t>The Customer shall, in addition to the Contract Charges and following delivery by the Supplier of a valid VAT invoice, pay the Supplier a sum equal to the VAT chargeable on the value of the Goods and/or Services supplied in accordance with the Contract.</w:t>
      </w:r>
    </w:p>
    <w:p w14:paraId="12BDE2EE" w14:textId="77777777" w:rsidR="002A4341" w:rsidRPr="002A4341" w:rsidRDefault="002A4341" w:rsidP="005A521C">
      <w:pPr>
        <w:pStyle w:val="BodyText"/>
        <w:numPr>
          <w:ilvl w:val="2"/>
          <w:numId w:val="33"/>
        </w:numPr>
        <w:ind w:left="1571" w:hanging="851"/>
      </w:pPr>
      <w:r w:rsidRPr="002A4341">
        <w:t>If at any time during the Contract Period the Supplier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Supplier shall immediately reduce the Contract Price for such Goods and/or Services under the Contract by the same amount.</w:t>
      </w:r>
    </w:p>
    <w:p w14:paraId="19B77372" w14:textId="77777777" w:rsidR="002A4341" w:rsidRPr="002A4341" w:rsidRDefault="002A4341" w:rsidP="005A521C">
      <w:pPr>
        <w:pStyle w:val="BodyText"/>
        <w:numPr>
          <w:ilvl w:val="2"/>
          <w:numId w:val="33"/>
        </w:numPr>
        <w:ind w:left="1571" w:hanging="851"/>
      </w:pPr>
      <w:r w:rsidRPr="002A4341">
        <w:t>The Parties acknowledge that the Supplier is required to pay to ESPO a retrospective rebate based on the value of each call-off contract at a percentage agreed in the Framework Agreement.</w:t>
      </w:r>
    </w:p>
    <w:p w14:paraId="2DD48B9F" w14:textId="77777777" w:rsidR="002A4341" w:rsidRPr="002A4341" w:rsidRDefault="002A4341" w:rsidP="00E16468">
      <w:pPr>
        <w:pStyle w:val="Heading2"/>
        <w:numPr>
          <w:ilvl w:val="1"/>
          <w:numId w:val="33"/>
        </w:numPr>
        <w:ind w:left="720" w:hanging="720"/>
      </w:pPr>
      <w:r w:rsidRPr="002A4341">
        <w:t>Payment and VAT</w:t>
      </w:r>
    </w:p>
    <w:p w14:paraId="4DFD16DF" w14:textId="77777777" w:rsidR="002A4341" w:rsidRPr="002A4341" w:rsidRDefault="002A4341" w:rsidP="005A521C">
      <w:pPr>
        <w:pStyle w:val="BodyText"/>
        <w:numPr>
          <w:ilvl w:val="2"/>
          <w:numId w:val="33"/>
        </w:numPr>
        <w:ind w:left="1571" w:hanging="851"/>
      </w:pPr>
      <w:r w:rsidRPr="002A4341">
        <w:t>Where the Supplier submits an invoice to the Customer, the Customer will consider and verify that invoice in a timely fashion.</w:t>
      </w:r>
    </w:p>
    <w:p w14:paraId="01634720" w14:textId="77777777" w:rsidR="00BB4705" w:rsidRPr="00BB4705" w:rsidRDefault="00BB4705" w:rsidP="005A521C">
      <w:pPr>
        <w:pStyle w:val="BodyText"/>
        <w:numPr>
          <w:ilvl w:val="2"/>
          <w:numId w:val="33"/>
        </w:numPr>
        <w:ind w:left="1571" w:hanging="851"/>
      </w:pPr>
      <w:r w:rsidRPr="00BB4705">
        <w:t>The Supplier shall ensure that each invoice contains all appropriate references and a detailed breakdown of the Goods supplied and/or the Services provided and that it is supported by any other documentation reasonably required by the Customer to substantiate the invoice.</w:t>
      </w:r>
    </w:p>
    <w:p w14:paraId="58AC4F7F" w14:textId="77777777" w:rsidR="00BB4705" w:rsidRPr="00B11BDF" w:rsidRDefault="00BB4705" w:rsidP="005A521C">
      <w:pPr>
        <w:pStyle w:val="BodyText"/>
        <w:numPr>
          <w:ilvl w:val="2"/>
          <w:numId w:val="33"/>
        </w:numPr>
        <w:ind w:left="1571" w:hanging="851"/>
      </w:pPr>
      <w:r w:rsidRPr="00B11BDF">
        <w:t>The Customer shall pay the Supplier any sums due under such an invoice no later than a period of 30 days from the date on which the Customer has determined that the invoice is valid and undisputed.</w:t>
      </w:r>
    </w:p>
    <w:p w14:paraId="65728FCE" w14:textId="77777777" w:rsidR="00BB4705" w:rsidRPr="00BB4705" w:rsidRDefault="00BB4705" w:rsidP="005A521C">
      <w:pPr>
        <w:pStyle w:val="BodyText"/>
        <w:numPr>
          <w:ilvl w:val="2"/>
          <w:numId w:val="33"/>
        </w:numPr>
        <w:ind w:left="1571" w:hanging="851"/>
      </w:pPr>
      <w:r w:rsidRPr="00BB4705">
        <w:t>Where the Customer fails to comply with clause 11.2.1 and there is an undue delay in considering and verifying the invoice, the invoice shall be regarded as valid and undisputed for the purposes of clause 11.2.2 after a reasonable time has passed.</w:t>
      </w:r>
    </w:p>
    <w:p w14:paraId="7703C0E0" w14:textId="77777777" w:rsidR="00BB4705" w:rsidRPr="00BB4705" w:rsidRDefault="00BB4705" w:rsidP="005A521C">
      <w:pPr>
        <w:pStyle w:val="BodyText"/>
        <w:numPr>
          <w:ilvl w:val="2"/>
          <w:numId w:val="33"/>
        </w:numPr>
        <w:ind w:left="1571" w:hanging="851"/>
      </w:pPr>
      <w:r w:rsidRPr="00BB4705">
        <w:lastRenderedPageBreak/>
        <w:t>Where the Supplier enters into a Sub-Contract, the Supplier shall include in that Sub-Contract:</w:t>
      </w:r>
    </w:p>
    <w:p w14:paraId="660B58EB" w14:textId="7C9C5A91" w:rsidR="00BB4705" w:rsidRDefault="00BB4705" w:rsidP="0037128C">
      <w:pPr>
        <w:pStyle w:val="BodyText"/>
        <w:numPr>
          <w:ilvl w:val="0"/>
          <w:numId w:val="19"/>
        </w:numPr>
        <w:ind w:left="2575" w:hanging="1004"/>
      </w:pPr>
      <w:r w:rsidRPr="00BB4705">
        <w:t xml:space="preserve">provisions having the same effect as clauses 11.2.1 – 11.2.3 of </w:t>
      </w:r>
      <w:r w:rsidR="00E73643">
        <w:t>these Call-Off Terms</w:t>
      </w:r>
      <w:r w:rsidRPr="00BB4705">
        <w:t>; and</w:t>
      </w:r>
    </w:p>
    <w:p w14:paraId="5C5F1FD6" w14:textId="77777777" w:rsidR="00BB4705" w:rsidRPr="00BB4705" w:rsidRDefault="00BB4705" w:rsidP="0037128C">
      <w:pPr>
        <w:pStyle w:val="ListParagraph"/>
        <w:numPr>
          <w:ilvl w:val="0"/>
          <w:numId w:val="19"/>
        </w:numPr>
        <w:ind w:left="2575" w:hanging="1004"/>
        <w:rPr>
          <w:rFonts w:ascii="Arial" w:eastAsia="Times New Roman" w:hAnsi="Arial"/>
          <w:sz w:val="21"/>
          <w:szCs w:val="21"/>
        </w:rPr>
      </w:pPr>
      <w:r w:rsidRPr="00BB4705">
        <w:rPr>
          <w:rFonts w:ascii="Arial" w:eastAsia="Times New Roman" w:hAnsi="Arial"/>
          <w:sz w:val="21"/>
          <w:szCs w:val="21"/>
        </w:rPr>
        <w:t>a provision requiring the counterparty to that Sub-Contract to include any Sub-Contract which it awards provisions have the same effect as clauses 11.1.1 – 11.1.4 of this Framework Agreement.</w:t>
      </w:r>
    </w:p>
    <w:p w14:paraId="4855473C" w14:textId="77777777" w:rsidR="00BB4705" w:rsidRPr="00BB4705" w:rsidRDefault="00BB4705" w:rsidP="0054205F">
      <w:pPr>
        <w:pStyle w:val="BodyText"/>
        <w:numPr>
          <w:ilvl w:val="0"/>
          <w:numId w:val="0"/>
        </w:numPr>
        <w:ind w:left="1571"/>
      </w:pPr>
      <w:r w:rsidRPr="00BB4705">
        <w:t>For the purposes of this sub clause 11.2.5, “Sub-Contract” means a contract between two or more suppliers, at any stage of remoteness from the Customer in a subcontracting chain, made wholly or substantially for the purpose of performing (or contributing to the performance of) the whole or part of this Framework Agreement.</w:t>
      </w:r>
    </w:p>
    <w:p w14:paraId="0A9A9142" w14:textId="5F35BB02" w:rsidR="00E460E7" w:rsidRPr="00E460E7" w:rsidRDefault="00E460E7" w:rsidP="005A521C">
      <w:pPr>
        <w:pStyle w:val="BodyText"/>
        <w:numPr>
          <w:ilvl w:val="2"/>
          <w:numId w:val="33"/>
        </w:numPr>
        <w:ind w:left="1571" w:hanging="851"/>
      </w:pPr>
      <w:r w:rsidRPr="00E460E7">
        <w:t xml:space="preserve">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w:t>
      </w:r>
      <w:r w:rsidR="00C820E8" w:rsidRPr="00E460E7">
        <w:t>to payments</w:t>
      </w:r>
      <w:r w:rsidRPr="00E460E7">
        <w:t xml:space="preserve"> made to the Supplier under the Contract. Any amounts due under this clause shall be paid by the Supplier to the Customer not less than five (5) Working Days before the date upon which the tax or other liability is payable by the Customer.</w:t>
      </w:r>
    </w:p>
    <w:p w14:paraId="66C336E3" w14:textId="77777777" w:rsidR="00E460E7" w:rsidRPr="00E460E7" w:rsidRDefault="00E460E7" w:rsidP="005A521C">
      <w:pPr>
        <w:pStyle w:val="BodyText"/>
        <w:numPr>
          <w:ilvl w:val="2"/>
          <w:numId w:val="33"/>
        </w:numPr>
        <w:ind w:left="1571" w:hanging="851"/>
      </w:pPr>
      <w:r w:rsidRPr="00E460E7">
        <w:t>The Supplier shall not suspend the supply of the Services and/or Goods (as applicable) unless the Supplier is entitled to terminate the Contract under clause 18.3 (Termination on Default) for failure to pay undisputed sums of money. Interest shall be payable by the Customer on the late payment of any undisputed sums of money properly invoiced at 3% above the Bank of England base rate.</w:t>
      </w:r>
    </w:p>
    <w:p w14:paraId="6A1D9F38" w14:textId="77777777" w:rsidR="00E460E7" w:rsidRPr="00E460E7" w:rsidRDefault="00E460E7" w:rsidP="00E16468">
      <w:pPr>
        <w:pStyle w:val="Heading2"/>
        <w:numPr>
          <w:ilvl w:val="1"/>
          <w:numId w:val="33"/>
        </w:numPr>
        <w:ind w:left="720" w:hanging="720"/>
      </w:pPr>
      <w:r w:rsidRPr="00E460E7">
        <w:t>Recovery of Sums Due</w:t>
      </w:r>
    </w:p>
    <w:p w14:paraId="0D7211BF" w14:textId="77777777" w:rsidR="00E460E7" w:rsidRPr="00E460E7" w:rsidRDefault="00E460E7" w:rsidP="005A521C">
      <w:pPr>
        <w:pStyle w:val="BodyText"/>
        <w:numPr>
          <w:ilvl w:val="2"/>
          <w:numId w:val="33"/>
        </w:numPr>
        <w:ind w:left="1571" w:hanging="851"/>
      </w:pPr>
      <w:r w:rsidRPr="00E460E7">
        <w:t>Wherever under the Contract any sum of money is recoverable from or payable by the Supplier (including any sum which the Supplier is liable to pay to the Customer in respect of any breach of the Contract), the Customer may unilaterally deduct that sum from any sum then due, or which at any later time may become due to the Supplier under the Contract or under any other agreement or contract with the Customer.</w:t>
      </w:r>
    </w:p>
    <w:p w14:paraId="6C1F7D2A" w14:textId="77777777" w:rsidR="00E460E7" w:rsidRPr="00E460E7" w:rsidRDefault="00E460E7" w:rsidP="005A521C">
      <w:pPr>
        <w:pStyle w:val="BodyText"/>
        <w:numPr>
          <w:ilvl w:val="2"/>
          <w:numId w:val="33"/>
        </w:numPr>
        <w:ind w:left="1571" w:hanging="851"/>
      </w:pPr>
      <w:r w:rsidRPr="00E460E7">
        <w:t>Any overpayment by either Party, whether of the Contract Charges or of VAT or otherwise, shall be a sum of money recoverable by the Party who made the overpayment from the Party in receipt of the overpayment.</w:t>
      </w:r>
    </w:p>
    <w:p w14:paraId="0F11979E" w14:textId="77777777" w:rsidR="00E460E7" w:rsidRPr="00E460E7" w:rsidRDefault="00E460E7" w:rsidP="005A521C">
      <w:pPr>
        <w:pStyle w:val="BodyText"/>
        <w:numPr>
          <w:ilvl w:val="2"/>
          <w:numId w:val="33"/>
        </w:numPr>
        <w:ind w:left="1571" w:hanging="851"/>
      </w:pPr>
      <w:r w:rsidRPr="00E460E7">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30F2367B" w14:textId="77777777" w:rsidR="00E460E7" w:rsidRPr="00E460E7" w:rsidRDefault="00E460E7" w:rsidP="005A521C">
      <w:pPr>
        <w:pStyle w:val="BodyText"/>
        <w:numPr>
          <w:ilvl w:val="2"/>
          <w:numId w:val="33"/>
        </w:numPr>
        <w:ind w:left="1571" w:hanging="851"/>
      </w:pPr>
      <w:r w:rsidRPr="00E460E7">
        <w:t>All payments due shall be made within a reasonable time unless otherwise specified in the Contract, in cleared funds, to such bank or building society account as the recipient Party may from time to time direct.</w:t>
      </w:r>
    </w:p>
    <w:p w14:paraId="5720DB5B" w14:textId="77777777" w:rsidR="00E460E7" w:rsidRPr="00E460E7" w:rsidRDefault="00E460E7" w:rsidP="00E16468">
      <w:pPr>
        <w:pStyle w:val="Heading2"/>
        <w:numPr>
          <w:ilvl w:val="1"/>
          <w:numId w:val="33"/>
        </w:numPr>
        <w:ind w:left="720" w:hanging="720"/>
      </w:pPr>
      <w:r w:rsidRPr="00E460E7">
        <w:lastRenderedPageBreak/>
        <w:t>Euro</w:t>
      </w:r>
    </w:p>
    <w:p w14:paraId="228C27A0" w14:textId="3AE6FCB0" w:rsidR="00E460E7" w:rsidRPr="00E460E7" w:rsidRDefault="00E460E7" w:rsidP="005A521C">
      <w:pPr>
        <w:pStyle w:val="BodyText"/>
        <w:numPr>
          <w:ilvl w:val="2"/>
          <w:numId w:val="33"/>
        </w:numPr>
        <w:ind w:left="1571" w:hanging="851"/>
      </w:pPr>
      <w:r w:rsidRPr="00E460E7">
        <w:t>Any requirement of Law to account for the Goods and/or Services in Euro, (or to prepare for such accounting) instead of and/or in addition to Sterling, shall be implemented by the Supplier free of charge to the Customer.</w:t>
      </w:r>
    </w:p>
    <w:p w14:paraId="75D8D85F" w14:textId="77777777" w:rsidR="00E460E7" w:rsidRPr="006E25B2" w:rsidRDefault="00E460E7" w:rsidP="005A521C">
      <w:pPr>
        <w:pStyle w:val="BodyText"/>
        <w:numPr>
          <w:ilvl w:val="2"/>
          <w:numId w:val="33"/>
        </w:numPr>
        <w:ind w:left="1571" w:hanging="851"/>
      </w:pPr>
      <w:r w:rsidRPr="006E25B2">
        <w:t>The Customer shall provide all reasonable assistance to facilitate compliance with clause 11.4.1 by the Supplier.</w:t>
      </w:r>
    </w:p>
    <w:p w14:paraId="1AF1BE02" w14:textId="77777777" w:rsidR="00E460E7" w:rsidRPr="00E460E7" w:rsidRDefault="00E460E7" w:rsidP="005A521C">
      <w:pPr>
        <w:pStyle w:val="Heading1"/>
        <w:numPr>
          <w:ilvl w:val="0"/>
          <w:numId w:val="33"/>
        </w:numPr>
        <w:ind w:left="720" w:hanging="720"/>
      </w:pPr>
      <w:bookmarkStart w:id="83" w:name="_Toc527029057"/>
      <w:r w:rsidRPr="00E460E7">
        <w:t>KEY PERSONNEL</w:t>
      </w:r>
      <w:bookmarkEnd w:id="83"/>
    </w:p>
    <w:p w14:paraId="47131231" w14:textId="77777777" w:rsidR="00E460E7" w:rsidRPr="00C60456" w:rsidRDefault="00E460E7" w:rsidP="00E16468">
      <w:pPr>
        <w:pStyle w:val="Heading2"/>
        <w:numPr>
          <w:ilvl w:val="1"/>
          <w:numId w:val="33"/>
        </w:numPr>
        <w:spacing w:line="240" w:lineRule="auto"/>
        <w:ind w:left="720" w:hanging="720"/>
        <w:rPr>
          <w:b w:val="0"/>
        </w:rPr>
      </w:pPr>
      <w:r w:rsidRPr="00C60456">
        <w:rPr>
          <w:b w:val="0"/>
        </w:rPr>
        <w:t>The Parties have agreed to the appointment of the Key Personnel. The Supplier shall and shall procure that any Sub-Contractor shall obtain Approval before removing or replacing any Key Personnel during the Contract Period.</w:t>
      </w:r>
    </w:p>
    <w:p w14:paraId="41ADB5DF" w14:textId="77777777" w:rsidR="00E460E7" w:rsidRPr="00C60456" w:rsidRDefault="00E460E7" w:rsidP="00E16468">
      <w:pPr>
        <w:pStyle w:val="Heading2"/>
        <w:numPr>
          <w:ilvl w:val="1"/>
          <w:numId w:val="33"/>
        </w:numPr>
        <w:spacing w:line="240" w:lineRule="auto"/>
        <w:ind w:left="720" w:hanging="720"/>
        <w:rPr>
          <w:b w:val="0"/>
        </w:rPr>
      </w:pPr>
      <w:r w:rsidRPr="00C60456">
        <w:rPr>
          <w:b w:val="0"/>
        </w:rPr>
        <w:t>The Supplier shall provide the Customer with at least one (1) Month's written notice of its intention to replace any member of Key Personnel.</w:t>
      </w:r>
    </w:p>
    <w:p w14:paraId="4026FE35" w14:textId="77777777" w:rsidR="00E460E7" w:rsidRPr="005E7A39" w:rsidRDefault="00E460E7" w:rsidP="00E16468">
      <w:pPr>
        <w:pStyle w:val="Heading2"/>
        <w:numPr>
          <w:ilvl w:val="1"/>
          <w:numId w:val="33"/>
        </w:numPr>
        <w:spacing w:line="240" w:lineRule="auto"/>
        <w:ind w:left="720" w:hanging="720"/>
        <w:rPr>
          <w:b w:val="0"/>
        </w:rPr>
      </w:pPr>
      <w:r w:rsidRPr="005E7A39">
        <w:rPr>
          <w:b w:val="0"/>
        </w:rPr>
        <w:t>The Customer shall not unreasonably delay or withhold its Approval to the removal or appointment of a replacement for any relevant Key Personnel by the Supplier or Sub-Contractor.</w:t>
      </w:r>
    </w:p>
    <w:p w14:paraId="32F31B0F" w14:textId="77777777" w:rsidR="00E460E7" w:rsidRPr="00C60456" w:rsidRDefault="00E460E7" w:rsidP="00E16468">
      <w:pPr>
        <w:pStyle w:val="Heading2"/>
        <w:numPr>
          <w:ilvl w:val="1"/>
          <w:numId w:val="33"/>
        </w:numPr>
        <w:spacing w:line="240" w:lineRule="auto"/>
        <w:ind w:left="720" w:hanging="720"/>
        <w:rPr>
          <w:b w:val="0"/>
        </w:rPr>
      </w:pPr>
      <w:r w:rsidRPr="00C60456">
        <w:rPr>
          <w:b w:val="0"/>
        </w:rPr>
        <w:t>The Supplier acknowledges that the persons designated as Key Personnel from time to time are essential to the proper provision of the Goods and/or Services to the Customer. The Supplier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3361E631" w14:textId="77777777" w:rsidR="00E460E7" w:rsidRPr="005E7A39" w:rsidRDefault="00E460E7" w:rsidP="00E16468">
      <w:pPr>
        <w:pStyle w:val="Heading2"/>
        <w:numPr>
          <w:ilvl w:val="1"/>
          <w:numId w:val="33"/>
        </w:numPr>
        <w:spacing w:line="240" w:lineRule="auto"/>
        <w:ind w:left="720" w:hanging="720"/>
        <w:rPr>
          <w:b w:val="0"/>
        </w:rPr>
      </w:pPr>
      <w:r w:rsidRPr="005E7A39">
        <w:rPr>
          <w:b w:val="0"/>
        </w:rPr>
        <w:t>The Customer may also require the Supplier to remove any Key Personnel that the Customer considers in any respect unsatisfactory. The Customer shall not be liable for the cost of replacing any Key Personnel.</w:t>
      </w:r>
    </w:p>
    <w:p w14:paraId="4DC8B42D" w14:textId="77777777" w:rsidR="00E460E7" w:rsidRDefault="00E460E7" w:rsidP="005A521C">
      <w:pPr>
        <w:pStyle w:val="Heading1"/>
        <w:numPr>
          <w:ilvl w:val="0"/>
          <w:numId w:val="33"/>
        </w:numPr>
        <w:ind w:left="720" w:hanging="720"/>
      </w:pPr>
      <w:bookmarkStart w:id="84" w:name="_Toc527029058"/>
      <w:r w:rsidRPr="00E460E7">
        <w:t>SUPPLIER'S STAFF</w:t>
      </w:r>
      <w:bookmarkEnd w:id="84"/>
    </w:p>
    <w:p w14:paraId="27B4FC0A" w14:textId="154B6563" w:rsidR="005011D6" w:rsidRPr="00C60456" w:rsidRDefault="005011D6" w:rsidP="00E16468">
      <w:pPr>
        <w:pStyle w:val="Heading2"/>
        <w:numPr>
          <w:ilvl w:val="1"/>
          <w:numId w:val="33"/>
        </w:numPr>
        <w:spacing w:line="240" w:lineRule="auto"/>
        <w:ind w:left="720" w:hanging="720"/>
        <w:rPr>
          <w:b w:val="0"/>
        </w:rPr>
      </w:pPr>
      <w:r w:rsidRPr="00C60456">
        <w:rPr>
          <w:b w:val="0"/>
        </w:rPr>
        <w:t xml:space="preserve">The Customer may, by written notice to the Supplier, refuse to admit onto, or withdraw permission to remain on, the </w:t>
      </w:r>
      <w:r w:rsidRPr="00196BA3">
        <w:rPr>
          <w:b w:val="0"/>
        </w:rPr>
        <w:t>Premises</w:t>
      </w:r>
      <w:r w:rsidRPr="00C60456">
        <w:rPr>
          <w:b w:val="0"/>
        </w:rPr>
        <w:t>:</w:t>
      </w:r>
    </w:p>
    <w:p w14:paraId="6535CF5E" w14:textId="77777777" w:rsidR="005011D6" w:rsidRPr="005011D6" w:rsidRDefault="005011D6" w:rsidP="005A521C">
      <w:pPr>
        <w:pStyle w:val="BodyText2"/>
        <w:numPr>
          <w:ilvl w:val="2"/>
          <w:numId w:val="33"/>
        </w:numPr>
        <w:ind w:left="1571" w:hanging="851"/>
      </w:pPr>
      <w:r w:rsidRPr="005011D6">
        <w:t>any member of the Staff; or</w:t>
      </w:r>
    </w:p>
    <w:p w14:paraId="5C612AC7" w14:textId="77777777" w:rsidR="005011D6" w:rsidRDefault="005011D6" w:rsidP="005A521C">
      <w:pPr>
        <w:pStyle w:val="BodyText2"/>
        <w:numPr>
          <w:ilvl w:val="2"/>
          <w:numId w:val="33"/>
        </w:numPr>
        <w:ind w:left="1571" w:hanging="851"/>
      </w:pPr>
      <w:r w:rsidRPr="005011D6">
        <w:t>any person employed or engaged by any member of the Staff,</w:t>
      </w:r>
    </w:p>
    <w:p w14:paraId="3575E074" w14:textId="4EDDDD49" w:rsidR="00317FE1" w:rsidRDefault="00317FE1" w:rsidP="00317FE1">
      <w:pPr>
        <w:pStyle w:val="BodyText2"/>
        <w:numPr>
          <w:ilvl w:val="0"/>
          <w:numId w:val="0"/>
        </w:numPr>
        <w:ind w:left="720"/>
      </w:pPr>
      <w:r>
        <w:t>whose admission or continued presence would, in the reasonable opinion of the Customer, be undesirable.</w:t>
      </w:r>
    </w:p>
    <w:p w14:paraId="16B30823" w14:textId="087D526C" w:rsidR="005011D6" w:rsidRPr="00C60456" w:rsidRDefault="005011D6" w:rsidP="00E16468">
      <w:pPr>
        <w:pStyle w:val="Heading2"/>
        <w:numPr>
          <w:ilvl w:val="1"/>
          <w:numId w:val="33"/>
        </w:numPr>
        <w:spacing w:line="240" w:lineRule="auto"/>
        <w:ind w:left="720" w:hanging="720"/>
        <w:rPr>
          <w:b w:val="0"/>
        </w:rPr>
      </w:pPr>
      <w:r w:rsidRPr="00C60456">
        <w:rPr>
          <w:b w:val="0"/>
        </w:rPr>
        <w:t xml:space="preserve">At the Customer's written request, the Supplier shall provide a list of the names and addresses of all persons who may require admission to the </w:t>
      </w:r>
      <w:r w:rsidRPr="00196BA3">
        <w:rPr>
          <w:b w:val="0"/>
        </w:rPr>
        <w:t>Premises</w:t>
      </w:r>
      <w:r w:rsidRPr="00C60456">
        <w:rPr>
          <w:b w:val="0"/>
        </w:rPr>
        <w:t xml:space="preserve"> in connection with the Contract, specifying the capacities in which they are concerned with the Contract and giving such other particulars as the Customer may reasonably request.</w:t>
      </w:r>
    </w:p>
    <w:p w14:paraId="6D4BD325" w14:textId="1BA0399C" w:rsidR="005011D6" w:rsidRPr="00C60456" w:rsidRDefault="005011D6" w:rsidP="00E16468">
      <w:pPr>
        <w:pStyle w:val="Heading2"/>
        <w:numPr>
          <w:ilvl w:val="1"/>
          <w:numId w:val="33"/>
        </w:numPr>
        <w:spacing w:line="240" w:lineRule="auto"/>
        <w:ind w:left="720" w:hanging="720"/>
        <w:rPr>
          <w:b w:val="0"/>
        </w:rPr>
      </w:pPr>
      <w:r w:rsidRPr="00C60456">
        <w:rPr>
          <w:b w:val="0"/>
        </w:rPr>
        <w:t xml:space="preserve">Staff engaged within the boundaries of the </w:t>
      </w:r>
      <w:r w:rsidRPr="00196BA3">
        <w:rPr>
          <w:b w:val="0"/>
        </w:rPr>
        <w:t>Premises</w:t>
      </w:r>
      <w:r w:rsidRPr="00C60456">
        <w:rPr>
          <w:b w:val="0"/>
        </w:rPr>
        <w:t xml:space="preserve"> shall comply with such rules, regulations and requirements (including those relating to security arrangements) as may </w:t>
      </w:r>
      <w:r w:rsidRPr="00C60456">
        <w:rPr>
          <w:b w:val="0"/>
        </w:rPr>
        <w:lastRenderedPageBreak/>
        <w:t xml:space="preserve">be in force from time to time for the conduct of personnel when at or within the boundaries of those </w:t>
      </w:r>
      <w:r w:rsidRPr="00196BA3">
        <w:rPr>
          <w:b w:val="0"/>
        </w:rPr>
        <w:t>Premises</w:t>
      </w:r>
      <w:r w:rsidRPr="00C60456">
        <w:rPr>
          <w:b w:val="0"/>
        </w:rPr>
        <w:t>.</w:t>
      </w:r>
    </w:p>
    <w:p w14:paraId="10F027A2" w14:textId="77777777" w:rsidR="005011D6" w:rsidRPr="00C60456" w:rsidRDefault="005011D6" w:rsidP="00E16468">
      <w:pPr>
        <w:pStyle w:val="Heading2"/>
        <w:numPr>
          <w:ilvl w:val="1"/>
          <w:numId w:val="33"/>
        </w:numPr>
        <w:spacing w:line="240" w:lineRule="auto"/>
        <w:ind w:left="720" w:hanging="720"/>
        <w:rPr>
          <w:b w:val="0"/>
        </w:rPr>
      </w:pPr>
      <w:r w:rsidRPr="00C60456">
        <w:rPr>
          <w:b w:val="0"/>
        </w:rPr>
        <w:t>If the Supplier fails to comply with clause 13.2 within three (3) weeks of the date of the request, the Customer may terminate the Contract, provided always that such termination shall not prejudice or affect any right of action or remedy which shall have accrued or shall thereafter accrue to the Customer.</w:t>
      </w:r>
    </w:p>
    <w:p w14:paraId="682D289F" w14:textId="6FC3BE3B" w:rsidR="005011D6" w:rsidRPr="00C60456" w:rsidRDefault="005011D6" w:rsidP="00E16468">
      <w:pPr>
        <w:pStyle w:val="Heading2"/>
        <w:numPr>
          <w:ilvl w:val="1"/>
          <w:numId w:val="33"/>
        </w:numPr>
        <w:spacing w:line="240" w:lineRule="auto"/>
        <w:ind w:left="720" w:hanging="720"/>
        <w:rPr>
          <w:b w:val="0"/>
        </w:rPr>
      </w:pPr>
      <w:r w:rsidRPr="00C60456">
        <w:rPr>
          <w:b w:val="0"/>
        </w:rPr>
        <w:t>The decision of the Customer as to whether any person is to be refused access to the Premises and as to whether the Supplier and Staff have failed to comply with clause 13.2 shall be final and conclusive.</w:t>
      </w:r>
    </w:p>
    <w:p w14:paraId="35D36448" w14:textId="50C7247C" w:rsidR="005011D6" w:rsidRPr="005011D6" w:rsidRDefault="00E73643" w:rsidP="005A521C">
      <w:pPr>
        <w:pStyle w:val="Heading1"/>
        <w:numPr>
          <w:ilvl w:val="0"/>
          <w:numId w:val="33"/>
        </w:numPr>
        <w:ind w:left="720" w:hanging="720"/>
      </w:pPr>
      <w:bookmarkStart w:id="85" w:name="_Toc527029059"/>
      <w:r>
        <w:t>NOT USED</w:t>
      </w:r>
      <w:bookmarkEnd w:id="85"/>
    </w:p>
    <w:p w14:paraId="4482897C" w14:textId="77777777" w:rsidR="005011D6" w:rsidRPr="005011D6" w:rsidRDefault="005011D6" w:rsidP="005A521C">
      <w:pPr>
        <w:pStyle w:val="Heading1"/>
        <w:numPr>
          <w:ilvl w:val="0"/>
          <w:numId w:val="33"/>
        </w:numPr>
        <w:ind w:left="720" w:hanging="720"/>
      </w:pPr>
      <w:bookmarkStart w:id="86" w:name="_Toc527029060"/>
      <w:r w:rsidRPr="005011D6">
        <w:t>INTELLECTUAL PROPERTY RIGHTS</w:t>
      </w:r>
      <w:bookmarkEnd w:id="86"/>
    </w:p>
    <w:p w14:paraId="5EE13336" w14:textId="77777777" w:rsidR="005011D6" w:rsidRPr="00C60456" w:rsidRDefault="005011D6" w:rsidP="00E16468">
      <w:pPr>
        <w:pStyle w:val="Heading2"/>
        <w:numPr>
          <w:ilvl w:val="1"/>
          <w:numId w:val="33"/>
        </w:numPr>
        <w:spacing w:line="240" w:lineRule="auto"/>
        <w:ind w:left="720" w:hanging="720"/>
        <w:rPr>
          <w:b w:val="0"/>
        </w:rPr>
      </w:pPr>
      <w:r w:rsidRPr="00C60456">
        <w:rPr>
          <w:b w:val="0"/>
        </w:rPr>
        <w:t>Save as granted under this Contract, neither the Customer nor the Supplier shall acquire any right, title or interest in the other’s Pre-Existing Intellectual Property Rights.</w:t>
      </w:r>
    </w:p>
    <w:p w14:paraId="00767E4E" w14:textId="77777777" w:rsidR="005011D6" w:rsidRPr="00C60456" w:rsidRDefault="005011D6" w:rsidP="00E16468">
      <w:pPr>
        <w:pStyle w:val="Heading2"/>
        <w:numPr>
          <w:ilvl w:val="1"/>
          <w:numId w:val="33"/>
        </w:numPr>
        <w:spacing w:line="240" w:lineRule="auto"/>
        <w:ind w:left="720" w:hanging="720"/>
        <w:rPr>
          <w:b w:val="0"/>
        </w:rPr>
      </w:pPr>
      <w:r w:rsidRPr="00C60456">
        <w:rPr>
          <w:b w:val="0"/>
        </w:rPr>
        <w:t>The Supplier shall ensure and procure that the availability, provision and use of the Goods and/or Services and the performance of the Supplier’s responsibilities and obligations hereunder shall not infringe any Intellectual Property Rights of any third party.</w:t>
      </w:r>
    </w:p>
    <w:p w14:paraId="5CD82816" w14:textId="77777777" w:rsidR="005011D6" w:rsidRPr="00C60456" w:rsidRDefault="005011D6" w:rsidP="00E16468">
      <w:pPr>
        <w:pStyle w:val="Heading2"/>
        <w:numPr>
          <w:ilvl w:val="1"/>
          <w:numId w:val="33"/>
        </w:numPr>
        <w:spacing w:line="240" w:lineRule="auto"/>
        <w:ind w:left="720" w:hanging="720"/>
        <w:rPr>
          <w:b w:val="0"/>
        </w:rPr>
      </w:pPr>
      <w:r w:rsidRPr="00C60456">
        <w:rPr>
          <w:b w:val="0"/>
        </w:rPr>
        <w:t>With respect to the Suppliers obligations under the Contract, the Supplier warrants and represents that:</w:t>
      </w:r>
    </w:p>
    <w:p w14:paraId="6B86C535" w14:textId="77777777" w:rsidR="005011D6" w:rsidRPr="005011D6" w:rsidRDefault="005011D6" w:rsidP="005A521C">
      <w:pPr>
        <w:pStyle w:val="BodyText"/>
        <w:numPr>
          <w:ilvl w:val="2"/>
          <w:numId w:val="33"/>
        </w:numPr>
        <w:ind w:left="1571" w:hanging="851"/>
      </w:pPr>
      <w:r w:rsidRPr="005011D6">
        <w:t>it owns, has obtained or shall obtain valid licences for all Intellectual Property Rights that are necessary to perform its obligations under this Contract;</w:t>
      </w:r>
    </w:p>
    <w:p w14:paraId="2C48792B" w14:textId="77777777" w:rsidR="005011D6" w:rsidRPr="005011D6" w:rsidRDefault="005011D6" w:rsidP="005A521C">
      <w:pPr>
        <w:pStyle w:val="BodyText"/>
        <w:numPr>
          <w:ilvl w:val="2"/>
          <w:numId w:val="33"/>
        </w:numPr>
        <w:ind w:left="1571" w:hanging="851"/>
      </w:pPr>
      <w:r w:rsidRPr="005011D6">
        <w:t>it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35D2449" w14:textId="77777777" w:rsidR="005011D6" w:rsidRPr="00C60456" w:rsidRDefault="005011D6" w:rsidP="00E16468">
      <w:pPr>
        <w:pStyle w:val="Heading2"/>
        <w:numPr>
          <w:ilvl w:val="1"/>
          <w:numId w:val="33"/>
        </w:numPr>
        <w:spacing w:line="240" w:lineRule="auto"/>
        <w:ind w:left="720" w:hanging="720"/>
        <w:rPr>
          <w:b w:val="0"/>
        </w:rPr>
      </w:pPr>
      <w:r w:rsidRPr="00C60456">
        <w:rPr>
          <w:b w:val="0"/>
        </w:rPr>
        <w:t>The Supplier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w:t>
      </w:r>
    </w:p>
    <w:p w14:paraId="5745F12A" w14:textId="77777777" w:rsidR="005011D6" w:rsidRPr="005011D6" w:rsidRDefault="005011D6" w:rsidP="005A521C">
      <w:pPr>
        <w:pStyle w:val="BodyText"/>
        <w:numPr>
          <w:ilvl w:val="2"/>
          <w:numId w:val="33"/>
        </w:numPr>
        <w:ind w:left="1571" w:hanging="851"/>
      </w:pPr>
      <w:r w:rsidRPr="005011D6">
        <w:t>availability, provision or use of the Goods and/or Services (or any parts thereof); and</w:t>
      </w:r>
    </w:p>
    <w:p w14:paraId="3141C0C9" w14:textId="77777777" w:rsidR="005011D6" w:rsidRPr="005011D6" w:rsidRDefault="005011D6" w:rsidP="005A521C">
      <w:pPr>
        <w:pStyle w:val="BodyText"/>
        <w:numPr>
          <w:ilvl w:val="2"/>
          <w:numId w:val="33"/>
        </w:numPr>
        <w:ind w:left="1571" w:hanging="851"/>
      </w:pPr>
      <w:r w:rsidRPr="005011D6">
        <w:t>performance of the Supplier’s responsibilities and obligations hereunder.</w:t>
      </w:r>
    </w:p>
    <w:p w14:paraId="428DA168" w14:textId="1E9F1FD5" w:rsidR="005011D6" w:rsidRPr="00C60456" w:rsidRDefault="005011D6" w:rsidP="00E16468">
      <w:pPr>
        <w:pStyle w:val="Heading2"/>
        <w:numPr>
          <w:ilvl w:val="1"/>
          <w:numId w:val="33"/>
        </w:numPr>
        <w:spacing w:line="240" w:lineRule="auto"/>
        <w:ind w:left="720" w:hanging="720"/>
        <w:rPr>
          <w:b w:val="0"/>
        </w:rPr>
      </w:pPr>
      <w:r w:rsidRPr="00C60456">
        <w:rPr>
          <w:b w:val="0"/>
        </w:rPr>
        <w:t xml:space="preserve">The Supplier shall promptly notify the Customer if any claim or demand is made or action brought against the Supplier for infringement or alleged infringement of any Intellectual Property Right that may affect the availability, provision or use of the Goods and/or </w:t>
      </w:r>
      <w:r w:rsidRPr="00C60456">
        <w:rPr>
          <w:b w:val="0"/>
        </w:rPr>
        <w:lastRenderedPageBreak/>
        <w:t>Services (or any parts thereof) and/or the performance of the Supplier’s responsibilities and obligations hereunder.</w:t>
      </w:r>
    </w:p>
    <w:p w14:paraId="4E75EA12" w14:textId="77777777" w:rsidR="005011D6" w:rsidRPr="00C60456" w:rsidRDefault="005011D6" w:rsidP="00E16468">
      <w:pPr>
        <w:pStyle w:val="Heading2"/>
        <w:numPr>
          <w:ilvl w:val="1"/>
          <w:numId w:val="33"/>
        </w:numPr>
        <w:spacing w:line="240" w:lineRule="auto"/>
        <w:ind w:left="720" w:hanging="720"/>
        <w:rPr>
          <w:b w:val="0"/>
        </w:rPr>
      </w:pPr>
      <w:r w:rsidRPr="00C60456">
        <w:rPr>
          <w:b w:val="0"/>
        </w:rPr>
        <w:t>If a claim or demand is made or action brought to which clause 15.3 and/or 15.4 may apply, or in the reasonable opinion of the Supplier is likely to be made or brought, the Supplier may at its own expense and within a reasonable time either:</w:t>
      </w:r>
    </w:p>
    <w:p w14:paraId="1CA1A5D5" w14:textId="77777777" w:rsidR="005011D6" w:rsidRPr="005011D6" w:rsidRDefault="005011D6" w:rsidP="005A521C">
      <w:pPr>
        <w:pStyle w:val="BodyText"/>
        <w:numPr>
          <w:ilvl w:val="2"/>
          <w:numId w:val="33"/>
        </w:numPr>
        <w:ind w:left="1571" w:hanging="851"/>
      </w:pPr>
      <w:r w:rsidRPr="005011D6">
        <w:t>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w:t>
      </w:r>
    </w:p>
    <w:p w14:paraId="0063A86F" w14:textId="77777777" w:rsidR="005011D6" w:rsidRPr="005011D6" w:rsidRDefault="005011D6" w:rsidP="005A521C">
      <w:pPr>
        <w:pStyle w:val="BodyText"/>
        <w:numPr>
          <w:ilvl w:val="2"/>
          <w:numId w:val="33"/>
        </w:numPr>
        <w:ind w:left="1571" w:hanging="851"/>
      </w:pPr>
      <w:r w:rsidRPr="005011D6">
        <w:t>procure a licence to use the Goods and/or Services on terms that are reasonably acceptable to the Customer; and</w:t>
      </w:r>
    </w:p>
    <w:p w14:paraId="0A416BD1" w14:textId="77777777" w:rsidR="005011D6" w:rsidRDefault="005011D6" w:rsidP="005A521C">
      <w:pPr>
        <w:pStyle w:val="BodyText"/>
        <w:numPr>
          <w:ilvl w:val="2"/>
          <w:numId w:val="33"/>
        </w:numPr>
        <w:ind w:left="1571" w:hanging="851"/>
      </w:pPr>
      <w:r w:rsidRPr="005011D6">
        <w:t>in relation to the performance of the Supplier’s responsibilities and obligations hereunder, promptly re-perform those responsibilities and obligations.</w:t>
      </w:r>
    </w:p>
    <w:p w14:paraId="0AD1DAF7" w14:textId="77777777" w:rsidR="00E95E89" w:rsidRDefault="00E95E89" w:rsidP="005A521C">
      <w:pPr>
        <w:pStyle w:val="Heading2"/>
        <w:numPr>
          <w:ilvl w:val="1"/>
          <w:numId w:val="33"/>
        </w:numPr>
        <w:ind w:left="720"/>
      </w:pPr>
      <w:r>
        <w:t>Customer Data</w:t>
      </w:r>
    </w:p>
    <w:p w14:paraId="2FC9F3C3" w14:textId="77777777" w:rsidR="00E95E89" w:rsidRPr="00E95E89" w:rsidRDefault="00E95E89" w:rsidP="005A521C">
      <w:pPr>
        <w:pStyle w:val="BodyText"/>
        <w:numPr>
          <w:ilvl w:val="2"/>
          <w:numId w:val="33"/>
        </w:numPr>
        <w:ind w:left="1571" w:hanging="851"/>
      </w:pPr>
      <w:r w:rsidRPr="00E95E89">
        <w:t>The Supplier shall not delete or remove any proprietary notices contained within or relating to the Customer Data.</w:t>
      </w:r>
    </w:p>
    <w:p w14:paraId="719959B4" w14:textId="77777777" w:rsidR="00E95E89" w:rsidRPr="00E95E89" w:rsidRDefault="00E95E89" w:rsidP="005A521C">
      <w:pPr>
        <w:pStyle w:val="BodyText"/>
        <w:numPr>
          <w:ilvl w:val="2"/>
          <w:numId w:val="33"/>
        </w:numPr>
        <w:ind w:left="1571" w:hanging="851"/>
      </w:pPr>
      <w:r w:rsidRPr="00E95E89">
        <w:t>The Supplier shall not store, copy, disclose, or use the Customer Data except as necessary for the performance by the Supplier of its obligations under the Contract or as otherwise expressly Approved by the Customer.</w:t>
      </w:r>
    </w:p>
    <w:p w14:paraId="23134DD9" w14:textId="77777777" w:rsidR="00E95E89" w:rsidRPr="00E95E89" w:rsidRDefault="00E95E89" w:rsidP="005A521C">
      <w:pPr>
        <w:pStyle w:val="BodyText"/>
        <w:numPr>
          <w:ilvl w:val="2"/>
          <w:numId w:val="33"/>
        </w:numPr>
        <w:ind w:left="1571" w:hanging="851"/>
      </w:pPr>
      <w:r w:rsidRPr="00E95E89">
        <w:t>To the extent that Customer Data is held and/or processed by the Supplier, the Supplier shall supply that Customer Data to the Customer as requested by the Customer and in the format specified in this Contract (if any) and in any event as specified by the Customer from time to time in writing.</w:t>
      </w:r>
    </w:p>
    <w:p w14:paraId="369E3042" w14:textId="77777777" w:rsidR="00E95E89" w:rsidRPr="00E95E89" w:rsidRDefault="00E95E89" w:rsidP="005A521C">
      <w:pPr>
        <w:pStyle w:val="BodyText"/>
        <w:numPr>
          <w:ilvl w:val="2"/>
          <w:numId w:val="33"/>
        </w:numPr>
        <w:ind w:left="1571" w:hanging="851"/>
      </w:pPr>
      <w:r w:rsidRPr="00E95E89">
        <w:t>To the extent that Customer Data is held and/or processed by the Supplier, the Supplier shall take responsibility for preserving the integrity of Customer Data and preventing the corruption or loss of Customer Data.</w:t>
      </w:r>
    </w:p>
    <w:p w14:paraId="6DAE372E" w14:textId="77777777" w:rsidR="00E95E89" w:rsidRPr="00E95E89" w:rsidRDefault="00E95E89" w:rsidP="005A521C">
      <w:pPr>
        <w:pStyle w:val="BodyText"/>
        <w:numPr>
          <w:ilvl w:val="2"/>
          <w:numId w:val="33"/>
        </w:numPr>
        <w:ind w:left="1571" w:hanging="851"/>
      </w:pPr>
      <w:r w:rsidRPr="00E95E89">
        <w:t>The Supplier shall ensure that any system on which the Supplier holds any Customer Data, including back-up data, is a secure system that complies with the security policy reasonably requested by the Customer.</w:t>
      </w:r>
    </w:p>
    <w:p w14:paraId="4F87CC6E" w14:textId="77777777" w:rsidR="00E95E89" w:rsidRPr="00E95E89" w:rsidRDefault="00E95E89" w:rsidP="005A521C">
      <w:pPr>
        <w:pStyle w:val="BodyText"/>
        <w:numPr>
          <w:ilvl w:val="2"/>
          <w:numId w:val="33"/>
        </w:numPr>
        <w:ind w:left="1571" w:hanging="851"/>
      </w:pPr>
      <w:r w:rsidRPr="00E95E89">
        <w:t>If the Customer Data is corrupted, lost or sufficiently degraded as a result of the Supplier's Default so as to be unusable, the Customer may:</w:t>
      </w:r>
    </w:p>
    <w:p w14:paraId="27BA8762" w14:textId="77777777" w:rsidR="00E95E89" w:rsidRDefault="00E95E89" w:rsidP="005A521C">
      <w:pPr>
        <w:pStyle w:val="BodyText2"/>
        <w:numPr>
          <w:ilvl w:val="3"/>
          <w:numId w:val="33"/>
        </w:numPr>
        <w:ind w:left="2575" w:hanging="1004"/>
      </w:pPr>
      <w:r>
        <w:t>require the Supplier (at the Supplier's expense) to restore or procure the restoration of Customer Data to the extent and in accordance with any BCDR Plan and the Supplier shall do so as soon as practicable but in accordance with the time period notified by the Customer; and/or</w:t>
      </w:r>
    </w:p>
    <w:p w14:paraId="39E871E6" w14:textId="47C2D535" w:rsidR="00E95E89" w:rsidRPr="00E95E89" w:rsidRDefault="00E95E89" w:rsidP="005A521C">
      <w:pPr>
        <w:pStyle w:val="BodyText2"/>
        <w:numPr>
          <w:ilvl w:val="3"/>
          <w:numId w:val="33"/>
        </w:numPr>
        <w:ind w:left="2575" w:hanging="1004"/>
      </w:pPr>
      <w:r w:rsidRPr="00E95E89">
        <w:t>itself restore or procure the restoration of Customer Data, and shall be repaid by the Supplier any reasonable expenses incurred in doing so to the extent and in accordance with the requirements specified in any BCDR Plan.</w:t>
      </w:r>
    </w:p>
    <w:p w14:paraId="25666058" w14:textId="77777777" w:rsidR="00E95E89" w:rsidRPr="00E95E89" w:rsidRDefault="00E95E89" w:rsidP="005A521C">
      <w:pPr>
        <w:pStyle w:val="BodyText"/>
        <w:numPr>
          <w:ilvl w:val="2"/>
          <w:numId w:val="33"/>
        </w:numPr>
        <w:ind w:left="1571" w:hanging="851"/>
      </w:pPr>
      <w:r w:rsidRPr="00E95E89">
        <w:t xml:space="preserve">If at any time the Supplier suspects or has reason to believe that Customer Data has or may become corrupted, lost or sufficiently degraded in any way for any </w:t>
      </w:r>
      <w:r w:rsidRPr="00E95E89">
        <w:lastRenderedPageBreak/>
        <w:t>reason, then the Supplier shall notify the Customer immediately and inform the Customer of the remedial action the Supplier proposes to take.</w:t>
      </w:r>
    </w:p>
    <w:p w14:paraId="638AD700" w14:textId="77777777" w:rsidR="00E95E89" w:rsidRPr="00E95E89" w:rsidRDefault="00E95E89" w:rsidP="005A521C">
      <w:pPr>
        <w:pStyle w:val="Heading2"/>
        <w:numPr>
          <w:ilvl w:val="1"/>
          <w:numId w:val="33"/>
        </w:numPr>
        <w:ind w:left="720"/>
      </w:pPr>
      <w:r w:rsidRPr="00E95E89">
        <w:t>Protection of Personal Data</w:t>
      </w:r>
    </w:p>
    <w:p w14:paraId="6066FC55" w14:textId="77777777" w:rsidR="00E95E89" w:rsidRPr="00E95E89" w:rsidRDefault="00E95E89" w:rsidP="005A521C">
      <w:pPr>
        <w:pStyle w:val="BodyText"/>
        <w:numPr>
          <w:ilvl w:val="2"/>
          <w:numId w:val="33"/>
        </w:numPr>
        <w:ind w:left="1571" w:hanging="851"/>
      </w:pPr>
      <w:r w:rsidRPr="00E95E89">
        <w:t>The Supplier shall (and shall procure that any of its Staff involved in the provision of the agreement) comply with any notification requirements under the Data Protection Legislation and both parties will duly observe all their obligations under the Data Protection Legislation, which arise in connection with the agreement.</w:t>
      </w:r>
    </w:p>
    <w:p w14:paraId="69EB20D8" w14:textId="065CFB73" w:rsidR="00E95E89" w:rsidRPr="00F326A0" w:rsidRDefault="00E95E89" w:rsidP="005A521C">
      <w:pPr>
        <w:pStyle w:val="BodyText"/>
        <w:numPr>
          <w:ilvl w:val="2"/>
          <w:numId w:val="33"/>
        </w:numPr>
        <w:ind w:left="1571" w:hanging="851"/>
      </w:pPr>
      <w:r w:rsidRPr="00E95E89">
        <w:t xml:space="preserve">Notwithstanding the general obligation in clause 15.8.1, where the Supplier is processing Personal Data as a Processor for the Customer, the Supplier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w:t>
      </w:r>
      <w:r w:rsidRPr="00F326A0">
        <w:t>as required under the S</w:t>
      </w:r>
      <w:r w:rsidR="00C06C2F" w:rsidRPr="00F326A0">
        <w:t>ixth</w:t>
      </w:r>
      <w:r w:rsidRPr="00F326A0">
        <w:t xml:space="preserve"> Data Protection Principle in the Data Protection Act </w:t>
      </w:r>
      <w:r w:rsidR="00C06C2F" w:rsidRPr="00F326A0">
        <w:t>2018</w:t>
      </w:r>
      <w:r w:rsidRPr="00F326A0">
        <w:t>; and</w:t>
      </w:r>
    </w:p>
    <w:p w14:paraId="7C57E1BF" w14:textId="77777777" w:rsidR="00E95E89" w:rsidRDefault="00E95E89" w:rsidP="0037128C">
      <w:pPr>
        <w:pStyle w:val="ListParagraph"/>
        <w:numPr>
          <w:ilvl w:val="0"/>
          <w:numId w:val="21"/>
        </w:numPr>
        <w:spacing w:after="240" w:line="240" w:lineRule="auto"/>
        <w:ind w:left="2575" w:hanging="1004"/>
        <w:contextualSpacing w:val="0"/>
        <w:rPr>
          <w:rFonts w:ascii="Arial" w:eastAsia="Times New Roman" w:hAnsi="Arial"/>
          <w:sz w:val="21"/>
          <w:szCs w:val="21"/>
        </w:rPr>
      </w:pPr>
      <w:r w:rsidRPr="00E95E89">
        <w:rPr>
          <w:rFonts w:ascii="Arial" w:eastAsia="Times New Roman" w:hAnsi="Arial"/>
          <w:sz w:val="21"/>
          <w:szCs w:val="21"/>
        </w:rPr>
        <w:t>provide the Customer with such information as the Customer may reasonably require to satisfy itself that the Supplier is complying with its obligations under the Data Protection Legislation;</w:t>
      </w:r>
    </w:p>
    <w:p w14:paraId="0618D421" w14:textId="38272047" w:rsidR="00E95E89" w:rsidRDefault="00E95E89" w:rsidP="0037128C">
      <w:pPr>
        <w:pStyle w:val="ListParagraph"/>
        <w:numPr>
          <w:ilvl w:val="0"/>
          <w:numId w:val="21"/>
        </w:numPr>
        <w:spacing w:after="240" w:line="240" w:lineRule="auto"/>
        <w:ind w:left="2575" w:hanging="1004"/>
        <w:contextualSpacing w:val="0"/>
        <w:rPr>
          <w:rFonts w:ascii="Arial" w:eastAsia="Times New Roman" w:hAnsi="Arial"/>
          <w:sz w:val="21"/>
          <w:szCs w:val="21"/>
        </w:rPr>
      </w:pPr>
      <w:r w:rsidRPr="00E95E89">
        <w:rPr>
          <w:rFonts w:ascii="Arial" w:eastAsia="Times New Roman" w:hAnsi="Arial"/>
          <w:sz w:val="21"/>
          <w:szCs w:val="21"/>
        </w:rPr>
        <w:t xml:space="preserve">promptly notify the Customer of any breach of the security measures required to be put in place pursuant to clause </w:t>
      </w:r>
      <w:r w:rsidR="0037128C">
        <w:rPr>
          <w:rFonts w:ascii="Arial" w:eastAsia="Times New Roman" w:hAnsi="Arial"/>
          <w:sz w:val="21"/>
          <w:szCs w:val="21"/>
        </w:rPr>
        <w:t>15.8.2</w:t>
      </w:r>
      <w:r w:rsidRPr="00E95E89">
        <w:rPr>
          <w:rFonts w:ascii="Arial" w:eastAsia="Times New Roman" w:hAnsi="Arial"/>
          <w:sz w:val="21"/>
          <w:szCs w:val="21"/>
        </w:rPr>
        <w:t>; and</w:t>
      </w:r>
    </w:p>
    <w:p w14:paraId="589DB0B0" w14:textId="77777777" w:rsidR="00E95E89" w:rsidRPr="00E95E89" w:rsidRDefault="00E95E89" w:rsidP="0037128C">
      <w:pPr>
        <w:pStyle w:val="ListParagraph"/>
        <w:numPr>
          <w:ilvl w:val="0"/>
          <w:numId w:val="21"/>
        </w:numPr>
        <w:spacing w:after="240" w:line="240" w:lineRule="auto"/>
        <w:ind w:left="2575" w:hanging="1004"/>
        <w:contextualSpacing w:val="0"/>
        <w:rPr>
          <w:rFonts w:ascii="Arial" w:eastAsia="Times New Roman" w:hAnsi="Arial"/>
          <w:sz w:val="21"/>
          <w:szCs w:val="21"/>
        </w:rPr>
      </w:pPr>
      <w:r w:rsidRPr="00E95E89">
        <w:rPr>
          <w:rFonts w:ascii="Arial" w:eastAsia="Times New Roman" w:hAnsi="Arial"/>
          <w:sz w:val="21"/>
          <w:szCs w:val="21"/>
        </w:rPr>
        <w:t>ensure it does not knowingly or negligently do or omit to do anything which places the Customer in breach of the Customer’s obligations under the Data Protection Legislation.</w:t>
      </w:r>
    </w:p>
    <w:p w14:paraId="3490285B" w14:textId="77777777" w:rsidR="00E95E89" w:rsidRPr="00E95E89" w:rsidRDefault="00E95E89" w:rsidP="005A521C">
      <w:pPr>
        <w:pStyle w:val="BodyText"/>
        <w:numPr>
          <w:ilvl w:val="2"/>
          <w:numId w:val="33"/>
        </w:numPr>
        <w:ind w:left="1571" w:hanging="851"/>
      </w:pPr>
      <w:r w:rsidRPr="00E95E89">
        <w:t>The provisions of this clause shall apply during the continuance of the agreement and indefinitely after its expiry or termination.</w:t>
      </w:r>
    </w:p>
    <w:p w14:paraId="1968F6E4" w14:textId="46CD75F5" w:rsidR="00E95E89" w:rsidRDefault="00C06C2F" w:rsidP="005A521C">
      <w:pPr>
        <w:pStyle w:val="Heading2"/>
        <w:numPr>
          <w:ilvl w:val="1"/>
          <w:numId w:val="33"/>
        </w:numPr>
        <w:ind w:left="720"/>
      </w:pPr>
      <w:r>
        <w:t>Not Used</w:t>
      </w:r>
    </w:p>
    <w:p w14:paraId="49E16E53" w14:textId="77777777" w:rsidR="00E95E89" w:rsidRPr="00E95E89" w:rsidRDefault="00E95E89" w:rsidP="005A521C">
      <w:pPr>
        <w:pStyle w:val="Heading2"/>
        <w:numPr>
          <w:ilvl w:val="1"/>
          <w:numId w:val="33"/>
        </w:numPr>
        <w:ind w:left="720"/>
      </w:pPr>
      <w:r w:rsidRPr="00E95E89">
        <w:t>Confidentiality</w:t>
      </w:r>
    </w:p>
    <w:p w14:paraId="68524635" w14:textId="77777777" w:rsidR="00E95E89" w:rsidRPr="00E95E89" w:rsidRDefault="00E95E89" w:rsidP="005A521C">
      <w:pPr>
        <w:pStyle w:val="BodyText"/>
        <w:numPr>
          <w:ilvl w:val="2"/>
          <w:numId w:val="33"/>
        </w:numPr>
        <w:ind w:left="1571" w:hanging="851"/>
      </w:pPr>
      <w:r w:rsidRPr="00E95E89">
        <w:t>Except to the extent set out in this clause 15.10 or where disclosure is expressly permitted elsewhere in this Contract, each Party shall:</w:t>
      </w:r>
    </w:p>
    <w:p w14:paraId="375C5A36" w14:textId="77777777" w:rsidR="00E95E89" w:rsidRPr="00E95E89" w:rsidRDefault="00E95E89" w:rsidP="005A521C">
      <w:pPr>
        <w:pStyle w:val="BodyText2"/>
        <w:numPr>
          <w:ilvl w:val="3"/>
          <w:numId w:val="33"/>
        </w:numPr>
        <w:ind w:left="2575" w:hanging="1004"/>
      </w:pPr>
      <w:r w:rsidRPr="00E95E89">
        <w:t>treat the other Party's Confidential Information as confidential and safeguard it accordingly; and</w:t>
      </w:r>
    </w:p>
    <w:p w14:paraId="6CFDA63A" w14:textId="77777777" w:rsidR="00E95E89" w:rsidRPr="00E95E89" w:rsidRDefault="00E95E89" w:rsidP="005A521C">
      <w:pPr>
        <w:pStyle w:val="BodyText2"/>
        <w:numPr>
          <w:ilvl w:val="3"/>
          <w:numId w:val="33"/>
        </w:numPr>
        <w:ind w:left="2575" w:hanging="1004"/>
      </w:pPr>
      <w:r w:rsidRPr="00E95E89">
        <w:t>not disclose the other Party's Confidential Information to any other person without the owner's prior written consent.</w:t>
      </w:r>
    </w:p>
    <w:p w14:paraId="59DEEC64" w14:textId="77777777" w:rsidR="00E95E89" w:rsidRPr="00E95E89" w:rsidRDefault="00E95E89" w:rsidP="005A521C">
      <w:pPr>
        <w:pStyle w:val="BodyText"/>
        <w:numPr>
          <w:ilvl w:val="2"/>
          <w:numId w:val="33"/>
        </w:numPr>
        <w:ind w:left="1571" w:hanging="851"/>
      </w:pPr>
      <w:r w:rsidRPr="00E95E89">
        <w:t>Clause 15.10.1 shall not apply to the extent that:</w:t>
      </w:r>
    </w:p>
    <w:p w14:paraId="581F92C4" w14:textId="77777777" w:rsidR="00E95E89" w:rsidRPr="00E95E89" w:rsidRDefault="00E95E89" w:rsidP="005A521C">
      <w:pPr>
        <w:pStyle w:val="BodyText2"/>
        <w:numPr>
          <w:ilvl w:val="3"/>
          <w:numId w:val="33"/>
        </w:numPr>
        <w:ind w:left="2575" w:hanging="1004"/>
      </w:pPr>
      <w:r w:rsidRPr="00E95E89">
        <w:t>such disclosure is a requirement of Law placed upon the Party making the disclosure, including any requirements for disclosure under the FOIA, Code of Practice on Access to Government Information or the Environmental Information Regulations pursuant to clause 15.11 (Freedom of Information);</w:t>
      </w:r>
    </w:p>
    <w:p w14:paraId="4E4E4C42" w14:textId="77777777" w:rsidR="00E95E89" w:rsidRPr="00E95E89" w:rsidRDefault="00E95E89" w:rsidP="005A521C">
      <w:pPr>
        <w:pStyle w:val="BodyText2"/>
        <w:numPr>
          <w:ilvl w:val="3"/>
          <w:numId w:val="33"/>
        </w:numPr>
        <w:ind w:left="2575" w:hanging="1004"/>
      </w:pPr>
      <w:r w:rsidRPr="00E95E89">
        <w:t>such information was in the possession of the Party making the disclosure without obligation of confidentiality prior to its disclosure by the information owner;</w:t>
      </w:r>
    </w:p>
    <w:p w14:paraId="2CD05EC3" w14:textId="77777777" w:rsidR="00E95E89" w:rsidRPr="00E95E89" w:rsidRDefault="00E95E89" w:rsidP="005A521C">
      <w:pPr>
        <w:pStyle w:val="BodyText2"/>
        <w:numPr>
          <w:ilvl w:val="3"/>
          <w:numId w:val="33"/>
        </w:numPr>
        <w:ind w:left="2575" w:hanging="1004"/>
      </w:pPr>
      <w:r w:rsidRPr="00E95E89">
        <w:lastRenderedPageBreak/>
        <w:t>such information was obtained from a third party without obligation of confidentiality;</w:t>
      </w:r>
    </w:p>
    <w:p w14:paraId="50D03010" w14:textId="77777777" w:rsidR="00E95E89" w:rsidRPr="00E95E89" w:rsidRDefault="00E95E89" w:rsidP="005A521C">
      <w:pPr>
        <w:pStyle w:val="BodyText2"/>
        <w:numPr>
          <w:ilvl w:val="3"/>
          <w:numId w:val="33"/>
        </w:numPr>
        <w:ind w:left="2575" w:hanging="1004"/>
      </w:pPr>
      <w:r w:rsidRPr="00E95E89">
        <w:t>such information was already in the public domain at the time of disclosure otherwise than by a breach of the Contract; or</w:t>
      </w:r>
    </w:p>
    <w:p w14:paraId="5DD0ABC1" w14:textId="77777777" w:rsidR="00E95E89" w:rsidRPr="00E95E89" w:rsidRDefault="00E95E89" w:rsidP="005A521C">
      <w:pPr>
        <w:pStyle w:val="BodyText2"/>
        <w:numPr>
          <w:ilvl w:val="3"/>
          <w:numId w:val="33"/>
        </w:numPr>
        <w:ind w:left="2575" w:hanging="1004"/>
      </w:pPr>
      <w:r w:rsidRPr="00E95E89">
        <w:t>it is independently developed without access to the other Party's Confidential Information.</w:t>
      </w:r>
    </w:p>
    <w:p w14:paraId="2959F211" w14:textId="77777777" w:rsidR="00E95E89" w:rsidRPr="00E95E89" w:rsidRDefault="00E95E89" w:rsidP="005A521C">
      <w:pPr>
        <w:pStyle w:val="BodyText"/>
        <w:numPr>
          <w:ilvl w:val="2"/>
          <w:numId w:val="33"/>
        </w:numPr>
        <w:ind w:left="1571" w:hanging="851"/>
      </w:pPr>
      <w:r w:rsidRPr="00E95E89">
        <w:t>The Supplier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7AA83FAD" w14:textId="77777777" w:rsidR="00E95E89" w:rsidRPr="00E95E89" w:rsidRDefault="00E95E89" w:rsidP="005A521C">
      <w:pPr>
        <w:pStyle w:val="BodyText"/>
        <w:numPr>
          <w:ilvl w:val="2"/>
          <w:numId w:val="33"/>
        </w:numPr>
        <w:ind w:left="1571" w:hanging="851"/>
      </w:pPr>
      <w:r w:rsidRPr="00E95E89">
        <w:t>The Supplier shall not, and shall procure that the Staff do not, use any of the Customer's Confidential Information received otherwise than for the purposes of this Contract.</w:t>
      </w:r>
    </w:p>
    <w:p w14:paraId="239FD752" w14:textId="77777777" w:rsidR="00E95E89" w:rsidRPr="00E95E89" w:rsidRDefault="00E95E89" w:rsidP="005A521C">
      <w:pPr>
        <w:pStyle w:val="BodyText"/>
        <w:numPr>
          <w:ilvl w:val="2"/>
          <w:numId w:val="33"/>
        </w:numPr>
        <w:ind w:left="1571" w:hanging="851"/>
      </w:pPr>
      <w:r w:rsidRPr="00E95E89">
        <w:t>At the written request of the Customer, the Supplier shall procure that those members of Staff identified in the Customer's notice sign a confidentiality undertaking prior to commencing any work in accordance with this Contract.</w:t>
      </w:r>
    </w:p>
    <w:p w14:paraId="461427DA" w14:textId="77777777" w:rsidR="00E95E89" w:rsidRPr="00E95E89" w:rsidRDefault="00E95E89" w:rsidP="005A521C">
      <w:pPr>
        <w:pStyle w:val="BodyText"/>
        <w:numPr>
          <w:ilvl w:val="2"/>
          <w:numId w:val="33"/>
        </w:numPr>
        <w:ind w:left="1571" w:hanging="851"/>
      </w:pPr>
      <w:r w:rsidRPr="00E95E89">
        <w:t>In the event that any default, act or omission of any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0E499F7B" w14:textId="77777777" w:rsidR="00E95E89" w:rsidRPr="00E95E89" w:rsidRDefault="00E95E89" w:rsidP="005A521C">
      <w:pPr>
        <w:pStyle w:val="BodyText"/>
        <w:numPr>
          <w:ilvl w:val="2"/>
          <w:numId w:val="33"/>
        </w:numPr>
        <w:ind w:left="1571" w:hanging="851"/>
      </w:pPr>
      <w:r w:rsidRPr="00E95E89">
        <w:t>Nothing in this Contract shall prevent the Customer from disclosing the Supplier's Confidential Information (including the Management Information obtained under clause 7.2):</w:t>
      </w:r>
    </w:p>
    <w:p w14:paraId="3977D786" w14:textId="77777777" w:rsidR="00E95E89" w:rsidRPr="00E95E89" w:rsidRDefault="00E95E89" w:rsidP="005A521C">
      <w:pPr>
        <w:pStyle w:val="BodyText2"/>
        <w:numPr>
          <w:ilvl w:val="3"/>
          <w:numId w:val="33"/>
        </w:numPr>
        <w:ind w:left="2575" w:hanging="1004"/>
      </w:pPr>
      <w:r w:rsidRPr="00E95E89">
        <w:t>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593FF1B" w14:textId="77777777" w:rsidR="00E95E89" w:rsidRPr="00E95E89" w:rsidRDefault="00E95E89" w:rsidP="005A521C">
      <w:pPr>
        <w:pStyle w:val="BodyText2"/>
        <w:numPr>
          <w:ilvl w:val="3"/>
          <w:numId w:val="33"/>
        </w:numPr>
        <w:ind w:left="2575" w:hanging="1004"/>
      </w:pPr>
      <w:r w:rsidRPr="00E95E89">
        <w:t>to any consultant, contractor or other person engaged by the Customer or any person conducting an Office of Government Commerce gateway review;</w:t>
      </w:r>
    </w:p>
    <w:p w14:paraId="59AE76F7" w14:textId="77777777" w:rsidR="00E95E89" w:rsidRPr="00E95E89" w:rsidRDefault="00E95E89" w:rsidP="005A521C">
      <w:pPr>
        <w:pStyle w:val="BodyText2"/>
        <w:numPr>
          <w:ilvl w:val="3"/>
          <w:numId w:val="33"/>
        </w:numPr>
        <w:ind w:left="2575" w:hanging="1004"/>
      </w:pPr>
      <w:r w:rsidRPr="00E95E89">
        <w:t>for the purpose of the examination and certification of the Customer's accounts; or</w:t>
      </w:r>
    </w:p>
    <w:p w14:paraId="1516B880" w14:textId="77777777" w:rsidR="00E95E89" w:rsidRPr="00E95E89" w:rsidRDefault="00E95E89" w:rsidP="005A521C">
      <w:pPr>
        <w:pStyle w:val="BodyText2"/>
        <w:numPr>
          <w:ilvl w:val="3"/>
          <w:numId w:val="33"/>
        </w:numPr>
        <w:ind w:left="2575" w:hanging="1004"/>
      </w:pPr>
      <w:r w:rsidRPr="00E95E89">
        <w:t>for any examination pursuant to Section 6(1) of the National Audit Act 1983 of the economy, efficiency and effectiveness with which the Customer has used its resources.</w:t>
      </w:r>
    </w:p>
    <w:p w14:paraId="23B0C704" w14:textId="77777777" w:rsidR="00E95E89" w:rsidRPr="00A25612" w:rsidRDefault="00E95E89" w:rsidP="005A521C">
      <w:pPr>
        <w:pStyle w:val="BodyText"/>
        <w:numPr>
          <w:ilvl w:val="2"/>
          <w:numId w:val="33"/>
        </w:numPr>
        <w:ind w:left="1571" w:hanging="851"/>
      </w:pPr>
      <w:r w:rsidRPr="00A25612">
        <w:lastRenderedPageBreak/>
        <w:t>The Customer shall use all reasonable endeavours to ensure that any government department, Contracting Authority, employee, third party or Sub-Contractor to whom the Supplier's Confidential Information is disclosed pursuant to clause 15.10.7 is made aware of the Customer's obligations of confidentiality.</w:t>
      </w:r>
    </w:p>
    <w:p w14:paraId="4FCFA6FD" w14:textId="77777777" w:rsidR="00E95E89" w:rsidRPr="00E95E89" w:rsidRDefault="00E95E89" w:rsidP="005A521C">
      <w:pPr>
        <w:pStyle w:val="BodyText"/>
        <w:numPr>
          <w:ilvl w:val="2"/>
          <w:numId w:val="33"/>
        </w:numPr>
        <w:ind w:left="1571" w:hanging="851"/>
      </w:pPr>
      <w:r w:rsidRPr="00E95E89">
        <w:t>Nothing in this clause 15.10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461D23" w14:textId="77777777" w:rsidR="00E95E89" w:rsidRPr="00E95E89" w:rsidRDefault="00E95E89" w:rsidP="005A521C">
      <w:pPr>
        <w:pStyle w:val="BodyText"/>
        <w:numPr>
          <w:ilvl w:val="2"/>
          <w:numId w:val="33"/>
        </w:numPr>
        <w:ind w:left="1571" w:hanging="851"/>
      </w:pPr>
      <w:r w:rsidRPr="00E95E89">
        <w:t>In the event that the Supplier fails to comply with clause 15.10.1 to clause 15.10.6, the Customer reserves the right to terminate the Contract with immediate effect by notice in writing.</w:t>
      </w:r>
    </w:p>
    <w:p w14:paraId="58D8B0C3" w14:textId="77777777" w:rsidR="00C9276F" w:rsidRPr="00C9276F" w:rsidRDefault="00C9276F" w:rsidP="005A521C">
      <w:pPr>
        <w:pStyle w:val="BodyText"/>
        <w:numPr>
          <w:ilvl w:val="2"/>
          <w:numId w:val="33"/>
        </w:numPr>
        <w:ind w:left="1571" w:hanging="851"/>
      </w:pPr>
      <w:r w:rsidRPr="00C9276F">
        <w:t>In order to ensure that no unauthorised person gains access to any Confidential Information or any data obtained in performance of the Contract, the Supplier undertakes to maintain adequate security arrangements that meet the requirements of Good Industry Practice.</w:t>
      </w:r>
    </w:p>
    <w:p w14:paraId="0C021C28" w14:textId="77777777" w:rsidR="00C9276F" w:rsidRPr="00C9276F" w:rsidRDefault="00C9276F" w:rsidP="005A521C">
      <w:pPr>
        <w:pStyle w:val="Heading2"/>
        <w:numPr>
          <w:ilvl w:val="1"/>
          <w:numId w:val="33"/>
        </w:numPr>
        <w:ind w:left="720"/>
      </w:pPr>
      <w:r w:rsidRPr="00C9276F">
        <w:t>Freedom of Information</w:t>
      </w:r>
    </w:p>
    <w:p w14:paraId="47FEF2E9" w14:textId="77777777" w:rsidR="00C9276F" w:rsidRPr="00C9276F" w:rsidRDefault="00C9276F" w:rsidP="005A521C">
      <w:pPr>
        <w:pStyle w:val="BodyText"/>
        <w:numPr>
          <w:ilvl w:val="2"/>
          <w:numId w:val="33"/>
        </w:numPr>
        <w:ind w:left="1571" w:hanging="851"/>
      </w:pPr>
      <w:r w:rsidRPr="00C9276F">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1AB9C052" w14:textId="77777777" w:rsidR="00C9276F" w:rsidRPr="00C9276F" w:rsidRDefault="00C9276F" w:rsidP="005A521C">
      <w:pPr>
        <w:pStyle w:val="BodyText"/>
        <w:numPr>
          <w:ilvl w:val="2"/>
          <w:numId w:val="33"/>
        </w:numPr>
        <w:ind w:left="1571" w:hanging="851"/>
      </w:pPr>
      <w:r w:rsidRPr="00C9276F">
        <w:t>The Supplier shall and shall procure that its Sub-Contractors shall:</w:t>
      </w:r>
    </w:p>
    <w:p w14:paraId="6313BDF0" w14:textId="77777777" w:rsidR="00C9276F" w:rsidRDefault="00C9276F" w:rsidP="005A521C">
      <w:pPr>
        <w:pStyle w:val="BodyText2"/>
        <w:numPr>
          <w:ilvl w:val="3"/>
          <w:numId w:val="33"/>
        </w:numPr>
        <w:ind w:left="2575" w:hanging="1004"/>
      </w:pPr>
      <w:r>
        <w:t>transfer to the Customer all Requests for Information that it receives as soon as practicable and in any event within two (2) Working Days of receiving a Request for Information;</w:t>
      </w:r>
    </w:p>
    <w:p w14:paraId="076A8A37" w14:textId="77777777" w:rsidR="00C9276F" w:rsidRPr="00C9276F" w:rsidRDefault="00C9276F" w:rsidP="005A521C">
      <w:pPr>
        <w:pStyle w:val="BodyText2"/>
        <w:numPr>
          <w:ilvl w:val="3"/>
          <w:numId w:val="33"/>
        </w:numPr>
        <w:ind w:left="2575" w:hanging="1004"/>
      </w:pPr>
      <w:r w:rsidRPr="00C9276F">
        <w:t>provide the Customer with a copy of all Information in its possession, or control in the form that the Customer requires within five (5) Working Days (or such other period as the Customer may specify) of the Customer's request; and</w:t>
      </w:r>
    </w:p>
    <w:p w14:paraId="1D451448" w14:textId="77777777" w:rsidR="00C9276F" w:rsidRPr="00C9276F" w:rsidRDefault="00C9276F" w:rsidP="005A521C">
      <w:pPr>
        <w:pStyle w:val="BodyText2"/>
        <w:numPr>
          <w:ilvl w:val="3"/>
          <w:numId w:val="33"/>
        </w:numPr>
        <w:ind w:left="2575" w:hanging="1004"/>
      </w:pPr>
      <w:r w:rsidRPr="00C9276F">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7E27DFC0" w14:textId="77777777" w:rsidR="00C9276F" w:rsidRPr="00C9276F" w:rsidRDefault="00C9276F" w:rsidP="005A521C">
      <w:pPr>
        <w:pStyle w:val="BodyText"/>
        <w:numPr>
          <w:ilvl w:val="2"/>
          <w:numId w:val="33"/>
        </w:numPr>
        <w:ind w:left="1571" w:hanging="851"/>
      </w:pPr>
      <w:r w:rsidRPr="00C9276F">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5ABFC188" w14:textId="77777777" w:rsidR="00C9276F" w:rsidRDefault="00C9276F" w:rsidP="005A521C">
      <w:pPr>
        <w:pStyle w:val="BodyText"/>
        <w:numPr>
          <w:ilvl w:val="2"/>
          <w:numId w:val="33"/>
        </w:numPr>
        <w:ind w:left="1571" w:hanging="851"/>
      </w:pPr>
      <w:r>
        <w:t>In no event shall the Supplier respond directly to a Request for Information unless authorised in writing to do so by the Customer.</w:t>
      </w:r>
    </w:p>
    <w:p w14:paraId="0970771F" w14:textId="77777777" w:rsidR="00C9276F" w:rsidRPr="00C9276F" w:rsidRDefault="00C9276F" w:rsidP="005A521C">
      <w:pPr>
        <w:pStyle w:val="BodyText"/>
        <w:numPr>
          <w:ilvl w:val="2"/>
          <w:numId w:val="33"/>
        </w:numPr>
        <w:ind w:left="1571" w:hanging="851"/>
      </w:pPr>
      <w:r>
        <w:t xml:space="preserve"> </w:t>
      </w:r>
      <w:r w:rsidRPr="00C9276F">
        <w:t>The Supplier acknowledges that (notwithstanding the provisions of clause 15.10) the Customer may, acting in accordance with the Department of Constitutional Affairs’ Code of Practice on the Discharge of the Functions of Public Authorities under Part 1 of the Freedom of Information Act 2000 ("</w:t>
      </w:r>
      <w:r w:rsidRPr="004066A5">
        <w:rPr>
          <w:b/>
        </w:rPr>
        <w:t>the Code</w:t>
      </w:r>
      <w:r w:rsidRPr="00C9276F">
        <w:t>"), be obliged under the FOIA, or the Environmental Information Regulations to disclose information concerning the Supplier or the Goods and Services:</w:t>
      </w:r>
    </w:p>
    <w:p w14:paraId="3A968547" w14:textId="77777777" w:rsidR="00C9276F" w:rsidRDefault="00C9276F" w:rsidP="005A521C">
      <w:pPr>
        <w:pStyle w:val="BodyText2"/>
        <w:numPr>
          <w:ilvl w:val="3"/>
          <w:numId w:val="33"/>
        </w:numPr>
        <w:ind w:left="2575" w:hanging="1004"/>
      </w:pPr>
      <w:r w:rsidRPr="00C9276F">
        <w:lastRenderedPageBreak/>
        <w:t>in certain circumstances without consulting the Supplier; or</w:t>
      </w:r>
    </w:p>
    <w:p w14:paraId="3B83C44B" w14:textId="77777777" w:rsidR="00C9276F" w:rsidRPr="00C9276F" w:rsidRDefault="00C9276F" w:rsidP="005A521C">
      <w:pPr>
        <w:pStyle w:val="BodyText2"/>
        <w:numPr>
          <w:ilvl w:val="3"/>
          <w:numId w:val="33"/>
        </w:numPr>
        <w:ind w:left="2575" w:hanging="1004"/>
      </w:pPr>
      <w:r w:rsidRPr="00C9276F">
        <w:t>following consultation with the Supplier and having taken their views into account,</w:t>
      </w:r>
    </w:p>
    <w:p w14:paraId="490E405F" w14:textId="77777777" w:rsidR="00C9276F" w:rsidRDefault="00C9276F" w:rsidP="00E34BCC">
      <w:pPr>
        <w:pStyle w:val="BodyText2"/>
        <w:numPr>
          <w:ilvl w:val="0"/>
          <w:numId w:val="0"/>
        </w:numPr>
        <w:ind w:left="1571"/>
      </w:pPr>
      <w:r w:rsidRPr="00C9276F">
        <w:t>provided always that where clause 15.11.5 applies the Customer shall, in accordance with any recommendations of the Code, take reasonable steps, where appropriate, to give the Supplier advanced notice, or failing that, to draw the disclosure to the Supplier's attention after any such disclosure.</w:t>
      </w:r>
    </w:p>
    <w:p w14:paraId="42C84F28" w14:textId="77777777" w:rsidR="00C9276F" w:rsidRDefault="00C9276F" w:rsidP="005A521C">
      <w:pPr>
        <w:pStyle w:val="BodyText"/>
        <w:numPr>
          <w:ilvl w:val="2"/>
          <w:numId w:val="33"/>
        </w:numPr>
        <w:ind w:left="1571" w:hanging="851"/>
      </w:pPr>
      <w:r w:rsidRPr="00C9276F">
        <w:t>The Supplier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199198C9" w14:textId="77777777" w:rsidR="00C9276F" w:rsidRPr="00C9276F" w:rsidRDefault="00C9276F" w:rsidP="005A521C">
      <w:pPr>
        <w:pStyle w:val="BodyText"/>
        <w:numPr>
          <w:ilvl w:val="2"/>
          <w:numId w:val="33"/>
        </w:numPr>
        <w:ind w:left="1571" w:hanging="851"/>
      </w:pPr>
      <w:r w:rsidRPr="00C9276F">
        <w:t>The Supplier acknowledges that the Commercially Sensitive Information is of indicative value only and that the Customer may be obliged to disclose it in accordance with clause 15.11.5.</w:t>
      </w:r>
    </w:p>
    <w:p w14:paraId="019F160A" w14:textId="77777777" w:rsidR="00C9276F" w:rsidRPr="00C9276F" w:rsidRDefault="00C9276F" w:rsidP="005A521C">
      <w:pPr>
        <w:pStyle w:val="Heading2"/>
        <w:numPr>
          <w:ilvl w:val="1"/>
          <w:numId w:val="33"/>
        </w:numPr>
        <w:ind w:left="720"/>
      </w:pPr>
      <w:r w:rsidRPr="00C9276F">
        <w:t>Transparency</w:t>
      </w:r>
    </w:p>
    <w:p w14:paraId="4F1D27E4" w14:textId="77777777" w:rsidR="00C9276F" w:rsidRPr="00C9276F" w:rsidRDefault="00C9276F" w:rsidP="005A521C">
      <w:pPr>
        <w:pStyle w:val="BodyText"/>
        <w:numPr>
          <w:ilvl w:val="2"/>
          <w:numId w:val="33"/>
        </w:numPr>
        <w:ind w:left="1571" w:hanging="851"/>
      </w:pPr>
      <w:r w:rsidRPr="00C9276F">
        <w:t>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w:t>
      </w:r>
    </w:p>
    <w:p w14:paraId="2C9040C1" w14:textId="77777777" w:rsidR="00C9276F" w:rsidRPr="00C9276F" w:rsidRDefault="00C9276F" w:rsidP="005A521C">
      <w:pPr>
        <w:pStyle w:val="BodyText"/>
        <w:numPr>
          <w:ilvl w:val="2"/>
          <w:numId w:val="33"/>
        </w:numPr>
        <w:ind w:left="1571" w:hanging="851"/>
      </w:pPr>
      <w:r w:rsidRPr="00C9276F">
        <w:t>Notwithstanding any other term of the Contract, the Supplier hereby gives his consent for the Customer to publish the Contract in its entirety (but with any information which is exempt from disclosure in accordance with the provisions of the FOIA redacted), including from time to time agreed changes to the Agreement, to the general public.</w:t>
      </w:r>
    </w:p>
    <w:p w14:paraId="3510F2C6" w14:textId="77777777" w:rsidR="00C9276F" w:rsidRPr="00C9276F" w:rsidRDefault="00C9276F" w:rsidP="005A521C">
      <w:pPr>
        <w:pStyle w:val="BodyText"/>
        <w:numPr>
          <w:ilvl w:val="2"/>
          <w:numId w:val="33"/>
        </w:numPr>
        <w:ind w:left="1571" w:hanging="851"/>
      </w:pPr>
      <w:r w:rsidRPr="00C9276F">
        <w:t>The Customer may consult with the Supplier to inform its decision regarding any redactions but the Customer shall have the final decision in its absolute discretion.</w:t>
      </w:r>
    </w:p>
    <w:p w14:paraId="663E546B" w14:textId="77777777" w:rsidR="00C9276F" w:rsidRPr="00C9276F" w:rsidRDefault="00C9276F" w:rsidP="005A521C">
      <w:pPr>
        <w:pStyle w:val="BodyText"/>
        <w:numPr>
          <w:ilvl w:val="2"/>
          <w:numId w:val="33"/>
        </w:numPr>
        <w:ind w:left="1571" w:hanging="851"/>
      </w:pPr>
      <w:r w:rsidRPr="00C9276F">
        <w:t>The Supplier shall assist and cooperate with the Customer to enable the Customer to publish this Contract.</w:t>
      </w:r>
    </w:p>
    <w:p w14:paraId="00397972" w14:textId="77777777" w:rsidR="00C9276F" w:rsidRPr="00C9276F" w:rsidRDefault="00C9276F" w:rsidP="005A521C">
      <w:pPr>
        <w:pStyle w:val="Heading1"/>
        <w:numPr>
          <w:ilvl w:val="0"/>
          <w:numId w:val="33"/>
        </w:numPr>
        <w:ind w:left="720" w:hanging="720"/>
      </w:pPr>
      <w:bookmarkStart w:id="87" w:name="_Toc527029061"/>
      <w:r w:rsidRPr="00C9276F">
        <w:t>WARRANTIES AND REPRESENTATIONS</w:t>
      </w:r>
      <w:bookmarkEnd w:id="87"/>
    </w:p>
    <w:p w14:paraId="37F4C575" w14:textId="77777777" w:rsidR="00C9276F" w:rsidRPr="00C60456" w:rsidRDefault="00C9276F" w:rsidP="00E16468">
      <w:pPr>
        <w:pStyle w:val="Heading2"/>
        <w:numPr>
          <w:ilvl w:val="1"/>
          <w:numId w:val="33"/>
        </w:numPr>
        <w:spacing w:line="240" w:lineRule="auto"/>
        <w:ind w:left="720" w:hanging="720"/>
        <w:rPr>
          <w:b w:val="0"/>
        </w:rPr>
      </w:pPr>
      <w:r w:rsidRPr="00C60456">
        <w:rPr>
          <w:b w:val="0"/>
        </w:rPr>
        <w:t>The Supplier warrants, represents and undertakes to the Customer that:</w:t>
      </w:r>
    </w:p>
    <w:p w14:paraId="4447F871" w14:textId="77777777" w:rsidR="00C9276F" w:rsidRPr="00C9276F" w:rsidRDefault="00C9276F" w:rsidP="005A521C">
      <w:pPr>
        <w:pStyle w:val="BodyText"/>
        <w:numPr>
          <w:ilvl w:val="2"/>
          <w:numId w:val="33"/>
        </w:numPr>
        <w:ind w:left="1571" w:hanging="851"/>
      </w:pPr>
      <w:r w:rsidRPr="00C9276F">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1812CE3C" w14:textId="77777777" w:rsidR="00C9276F" w:rsidRPr="00C9276F" w:rsidRDefault="00C9276F" w:rsidP="005A521C">
      <w:pPr>
        <w:pStyle w:val="BodyText"/>
        <w:numPr>
          <w:ilvl w:val="2"/>
          <w:numId w:val="33"/>
        </w:numPr>
        <w:ind w:left="1571" w:hanging="851"/>
      </w:pPr>
      <w:r w:rsidRPr="00C9276F">
        <w:t>the Contract is executed by a duly authorised representative of the Supplier;</w:t>
      </w:r>
    </w:p>
    <w:p w14:paraId="247E9CB4" w14:textId="77777777" w:rsidR="00C9276F" w:rsidRPr="00C9276F" w:rsidRDefault="00C9276F" w:rsidP="005A521C">
      <w:pPr>
        <w:pStyle w:val="BodyText"/>
        <w:numPr>
          <w:ilvl w:val="2"/>
          <w:numId w:val="33"/>
        </w:numPr>
        <w:ind w:left="1571" w:hanging="851"/>
      </w:pPr>
      <w:r w:rsidRPr="00C9276F">
        <w:t>in entering the Contract it has not committed any Fraud;</w:t>
      </w:r>
    </w:p>
    <w:p w14:paraId="284E751E" w14:textId="77777777" w:rsidR="00C9276F" w:rsidRPr="00C9276F" w:rsidRDefault="00C9276F" w:rsidP="005A521C">
      <w:pPr>
        <w:pStyle w:val="BodyText"/>
        <w:numPr>
          <w:ilvl w:val="2"/>
          <w:numId w:val="33"/>
        </w:numPr>
        <w:ind w:left="1571" w:hanging="851"/>
      </w:pPr>
      <w:r w:rsidRPr="00C9276F">
        <w:t>it has not committed any offence under the Prevention of Corruption Acts 1889 to 1916, or the Bribery Act 2010;</w:t>
      </w:r>
    </w:p>
    <w:p w14:paraId="64EFBD90" w14:textId="77777777" w:rsidR="00C9276F" w:rsidRPr="00C9276F" w:rsidRDefault="00C9276F" w:rsidP="005A521C">
      <w:pPr>
        <w:pStyle w:val="BodyText"/>
        <w:numPr>
          <w:ilvl w:val="2"/>
          <w:numId w:val="33"/>
        </w:numPr>
        <w:ind w:left="1571" w:hanging="851"/>
      </w:pPr>
      <w:r w:rsidRPr="00C9276F">
        <w:lastRenderedPageBreak/>
        <w:t>this Contract shall be performed in compliance with all Laws (as amended from time to time) and all applicable Standards;</w:t>
      </w:r>
    </w:p>
    <w:p w14:paraId="5C4829F5" w14:textId="1C78006A" w:rsidR="00C9276F" w:rsidRPr="00C9276F" w:rsidRDefault="00C9276F" w:rsidP="005A521C">
      <w:pPr>
        <w:pStyle w:val="BodyText"/>
        <w:numPr>
          <w:ilvl w:val="2"/>
          <w:numId w:val="33"/>
        </w:numPr>
        <w:ind w:left="1571" w:hanging="851"/>
      </w:pPr>
      <w:r w:rsidRPr="00C9276F">
        <w:t xml:space="preserve">as at the Commencement Date, all information, statements and representations contained in the </w:t>
      </w:r>
      <w:r w:rsidR="00EB5FD7">
        <w:t>Quotation Submission</w:t>
      </w:r>
      <w:r w:rsidRPr="00C9276F">
        <w:t xml:space="preserve">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w:t>
      </w:r>
      <w:r w:rsidR="00EB5FD7">
        <w:t>Quotation Submission</w:t>
      </w:r>
      <w:r w:rsidRPr="00C9276F">
        <w:t xml:space="preserve"> shall be deemed repeated in this Contract;</w:t>
      </w:r>
    </w:p>
    <w:p w14:paraId="577E8461" w14:textId="77777777" w:rsidR="00C9276F" w:rsidRPr="00C9276F" w:rsidRDefault="00C9276F" w:rsidP="005A521C">
      <w:pPr>
        <w:pStyle w:val="BodyText"/>
        <w:numPr>
          <w:ilvl w:val="2"/>
          <w:numId w:val="33"/>
        </w:numPr>
        <w:ind w:left="1571" w:hanging="851"/>
      </w:pPr>
      <w:r w:rsidRPr="00C9276F">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2BA9580E" w14:textId="77777777" w:rsidR="00C9276F" w:rsidRPr="00C9276F" w:rsidRDefault="00C9276F" w:rsidP="005A521C">
      <w:pPr>
        <w:pStyle w:val="BodyText"/>
        <w:numPr>
          <w:ilvl w:val="2"/>
          <w:numId w:val="33"/>
        </w:numPr>
        <w:ind w:left="1571" w:hanging="851"/>
      </w:pPr>
      <w:r w:rsidRPr="00C9276F">
        <w:t>it is not subject to any contractual obligation, compliance with which is likely to have an adverse effect on its ability to perform its obligations under the Contract;</w:t>
      </w:r>
    </w:p>
    <w:p w14:paraId="1AA3CA42" w14:textId="77777777" w:rsidR="00C9276F" w:rsidRPr="00C9276F" w:rsidRDefault="00C9276F" w:rsidP="005A521C">
      <w:pPr>
        <w:pStyle w:val="BodyText"/>
        <w:numPr>
          <w:ilvl w:val="2"/>
          <w:numId w:val="33"/>
        </w:numPr>
        <w:ind w:left="1571" w:hanging="851"/>
      </w:pPr>
      <w:r w:rsidRPr="00C9276F">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18931029" w14:textId="77777777" w:rsidR="00C9276F" w:rsidRPr="00C9276F" w:rsidRDefault="00C9276F" w:rsidP="005A521C">
      <w:pPr>
        <w:pStyle w:val="BodyText"/>
        <w:numPr>
          <w:ilvl w:val="2"/>
          <w:numId w:val="33"/>
        </w:numPr>
        <w:ind w:left="1571" w:hanging="851"/>
      </w:pPr>
      <w:r w:rsidRPr="00C9276F">
        <w:t>it owns, has obtained or is able to obtain valid licences for all Intellectual Property Rights that are necessary for the performance of its obligations under the Contract and shall maintain the same in full force and effect;</w:t>
      </w:r>
    </w:p>
    <w:p w14:paraId="5CDFA1A0" w14:textId="77777777" w:rsidR="00C9276F" w:rsidRPr="00C60456" w:rsidRDefault="00C9276F" w:rsidP="00E16468">
      <w:pPr>
        <w:pStyle w:val="Heading2"/>
        <w:numPr>
          <w:ilvl w:val="1"/>
          <w:numId w:val="33"/>
        </w:numPr>
        <w:spacing w:line="240" w:lineRule="auto"/>
        <w:ind w:left="720" w:hanging="720"/>
        <w:rPr>
          <w:b w:val="0"/>
        </w:rPr>
      </w:pPr>
      <w:r w:rsidRPr="00C60456">
        <w:rPr>
          <w:b w:val="0"/>
        </w:rPr>
        <w:t>The Supplier warrants represents and undertakes to the Customer that:</w:t>
      </w:r>
    </w:p>
    <w:p w14:paraId="0ED4A5D5" w14:textId="254991F4" w:rsidR="00F459AA" w:rsidRDefault="00196BA3" w:rsidP="005A521C">
      <w:pPr>
        <w:pStyle w:val="BodyText"/>
        <w:numPr>
          <w:ilvl w:val="2"/>
          <w:numId w:val="33"/>
        </w:numPr>
        <w:ind w:left="1571" w:hanging="851"/>
      </w:pPr>
      <w:r>
        <w:t>t</w:t>
      </w:r>
      <w:r w:rsidR="00F459AA">
        <w:t>he Goods shall be supplied in compliance with all applicable Laws, including but not limited to, any obligation implied by sections 12, 13 and 14 of the Sale of Goods Act 1979 and section 2 of the Supply of Goods and Services Act 1982</w:t>
      </w:r>
      <w:r>
        <w:t>;</w:t>
      </w:r>
    </w:p>
    <w:p w14:paraId="0A4861D4" w14:textId="146B6037" w:rsidR="00C9276F" w:rsidRPr="00C9276F" w:rsidRDefault="00C9276F" w:rsidP="005A521C">
      <w:pPr>
        <w:pStyle w:val="BodyText"/>
        <w:numPr>
          <w:ilvl w:val="2"/>
          <w:numId w:val="33"/>
        </w:numPr>
        <w:ind w:left="1571" w:hanging="851"/>
      </w:pPr>
      <w:r w:rsidRPr="00C9276F">
        <w:t>the Services shall be carried out by appropriately experienced, qualified and trained Staff with all due skill, care and diligence;</w:t>
      </w:r>
    </w:p>
    <w:p w14:paraId="15DDA84F" w14:textId="77777777" w:rsidR="00C9276F" w:rsidRPr="00C9276F" w:rsidRDefault="00C9276F" w:rsidP="005A521C">
      <w:pPr>
        <w:pStyle w:val="BodyText"/>
        <w:numPr>
          <w:ilvl w:val="2"/>
          <w:numId w:val="33"/>
        </w:numPr>
        <w:ind w:left="1571" w:hanging="851"/>
      </w:pPr>
      <w:r w:rsidRPr="00C9276F">
        <w:t>it shall discharge its obligations hereunder (including the provision of the Goods and/or Services) with all due skill, care and diligence including in accordance with Good Industry Practice and its own established internal procedures;</w:t>
      </w:r>
    </w:p>
    <w:p w14:paraId="738E8B34" w14:textId="77777777" w:rsidR="00C9276F" w:rsidRPr="00C9276F" w:rsidRDefault="00C9276F" w:rsidP="005A521C">
      <w:pPr>
        <w:pStyle w:val="BodyText"/>
        <w:numPr>
          <w:ilvl w:val="2"/>
          <w:numId w:val="33"/>
        </w:numPr>
        <w:ind w:left="1571" w:hanging="851"/>
      </w:pPr>
      <w:r w:rsidRPr="00C9276F">
        <w:t>the Goods and/or Services are and will continue to be during the Contract Period:</w:t>
      </w:r>
    </w:p>
    <w:p w14:paraId="3E7F460C" w14:textId="77777777" w:rsidR="00C9276F" w:rsidRPr="00C9276F" w:rsidRDefault="00C9276F" w:rsidP="005A521C">
      <w:pPr>
        <w:pStyle w:val="BodyText2"/>
        <w:numPr>
          <w:ilvl w:val="3"/>
          <w:numId w:val="33"/>
        </w:numPr>
        <w:ind w:left="2575" w:hanging="1004"/>
      </w:pPr>
      <w:r w:rsidRPr="00C9276F">
        <w:t>of satisfactory quality and fit for any purpose held out by the Supplier; and</w:t>
      </w:r>
    </w:p>
    <w:p w14:paraId="33AF1373" w14:textId="77777777" w:rsidR="00C9276F" w:rsidRPr="00C9276F" w:rsidRDefault="00C9276F" w:rsidP="005A521C">
      <w:pPr>
        <w:pStyle w:val="BodyText2"/>
        <w:numPr>
          <w:ilvl w:val="3"/>
          <w:numId w:val="33"/>
        </w:numPr>
        <w:ind w:left="2575" w:hanging="1004"/>
      </w:pPr>
      <w:r w:rsidRPr="00C9276F">
        <w:t>in conformance with the relevant specifications set out in this Contract, the relevant order and (if applicable) the manufacturer’s specifications and documentation;</w:t>
      </w:r>
    </w:p>
    <w:p w14:paraId="5E89FB7E" w14:textId="6112A2EA" w:rsidR="00C9276F" w:rsidRPr="00C9276F" w:rsidRDefault="00C9276F" w:rsidP="005A521C">
      <w:pPr>
        <w:pStyle w:val="BodyText"/>
        <w:numPr>
          <w:ilvl w:val="2"/>
          <w:numId w:val="33"/>
        </w:numPr>
        <w:ind w:left="1571" w:hanging="851"/>
      </w:pPr>
      <w:r w:rsidRPr="00C9276F">
        <w:t xml:space="preserve">the Supplier shall remedy, free of charge, any material defect in the Goods which manifests itself during the </w:t>
      </w:r>
      <w:r w:rsidR="00A56061">
        <w:t>Contract Term</w:t>
      </w:r>
      <w:r w:rsidRPr="00C9276F">
        <w:t>;</w:t>
      </w:r>
    </w:p>
    <w:p w14:paraId="096E5692" w14:textId="77777777" w:rsidR="00C9276F" w:rsidRPr="00C9276F" w:rsidRDefault="00C9276F" w:rsidP="005A521C">
      <w:pPr>
        <w:pStyle w:val="BodyText"/>
        <w:numPr>
          <w:ilvl w:val="2"/>
          <w:numId w:val="33"/>
        </w:numPr>
        <w:ind w:left="1571" w:hanging="851"/>
      </w:pPr>
      <w:r w:rsidRPr="00C9276F">
        <w:t>in the three (3) Years prior to the Commencement Date:</w:t>
      </w:r>
    </w:p>
    <w:p w14:paraId="68FBE7CB" w14:textId="77777777" w:rsidR="00C9276F" w:rsidRPr="00C9276F" w:rsidRDefault="00C9276F" w:rsidP="005A521C">
      <w:pPr>
        <w:pStyle w:val="BodyText2"/>
        <w:numPr>
          <w:ilvl w:val="3"/>
          <w:numId w:val="33"/>
        </w:numPr>
        <w:ind w:left="2575" w:hanging="1004"/>
      </w:pPr>
      <w:r w:rsidRPr="00C9276F">
        <w:lastRenderedPageBreak/>
        <w:t>it has conducted all financial accounting and reporting activities in all material respects in compliance with the generally accepted accounting principles that apply to it in any country where it files accounts; and</w:t>
      </w:r>
    </w:p>
    <w:p w14:paraId="22F83EE6" w14:textId="77777777" w:rsidR="00C9276F" w:rsidRPr="00C9276F" w:rsidRDefault="00C9276F" w:rsidP="005A521C">
      <w:pPr>
        <w:pStyle w:val="BodyText2"/>
        <w:numPr>
          <w:ilvl w:val="3"/>
          <w:numId w:val="33"/>
        </w:numPr>
        <w:ind w:left="2575" w:hanging="1004"/>
      </w:pPr>
      <w:r w:rsidRPr="00C9276F">
        <w:t>it has been in full compliance with all applicable securities and tax laws and regulations in the jurisdiction in which it is established;</w:t>
      </w:r>
    </w:p>
    <w:p w14:paraId="2891C377" w14:textId="77777777" w:rsidR="00C9276F" w:rsidRPr="00C9276F" w:rsidRDefault="00C9276F" w:rsidP="005A521C">
      <w:pPr>
        <w:pStyle w:val="BodyText2"/>
        <w:numPr>
          <w:ilvl w:val="3"/>
          <w:numId w:val="33"/>
        </w:numPr>
        <w:ind w:left="2575" w:hanging="1004"/>
      </w:pPr>
      <w:r w:rsidRPr="00C9276F">
        <w:t>it has not done or omitted to do anything which could have an adverse effect on its assets, financial condition or position as an on-going business concern or its ability to fulfil its obligations under the Contract; and</w:t>
      </w:r>
    </w:p>
    <w:p w14:paraId="7B0471C3" w14:textId="77777777" w:rsidR="00C9276F" w:rsidRPr="00C9276F" w:rsidRDefault="00C9276F" w:rsidP="005A521C">
      <w:pPr>
        <w:pStyle w:val="BodyText2"/>
        <w:numPr>
          <w:ilvl w:val="3"/>
          <w:numId w:val="33"/>
        </w:numPr>
        <w:ind w:left="2575" w:hanging="1004"/>
      </w:pPr>
      <w:r w:rsidRPr="00C9276F">
        <w:t>for the Contract Period that all Staff will be vetted in accordance with Good Industry Practice, the Security Policy and the Quality Standards.</w:t>
      </w:r>
    </w:p>
    <w:p w14:paraId="748D3541" w14:textId="77777777" w:rsidR="00C9276F" w:rsidRPr="00C60456" w:rsidRDefault="00C9276F" w:rsidP="00E16468">
      <w:pPr>
        <w:pStyle w:val="Heading2"/>
        <w:numPr>
          <w:ilvl w:val="1"/>
          <w:numId w:val="33"/>
        </w:numPr>
        <w:spacing w:line="240" w:lineRule="auto"/>
        <w:ind w:left="720" w:hanging="720"/>
        <w:rPr>
          <w:b w:val="0"/>
        </w:rPr>
      </w:pPr>
      <w:r w:rsidRPr="00C60456">
        <w:rPr>
          <w:b w:val="0"/>
        </w:rPr>
        <w:t>For the avoidance of doubt, the fact that any provision within this Contract is expressed as a warranty shall not preclude any right of termination the Customer may have in respect of breach of that provision by the Supplier.</w:t>
      </w:r>
    </w:p>
    <w:p w14:paraId="2111E2F3" w14:textId="77777777" w:rsidR="005011D6" w:rsidRPr="00BF7DF8" w:rsidRDefault="00C9276F" w:rsidP="00E16468">
      <w:pPr>
        <w:pStyle w:val="Heading2"/>
        <w:numPr>
          <w:ilvl w:val="1"/>
          <w:numId w:val="33"/>
        </w:numPr>
        <w:spacing w:line="240" w:lineRule="auto"/>
        <w:ind w:left="720" w:hanging="720"/>
        <w:rPr>
          <w:b w:val="0"/>
        </w:rPr>
      </w:pPr>
      <w:r w:rsidRPr="00BF7DF8">
        <w:rPr>
          <w:b w:val="0"/>
        </w:rPr>
        <w:t>The Supplier acknowledges and agrees that:</w:t>
      </w:r>
    </w:p>
    <w:p w14:paraId="463C4E28" w14:textId="77777777" w:rsidR="00C9276F" w:rsidRPr="00C9276F" w:rsidRDefault="00C9276F" w:rsidP="005A521C">
      <w:pPr>
        <w:pStyle w:val="BodyText"/>
        <w:numPr>
          <w:ilvl w:val="2"/>
          <w:numId w:val="33"/>
        </w:numPr>
        <w:ind w:left="1571" w:hanging="851"/>
      </w:pPr>
      <w:r w:rsidRPr="00C9276F">
        <w:t>the warranties, representations and undertakings contained in this Contract are material and are designed to induce the Customer into entering into this contract; and</w:t>
      </w:r>
    </w:p>
    <w:p w14:paraId="128F321F" w14:textId="77777777" w:rsidR="00C9276F" w:rsidRPr="00C9276F" w:rsidRDefault="00C9276F" w:rsidP="005A521C">
      <w:pPr>
        <w:pStyle w:val="BodyText"/>
        <w:numPr>
          <w:ilvl w:val="2"/>
          <w:numId w:val="33"/>
        </w:numPr>
        <w:ind w:left="1571" w:hanging="851"/>
      </w:pPr>
      <w:r w:rsidRPr="00C9276F">
        <w:t>the Customer has been induced into entering into this Contract and in doing so has relied upon the warranties, representations and undertakings contained herein.</w:t>
      </w:r>
    </w:p>
    <w:p w14:paraId="1A827DB8" w14:textId="77777777" w:rsidR="00C9276F" w:rsidRPr="00C9276F" w:rsidRDefault="00C9276F" w:rsidP="005A521C">
      <w:pPr>
        <w:pStyle w:val="Heading1"/>
        <w:numPr>
          <w:ilvl w:val="0"/>
          <w:numId w:val="33"/>
        </w:numPr>
        <w:ind w:left="720" w:hanging="720"/>
      </w:pPr>
      <w:bookmarkStart w:id="88" w:name="_Toc527029062"/>
      <w:r w:rsidRPr="00C9276F">
        <w:t>LIABILITIES</w:t>
      </w:r>
      <w:bookmarkEnd w:id="88"/>
    </w:p>
    <w:p w14:paraId="1B1DC700" w14:textId="77777777" w:rsidR="00C9276F" w:rsidRPr="00C9276F" w:rsidRDefault="00C9276F" w:rsidP="00E16468">
      <w:pPr>
        <w:pStyle w:val="Heading2"/>
        <w:numPr>
          <w:ilvl w:val="1"/>
          <w:numId w:val="33"/>
        </w:numPr>
        <w:ind w:left="720" w:hanging="720"/>
      </w:pPr>
      <w:r w:rsidRPr="00C9276F">
        <w:t>Liability</w:t>
      </w:r>
    </w:p>
    <w:p w14:paraId="60680598" w14:textId="77777777" w:rsidR="00C9276F" w:rsidRPr="00C9276F" w:rsidRDefault="00C9276F" w:rsidP="005A521C">
      <w:pPr>
        <w:pStyle w:val="BodyText"/>
        <w:numPr>
          <w:ilvl w:val="2"/>
          <w:numId w:val="33"/>
        </w:numPr>
        <w:ind w:left="1571" w:hanging="851"/>
      </w:pPr>
      <w:r w:rsidRPr="00C9276F">
        <w:t>Nothing in the Contract shall be construed to limit or exclude either Party's liability for:</w:t>
      </w:r>
    </w:p>
    <w:p w14:paraId="11AB73B6" w14:textId="77777777" w:rsidR="00333C4B" w:rsidRPr="00333C4B" w:rsidRDefault="00333C4B" w:rsidP="005A521C">
      <w:pPr>
        <w:pStyle w:val="BodyText2"/>
        <w:numPr>
          <w:ilvl w:val="3"/>
          <w:numId w:val="33"/>
        </w:numPr>
        <w:ind w:left="2575" w:hanging="1004"/>
      </w:pPr>
      <w:r w:rsidRPr="00333C4B">
        <w:t>death or personal injury caused by its negligence or that of its Staff;</w:t>
      </w:r>
    </w:p>
    <w:p w14:paraId="7982B846" w14:textId="77777777" w:rsidR="00333C4B" w:rsidRPr="00333C4B" w:rsidRDefault="00333C4B" w:rsidP="005A521C">
      <w:pPr>
        <w:pStyle w:val="BodyText2"/>
        <w:numPr>
          <w:ilvl w:val="3"/>
          <w:numId w:val="33"/>
        </w:numPr>
        <w:ind w:left="2575" w:hanging="1004"/>
      </w:pPr>
      <w:r w:rsidRPr="00333C4B">
        <w:t>Fraud or fraudulent misrepresentation by it or that of its Staff;</w:t>
      </w:r>
    </w:p>
    <w:p w14:paraId="26E4473F" w14:textId="77777777" w:rsidR="00333C4B" w:rsidRPr="00333C4B" w:rsidRDefault="00333C4B" w:rsidP="005A521C">
      <w:pPr>
        <w:pStyle w:val="BodyText2"/>
        <w:numPr>
          <w:ilvl w:val="3"/>
          <w:numId w:val="33"/>
        </w:numPr>
        <w:ind w:left="2575" w:hanging="1004"/>
      </w:pPr>
      <w:r w:rsidRPr="00333C4B">
        <w:t>any breach of any obligations implied by Section 12 of the Sale of Goods Act 1979 or Section 2 of the Supply of Goods and Services Act 1982;</w:t>
      </w:r>
    </w:p>
    <w:p w14:paraId="1E8E126E" w14:textId="77777777" w:rsidR="00333C4B" w:rsidRPr="00333C4B" w:rsidRDefault="00333C4B" w:rsidP="005A521C">
      <w:pPr>
        <w:pStyle w:val="BodyText2"/>
        <w:numPr>
          <w:ilvl w:val="3"/>
          <w:numId w:val="33"/>
        </w:numPr>
        <w:ind w:left="2575" w:hanging="1004"/>
      </w:pPr>
      <w:r w:rsidRPr="00333C4B">
        <w:t>any claim under clause 16.1;</w:t>
      </w:r>
    </w:p>
    <w:p w14:paraId="4B65D7EF" w14:textId="77777777" w:rsidR="00333C4B" w:rsidRPr="00333C4B" w:rsidRDefault="00333C4B" w:rsidP="005A521C">
      <w:pPr>
        <w:pStyle w:val="BodyText2"/>
        <w:numPr>
          <w:ilvl w:val="3"/>
          <w:numId w:val="33"/>
        </w:numPr>
        <w:ind w:left="2575" w:hanging="1004"/>
      </w:pPr>
      <w:r w:rsidRPr="00333C4B">
        <w:t>any claim under the indemnity in clauses 11.2.6, 15.4, in respect of a breach of clause 15.10; or</w:t>
      </w:r>
    </w:p>
    <w:p w14:paraId="1D19BABA" w14:textId="77777777" w:rsidR="00333C4B" w:rsidRPr="00333C4B" w:rsidRDefault="00333C4B" w:rsidP="005A521C">
      <w:pPr>
        <w:pStyle w:val="BodyText2"/>
        <w:numPr>
          <w:ilvl w:val="3"/>
          <w:numId w:val="33"/>
        </w:numPr>
        <w:ind w:left="2575" w:hanging="1004"/>
      </w:pPr>
      <w:r w:rsidRPr="00333C4B">
        <w:t>any other matter which, by Law, may not be excluded or limited.</w:t>
      </w:r>
    </w:p>
    <w:p w14:paraId="7F1D2F4F" w14:textId="33CF8097" w:rsidR="00333C4B" w:rsidRPr="00333C4B" w:rsidRDefault="00333C4B" w:rsidP="005A521C">
      <w:pPr>
        <w:pStyle w:val="BodyText"/>
        <w:numPr>
          <w:ilvl w:val="2"/>
          <w:numId w:val="33"/>
        </w:numPr>
        <w:ind w:left="1571" w:hanging="851"/>
      </w:pPr>
      <w:r w:rsidRPr="00333C4B">
        <w:t xml:space="preserve">Subject to clause 17.1.4 and clause 17.1.5 the Supplier shall on demand indemnify and keep indemnified the Customer in full from and against all claims, proceedings, actions, damages, costs, expenses and any other liabilities which may arise out of, or in consequence of, the supply, or late or purported late supply </w:t>
      </w:r>
      <w:r w:rsidRPr="00333C4B">
        <w:lastRenderedPageBreak/>
        <w:t>or non-supply, of the Goods and/or Services or the performance or non-performance by the Supplier of its obligations under the Contract or the presence of the Supplier or any Staff on the Premises, including in respect of any death</w:t>
      </w:r>
      <w:r>
        <w:t xml:space="preserve"> </w:t>
      </w:r>
      <w:r w:rsidRPr="00333C4B">
        <w:t>or personal injury, loss of or damage to property, financial loss arising from any advice given or omitted to be given by the Supplier, or any other loss which is caused directly by any act or omission of the Supplier.</w:t>
      </w:r>
    </w:p>
    <w:p w14:paraId="1DACDD51" w14:textId="77777777" w:rsidR="0023441C" w:rsidRPr="0023441C" w:rsidRDefault="0023441C" w:rsidP="005A521C">
      <w:pPr>
        <w:pStyle w:val="BodyText"/>
        <w:numPr>
          <w:ilvl w:val="2"/>
          <w:numId w:val="33"/>
        </w:numPr>
        <w:ind w:left="1571" w:hanging="851"/>
      </w:pPr>
      <w:r w:rsidRPr="0023441C">
        <w:t>The Supplier shall not be responsible for any injury, loss, damage, cost or expense if and to the extent that it is caused by the negligence or wilful misconduct of the Customer or by breach by the Customer of its obligations under the Contract.</w:t>
      </w:r>
    </w:p>
    <w:p w14:paraId="0BB32A65" w14:textId="77777777" w:rsidR="0023441C" w:rsidRPr="0023441C" w:rsidRDefault="0023441C" w:rsidP="005A521C">
      <w:pPr>
        <w:pStyle w:val="BodyText"/>
        <w:numPr>
          <w:ilvl w:val="2"/>
          <w:numId w:val="33"/>
        </w:numPr>
        <w:ind w:left="1571" w:hanging="851"/>
      </w:pPr>
      <w:r w:rsidRPr="0023441C">
        <w:t>Subject always to clause 17.1.1 and clause 17.1.5, the aggregate liability of either Party for each Year of this Contract under or in relation to this Contract:</w:t>
      </w:r>
    </w:p>
    <w:p w14:paraId="736E207B" w14:textId="77777777" w:rsidR="0023441C" w:rsidRPr="0023441C" w:rsidRDefault="0023441C" w:rsidP="005A521C">
      <w:pPr>
        <w:pStyle w:val="BodyText2"/>
        <w:numPr>
          <w:ilvl w:val="3"/>
          <w:numId w:val="33"/>
        </w:numPr>
        <w:ind w:left="2575" w:hanging="1004"/>
      </w:pPr>
      <w:r w:rsidRPr="0023441C">
        <w:t>all defaults resulting in direct loss to the property of the other Party shall in no event exceed ten million pounds (£10,000,000); and</w:t>
      </w:r>
    </w:p>
    <w:p w14:paraId="62E10CF0" w14:textId="77777777" w:rsidR="0023441C" w:rsidRPr="0023441C" w:rsidRDefault="0023441C" w:rsidP="005A521C">
      <w:pPr>
        <w:pStyle w:val="BodyText2"/>
        <w:numPr>
          <w:ilvl w:val="3"/>
          <w:numId w:val="33"/>
        </w:numPr>
        <w:ind w:left="2575" w:hanging="1004"/>
      </w:pPr>
      <w:r w:rsidRPr="0023441C">
        <w:t>in respect of all other Defaults, claims, losses or damages, whether arising from breach of contract, misrepresentation (whether tortuous or statutory), tort (including negligence), breach of statutory duty or otherwise shall in no event exceed ten million pounds sterling (£10,000,000).</w:t>
      </w:r>
    </w:p>
    <w:p w14:paraId="6EBA2F92" w14:textId="77777777" w:rsidR="0023441C" w:rsidRPr="0023441C" w:rsidRDefault="0023441C" w:rsidP="005A521C">
      <w:pPr>
        <w:pStyle w:val="BodyText"/>
        <w:numPr>
          <w:ilvl w:val="2"/>
          <w:numId w:val="33"/>
        </w:numPr>
        <w:ind w:left="1571" w:hanging="851"/>
      </w:pPr>
      <w:r w:rsidRPr="0023441C">
        <w:t>Subject to clause 17.1.1, in no event shall either Party be liable to the other for any:</w:t>
      </w:r>
    </w:p>
    <w:p w14:paraId="77BFF2D1" w14:textId="77777777" w:rsidR="0023441C" w:rsidRPr="0023441C" w:rsidRDefault="0023441C" w:rsidP="005A521C">
      <w:pPr>
        <w:pStyle w:val="BodyText2"/>
        <w:numPr>
          <w:ilvl w:val="3"/>
          <w:numId w:val="33"/>
        </w:numPr>
        <w:ind w:left="2575" w:hanging="1004"/>
      </w:pPr>
      <w:r w:rsidRPr="0023441C">
        <w:t>loss of profits;</w:t>
      </w:r>
    </w:p>
    <w:p w14:paraId="19D322A8" w14:textId="77777777" w:rsidR="0023441C" w:rsidRPr="0023441C" w:rsidRDefault="0023441C" w:rsidP="005A521C">
      <w:pPr>
        <w:pStyle w:val="BodyText2"/>
        <w:numPr>
          <w:ilvl w:val="3"/>
          <w:numId w:val="33"/>
        </w:numPr>
        <w:ind w:left="2575" w:hanging="1004"/>
      </w:pPr>
      <w:r w:rsidRPr="0023441C">
        <w:t>loss of business;</w:t>
      </w:r>
    </w:p>
    <w:p w14:paraId="53E53BB4" w14:textId="77777777" w:rsidR="0023441C" w:rsidRPr="0023441C" w:rsidRDefault="0023441C" w:rsidP="005A521C">
      <w:pPr>
        <w:pStyle w:val="BodyText2"/>
        <w:numPr>
          <w:ilvl w:val="3"/>
          <w:numId w:val="33"/>
        </w:numPr>
        <w:ind w:left="2575" w:hanging="1004"/>
      </w:pPr>
      <w:r w:rsidRPr="0023441C">
        <w:t>loss of revenue;</w:t>
      </w:r>
    </w:p>
    <w:p w14:paraId="1C305CD5" w14:textId="77777777" w:rsidR="0023441C" w:rsidRPr="0023441C" w:rsidRDefault="0023441C" w:rsidP="005A521C">
      <w:pPr>
        <w:pStyle w:val="BodyText2"/>
        <w:numPr>
          <w:ilvl w:val="3"/>
          <w:numId w:val="33"/>
        </w:numPr>
        <w:ind w:left="2575" w:hanging="1004"/>
      </w:pPr>
      <w:r w:rsidRPr="0023441C">
        <w:t>loss of or damage to goodwill;</w:t>
      </w:r>
    </w:p>
    <w:p w14:paraId="06661533" w14:textId="77777777" w:rsidR="0023441C" w:rsidRPr="0023441C" w:rsidRDefault="0023441C" w:rsidP="005A521C">
      <w:pPr>
        <w:pStyle w:val="BodyText2"/>
        <w:numPr>
          <w:ilvl w:val="3"/>
          <w:numId w:val="33"/>
        </w:numPr>
        <w:ind w:left="2575" w:hanging="1004"/>
      </w:pPr>
      <w:r w:rsidRPr="0023441C">
        <w:t>loss of savings (whether anticipated or otherwise); and/or</w:t>
      </w:r>
    </w:p>
    <w:p w14:paraId="1547F363" w14:textId="77777777" w:rsidR="0023441C" w:rsidRDefault="0023441C" w:rsidP="005A521C">
      <w:pPr>
        <w:pStyle w:val="BodyText2"/>
        <w:numPr>
          <w:ilvl w:val="3"/>
          <w:numId w:val="33"/>
        </w:numPr>
        <w:ind w:left="2575" w:hanging="1004"/>
      </w:pPr>
      <w:r>
        <w:t>any indirect, special or consequential loss or damage.</w:t>
      </w:r>
    </w:p>
    <w:p w14:paraId="0450D6BD" w14:textId="77777777" w:rsidR="0023441C" w:rsidRPr="0023441C" w:rsidRDefault="0023441C" w:rsidP="005A521C">
      <w:pPr>
        <w:pStyle w:val="BodyText"/>
        <w:numPr>
          <w:ilvl w:val="2"/>
          <w:numId w:val="33"/>
        </w:numPr>
        <w:ind w:left="1571" w:hanging="851"/>
      </w:pPr>
      <w:r w:rsidRPr="0023441C">
        <w:t>The provisions of 17.1.1 shall not be taken as limiting the right of the Customer to recover as a direct loss:</w:t>
      </w:r>
    </w:p>
    <w:p w14:paraId="2C4AC5DC" w14:textId="77777777" w:rsidR="0023441C" w:rsidRPr="0023441C" w:rsidRDefault="0023441C" w:rsidP="005A521C">
      <w:pPr>
        <w:pStyle w:val="BodyText2"/>
        <w:numPr>
          <w:ilvl w:val="3"/>
          <w:numId w:val="33"/>
        </w:numPr>
        <w:ind w:left="2575" w:hanging="1004"/>
      </w:pPr>
      <w:r w:rsidRPr="0023441C">
        <w:t>any additional operational and/or administrative expenses arising from the Supplier’s Default;</w:t>
      </w:r>
    </w:p>
    <w:p w14:paraId="4B956169" w14:textId="77777777" w:rsidR="0023441C" w:rsidRPr="0023441C" w:rsidRDefault="0023441C" w:rsidP="005A521C">
      <w:pPr>
        <w:pStyle w:val="BodyText2"/>
        <w:numPr>
          <w:ilvl w:val="3"/>
          <w:numId w:val="33"/>
        </w:numPr>
        <w:ind w:left="2575" w:hanging="1004"/>
      </w:pPr>
      <w:r w:rsidRPr="0023441C">
        <w:t>any wasted expenditure or charges rendered unnecessary and/or incurred by the Customer arising from the Supplier’s Default;</w:t>
      </w:r>
    </w:p>
    <w:p w14:paraId="3CC6E6D7" w14:textId="77777777" w:rsidR="0023441C" w:rsidRDefault="0023441C" w:rsidP="005A521C">
      <w:pPr>
        <w:pStyle w:val="BodyText2"/>
        <w:numPr>
          <w:ilvl w:val="3"/>
          <w:numId w:val="33"/>
        </w:numPr>
        <w:ind w:left="2575" w:hanging="1004"/>
      </w:pPr>
      <w:r>
        <w:t>the additional cost of procuring replacement services for the remainder of the Contract Period following termination of the Contract as a result of a Default by the Supplier; and</w:t>
      </w:r>
    </w:p>
    <w:p w14:paraId="35929CF3" w14:textId="77777777" w:rsidR="0023441C" w:rsidRPr="0023441C" w:rsidRDefault="0023441C" w:rsidP="005A521C">
      <w:pPr>
        <w:pStyle w:val="BodyText2"/>
        <w:numPr>
          <w:ilvl w:val="3"/>
          <w:numId w:val="33"/>
        </w:numPr>
        <w:ind w:left="2575" w:hanging="1004"/>
      </w:pPr>
      <w:r w:rsidRPr="0023441C">
        <w:t>any losses, costs, damages, expenses or other liabilities suffered or incurred by the Customer which arise out of or in connection with the loss of, corruption or damage to or failure to deliver Customer Data by the Supplier.</w:t>
      </w:r>
    </w:p>
    <w:p w14:paraId="549BDDC2" w14:textId="77777777" w:rsidR="0023441C" w:rsidRPr="0023441C" w:rsidRDefault="0023441C" w:rsidP="005A521C">
      <w:pPr>
        <w:pStyle w:val="BodyText"/>
        <w:numPr>
          <w:ilvl w:val="2"/>
          <w:numId w:val="33"/>
        </w:numPr>
        <w:ind w:left="1571" w:hanging="851"/>
      </w:pPr>
      <w:r w:rsidRPr="0023441C">
        <w:lastRenderedPageBreak/>
        <w:t>Nothing in the Contract shall impose any liability on the Customer in respect of any liability incurred by the Supplier to any other person, but this shall not be taken to exclude or limit any liability of the Customer to the Supplier that may arise by virtue of either a breach of the Contract or by negligence on the part of the Customer, or the Customer's employees, servants or agents.</w:t>
      </w:r>
    </w:p>
    <w:p w14:paraId="7A974040" w14:textId="77777777" w:rsidR="00C9276F" w:rsidRDefault="0023441C" w:rsidP="00E16468">
      <w:pPr>
        <w:pStyle w:val="Heading2"/>
        <w:numPr>
          <w:ilvl w:val="1"/>
          <w:numId w:val="33"/>
        </w:numPr>
        <w:ind w:left="720" w:hanging="720"/>
      </w:pPr>
      <w:r>
        <w:t>Insurance</w:t>
      </w:r>
    </w:p>
    <w:p w14:paraId="7C114BC8" w14:textId="0BD5BF1E" w:rsidR="0023441C" w:rsidRPr="0023441C" w:rsidRDefault="0023441C" w:rsidP="005A521C">
      <w:pPr>
        <w:pStyle w:val="BodyText"/>
        <w:numPr>
          <w:ilvl w:val="2"/>
          <w:numId w:val="33"/>
        </w:numPr>
        <w:ind w:left="1571" w:hanging="851"/>
      </w:pPr>
      <w:r w:rsidRPr="0023441C">
        <w:t xml:space="preserve">The Supplier shall effect and maintain with a reputable insurance company a policy or policies of insurance providing </w:t>
      </w:r>
      <w:r w:rsidR="00707CB0">
        <w:t xml:space="preserve">cover in respect of all liabilities </w:t>
      </w:r>
      <w:r w:rsidRPr="0023441C">
        <w:t>which may be incurred by the Supplier</w:t>
      </w:r>
      <w:r w:rsidR="00707CB0">
        <w:t xml:space="preserve"> under the Contract or </w:t>
      </w:r>
      <w:r w:rsidRPr="0023441C">
        <w:t>arising out of the Supplier's performance of its obligations under the Contract, including death or personal injury, loss of or damage to property or any other loss. Such policies shall include cover in respect of any financial loss arising from any advice given or omitted to be given by the Supplier. Such insurance shall be maintained for the Contract Period.</w:t>
      </w:r>
    </w:p>
    <w:p w14:paraId="3E9540DA" w14:textId="77777777" w:rsidR="0023441C" w:rsidRPr="0023441C" w:rsidRDefault="0023441C" w:rsidP="005A521C">
      <w:pPr>
        <w:pStyle w:val="BodyText"/>
        <w:numPr>
          <w:ilvl w:val="2"/>
          <w:numId w:val="33"/>
        </w:numPr>
        <w:ind w:left="1571" w:hanging="851"/>
      </w:pPr>
      <w:r w:rsidRPr="0023441C">
        <w:t>The Supplier shall hold employers liability insurance in respect of Staff with a minimum limit of ten million pounds sterling (£10,000,000) for each individual claim.</w:t>
      </w:r>
    </w:p>
    <w:p w14:paraId="7EE5B525" w14:textId="77777777" w:rsidR="0023441C" w:rsidRPr="0023441C" w:rsidRDefault="0023441C" w:rsidP="005A521C">
      <w:pPr>
        <w:pStyle w:val="BodyText"/>
        <w:numPr>
          <w:ilvl w:val="2"/>
          <w:numId w:val="33"/>
        </w:numPr>
        <w:ind w:left="1571" w:hanging="851"/>
      </w:pPr>
      <w:r w:rsidRPr="0023441C">
        <w:t>The Supplier shall effect and maintain a public liability insurance policy to cover all risks in the performance of this Contract from time to time with a minimum limit of ten million pounds sterling (£10,000,000) for each individual claim.</w:t>
      </w:r>
    </w:p>
    <w:p w14:paraId="4D63575C" w14:textId="77777777" w:rsidR="0023441C" w:rsidRPr="0023441C" w:rsidRDefault="0023441C" w:rsidP="005A521C">
      <w:pPr>
        <w:pStyle w:val="BodyText"/>
        <w:numPr>
          <w:ilvl w:val="2"/>
          <w:numId w:val="33"/>
        </w:numPr>
        <w:ind w:left="1571" w:hanging="851"/>
      </w:pPr>
      <w:r w:rsidRPr="0023441C">
        <w:t>The Supplier shall effect and maintain a product liability insurance policy, which shall, for any one occurrence or series of occurrences arising out of one event, be not less than ten million pounds sterling (£10,000,000).</w:t>
      </w:r>
    </w:p>
    <w:p w14:paraId="771B3544" w14:textId="23C882BE" w:rsidR="0023441C" w:rsidRPr="0023441C" w:rsidRDefault="0023441C" w:rsidP="005A521C">
      <w:pPr>
        <w:pStyle w:val="BodyText"/>
        <w:numPr>
          <w:ilvl w:val="2"/>
          <w:numId w:val="33"/>
        </w:numPr>
        <w:ind w:left="1571" w:hanging="851"/>
      </w:pPr>
      <w:r w:rsidRPr="0023441C">
        <w:t xml:space="preserve">The Supplier shall effect and maintain a professional indemnity insurance policy to cover all risks in the performance of this Contract with the minimum limit of indemnity of </w:t>
      </w:r>
      <w:r w:rsidR="00C06C2F">
        <w:t>five</w:t>
      </w:r>
      <w:r w:rsidRPr="0023441C">
        <w:t xml:space="preserve"> million pounds sterling (£</w:t>
      </w:r>
      <w:r w:rsidR="00C06C2F">
        <w:t>5</w:t>
      </w:r>
      <w:r w:rsidRPr="0023441C">
        <w:t>,000,000) for each individual claim, or such higher limit as required by law from time to time and shall ensure that all agents, professional consultants and Sub-Contractors involved in the supply of the Services</w:t>
      </w:r>
      <w:r>
        <w:t xml:space="preserve"> </w:t>
      </w:r>
      <w:r w:rsidRPr="0023441C">
        <w:t>effect and maintain appropriate professional indemnity insurance during the Contract Period.</w:t>
      </w:r>
    </w:p>
    <w:p w14:paraId="69D77187" w14:textId="77777777" w:rsidR="0023441C" w:rsidRPr="0023441C" w:rsidRDefault="0023441C" w:rsidP="005A521C">
      <w:pPr>
        <w:pStyle w:val="BodyText"/>
        <w:numPr>
          <w:ilvl w:val="2"/>
          <w:numId w:val="33"/>
        </w:numPr>
        <w:ind w:left="1571" w:hanging="851"/>
      </w:pPr>
      <w:r w:rsidRPr="0023441C">
        <w:t>The Supplier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092B43C1" w14:textId="77777777" w:rsidR="0023441C" w:rsidRPr="0023441C" w:rsidRDefault="0023441C" w:rsidP="005A521C">
      <w:pPr>
        <w:pStyle w:val="BodyText"/>
        <w:numPr>
          <w:ilvl w:val="2"/>
          <w:numId w:val="33"/>
        </w:numPr>
        <w:ind w:left="1571" w:hanging="851"/>
      </w:pPr>
      <w:r w:rsidRPr="0023441C">
        <w:t>If, for whatever reason, the Supplier fails to give effect to and maintain the insurances required by the provisions of the Contract the Customer may make alternative arrangements to protect its interests and may recover the costs of such arrangements from the Supplier.</w:t>
      </w:r>
    </w:p>
    <w:p w14:paraId="5BD2F251" w14:textId="77777777" w:rsidR="0023441C" w:rsidRPr="0023441C" w:rsidRDefault="0023441C" w:rsidP="005A521C">
      <w:pPr>
        <w:pStyle w:val="BodyText"/>
        <w:numPr>
          <w:ilvl w:val="2"/>
          <w:numId w:val="33"/>
        </w:numPr>
        <w:ind w:left="1571" w:hanging="851"/>
      </w:pPr>
      <w:r w:rsidRPr="0023441C">
        <w:t>The provisions of any insurance or the amount of cover shall not relieve the Supplier of any liabilities under the Contract. It shall be the responsibility of the Supplier to determine the amount of insurance cover that will be adequate to enable the Supplier to satisfy any liability referred to in clause 17.</w:t>
      </w:r>
    </w:p>
    <w:p w14:paraId="46A6F7E6" w14:textId="77777777" w:rsidR="0023441C" w:rsidRPr="0023441C" w:rsidRDefault="0023441C" w:rsidP="005A521C">
      <w:pPr>
        <w:pStyle w:val="BodyText"/>
        <w:numPr>
          <w:ilvl w:val="2"/>
          <w:numId w:val="33"/>
        </w:numPr>
        <w:ind w:left="1571" w:hanging="851"/>
      </w:pPr>
      <w:r w:rsidRPr="0023441C">
        <w:t xml:space="preserve">The Supplier shall ensure that nothing is done which would entitle the relevant insurer to cancel, rescind or suspend any insurance or cover, or to treat any insurance, cover or claim as avoided in whole or part. The Supplier shall use all reasonable endeavours to notify the Customer (subject to third party confidentiality obligations) as soon as practicable when it becomes aware of any </w:t>
      </w:r>
      <w:r w:rsidRPr="0023441C">
        <w:lastRenderedPageBreak/>
        <w:t>relevant fact, circumstance or matter which has caused, or is reasonably likely to provide grounds to, the relevant insurer to give notice to cancel, rescind, suspend or avoid any insurance, or any cover or claim under any insurance in whole or in part.</w:t>
      </w:r>
    </w:p>
    <w:p w14:paraId="0E8110AB" w14:textId="77777777" w:rsidR="0023441C" w:rsidRPr="0023441C" w:rsidRDefault="0023441C" w:rsidP="00E16468">
      <w:pPr>
        <w:pStyle w:val="Heading2"/>
        <w:numPr>
          <w:ilvl w:val="1"/>
          <w:numId w:val="33"/>
        </w:numPr>
        <w:ind w:left="720" w:hanging="720"/>
      </w:pPr>
      <w:r w:rsidRPr="0023441C">
        <w:t>Taxation, National Insurance and Employment Liability</w:t>
      </w:r>
    </w:p>
    <w:p w14:paraId="086928FF" w14:textId="77777777" w:rsidR="0023441C" w:rsidRPr="0023441C" w:rsidRDefault="0023441C" w:rsidP="005A521C">
      <w:pPr>
        <w:pStyle w:val="BodyText"/>
        <w:numPr>
          <w:ilvl w:val="2"/>
          <w:numId w:val="33"/>
        </w:numPr>
        <w:ind w:left="1571" w:hanging="851"/>
      </w:pPr>
      <w:r w:rsidRPr="0023441C">
        <w:t>The Parties acknowledge and agree that the Contract constitutes a contract for the provision of Services and not a contract of employment. The Supplier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45566CF1" w14:textId="77777777" w:rsidR="0023441C" w:rsidRPr="0023441C" w:rsidRDefault="0023441C" w:rsidP="005A521C">
      <w:pPr>
        <w:pStyle w:val="Heading1"/>
        <w:numPr>
          <w:ilvl w:val="0"/>
          <w:numId w:val="33"/>
        </w:numPr>
        <w:ind w:left="720" w:hanging="720"/>
      </w:pPr>
      <w:bookmarkStart w:id="89" w:name="_Toc527029063"/>
      <w:r w:rsidRPr="0023441C">
        <w:t>TERMINATION</w:t>
      </w:r>
      <w:bookmarkEnd w:id="89"/>
    </w:p>
    <w:p w14:paraId="1F9E3D22" w14:textId="77777777" w:rsidR="0023441C" w:rsidRPr="0023441C" w:rsidRDefault="0023441C" w:rsidP="00E16468">
      <w:pPr>
        <w:pStyle w:val="Heading2"/>
        <w:numPr>
          <w:ilvl w:val="1"/>
          <w:numId w:val="33"/>
        </w:numPr>
        <w:ind w:left="720" w:hanging="720"/>
      </w:pPr>
      <w:r w:rsidRPr="0023441C">
        <w:t>Termination on insolvency</w:t>
      </w:r>
    </w:p>
    <w:p w14:paraId="149C0431" w14:textId="77777777" w:rsidR="0023441C" w:rsidRPr="0023441C" w:rsidRDefault="0023441C" w:rsidP="005A521C">
      <w:pPr>
        <w:pStyle w:val="BodyText"/>
        <w:numPr>
          <w:ilvl w:val="2"/>
          <w:numId w:val="33"/>
        </w:numPr>
        <w:ind w:left="1571" w:hanging="851"/>
      </w:pPr>
      <w:r w:rsidRPr="0023441C">
        <w:t>The Customer may terminate the Contract with immediate effect by giving notice in writing to the Supplier where the Supplier is a company and in respect of the Supplier:</w:t>
      </w:r>
    </w:p>
    <w:p w14:paraId="4059802D" w14:textId="77777777" w:rsidR="0023441C" w:rsidRPr="0023441C" w:rsidRDefault="0023441C" w:rsidP="005A521C">
      <w:pPr>
        <w:pStyle w:val="BodyText2"/>
        <w:numPr>
          <w:ilvl w:val="3"/>
          <w:numId w:val="33"/>
        </w:numPr>
        <w:ind w:left="2575" w:hanging="1004"/>
      </w:pPr>
      <w:r w:rsidRPr="0023441C">
        <w:t>a proposal is made for a voluntary arrangement within Part I of the Insolvency Act 1986 or of any other composition scheme or arrangement with, or assignment for the benefit of, its creditors; or</w:t>
      </w:r>
    </w:p>
    <w:p w14:paraId="449716EA" w14:textId="77777777" w:rsidR="0023441C" w:rsidRPr="0023441C" w:rsidRDefault="0023441C" w:rsidP="005A521C">
      <w:pPr>
        <w:pStyle w:val="BodyText2"/>
        <w:numPr>
          <w:ilvl w:val="3"/>
          <w:numId w:val="33"/>
        </w:numPr>
        <w:ind w:left="2575" w:hanging="1004"/>
      </w:pPr>
      <w:r w:rsidRPr="0023441C">
        <w:t>a shareholders' meeting is convened for the purpose of considering a resolution that it be wound up or a resolution for its winding-up is passed (other than as part of, and exclusively for the purpose of, a bona fide reconstruction or amalgamation); or</w:t>
      </w:r>
    </w:p>
    <w:p w14:paraId="7356DD4E" w14:textId="77777777" w:rsidR="0023441C" w:rsidRPr="0023441C" w:rsidRDefault="0023441C" w:rsidP="005A521C">
      <w:pPr>
        <w:pStyle w:val="BodyText2"/>
        <w:numPr>
          <w:ilvl w:val="3"/>
          <w:numId w:val="33"/>
        </w:numPr>
        <w:ind w:left="2575" w:hanging="1004"/>
      </w:pPr>
      <w:r w:rsidRPr="0023441C">
        <w:t>a petition is presented for its winding up (which is not dismissed within ten (10) Working Days of its service) or an application is made for the appointment of a provisional liquidator or a creditors' meeting is convened pursuant to Section 98 of the Insolvency Act 1986; or</w:t>
      </w:r>
    </w:p>
    <w:p w14:paraId="6674F26B" w14:textId="77777777" w:rsidR="0023441C" w:rsidRPr="0023441C" w:rsidRDefault="0023441C" w:rsidP="005A521C">
      <w:pPr>
        <w:pStyle w:val="BodyText2"/>
        <w:numPr>
          <w:ilvl w:val="3"/>
          <w:numId w:val="33"/>
        </w:numPr>
        <w:ind w:left="2575" w:hanging="1004"/>
      </w:pPr>
      <w:r w:rsidRPr="0023441C">
        <w:t>a receiver, administrative receiver or similar officer is appointed over the whole or any part of its business or assets; or</w:t>
      </w:r>
    </w:p>
    <w:p w14:paraId="2F84E118" w14:textId="77777777" w:rsidR="0023441C" w:rsidRPr="0023441C" w:rsidRDefault="0023441C" w:rsidP="005A521C">
      <w:pPr>
        <w:pStyle w:val="BodyText2"/>
        <w:numPr>
          <w:ilvl w:val="3"/>
          <w:numId w:val="33"/>
        </w:numPr>
        <w:ind w:left="2575" w:hanging="1004"/>
      </w:pPr>
      <w:r w:rsidRPr="0023441C">
        <w:t>an application order is made either for the appointment of an administrator or for an administration order, an administrator is appointed, or notice of intention to appoint an administrator is given; or</w:t>
      </w:r>
    </w:p>
    <w:p w14:paraId="17BC109D" w14:textId="77777777" w:rsidR="0023441C" w:rsidRPr="0023441C" w:rsidRDefault="0023441C" w:rsidP="005A521C">
      <w:pPr>
        <w:pStyle w:val="BodyText2"/>
        <w:numPr>
          <w:ilvl w:val="3"/>
          <w:numId w:val="33"/>
        </w:numPr>
        <w:ind w:left="2575" w:hanging="1004"/>
      </w:pPr>
      <w:r w:rsidRPr="0023441C">
        <w:t>it is or becomes insolvent within the meaning of Section 123 of the Insolvency Act 1986; or</w:t>
      </w:r>
    </w:p>
    <w:p w14:paraId="24D62809" w14:textId="77777777" w:rsidR="0023441C" w:rsidRDefault="0023441C" w:rsidP="005A521C">
      <w:pPr>
        <w:pStyle w:val="BodyText2"/>
        <w:numPr>
          <w:ilvl w:val="3"/>
          <w:numId w:val="33"/>
        </w:numPr>
        <w:ind w:left="2575" w:hanging="1004"/>
      </w:pPr>
      <w:r>
        <w:t>being a "small company" within the meaning of section 82(3) of the Companies Act 2006, a moratorium comes into force pursuant to Schedule A1 of the Insolvency Act 1986; or</w:t>
      </w:r>
    </w:p>
    <w:p w14:paraId="46CAA24F" w14:textId="77777777" w:rsidR="0023441C" w:rsidRDefault="0023441C" w:rsidP="005A521C">
      <w:pPr>
        <w:pStyle w:val="BodyText2"/>
        <w:numPr>
          <w:ilvl w:val="3"/>
          <w:numId w:val="33"/>
        </w:numPr>
        <w:ind w:left="2575" w:hanging="1004"/>
      </w:pPr>
      <w:r>
        <w:lastRenderedPageBreak/>
        <w:t>any event similar to those listed in clause 18.1.1.1 to 18.1.1.7 occurs under the law of any other jurisdiction.</w:t>
      </w:r>
    </w:p>
    <w:p w14:paraId="66C17DA6" w14:textId="77777777" w:rsidR="0023441C" w:rsidRPr="0023441C" w:rsidRDefault="0023441C" w:rsidP="005A521C">
      <w:pPr>
        <w:pStyle w:val="BodyText"/>
        <w:numPr>
          <w:ilvl w:val="2"/>
          <w:numId w:val="33"/>
        </w:numPr>
        <w:ind w:left="1571" w:hanging="851"/>
      </w:pPr>
      <w:r w:rsidRPr="0023441C">
        <w:t>The Customer may terminate the Contract with immediate effect by notice in writing where the Supplier is an individual and:</w:t>
      </w:r>
    </w:p>
    <w:p w14:paraId="27FE380D" w14:textId="77777777" w:rsidR="0023441C" w:rsidRDefault="0023441C" w:rsidP="005A521C">
      <w:pPr>
        <w:pStyle w:val="BodyText2"/>
        <w:numPr>
          <w:ilvl w:val="3"/>
          <w:numId w:val="33"/>
        </w:numPr>
        <w:ind w:left="2575" w:hanging="1004"/>
      </w:pPr>
      <w:r>
        <w:t xml:space="preserve">an application for an interim order is made pursuant to Sections 252-253 of the Insolvency Act 1986 or a proposal </w:t>
      </w:r>
      <w:r w:rsidRPr="0023441C">
        <w:t>is made for any composition scheme or arrangement with, or assignment for the benefit of, the Supplier's creditors; or</w:t>
      </w:r>
    </w:p>
    <w:p w14:paraId="5EB91008" w14:textId="77777777" w:rsidR="0023441C" w:rsidRPr="0023441C" w:rsidRDefault="0023441C" w:rsidP="005A521C">
      <w:pPr>
        <w:pStyle w:val="BodyText2"/>
        <w:numPr>
          <w:ilvl w:val="3"/>
          <w:numId w:val="33"/>
        </w:numPr>
        <w:ind w:left="2575" w:hanging="1004"/>
      </w:pPr>
      <w:r w:rsidRPr="0023441C">
        <w:t>a petition is presented and not dismissed within ten (10) Working Days or order made for the Supplier's bankruptcy; or</w:t>
      </w:r>
    </w:p>
    <w:p w14:paraId="7CA8DD6B" w14:textId="77777777" w:rsidR="0023441C" w:rsidRPr="0023441C" w:rsidRDefault="0023441C" w:rsidP="005A521C">
      <w:pPr>
        <w:pStyle w:val="BodyText2"/>
        <w:numPr>
          <w:ilvl w:val="3"/>
          <w:numId w:val="33"/>
        </w:numPr>
        <w:ind w:left="2575" w:hanging="1004"/>
      </w:pPr>
      <w:r w:rsidRPr="0023441C">
        <w:t>a receiver, or similar officer is appointed over the whole or any part of the Supplier's assets or a person becomes entitled to appoint a receiver, or similar officer over the whole or any part of his assets; or</w:t>
      </w:r>
    </w:p>
    <w:p w14:paraId="75433BE4" w14:textId="77777777" w:rsidR="0023441C" w:rsidRPr="0023441C" w:rsidRDefault="0023441C" w:rsidP="005A521C">
      <w:pPr>
        <w:pStyle w:val="BodyText2"/>
        <w:numPr>
          <w:ilvl w:val="3"/>
          <w:numId w:val="33"/>
        </w:numPr>
        <w:ind w:left="2575" w:hanging="1004"/>
      </w:pPr>
      <w:r w:rsidRPr="0023441C">
        <w:t>the Supplier is unable to pay his debts or has no reasonable prospect of doing so, in either case within the meaning of Section 268 of the Insolvency Act 1986; or</w:t>
      </w:r>
    </w:p>
    <w:p w14:paraId="2F5D9AEE" w14:textId="77777777" w:rsidR="0023441C" w:rsidRPr="0023441C" w:rsidRDefault="0023441C" w:rsidP="005A521C">
      <w:pPr>
        <w:pStyle w:val="BodyText2"/>
        <w:numPr>
          <w:ilvl w:val="3"/>
          <w:numId w:val="33"/>
        </w:numPr>
        <w:ind w:left="2575" w:hanging="1004"/>
      </w:pPr>
      <w:r w:rsidRPr="0023441C">
        <w:t>a creditor or encumbrancer attaches or takes possession of, or a distress, execution, sequestration or other such process is levied or enforced on or sued against, the whole or any part of the Supplier's assets and such attachment or process is not discharged within ten (10) Working Days; or</w:t>
      </w:r>
    </w:p>
    <w:p w14:paraId="350D751A" w14:textId="77777777" w:rsidR="0023441C" w:rsidRPr="0023441C" w:rsidRDefault="0023441C" w:rsidP="005A521C">
      <w:pPr>
        <w:pStyle w:val="BodyText2"/>
        <w:numPr>
          <w:ilvl w:val="3"/>
          <w:numId w:val="33"/>
        </w:numPr>
        <w:ind w:left="2575" w:hanging="1004"/>
      </w:pPr>
      <w:r w:rsidRPr="0023441C">
        <w:t>he dies or is adjudged incapable of managing his affairs within the meaning of Part VII of the Mental Health Act 1983; or</w:t>
      </w:r>
    </w:p>
    <w:p w14:paraId="60523BB6" w14:textId="77777777" w:rsidR="0023441C" w:rsidRPr="0023441C" w:rsidRDefault="0023441C" w:rsidP="005A521C">
      <w:pPr>
        <w:pStyle w:val="BodyText2"/>
        <w:numPr>
          <w:ilvl w:val="3"/>
          <w:numId w:val="33"/>
        </w:numPr>
        <w:ind w:left="2575" w:hanging="1004"/>
      </w:pPr>
      <w:r w:rsidRPr="0023441C">
        <w:t>the Supplier suspends or ceases, or threatens to suspend or cease, to carry on all or a substantial part of his business.</w:t>
      </w:r>
    </w:p>
    <w:p w14:paraId="4DC9AA14" w14:textId="77777777" w:rsidR="0023441C" w:rsidRPr="0023441C" w:rsidRDefault="0023441C" w:rsidP="00E16468">
      <w:pPr>
        <w:pStyle w:val="Heading2"/>
        <w:numPr>
          <w:ilvl w:val="1"/>
          <w:numId w:val="33"/>
        </w:numPr>
        <w:ind w:left="720" w:hanging="720"/>
      </w:pPr>
      <w:r w:rsidRPr="0023441C">
        <w:t>Termination on Change of Control</w:t>
      </w:r>
    </w:p>
    <w:p w14:paraId="4C8EAFDC" w14:textId="77777777" w:rsidR="00144FC3" w:rsidRPr="00144FC3" w:rsidRDefault="00144FC3" w:rsidP="005A521C">
      <w:pPr>
        <w:pStyle w:val="BodyText"/>
        <w:numPr>
          <w:ilvl w:val="2"/>
          <w:numId w:val="33"/>
        </w:numPr>
        <w:ind w:left="1571" w:hanging="851"/>
      </w:pPr>
      <w:r w:rsidRPr="00144FC3">
        <w:t>The Supplier shall notify the Customer within ten (10) Working Days if the Supplier undergoes a change of control within the meaning of Section 450 of the Corporation Tax Act 2010 ("</w:t>
      </w:r>
      <w:r w:rsidRPr="00A25612">
        <w:rPr>
          <w:b/>
        </w:rPr>
        <w:t>Change of Control</w:t>
      </w:r>
      <w:r w:rsidRPr="00144FC3">
        <w:t>"). The Customer may terminate the Contract by notice in writing with twenty (20) Working Days’ notice within six months of:</w:t>
      </w:r>
    </w:p>
    <w:p w14:paraId="18FD68A9" w14:textId="77777777" w:rsidR="00144FC3" w:rsidRPr="00144FC3" w:rsidRDefault="00144FC3" w:rsidP="005A521C">
      <w:pPr>
        <w:pStyle w:val="BodyText2"/>
        <w:numPr>
          <w:ilvl w:val="3"/>
          <w:numId w:val="33"/>
        </w:numPr>
        <w:ind w:left="2575" w:hanging="1004"/>
      </w:pPr>
      <w:r w:rsidRPr="00144FC3">
        <w:t>being notified that a Change of Control has occurred or is planned or in contemplation; or</w:t>
      </w:r>
    </w:p>
    <w:p w14:paraId="4CA4D7C9" w14:textId="77777777" w:rsidR="00144FC3" w:rsidRPr="00144FC3" w:rsidRDefault="00144FC3" w:rsidP="005A521C">
      <w:pPr>
        <w:pStyle w:val="BodyText2"/>
        <w:numPr>
          <w:ilvl w:val="3"/>
          <w:numId w:val="33"/>
        </w:numPr>
        <w:ind w:left="2575" w:hanging="1004"/>
      </w:pPr>
      <w:r w:rsidRPr="00144FC3">
        <w:t>where no notification has been made, the date that the Customer becomes aware of the Change of Control,</w:t>
      </w:r>
    </w:p>
    <w:p w14:paraId="6AF7234B" w14:textId="77777777" w:rsidR="0023441C" w:rsidRPr="0023441C" w:rsidRDefault="00144FC3" w:rsidP="00CA3FF5">
      <w:pPr>
        <w:pStyle w:val="BodyText2"/>
        <w:numPr>
          <w:ilvl w:val="0"/>
          <w:numId w:val="0"/>
        </w:numPr>
        <w:ind w:left="1571"/>
      </w:pPr>
      <w:r w:rsidRPr="00144FC3">
        <w:t>but shall not be permitted to terminate where an Approval was granted prior to the Change of Control.</w:t>
      </w:r>
    </w:p>
    <w:p w14:paraId="2611D5F4" w14:textId="77777777" w:rsidR="00144FC3" w:rsidRDefault="00144FC3" w:rsidP="00CA3FF5">
      <w:pPr>
        <w:pStyle w:val="BodyText2"/>
        <w:numPr>
          <w:ilvl w:val="0"/>
          <w:numId w:val="0"/>
        </w:numPr>
        <w:ind w:left="1571"/>
      </w:pPr>
      <w:r w:rsidRPr="00144FC3">
        <w:t>For the purposes of clause 18.2.1, the following shall be disregarded any transfer of shares or of any interest in shares by a person to its Affiliate where such transfer forms part of a bona fide reorganisation or restructuring.</w:t>
      </w:r>
    </w:p>
    <w:p w14:paraId="1549C616" w14:textId="77777777" w:rsidR="00144FC3" w:rsidRPr="00144FC3" w:rsidRDefault="00144FC3" w:rsidP="00E16468">
      <w:pPr>
        <w:pStyle w:val="Heading2"/>
        <w:numPr>
          <w:ilvl w:val="1"/>
          <w:numId w:val="33"/>
        </w:numPr>
        <w:ind w:left="720" w:hanging="720"/>
      </w:pPr>
      <w:r w:rsidRPr="00144FC3">
        <w:lastRenderedPageBreak/>
        <w:t>Termination on Default</w:t>
      </w:r>
    </w:p>
    <w:p w14:paraId="4A4108AB" w14:textId="77777777" w:rsidR="00144FC3" w:rsidRPr="00144FC3" w:rsidRDefault="00144FC3" w:rsidP="005A521C">
      <w:pPr>
        <w:pStyle w:val="BodyText"/>
        <w:numPr>
          <w:ilvl w:val="2"/>
          <w:numId w:val="33"/>
        </w:numPr>
        <w:ind w:left="1571" w:hanging="851"/>
      </w:pPr>
      <w:r w:rsidRPr="00144FC3">
        <w:t>The Customer may terminate the Contract with twenty (20) Working Days’ notice by giving written notice to the Supplier if the Supplier commits a Default and if:</w:t>
      </w:r>
    </w:p>
    <w:p w14:paraId="3BF65752" w14:textId="65D40DCA" w:rsidR="00144FC3" w:rsidRPr="00144FC3" w:rsidRDefault="00144FC3" w:rsidP="005A521C">
      <w:pPr>
        <w:pStyle w:val="BodyText2"/>
        <w:numPr>
          <w:ilvl w:val="3"/>
          <w:numId w:val="33"/>
        </w:numPr>
        <w:ind w:left="2575" w:hanging="1004"/>
      </w:pPr>
      <w:r w:rsidRPr="00144FC3">
        <w:t>the Supplier has not remedied the Default to the satisfaction of the Customer within thirty (30) Working Days or such other longer period as may be specified by</w:t>
      </w:r>
      <w:r w:rsidR="00CA3FF5">
        <w:t xml:space="preserve"> </w:t>
      </w:r>
      <w:r w:rsidRPr="00144FC3">
        <w:t>the Customer, after issue of a written notice specifying the Default and requesting it to be remedied; or</w:t>
      </w:r>
    </w:p>
    <w:p w14:paraId="7480BE67" w14:textId="77777777" w:rsidR="00144FC3" w:rsidRPr="00144FC3" w:rsidRDefault="00144FC3" w:rsidP="005A521C">
      <w:pPr>
        <w:pStyle w:val="BodyText2"/>
        <w:numPr>
          <w:ilvl w:val="3"/>
          <w:numId w:val="33"/>
        </w:numPr>
        <w:ind w:left="2575" w:hanging="1004"/>
      </w:pPr>
      <w:r w:rsidRPr="00144FC3">
        <w:t>the Default is not, in the opinion of the Customer, capable of remedy; or</w:t>
      </w:r>
    </w:p>
    <w:p w14:paraId="0A15588D" w14:textId="77777777" w:rsidR="00144FC3" w:rsidRPr="00144FC3" w:rsidRDefault="00144FC3" w:rsidP="005A521C">
      <w:pPr>
        <w:pStyle w:val="BodyText2"/>
        <w:numPr>
          <w:ilvl w:val="3"/>
          <w:numId w:val="33"/>
        </w:numPr>
        <w:ind w:left="2575" w:hanging="1004"/>
      </w:pPr>
      <w:r w:rsidRPr="00144FC3">
        <w:t>the Default is a material breach of the Contract.</w:t>
      </w:r>
    </w:p>
    <w:p w14:paraId="6FF2D8AF" w14:textId="77777777" w:rsidR="00144FC3" w:rsidRPr="00144FC3" w:rsidRDefault="00144FC3" w:rsidP="005A521C">
      <w:pPr>
        <w:pStyle w:val="BodyText"/>
        <w:numPr>
          <w:ilvl w:val="2"/>
          <w:numId w:val="33"/>
        </w:numPr>
        <w:ind w:left="1571" w:hanging="851"/>
      </w:pPr>
      <w:r w:rsidRPr="00144FC3">
        <w:t>In the event that through any Default of the Supplier, data transmitted or processed in connection with the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Default of the Supplier.</w:t>
      </w:r>
    </w:p>
    <w:p w14:paraId="526FAC02" w14:textId="77777777" w:rsidR="00144FC3" w:rsidRPr="00144FC3" w:rsidRDefault="00144FC3" w:rsidP="005A521C">
      <w:pPr>
        <w:pStyle w:val="BodyText"/>
        <w:numPr>
          <w:ilvl w:val="2"/>
          <w:numId w:val="33"/>
        </w:numPr>
        <w:ind w:left="1571" w:hanging="851"/>
      </w:pPr>
      <w:r w:rsidRPr="00144FC3">
        <w:t>If the Customer fails to pay the Supplier undisputed sums of money when due, the Supplier shall notify the Customer in writing of such failure to pay. If the Customer fails to pay such undisputed sums within the period specified in clause 11.2, the Supplier may terminate the Contract in writing with immediate effect, save that such right of termination shall not apply where the failure to pay is due to the Customer exercising its rights under clause 11.3 (Recovery of Sums Due).</w:t>
      </w:r>
    </w:p>
    <w:p w14:paraId="21269B13" w14:textId="77777777" w:rsidR="00144FC3" w:rsidRDefault="00144FC3" w:rsidP="00E16468">
      <w:pPr>
        <w:pStyle w:val="Heading2"/>
        <w:numPr>
          <w:ilvl w:val="1"/>
          <w:numId w:val="33"/>
        </w:numPr>
        <w:ind w:left="720" w:hanging="720"/>
      </w:pPr>
      <w:r w:rsidRPr="00144FC3">
        <w:t>Termination of Framework Agreement</w:t>
      </w:r>
    </w:p>
    <w:p w14:paraId="6117F347" w14:textId="77777777" w:rsidR="00144FC3" w:rsidRDefault="00144FC3" w:rsidP="00CA3FF5">
      <w:pPr>
        <w:spacing w:after="240"/>
        <w:ind w:left="720"/>
      </w:pPr>
      <w:r w:rsidRPr="00144FC3">
        <w:t>The Customer may terminate the Contract by giving written notice to the Supplier with immediate effect if the Framework Agreement is fully or partly terminated for any reason whatsoever.</w:t>
      </w:r>
    </w:p>
    <w:p w14:paraId="2AA35C28" w14:textId="77777777" w:rsidR="00144FC3" w:rsidRPr="00144FC3" w:rsidRDefault="00144FC3" w:rsidP="00E16468">
      <w:pPr>
        <w:pStyle w:val="Heading2"/>
        <w:numPr>
          <w:ilvl w:val="1"/>
          <w:numId w:val="33"/>
        </w:numPr>
        <w:ind w:left="720" w:hanging="720"/>
      </w:pPr>
      <w:r w:rsidRPr="00144FC3">
        <w:t>Termination on Financial Standing</w:t>
      </w:r>
    </w:p>
    <w:p w14:paraId="58133D2D" w14:textId="77777777" w:rsidR="00144FC3" w:rsidRDefault="00144FC3" w:rsidP="00CA3FF5">
      <w:pPr>
        <w:spacing w:after="240"/>
        <w:ind w:left="720"/>
      </w:pPr>
      <w:r>
        <w:t>The Customer may</w:t>
      </w:r>
      <w:r w:rsidRPr="00CA3FF5">
        <w:t xml:space="preserve"> </w:t>
      </w:r>
      <w:r>
        <w:t>terminate this Contract</w:t>
      </w:r>
      <w:r w:rsidRPr="00CA3FF5">
        <w:t xml:space="preserve"> </w:t>
      </w:r>
      <w:r>
        <w:t>by</w:t>
      </w:r>
      <w:r w:rsidRPr="00CA3FF5">
        <w:t xml:space="preserve"> </w:t>
      </w:r>
      <w:r>
        <w:t>serving</w:t>
      </w:r>
      <w:r w:rsidRPr="00CA3FF5">
        <w:t xml:space="preserve"> </w:t>
      </w:r>
      <w:r>
        <w:t>twenty</w:t>
      </w:r>
      <w:r w:rsidRPr="00CA3FF5">
        <w:t xml:space="preserve"> </w:t>
      </w:r>
      <w:r>
        <w:t>(20) Working</w:t>
      </w:r>
      <w:r w:rsidRPr="00CA3FF5">
        <w:t xml:space="preserve"> Days’ </w:t>
      </w:r>
      <w:r>
        <w:t>notice on</w:t>
      </w:r>
      <w:r w:rsidRPr="00CA3FF5">
        <w:t xml:space="preserve"> </w:t>
      </w:r>
      <w:r>
        <w:t>the Supplier</w:t>
      </w:r>
      <w:r w:rsidRPr="00CA3FF5">
        <w:t xml:space="preserve"> in </w:t>
      </w:r>
      <w:r>
        <w:t>writing</w:t>
      </w:r>
      <w:r w:rsidRPr="00CA3FF5">
        <w:t xml:space="preserve"> </w:t>
      </w:r>
      <w:r>
        <w:t xml:space="preserve">where </w:t>
      </w:r>
      <w:r w:rsidRPr="00CA3FF5">
        <w:t xml:space="preserve">(in </w:t>
      </w:r>
      <w:r>
        <w:t>the reasonable opinion of</w:t>
      </w:r>
      <w:r w:rsidRPr="00CA3FF5">
        <w:t xml:space="preserve"> </w:t>
      </w:r>
      <w:r>
        <w:t>the</w:t>
      </w:r>
      <w:r w:rsidRPr="00CA3FF5">
        <w:t xml:space="preserve"> </w:t>
      </w:r>
      <w:r>
        <w:t>Customer),</w:t>
      </w:r>
      <w:r w:rsidRPr="00CA3FF5">
        <w:t xml:space="preserve"> </w:t>
      </w:r>
      <w:r>
        <w:t xml:space="preserve">there </w:t>
      </w:r>
      <w:r w:rsidRPr="00CA3FF5">
        <w:t>is</w:t>
      </w:r>
      <w:r>
        <w:t xml:space="preserve"> a</w:t>
      </w:r>
      <w:r w:rsidRPr="00CA3FF5">
        <w:t xml:space="preserve"> </w:t>
      </w:r>
      <w:r>
        <w:t>material</w:t>
      </w:r>
      <w:r w:rsidRPr="00CA3FF5">
        <w:t xml:space="preserve"> </w:t>
      </w:r>
      <w:r>
        <w:t>detrimental</w:t>
      </w:r>
      <w:r w:rsidRPr="00CA3FF5">
        <w:t xml:space="preserve"> </w:t>
      </w:r>
      <w:r>
        <w:t xml:space="preserve">change </w:t>
      </w:r>
      <w:r w:rsidRPr="00CA3FF5">
        <w:t xml:space="preserve">in </w:t>
      </w:r>
      <w:r>
        <w:t>the financial</w:t>
      </w:r>
      <w:r w:rsidRPr="00CA3FF5">
        <w:t xml:space="preserve"> </w:t>
      </w:r>
      <w:r>
        <w:t>standing</w:t>
      </w:r>
      <w:r w:rsidRPr="00CA3FF5">
        <w:t xml:space="preserve"> </w:t>
      </w:r>
      <w:r>
        <w:t>and/or</w:t>
      </w:r>
      <w:r w:rsidRPr="00CA3FF5">
        <w:t xml:space="preserve"> </w:t>
      </w:r>
      <w:r>
        <w:t>the credit</w:t>
      </w:r>
      <w:r w:rsidRPr="00CA3FF5">
        <w:t xml:space="preserve"> </w:t>
      </w:r>
      <w:r>
        <w:t>rating</w:t>
      </w:r>
      <w:r w:rsidRPr="00CA3FF5">
        <w:t xml:space="preserve"> </w:t>
      </w:r>
      <w:r>
        <w:t>of</w:t>
      </w:r>
      <w:r w:rsidRPr="00CA3FF5">
        <w:t xml:space="preserve"> </w:t>
      </w:r>
      <w:r>
        <w:t>the Supplier (as measured</w:t>
      </w:r>
      <w:r w:rsidRPr="00CA3FF5">
        <w:t xml:space="preserve"> </w:t>
      </w:r>
      <w:r>
        <w:t>from</w:t>
      </w:r>
      <w:r w:rsidRPr="00CA3FF5">
        <w:t xml:space="preserve"> </w:t>
      </w:r>
      <w:r>
        <w:t>the Commencement</w:t>
      </w:r>
      <w:r w:rsidRPr="00CA3FF5">
        <w:t xml:space="preserve"> </w:t>
      </w:r>
      <w:r>
        <w:t>Date) which:</w:t>
      </w:r>
    </w:p>
    <w:p w14:paraId="751ECE99" w14:textId="77777777" w:rsidR="004B7AC9" w:rsidRPr="004B7AC9" w:rsidRDefault="004B7AC9" w:rsidP="005A521C">
      <w:pPr>
        <w:pStyle w:val="BodyText2"/>
        <w:numPr>
          <w:ilvl w:val="2"/>
          <w:numId w:val="33"/>
        </w:numPr>
        <w:ind w:left="1571" w:hanging="851"/>
      </w:pPr>
      <w:r w:rsidRPr="004B7AC9">
        <w:t>adversely impacts on the Supplier's ability to supply the Goods and/or Services under this Contract; or</w:t>
      </w:r>
    </w:p>
    <w:p w14:paraId="39E8A8F6" w14:textId="77777777" w:rsidR="004B7AC9" w:rsidRPr="004B7AC9" w:rsidRDefault="004B7AC9" w:rsidP="005A521C">
      <w:pPr>
        <w:pStyle w:val="BodyText2"/>
        <w:numPr>
          <w:ilvl w:val="2"/>
          <w:numId w:val="33"/>
        </w:numPr>
        <w:ind w:left="1571" w:hanging="851"/>
      </w:pPr>
      <w:r w:rsidRPr="004B7AC9">
        <w:t>could reasonably be expected to have an adverse impact on the Suppliers ability to supply the Goods and/or Services under this Contract.</w:t>
      </w:r>
    </w:p>
    <w:p w14:paraId="2DA6B611" w14:textId="77777777" w:rsidR="004B7AC9" w:rsidRPr="004B7AC9" w:rsidRDefault="004B7AC9" w:rsidP="00E16468">
      <w:pPr>
        <w:pStyle w:val="Heading2"/>
        <w:numPr>
          <w:ilvl w:val="1"/>
          <w:numId w:val="33"/>
        </w:numPr>
        <w:ind w:left="720" w:hanging="720"/>
      </w:pPr>
      <w:r w:rsidRPr="004B7AC9">
        <w:t>Termination on Audit</w:t>
      </w:r>
    </w:p>
    <w:p w14:paraId="6FA375B3" w14:textId="77777777" w:rsidR="004B7AC9" w:rsidRPr="004C1A36" w:rsidRDefault="004B7AC9" w:rsidP="00470B76">
      <w:pPr>
        <w:spacing w:after="240"/>
        <w:ind w:left="720"/>
      </w:pPr>
      <w:r w:rsidRPr="004C1A36">
        <w:t>The Customer may terminate this Contract by serving twenty (20) Working Days’ notice in writing if the Supplier commits a Default of clauses 25.1 to 25.5 or clause 25.7 (Records and Audit Access).</w:t>
      </w:r>
    </w:p>
    <w:p w14:paraId="022126FA" w14:textId="77777777" w:rsidR="004C1A36" w:rsidRDefault="004C1A36" w:rsidP="00E16468">
      <w:pPr>
        <w:pStyle w:val="Heading2"/>
        <w:numPr>
          <w:ilvl w:val="1"/>
          <w:numId w:val="33"/>
        </w:numPr>
        <w:ind w:left="720" w:hanging="720"/>
      </w:pPr>
      <w:r w:rsidRPr="004C1A36">
        <w:lastRenderedPageBreak/>
        <w:t>Termination in relation to Benchmarking</w:t>
      </w:r>
    </w:p>
    <w:p w14:paraId="4CE0F8E5" w14:textId="0484FA04" w:rsidR="004C1A36" w:rsidRDefault="004C1A36" w:rsidP="00470B76">
      <w:pPr>
        <w:spacing w:after="240"/>
        <w:ind w:left="720"/>
      </w:pPr>
      <w:r>
        <w:t>The</w:t>
      </w:r>
      <w:r w:rsidRPr="00470B76">
        <w:t xml:space="preserve"> </w:t>
      </w:r>
      <w:r>
        <w:t>Customer may</w:t>
      </w:r>
      <w:r w:rsidRPr="00470B76">
        <w:t xml:space="preserve"> </w:t>
      </w:r>
      <w:r>
        <w:t>terminate this Contract</w:t>
      </w:r>
      <w:r w:rsidRPr="00470B76">
        <w:t xml:space="preserve"> </w:t>
      </w:r>
      <w:r>
        <w:t>by</w:t>
      </w:r>
      <w:r w:rsidRPr="00470B76">
        <w:t xml:space="preserve"> </w:t>
      </w:r>
      <w:r>
        <w:t xml:space="preserve">serving </w:t>
      </w:r>
      <w:r w:rsidRPr="00470B76">
        <w:t xml:space="preserve">twenty (20) Working Days’ </w:t>
      </w:r>
      <w:r w:rsidR="003D5CF6">
        <w:t xml:space="preserve">notice </w:t>
      </w:r>
      <w:r>
        <w:t>on</w:t>
      </w:r>
      <w:r w:rsidRPr="00470B76">
        <w:t xml:space="preserve"> </w:t>
      </w:r>
      <w:r w:rsidR="003D5CF6">
        <w:t xml:space="preserve">the </w:t>
      </w:r>
      <w:r>
        <w:t>Supplier</w:t>
      </w:r>
      <w:r w:rsidRPr="00470B76">
        <w:t xml:space="preserve"> in </w:t>
      </w:r>
      <w:r>
        <w:t>writing</w:t>
      </w:r>
      <w:r w:rsidRPr="00470B76">
        <w:t xml:space="preserve"> if </w:t>
      </w:r>
      <w:r>
        <w:t>the Supplier refuses or fails to</w:t>
      </w:r>
      <w:r w:rsidRPr="00470B76">
        <w:t xml:space="preserve"> </w:t>
      </w:r>
      <w:r>
        <w:t>comply</w:t>
      </w:r>
      <w:r w:rsidRPr="00470B76">
        <w:t xml:space="preserve"> </w:t>
      </w:r>
      <w:r>
        <w:t>with its</w:t>
      </w:r>
      <w:r w:rsidRPr="00470B76">
        <w:t xml:space="preserve"> </w:t>
      </w:r>
      <w:r>
        <w:t xml:space="preserve">obligations as set out </w:t>
      </w:r>
      <w:r w:rsidRPr="00470B76">
        <w:t xml:space="preserve">in </w:t>
      </w:r>
      <w:r>
        <w:t>Schedule 7</w:t>
      </w:r>
      <w:r w:rsidRPr="00470B76">
        <w:t xml:space="preserve"> </w:t>
      </w:r>
      <w:r>
        <w:t>of</w:t>
      </w:r>
      <w:r w:rsidRPr="00470B76">
        <w:t xml:space="preserve"> </w:t>
      </w:r>
      <w:r>
        <w:t>the Framework</w:t>
      </w:r>
      <w:r w:rsidRPr="00470B76">
        <w:t xml:space="preserve"> </w:t>
      </w:r>
      <w:r>
        <w:t>Agreement</w:t>
      </w:r>
      <w:r w:rsidRPr="00470B76">
        <w:t xml:space="preserve"> </w:t>
      </w:r>
      <w:r>
        <w:t>(Continuous</w:t>
      </w:r>
      <w:r w:rsidRPr="00470B76">
        <w:t xml:space="preserve"> </w:t>
      </w:r>
      <w:r>
        <w:t>Improvement</w:t>
      </w:r>
      <w:r w:rsidRPr="00470B76">
        <w:t xml:space="preserve"> </w:t>
      </w:r>
      <w:r>
        <w:t>and</w:t>
      </w:r>
      <w:r w:rsidRPr="00470B76">
        <w:t xml:space="preserve"> </w:t>
      </w:r>
      <w:r>
        <w:t>Benchmarking).</w:t>
      </w:r>
    </w:p>
    <w:p w14:paraId="78AF02AC" w14:textId="77777777" w:rsidR="00744700" w:rsidRDefault="00744700" w:rsidP="00E16468">
      <w:pPr>
        <w:pStyle w:val="Heading2"/>
        <w:numPr>
          <w:ilvl w:val="1"/>
          <w:numId w:val="33"/>
        </w:numPr>
        <w:ind w:left="720" w:hanging="720"/>
      </w:pPr>
      <w:r w:rsidRPr="00744700">
        <w:t>Partial Termination</w:t>
      </w:r>
    </w:p>
    <w:p w14:paraId="6D066F00" w14:textId="77777777" w:rsidR="00744700" w:rsidRPr="00744700" w:rsidRDefault="00744700" w:rsidP="00470B76">
      <w:pPr>
        <w:spacing w:after="240"/>
        <w:ind w:left="720"/>
      </w:pPr>
      <w:r w:rsidRPr="00744700">
        <w:t>If the Customer is entitled to terminate this Contract pursuant to this clause 18, it may (at is sole discretion) terminate all or part of this Contract.</w:t>
      </w:r>
    </w:p>
    <w:p w14:paraId="075AC8D0" w14:textId="77777777" w:rsidR="00641BF3" w:rsidRDefault="00641BF3" w:rsidP="00E16468">
      <w:pPr>
        <w:pStyle w:val="Heading2"/>
        <w:numPr>
          <w:ilvl w:val="1"/>
          <w:numId w:val="33"/>
        </w:numPr>
        <w:ind w:left="720" w:hanging="720"/>
      </w:pPr>
      <w:r w:rsidRPr="00641BF3">
        <w:t>Termination in compliance with Public Contracts Regulations 2015</w:t>
      </w:r>
    </w:p>
    <w:p w14:paraId="40D698F2" w14:textId="77777777" w:rsidR="00641BF3" w:rsidRDefault="00CB5DDE" w:rsidP="00470B76">
      <w:pPr>
        <w:spacing w:after="240"/>
        <w:ind w:left="720"/>
      </w:pPr>
      <w:r w:rsidRPr="00CB5DDE">
        <w:t>The Customer may terminate Contracts where:</w:t>
      </w:r>
    </w:p>
    <w:p w14:paraId="0629D199" w14:textId="77777777" w:rsidR="00CB5DDE" w:rsidRPr="00CB5DDE" w:rsidRDefault="00CB5DDE" w:rsidP="005A521C">
      <w:pPr>
        <w:pStyle w:val="BodyText"/>
        <w:numPr>
          <w:ilvl w:val="2"/>
          <w:numId w:val="33"/>
        </w:numPr>
        <w:ind w:left="1571" w:hanging="851"/>
      </w:pPr>
      <w:r w:rsidRPr="00CB5DDE">
        <w:t>the Contract has been subject to a substantial modification which would require a new procurement procedure in accordance with regulation 72 (9) of the PCR 2015;</w:t>
      </w:r>
    </w:p>
    <w:p w14:paraId="0D5A8F43" w14:textId="77777777" w:rsidR="00CB5DDE" w:rsidRPr="00CB5DDE" w:rsidRDefault="00CB5DDE" w:rsidP="005A521C">
      <w:pPr>
        <w:pStyle w:val="BodyText"/>
        <w:numPr>
          <w:ilvl w:val="2"/>
          <w:numId w:val="33"/>
        </w:numPr>
        <w:ind w:left="1571" w:hanging="851"/>
      </w:pPr>
      <w:r w:rsidRPr="00CB5DDE">
        <w:t>the Supplier has, at the time of the contract award, been in one of the situations referred to in regulation 57 (1) of the PCR 2015, including as a result of the application of regulation 57 (2), and should therefore have been excluded from the procurement procedure; or</w:t>
      </w:r>
    </w:p>
    <w:p w14:paraId="6636A50D" w14:textId="77777777" w:rsidR="00CB5DDE" w:rsidRPr="00CB5DDE" w:rsidRDefault="00CB5DDE" w:rsidP="005A521C">
      <w:pPr>
        <w:pStyle w:val="BodyText"/>
        <w:numPr>
          <w:ilvl w:val="2"/>
          <w:numId w:val="33"/>
        </w:numPr>
        <w:ind w:left="1571" w:hanging="851"/>
      </w:pPr>
      <w:r w:rsidRPr="00CB5DDE">
        <w:t>the Contract should not have been awarded to the Supplier in view of a serious infringement of the obligations under the Treaties and the Public Contracts Directive that has been declared by the Court of Justice of the European Union in a procedure under Article 258 of the TFEU.</w:t>
      </w:r>
    </w:p>
    <w:p w14:paraId="570FBD23" w14:textId="77777777" w:rsidR="007B0672" w:rsidRPr="007B0672" w:rsidRDefault="007B0672" w:rsidP="00E16468">
      <w:pPr>
        <w:pStyle w:val="Heading2"/>
        <w:numPr>
          <w:ilvl w:val="1"/>
          <w:numId w:val="33"/>
        </w:numPr>
        <w:ind w:left="720" w:hanging="720"/>
      </w:pPr>
      <w:r w:rsidRPr="007B0672">
        <w:t>Termination without Cause</w:t>
      </w:r>
    </w:p>
    <w:p w14:paraId="11D7C7DA" w14:textId="77777777" w:rsidR="004B7AC9" w:rsidRDefault="007B0672" w:rsidP="00470B76">
      <w:pPr>
        <w:spacing w:after="240"/>
        <w:ind w:left="720"/>
      </w:pPr>
      <w:r w:rsidRPr="007B0672">
        <w:t>Subject to the content of clause 19.1 the Customer shall have the right to terminate the Contract at any time by giving not less than twelve (12) months written notice to the Supplier.</w:t>
      </w:r>
    </w:p>
    <w:p w14:paraId="1E1AAB66" w14:textId="77777777" w:rsidR="007B0672" w:rsidRDefault="007B0672" w:rsidP="005A521C">
      <w:pPr>
        <w:pStyle w:val="Heading1"/>
        <w:numPr>
          <w:ilvl w:val="0"/>
          <w:numId w:val="33"/>
        </w:numPr>
        <w:ind w:left="720" w:hanging="720"/>
      </w:pPr>
      <w:bookmarkStart w:id="90" w:name="_Toc527029064"/>
      <w:r w:rsidRPr="007B0672">
        <w:t>CONSEQUENCES OF EXPIRY OR TERMINATION</w:t>
      </w:r>
      <w:bookmarkEnd w:id="90"/>
    </w:p>
    <w:p w14:paraId="002E1A30" w14:textId="77777777" w:rsidR="007B0672" w:rsidRPr="00C36AE7" w:rsidRDefault="007B0672" w:rsidP="00E16468">
      <w:pPr>
        <w:pStyle w:val="Heading2"/>
        <w:numPr>
          <w:ilvl w:val="1"/>
          <w:numId w:val="33"/>
        </w:numPr>
        <w:spacing w:line="240" w:lineRule="auto"/>
        <w:ind w:left="720" w:hanging="720"/>
        <w:rPr>
          <w:b w:val="0"/>
        </w:rPr>
      </w:pPr>
      <w:r w:rsidRPr="00C36AE7">
        <w:rPr>
          <w:b w:val="0"/>
        </w:rPr>
        <w:t>Subject to clause 19.2 where the Customer terminates the Contract under clause 18.10 (Termination without Cause), the Customer shall indemnify the Supplier against any reasonable and proven commitments, liabilities or expenditure which would otherwise represent an unavoidable direct loss by the Supplier by reason of the termination of the Contract,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18.10 (Termination without Cause).</w:t>
      </w:r>
    </w:p>
    <w:p w14:paraId="03AF4469" w14:textId="77777777" w:rsidR="00B81786" w:rsidRPr="00CA0E97" w:rsidRDefault="00B81786" w:rsidP="00E16468">
      <w:pPr>
        <w:pStyle w:val="Heading2"/>
        <w:numPr>
          <w:ilvl w:val="1"/>
          <w:numId w:val="33"/>
        </w:numPr>
        <w:spacing w:line="240" w:lineRule="auto"/>
        <w:ind w:left="720" w:hanging="720"/>
        <w:rPr>
          <w:b w:val="0"/>
        </w:rPr>
      </w:pPr>
      <w:r w:rsidRPr="00CA0E97">
        <w:rPr>
          <w:b w:val="0"/>
        </w:rPr>
        <w:t>The Customer shall not be liable under clause 19.1 to pay any sum which:</w:t>
      </w:r>
    </w:p>
    <w:p w14:paraId="75E0209F" w14:textId="77777777" w:rsidR="00B81786" w:rsidRPr="00B81786" w:rsidRDefault="00B81786" w:rsidP="005A521C">
      <w:pPr>
        <w:pStyle w:val="BodyText"/>
        <w:numPr>
          <w:ilvl w:val="2"/>
          <w:numId w:val="33"/>
        </w:numPr>
        <w:ind w:left="1571" w:hanging="851"/>
      </w:pPr>
      <w:r w:rsidRPr="00B81786">
        <w:t>was claimable under insurance held by the Supplier, and the Supplier has failed to make a claim on its insurance, or has failed to make a claim in accordance with the procedural requirements of the insurance policy; or</w:t>
      </w:r>
    </w:p>
    <w:p w14:paraId="32506FFB" w14:textId="77777777" w:rsidR="00B81786" w:rsidRPr="00B81786" w:rsidRDefault="00B81786" w:rsidP="005A521C">
      <w:pPr>
        <w:pStyle w:val="BodyText"/>
        <w:numPr>
          <w:ilvl w:val="2"/>
          <w:numId w:val="33"/>
        </w:numPr>
        <w:ind w:left="1571" w:hanging="851"/>
      </w:pPr>
      <w:r w:rsidRPr="00B81786">
        <w:lastRenderedPageBreak/>
        <w:t>when added to any sums paid or due to the Supplier under the Contract, exceeds the total sum that would have been payable to the Supplier if the Contract had not been terminated prior to the expiry of the Contract Period.</w:t>
      </w:r>
    </w:p>
    <w:p w14:paraId="52E4B963" w14:textId="77777777" w:rsidR="00B81786" w:rsidRPr="00CA0E97" w:rsidRDefault="00B81786" w:rsidP="00E16468">
      <w:pPr>
        <w:pStyle w:val="Heading2"/>
        <w:numPr>
          <w:ilvl w:val="1"/>
          <w:numId w:val="33"/>
        </w:numPr>
        <w:spacing w:line="240" w:lineRule="auto"/>
        <w:ind w:left="720" w:hanging="720"/>
        <w:rPr>
          <w:b w:val="0"/>
        </w:rPr>
      </w:pPr>
      <w:r w:rsidRPr="00CA0E97">
        <w:rPr>
          <w:b w:val="0"/>
        </w:rPr>
        <w:t>On the termination of the Contract for any reason, the Supplier shall:</w:t>
      </w:r>
    </w:p>
    <w:p w14:paraId="2BA8F690" w14:textId="77777777" w:rsidR="00B81786" w:rsidRPr="00B81786" w:rsidRDefault="00B81786" w:rsidP="005A521C">
      <w:pPr>
        <w:pStyle w:val="BodyText"/>
        <w:numPr>
          <w:ilvl w:val="2"/>
          <w:numId w:val="33"/>
        </w:numPr>
        <w:ind w:left="1571" w:hanging="851"/>
      </w:pPr>
      <w:r w:rsidRPr="00B81786">
        <w:t>within 10 Working Days return to the Customer all Confidential Information, Personal Data and Customer’s Pre-Existing IPRs and the Project Specific IPRs in its possession or in the possession or under the control of any permitted suppliers or Sub-Contractors, which was obtained or produced in the course of providing the Goods and/or Services;</w:t>
      </w:r>
    </w:p>
    <w:p w14:paraId="0C07C5DC" w14:textId="27361FEC" w:rsidR="00B81786" w:rsidRPr="00B81786" w:rsidRDefault="00B81786" w:rsidP="005A521C">
      <w:pPr>
        <w:pStyle w:val="BodyText"/>
        <w:numPr>
          <w:ilvl w:val="2"/>
          <w:numId w:val="33"/>
        </w:numPr>
        <w:ind w:left="1571" w:hanging="851"/>
      </w:pPr>
      <w:r w:rsidRPr="00B81786">
        <w:t>cease to use the Customer Data and, at the direction of the Customer provide the Customer and/or the Replacement Supplier with a complete and uncorrupted version of the Customer Data in electronic form in the formats and on media agreed with the Customer and/or the Replacement Supplier;</w:t>
      </w:r>
    </w:p>
    <w:p w14:paraId="213E50B5" w14:textId="77777777" w:rsidR="00B81786" w:rsidRPr="00B81786" w:rsidRDefault="00B81786" w:rsidP="005A521C">
      <w:pPr>
        <w:pStyle w:val="BodyText"/>
        <w:numPr>
          <w:ilvl w:val="2"/>
          <w:numId w:val="33"/>
        </w:numPr>
        <w:ind w:left="1571" w:hanging="851"/>
      </w:pPr>
      <w:r w:rsidRPr="00B81786">
        <w:t>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w:t>
      </w:r>
    </w:p>
    <w:p w14:paraId="6EAAE3AD" w14:textId="77777777" w:rsidR="00B81786" w:rsidRPr="00B81786" w:rsidRDefault="00B81786" w:rsidP="005A521C">
      <w:pPr>
        <w:pStyle w:val="BodyText"/>
        <w:numPr>
          <w:ilvl w:val="2"/>
          <w:numId w:val="33"/>
        </w:numPr>
        <w:ind w:left="1571" w:hanging="851"/>
      </w:pPr>
      <w:r w:rsidRPr="00B81786">
        <w:t>immediately deliver to the Customer all Property (including materials, documents, information and access keys) provided to the Supplier under clause 10.3. Such property shall be handed back to the</w:t>
      </w:r>
      <w:r>
        <w:t xml:space="preserve"> </w:t>
      </w:r>
      <w:r w:rsidRPr="00B81786">
        <w:t>Customer in good working order (allowance shall be made for reasonable wear and tear);</w:t>
      </w:r>
    </w:p>
    <w:p w14:paraId="2CED5F55" w14:textId="77777777" w:rsidR="00B81786" w:rsidRPr="00B81786" w:rsidRDefault="00B81786" w:rsidP="005A521C">
      <w:pPr>
        <w:pStyle w:val="BodyText"/>
        <w:numPr>
          <w:ilvl w:val="2"/>
          <w:numId w:val="33"/>
        </w:numPr>
        <w:ind w:left="1571" w:hanging="851"/>
      </w:pPr>
      <w:r w:rsidRPr="00B81786">
        <w:t>transfer to the Customer and/or the Replacement Supplier (as notified by the Customer) such of the Licensed Goods and/or contracts as are notified to it by the Supplier and/or the Customer in return for payment of the costs (if any) notified to the Customer by the Supplier in respect of such Licensed Goods and/or contracts and/or any other items of relevance;</w:t>
      </w:r>
    </w:p>
    <w:p w14:paraId="296F008B" w14:textId="77777777" w:rsidR="00B81786" w:rsidRPr="00B81786" w:rsidRDefault="00B81786" w:rsidP="005A521C">
      <w:pPr>
        <w:pStyle w:val="BodyText"/>
        <w:numPr>
          <w:ilvl w:val="2"/>
          <w:numId w:val="33"/>
        </w:numPr>
        <w:ind w:left="1571" w:hanging="851"/>
      </w:pPr>
      <w:r w:rsidRPr="00B81786">
        <w:t>assist and co-operate with the Customer to ensure an orderly transition of the provision of the Services to the Replacement Supplier and/or provide all such assistance and co-operation as the Customer may reasonably require;</w:t>
      </w:r>
    </w:p>
    <w:p w14:paraId="2274A4F9" w14:textId="77777777" w:rsidR="00B81786" w:rsidRPr="00B81786" w:rsidRDefault="00B81786" w:rsidP="005A521C">
      <w:pPr>
        <w:pStyle w:val="BodyText"/>
        <w:numPr>
          <w:ilvl w:val="2"/>
          <w:numId w:val="33"/>
        </w:numPr>
        <w:ind w:left="1571" w:hanging="851"/>
      </w:pPr>
      <w:r w:rsidRPr="00B81786">
        <w:t>return to the Customer any sums prepaid in respect of the Goods and/or Services not provided by the date of expiry or termination (howsoever arising); and</w:t>
      </w:r>
    </w:p>
    <w:p w14:paraId="6FE99B14" w14:textId="77777777" w:rsidR="00B81786" w:rsidRPr="00B81786" w:rsidRDefault="00B81786" w:rsidP="005A521C">
      <w:pPr>
        <w:pStyle w:val="BodyText"/>
        <w:numPr>
          <w:ilvl w:val="2"/>
          <w:numId w:val="33"/>
        </w:numPr>
        <w:ind w:left="1571" w:hanging="851"/>
      </w:pPr>
      <w:r w:rsidRPr="00B81786">
        <w:t>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Supplier to conduct due diligence.</w:t>
      </w:r>
    </w:p>
    <w:p w14:paraId="6FEF3810" w14:textId="4BF776B9" w:rsidR="00B81786" w:rsidRPr="00C36AE7" w:rsidRDefault="00B81786" w:rsidP="00E16468">
      <w:pPr>
        <w:pStyle w:val="Heading2"/>
        <w:numPr>
          <w:ilvl w:val="1"/>
          <w:numId w:val="33"/>
        </w:numPr>
        <w:spacing w:line="240" w:lineRule="auto"/>
        <w:ind w:left="720" w:hanging="720"/>
        <w:rPr>
          <w:b w:val="0"/>
        </w:rPr>
      </w:pPr>
      <w:r w:rsidRPr="00C36AE7">
        <w:rPr>
          <w:b w:val="0"/>
        </w:rPr>
        <w:t>If the Supplier fails to comply with clause 19.3.1 and 19.3.8, the Customer may recover possession thereof and the Supplier grants a licence to the Customer or its appointed agents to enter (for the purposes of such recovery) any premises of the Supplier or its permitted agents or Sub-Contractors where any such items may be held.</w:t>
      </w:r>
    </w:p>
    <w:p w14:paraId="4746A9EF" w14:textId="77777777" w:rsidR="00B81786" w:rsidRPr="00C36AE7" w:rsidRDefault="00B81786" w:rsidP="00E16468">
      <w:pPr>
        <w:pStyle w:val="Heading2"/>
        <w:numPr>
          <w:ilvl w:val="1"/>
          <w:numId w:val="33"/>
        </w:numPr>
        <w:spacing w:line="240" w:lineRule="auto"/>
        <w:ind w:left="720" w:hanging="720"/>
        <w:rPr>
          <w:b w:val="0"/>
        </w:rPr>
      </w:pPr>
      <w:r w:rsidRPr="00C36AE7">
        <w:rPr>
          <w:b w:val="0"/>
        </w:rPr>
        <w:t xml:space="preserve">Where the end of the Contract Period arises due to the Supplier’s Default, the Supplier shall provide all assistance under clause 19.3.5 and 19.3.8 free of charge. Otherwise, the </w:t>
      </w:r>
      <w:r w:rsidRPr="00C36AE7">
        <w:rPr>
          <w:b w:val="0"/>
        </w:rPr>
        <w:lastRenderedPageBreak/>
        <w:t>Customer shall pay the Supplier’s reasonable costs of providing the assistance and the Supplier shall take all reasonable steps to mitigate such costs.</w:t>
      </w:r>
    </w:p>
    <w:p w14:paraId="7CF213DB" w14:textId="77777777" w:rsidR="00B81786" w:rsidRPr="00C36AE7" w:rsidRDefault="00B81786" w:rsidP="00E16468">
      <w:pPr>
        <w:pStyle w:val="Heading2"/>
        <w:numPr>
          <w:ilvl w:val="1"/>
          <w:numId w:val="33"/>
        </w:numPr>
        <w:spacing w:line="240" w:lineRule="auto"/>
        <w:ind w:left="720" w:hanging="720"/>
        <w:rPr>
          <w:b w:val="0"/>
        </w:rPr>
      </w:pPr>
      <w:r w:rsidRPr="00C36AE7">
        <w:rPr>
          <w:b w:val="0"/>
        </w:rPr>
        <w:t>At the end of the Contract Period (howsoever arising) the licence granted pursuant to clause 10.2.1 shall automatically terminate without the need to serve notice.</w:t>
      </w:r>
    </w:p>
    <w:p w14:paraId="6DF0B72F" w14:textId="77777777" w:rsidR="00AD209F" w:rsidRPr="00CA0E97" w:rsidRDefault="00AD209F" w:rsidP="00E16468">
      <w:pPr>
        <w:pStyle w:val="Heading2"/>
        <w:numPr>
          <w:ilvl w:val="1"/>
          <w:numId w:val="33"/>
        </w:numPr>
        <w:spacing w:line="240" w:lineRule="auto"/>
        <w:ind w:left="720" w:hanging="720"/>
        <w:rPr>
          <w:b w:val="0"/>
        </w:rPr>
      </w:pPr>
      <w:r w:rsidRPr="00CA0E97">
        <w:rPr>
          <w:b w:val="0"/>
        </w:rPr>
        <w:t>Save as otherwise expressly provided in the Contract:</w:t>
      </w:r>
    </w:p>
    <w:p w14:paraId="46B08561" w14:textId="77777777" w:rsidR="00AD209F" w:rsidRPr="00AD209F" w:rsidRDefault="00AD209F" w:rsidP="005A521C">
      <w:pPr>
        <w:pStyle w:val="BodyText"/>
        <w:numPr>
          <w:ilvl w:val="2"/>
          <w:numId w:val="33"/>
        </w:numPr>
        <w:ind w:left="1571" w:hanging="851"/>
      </w:pPr>
      <w:r w:rsidRPr="00AD209F">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7CF9A517" w14:textId="62735EA0" w:rsidR="00AD209F" w:rsidRDefault="00AD209F" w:rsidP="005A521C">
      <w:pPr>
        <w:pStyle w:val="BodyText"/>
        <w:numPr>
          <w:ilvl w:val="2"/>
          <w:numId w:val="33"/>
        </w:numPr>
        <w:ind w:left="1571" w:hanging="851"/>
      </w:pPr>
      <w:r>
        <w:t>termination of the Contract shall not affect the continuing rights, remedies or obligations of the Customer or the Supplier under clauses 11.2 (Payment and VAT), 11.3 (Recovery of Sums Due), 15 (Intellectual Property Rights), 15.8 (Protection of Personal Data), 15.10 (Confidentiality), 15.11 (Freedom of Information), 17 (Liabilities), 19 (Consequences of Expiry or Termination), 24 (Prevention of Bribery and Corruption), 25 (Records and Audit Access), 26 (Prevention of Fraud), 30 (Cumulative Remedies), 36 (Conflicts of Interest), 38 (The Contracts (Rights of Third parties) Act 1999) and 41.1 (Governing Law and Jurisdiction).</w:t>
      </w:r>
    </w:p>
    <w:p w14:paraId="103F4ECE" w14:textId="77777777" w:rsidR="007B0672" w:rsidRDefault="00AD209F" w:rsidP="005A521C">
      <w:pPr>
        <w:pStyle w:val="Heading1"/>
        <w:numPr>
          <w:ilvl w:val="0"/>
          <w:numId w:val="33"/>
        </w:numPr>
        <w:ind w:left="720" w:hanging="720"/>
      </w:pPr>
      <w:bookmarkStart w:id="91" w:name="_Toc527029065"/>
      <w:r w:rsidRPr="00AD209F">
        <w:t>PUBLICITY, MEDIA AND OFFICIAL ENQUIRIES</w:t>
      </w:r>
      <w:bookmarkEnd w:id="91"/>
    </w:p>
    <w:p w14:paraId="67BEFA98" w14:textId="42C29E41" w:rsidR="00AD209F" w:rsidRPr="00C36AE7" w:rsidRDefault="00AD209F" w:rsidP="00E16468">
      <w:pPr>
        <w:pStyle w:val="Heading2"/>
        <w:numPr>
          <w:ilvl w:val="1"/>
          <w:numId w:val="33"/>
        </w:numPr>
        <w:spacing w:line="240" w:lineRule="auto"/>
        <w:ind w:left="720" w:hanging="720"/>
        <w:rPr>
          <w:b w:val="0"/>
        </w:rPr>
      </w:pPr>
      <w:r w:rsidRPr="00C36AE7">
        <w:rPr>
          <w:b w:val="0"/>
        </w:rPr>
        <w:t>The Supplier shall not make any press announcements or publicise the Contract in any way without Approval and shall take reasonable steps to ensure that its servants, agents, employees, Sub-Contractors, suppliers, professional advisors and consultants comply with this clause. Any such press announcements or publicity proposed under this clause 20.1 shall remain subject to the rights relating to Confidential Information and Com</w:t>
      </w:r>
      <w:r w:rsidR="004C6301">
        <w:rPr>
          <w:b w:val="0"/>
        </w:rPr>
        <w:t>mercially Sensitive Information.</w:t>
      </w:r>
    </w:p>
    <w:p w14:paraId="24A0772E" w14:textId="77777777" w:rsidR="00AD209F" w:rsidRPr="00C36AE7" w:rsidRDefault="00AD209F" w:rsidP="00E16468">
      <w:pPr>
        <w:pStyle w:val="Heading2"/>
        <w:numPr>
          <w:ilvl w:val="1"/>
          <w:numId w:val="33"/>
        </w:numPr>
        <w:spacing w:line="240" w:lineRule="auto"/>
        <w:ind w:left="720" w:hanging="720"/>
        <w:rPr>
          <w:b w:val="0"/>
        </w:rPr>
      </w:pPr>
      <w:r w:rsidRPr="00C36AE7">
        <w:rPr>
          <w:b w:val="0"/>
        </w:rPr>
        <w:t>Subject to the rights in relation to Confidential Information and Commercially Sensitive Information, the Customer shall be entitled to publicise the Contract in accordance with any legal obligation upon the Customer, including any examination of the Contract by the Auditor.</w:t>
      </w:r>
    </w:p>
    <w:p w14:paraId="3B08F102" w14:textId="77777777" w:rsidR="00AD209F" w:rsidRPr="00C36AE7" w:rsidRDefault="00AD209F" w:rsidP="00E16468">
      <w:pPr>
        <w:pStyle w:val="Heading2"/>
        <w:numPr>
          <w:ilvl w:val="1"/>
          <w:numId w:val="33"/>
        </w:numPr>
        <w:spacing w:line="240" w:lineRule="auto"/>
        <w:ind w:left="720" w:hanging="720"/>
        <w:rPr>
          <w:b w:val="0"/>
        </w:rPr>
      </w:pPr>
      <w:r w:rsidRPr="00C36AE7">
        <w:rPr>
          <w:b w:val="0"/>
        </w:rPr>
        <w:t>The Supplier shall not do anything or permit to cause anything to be done, which may damage the reputation of the Customer or bring the Customer into disrepute.</w:t>
      </w:r>
    </w:p>
    <w:p w14:paraId="6112B6A3" w14:textId="77777777" w:rsidR="00E25CD7" w:rsidRDefault="00E25CD7" w:rsidP="005A521C">
      <w:pPr>
        <w:pStyle w:val="Heading1"/>
        <w:numPr>
          <w:ilvl w:val="0"/>
          <w:numId w:val="33"/>
        </w:numPr>
        <w:ind w:left="720" w:hanging="720"/>
      </w:pPr>
      <w:bookmarkStart w:id="92" w:name="_Toc527029066"/>
      <w:r w:rsidRPr="00E25CD7">
        <w:t>ANTI-DISCRIMINATION</w:t>
      </w:r>
      <w:bookmarkEnd w:id="92"/>
    </w:p>
    <w:p w14:paraId="25F56E0C" w14:textId="77777777" w:rsidR="00E25CD7" w:rsidRPr="00C36AE7" w:rsidRDefault="00E25CD7" w:rsidP="00E16468">
      <w:pPr>
        <w:pStyle w:val="Heading2"/>
        <w:numPr>
          <w:ilvl w:val="1"/>
          <w:numId w:val="33"/>
        </w:numPr>
        <w:spacing w:line="240" w:lineRule="auto"/>
        <w:ind w:left="720" w:hanging="720"/>
        <w:rPr>
          <w:b w:val="0"/>
        </w:rPr>
      </w:pPr>
      <w:r w:rsidRPr="00C36AE7">
        <w:rPr>
          <w:b w:val="0"/>
        </w:rPr>
        <w:t>The Supplier shall not unlawfully discriminate within the meaning and scope of Equality Legislation or any other law, enactment, order, or regulation relating to discrimination (whether in age, race, gender, religion, disability, sexual orientation or otherwise) in employment.</w:t>
      </w:r>
    </w:p>
    <w:p w14:paraId="538B8C3D" w14:textId="77777777" w:rsidR="00E25CD7" w:rsidRPr="00C36AE7" w:rsidRDefault="00E25CD7" w:rsidP="00E16468">
      <w:pPr>
        <w:pStyle w:val="Heading2"/>
        <w:numPr>
          <w:ilvl w:val="1"/>
          <w:numId w:val="33"/>
        </w:numPr>
        <w:spacing w:line="240" w:lineRule="auto"/>
        <w:ind w:left="720" w:hanging="720"/>
        <w:rPr>
          <w:b w:val="0"/>
        </w:rPr>
      </w:pPr>
      <w:r w:rsidRPr="00C36AE7">
        <w:rPr>
          <w:b w:val="0"/>
        </w:rPr>
        <w:t>The Supplier shall take all reasonable steps to secure the observance of clause 21.1 by all Staff employed in performance of this Contract.</w:t>
      </w:r>
    </w:p>
    <w:p w14:paraId="2B8FDDBF" w14:textId="77777777" w:rsidR="00645C0F" w:rsidRPr="00C36AE7" w:rsidRDefault="00645C0F" w:rsidP="00E16468">
      <w:pPr>
        <w:pStyle w:val="Heading2"/>
        <w:numPr>
          <w:ilvl w:val="1"/>
          <w:numId w:val="33"/>
        </w:numPr>
        <w:spacing w:line="240" w:lineRule="auto"/>
        <w:ind w:left="720" w:hanging="720"/>
        <w:rPr>
          <w:b w:val="0"/>
        </w:rPr>
      </w:pPr>
      <w:r w:rsidRPr="00C36AE7">
        <w:rPr>
          <w:b w:val="0"/>
        </w:rPr>
        <w:t>The Supplier shall notify the Customer forthwith in writing as soon as it becomes aware of any investigation of or proceedings brought against the Supplier under Equality Legislation or any other law, enactment, order or regulation.</w:t>
      </w:r>
    </w:p>
    <w:p w14:paraId="493ABD35" w14:textId="77777777" w:rsidR="00645C0F" w:rsidRPr="00C36AE7" w:rsidRDefault="00645C0F" w:rsidP="00E16468">
      <w:pPr>
        <w:pStyle w:val="Heading2"/>
        <w:numPr>
          <w:ilvl w:val="1"/>
          <w:numId w:val="33"/>
        </w:numPr>
        <w:spacing w:line="240" w:lineRule="auto"/>
        <w:ind w:left="720" w:hanging="720"/>
        <w:rPr>
          <w:b w:val="0"/>
        </w:rPr>
      </w:pPr>
      <w:r w:rsidRPr="00C36AE7">
        <w:rPr>
          <w:b w:val="0"/>
        </w:rPr>
        <w:t xml:space="preserve">Where any investigation is undertaken by a person or body empowered to conduct such investigation and/or proceedings are instituted in connection with any matter relating to </w:t>
      </w:r>
      <w:r w:rsidRPr="00C36AE7">
        <w:rPr>
          <w:b w:val="0"/>
        </w:rPr>
        <w:lastRenderedPageBreak/>
        <w:t>the Supplier’s performance of this Contract being in contravention of Equality Legislation or any other law, enactment, order or regulation relating to discrimination, the Supplier shall, free of charge provide any information requested in the timescale allotted; attend any meetings as required and permit the Supplier’s Staff to attend; promptly allow access to and investigation of any documents or data deemed to be relevant; allow the Supplier and any of the Supplier’s Staff to appear as witness in any ensuing proceedings; and cooperate fully and promptly in every way required by the person or body conducting such investigation during the course of that investigation.</w:t>
      </w:r>
    </w:p>
    <w:p w14:paraId="6D796568" w14:textId="77777777" w:rsidR="00645C0F" w:rsidRPr="00C36AE7" w:rsidRDefault="00645C0F" w:rsidP="00E16468">
      <w:pPr>
        <w:pStyle w:val="Heading2"/>
        <w:numPr>
          <w:ilvl w:val="1"/>
          <w:numId w:val="33"/>
        </w:numPr>
        <w:spacing w:line="240" w:lineRule="auto"/>
        <w:ind w:left="720" w:hanging="720"/>
        <w:rPr>
          <w:b w:val="0"/>
        </w:rPr>
      </w:pPr>
      <w:r w:rsidRPr="00C36AE7">
        <w:rPr>
          <w:b w:val="0"/>
        </w:rPr>
        <w:t>Where any investigation is conducted or proceedings are brought under Equality Legislation or any other law, enactment, order or regulation relating to discrimination which arise directly or indirectly out of any act or omission of the Supplier, its agents or Sub-Contractors, or the Supplier’s Staff, and where there is a finding against the Supplier in such investigation or proceedings, the Supplier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w:t>
      </w:r>
    </w:p>
    <w:p w14:paraId="653427BD" w14:textId="77777777" w:rsidR="00645C0F" w:rsidRPr="00C36AE7" w:rsidRDefault="00645C0F" w:rsidP="00E16468">
      <w:pPr>
        <w:pStyle w:val="Heading2"/>
        <w:numPr>
          <w:ilvl w:val="1"/>
          <w:numId w:val="33"/>
        </w:numPr>
        <w:spacing w:line="240" w:lineRule="auto"/>
        <w:ind w:left="720" w:hanging="720"/>
        <w:rPr>
          <w:b w:val="0"/>
        </w:rPr>
      </w:pPr>
      <w:r w:rsidRPr="00C36AE7">
        <w:rPr>
          <w:b w:val="0"/>
        </w:rPr>
        <w:t>The Supplier must ensure that all written information produced or used in connection with this Contract is as accessible as possible to people with disabilities and to people whose level of literacy in English is limited.</w:t>
      </w:r>
    </w:p>
    <w:p w14:paraId="1CE5594D" w14:textId="77777777" w:rsidR="00645C0F" w:rsidRPr="00C36AE7" w:rsidRDefault="00645C0F" w:rsidP="00E16468">
      <w:pPr>
        <w:pStyle w:val="Heading2"/>
        <w:numPr>
          <w:ilvl w:val="1"/>
          <w:numId w:val="33"/>
        </w:numPr>
        <w:spacing w:line="240" w:lineRule="auto"/>
        <w:ind w:left="720" w:hanging="720"/>
        <w:rPr>
          <w:b w:val="0"/>
        </w:rPr>
      </w:pPr>
      <w:r w:rsidRPr="00C36AE7">
        <w:rPr>
          <w:b w:val="0"/>
        </w:rPr>
        <w:t>The Supplier acknowledges that the Customer may carry out an impact analysis as defined under the Equality Act 2010 in respect of any aspect of the provision of the Services and the Supplier shall provide all necessary assistance and information to the Customer as may be required in relation to the performance of an impact analysis by the Customer. The Supplier shall implement any changes or adjustments that are required as a result of, or in connection with the outcome of the impact analysis undertaken by the Customer.</w:t>
      </w:r>
    </w:p>
    <w:p w14:paraId="259F9812" w14:textId="77777777" w:rsidR="00645C0F" w:rsidRPr="00645C0F" w:rsidRDefault="00645C0F" w:rsidP="005A521C">
      <w:pPr>
        <w:pStyle w:val="Heading1"/>
        <w:numPr>
          <w:ilvl w:val="0"/>
          <w:numId w:val="33"/>
        </w:numPr>
        <w:ind w:left="720" w:hanging="720"/>
      </w:pPr>
      <w:bookmarkStart w:id="93" w:name="_Toc527029067"/>
      <w:r w:rsidRPr="00645C0F">
        <w:t>HEALTH AND SAFETY</w:t>
      </w:r>
      <w:bookmarkEnd w:id="93"/>
    </w:p>
    <w:p w14:paraId="7699ADBF" w14:textId="71D04925" w:rsidR="00645C0F" w:rsidRPr="00C36AE7" w:rsidRDefault="00645C0F" w:rsidP="00E16468">
      <w:pPr>
        <w:pStyle w:val="Heading2"/>
        <w:numPr>
          <w:ilvl w:val="1"/>
          <w:numId w:val="33"/>
        </w:numPr>
        <w:spacing w:line="240" w:lineRule="auto"/>
        <w:ind w:left="720" w:hanging="720"/>
        <w:rPr>
          <w:b w:val="0"/>
        </w:rPr>
      </w:pPr>
      <w:r w:rsidRPr="00C36AE7">
        <w:rPr>
          <w:b w:val="0"/>
        </w:rPr>
        <w:t xml:space="preserve">The Supplier shall promptly notify the Customer of any health and safety hazards which may arise in connection with the performance of its obligations under the Contract. </w:t>
      </w:r>
    </w:p>
    <w:p w14:paraId="00AB75F9" w14:textId="5E92FAD7" w:rsidR="00645C0F" w:rsidRPr="00C36AE7" w:rsidRDefault="00645C0F" w:rsidP="00E16468">
      <w:pPr>
        <w:pStyle w:val="Heading2"/>
        <w:numPr>
          <w:ilvl w:val="1"/>
          <w:numId w:val="33"/>
        </w:numPr>
        <w:spacing w:line="240" w:lineRule="auto"/>
        <w:ind w:left="720" w:hanging="720"/>
        <w:rPr>
          <w:b w:val="0"/>
        </w:rPr>
      </w:pPr>
      <w:r w:rsidRPr="00C36AE7">
        <w:rPr>
          <w:b w:val="0"/>
        </w:rPr>
        <w:t xml:space="preserve">While on the </w:t>
      </w:r>
      <w:r w:rsidRPr="00BA1607">
        <w:rPr>
          <w:b w:val="0"/>
        </w:rPr>
        <w:t>Premises</w:t>
      </w:r>
      <w:r w:rsidRPr="00C36AE7">
        <w:rPr>
          <w:b w:val="0"/>
        </w:rPr>
        <w:t xml:space="preserve">, the Supplier shall comply with any health and safety measures implemented by the </w:t>
      </w:r>
      <w:r w:rsidR="00C06C2F">
        <w:rPr>
          <w:b w:val="0"/>
        </w:rPr>
        <w:t xml:space="preserve">landlord or </w:t>
      </w:r>
      <w:r w:rsidRPr="00C36AE7">
        <w:rPr>
          <w:b w:val="0"/>
        </w:rPr>
        <w:t>Customer in respect of Staff and other persons working there.</w:t>
      </w:r>
    </w:p>
    <w:p w14:paraId="4CD96F0E" w14:textId="61B6D7A1" w:rsidR="00645C0F" w:rsidRPr="00C36AE7" w:rsidRDefault="00645C0F" w:rsidP="00E16468">
      <w:pPr>
        <w:pStyle w:val="Heading2"/>
        <w:numPr>
          <w:ilvl w:val="1"/>
          <w:numId w:val="33"/>
        </w:numPr>
        <w:spacing w:line="240" w:lineRule="auto"/>
        <w:ind w:left="720" w:hanging="720"/>
        <w:rPr>
          <w:b w:val="0"/>
        </w:rPr>
      </w:pPr>
      <w:r w:rsidRPr="00C36AE7">
        <w:rPr>
          <w:b w:val="0"/>
        </w:rPr>
        <w:t>The Supplier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4C863C43" w14:textId="3E7B36E5" w:rsidR="00645C0F" w:rsidRPr="00C36AE7" w:rsidRDefault="00645C0F" w:rsidP="00E16468">
      <w:pPr>
        <w:pStyle w:val="Heading2"/>
        <w:numPr>
          <w:ilvl w:val="1"/>
          <w:numId w:val="33"/>
        </w:numPr>
        <w:spacing w:line="240" w:lineRule="auto"/>
        <w:ind w:left="720" w:hanging="720"/>
        <w:rPr>
          <w:b w:val="0"/>
        </w:rPr>
      </w:pPr>
      <w:r w:rsidRPr="00C36AE7">
        <w:rPr>
          <w:b w:val="0"/>
        </w:rPr>
        <w:t xml:space="preserve">The Supplier shall comply with the requirements of the Health and Safety at Work etc. Act 1974 and any other acts, orders, regulations and codes of practice relating to health </w:t>
      </w:r>
      <w:r w:rsidRPr="00C36AE7">
        <w:rPr>
          <w:b w:val="0"/>
        </w:rPr>
        <w:lastRenderedPageBreak/>
        <w:t>and safety, which may apply to Staff and other persons working on the Premises in the supply of the Goods and/or Services under the Contract.</w:t>
      </w:r>
    </w:p>
    <w:p w14:paraId="54C2A2EA" w14:textId="75ACC466" w:rsidR="00645C0F" w:rsidRPr="00C36AE7" w:rsidRDefault="00645C0F" w:rsidP="00E16468">
      <w:pPr>
        <w:pStyle w:val="Heading2"/>
        <w:numPr>
          <w:ilvl w:val="1"/>
          <w:numId w:val="33"/>
        </w:numPr>
        <w:spacing w:line="240" w:lineRule="auto"/>
        <w:ind w:left="720" w:hanging="720"/>
        <w:rPr>
          <w:b w:val="0"/>
        </w:rPr>
      </w:pPr>
      <w:r w:rsidRPr="00C36AE7">
        <w:rPr>
          <w:b w:val="0"/>
        </w:rPr>
        <w:t>The Supplier shall ensure that its health and safety policy statement (as required by the Health and Safety at Work etc. Act 1974) is made available to the Customer on request.</w:t>
      </w:r>
    </w:p>
    <w:p w14:paraId="49F0DD46" w14:textId="77777777" w:rsidR="00645C0F" w:rsidRDefault="00645C0F" w:rsidP="005A521C">
      <w:pPr>
        <w:pStyle w:val="Heading1"/>
        <w:numPr>
          <w:ilvl w:val="0"/>
          <w:numId w:val="33"/>
        </w:numPr>
        <w:ind w:left="720" w:hanging="720"/>
      </w:pPr>
      <w:bookmarkStart w:id="94" w:name="_Toc527029068"/>
      <w:r w:rsidRPr="00645C0F">
        <w:t>ENVIRONMENTAL REQUIREMENTS</w:t>
      </w:r>
      <w:bookmarkEnd w:id="94"/>
    </w:p>
    <w:p w14:paraId="7FB3BDF0" w14:textId="17F5CF41" w:rsidR="00645C0F" w:rsidRPr="00C36AE7" w:rsidRDefault="00645C0F" w:rsidP="00E16468">
      <w:pPr>
        <w:pStyle w:val="Heading2"/>
        <w:numPr>
          <w:ilvl w:val="1"/>
          <w:numId w:val="33"/>
        </w:numPr>
        <w:spacing w:line="240" w:lineRule="auto"/>
        <w:ind w:left="720" w:hanging="720"/>
        <w:rPr>
          <w:b w:val="0"/>
        </w:rPr>
      </w:pPr>
      <w:r w:rsidRPr="00C36AE7">
        <w:rPr>
          <w:b w:val="0"/>
        </w:rPr>
        <w:t>The Supplier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2D8A9527" w14:textId="77777777" w:rsidR="00645C0F" w:rsidRPr="00645C0F" w:rsidRDefault="00645C0F" w:rsidP="005A521C">
      <w:pPr>
        <w:pStyle w:val="Heading1"/>
        <w:numPr>
          <w:ilvl w:val="0"/>
          <w:numId w:val="33"/>
        </w:numPr>
        <w:ind w:left="720" w:hanging="720"/>
      </w:pPr>
      <w:bookmarkStart w:id="95" w:name="_Toc527029069"/>
      <w:r w:rsidRPr="00645C0F">
        <w:t>PREVENTION OF BRIBERY AND CORRUPTION</w:t>
      </w:r>
      <w:bookmarkEnd w:id="95"/>
    </w:p>
    <w:p w14:paraId="3888C179" w14:textId="77777777" w:rsidR="00677CC9" w:rsidRPr="00CA0E97" w:rsidRDefault="00677CC9" w:rsidP="00E16468">
      <w:pPr>
        <w:pStyle w:val="Heading2"/>
        <w:numPr>
          <w:ilvl w:val="1"/>
          <w:numId w:val="33"/>
        </w:numPr>
        <w:spacing w:line="240" w:lineRule="auto"/>
        <w:ind w:left="720" w:hanging="720"/>
        <w:rPr>
          <w:b w:val="0"/>
        </w:rPr>
      </w:pPr>
      <w:r w:rsidRPr="00CA0E97">
        <w:rPr>
          <w:b w:val="0"/>
        </w:rPr>
        <w:t>The Supplier shall not:</w:t>
      </w:r>
    </w:p>
    <w:p w14:paraId="717323A8" w14:textId="77777777" w:rsidR="00677CC9" w:rsidRPr="00677CC9" w:rsidRDefault="00677CC9" w:rsidP="005A521C">
      <w:pPr>
        <w:pStyle w:val="BodyText"/>
        <w:numPr>
          <w:ilvl w:val="2"/>
          <w:numId w:val="33"/>
        </w:numPr>
        <w:ind w:left="1571" w:hanging="851"/>
      </w:pPr>
      <w:r w:rsidRPr="00677CC9">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p>
    <w:p w14:paraId="692BE907" w14:textId="77777777" w:rsidR="00677CC9" w:rsidRPr="00677CC9" w:rsidRDefault="00677CC9" w:rsidP="005A521C">
      <w:pPr>
        <w:pStyle w:val="BodyText"/>
        <w:numPr>
          <w:ilvl w:val="2"/>
          <w:numId w:val="33"/>
        </w:numPr>
        <w:ind w:left="1571" w:hanging="851"/>
      </w:pPr>
      <w:r w:rsidRPr="00677CC9">
        <w:t>engage in and shall procure that all Supplier’s Staff, consultants, agents or Sub-Contractors or any person acting on the Supplier's behalf shall not commit, in connection with this Contract, a Prohibited Act under the Bribery Act 2010, or any other relevant laws, statutes, regulations or codes in relation to bribery and anti-corruption; and</w:t>
      </w:r>
    </w:p>
    <w:p w14:paraId="54979B44" w14:textId="77777777" w:rsidR="00677CC9" w:rsidRPr="00677CC9" w:rsidRDefault="00677CC9" w:rsidP="005A521C">
      <w:pPr>
        <w:pStyle w:val="BodyText"/>
        <w:numPr>
          <w:ilvl w:val="2"/>
          <w:numId w:val="33"/>
        </w:numPr>
        <w:ind w:left="1571" w:hanging="851"/>
      </w:pPr>
      <w:r w:rsidRPr="00677CC9">
        <w:t>commit any offences under the Prevention of Corruption Acts 1889 to 1916.</w:t>
      </w:r>
    </w:p>
    <w:p w14:paraId="572C64DB" w14:textId="77777777" w:rsidR="00677CC9" w:rsidRPr="00CA0E97" w:rsidRDefault="00677CC9" w:rsidP="00E16468">
      <w:pPr>
        <w:pStyle w:val="Heading2"/>
        <w:numPr>
          <w:ilvl w:val="1"/>
          <w:numId w:val="33"/>
        </w:numPr>
        <w:spacing w:line="240" w:lineRule="auto"/>
        <w:ind w:left="720" w:hanging="720"/>
        <w:rPr>
          <w:b w:val="0"/>
        </w:rPr>
      </w:pPr>
      <w:r w:rsidRPr="00CA0E97">
        <w:rPr>
          <w:b w:val="0"/>
        </w:rPr>
        <w:t>The Supplier warrants, represents and undertakes that it has not:</w:t>
      </w:r>
    </w:p>
    <w:p w14:paraId="5D2607A3" w14:textId="77777777" w:rsidR="00BC57E9" w:rsidRPr="00BC57E9" w:rsidRDefault="00BC57E9" w:rsidP="005A521C">
      <w:pPr>
        <w:pStyle w:val="BodyText"/>
        <w:numPr>
          <w:ilvl w:val="2"/>
          <w:numId w:val="33"/>
        </w:numPr>
        <w:ind w:left="1571" w:hanging="851"/>
      </w:pPr>
      <w:r w:rsidRPr="00BC57E9">
        <w:t>paid commission or agreed to pay commission to the Customer or any other public body or any person employed by or on behalf of the Customer or a public body in connection with the Contract; and</w:t>
      </w:r>
    </w:p>
    <w:p w14:paraId="16FFEF81" w14:textId="13B5AE46" w:rsidR="00BC57E9" w:rsidRPr="00BC57E9" w:rsidRDefault="00BC57E9" w:rsidP="005A521C">
      <w:pPr>
        <w:pStyle w:val="BodyText"/>
        <w:numPr>
          <w:ilvl w:val="2"/>
          <w:numId w:val="33"/>
        </w:numPr>
        <w:ind w:left="1571" w:hanging="851"/>
      </w:pPr>
      <w:r w:rsidRPr="00BC57E9">
        <w:t>entered into this Contract with knowledge, that, in connection with it, any money has been, or will be, paid to any person working for or engaged by the Customer or any other public body or any person employed by or on behalf of the Customer in connection with the Contract, or that an agreement has been reached to that effect, unless</w:t>
      </w:r>
      <w:r>
        <w:t xml:space="preserve"> </w:t>
      </w:r>
      <w:r w:rsidRPr="00BC57E9">
        <w:t>details of any such arrangement have been disclosed in writing to the Customer and ESPO before execution of this Contract</w:t>
      </w:r>
      <w:r w:rsidR="00CD3A44">
        <w:t>.</w:t>
      </w:r>
    </w:p>
    <w:p w14:paraId="7393E1EE" w14:textId="77777777" w:rsidR="00C51CBB" w:rsidRPr="00CA0E97" w:rsidRDefault="00C51CBB" w:rsidP="00E16468">
      <w:pPr>
        <w:pStyle w:val="Heading2"/>
        <w:numPr>
          <w:ilvl w:val="1"/>
          <w:numId w:val="33"/>
        </w:numPr>
        <w:spacing w:line="240" w:lineRule="auto"/>
        <w:ind w:left="720" w:hanging="720"/>
        <w:rPr>
          <w:b w:val="0"/>
        </w:rPr>
      </w:pPr>
      <w:r w:rsidRPr="00CA0E97">
        <w:rPr>
          <w:b w:val="0"/>
        </w:rPr>
        <w:t>The Supplier shall:</w:t>
      </w:r>
    </w:p>
    <w:p w14:paraId="0B4F5EE6" w14:textId="77777777" w:rsidR="00C51CBB" w:rsidRDefault="00C51CBB" w:rsidP="005A521C">
      <w:pPr>
        <w:pStyle w:val="BodyText"/>
        <w:numPr>
          <w:ilvl w:val="2"/>
          <w:numId w:val="33"/>
        </w:numPr>
        <w:ind w:left="1571" w:hanging="851"/>
      </w:pPr>
      <w:r>
        <w:t>in relation to this Contract, act in accordance with the Ministry of Justice Guidance pursuant to Section 9 of the Bribery Act 2010;</w:t>
      </w:r>
    </w:p>
    <w:p w14:paraId="7EF865B5" w14:textId="77777777" w:rsidR="00C51CBB" w:rsidRPr="00C51CBB" w:rsidRDefault="00C51CBB" w:rsidP="005A521C">
      <w:pPr>
        <w:pStyle w:val="BodyText"/>
        <w:numPr>
          <w:ilvl w:val="2"/>
          <w:numId w:val="33"/>
        </w:numPr>
        <w:ind w:left="1571" w:hanging="851"/>
      </w:pPr>
      <w:r w:rsidRPr="00C51CBB">
        <w:t>immediately notify the Customer and ESPO if it suspects or becomes aware of any breach of this clause 24;</w:t>
      </w:r>
    </w:p>
    <w:p w14:paraId="1A62CDE3" w14:textId="77777777" w:rsidR="00C51CBB" w:rsidRPr="00C51CBB" w:rsidRDefault="00C51CBB" w:rsidP="005A521C">
      <w:pPr>
        <w:pStyle w:val="BodyText"/>
        <w:numPr>
          <w:ilvl w:val="2"/>
          <w:numId w:val="33"/>
        </w:numPr>
        <w:ind w:left="1571" w:hanging="851"/>
      </w:pPr>
      <w:r w:rsidRPr="00C51CBB">
        <w:t>respond promptly to any of the Customer’s enquiries regarding any breach, potential breach or suspected breach of this clause 24 and the Supplier shall co-</w:t>
      </w:r>
      <w:r w:rsidRPr="00C51CBB">
        <w:lastRenderedPageBreak/>
        <w:t>operate with any investigation and allow the Customer to audit Supplier’s books, records and any other relevant documentation in connection with the breach;</w:t>
      </w:r>
    </w:p>
    <w:p w14:paraId="5B813E20" w14:textId="77777777" w:rsidR="00C51CBB" w:rsidRPr="00C51CBB" w:rsidRDefault="00C51CBB" w:rsidP="005A521C">
      <w:pPr>
        <w:pStyle w:val="BodyText"/>
        <w:numPr>
          <w:ilvl w:val="2"/>
          <w:numId w:val="33"/>
        </w:numPr>
        <w:ind w:left="1571" w:hanging="851"/>
      </w:pPr>
      <w:r w:rsidRPr="00C51CBB">
        <w:t>if so required by the Customer, within twenty (20) Working Days of the Commencement Date, and annually thereafter, certify to the Customer in writing of the Supplier and all persons associated with it or other persons who are supplying the Goods and Services in connection with this Contract compliance with this clause 24. The Supplier shall provide such supporting evidence of compliance as the Customer may reasonably request;</w:t>
      </w:r>
    </w:p>
    <w:p w14:paraId="08394877" w14:textId="3BEB6C87" w:rsidR="00C51CBB" w:rsidRPr="00C51CBB" w:rsidRDefault="00C51CBB" w:rsidP="005A521C">
      <w:pPr>
        <w:pStyle w:val="BodyText"/>
        <w:numPr>
          <w:ilvl w:val="2"/>
          <w:numId w:val="33"/>
        </w:numPr>
        <w:ind w:left="1571" w:hanging="851"/>
      </w:pPr>
      <w:r w:rsidRPr="00C51CBB">
        <w:t>have and maintain an anti-bribery policy (which shall be disclosed to the Customer on request) to prevent it</w:t>
      </w:r>
      <w:r w:rsidR="00CD3A44">
        <w:t>,</w:t>
      </w:r>
      <w:r w:rsidRPr="00C51CBB">
        <w:t xml:space="preserve"> any of its Staff, consultants, agents or Sub-Contractors, or any person acting on the Supplier's behalf from committing a Prohibited Act and shall enforce it where appropriate.</w:t>
      </w:r>
    </w:p>
    <w:p w14:paraId="189DB3DB" w14:textId="77777777" w:rsidR="00C51CBB" w:rsidRPr="006A1A99" w:rsidRDefault="00C51CBB" w:rsidP="00E16468">
      <w:pPr>
        <w:pStyle w:val="Heading2"/>
        <w:numPr>
          <w:ilvl w:val="1"/>
          <w:numId w:val="33"/>
        </w:numPr>
        <w:spacing w:line="240" w:lineRule="auto"/>
        <w:ind w:left="720" w:hanging="720"/>
        <w:rPr>
          <w:b w:val="0"/>
        </w:rPr>
      </w:pPr>
      <w:r w:rsidRPr="006A1A99">
        <w:rPr>
          <w:b w:val="0"/>
        </w:rPr>
        <w:t>If the Supplier, its Staff, consultants, agents or Sub-Contractors or any person acting on the Supplier's behalf, in all cases whether or not acting with the Supplier's knowledge breaches:</w:t>
      </w:r>
    </w:p>
    <w:p w14:paraId="75099BFE" w14:textId="77777777" w:rsidR="00C51CBB" w:rsidRPr="00C51CBB" w:rsidRDefault="00C51CBB" w:rsidP="005A521C">
      <w:pPr>
        <w:pStyle w:val="BodyText"/>
        <w:numPr>
          <w:ilvl w:val="2"/>
          <w:numId w:val="33"/>
        </w:numPr>
        <w:ind w:left="1571" w:hanging="851"/>
      </w:pPr>
      <w:r w:rsidRPr="00C51CBB">
        <w:t>this clause 24; or</w:t>
      </w:r>
    </w:p>
    <w:p w14:paraId="0CB24B66" w14:textId="77777777" w:rsidR="00C51CBB" w:rsidRPr="00C51CBB" w:rsidRDefault="00C51CBB" w:rsidP="005A521C">
      <w:pPr>
        <w:pStyle w:val="BodyText"/>
        <w:numPr>
          <w:ilvl w:val="2"/>
          <w:numId w:val="33"/>
        </w:numPr>
        <w:ind w:left="1571" w:hanging="851"/>
      </w:pPr>
      <w:r w:rsidRPr="00C51CBB">
        <w:t>the Bribery Act 2010 in relation to this Contract or any other contract with the Customer or any other public body or any person employed by or on behalf of the Customer or a public body in connection with the Contract,</w:t>
      </w:r>
    </w:p>
    <w:p w14:paraId="2F033FBA" w14:textId="77777777" w:rsidR="00C51CBB" w:rsidRDefault="00C51CBB" w:rsidP="00CD3A44">
      <w:pPr>
        <w:pStyle w:val="BodyText"/>
        <w:numPr>
          <w:ilvl w:val="0"/>
          <w:numId w:val="0"/>
        </w:numPr>
        <w:ind w:left="720"/>
      </w:pPr>
      <w:r w:rsidRPr="00C51CBB">
        <w:t>the Customer shall be entitled to terminate this Contract by written notice with immediate effect.</w:t>
      </w:r>
    </w:p>
    <w:p w14:paraId="2AB09AD6" w14:textId="77777777" w:rsidR="00C51CBB" w:rsidRPr="006A1A99" w:rsidRDefault="00C51CBB" w:rsidP="00E16468">
      <w:pPr>
        <w:pStyle w:val="Heading2"/>
        <w:numPr>
          <w:ilvl w:val="1"/>
          <w:numId w:val="33"/>
        </w:numPr>
        <w:spacing w:line="240" w:lineRule="auto"/>
        <w:ind w:left="720" w:hanging="720"/>
        <w:rPr>
          <w:b w:val="0"/>
        </w:rPr>
      </w:pPr>
      <w:r w:rsidRPr="006A1A99">
        <w:rPr>
          <w:b w:val="0"/>
        </w:rPr>
        <w:t>Without prejudice to its other rights and remedies under this clause 24, the Customer shall be entitled to recover in full from the Supplier and the Supplier shall on demand indemnify the Customer in full from and against:</w:t>
      </w:r>
    </w:p>
    <w:p w14:paraId="5430DC88" w14:textId="77777777" w:rsidR="00C51CBB" w:rsidRDefault="00C51CBB" w:rsidP="005A521C">
      <w:pPr>
        <w:pStyle w:val="BodyText"/>
        <w:numPr>
          <w:ilvl w:val="2"/>
          <w:numId w:val="33"/>
        </w:numPr>
        <w:ind w:left="1571" w:hanging="851"/>
      </w:pPr>
      <w:r>
        <w:t>the amount of value of any such gift, consideration or commission; and</w:t>
      </w:r>
    </w:p>
    <w:p w14:paraId="7189309C" w14:textId="77777777" w:rsidR="00C51CBB" w:rsidRPr="00C51CBB" w:rsidRDefault="00C51CBB" w:rsidP="005A521C">
      <w:pPr>
        <w:pStyle w:val="BodyText"/>
        <w:numPr>
          <w:ilvl w:val="2"/>
          <w:numId w:val="33"/>
        </w:numPr>
        <w:ind w:left="1571" w:hanging="851"/>
      </w:pPr>
      <w:r w:rsidRPr="00C51CBB">
        <w:t>any other loss sustained by the Customer in consequence of any breach of this clause 24.</w:t>
      </w:r>
    </w:p>
    <w:p w14:paraId="371ABD65" w14:textId="77777777" w:rsidR="00C51CBB" w:rsidRPr="00C51CBB" w:rsidRDefault="00C51CBB" w:rsidP="005A521C">
      <w:pPr>
        <w:pStyle w:val="Heading1"/>
        <w:numPr>
          <w:ilvl w:val="0"/>
          <w:numId w:val="33"/>
        </w:numPr>
        <w:ind w:left="720" w:hanging="720"/>
      </w:pPr>
      <w:bookmarkStart w:id="96" w:name="_Toc527029070"/>
      <w:r w:rsidRPr="00C51CBB">
        <w:t>RECORDS AND AUDIT ACCESS</w:t>
      </w:r>
      <w:bookmarkEnd w:id="96"/>
    </w:p>
    <w:p w14:paraId="17E094C0" w14:textId="77777777" w:rsidR="00C51CBB" w:rsidRPr="00C36AE7" w:rsidRDefault="00C51CBB" w:rsidP="00E16468">
      <w:pPr>
        <w:pStyle w:val="Heading2"/>
        <w:numPr>
          <w:ilvl w:val="1"/>
          <w:numId w:val="33"/>
        </w:numPr>
        <w:spacing w:line="240" w:lineRule="auto"/>
        <w:ind w:left="720" w:hanging="720"/>
        <w:rPr>
          <w:b w:val="0"/>
        </w:rPr>
      </w:pPr>
      <w:r w:rsidRPr="00C36AE7">
        <w:rPr>
          <w:b w:val="0"/>
        </w:rPr>
        <w:t>The Supplier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and the amounts paid by the Customer.</w:t>
      </w:r>
    </w:p>
    <w:p w14:paraId="1DB7410D" w14:textId="77777777" w:rsidR="00C51CBB" w:rsidRPr="00C36AE7" w:rsidRDefault="00C51CBB" w:rsidP="00E16468">
      <w:pPr>
        <w:pStyle w:val="Heading2"/>
        <w:numPr>
          <w:ilvl w:val="1"/>
          <w:numId w:val="33"/>
        </w:numPr>
        <w:spacing w:line="240" w:lineRule="auto"/>
        <w:ind w:left="720" w:hanging="720"/>
        <w:rPr>
          <w:b w:val="0"/>
        </w:rPr>
      </w:pPr>
      <w:r w:rsidRPr="00C36AE7">
        <w:rPr>
          <w:b w:val="0"/>
        </w:rPr>
        <w:t>The Supplier shall keep the records and accounts referred to in clause 25.1 above in accordance with Good Industry Practice and generally accepted accounting principles.</w:t>
      </w:r>
    </w:p>
    <w:p w14:paraId="1A474526" w14:textId="4C1C9ED8" w:rsidR="00C51CBB" w:rsidRPr="00C36AE7" w:rsidRDefault="00C51CBB" w:rsidP="00E16468">
      <w:pPr>
        <w:pStyle w:val="Heading2"/>
        <w:numPr>
          <w:ilvl w:val="1"/>
          <w:numId w:val="33"/>
        </w:numPr>
        <w:spacing w:line="240" w:lineRule="auto"/>
        <w:ind w:left="720" w:hanging="720"/>
        <w:rPr>
          <w:b w:val="0"/>
        </w:rPr>
      </w:pPr>
      <w:r w:rsidRPr="00C36AE7">
        <w:rPr>
          <w:b w:val="0"/>
        </w:rPr>
        <w:t>The Supplier shall afford the Customer and the Auditors access to the records and accounts referred to in clause 25.2 at the Supplier’s premises and/or provide copies of such records and accounts, as may be required by the Customer and/or the Auditors from time to time, in order that the Customer and/or the Auditors may carry out an inspection including for the following purposes:</w:t>
      </w:r>
    </w:p>
    <w:p w14:paraId="3B3489D6" w14:textId="77777777" w:rsidR="00C51CBB" w:rsidRPr="00C51CBB" w:rsidRDefault="00C51CBB" w:rsidP="005A521C">
      <w:pPr>
        <w:pStyle w:val="BodyText"/>
        <w:numPr>
          <w:ilvl w:val="2"/>
          <w:numId w:val="33"/>
        </w:numPr>
        <w:ind w:left="1571" w:hanging="851"/>
      </w:pPr>
      <w:r w:rsidRPr="00C51CBB">
        <w:t>to verify the accuracy of the Contract Price (and proposed or actual variations to them in accordance with this Contract), and/or the costs of all suppliers (including Sub-Contractors) of the Services;</w:t>
      </w:r>
    </w:p>
    <w:p w14:paraId="6998B812" w14:textId="77777777" w:rsidR="00C51CBB" w:rsidRPr="00C51CBB" w:rsidRDefault="00C51CBB" w:rsidP="005A521C">
      <w:pPr>
        <w:pStyle w:val="BodyText"/>
        <w:numPr>
          <w:ilvl w:val="2"/>
          <w:numId w:val="33"/>
        </w:numPr>
        <w:ind w:left="1571" w:hanging="851"/>
      </w:pPr>
      <w:r w:rsidRPr="00C51CBB">
        <w:lastRenderedPageBreak/>
        <w:t>to review the integrity, confidentiality and security of the Customer Data held or used by the Supplier;</w:t>
      </w:r>
    </w:p>
    <w:p w14:paraId="22DA88DF" w14:textId="77777777" w:rsidR="00C51CBB" w:rsidRPr="00C51CBB" w:rsidRDefault="00C51CBB" w:rsidP="005A521C">
      <w:pPr>
        <w:pStyle w:val="BodyText"/>
        <w:numPr>
          <w:ilvl w:val="2"/>
          <w:numId w:val="33"/>
        </w:numPr>
        <w:ind w:left="1571" w:hanging="851"/>
      </w:pPr>
      <w:r w:rsidRPr="00C51CBB">
        <w:t>to review the Supplier’s compliance with the DPA in accordance with this Contract and any other Laws;</w:t>
      </w:r>
    </w:p>
    <w:p w14:paraId="34C18FEE" w14:textId="77777777" w:rsidR="00C51CBB" w:rsidRPr="00C51CBB" w:rsidRDefault="00C51CBB" w:rsidP="005A521C">
      <w:pPr>
        <w:pStyle w:val="BodyText"/>
        <w:numPr>
          <w:ilvl w:val="2"/>
          <w:numId w:val="33"/>
        </w:numPr>
        <w:ind w:left="1571" w:hanging="851"/>
      </w:pPr>
      <w:r w:rsidRPr="00C51CBB">
        <w:t>to review the Supplier's compliance with its continuous improvement and benchmarking obligations set out in schedule 6 of the Framework Agreement;</w:t>
      </w:r>
    </w:p>
    <w:p w14:paraId="00BB6ACB" w14:textId="77777777" w:rsidR="00C51CBB" w:rsidRPr="00C51CBB" w:rsidRDefault="00C51CBB" w:rsidP="005A521C">
      <w:pPr>
        <w:pStyle w:val="BodyText"/>
        <w:numPr>
          <w:ilvl w:val="2"/>
          <w:numId w:val="33"/>
        </w:numPr>
        <w:ind w:left="1571" w:hanging="851"/>
      </w:pPr>
      <w:r w:rsidRPr="00C51CBB">
        <w:t>to review the Supplier's compliance with its security obligations set out in clause 15;</w:t>
      </w:r>
    </w:p>
    <w:p w14:paraId="30FC8C3E" w14:textId="77777777" w:rsidR="00C51CBB" w:rsidRPr="00C51CBB" w:rsidRDefault="00C51CBB" w:rsidP="005A521C">
      <w:pPr>
        <w:pStyle w:val="BodyText"/>
        <w:numPr>
          <w:ilvl w:val="2"/>
          <w:numId w:val="33"/>
        </w:numPr>
        <w:ind w:left="1571" w:hanging="851"/>
      </w:pPr>
      <w:r w:rsidRPr="00C51CBB">
        <w:t>to review any books of account kept by the Supplier in connection with the provision of the Service;</w:t>
      </w:r>
    </w:p>
    <w:p w14:paraId="639CFD97" w14:textId="77777777" w:rsidR="00C51CBB" w:rsidRPr="00C51CBB" w:rsidRDefault="00C51CBB" w:rsidP="005A521C">
      <w:pPr>
        <w:pStyle w:val="BodyText"/>
        <w:numPr>
          <w:ilvl w:val="2"/>
          <w:numId w:val="33"/>
        </w:numPr>
        <w:ind w:left="1571" w:hanging="851"/>
      </w:pPr>
      <w:r w:rsidRPr="00C51CBB">
        <w:t>to carry out an examination pursuant to Section 6(1) of the National Audit Act 1983 of the economy, efficiency and effectiveness with which the Customer has used its resources;</w:t>
      </w:r>
    </w:p>
    <w:p w14:paraId="18B971BF" w14:textId="77777777" w:rsidR="00C51CBB" w:rsidRDefault="00C51CBB" w:rsidP="005A521C">
      <w:pPr>
        <w:pStyle w:val="BodyText"/>
        <w:numPr>
          <w:ilvl w:val="2"/>
          <w:numId w:val="33"/>
        </w:numPr>
        <w:ind w:left="1571" w:hanging="851"/>
      </w:pPr>
      <w:r>
        <w:t>to inspect the Customer’s assets, including the Intellectual Property Rights, equipment, facilities and maintenance, for the purposes of ensuring that the Customer's assets are secure and that any register of assets is up to date; and/or</w:t>
      </w:r>
    </w:p>
    <w:p w14:paraId="1D4D6D21" w14:textId="0B2224AD" w:rsidR="00C51CBB" w:rsidRPr="00C51CBB" w:rsidRDefault="00C51CBB" w:rsidP="005A521C">
      <w:pPr>
        <w:pStyle w:val="BodyText"/>
        <w:numPr>
          <w:ilvl w:val="2"/>
          <w:numId w:val="33"/>
        </w:numPr>
        <w:ind w:left="1571" w:hanging="851"/>
      </w:pPr>
      <w:r w:rsidRPr="00C51CBB">
        <w:t>to ensure that the Supplier is complying with its obligations under this Contract.</w:t>
      </w:r>
    </w:p>
    <w:p w14:paraId="3E603C11" w14:textId="77777777" w:rsidR="00C51CBB" w:rsidRPr="00C36AE7" w:rsidRDefault="00C51CBB" w:rsidP="00E16468">
      <w:pPr>
        <w:pStyle w:val="Heading2"/>
        <w:numPr>
          <w:ilvl w:val="1"/>
          <w:numId w:val="33"/>
        </w:numPr>
        <w:spacing w:line="240" w:lineRule="auto"/>
        <w:ind w:left="720" w:hanging="720"/>
        <w:rPr>
          <w:b w:val="0"/>
        </w:rPr>
      </w:pPr>
      <w:r w:rsidRPr="00C36AE7">
        <w:rPr>
          <w:b w:val="0"/>
        </w:rPr>
        <w:t>The Supplier shall on request afford the Customer, the Customer's representatives and/or the Auditor access to such records and accounts as may be required by the Customer from time to time.</w:t>
      </w:r>
    </w:p>
    <w:p w14:paraId="0CED310B" w14:textId="77777777" w:rsidR="00C51CBB" w:rsidRPr="00C36AE7" w:rsidRDefault="00C51CBB" w:rsidP="00E16468">
      <w:pPr>
        <w:pStyle w:val="Heading2"/>
        <w:numPr>
          <w:ilvl w:val="1"/>
          <w:numId w:val="33"/>
        </w:numPr>
        <w:spacing w:line="240" w:lineRule="auto"/>
        <w:ind w:left="720" w:hanging="720"/>
        <w:rPr>
          <w:b w:val="0"/>
        </w:rPr>
      </w:pPr>
      <w:r w:rsidRPr="00C36AE7">
        <w:rPr>
          <w:b w:val="0"/>
        </w:rPr>
        <w:t>The Supplier shall provide such records and accounts (together with copies of the Supplier’s published accounts) on request during the Contract Period and for a period of six (6) Years after termination or expiry of the Contract Period or the last Contract (whichever is the later) to the Customer and/or its Auditors.</w:t>
      </w:r>
    </w:p>
    <w:p w14:paraId="027F36CF" w14:textId="77777777" w:rsidR="00C51CBB" w:rsidRPr="00C36AE7" w:rsidRDefault="00C51CBB" w:rsidP="00E16468">
      <w:pPr>
        <w:pStyle w:val="Heading2"/>
        <w:numPr>
          <w:ilvl w:val="1"/>
          <w:numId w:val="33"/>
        </w:numPr>
        <w:spacing w:line="240" w:lineRule="auto"/>
        <w:ind w:left="720" w:hanging="720"/>
        <w:rPr>
          <w:b w:val="0"/>
        </w:rPr>
      </w:pPr>
      <w:r w:rsidRPr="00C36AE7">
        <w:rPr>
          <w:b w:val="0"/>
        </w:rPr>
        <w:t>The Customer shall use reasonable endeavours to ensure that the conduct of each audit does not unreasonably disrupt the Supplier or delay the provision of the Services or supply of Goods save insofar as the Supplier accepts and acknowledges that control over the conduct of audits carried out by the Auditor is outside of the control of the Customer.</w:t>
      </w:r>
    </w:p>
    <w:p w14:paraId="6566656F" w14:textId="77777777" w:rsidR="00C51CBB" w:rsidRPr="00C36AE7" w:rsidRDefault="00C51CBB" w:rsidP="00E16468">
      <w:pPr>
        <w:pStyle w:val="Heading2"/>
        <w:numPr>
          <w:ilvl w:val="1"/>
          <w:numId w:val="33"/>
        </w:numPr>
        <w:spacing w:line="240" w:lineRule="auto"/>
        <w:ind w:left="720" w:hanging="720"/>
        <w:rPr>
          <w:b w:val="0"/>
        </w:rPr>
      </w:pPr>
      <w:r w:rsidRPr="00C36AE7">
        <w:rPr>
          <w:b w:val="0"/>
        </w:rPr>
        <w:t>Subject to the Supplier’s rights in respect of Confidential Information, the Supplier shall on demand provide the Auditors with all reasonable co-operation and assistance in relation to each audit, including:</w:t>
      </w:r>
    </w:p>
    <w:p w14:paraId="244E430C" w14:textId="77777777" w:rsidR="00C51CBB" w:rsidRPr="00C51CBB" w:rsidRDefault="00C51CBB" w:rsidP="005A521C">
      <w:pPr>
        <w:pStyle w:val="BodyText"/>
        <w:numPr>
          <w:ilvl w:val="2"/>
          <w:numId w:val="33"/>
        </w:numPr>
        <w:ind w:left="1571" w:hanging="851"/>
      </w:pPr>
      <w:r w:rsidRPr="00C51CBB">
        <w:t>all reasonable information requested by the Customer within the scope of the audit;</w:t>
      </w:r>
    </w:p>
    <w:p w14:paraId="696EE72B" w14:textId="74A7113D" w:rsidR="00C51CBB" w:rsidRPr="00C51CBB" w:rsidRDefault="00C51CBB" w:rsidP="005A521C">
      <w:pPr>
        <w:pStyle w:val="BodyText"/>
        <w:numPr>
          <w:ilvl w:val="2"/>
          <w:numId w:val="33"/>
        </w:numPr>
        <w:ind w:left="1571" w:hanging="851"/>
      </w:pPr>
      <w:r w:rsidRPr="00C51CBB">
        <w:t xml:space="preserve">reasonable access to </w:t>
      </w:r>
      <w:r w:rsidR="00D12BBF">
        <w:t>Premises</w:t>
      </w:r>
      <w:r w:rsidRPr="00C51CBB">
        <w:t xml:space="preserve"> controlled by the Supplier and to Equipment used in the provision of the Goods and/or Services; and</w:t>
      </w:r>
    </w:p>
    <w:p w14:paraId="5EA74538" w14:textId="77777777" w:rsidR="00C51CBB" w:rsidRPr="00C51CBB" w:rsidRDefault="00C51CBB" w:rsidP="005A521C">
      <w:pPr>
        <w:pStyle w:val="BodyText"/>
        <w:numPr>
          <w:ilvl w:val="2"/>
          <w:numId w:val="33"/>
        </w:numPr>
        <w:ind w:left="1571" w:hanging="851"/>
      </w:pPr>
      <w:r w:rsidRPr="00C51CBB">
        <w:t>access to the Staff.</w:t>
      </w:r>
    </w:p>
    <w:p w14:paraId="52176510" w14:textId="77777777" w:rsidR="00C51CBB" w:rsidRPr="00C36AE7" w:rsidRDefault="00C51CBB" w:rsidP="00E16468">
      <w:pPr>
        <w:pStyle w:val="Heading2"/>
        <w:numPr>
          <w:ilvl w:val="1"/>
          <w:numId w:val="33"/>
        </w:numPr>
        <w:spacing w:line="240" w:lineRule="auto"/>
        <w:ind w:left="720" w:hanging="720"/>
        <w:rPr>
          <w:b w:val="0"/>
        </w:rPr>
      </w:pPr>
      <w:r w:rsidRPr="00C36AE7">
        <w:rPr>
          <w:b w:val="0"/>
        </w:rPr>
        <w:t xml:space="preserve">The Parties agree that they shall bear their own respective costs and expenses incurred in respect of compliance with their obligations under this clause 25, unless the audit </w:t>
      </w:r>
      <w:r w:rsidRPr="00C36AE7">
        <w:rPr>
          <w:b w:val="0"/>
        </w:rPr>
        <w:lastRenderedPageBreak/>
        <w:t>reveals a material Default by the Supplier in which case the Supplier shall reimburse the Customer for the Customer's reasonable costs incurred in relation to the audit.</w:t>
      </w:r>
    </w:p>
    <w:p w14:paraId="668CE9FB" w14:textId="77777777" w:rsidR="00C51CBB" w:rsidRPr="00C51CBB" w:rsidRDefault="00C51CBB" w:rsidP="005A521C">
      <w:pPr>
        <w:pStyle w:val="Heading1"/>
        <w:numPr>
          <w:ilvl w:val="0"/>
          <w:numId w:val="33"/>
        </w:numPr>
        <w:ind w:left="720" w:hanging="720"/>
      </w:pPr>
      <w:bookmarkStart w:id="97" w:name="_Toc527029071"/>
      <w:r w:rsidRPr="00C51CBB">
        <w:t>PREVENTION OF FRAUD</w:t>
      </w:r>
      <w:bookmarkEnd w:id="97"/>
    </w:p>
    <w:p w14:paraId="46F933DA" w14:textId="77777777" w:rsidR="00C51CBB" w:rsidRPr="00C36AE7" w:rsidRDefault="00C51CBB" w:rsidP="00E16468">
      <w:pPr>
        <w:pStyle w:val="Heading2"/>
        <w:numPr>
          <w:ilvl w:val="1"/>
          <w:numId w:val="33"/>
        </w:numPr>
        <w:spacing w:line="240" w:lineRule="auto"/>
        <w:ind w:left="720" w:hanging="720"/>
        <w:rPr>
          <w:b w:val="0"/>
        </w:rPr>
      </w:pPr>
      <w:r w:rsidRPr="00C36AE7">
        <w:rPr>
          <w:b w:val="0"/>
        </w:rPr>
        <w:t>The Supplier shall take all reasonable steps, in accordance with Good Industry Practice, to prevent any Fraud by Staff and the Supplier (including its shareholders, members and directors) in connection with the receipt of monies from the Customer.</w:t>
      </w:r>
    </w:p>
    <w:p w14:paraId="6146FAB9" w14:textId="77777777" w:rsidR="00C51CBB" w:rsidRPr="00C36AE7" w:rsidRDefault="00C51CBB" w:rsidP="00E16468">
      <w:pPr>
        <w:pStyle w:val="Heading2"/>
        <w:numPr>
          <w:ilvl w:val="1"/>
          <w:numId w:val="33"/>
        </w:numPr>
        <w:spacing w:line="240" w:lineRule="auto"/>
        <w:ind w:left="720" w:hanging="720"/>
        <w:rPr>
          <w:b w:val="0"/>
        </w:rPr>
      </w:pPr>
      <w:r w:rsidRPr="00C36AE7">
        <w:rPr>
          <w:b w:val="0"/>
        </w:rPr>
        <w:t>The Supplier shall notify the Customer immediately if it has reason to suspect that any Fraud has occurred or is occurring or is likely to occur save where complying with this provision would cause the Supplier or its Staff to commit an offence under the Proceeds of Crime Act 2002 or the Terrorism Act 2000.</w:t>
      </w:r>
    </w:p>
    <w:p w14:paraId="7B0D84D0" w14:textId="029D5510" w:rsidR="00C51CBB" w:rsidRPr="00C36AE7" w:rsidRDefault="00C51CBB" w:rsidP="00E16468">
      <w:pPr>
        <w:pStyle w:val="Heading2"/>
        <w:numPr>
          <w:ilvl w:val="1"/>
          <w:numId w:val="33"/>
        </w:numPr>
        <w:spacing w:line="240" w:lineRule="auto"/>
        <w:ind w:left="720" w:hanging="720"/>
        <w:rPr>
          <w:b w:val="0"/>
        </w:rPr>
      </w:pPr>
      <w:r w:rsidRPr="00C36AE7">
        <w:rPr>
          <w:b w:val="0"/>
        </w:rPr>
        <w:t>If the Supplier or its Staff commits any Fraud in relation to this or any other contract with a Contracting Authority or the Customer, the Customer may:</w:t>
      </w:r>
    </w:p>
    <w:p w14:paraId="50AD1832" w14:textId="77777777" w:rsidR="00C51CBB" w:rsidRPr="00C51CBB" w:rsidRDefault="00C51CBB" w:rsidP="005A521C">
      <w:pPr>
        <w:pStyle w:val="BodyText"/>
        <w:numPr>
          <w:ilvl w:val="2"/>
          <w:numId w:val="33"/>
        </w:numPr>
        <w:ind w:left="1571" w:hanging="851"/>
      </w:pPr>
      <w:r w:rsidRPr="00C51CBB">
        <w:t>terminate the Contract with immediate effect by giving the Supplier notice in writing; and/or</w:t>
      </w:r>
    </w:p>
    <w:p w14:paraId="1B862117" w14:textId="77777777" w:rsidR="00C51CBB" w:rsidRPr="00C51CBB" w:rsidRDefault="00C51CBB" w:rsidP="005A521C">
      <w:pPr>
        <w:pStyle w:val="BodyText"/>
        <w:numPr>
          <w:ilvl w:val="2"/>
          <w:numId w:val="33"/>
        </w:numPr>
        <w:ind w:left="1571" w:hanging="851"/>
      </w:pPr>
      <w:r w:rsidRPr="00C51CBB">
        <w:t>recover in full from the Supplier and the Supplier shall on demand indemnify the Customer in full from any loss sustained by the Customer in consequence of any breach of this clause 26 including the cost reasonably incurred by the Customer of making other arrangements for the supply of the Goods and/or Services and any additional expenditure incurred by the Customer throughout the remainder of the Contract Period.</w:t>
      </w:r>
    </w:p>
    <w:p w14:paraId="03B02A8E" w14:textId="77777777" w:rsidR="00C51CBB" w:rsidRPr="00C51CBB" w:rsidRDefault="00C51CBB" w:rsidP="005A521C">
      <w:pPr>
        <w:pStyle w:val="Heading1"/>
        <w:numPr>
          <w:ilvl w:val="0"/>
          <w:numId w:val="33"/>
        </w:numPr>
        <w:ind w:left="720" w:hanging="720"/>
      </w:pPr>
      <w:bookmarkStart w:id="98" w:name="_Toc527029072"/>
      <w:r w:rsidRPr="00C51CBB">
        <w:t>TRANSFER AND SUB-CONTRACTING</w:t>
      </w:r>
      <w:bookmarkEnd w:id="98"/>
    </w:p>
    <w:p w14:paraId="185D29BC" w14:textId="77777777" w:rsidR="00C51CBB" w:rsidRPr="00C36AE7" w:rsidRDefault="00C51CBB" w:rsidP="00E16468">
      <w:pPr>
        <w:pStyle w:val="Heading2"/>
        <w:numPr>
          <w:ilvl w:val="1"/>
          <w:numId w:val="33"/>
        </w:numPr>
        <w:spacing w:line="240" w:lineRule="auto"/>
        <w:ind w:left="720" w:hanging="720"/>
        <w:rPr>
          <w:b w:val="0"/>
        </w:rPr>
      </w:pPr>
      <w:r w:rsidRPr="00C36AE7">
        <w:rPr>
          <w:b w:val="0"/>
        </w:rPr>
        <w:t>The Supplier shall not assign, novate, Sub-Contract or in any other way dispose of the Contract or any part of it without Approval.</w:t>
      </w:r>
    </w:p>
    <w:p w14:paraId="4916C1DA" w14:textId="77777777" w:rsidR="00C51CBB" w:rsidRPr="00C36AE7" w:rsidRDefault="00C51CBB" w:rsidP="00E16468">
      <w:pPr>
        <w:pStyle w:val="Heading2"/>
        <w:numPr>
          <w:ilvl w:val="1"/>
          <w:numId w:val="33"/>
        </w:numPr>
        <w:spacing w:line="240" w:lineRule="auto"/>
        <w:ind w:left="720" w:hanging="720"/>
        <w:rPr>
          <w:b w:val="0"/>
        </w:rPr>
      </w:pPr>
      <w:r w:rsidRPr="00C36AE7">
        <w:rPr>
          <w:b w:val="0"/>
        </w:rPr>
        <w:t>The Supplier shall not substitute or remove a Sub-Contractor or appoint an additional Sub-Contractor without the prior written consent of ESPO and the Customer. Notwithstanding any permitted Sub-Contract in accordance with this clause 27, the Supplier shall remain responsible for all acts and omissions of its Sub-Contractors and the acts and omissions of those employed or engaged by the Sub-Contractors as if they were its own.</w:t>
      </w:r>
    </w:p>
    <w:p w14:paraId="091796A6" w14:textId="77777777" w:rsidR="00C51CBB" w:rsidRPr="00C51CBB" w:rsidRDefault="00C51CBB" w:rsidP="005A521C">
      <w:pPr>
        <w:pStyle w:val="Heading1"/>
        <w:numPr>
          <w:ilvl w:val="0"/>
          <w:numId w:val="33"/>
        </w:numPr>
        <w:ind w:left="720" w:hanging="720"/>
      </w:pPr>
      <w:bookmarkStart w:id="99" w:name="_Toc527029073"/>
      <w:r w:rsidRPr="00C51CBB">
        <w:t>FORCE MAJEURE</w:t>
      </w:r>
      <w:bookmarkEnd w:id="99"/>
    </w:p>
    <w:p w14:paraId="68FB1899" w14:textId="77777777" w:rsidR="00C51CBB" w:rsidRPr="00C36AE7" w:rsidRDefault="00C51CBB" w:rsidP="00E16468">
      <w:pPr>
        <w:pStyle w:val="Heading2"/>
        <w:numPr>
          <w:ilvl w:val="1"/>
          <w:numId w:val="33"/>
        </w:numPr>
        <w:spacing w:line="240" w:lineRule="auto"/>
        <w:ind w:left="720" w:hanging="720"/>
        <w:rPr>
          <w:b w:val="0"/>
        </w:rPr>
      </w:pPr>
      <w:r w:rsidRPr="00C36AE7">
        <w:rPr>
          <w:b w:val="0"/>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p>
    <w:p w14:paraId="03EB8B90" w14:textId="77777777" w:rsidR="00C51CBB" w:rsidRPr="00C36AE7" w:rsidRDefault="00C51CBB" w:rsidP="00E16468">
      <w:pPr>
        <w:pStyle w:val="Heading2"/>
        <w:numPr>
          <w:ilvl w:val="1"/>
          <w:numId w:val="33"/>
        </w:numPr>
        <w:spacing w:line="240" w:lineRule="auto"/>
        <w:ind w:left="720" w:hanging="720"/>
        <w:rPr>
          <w:b w:val="0"/>
        </w:rPr>
      </w:pPr>
      <w:r w:rsidRPr="00C36AE7">
        <w:rPr>
          <w:b w:val="0"/>
        </w:rPr>
        <w:t xml:space="preserve">Any failure or delay by the Supplier in performing its obligations under the Contract which results from any failure or delay by an agent, Sub-Contractor or supplier shall be </w:t>
      </w:r>
      <w:r w:rsidRPr="00C36AE7">
        <w:rPr>
          <w:b w:val="0"/>
        </w:rPr>
        <w:lastRenderedPageBreak/>
        <w:t>regarded as due to Force Majeure only if that agent, Sub- Contractor or supplier is itself impeded by Force Majeure from complying with an obligation to the Supplier.</w:t>
      </w:r>
    </w:p>
    <w:p w14:paraId="7E55CEF4" w14:textId="77777777" w:rsidR="00C51CBB" w:rsidRPr="00C36AE7" w:rsidRDefault="00C51CBB" w:rsidP="00E16468">
      <w:pPr>
        <w:pStyle w:val="Heading2"/>
        <w:numPr>
          <w:ilvl w:val="1"/>
          <w:numId w:val="33"/>
        </w:numPr>
        <w:spacing w:line="240" w:lineRule="auto"/>
        <w:ind w:left="720" w:hanging="720"/>
        <w:rPr>
          <w:b w:val="0"/>
        </w:rPr>
      </w:pPr>
      <w:r w:rsidRPr="00C36AE7">
        <w:rPr>
          <w:b w:val="0"/>
        </w:rPr>
        <w:t>If either Party becomes aware of a Force Majeure event or occurrence which gives rise to or is likely to give rise to any such failure or delay on its part as described in clause 28.1 it shall immediately notify the other by the most expeditious method then available and shall inform the other of the period during which it is estimated that such failure or delay shall continue.</w:t>
      </w:r>
    </w:p>
    <w:p w14:paraId="3CF156F5" w14:textId="77777777" w:rsidR="00C51CBB" w:rsidRPr="00C36AE7" w:rsidRDefault="00C51CBB" w:rsidP="00E16468">
      <w:pPr>
        <w:pStyle w:val="Heading2"/>
        <w:numPr>
          <w:ilvl w:val="1"/>
          <w:numId w:val="33"/>
        </w:numPr>
        <w:spacing w:line="240" w:lineRule="auto"/>
        <w:ind w:left="720" w:hanging="720"/>
        <w:rPr>
          <w:b w:val="0"/>
        </w:rPr>
      </w:pPr>
      <w:r w:rsidRPr="00C36AE7">
        <w:rPr>
          <w:b w:val="0"/>
        </w:rPr>
        <w:t>If an event of Force Majeure event affects the Services, the Customer may direct the Supplier to procure those Goods and/or Services from a third party Supplier in which case the Supplier will be liable for payment for the provision of those Goods and/or Services for as long as the delay in performance continues.</w:t>
      </w:r>
    </w:p>
    <w:p w14:paraId="11A1D9A3" w14:textId="77777777" w:rsidR="00C51CBB" w:rsidRPr="00C36AE7" w:rsidRDefault="00C51CBB" w:rsidP="00E16468">
      <w:pPr>
        <w:pStyle w:val="Heading2"/>
        <w:numPr>
          <w:ilvl w:val="1"/>
          <w:numId w:val="33"/>
        </w:numPr>
        <w:spacing w:line="240" w:lineRule="auto"/>
        <w:ind w:left="720" w:hanging="720"/>
        <w:rPr>
          <w:b w:val="0"/>
        </w:rPr>
      </w:pPr>
      <w:r w:rsidRPr="00C36AE7">
        <w:rPr>
          <w:b w:val="0"/>
        </w:rPr>
        <w:t>The Supplier will not have the right to any payment from the Customer under this Contract where the Supplier is unable to provide the Goods and/or Services because of an event of Force Majeure. However if the Customer directs the Supplier to use a replacement supplier pursuant to sub-clause 28.4, then the Customer will pay the Supplier (a) the Contract Price; and (b) the difference between the Contract Price and the new supplier’s costs if, in respect of the Goods and/or Services that are subject to Force Majeure, the new Supplier’s costs are greater than the Contract Price.</w:t>
      </w:r>
    </w:p>
    <w:p w14:paraId="0926F385" w14:textId="77777777" w:rsidR="00C51CBB" w:rsidRPr="00C51CBB" w:rsidRDefault="00C51CBB" w:rsidP="005A521C">
      <w:pPr>
        <w:pStyle w:val="Heading1"/>
        <w:numPr>
          <w:ilvl w:val="0"/>
          <w:numId w:val="33"/>
        </w:numPr>
        <w:ind w:left="720" w:hanging="720"/>
      </w:pPr>
      <w:bookmarkStart w:id="100" w:name="_Toc527029074"/>
      <w:r w:rsidRPr="00C51CBB">
        <w:t>WAIVER</w:t>
      </w:r>
      <w:bookmarkEnd w:id="100"/>
    </w:p>
    <w:p w14:paraId="3658FCB9" w14:textId="77777777" w:rsidR="00C51CBB" w:rsidRPr="00C36AE7" w:rsidRDefault="00C51CBB" w:rsidP="00E16468">
      <w:pPr>
        <w:pStyle w:val="Heading2"/>
        <w:numPr>
          <w:ilvl w:val="1"/>
          <w:numId w:val="33"/>
        </w:numPr>
        <w:spacing w:line="240" w:lineRule="auto"/>
        <w:ind w:left="720" w:hanging="720"/>
        <w:rPr>
          <w:b w:val="0"/>
        </w:rPr>
      </w:pPr>
      <w:r w:rsidRPr="00C36AE7">
        <w:rPr>
          <w:b w:val="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EE42305" w14:textId="77777777" w:rsidR="00C51CBB" w:rsidRPr="00C36AE7" w:rsidRDefault="00C51CBB" w:rsidP="00E16468">
      <w:pPr>
        <w:pStyle w:val="Heading2"/>
        <w:numPr>
          <w:ilvl w:val="1"/>
          <w:numId w:val="33"/>
        </w:numPr>
        <w:spacing w:line="240" w:lineRule="auto"/>
        <w:ind w:left="720" w:hanging="720"/>
        <w:rPr>
          <w:b w:val="0"/>
        </w:rPr>
      </w:pPr>
      <w:r w:rsidRPr="00C36AE7">
        <w:rPr>
          <w:b w:val="0"/>
        </w:rPr>
        <w:t>No waiver shall be effective unless it is expressly stated to be a waiver and communicated to the other Party in writing in accordance with clause 39 (Notices).</w:t>
      </w:r>
    </w:p>
    <w:p w14:paraId="61203A2D" w14:textId="77777777" w:rsidR="00C51CBB" w:rsidRPr="00C36AE7" w:rsidRDefault="00C51CBB" w:rsidP="00E16468">
      <w:pPr>
        <w:pStyle w:val="Heading2"/>
        <w:numPr>
          <w:ilvl w:val="1"/>
          <w:numId w:val="33"/>
        </w:numPr>
        <w:spacing w:line="240" w:lineRule="auto"/>
        <w:ind w:left="720" w:hanging="720"/>
        <w:rPr>
          <w:b w:val="0"/>
        </w:rPr>
      </w:pPr>
      <w:r w:rsidRPr="00C36AE7">
        <w:rPr>
          <w:b w:val="0"/>
        </w:rPr>
        <w:t>A waiver by either Party of any right or remedy arising from a breach of the Contract shall not constitute a waiver of any right or remedy arising from any other or subsequent breach of the Contract.</w:t>
      </w:r>
    </w:p>
    <w:p w14:paraId="2C64B581" w14:textId="77777777" w:rsidR="00C51CBB" w:rsidRPr="00C51CBB" w:rsidRDefault="00C51CBB" w:rsidP="005A521C">
      <w:pPr>
        <w:pStyle w:val="Heading1"/>
        <w:numPr>
          <w:ilvl w:val="0"/>
          <w:numId w:val="33"/>
        </w:numPr>
        <w:ind w:left="720" w:hanging="720"/>
      </w:pPr>
      <w:bookmarkStart w:id="101" w:name="_Toc527029075"/>
      <w:r w:rsidRPr="00C51CBB">
        <w:t>CUMULATIVE REMEDIES</w:t>
      </w:r>
      <w:bookmarkEnd w:id="101"/>
    </w:p>
    <w:p w14:paraId="2E93D195" w14:textId="77777777" w:rsidR="00C51CBB" w:rsidRPr="00C36AE7" w:rsidRDefault="00C51CBB" w:rsidP="00E16468">
      <w:pPr>
        <w:pStyle w:val="Heading2"/>
        <w:numPr>
          <w:ilvl w:val="1"/>
          <w:numId w:val="33"/>
        </w:numPr>
        <w:spacing w:line="240" w:lineRule="auto"/>
        <w:ind w:left="720" w:hanging="720"/>
        <w:rPr>
          <w:b w:val="0"/>
        </w:rPr>
      </w:pPr>
      <w:r w:rsidRPr="00C36AE7">
        <w:rPr>
          <w:b w:val="0"/>
        </w:rPr>
        <w:t xml:space="preserve">Except as otherwise expressly provided by the Contract, all remedies available to either Party for breach of the Contract are cumulative and may be exercised concurrently or </w:t>
      </w:r>
      <w:r w:rsidRPr="00C36AE7">
        <w:rPr>
          <w:b w:val="0"/>
        </w:rPr>
        <w:lastRenderedPageBreak/>
        <w:t>separately, and the exercise of any one remedy shall not be deemed an election of such remedy to the exclusion of other remedies.</w:t>
      </w:r>
    </w:p>
    <w:p w14:paraId="77DC120C" w14:textId="77777777" w:rsidR="00C51CBB" w:rsidRPr="00C51CBB" w:rsidRDefault="00C51CBB" w:rsidP="005A521C">
      <w:pPr>
        <w:pStyle w:val="Heading1"/>
        <w:numPr>
          <w:ilvl w:val="0"/>
          <w:numId w:val="33"/>
        </w:numPr>
        <w:ind w:left="720" w:hanging="720"/>
      </w:pPr>
      <w:bookmarkStart w:id="102" w:name="_Toc527029076"/>
      <w:r w:rsidRPr="00C51CBB">
        <w:t>FURTHER ASSURANCES</w:t>
      </w:r>
      <w:bookmarkEnd w:id="102"/>
    </w:p>
    <w:p w14:paraId="50AD5D28" w14:textId="77777777" w:rsidR="00C51CBB" w:rsidRPr="00C36AE7" w:rsidRDefault="002E1C2E" w:rsidP="00E16468">
      <w:pPr>
        <w:pStyle w:val="Heading2"/>
        <w:numPr>
          <w:ilvl w:val="1"/>
          <w:numId w:val="33"/>
        </w:numPr>
        <w:spacing w:line="240" w:lineRule="auto"/>
        <w:ind w:left="720" w:hanging="720"/>
        <w:rPr>
          <w:b w:val="0"/>
        </w:rPr>
      </w:pPr>
      <w:r w:rsidRPr="00C36AE7">
        <w:rPr>
          <w:b w:val="0"/>
        </w:rPr>
        <w:t>Each Party undertakes at the request of the other, and at the cost of the requesting party to do all acts and execute all documents which may be necessary to give effect to the meaning of this Contract.</w:t>
      </w:r>
    </w:p>
    <w:p w14:paraId="25DB98AE" w14:textId="77777777" w:rsidR="002E1C2E" w:rsidRDefault="002E1C2E" w:rsidP="005A521C">
      <w:pPr>
        <w:pStyle w:val="Heading1"/>
        <w:numPr>
          <w:ilvl w:val="0"/>
          <w:numId w:val="33"/>
        </w:numPr>
        <w:ind w:left="720" w:hanging="720"/>
      </w:pPr>
      <w:bookmarkStart w:id="103" w:name="_Toc527029077"/>
      <w:r w:rsidRPr="002E1C2E">
        <w:t>VARIATION</w:t>
      </w:r>
      <w:bookmarkEnd w:id="103"/>
    </w:p>
    <w:p w14:paraId="747D1A2F" w14:textId="77777777" w:rsidR="002E1C2E" w:rsidRPr="00C36AE7" w:rsidRDefault="002E1C2E" w:rsidP="00E16468">
      <w:pPr>
        <w:pStyle w:val="Heading2"/>
        <w:numPr>
          <w:ilvl w:val="1"/>
          <w:numId w:val="33"/>
        </w:numPr>
        <w:spacing w:line="240" w:lineRule="auto"/>
        <w:ind w:left="720" w:hanging="720"/>
        <w:rPr>
          <w:b w:val="0"/>
        </w:rPr>
      </w:pPr>
      <w:r w:rsidRPr="00C36AE7">
        <w:rPr>
          <w:b w:val="0"/>
        </w:rPr>
        <w:t>No variation of this agreement shall be effective unless it is in writing and signed by the Parties (or their authorised representatives).</w:t>
      </w:r>
    </w:p>
    <w:p w14:paraId="7E626825" w14:textId="77777777" w:rsidR="002E1C2E" w:rsidRPr="002E1C2E" w:rsidRDefault="002E1C2E" w:rsidP="005A521C">
      <w:pPr>
        <w:pStyle w:val="Heading1"/>
        <w:numPr>
          <w:ilvl w:val="0"/>
          <w:numId w:val="33"/>
        </w:numPr>
        <w:ind w:left="720" w:hanging="720"/>
      </w:pPr>
      <w:bookmarkStart w:id="104" w:name="_Toc527029078"/>
      <w:r w:rsidRPr="002E1C2E">
        <w:t>SEVERABILITY</w:t>
      </w:r>
      <w:bookmarkEnd w:id="104"/>
    </w:p>
    <w:p w14:paraId="20424303" w14:textId="77777777" w:rsidR="002E1C2E" w:rsidRPr="00C36AE7" w:rsidRDefault="002E1C2E" w:rsidP="00E16468">
      <w:pPr>
        <w:pStyle w:val="Heading2"/>
        <w:numPr>
          <w:ilvl w:val="1"/>
          <w:numId w:val="33"/>
        </w:numPr>
        <w:spacing w:line="240" w:lineRule="auto"/>
        <w:ind w:left="720" w:hanging="720"/>
        <w:rPr>
          <w:b w:val="0"/>
        </w:rPr>
      </w:pPr>
      <w:r w:rsidRPr="00C36AE7">
        <w:rPr>
          <w:b w:val="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29118F66" w14:textId="77777777" w:rsidR="002E1C2E" w:rsidRPr="00C36AE7" w:rsidRDefault="002E1C2E" w:rsidP="00E16468">
      <w:pPr>
        <w:pStyle w:val="Heading2"/>
        <w:numPr>
          <w:ilvl w:val="1"/>
          <w:numId w:val="33"/>
        </w:numPr>
        <w:spacing w:line="240" w:lineRule="auto"/>
        <w:ind w:left="720" w:hanging="720"/>
        <w:rPr>
          <w:b w:val="0"/>
        </w:rPr>
      </w:pPr>
      <w:r w:rsidRPr="00C36AE7">
        <w:rPr>
          <w:b w:val="0"/>
        </w:rPr>
        <w:t>In the event of a holding of invalidity so fundamental as to prevent the accomplishment of the purpose of the Contract, the Customer and the Supplier shall immediately commence good faith negotiations to remedy such invalidity.</w:t>
      </w:r>
    </w:p>
    <w:p w14:paraId="21B71692" w14:textId="77777777" w:rsidR="002E1C2E" w:rsidRPr="002E1C2E" w:rsidRDefault="002E1C2E" w:rsidP="005A521C">
      <w:pPr>
        <w:pStyle w:val="Heading1"/>
        <w:numPr>
          <w:ilvl w:val="0"/>
          <w:numId w:val="33"/>
        </w:numPr>
        <w:ind w:left="720" w:hanging="720"/>
      </w:pPr>
      <w:bookmarkStart w:id="105" w:name="_Toc527029079"/>
      <w:r w:rsidRPr="002E1C2E">
        <w:t>MISTAKES IN INFORMATION</w:t>
      </w:r>
      <w:bookmarkEnd w:id="105"/>
    </w:p>
    <w:p w14:paraId="07E9A2B4" w14:textId="77777777" w:rsidR="002E1C2E" w:rsidRPr="00C36AE7" w:rsidRDefault="002E1C2E" w:rsidP="00E16468">
      <w:pPr>
        <w:pStyle w:val="Heading2"/>
        <w:numPr>
          <w:ilvl w:val="1"/>
          <w:numId w:val="33"/>
        </w:numPr>
        <w:spacing w:line="240" w:lineRule="auto"/>
        <w:ind w:left="720" w:hanging="720"/>
        <w:rPr>
          <w:b w:val="0"/>
        </w:rPr>
      </w:pPr>
      <w:r w:rsidRPr="00C36AE7">
        <w:rPr>
          <w:b w:val="0"/>
        </w:rPr>
        <w:t>The Supplier shall be responsible for the accuracy of all drawings, documentation and information supplied to the Customer by the Supplier in connection with the supply of the Goods and/or Services and shall pay the Customer any extra costs occasioned by any discrepancies, errors or omissions therein, except where such mistakes are the fault of the Customer.</w:t>
      </w:r>
    </w:p>
    <w:p w14:paraId="291387B1" w14:textId="77777777" w:rsidR="002E1C2E" w:rsidRPr="002E1C2E" w:rsidRDefault="002E1C2E" w:rsidP="005A521C">
      <w:pPr>
        <w:pStyle w:val="Heading1"/>
        <w:numPr>
          <w:ilvl w:val="0"/>
          <w:numId w:val="33"/>
        </w:numPr>
        <w:ind w:left="720" w:hanging="720"/>
      </w:pPr>
      <w:bookmarkStart w:id="106" w:name="_Toc527029080"/>
      <w:r w:rsidRPr="002E1C2E">
        <w:t>SUPPLIER'S STATUS</w:t>
      </w:r>
      <w:bookmarkEnd w:id="106"/>
    </w:p>
    <w:p w14:paraId="6D4962E5" w14:textId="77777777" w:rsidR="002E1C2E" w:rsidRPr="00C36AE7" w:rsidRDefault="002E1C2E" w:rsidP="00E16468">
      <w:pPr>
        <w:pStyle w:val="Heading2"/>
        <w:numPr>
          <w:ilvl w:val="1"/>
          <w:numId w:val="33"/>
        </w:numPr>
        <w:spacing w:line="240" w:lineRule="auto"/>
        <w:ind w:left="720" w:hanging="720"/>
        <w:rPr>
          <w:b w:val="0"/>
        </w:rPr>
      </w:pPr>
      <w:r w:rsidRPr="00C36AE7">
        <w:rPr>
          <w:b w:val="0"/>
        </w:rPr>
        <w:t>At all times during the Contract Period the Supplier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3363E3FA" w14:textId="77777777" w:rsidR="002E1C2E" w:rsidRPr="002E1C2E" w:rsidRDefault="002E1C2E" w:rsidP="005A521C">
      <w:pPr>
        <w:pStyle w:val="Heading1"/>
        <w:numPr>
          <w:ilvl w:val="0"/>
          <w:numId w:val="33"/>
        </w:numPr>
        <w:ind w:left="720" w:hanging="720"/>
      </w:pPr>
      <w:bookmarkStart w:id="107" w:name="_Toc527029081"/>
      <w:r w:rsidRPr="002E1C2E">
        <w:t>CONFLICTS OF INTEREST</w:t>
      </w:r>
      <w:bookmarkEnd w:id="107"/>
    </w:p>
    <w:p w14:paraId="1A2DC02B" w14:textId="77777777" w:rsidR="002E1C2E" w:rsidRPr="00C36AE7" w:rsidRDefault="002E1C2E" w:rsidP="00E16468">
      <w:pPr>
        <w:pStyle w:val="Heading2"/>
        <w:numPr>
          <w:ilvl w:val="1"/>
          <w:numId w:val="33"/>
        </w:numPr>
        <w:spacing w:line="240" w:lineRule="auto"/>
        <w:ind w:left="720" w:hanging="720"/>
        <w:rPr>
          <w:b w:val="0"/>
        </w:rPr>
      </w:pPr>
      <w:r w:rsidRPr="00C36AE7">
        <w:rPr>
          <w:b w:val="0"/>
        </w:rPr>
        <w:t xml:space="preserve">The Supplier shall take appropriate steps to ensure that neither the Supplier nor any Staff are placed in a position where (in the reasonable opinion of the Customer), there is or may be an actual conflict, or a potential conflict, between the pecuniary or personal </w:t>
      </w:r>
      <w:r w:rsidRPr="00C36AE7">
        <w:rPr>
          <w:b w:val="0"/>
        </w:rPr>
        <w:lastRenderedPageBreak/>
        <w:t>interests of the Supplier or Staff and the duties owed to the Customer under the provisions of the Contract.</w:t>
      </w:r>
    </w:p>
    <w:p w14:paraId="6831FCFF" w14:textId="77777777" w:rsidR="002E1C2E" w:rsidRPr="00C36AE7" w:rsidRDefault="002E1C2E" w:rsidP="00E16468">
      <w:pPr>
        <w:pStyle w:val="Heading2"/>
        <w:numPr>
          <w:ilvl w:val="1"/>
          <w:numId w:val="33"/>
        </w:numPr>
        <w:spacing w:line="240" w:lineRule="auto"/>
        <w:ind w:left="720" w:hanging="720"/>
        <w:rPr>
          <w:b w:val="0"/>
        </w:rPr>
      </w:pPr>
      <w:r w:rsidRPr="00C36AE7">
        <w:rPr>
          <w:b w:val="0"/>
        </w:rPr>
        <w:t>The Supplier shall promptly notify the Customer (and provide full particulars to the Customer) if any conflict referred to in clause 36.1 above arises or is reasonably foreseeable.</w:t>
      </w:r>
    </w:p>
    <w:p w14:paraId="60C3B87F" w14:textId="77777777" w:rsidR="002E1C2E" w:rsidRPr="00C36AE7" w:rsidRDefault="002E1C2E" w:rsidP="00E16468">
      <w:pPr>
        <w:pStyle w:val="Heading2"/>
        <w:numPr>
          <w:ilvl w:val="1"/>
          <w:numId w:val="33"/>
        </w:numPr>
        <w:spacing w:line="240" w:lineRule="auto"/>
        <w:ind w:left="720" w:hanging="720"/>
        <w:rPr>
          <w:b w:val="0"/>
        </w:rPr>
      </w:pPr>
      <w:r w:rsidRPr="00C36AE7">
        <w:rPr>
          <w:b w:val="0"/>
        </w:rPr>
        <w:t>The Customer reserves the right to terminate the Contract immediately by giving notice in writing to the Supplier and/or to take such other steps it deems necessary where, in the reasonable opinion of the Customer, there is or may be an actual conflict, or a potential conflict, between the pecuniary or personal interests of the Supplier and the duties owed to the Customer under the provisions of the Contract. The actions of the Customer pursuant to this clause shall not prejudice or affect any right of action or remedy which shall have accrued or shall thereafter accrue to the either party.</w:t>
      </w:r>
    </w:p>
    <w:p w14:paraId="4F89D5A0" w14:textId="77777777" w:rsidR="002E1C2E" w:rsidRPr="00C36AE7" w:rsidRDefault="002E1C2E" w:rsidP="00E16468">
      <w:pPr>
        <w:pStyle w:val="Heading2"/>
        <w:numPr>
          <w:ilvl w:val="1"/>
          <w:numId w:val="33"/>
        </w:numPr>
        <w:spacing w:line="240" w:lineRule="auto"/>
        <w:ind w:left="720" w:hanging="720"/>
        <w:rPr>
          <w:b w:val="0"/>
        </w:rPr>
      </w:pPr>
      <w:r w:rsidRPr="00C36AE7">
        <w:rPr>
          <w:b w:val="0"/>
        </w:rPr>
        <w:t>This clause shall apply during the Contract Period and for a period of two (2) Years after expiry of the Contract Period.</w:t>
      </w:r>
    </w:p>
    <w:p w14:paraId="75D52DC5" w14:textId="77777777" w:rsidR="002E1C2E" w:rsidRPr="002E1C2E" w:rsidRDefault="002E1C2E" w:rsidP="005A521C">
      <w:pPr>
        <w:pStyle w:val="Heading1"/>
        <w:numPr>
          <w:ilvl w:val="0"/>
          <w:numId w:val="33"/>
        </w:numPr>
        <w:ind w:left="720" w:hanging="720"/>
      </w:pPr>
      <w:bookmarkStart w:id="108" w:name="_Toc527029082"/>
      <w:r w:rsidRPr="002E1C2E">
        <w:t>ENTIRE AGREEMENT</w:t>
      </w:r>
      <w:bookmarkEnd w:id="108"/>
    </w:p>
    <w:p w14:paraId="0E49C5D2" w14:textId="77777777" w:rsidR="002E1C2E" w:rsidRPr="00C36AE7" w:rsidRDefault="002E1C2E" w:rsidP="00E16468">
      <w:pPr>
        <w:pStyle w:val="Heading2"/>
        <w:numPr>
          <w:ilvl w:val="1"/>
          <w:numId w:val="33"/>
        </w:numPr>
        <w:spacing w:line="240" w:lineRule="auto"/>
        <w:ind w:left="720" w:hanging="720"/>
        <w:rPr>
          <w:b w:val="0"/>
        </w:rPr>
      </w:pPr>
      <w:r w:rsidRPr="00C36AE7">
        <w:rPr>
          <w:b w:val="0"/>
        </w:rPr>
        <w:t>This Contract constitutes the entire agreement and understanding between the Parties in respect of the matters dealt with in it and supersedes, cancels or nullifies any previous agreement between the Parties in relation to such matters.</w:t>
      </w:r>
    </w:p>
    <w:p w14:paraId="3F36C874" w14:textId="77777777" w:rsidR="002E1C2E" w:rsidRPr="00C36AE7" w:rsidRDefault="002E1C2E" w:rsidP="00E16468">
      <w:pPr>
        <w:pStyle w:val="Heading2"/>
        <w:numPr>
          <w:ilvl w:val="1"/>
          <w:numId w:val="33"/>
        </w:numPr>
        <w:spacing w:line="240" w:lineRule="auto"/>
        <w:ind w:left="720" w:hanging="720"/>
        <w:rPr>
          <w:b w:val="0"/>
        </w:rPr>
      </w:pPr>
      <w:r w:rsidRPr="00C36AE7">
        <w:rPr>
          <w:b w:val="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p>
    <w:p w14:paraId="33B4E8B4" w14:textId="77777777" w:rsidR="002E1C2E" w:rsidRPr="00C53D69" w:rsidRDefault="002E1C2E" w:rsidP="00E16468">
      <w:pPr>
        <w:pStyle w:val="Heading2"/>
        <w:numPr>
          <w:ilvl w:val="1"/>
          <w:numId w:val="33"/>
        </w:numPr>
        <w:spacing w:line="240" w:lineRule="auto"/>
        <w:ind w:left="720" w:hanging="720"/>
        <w:rPr>
          <w:b w:val="0"/>
        </w:rPr>
      </w:pPr>
      <w:r w:rsidRPr="00C53D69">
        <w:rPr>
          <w:b w:val="0"/>
        </w:rPr>
        <w:t>The Supplier acknowledges that it has:</w:t>
      </w:r>
    </w:p>
    <w:p w14:paraId="3E4FFDB5" w14:textId="77777777" w:rsidR="002E1C2E" w:rsidRPr="002E1C2E" w:rsidRDefault="002E1C2E" w:rsidP="005A521C">
      <w:pPr>
        <w:pStyle w:val="BodyText"/>
        <w:numPr>
          <w:ilvl w:val="2"/>
          <w:numId w:val="33"/>
        </w:numPr>
        <w:ind w:left="1571" w:hanging="851"/>
      </w:pPr>
      <w:r w:rsidRPr="002E1C2E">
        <w:t>entered into the Contract in reliance on its own due diligence alone; and</w:t>
      </w:r>
    </w:p>
    <w:p w14:paraId="1DC4EB10" w14:textId="77777777" w:rsidR="002E1C2E" w:rsidRPr="002E1C2E" w:rsidRDefault="002E1C2E" w:rsidP="005A521C">
      <w:pPr>
        <w:pStyle w:val="BodyText"/>
        <w:numPr>
          <w:ilvl w:val="2"/>
          <w:numId w:val="33"/>
        </w:numPr>
        <w:ind w:left="1571" w:hanging="851"/>
      </w:pPr>
      <w:r w:rsidRPr="002E1C2E">
        <w:t>received sufficient information required by it in order to determine whether it is able to provide the Goods and/or Services in accordance with the terms of the Contract.</w:t>
      </w:r>
    </w:p>
    <w:p w14:paraId="267A8447" w14:textId="77777777" w:rsidR="002E1C2E" w:rsidRPr="00C36AE7" w:rsidRDefault="002E1C2E" w:rsidP="00E16468">
      <w:pPr>
        <w:pStyle w:val="Heading2"/>
        <w:numPr>
          <w:ilvl w:val="1"/>
          <w:numId w:val="33"/>
        </w:numPr>
        <w:spacing w:line="240" w:lineRule="auto"/>
        <w:ind w:left="720" w:hanging="720"/>
        <w:rPr>
          <w:b w:val="0"/>
        </w:rPr>
      </w:pPr>
      <w:r w:rsidRPr="00C36AE7">
        <w:rPr>
          <w:b w:val="0"/>
        </w:rPr>
        <w:t>Nothing in clauses 37.1 and 37.2 shall operate to exclude Fraud or fraudulent misrepresentation.</w:t>
      </w:r>
    </w:p>
    <w:p w14:paraId="45316BDD" w14:textId="77777777" w:rsidR="002E1C2E" w:rsidRPr="00C36AE7" w:rsidRDefault="002E1C2E" w:rsidP="00E16468">
      <w:pPr>
        <w:pStyle w:val="Heading2"/>
        <w:numPr>
          <w:ilvl w:val="1"/>
          <w:numId w:val="33"/>
        </w:numPr>
        <w:spacing w:line="240" w:lineRule="auto"/>
        <w:ind w:left="720" w:hanging="720"/>
        <w:rPr>
          <w:b w:val="0"/>
        </w:rPr>
      </w:pPr>
      <w:r w:rsidRPr="00C36AE7">
        <w:rPr>
          <w:b w:val="0"/>
        </w:rPr>
        <w:t>The Contract may be executed in counterparts each of which when executed and delivered shall constitute an original but all counterparts together shall constitute one and the same instrument.</w:t>
      </w:r>
    </w:p>
    <w:p w14:paraId="1403CF7C" w14:textId="77777777" w:rsidR="002E1C2E" w:rsidRPr="002E1C2E" w:rsidRDefault="002E1C2E" w:rsidP="005A521C">
      <w:pPr>
        <w:pStyle w:val="Heading1"/>
        <w:numPr>
          <w:ilvl w:val="0"/>
          <w:numId w:val="33"/>
        </w:numPr>
        <w:ind w:left="720" w:hanging="720"/>
      </w:pPr>
      <w:bookmarkStart w:id="109" w:name="_Toc527029083"/>
      <w:r w:rsidRPr="002E1C2E">
        <w:t>THE CONTRACTS (RIGHTS OF THIRD PARTIES) ACT 1999</w:t>
      </w:r>
      <w:bookmarkEnd w:id="109"/>
    </w:p>
    <w:p w14:paraId="713B857C" w14:textId="77777777" w:rsidR="002E1C2E" w:rsidRPr="00C36AE7" w:rsidRDefault="002E1C2E" w:rsidP="00E16468">
      <w:pPr>
        <w:pStyle w:val="Heading2"/>
        <w:numPr>
          <w:ilvl w:val="1"/>
          <w:numId w:val="33"/>
        </w:numPr>
        <w:spacing w:line="240" w:lineRule="auto"/>
        <w:ind w:left="720" w:hanging="720"/>
        <w:rPr>
          <w:b w:val="0"/>
        </w:rPr>
      </w:pPr>
      <w:r w:rsidRPr="00C36AE7">
        <w:rPr>
          <w:b w:val="0"/>
        </w:rPr>
        <w:t xml:space="preserve">A person who is not a Party to the Contract except ESPO in relation to its right to claim retrospective rebate from the Supplier under the payment clause has no right under the Contracts (Rights of Third Parties) Act 1999 to enforce any of its provisions which, expressly or by implication, confer a benefit on him, without the prior written agreement of </w:t>
      </w:r>
      <w:r w:rsidRPr="00C36AE7">
        <w:rPr>
          <w:b w:val="0"/>
        </w:rPr>
        <w:lastRenderedPageBreak/>
        <w:t>the Parties, but this does not affect any right or remedy of any person which exists or is available otherwise than pursuant to that Act.</w:t>
      </w:r>
    </w:p>
    <w:p w14:paraId="137CE427" w14:textId="77777777" w:rsidR="002E1C2E" w:rsidRPr="00C36AE7" w:rsidRDefault="002E1C2E" w:rsidP="00E16468">
      <w:pPr>
        <w:pStyle w:val="Heading2"/>
        <w:numPr>
          <w:ilvl w:val="1"/>
          <w:numId w:val="33"/>
        </w:numPr>
        <w:spacing w:line="240" w:lineRule="auto"/>
        <w:ind w:left="720" w:hanging="720"/>
        <w:rPr>
          <w:b w:val="0"/>
        </w:rPr>
      </w:pPr>
      <w:r w:rsidRPr="00C36AE7">
        <w:rPr>
          <w:b w:val="0"/>
        </w:rPr>
        <w:t>No consent of any third party is necessary for any rescission, variation (including any release or compromise in whole or in part of liability) or termination of this Contract or any one or more clauses of it.</w:t>
      </w:r>
    </w:p>
    <w:p w14:paraId="39497A9E" w14:textId="77777777" w:rsidR="002E1C2E" w:rsidRPr="002E1C2E" w:rsidRDefault="002E1C2E" w:rsidP="005A521C">
      <w:pPr>
        <w:pStyle w:val="Heading1"/>
        <w:numPr>
          <w:ilvl w:val="0"/>
          <w:numId w:val="33"/>
        </w:numPr>
        <w:ind w:left="720" w:hanging="720"/>
      </w:pPr>
      <w:bookmarkStart w:id="110" w:name="_Toc527029084"/>
      <w:r w:rsidRPr="002E1C2E">
        <w:t>NOTICES</w:t>
      </w:r>
      <w:bookmarkEnd w:id="110"/>
    </w:p>
    <w:p w14:paraId="52F1E00E" w14:textId="77777777" w:rsidR="002E1C2E" w:rsidRPr="00C36AE7" w:rsidRDefault="002E1C2E" w:rsidP="00E16468">
      <w:pPr>
        <w:pStyle w:val="Heading2"/>
        <w:numPr>
          <w:ilvl w:val="1"/>
          <w:numId w:val="33"/>
        </w:numPr>
        <w:spacing w:line="240" w:lineRule="auto"/>
        <w:ind w:left="720" w:hanging="720"/>
        <w:rPr>
          <w:b w:val="0"/>
        </w:rPr>
      </w:pPr>
      <w:r w:rsidRPr="00C36AE7">
        <w:rPr>
          <w:b w:val="0"/>
        </w:rPr>
        <w:t>Except as otherwise expressly provided within the Contract, no notice or other communication from one Party to the other shall have any validity under the Contract unless made in writing by or on behalf of the Party sending the communication.</w:t>
      </w:r>
    </w:p>
    <w:p w14:paraId="242D5F11" w14:textId="5862781A" w:rsidR="002E1C2E" w:rsidRPr="00C36AE7" w:rsidRDefault="002E1C2E" w:rsidP="00E16468">
      <w:pPr>
        <w:pStyle w:val="Heading2"/>
        <w:numPr>
          <w:ilvl w:val="1"/>
          <w:numId w:val="33"/>
        </w:numPr>
        <w:spacing w:line="240" w:lineRule="auto"/>
        <w:ind w:left="720" w:hanging="720"/>
        <w:rPr>
          <w:b w:val="0"/>
        </w:rPr>
      </w:pPr>
      <w:r w:rsidRPr="00C36AE7">
        <w:rPr>
          <w:b w:val="0"/>
        </w:rPr>
        <w:t xml:space="preserve">Any notice or other communication which is to be given by either Party to the other shall be given by letter (sent by hand, post, registered post or by the recorded delivery service), or by electronic mail. Such letters </w:t>
      </w:r>
      <w:r w:rsidR="00C06C2F">
        <w:rPr>
          <w:b w:val="0"/>
        </w:rPr>
        <w:t xml:space="preserve">and electronic mail </w:t>
      </w:r>
      <w:r w:rsidRPr="00C36AE7">
        <w:rPr>
          <w:b w:val="0"/>
        </w:rPr>
        <w:t>shall be addressed to the other Party in the manner referred to in clause 39.3.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p>
    <w:p w14:paraId="7BA4CAD1" w14:textId="77777777" w:rsidR="00525F26" w:rsidRPr="00C36AE7" w:rsidRDefault="00525F26" w:rsidP="00E16468">
      <w:pPr>
        <w:pStyle w:val="Heading2"/>
        <w:numPr>
          <w:ilvl w:val="1"/>
          <w:numId w:val="33"/>
        </w:numPr>
        <w:spacing w:line="240" w:lineRule="auto"/>
        <w:ind w:left="720" w:hanging="720"/>
        <w:rPr>
          <w:b w:val="0"/>
        </w:rPr>
      </w:pPr>
      <w:r w:rsidRPr="00C36AE7">
        <w:rPr>
          <w:b w:val="0"/>
        </w:rPr>
        <w:t>For the purposes of clause 39.2, the address, email address of each Party shall be the address and email address set out in the Master Contract Schedule and/or any other Contract Document.</w:t>
      </w:r>
    </w:p>
    <w:p w14:paraId="7C05A43D" w14:textId="77777777" w:rsidR="00525F26" w:rsidRPr="00C36AE7" w:rsidRDefault="00525F26" w:rsidP="00E16468">
      <w:pPr>
        <w:pStyle w:val="Heading2"/>
        <w:numPr>
          <w:ilvl w:val="1"/>
          <w:numId w:val="33"/>
        </w:numPr>
        <w:spacing w:line="240" w:lineRule="auto"/>
        <w:ind w:left="720" w:hanging="720"/>
        <w:rPr>
          <w:b w:val="0"/>
        </w:rPr>
      </w:pPr>
      <w:r w:rsidRPr="00C36AE7">
        <w:rPr>
          <w:b w:val="0"/>
        </w:rPr>
        <w:t>Either Party may change its address for service by serving a notice in accordance with this clause.</w:t>
      </w:r>
    </w:p>
    <w:p w14:paraId="7F7AC326" w14:textId="77777777" w:rsidR="002E1C2E" w:rsidRPr="002E1C2E" w:rsidRDefault="00915A02" w:rsidP="005A521C">
      <w:pPr>
        <w:pStyle w:val="Heading1"/>
        <w:numPr>
          <w:ilvl w:val="0"/>
          <w:numId w:val="33"/>
        </w:numPr>
        <w:ind w:left="720" w:hanging="720"/>
      </w:pPr>
      <w:bookmarkStart w:id="111" w:name="_Toc527029085"/>
      <w:r w:rsidRPr="00915A02">
        <w:t>LEGISLATIVE CHANGE &amp; LOCAL GOVERNMENT REORGANISATION</w:t>
      </w:r>
      <w:bookmarkEnd w:id="111"/>
    </w:p>
    <w:p w14:paraId="239D86E9" w14:textId="77777777" w:rsidR="00915A02" w:rsidRPr="00C36AE7" w:rsidRDefault="00915A02" w:rsidP="00E16468">
      <w:pPr>
        <w:pStyle w:val="Heading2"/>
        <w:numPr>
          <w:ilvl w:val="1"/>
          <w:numId w:val="33"/>
        </w:numPr>
        <w:spacing w:line="240" w:lineRule="auto"/>
        <w:ind w:left="720" w:hanging="720"/>
        <w:rPr>
          <w:b w:val="0"/>
        </w:rPr>
      </w:pPr>
      <w:r w:rsidRPr="00C36AE7">
        <w:rPr>
          <w:b w:val="0"/>
        </w:rPr>
        <w:t>The Supplier shall neither be relieved of its obligations under this Contract nor be entitled to an increase in the Contract Price as the result of a general change in law.</w:t>
      </w:r>
    </w:p>
    <w:p w14:paraId="6D4D6718" w14:textId="77777777" w:rsidR="00915A02" w:rsidRPr="00C36AE7" w:rsidRDefault="00915A02" w:rsidP="00E16468">
      <w:pPr>
        <w:pStyle w:val="Heading2"/>
        <w:numPr>
          <w:ilvl w:val="1"/>
          <w:numId w:val="33"/>
        </w:numPr>
        <w:spacing w:line="240" w:lineRule="auto"/>
        <w:ind w:left="720" w:hanging="720"/>
        <w:rPr>
          <w:b w:val="0"/>
        </w:rPr>
      </w:pPr>
      <w:r w:rsidRPr="00C36AE7">
        <w:rPr>
          <w:b w:val="0"/>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4D78E460" w14:textId="77777777" w:rsidR="00915A02" w:rsidRPr="00915A02" w:rsidRDefault="00915A02" w:rsidP="005A521C">
      <w:pPr>
        <w:pStyle w:val="Heading1"/>
        <w:numPr>
          <w:ilvl w:val="0"/>
          <w:numId w:val="33"/>
        </w:numPr>
        <w:ind w:left="720" w:hanging="720"/>
      </w:pPr>
      <w:bookmarkStart w:id="112" w:name="_Toc527029086"/>
      <w:r w:rsidRPr="00915A02">
        <w:t>DISPUTES AND LAW</w:t>
      </w:r>
      <w:bookmarkEnd w:id="112"/>
    </w:p>
    <w:p w14:paraId="31DE1D01" w14:textId="77777777" w:rsidR="00915A02" w:rsidRPr="00915A02" w:rsidRDefault="00915A02" w:rsidP="00DA25BD">
      <w:pPr>
        <w:pStyle w:val="Heading2"/>
        <w:numPr>
          <w:ilvl w:val="1"/>
          <w:numId w:val="33"/>
        </w:numPr>
        <w:ind w:left="720" w:hanging="720"/>
      </w:pPr>
      <w:r w:rsidRPr="00915A02">
        <w:t>Governing Law and Jurisdiction</w:t>
      </w:r>
    </w:p>
    <w:p w14:paraId="310B78F2" w14:textId="77777777" w:rsidR="00BC57E9" w:rsidRPr="00C53D69" w:rsidRDefault="00915A02" w:rsidP="007D37A9">
      <w:pPr>
        <w:pStyle w:val="Heading2"/>
        <w:numPr>
          <w:ilvl w:val="0"/>
          <w:numId w:val="0"/>
        </w:numPr>
        <w:spacing w:line="240" w:lineRule="auto"/>
        <w:ind w:left="720"/>
        <w:rPr>
          <w:b w:val="0"/>
        </w:rPr>
      </w:pPr>
      <w:r w:rsidRPr="00C53D69">
        <w:rPr>
          <w:b w:val="0"/>
        </w:rPr>
        <w:t>The Contract shall be governed by and interpreted in accordance with the laws of England and Wales and the Parties agree to submit to the exclusive jurisdiction of the English courts any dispute that arises in connection with the Contract.</w:t>
      </w:r>
    </w:p>
    <w:p w14:paraId="202B9DA1" w14:textId="77777777" w:rsidR="00915A02" w:rsidRPr="00915A02" w:rsidRDefault="00915A02" w:rsidP="00DA25BD">
      <w:pPr>
        <w:pStyle w:val="Heading2"/>
        <w:numPr>
          <w:ilvl w:val="1"/>
          <w:numId w:val="33"/>
        </w:numPr>
        <w:ind w:left="720" w:hanging="720"/>
      </w:pPr>
      <w:r w:rsidRPr="00915A02">
        <w:t>Dispute Resolution</w:t>
      </w:r>
    </w:p>
    <w:p w14:paraId="444AE86E" w14:textId="77777777" w:rsidR="00915A02" w:rsidRPr="00915A02" w:rsidRDefault="00915A02" w:rsidP="005A521C">
      <w:pPr>
        <w:pStyle w:val="BodyText"/>
        <w:numPr>
          <w:ilvl w:val="2"/>
          <w:numId w:val="33"/>
        </w:numPr>
        <w:ind w:left="1571" w:hanging="851"/>
      </w:pPr>
      <w:r w:rsidRPr="00915A02">
        <w:t xml:space="preserve">The Parties shall attempt in good faith to negotiate a settlement to any dispute between them arising out of or in connection with the Contract within twenty (20) Working Days of either Party notifying the other of the dispute and such efforts </w:t>
      </w:r>
      <w:r w:rsidRPr="00915A02">
        <w:lastRenderedPageBreak/>
        <w:t>shall involve the escalation of the dispute to the level of the Customer’s Representative and the Supplier’s Representative.</w:t>
      </w:r>
    </w:p>
    <w:p w14:paraId="08C38D9F" w14:textId="77777777" w:rsidR="00915A02" w:rsidRPr="00915A02" w:rsidRDefault="00915A02" w:rsidP="005A521C">
      <w:pPr>
        <w:pStyle w:val="BodyText"/>
        <w:numPr>
          <w:ilvl w:val="2"/>
          <w:numId w:val="33"/>
        </w:numPr>
        <w:ind w:left="1571" w:hanging="851"/>
      </w:pPr>
      <w:r w:rsidRPr="00915A02">
        <w:t>Nothing in this dispute resolution procedure shall prevent the Parties from seeking from any court of competent jurisdiction an interim order restraining the other Party from doing any act or compelling the other Party to do any act.</w:t>
      </w:r>
    </w:p>
    <w:p w14:paraId="511CAF14" w14:textId="77777777" w:rsidR="00915A02" w:rsidRDefault="00915A02" w:rsidP="005A521C">
      <w:pPr>
        <w:pStyle w:val="BodyText"/>
        <w:numPr>
          <w:ilvl w:val="2"/>
          <w:numId w:val="33"/>
        </w:numPr>
        <w:ind w:left="1571" w:hanging="851"/>
      </w:pPr>
      <w:r>
        <w:t>If the dispute cannot be resolved by the Parties pursuant to clause 41.2.1 the Parties shall refer it to mediation pursuant to the procedure set out in clause 41.2.5 unless:</w:t>
      </w:r>
    </w:p>
    <w:p w14:paraId="54757372" w14:textId="77777777" w:rsidR="00915A02" w:rsidRPr="00915A02" w:rsidRDefault="00915A02" w:rsidP="007D37A9">
      <w:pPr>
        <w:pStyle w:val="BodyText2"/>
        <w:numPr>
          <w:ilvl w:val="3"/>
          <w:numId w:val="33"/>
        </w:numPr>
        <w:ind w:left="2575" w:hanging="1004"/>
      </w:pPr>
      <w:r w:rsidRPr="00915A02">
        <w:t>the Customer considers that the dispute is not suitable for resolution by mediation; or</w:t>
      </w:r>
    </w:p>
    <w:p w14:paraId="38DACCCF" w14:textId="77777777" w:rsidR="00915A02" w:rsidRPr="00915A02" w:rsidRDefault="00915A02" w:rsidP="007D37A9">
      <w:pPr>
        <w:pStyle w:val="BodyText2"/>
        <w:numPr>
          <w:ilvl w:val="3"/>
          <w:numId w:val="33"/>
        </w:numPr>
        <w:ind w:left="2575" w:hanging="1004"/>
      </w:pPr>
      <w:r w:rsidRPr="00915A02">
        <w:t>the Supplier does not agree to mediation.</w:t>
      </w:r>
    </w:p>
    <w:p w14:paraId="3CEFE65C" w14:textId="77777777" w:rsidR="00AB23C5" w:rsidRPr="00AB23C5" w:rsidRDefault="00AB23C5" w:rsidP="005A521C">
      <w:pPr>
        <w:pStyle w:val="BodyText"/>
        <w:numPr>
          <w:ilvl w:val="2"/>
          <w:numId w:val="33"/>
        </w:numPr>
        <w:ind w:left="1571" w:hanging="851"/>
      </w:pPr>
      <w:r w:rsidRPr="00AB23C5">
        <w:t>The obligations of the Parties under the Contract shall not be suspended, cease or be delayed by the reference of a dispute to mediation and the Supplier and the Staff shall comply fully with the requirements of the Contract at all times.</w:t>
      </w:r>
    </w:p>
    <w:p w14:paraId="5A6523FF" w14:textId="77777777" w:rsidR="00AB23C5" w:rsidRPr="00AB23C5" w:rsidRDefault="00AB23C5" w:rsidP="005A521C">
      <w:pPr>
        <w:pStyle w:val="BodyText"/>
        <w:numPr>
          <w:ilvl w:val="2"/>
          <w:numId w:val="33"/>
        </w:numPr>
        <w:ind w:left="1571" w:hanging="851"/>
      </w:pPr>
      <w:r w:rsidRPr="00AB23C5">
        <w:t>The procedure for mediation is as follows:</w:t>
      </w:r>
    </w:p>
    <w:p w14:paraId="7522DFE6" w14:textId="77777777" w:rsidR="00AB23C5" w:rsidRDefault="00AB23C5" w:rsidP="007D37A9">
      <w:pPr>
        <w:pStyle w:val="BodyText2"/>
        <w:numPr>
          <w:ilvl w:val="3"/>
          <w:numId w:val="33"/>
        </w:numPr>
        <w:ind w:left="2575" w:hanging="1004"/>
      </w:pPr>
      <w:r>
        <w:t>a neutral adviser or mediator ("</w:t>
      </w:r>
      <w:r w:rsidRPr="00AB23C5">
        <w:rPr>
          <w:b/>
        </w:rPr>
        <w:t>the Mediator</w:t>
      </w:r>
      <w: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w:t>
      </w:r>
      <w:r w:rsidRPr="00AB23C5">
        <w:rPr>
          <w:b/>
        </w:rPr>
        <w:t>CEDR</w:t>
      </w:r>
      <w:r>
        <w:t>”) to appoint a Mediator;</w:t>
      </w:r>
    </w:p>
    <w:p w14:paraId="55F47AD5" w14:textId="77777777" w:rsidR="00E91F50" w:rsidRPr="00E91F50" w:rsidRDefault="00E91F50" w:rsidP="007D37A9">
      <w:pPr>
        <w:pStyle w:val="BodyText2"/>
        <w:numPr>
          <w:ilvl w:val="3"/>
          <w:numId w:val="33"/>
        </w:numPr>
        <w:ind w:left="2575" w:hanging="1004"/>
      </w:pPr>
      <w:r w:rsidRPr="00E91F50">
        <w:t>the Parties shall within ten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1F191605" w14:textId="33D226F5" w:rsidR="00E91F50" w:rsidRPr="00E91F50" w:rsidRDefault="00E91F50" w:rsidP="007D37A9">
      <w:pPr>
        <w:pStyle w:val="BodyText2"/>
        <w:numPr>
          <w:ilvl w:val="3"/>
          <w:numId w:val="33"/>
        </w:numPr>
        <w:ind w:left="2575" w:hanging="1004"/>
      </w:pPr>
      <w:r w:rsidRPr="00E91F50">
        <w:t>unless otherwise agreed, all negotiations connected with</w:t>
      </w:r>
      <w:r w:rsidR="007D37A9">
        <w:t xml:space="preserve"> </w:t>
      </w:r>
      <w:r w:rsidRPr="00E91F50">
        <w:t>the dispute and any settlement agreement relating to it shall be conducted in confidence and without prejudice to the rights of the Parties in any future proceedings;</w:t>
      </w:r>
    </w:p>
    <w:p w14:paraId="206E9316" w14:textId="77777777" w:rsidR="00E91F50" w:rsidRPr="00E91F50" w:rsidRDefault="00E91F50" w:rsidP="007D37A9">
      <w:pPr>
        <w:pStyle w:val="BodyText2"/>
        <w:numPr>
          <w:ilvl w:val="3"/>
          <w:numId w:val="33"/>
        </w:numPr>
        <w:ind w:left="2575" w:hanging="1004"/>
      </w:pPr>
      <w:r w:rsidRPr="00E91F50">
        <w:t>if the Parties reach agreement on the resolution of the dispute, the agreement shall be reduced to writing and shall be binding on the Parties once it is signed by their duly authorised representatives;</w:t>
      </w:r>
    </w:p>
    <w:p w14:paraId="4D0D8197" w14:textId="77777777" w:rsidR="00E91F50" w:rsidRPr="00E91F50" w:rsidRDefault="00E91F50" w:rsidP="007D37A9">
      <w:pPr>
        <w:pStyle w:val="BodyText2"/>
        <w:numPr>
          <w:ilvl w:val="3"/>
          <w:numId w:val="33"/>
        </w:numPr>
        <w:ind w:left="2575" w:hanging="1004"/>
      </w:pPr>
      <w:r w:rsidRPr="00E91F50">
        <w:t>failing agreement, either of the Parties may invite the Mediator to provide a non-binding but informative opinion in writing. Such an opinion shall be provided on a without prejudice basis and shall not be used in evidence in any</w:t>
      </w:r>
      <w:r>
        <w:t xml:space="preserve"> </w:t>
      </w:r>
      <w:r w:rsidRPr="00E91F50">
        <w:t>proceedings relating to the Contract without the prior written consent of both Parties; and</w:t>
      </w:r>
    </w:p>
    <w:p w14:paraId="1A316C74" w14:textId="77777777" w:rsidR="007B0672" w:rsidRPr="007B0672" w:rsidRDefault="00E91F50" w:rsidP="007D37A9">
      <w:pPr>
        <w:pStyle w:val="BodyText2"/>
        <w:numPr>
          <w:ilvl w:val="3"/>
          <w:numId w:val="33"/>
        </w:numPr>
        <w:ind w:left="2575" w:hanging="1004"/>
      </w:pPr>
      <w:r w:rsidRPr="00E91F50">
        <w:t xml:space="preserve">if the Parties fail to reach agreement in the structured negotiations within sixty (60) Working Days of the Mediator being appointed, or </w:t>
      </w:r>
      <w:r w:rsidRPr="00E91F50">
        <w:lastRenderedPageBreak/>
        <w:t>such longer period as may be agreed by the Parties, then any dispute or difference between them may be referred to the courts.</w:t>
      </w:r>
    </w:p>
    <w:p w14:paraId="67FCFDD5" w14:textId="77777777" w:rsidR="00A954F6" w:rsidRDefault="00A954F6" w:rsidP="008E4DA0"/>
    <w:p w14:paraId="6FA2B64F" w14:textId="77777777" w:rsidR="00A954F6" w:rsidRDefault="00A954F6">
      <w:r>
        <w:br w:type="page"/>
      </w:r>
    </w:p>
    <w:p w14:paraId="03A4C20E" w14:textId="77777777" w:rsidR="00A954F6" w:rsidRPr="00994B35" w:rsidRDefault="00A954F6" w:rsidP="00994B35">
      <w:pPr>
        <w:pStyle w:val="Heading1"/>
        <w:numPr>
          <w:ilvl w:val="0"/>
          <w:numId w:val="0"/>
        </w:numPr>
        <w:ind w:left="720" w:hanging="720"/>
      </w:pPr>
      <w:bookmarkStart w:id="113" w:name="_Toc527029087"/>
      <w:r w:rsidRPr="00994B35">
        <w:lastRenderedPageBreak/>
        <w:t xml:space="preserve">SCHEDULE </w:t>
      </w:r>
      <w:r>
        <w:t>1</w:t>
      </w:r>
      <w:bookmarkEnd w:id="113"/>
    </w:p>
    <w:p w14:paraId="624606DB" w14:textId="61281E18" w:rsidR="00C61911" w:rsidRDefault="00BF0161">
      <w:r>
        <w:rPr>
          <w:rFonts w:cs="Arial"/>
          <w:b/>
          <w:spacing w:val="-1"/>
        </w:rPr>
        <w:t>NOT USED</w:t>
      </w:r>
      <w:bookmarkStart w:id="114" w:name="_bookmark3"/>
      <w:bookmarkEnd w:id="114"/>
      <w:r w:rsidR="00C61911">
        <w:br w:type="page"/>
      </w:r>
    </w:p>
    <w:p w14:paraId="40E8460A" w14:textId="77777777" w:rsidR="00561F2B" w:rsidRPr="00994B35" w:rsidRDefault="00561F2B" w:rsidP="00994B35">
      <w:pPr>
        <w:pStyle w:val="Heading1"/>
        <w:numPr>
          <w:ilvl w:val="0"/>
          <w:numId w:val="0"/>
        </w:numPr>
        <w:ind w:left="720" w:hanging="720"/>
      </w:pPr>
      <w:bookmarkStart w:id="115" w:name="_Toc527029088"/>
      <w:r w:rsidRPr="00994B35">
        <w:lastRenderedPageBreak/>
        <w:t>SCHEDULE 2</w:t>
      </w:r>
      <w:bookmarkEnd w:id="115"/>
    </w:p>
    <w:p w14:paraId="3B702BF3" w14:textId="77777777" w:rsidR="00561F2B" w:rsidRPr="00994B35" w:rsidRDefault="00561F2B" w:rsidP="00994B35">
      <w:pPr>
        <w:rPr>
          <w:rFonts w:eastAsia="Verdana" w:cs="Arial"/>
        </w:rPr>
      </w:pPr>
      <w:r w:rsidRPr="00994B35">
        <w:rPr>
          <w:rFonts w:cs="Arial"/>
          <w:b/>
          <w:spacing w:val="-1"/>
        </w:rPr>
        <w:t>IMPLEMENTATION</w:t>
      </w:r>
      <w:r w:rsidRPr="00994B35">
        <w:rPr>
          <w:rFonts w:cs="Arial"/>
          <w:b/>
          <w:spacing w:val="-4"/>
        </w:rPr>
        <w:t xml:space="preserve"> </w:t>
      </w:r>
      <w:r w:rsidRPr="00994B35">
        <w:rPr>
          <w:rFonts w:cs="Arial"/>
          <w:b/>
          <w:spacing w:val="-1"/>
        </w:rPr>
        <w:t>PLAN AND</w:t>
      </w:r>
      <w:r w:rsidRPr="00994B35">
        <w:rPr>
          <w:rFonts w:cs="Arial"/>
          <w:b/>
          <w:spacing w:val="-2"/>
        </w:rPr>
        <w:t xml:space="preserve"> MILESTONES</w:t>
      </w:r>
    </w:p>
    <w:p w14:paraId="5952E523" w14:textId="77777777" w:rsidR="00561F2B" w:rsidRPr="00994B35" w:rsidRDefault="00561F2B" w:rsidP="00561F2B">
      <w:pPr>
        <w:spacing w:before="11"/>
        <w:rPr>
          <w:rFonts w:eastAsia="Verdana" w:cs="Arial"/>
          <w:b/>
          <w:bCs/>
          <w:sz w:val="19"/>
          <w:szCs w:val="19"/>
        </w:rPr>
      </w:pPr>
    </w:p>
    <w:p w14:paraId="5C2D6414" w14:textId="77777777" w:rsidR="00561F2B" w:rsidRPr="00994B35" w:rsidRDefault="00561F2B" w:rsidP="000E1B7A">
      <w:pPr>
        <w:widowControl w:val="0"/>
        <w:numPr>
          <w:ilvl w:val="0"/>
          <w:numId w:val="23"/>
        </w:numPr>
        <w:tabs>
          <w:tab w:val="left" w:pos="953"/>
        </w:tabs>
        <w:spacing w:after="240"/>
        <w:ind w:left="720" w:hanging="720"/>
        <w:rPr>
          <w:rFonts w:eastAsia="Verdana" w:cs="Arial"/>
        </w:rPr>
      </w:pPr>
      <w:r w:rsidRPr="00994B35">
        <w:rPr>
          <w:rFonts w:cs="Arial"/>
          <w:b/>
          <w:spacing w:val="-1"/>
        </w:rPr>
        <w:t>IMPLEMENTATION</w:t>
      </w:r>
      <w:r w:rsidRPr="00994B35">
        <w:rPr>
          <w:rFonts w:cs="Arial"/>
          <w:b/>
          <w:spacing w:val="-4"/>
        </w:rPr>
        <w:t xml:space="preserve"> </w:t>
      </w:r>
      <w:r w:rsidRPr="00994B35">
        <w:rPr>
          <w:rFonts w:cs="Arial"/>
          <w:b/>
          <w:spacing w:val="-1"/>
        </w:rPr>
        <w:t>PLAN</w:t>
      </w:r>
    </w:p>
    <w:p w14:paraId="490190A9" w14:textId="77777777" w:rsidR="00561F2B" w:rsidRPr="00994B35" w:rsidRDefault="00561F2B" w:rsidP="000E1B7A">
      <w:pPr>
        <w:pStyle w:val="BodyText"/>
        <w:numPr>
          <w:ilvl w:val="1"/>
          <w:numId w:val="23"/>
        </w:numPr>
        <w:ind w:left="720" w:hanging="720"/>
        <w:rPr>
          <w:rFonts w:cs="Arial"/>
        </w:rPr>
      </w:pPr>
      <w:r w:rsidRPr="00994B35">
        <w:rPr>
          <w:rFonts w:cs="Arial"/>
        </w:rPr>
        <w:t>The Supplier shall</w:t>
      </w:r>
      <w:r w:rsidRPr="00994B35">
        <w:rPr>
          <w:rFonts w:cs="Arial"/>
          <w:spacing w:val="-4"/>
        </w:rPr>
        <w:t xml:space="preserve"> </w:t>
      </w:r>
      <w:r w:rsidRPr="00994B35">
        <w:rPr>
          <w:rFonts w:cs="Arial"/>
        </w:rPr>
        <w:t>supply</w:t>
      </w:r>
      <w:r w:rsidRPr="00994B35">
        <w:rPr>
          <w:rFonts w:cs="Arial"/>
          <w:spacing w:val="-2"/>
        </w:rPr>
        <w:t xml:space="preserve"> </w:t>
      </w:r>
      <w:r w:rsidRPr="00994B35">
        <w:rPr>
          <w:rFonts w:cs="Arial"/>
        </w:rPr>
        <w:t>the Goods and/or</w:t>
      </w:r>
      <w:r w:rsidRPr="00994B35">
        <w:rPr>
          <w:rFonts w:cs="Arial"/>
          <w:spacing w:val="-2"/>
        </w:rPr>
        <w:t xml:space="preserve"> </w:t>
      </w:r>
      <w:r w:rsidRPr="00994B35">
        <w:rPr>
          <w:rFonts w:cs="Arial"/>
        </w:rPr>
        <w:t xml:space="preserve">Services </w:t>
      </w:r>
      <w:r w:rsidRPr="00994B35">
        <w:rPr>
          <w:rFonts w:cs="Arial"/>
          <w:spacing w:val="-2"/>
        </w:rPr>
        <w:t>in</w:t>
      </w:r>
      <w:r w:rsidRPr="00994B35">
        <w:rPr>
          <w:rFonts w:cs="Arial"/>
          <w:spacing w:val="1"/>
        </w:rPr>
        <w:t xml:space="preserve"> </w:t>
      </w:r>
      <w:r w:rsidRPr="00994B35">
        <w:rPr>
          <w:rFonts w:cs="Arial"/>
        </w:rPr>
        <w:t xml:space="preserve">accordance </w:t>
      </w:r>
      <w:r w:rsidRPr="00994B35">
        <w:rPr>
          <w:rFonts w:cs="Arial"/>
          <w:spacing w:val="-2"/>
        </w:rPr>
        <w:t>with</w:t>
      </w:r>
      <w:r w:rsidRPr="00994B35">
        <w:rPr>
          <w:rFonts w:cs="Arial"/>
        </w:rPr>
        <w:t xml:space="preserve"> the</w:t>
      </w:r>
      <w:r w:rsidRPr="00994B35">
        <w:rPr>
          <w:rFonts w:cs="Arial"/>
          <w:spacing w:val="51"/>
        </w:rPr>
        <w:t xml:space="preserve"> </w:t>
      </w:r>
      <w:r w:rsidRPr="00994B35">
        <w:rPr>
          <w:rFonts w:cs="Arial"/>
        </w:rPr>
        <w:t>Implementation Plan</w:t>
      </w:r>
      <w:r w:rsidRPr="00994B35">
        <w:rPr>
          <w:rFonts w:cs="Arial"/>
          <w:spacing w:val="3"/>
        </w:rPr>
        <w:t xml:space="preserve"> </w:t>
      </w:r>
      <w:r w:rsidRPr="00994B35">
        <w:rPr>
          <w:rFonts w:cs="Arial"/>
        </w:rPr>
        <w:t xml:space="preserve">that </w:t>
      </w:r>
      <w:r w:rsidRPr="00994B35">
        <w:rPr>
          <w:rFonts w:cs="Arial"/>
          <w:spacing w:val="-2"/>
        </w:rPr>
        <w:t xml:space="preserve">it </w:t>
      </w:r>
      <w:r w:rsidRPr="00994B35">
        <w:rPr>
          <w:rFonts w:cs="Arial"/>
        </w:rPr>
        <w:t>submitted</w:t>
      </w:r>
      <w:r w:rsidRPr="00994B35">
        <w:rPr>
          <w:rFonts w:cs="Arial"/>
          <w:spacing w:val="-2"/>
        </w:rPr>
        <w:t xml:space="preserve"> </w:t>
      </w:r>
      <w:r w:rsidRPr="00994B35">
        <w:rPr>
          <w:rFonts w:cs="Arial"/>
        </w:rPr>
        <w:t>to the Customer prior to the</w:t>
      </w:r>
      <w:r w:rsidRPr="00994B35">
        <w:rPr>
          <w:rFonts w:cs="Arial"/>
          <w:spacing w:val="35"/>
        </w:rPr>
        <w:t xml:space="preserve"> </w:t>
      </w:r>
      <w:r w:rsidRPr="00994B35">
        <w:rPr>
          <w:rFonts w:cs="Arial"/>
        </w:rPr>
        <w:t>Commencement</w:t>
      </w:r>
      <w:r w:rsidRPr="00994B35">
        <w:rPr>
          <w:rFonts w:cs="Arial"/>
          <w:spacing w:val="-2"/>
        </w:rPr>
        <w:t xml:space="preserve"> </w:t>
      </w:r>
      <w:r w:rsidRPr="00994B35">
        <w:rPr>
          <w:rFonts w:cs="Arial"/>
        </w:rPr>
        <w:t>Date</w:t>
      </w:r>
      <w:r w:rsidRPr="00994B35">
        <w:rPr>
          <w:rFonts w:cs="Arial"/>
          <w:spacing w:val="-3"/>
        </w:rPr>
        <w:t xml:space="preserve"> </w:t>
      </w:r>
      <w:r w:rsidRPr="00994B35">
        <w:rPr>
          <w:rFonts w:cs="Arial"/>
          <w:spacing w:val="-2"/>
        </w:rPr>
        <w:t>which</w:t>
      </w:r>
      <w:r w:rsidRPr="00994B35">
        <w:rPr>
          <w:rFonts w:cs="Arial"/>
        </w:rPr>
        <w:t xml:space="preserve"> shall be</w:t>
      </w:r>
      <w:r w:rsidRPr="00994B35">
        <w:rPr>
          <w:rFonts w:cs="Arial"/>
          <w:spacing w:val="2"/>
        </w:rPr>
        <w:t xml:space="preserve"> </w:t>
      </w:r>
      <w:r w:rsidRPr="00994B35">
        <w:rPr>
          <w:rFonts w:cs="Arial"/>
        </w:rPr>
        <w:t>incorporated</w:t>
      </w:r>
      <w:r w:rsidRPr="00994B35">
        <w:rPr>
          <w:rFonts w:cs="Arial"/>
          <w:spacing w:val="-2"/>
        </w:rPr>
        <w:t xml:space="preserve"> into</w:t>
      </w:r>
      <w:r w:rsidRPr="00994B35">
        <w:rPr>
          <w:rFonts w:cs="Arial"/>
        </w:rPr>
        <w:t xml:space="preserve"> the Master</w:t>
      </w:r>
      <w:r w:rsidRPr="00994B35">
        <w:rPr>
          <w:rFonts w:cs="Arial"/>
          <w:spacing w:val="-2"/>
        </w:rPr>
        <w:t xml:space="preserve"> </w:t>
      </w:r>
      <w:r w:rsidRPr="00994B35">
        <w:rPr>
          <w:rFonts w:cs="Arial"/>
        </w:rPr>
        <w:t>Contract</w:t>
      </w:r>
      <w:r w:rsidRPr="00994B35">
        <w:rPr>
          <w:rFonts w:cs="Arial"/>
          <w:spacing w:val="71"/>
        </w:rPr>
        <w:t xml:space="preserve"> </w:t>
      </w:r>
      <w:r w:rsidRPr="00994B35">
        <w:rPr>
          <w:rFonts w:cs="Arial"/>
        </w:rPr>
        <w:t>Schedule and/or</w:t>
      </w:r>
      <w:r w:rsidRPr="00994B35">
        <w:rPr>
          <w:rFonts w:cs="Arial"/>
          <w:spacing w:val="-2"/>
        </w:rPr>
        <w:t xml:space="preserve"> </w:t>
      </w:r>
      <w:r w:rsidRPr="00994B35">
        <w:rPr>
          <w:rFonts w:cs="Arial"/>
        </w:rPr>
        <w:t>any other Contract</w:t>
      </w:r>
      <w:r w:rsidRPr="00994B35">
        <w:rPr>
          <w:rFonts w:cs="Arial"/>
          <w:spacing w:val="-2"/>
        </w:rPr>
        <w:t xml:space="preserve"> </w:t>
      </w:r>
      <w:r w:rsidRPr="00994B35">
        <w:rPr>
          <w:rFonts w:cs="Arial"/>
        </w:rPr>
        <w:t>Document.</w:t>
      </w:r>
    </w:p>
    <w:p w14:paraId="0D0F4E41" w14:textId="77777777" w:rsidR="00561F2B" w:rsidRPr="00994B35" w:rsidRDefault="00561F2B" w:rsidP="000E1B7A">
      <w:pPr>
        <w:pStyle w:val="BodyText"/>
        <w:numPr>
          <w:ilvl w:val="1"/>
          <w:numId w:val="23"/>
        </w:numPr>
        <w:ind w:left="720" w:hanging="720"/>
        <w:rPr>
          <w:rFonts w:cs="Arial"/>
        </w:rPr>
      </w:pPr>
      <w:r w:rsidRPr="00994B35">
        <w:rPr>
          <w:rFonts w:cs="Arial"/>
        </w:rPr>
        <w:t>If so required</w:t>
      </w:r>
      <w:r w:rsidRPr="00994B35">
        <w:rPr>
          <w:rFonts w:cs="Arial"/>
          <w:spacing w:val="-2"/>
        </w:rPr>
        <w:t xml:space="preserve"> </w:t>
      </w:r>
      <w:r w:rsidRPr="00994B35">
        <w:rPr>
          <w:rFonts w:cs="Arial"/>
        </w:rPr>
        <w:t>by</w:t>
      </w:r>
      <w:r w:rsidRPr="00994B35">
        <w:rPr>
          <w:rFonts w:cs="Arial"/>
          <w:spacing w:val="-2"/>
        </w:rPr>
        <w:t xml:space="preserve"> </w:t>
      </w:r>
      <w:r w:rsidRPr="00994B35">
        <w:rPr>
          <w:rFonts w:cs="Arial"/>
        </w:rPr>
        <w:t>the Customer,</w:t>
      </w:r>
      <w:r w:rsidRPr="00994B35">
        <w:rPr>
          <w:rFonts w:cs="Arial"/>
          <w:spacing w:val="-3"/>
        </w:rPr>
        <w:t xml:space="preserve"> </w:t>
      </w:r>
      <w:r w:rsidRPr="00994B35">
        <w:rPr>
          <w:rFonts w:cs="Arial"/>
        </w:rPr>
        <w:t xml:space="preserve">the </w:t>
      </w:r>
      <w:r w:rsidRPr="00994B35">
        <w:rPr>
          <w:rFonts w:cs="Arial"/>
          <w:spacing w:val="-2"/>
        </w:rPr>
        <w:t>Supplier</w:t>
      </w:r>
      <w:r w:rsidRPr="00994B35">
        <w:rPr>
          <w:rFonts w:cs="Arial"/>
          <w:spacing w:val="1"/>
        </w:rPr>
        <w:t xml:space="preserve"> </w:t>
      </w:r>
      <w:r w:rsidRPr="00994B35">
        <w:rPr>
          <w:rFonts w:cs="Arial"/>
        </w:rPr>
        <w:t>shall</w:t>
      </w:r>
      <w:r w:rsidRPr="00994B35">
        <w:rPr>
          <w:rFonts w:cs="Arial"/>
          <w:spacing w:val="-4"/>
        </w:rPr>
        <w:t xml:space="preserve"> </w:t>
      </w:r>
      <w:r w:rsidRPr="00994B35">
        <w:rPr>
          <w:rFonts w:cs="Arial"/>
        </w:rPr>
        <w:t>produce a</w:t>
      </w:r>
      <w:r w:rsidRPr="00994B35">
        <w:rPr>
          <w:rFonts w:cs="Arial"/>
          <w:spacing w:val="-2"/>
        </w:rPr>
        <w:t xml:space="preserve"> </w:t>
      </w:r>
      <w:r w:rsidRPr="00994B35">
        <w:rPr>
          <w:rFonts w:cs="Arial"/>
        </w:rPr>
        <w:t>further version of</w:t>
      </w:r>
      <w:r w:rsidRPr="00994B35">
        <w:rPr>
          <w:rFonts w:cs="Arial"/>
          <w:spacing w:val="63"/>
        </w:rPr>
        <w:t xml:space="preserve"> </w:t>
      </w:r>
      <w:r w:rsidRPr="00994B35">
        <w:rPr>
          <w:rFonts w:cs="Arial"/>
        </w:rPr>
        <w:t>the Implementation Plan</w:t>
      </w:r>
      <w:r w:rsidRPr="00994B35">
        <w:rPr>
          <w:rFonts w:cs="Arial"/>
          <w:spacing w:val="-2"/>
        </w:rPr>
        <w:t xml:space="preserve"> </w:t>
      </w:r>
      <w:r w:rsidRPr="00994B35">
        <w:rPr>
          <w:rFonts w:cs="Arial"/>
        </w:rPr>
        <w:t>(based on the plan</w:t>
      </w:r>
      <w:r w:rsidRPr="00994B35">
        <w:rPr>
          <w:rFonts w:cs="Arial"/>
          <w:spacing w:val="-2"/>
        </w:rPr>
        <w:t xml:space="preserve"> </w:t>
      </w:r>
      <w:r w:rsidRPr="00994B35">
        <w:rPr>
          <w:rFonts w:cs="Arial"/>
        </w:rPr>
        <w:t>specified</w:t>
      </w:r>
      <w:r w:rsidRPr="00994B35">
        <w:rPr>
          <w:rFonts w:cs="Arial"/>
          <w:spacing w:val="1"/>
        </w:rPr>
        <w:t xml:space="preserve"> </w:t>
      </w:r>
      <w:r w:rsidRPr="00994B35">
        <w:rPr>
          <w:rFonts w:cs="Arial"/>
          <w:spacing w:val="-2"/>
        </w:rPr>
        <w:t>in</w:t>
      </w:r>
      <w:r w:rsidRPr="00994B35">
        <w:rPr>
          <w:rFonts w:cs="Arial"/>
          <w:spacing w:val="1"/>
        </w:rPr>
        <w:t xml:space="preserve"> </w:t>
      </w:r>
      <w:r w:rsidRPr="00994B35">
        <w:rPr>
          <w:rFonts w:cs="Arial"/>
        </w:rPr>
        <w:t>the Master</w:t>
      </w:r>
      <w:r w:rsidRPr="00994B35">
        <w:rPr>
          <w:rFonts w:cs="Arial"/>
          <w:spacing w:val="-2"/>
        </w:rPr>
        <w:t xml:space="preserve"> </w:t>
      </w:r>
      <w:r w:rsidRPr="00994B35">
        <w:rPr>
          <w:rFonts w:cs="Arial"/>
        </w:rPr>
        <w:t>Contract</w:t>
      </w:r>
      <w:r w:rsidRPr="00994B35">
        <w:rPr>
          <w:rFonts w:cs="Arial"/>
          <w:spacing w:val="45"/>
        </w:rPr>
        <w:t xml:space="preserve"> </w:t>
      </w:r>
      <w:r w:rsidRPr="00994B35">
        <w:rPr>
          <w:rFonts w:cs="Arial"/>
        </w:rPr>
        <w:t>Schedule or</w:t>
      </w:r>
      <w:r w:rsidRPr="00994B35">
        <w:rPr>
          <w:rFonts w:cs="Arial"/>
          <w:spacing w:val="-2"/>
        </w:rPr>
        <w:t xml:space="preserve"> </w:t>
      </w:r>
      <w:r w:rsidRPr="00994B35">
        <w:rPr>
          <w:rFonts w:cs="Arial"/>
        </w:rPr>
        <w:t>any</w:t>
      </w:r>
      <w:r w:rsidRPr="00994B35">
        <w:rPr>
          <w:rFonts w:cs="Arial"/>
          <w:spacing w:val="-3"/>
        </w:rPr>
        <w:t xml:space="preserve"> </w:t>
      </w:r>
      <w:r w:rsidRPr="00994B35">
        <w:rPr>
          <w:rFonts w:cs="Arial"/>
        </w:rPr>
        <w:t>other Contract</w:t>
      </w:r>
      <w:r w:rsidRPr="00994B35">
        <w:rPr>
          <w:rFonts w:cs="Arial"/>
          <w:spacing w:val="-2"/>
        </w:rPr>
        <w:t xml:space="preserve"> </w:t>
      </w:r>
      <w:r w:rsidRPr="00994B35">
        <w:rPr>
          <w:rFonts w:cs="Arial"/>
        </w:rPr>
        <w:t>Document)</w:t>
      </w:r>
      <w:r w:rsidRPr="00994B35">
        <w:rPr>
          <w:rFonts w:cs="Arial"/>
          <w:spacing w:val="-3"/>
        </w:rPr>
        <w:t xml:space="preserve"> </w:t>
      </w:r>
      <w:r w:rsidRPr="00994B35">
        <w:rPr>
          <w:rFonts w:cs="Arial"/>
          <w:spacing w:val="-2"/>
        </w:rPr>
        <w:t xml:space="preserve">in </w:t>
      </w:r>
      <w:r w:rsidRPr="00994B35">
        <w:rPr>
          <w:rFonts w:cs="Arial"/>
        </w:rPr>
        <w:t>such</w:t>
      </w:r>
      <w:r w:rsidRPr="00994B35">
        <w:rPr>
          <w:rFonts w:cs="Arial"/>
          <w:spacing w:val="-2"/>
        </w:rPr>
        <w:t xml:space="preserve"> </w:t>
      </w:r>
      <w:r w:rsidRPr="00994B35">
        <w:rPr>
          <w:rFonts w:cs="Arial"/>
        </w:rPr>
        <w:t>further detail</w:t>
      </w:r>
      <w:r w:rsidRPr="00994B35">
        <w:rPr>
          <w:rFonts w:cs="Arial"/>
          <w:spacing w:val="-2"/>
        </w:rPr>
        <w:t xml:space="preserve"> </w:t>
      </w:r>
      <w:r w:rsidRPr="00994B35">
        <w:rPr>
          <w:rFonts w:cs="Arial"/>
        </w:rPr>
        <w:t>as the</w:t>
      </w:r>
      <w:r w:rsidRPr="00994B35">
        <w:rPr>
          <w:rFonts w:cs="Arial"/>
          <w:spacing w:val="59"/>
        </w:rPr>
        <w:t xml:space="preserve"> </w:t>
      </w:r>
      <w:r w:rsidRPr="00994B35">
        <w:rPr>
          <w:rFonts w:cs="Arial"/>
        </w:rPr>
        <w:t>Customer may</w:t>
      </w:r>
      <w:r w:rsidRPr="00994B35">
        <w:rPr>
          <w:rFonts w:cs="Arial"/>
          <w:spacing w:val="-2"/>
        </w:rPr>
        <w:t xml:space="preserve"> </w:t>
      </w:r>
      <w:r w:rsidRPr="00994B35">
        <w:rPr>
          <w:rFonts w:cs="Arial"/>
        </w:rPr>
        <w:t>reasonably</w:t>
      </w:r>
      <w:r w:rsidRPr="00994B35">
        <w:rPr>
          <w:rFonts w:cs="Arial"/>
          <w:spacing w:val="-2"/>
        </w:rPr>
        <w:t xml:space="preserve"> </w:t>
      </w:r>
      <w:r w:rsidRPr="00994B35">
        <w:rPr>
          <w:rFonts w:cs="Arial"/>
        </w:rPr>
        <w:t>require.</w:t>
      </w:r>
      <w:r w:rsidRPr="00994B35">
        <w:rPr>
          <w:rFonts w:cs="Arial"/>
          <w:spacing w:val="75"/>
        </w:rPr>
        <w:t xml:space="preserve"> </w:t>
      </w:r>
      <w:r w:rsidRPr="00994B35">
        <w:rPr>
          <w:rFonts w:cs="Arial"/>
        </w:rPr>
        <w:t>The Supplier</w:t>
      </w:r>
      <w:r w:rsidRPr="00994B35">
        <w:rPr>
          <w:rFonts w:cs="Arial"/>
          <w:spacing w:val="1"/>
        </w:rPr>
        <w:t xml:space="preserve"> </w:t>
      </w:r>
      <w:r w:rsidRPr="00994B35">
        <w:rPr>
          <w:rFonts w:cs="Arial"/>
        </w:rPr>
        <w:t>shall ensure that</w:t>
      </w:r>
      <w:r w:rsidRPr="00994B35">
        <w:rPr>
          <w:rFonts w:cs="Arial"/>
          <w:spacing w:val="-2"/>
        </w:rPr>
        <w:t xml:space="preserve"> </w:t>
      </w:r>
      <w:r w:rsidRPr="00994B35">
        <w:rPr>
          <w:rFonts w:cs="Arial"/>
        </w:rPr>
        <w:t>each</w:t>
      </w:r>
      <w:r w:rsidRPr="00994B35">
        <w:rPr>
          <w:rFonts w:cs="Arial"/>
          <w:spacing w:val="39"/>
        </w:rPr>
        <w:t xml:space="preserve"> </w:t>
      </w:r>
      <w:r w:rsidRPr="00994B35">
        <w:rPr>
          <w:rFonts w:cs="Arial"/>
        </w:rPr>
        <w:t>version of</w:t>
      </w:r>
      <w:r w:rsidRPr="00994B35">
        <w:rPr>
          <w:rFonts w:cs="Arial"/>
          <w:spacing w:val="-2"/>
        </w:rPr>
        <w:t xml:space="preserve"> </w:t>
      </w:r>
      <w:r w:rsidRPr="00994B35">
        <w:rPr>
          <w:rFonts w:cs="Arial"/>
        </w:rPr>
        <w:t>the Implementation</w:t>
      </w:r>
      <w:r w:rsidRPr="00994B35">
        <w:rPr>
          <w:rFonts w:cs="Arial"/>
          <w:spacing w:val="-2"/>
        </w:rPr>
        <w:t xml:space="preserve"> </w:t>
      </w:r>
      <w:r w:rsidRPr="00994B35">
        <w:rPr>
          <w:rFonts w:cs="Arial"/>
        </w:rPr>
        <w:t>Plan</w:t>
      </w:r>
      <w:r w:rsidRPr="00994B35">
        <w:rPr>
          <w:rFonts w:cs="Arial"/>
          <w:spacing w:val="3"/>
        </w:rPr>
        <w:t xml:space="preserve"> </w:t>
      </w:r>
      <w:r w:rsidRPr="00994B35">
        <w:rPr>
          <w:rFonts w:cs="Arial"/>
          <w:spacing w:val="-2"/>
        </w:rPr>
        <w:t>is</w:t>
      </w:r>
      <w:r w:rsidRPr="00994B35">
        <w:rPr>
          <w:rFonts w:cs="Arial"/>
        </w:rPr>
        <w:t xml:space="preserve"> subject to Approval.</w:t>
      </w:r>
      <w:r w:rsidRPr="00994B35">
        <w:rPr>
          <w:rFonts w:cs="Arial"/>
          <w:spacing w:val="-2"/>
        </w:rPr>
        <w:t xml:space="preserve"> </w:t>
      </w:r>
      <w:r w:rsidRPr="00994B35">
        <w:rPr>
          <w:rFonts w:cs="Arial"/>
        </w:rPr>
        <w:t>The Supplier</w:t>
      </w:r>
      <w:r w:rsidRPr="00994B35">
        <w:rPr>
          <w:rFonts w:cs="Arial"/>
          <w:spacing w:val="1"/>
        </w:rPr>
        <w:t xml:space="preserve"> </w:t>
      </w:r>
      <w:r w:rsidRPr="00994B35">
        <w:rPr>
          <w:rFonts w:cs="Arial"/>
        </w:rPr>
        <w:t>shall</w:t>
      </w:r>
      <w:r w:rsidRPr="00994B35">
        <w:rPr>
          <w:rFonts w:cs="Arial"/>
          <w:spacing w:val="46"/>
        </w:rPr>
        <w:t xml:space="preserve"> </w:t>
      </w:r>
      <w:r w:rsidRPr="00994B35">
        <w:rPr>
          <w:rFonts w:cs="Arial"/>
        </w:rPr>
        <w:t>ensure that</w:t>
      </w:r>
      <w:r w:rsidRPr="00994B35">
        <w:rPr>
          <w:rFonts w:cs="Arial"/>
          <w:spacing w:val="-2"/>
        </w:rPr>
        <w:t xml:space="preserve"> </w:t>
      </w:r>
      <w:r w:rsidRPr="00994B35">
        <w:rPr>
          <w:rFonts w:cs="Arial"/>
        </w:rPr>
        <w:t>the Implementation Plan</w:t>
      </w:r>
      <w:r w:rsidRPr="00994B35">
        <w:rPr>
          <w:rFonts w:cs="Arial"/>
          <w:spacing w:val="1"/>
        </w:rPr>
        <w:t xml:space="preserve"> </w:t>
      </w:r>
      <w:r w:rsidRPr="00994B35">
        <w:rPr>
          <w:rFonts w:cs="Arial"/>
          <w:spacing w:val="-2"/>
        </w:rPr>
        <w:t>is</w:t>
      </w:r>
      <w:r w:rsidRPr="00994B35">
        <w:rPr>
          <w:rFonts w:cs="Arial"/>
        </w:rPr>
        <w:t xml:space="preserve"> maintained</w:t>
      </w:r>
      <w:r w:rsidRPr="00994B35">
        <w:rPr>
          <w:rFonts w:cs="Arial"/>
          <w:spacing w:val="-2"/>
        </w:rPr>
        <w:t xml:space="preserve"> </w:t>
      </w:r>
      <w:r w:rsidRPr="00994B35">
        <w:rPr>
          <w:rFonts w:cs="Arial"/>
        </w:rPr>
        <w:t>and</w:t>
      </w:r>
      <w:r w:rsidRPr="00994B35">
        <w:rPr>
          <w:rFonts w:cs="Arial"/>
          <w:spacing w:val="-2"/>
        </w:rPr>
        <w:t xml:space="preserve"> </w:t>
      </w:r>
      <w:r w:rsidRPr="00994B35">
        <w:rPr>
          <w:rFonts w:cs="Arial"/>
        </w:rPr>
        <w:t>updated on a</w:t>
      </w:r>
      <w:r w:rsidRPr="00994B35">
        <w:rPr>
          <w:rFonts w:cs="Arial"/>
          <w:spacing w:val="-2"/>
        </w:rPr>
        <w:t xml:space="preserve"> </w:t>
      </w:r>
      <w:r w:rsidRPr="00994B35">
        <w:rPr>
          <w:rFonts w:cs="Arial"/>
        </w:rPr>
        <w:t>regular</w:t>
      </w:r>
      <w:r w:rsidRPr="00994B35">
        <w:rPr>
          <w:rFonts w:cs="Arial"/>
          <w:spacing w:val="35"/>
        </w:rPr>
        <w:t xml:space="preserve"> </w:t>
      </w:r>
      <w:r w:rsidRPr="00994B35">
        <w:rPr>
          <w:rFonts w:cs="Arial"/>
        </w:rPr>
        <w:t>basis as may</w:t>
      </w:r>
      <w:r w:rsidRPr="00994B35">
        <w:rPr>
          <w:rFonts w:cs="Arial"/>
          <w:spacing w:val="-2"/>
        </w:rPr>
        <w:t xml:space="preserve"> </w:t>
      </w:r>
      <w:r w:rsidRPr="00994B35">
        <w:rPr>
          <w:rFonts w:cs="Arial"/>
        </w:rPr>
        <w:t>be necessary</w:t>
      </w:r>
      <w:r w:rsidRPr="00994B35">
        <w:rPr>
          <w:rFonts w:cs="Arial"/>
          <w:spacing w:val="-2"/>
        </w:rPr>
        <w:t xml:space="preserve"> </w:t>
      </w:r>
      <w:r w:rsidRPr="00994B35">
        <w:rPr>
          <w:rFonts w:cs="Arial"/>
        </w:rPr>
        <w:t>to reflect the then current</w:t>
      </w:r>
      <w:r w:rsidRPr="00994B35">
        <w:rPr>
          <w:rFonts w:cs="Arial"/>
          <w:spacing w:val="-2"/>
        </w:rPr>
        <w:t xml:space="preserve"> </w:t>
      </w:r>
      <w:r w:rsidRPr="00994B35">
        <w:rPr>
          <w:rFonts w:cs="Arial"/>
        </w:rPr>
        <w:t>state of</w:t>
      </w:r>
      <w:r w:rsidRPr="00994B35">
        <w:rPr>
          <w:rFonts w:cs="Arial"/>
          <w:spacing w:val="-2"/>
        </w:rPr>
        <w:t xml:space="preserve"> </w:t>
      </w:r>
      <w:r w:rsidRPr="00994B35">
        <w:rPr>
          <w:rFonts w:cs="Arial"/>
        </w:rPr>
        <w:t>the</w:t>
      </w:r>
      <w:r w:rsidRPr="00994B35">
        <w:rPr>
          <w:rFonts w:cs="Arial"/>
          <w:spacing w:val="51"/>
        </w:rPr>
        <w:t xml:space="preserve"> </w:t>
      </w:r>
      <w:r w:rsidRPr="00994B35">
        <w:rPr>
          <w:rFonts w:cs="Arial"/>
        </w:rPr>
        <w:t>implementation of</w:t>
      </w:r>
      <w:r w:rsidRPr="00994B35">
        <w:rPr>
          <w:rFonts w:cs="Arial"/>
          <w:spacing w:val="1"/>
        </w:rPr>
        <w:t xml:space="preserve"> </w:t>
      </w:r>
      <w:r w:rsidRPr="00994B35">
        <w:rPr>
          <w:rFonts w:cs="Arial"/>
        </w:rPr>
        <w:t>the Services and/or</w:t>
      </w:r>
      <w:r w:rsidRPr="00994B35">
        <w:rPr>
          <w:rFonts w:cs="Arial"/>
          <w:spacing w:val="-2"/>
        </w:rPr>
        <w:t xml:space="preserve"> </w:t>
      </w:r>
      <w:r w:rsidRPr="00994B35">
        <w:rPr>
          <w:rFonts w:cs="Arial"/>
        </w:rPr>
        <w:t>provision of</w:t>
      </w:r>
      <w:r w:rsidRPr="00994B35">
        <w:rPr>
          <w:rFonts w:cs="Arial"/>
          <w:spacing w:val="-2"/>
        </w:rPr>
        <w:t xml:space="preserve"> </w:t>
      </w:r>
      <w:r w:rsidRPr="00994B35">
        <w:rPr>
          <w:rFonts w:cs="Arial"/>
        </w:rPr>
        <w:t>the Goods.</w:t>
      </w:r>
    </w:p>
    <w:p w14:paraId="097A4DCB" w14:textId="77777777" w:rsidR="00561F2B" w:rsidRPr="00994B35" w:rsidRDefault="00561F2B" w:rsidP="000E1B7A">
      <w:pPr>
        <w:pStyle w:val="BodyText"/>
        <w:numPr>
          <w:ilvl w:val="1"/>
          <w:numId w:val="23"/>
        </w:numPr>
        <w:ind w:left="720" w:hanging="720"/>
        <w:rPr>
          <w:rFonts w:cs="Arial"/>
        </w:rPr>
      </w:pPr>
      <w:r w:rsidRPr="00994B35">
        <w:rPr>
          <w:rFonts w:cs="Arial"/>
        </w:rPr>
        <w:t>The Customer shall</w:t>
      </w:r>
      <w:r w:rsidRPr="00994B35">
        <w:rPr>
          <w:rFonts w:cs="Arial"/>
          <w:spacing w:val="-4"/>
        </w:rPr>
        <w:t xml:space="preserve"> </w:t>
      </w:r>
      <w:r w:rsidRPr="00994B35">
        <w:rPr>
          <w:rFonts w:cs="Arial"/>
        </w:rPr>
        <w:t>have the right</w:t>
      </w:r>
      <w:r w:rsidRPr="00994B35">
        <w:rPr>
          <w:rFonts w:cs="Arial"/>
          <w:spacing w:val="-2"/>
        </w:rPr>
        <w:t xml:space="preserve"> </w:t>
      </w:r>
      <w:r w:rsidRPr="00994B35">
        <w:rPr>
          <w:rFonts w:cs="Arial"/>
        </w:rPr>
        <w:t>to require the Supplier to</w:t>
      </w:r>
      <w:r w:rsidRPr="00994B35">
        <w:rPr>
          <w:rFonts w:cs="Arial"/>
          <w:spacing w:val="1"/>
        </w:rPr>
        <w:t xml:space="preserve"> </w:t>
      </w:r>
      <w:r w:rsidRPr="00994B35">
        <w:rPr>
          <w:rFonts w:cs="Arial"/>
        </w:rPr>
        <w:t>include any</w:t>
      </w:r>
      <w:r w:rsidRPr="00994B35">
        <w:rPr>
          <w:rFonts w:cs="Arial"/>
          <w:spacing w:val="41"/>
        </w:rPr>
        <w:t xml:space="preserve"> </w:t>
      </w:r>
      <w:r w:rsidRPr="00994B35">
        <w:rPr>
          <w:rFonts w:cs="Arial"/>
        </w:rPr>
        <w:t>reasonable changes or</w:t>
      </w:r>
      <w:r w:rsidRPr="00994B35">
        <w:rPr>
          <w:rFonts w:cs="Arial"/>
          <w:spacing w:val="-2"/>
        </w:rPr>
        <w:t xml:space="preserve"> </w:t>
      </w:r>
      <w:r w:rsidRPr="00994B35">
        <w:rPr>
          <w:rFonts w:cs="Arial"/>
        </w:rPr>
        <w:t xml:space="preserve">provisions </w:t>
      </w:r>
      <w:r w:rsidRPr="00994B35">
        <w:rPr>
          <w:rFonts w:cs="Arial"/>
          <w:spacing w:val="-2"/>
        </w:rPr>
        <w:t>in</w:t>
      </w:r>
      <w:r w:rsidRPr="00994B35">
        <w:rPr>
          <w:rFonts w:cs="Arial"/>
          <w:spacing w:val="1"/>
        </w:rPr>
        <w:t xml:space="preserve"> </w:t>
      </w:r>
      <w:r w:rsidRPr="00994B35">
        <w:rPr>
          <w:rFonts w:cs="Arial"/>
        </w:rPr>
        <w:t>each</w:t>
      </w:r>
      <w:r w:rsidRPr="00994B35">
        <w:rPr>
          <w:rFonts w:cs="Arial"/>
          <w:spacing w:val="-2"/>
        </w:rPr>
        <w:t xml:space="preserve"> </w:t>
      </w:r>
      <w:r w:rsidRPr="00994B35">
        <w:rPr>
          <w:rFonts w:cs="Arial"/>
        </w:rPr>
        <w:t>version of</w:t>
      </w:r>
      <w:r w:rsidRPr="00994B35">
        <w:rPr>
          <w:rFonts w:cs="Arial"/>
          <w:spacing w:val="-2"/>
        </w:rPr>
        <w:t xml:space="preserve"> </w:t>
      </w:r>
      <w:r w:rsidRPr="00994B35">
        <w:rPr>
          <w:rFonts w:cs="Arial"/>
        </w:rPr>
        <w:t>the Implementation</w:t>
      </w:r>
      <w:r w:rsidRPr="00994B35">
        <w:rPr>
          <w:rFonts w:cs="Arial"/>
          <w:spacing w:val="1"/>
        </w:rPr>
        <w:t xml:space="preserve"> </w:t>
      </w:r>
      <w:r w:rsidRPr="00994B35">
        <w:rPr>
          <w:rFonts w:cs="Arial"/>
        </w:rPr>
        <w:t>Plan.</w:t>
      </w:r>
    </w:p>
    <w:p w14:paraId="11699B2A" w14:textId="77777777" w:rsidR="00561F2B" w:rsidRPr="00994B35" w:rsidRDefault="00561F2B" w:rsidP="000E1B7A">
      <w:pPr>
        <w:widowControl w:val="0"/>
        <w:numPr>
          <w:ilvl w:val="0"/>
          <w:numId w:val="23"/>
        </w:numPr>
        <w:tabs>
          <w:tab w:val="left" w:pos="953"/>
        </w:tabs>
        <w:spacing w:after="240"/>
        <w:ind w:left="720" w:hanging="720"/>
        <w:rPr>
          <w:rFonts w:cs="Arial"/>
          <w:b/>
          <w:spacing w:val="-1"/>
        </w:rPr>
      </w:pPr>
      <w:r w:rsidRPr="00994B35">
        <w:rPr>
          <w:rFonts w:cs="Arial"/>
          <w:b/>
          <w:spacing w:val="-1"/>
        </w:rPr>
        <w:t>MILESTONES</w:t>
      </w:r>
    </w:p>
    <w:p w14:paraId="0B595442" w14:textId="77777777" w:rsidR="00561F2B" w:rsidRPr="00994B35" w:rsidRDefault="00561F2B" w:rsidP="000E1B7A">
      <w:pPr>
        <w:pStyle w:val="BodyText"/>
        <w:numPr>
          <w:ilvl w:val="1"/>
          <w:numId w:val="23"/>
        </w:numPr>
        <w:ind w:left="720" w:hanging="720"/>
        <w:rPr>
          <w:rFonts w:cs="Arial"/>
        </w:rPr>
      </w:pPr>
      <w:r w:rsidRPr="00994B35">
        <w:rPr>
          <w:rFonts w:cs="Arial"/>
        </w:rPr>
        <w:t>The Supplier shall perform its obligations so as to meet each Milestone by the Milestone Date.</w:t>
      </w:r>
    </w:p>
    <w:p w14:paraId="535A3487" w14:textId="77777777" w:rsidR="00561F2B" w:rsidRPr="00994B35" w:rsidRDefault="00561F2B" w:rsidP="000E1B7A">
      <w:pPr>
        <w:pStyle w:val="BodyText"/>
        <w:numPr>
          <w:ilvl w:val="1"/>
          <w:numId w:val="23"/>
        </w:numPr>
        <w:ind w:left="720" w:hanging="720"/>
        <w:rPr>
          <w:rFonts w:cs="Arial"/>
        </w:rPr>
      </w:pPr>
      <w:r w:rsidRPr="00994B35">
        <w:rPr>
          <w:rFonts w:cs="Arial"/>
        </w:rPr>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p w14:paraId="2C9DB21B" w14:textId="1A02E2C4" w:rsidR="00561F2B" w:rsidRPr="00994B35" w:rsidRDefault="00561F2B" w:rsidP="007D625D">
      <w:pPr>
        <w:pStyle w:val="BodyText"/>
        <w:numPr>
          <w:ilvl w:val="0"/>
          <w:numId w:val="0"/>
        </w:numPr>
        <w:ind w:left="720"/>
        <w:rPr>
          <w:rFonts w:cs="Arial"/>
        </w:rPr>
      </w:pPr>
    </w:p>
    <w:sectPr w:rsidR="00561F2B" w:rsidRPr="00994B35" w:rsidSect="00CA6E3A">
      <w:footerReference w:type="even" r:id="rId18"/>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B5E03" w14:textId="77777777" w:rsidR="000B597C" w:rsidRDefault="000B597C">
      <w:r>
        <w:separator/>
      </w:r>
    </w:p>
  </w:endnote>
  <w:endnote w:type="continuationSeparator" w:id="0">
    <w:p w14:paraId="276F84B6" w14:textId="77777777" w:rsidR="000B597C" w:rsidRDefault="000B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BBFN+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9F44F" w14:textId="77777777" w:rsidR="000B597C" w:rsidRPr="00E903D4" w:rsidRDefault="000B597C" w:rsidP="00637F51">
    <w:pPr>
      <w:pStyle w:val="Footer"/>
      <w:pBdr>
        <w:top w:val="single" w:sz="4" w:space="1" w:color="auto"/>
      </w:pBdr>
      <w:tabs>
        <w:tab w:val="clear" w:pos="4153"/>
        <w:tab w:val="clear" w:pos="8306"/>
        <w:tab w:val="center" w:pos="4500"/>
        <w:tab w:val="right" w:pos="9000"/>
      </w:tabs>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50</w:t>
    </w:r>
    <w:r>
      <w:rPr>
        <w:rStyle w:val="PageNumber"/>
        <w:sz w:val="16"/>
      </w:rPr>
      <w:fldChar w:fldCharType="end"/>
    </w:r>
    <w:r>
      <w:rPr>
        <w:rStyle w:val="PageNumber"/>
        <w:sz w:val="16"/>
      </w:rPr>
      <w:tab/>
      <w:t>DRAFT</w:t>
    </w:r>
    <w:r>
      <w:rPr>
        <w:rStyle w:val="PageNumber"/>
        <w:sz w:val="16"/>
      </w:rPr>
      <w:tab/>
    </w:r>
    <w:r>
      <w:rPr>
        <w:sz w:val="16"/>
      </w:rPr>
      <w:t>WSP Ref.: 10603 205 BAA</w:t>
    </w:r>
  </w:p>
  <w:p w14:paraId="56CE40C2" w14:textId="77777777" w:rsidR="000B597C" w:rsidRDefault="000B59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79C17" w14:textId="77777777" w:rsidR="000B597C" w:rsidRDefault="000B597C" w:rsidP="00CF7DAC">
    <w:pPr>
      <w:pStyle w:val="Footer"/>
      <w:tabs>
        <w:tab w:val="clear" w:pos="4153"/>
        <w:tab w:val="clear" w:pos="8306"/>
        <w:tab w:val="center" w:pos="4820"/>
        <w:tab w:val="right" w:pos="963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21EAF" w14:textId="12FD7F2A" w:rsidR="000B597C" w:rsidRPr="00E903D4" w:rsidRDefault="000B597C" w:rsidP="00E903D4">
    <w:pPr>
      <w:pStyle w:val="Footer"/>
      <w:pBdr>
        <w:top w:val="single" w:sz="4" w:space="1" w:color="auto"/>
      </w:pBdr>
      <w:tabs>
        <w:tab w:val="clear" w:pos="4153"/>
        <w:tab w:val="clear" w:pos="8306"/>
        <w:tab w:val="center" w:pos="4500"/>
        <w:tab w:val="right" w:pos="9000"/>
      </w:tabs>
      <w:rPr>
        <w:sz w:val="16"/>
      </w:rPr>
    </w:pPr>
    <w:sdt>
      <w:sdtPr>
        <w:rPr>
          <w:sz w:val="16"/>
        </w:rPr>
        <w:alias w:val="Status"/>
        <w:tag w:val=""/>
        <w:id w:val="1626042757"/>
        <w:placeholder>
          <w:docPart w:val="6F53895DD06C45BBA224B8F83D06750B"/>
        </w:placeholder>
        <w:dataBinding w:prefixMappings="xmlns:ns0='http://purl.org/dc/elements/1.1/' xmlns:ns1='http://schemas.openxmlformats.org/package/2006/metadata/core-properties' " w:xpath="/ns1:coreProperties[1]/ns1:contentStatus[1]" w:storeItemID="{6C3C8BC8-F283-45AE-878A-BAB7291924A1}"/>
        <w:text/>
      </w:sdtPr>
      <w:sdtContent>
        <w:r>
          <w:rPr>
            <w:sz w:val="16"/>
          </w:rPr>
          <w:t>248492-91 (4-06) V03</w:t>
        </w:r>
      </w:sdtContent>
    </w:sdt>
    <w:r>
      <w:rPr>
        <w:sz w:val="16"/>
      </w:rPr>
      <w:tab/>
    </w:r>
    <w:r>
      <w:rPr>
        <w:sz w:val="16"/>
      </w:rPr>
      <w:fldChar w:fldCharType="begin"/>
    </w:r>
    <w:r>
      <w:rPr>
        <w:sz w:val="16"/>
      </w:rPr>
      <w:instrText xml:space="preserve"> KEYWORDS   \* MERGEFORMAT </w:instrText>
    </w:r>
    <w:r>
      <w:rPr>
        <w:sz w:val="16"/>
      </w:rPr>
      <w:fldChar w:fldCharType="separate"/>
    </w:r>
    <w:r>
      <w:rPr>
        <w:sz w:val="16"/>
      </w:rPr>
      <w:t>ISSUE 1_0</w:t>
    </w:r>
    <w:r>
      <w:rPr>
        <w:sz w:val="16"/>
      </w:rPr>
      <w:fldChar w:fldCharType="end"/>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1F5D0B">
      <w:rPr>
        <w:rStyle w:val="PageNumber"/>
        <w:noProof/>
        <w:sz w:val="16"/>
      </w:rPr>
      <w:t>i</w:t>
    </w:r>
    <w:r>
      <w:rPr>
        <w:rStyle w:val="PageNumbe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69B34" w14:textId="77777777" w:rsidR="000B597C" w:rsidRPr="000F2F50" w:rsidRDefault="000B597C" w:rsidP="000F2F50">
    <w:pPr>
      <w:pStyle w:val="Footer"/>
      <w:pBdr>
        <w:top w:val="single" w:sz="4" w:space="1" w:color="auto"/>
      </w:pBdr>
      <w:tabs>
        <w:tab w:val="clear" w:pos="4153"/>
        <w:tab w:val="clear" w:pos="8306"/>
        <w:tab w:val="center" w:pos="4500"/>
        <w:tab w:val="right" w:pos="9000"/>
      </w:tabs>
      <w:rPr>
        <w:sz w:val="16"/>
      </w:rPr>
    </w:pPr>
    <w:r>
      <w:rPr>
        <w:sz w:val="16"/>
      </w:rPr>
      <w:t>V2 -</w:t>
    </w:r>
    <w:r w:rsidRPr="00FF55D3">
      <w:rPr>
        <w:sz w:val="16"/>
        <w:szCs w:val="16"/>
      </w:rPr>
      <w:t xml:space="preserve"> </w:t>
    </w:r>
    <w:r w:rsidRPr="00FF55D3">
      <w:rPr>
        <w:rStyle w:val="PageNumber"/>
        <w:sz w:val="16"/>
        <w:szCs w:val="16"/>
      </w:rPr>
      <w:fldChar w:fldCharType="begin"/>
    </w:r>
    <w:r w:rsidRPr="00FF55D3">
      <w:rPr>
        <w:rStyle w:val="PageNumber"/>
        <w:sz w:val="16"/>
        <w:szCs w:val="16"/>
      </w:rPr>
      <w:instrText xml:space="preserve"> PAGE </w:instrText>
    </w:r>
    <w:r w:rsidRPr="00FF55D3">
      <w:rPr>
        <w:rStyle w:val="PageNumber"/>
        <w:sz w:val="16"/>
        <w:szCs w:val="16"/>
      </w:rPr>
      <w:fldChar w:fldCharType="separate"/>
    </w:r>
    <w:r>
      <w:rPr>
        <w:rStyle w:val="PageNumber"/>
        <w:noProof/>
        <w:sz w:val="16"/>
        <w:szCs w:val="16"/>
      </w:rPr>
      <w:t>l</w:t>
    </w:r>
    <w:r w:rsidRPr="00FF55D3">
      <w:rPr>
        <w:rStyle w:val="PageNumber"/>
        <w:sz w:val="16"/>
        <w:szCs w:val="16"/>
      </w:rPr>
      <w:fldChar w:fldCharType="end"/>
    </w:r>
    <w:r>
      <w:rPr>
        <w:rStyle w:val="PageNumber"/>
        <w:sz w:val="16"/>
      </w:rPr>
      <w:tab/>
    </w:r>
    <w:r>
      <w:rPr>
        <w:sz w:val="16"/>
      </w:rPr>
      <w:t>Issue 1</w:t>
    </w:r>
    <w:r>
      <w:rPr>
        <w:rStyle w:val="PageNumber"/>
        <w:sz w:val="16"/>
      </w:rPr>
      <w:tab/>
      <w:t xml:space="preserve">Document </w:t>
    </w:r>
    <w:r>
      <w:rPr>
        <w:sz w:val="16"/>
      </w:rPr>
      <w:t>Reference: I8508 SP Vol 2 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03253" w14:textId="67C10CC5" w:rsidR="000B597C" w:rsidRPr="00E903D4" w:rsidRDefault="000B597C" w:rsidP="00E903D4">
    <w:pPr>
      <w:pStyle w:val="Footer"/>
      <w:pBdr>
        <w:top w:val="single" w:sz="4" w:space="1" w:color="auto"/>
      </w:pBdr>
      <w:tabs>
        <w:tab w:val="clear" w:pos="4153"/>
        <w:tab w:val="clear" w:pos="8306"/>
        <w:tab w:val="center" w:pos="4500"/>
        <w:tab w:val="right" w:pos="9000"/>
      </w:tabs>
      <w:rPr>
        <w:sz w:val="16"/>
      </w:rPr>
    </w:pPr>
    <w:sdt>
      <w:sdtPr>
        <w:rPr>
          <w:sz w:val="16"/>
        </w:rPr>
        <w:alias w:val="Status"/>
        <w:tag w:val=""/>
        <w:id w:val="-1806539534"/>
        <w:dataBinding w:prefixMappings="xmlns:ns0='http://purl.org/dc/elements/1.1/' xmlns:ns1='http://schemas.openxmlformats.org/package/2006/metadata/core-properties' " w:xpath="/ns1:coreProperties[1]/ns1:contentStatus[1]" w:storeItemID="{6C3C8BC8-F283-45AE-878A-BAB7291924A1}"/>
        <w:text/>
      </w:sdtPr>
      <w:sdtContent>
        <w:r>
          <w:rPr>
            <w:sz w:val="16"/>
          </w:rPr>
          <w:t>248492-91 (4-06) V03</w:t>
        </w:r>
      </w:sdtContent>
    </w:sdt>
    <w:r>
      <w:rPr>
        <w:sz w:val="16"/>
      </w:rPr>
      <w:tab/>
    </w:r>
    <w:r>
      <w:rPr>
        <w:sz w:val="16"/>
      </w:rPr>
      <w:fldChar w:fldCharType="begin"/>
    </w:r>
    <w:r>
      <w:rPr>
        <w:sz w:val="16"/>
      </w:rPr>
      <w:instrText xml:space="preserve"> KEYWORDS   \* MERGEFORMAT </w:instrText>
    </w:r>
    <w:r>
      <w:rPr>
        <w:sz w:val="16"/>
      </w:rPr>
      <w:fldChar w:fldCharType="separate"/>
    </w:r>
    <w:r>
      <w:rPr>
        <w:sz w:val="16"/>
      </w:rPr>
      <w:t>ISSUE 1_0</w:t>
    </w:r>
    <w:r>
      <w:rPr>
        <w:sz w:val="16"/>
      </w:rPr>
      <w:fldChar w:fldCharType="end"/>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1F5D0B">
      <w:rPr>
        <w:rStyle w:val="PageNumber"/>
        <w:noProof/>
        <w:sz w:val="16"/>
      </w:rPr>
      <w:t>53</w:t>
    </w:r>
    <w:r>
      <w:rPr>
        <w:rStyle w:val="PageNumbe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24027" w14:textId="77777777" w:rsidR="000B597C" w:rsidRPr="000F2F50" w:rsidRDefault="000B597C" w:rsidP="000F2F50">
    <w:pPr>
      <w:pStyle w:val="Footer"/>
      <w:pBdr>
        <w:top w:val="single" w:sz="4" w:space="1" w:color="auto"/>
      </w:pBdr>
      <w:tabs>
        <w:tab w:val="clear" w:pos="4153"/>
        <w:tab w:val="clear" w:pos="8306"/>
        <w:tab w:val="center" w:pos="4500"/>
        <w:tab w:val="right" w:pos="9000"/>
      </w:tabs>
      <w:rPr>
        <w:sz w:val="16"/>
      </w:rPr>
    </w:pPr>
    <w:r>
      <w:rPr>
        <w:sz w:val="16"/>
      </w:rPr>
      <w:t>V2  Appendix F</w:t>
    </w:r>
    <w:r>
      <w:rPr>
        <w:rStyle w:val="PageNumber"/>
        <w:sz w:val="16"/>
      </w:rPr>
      <w:tab/>
    </w:r>
    <w:r>
      <w:rPr>
        <w:sz w:val="16"/>
      </w:rPr>
      <w:t>Issue 1</w:t>
    </w:r>
    <w:r>
      <w:rPr>
        <w:rStyle w:val="PageNumber"/>
        <w:sz w:val="16"/>
      </w:rPr>
      <w:tab/>
      <w:t xml:space="preserve">Document </w:t>
    </w:r>
    <w:r>
      <w:rPr>
        <w:sz w:val="16"/>
      </w:rPr>
      <w:t>Reference: I8508 SP Vol 2 4A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76282" w14:textId="77777777" w:rsidR="000B597C" w:rsidRDefault="000B597C">
      <w:r>
        <w:separator/>
      </w:r>
    </w:p>
  </w:footnote>
  <w:footnote w:type="continuationSeparator" w:id="0">
    <w:p w14:paraId="6D56E746" w14:textId="77777777" w:rsidR="000B597C" w:rsidRDefault="000B5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70BD5" w14:textId="77777777" w:rsidR="000B597C" w:rsidRDefault="000B597C" w:rsidP="00637F51">
    <w:pPr>
      <w:pStyle w:val="Header"/>
      <w:pBdr>
        <w:bottom w:val="single" w:sz="4" w:space="1" w:color="auto"/>
      </w:pBdr>
      <w:tabs>
        <w:tab w:val="clear" w:pos="4153"/>
        <w:tab w:val="clear" w:pos="8306"/>
        <w:tab w:val="right" w:pos="9000"/>
      </w:tabs>
      <w:rPr>
        <w:sz w:val="16"/>
      </w:rPr>
    </w:pPr>
    <w:r>
      <w:rPr>
        <w:sz w:val="16"/>
      </w:rPr>
      <w:t>M1 J10 to J9 Southbound Safety Scheme (Communications)</w:t>
    </w:r>
    <w:r>
      <w:rPr>
        <w:sz w:val="16"/>
      </w:rPr>
      <w:tab/>
      <w:t>Handover Document</w:t>
    </w:r>
  </w:p>
  <w:p w14:paraId="4A4DB9BA" w14:textId="77777777" w:rsidR="000B597C" w:rsidRDefault="000B597C" w:rsidP="00637F51">
    <w:pPr>
      <w:pStyle w:val="Header"/>
      <w:pBdr>
        <w:bottom w:val="single" w:sz="4" w:space="1" w:color="auto"/>
      </w:pBdr>
      <w:tabs>
        <w:tab w:val="clear" w:pos="4153"/>
        <w:tab w:val="clear" w:pos="8306"/>
        <w:tab w:val="right" w:pos="9000"/>
      </w:tabs>
    </w:pPr>
    <w:r>
      <w:rPr>
        <w:sz w:val="16"/>
      </w:rPr>
      <w:tab/>
      <w:t>Volume 1 (Communications)</w:t>
    </w:r>
  </w:p>
  <w:p w14:paraId="22DAFC20" w14:textId="77777777" w:rsidR="000B597C" w:rsidRDefault="000B59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CBFF2" w14:textId="77777777" w:rsidR="000B597C" w:rsidRDefault="000B597C" w:rsidP="008E5AEB">
    <w:pPr>
      <w:pStyle w:val="Header"/>
      <w:tabs>
        <w:tab w:val="clear" w:pos="4153"/>
        <w:tab w:val="clear" w:pos="8306"/>
        <w:tab w:val="center" w:pos="4500"/>
        <w:tab w:val="right" w:pos="9000"/>
      </w:tabs>
      <w:rPr>
        <w:rFonts w:cs="Arial"/>
        <w:sz w:val="16"/>
        <w:szCs w:val="16"/>
      </w:rPr>
    </w:pPr>
    <w:r>
      <w:rPr>
        <w:rFonts w:cs="Arial"/>
        <w:sz w:val="16"/>
        <w:szCs w:val="16"/>
      </w:rPr>
      <w:t>Highways England Contract for the</w:t>
    </w:r>
    <w:r>
      <w:rPr>
        <w:rFonts w:cs="Arial"/>
        <w:sz w:val="16"/>
        <w:szCs w:val="16"/>
      </w:rPr>
      <w:tab/>
    </w:r>
    <w:r>
      <w:rPr>
        <w:rFonts w:cs="Arial"/>
        <w:sz w:val="16"/>
        <w:szCs w:val="16"/>
      </w:rPr>
      <w:tab/>
      <w:t>Volume 3</w:t>
    </w:r>
  </w:p>
  <w:p w14:paraId="16CC918A" w14:textId="7058EDBE" w:rsidR="000B597C" w:rsidRPr="005E0778" w:rsidRDefault="000B597C" w:rsidP="008E5AEB">
    <w:pPr>
      <w:pStyle w:val="Header"/>
      <w:pBdr>
        <w:bottom w:val="single" w:sz="4" w:space="1" w:color="auto"/>
      </w:pBdr>
      <w:tabs>
        <w:tab w:val="clear" w:pos="4153"/>
        <w:tab w:val="clear" w:pos="8306"/>
        <w:tab w:val="center" w:pos="4500"/>
        <w:tab w:val="right" w:pos="9000"/>
      </w:tabs>
      <w:rPr>
        <w:rFonts w:cs="Arial"/>
        <w:sz w:val="16"/>
        <w:szCs w:val="16"/>
      </w:rPr>
    </w:pPr>
    <w:r>
      <w:rPr>
        <w:rFonts w:cs="Arial"/>
        <w:sz w:val="16"/>
        <w:szCs w:val="16"/>
      </w:rPr>
      <w:t>Provision of Rapid Electric Vehicle Charging Points</w:t>
    </w:r>
    <w:r>
      <w:rPr>
        <w:rFonts w:cs="Arial"/>
        <w:sz w:val="16"/>
        <w:szCs w:val="16"/>
      </w:rPr>
      <w:tab/>
    </w:r>
    <w:r>
      <w:rPr>
        <w:rFonts w:cs="Arial"/>
        <w:sz w:val="16"/>
        <w:szCs w:val="16"/>
      </w:rPr>
      <w:tab/>
      <w:t>Call-Off Terms</w:t>
    </w:r>
  </w:p>
  <w:p w14:paraId="40F820E4" w14:textId="77777777" w:rsidR="000B597C" w:rsidRPr="008E5AEB" w:rsidRDefault="000B597C" w:rsidP="008E5A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64618" w14:textId="77777777" w:rsidR="000B597C" w:rsidRDefault="000B597C" w:rsidP="00647C1E">
    <w:pPr>
      <w:pStyle w:val="Header"/>
      <w:pBdr>
        <w:bottom w:val="single" w:sz="4" w:space="1" w:color="auto"/>
      </w:pBdr>
      <w:tabs>
        <w:tab w:val="clear" w:pos="4153"/>
        <w:tab w:val="clear" w:pos="8306"/>
        <w:tab w:val="right" w:pos="9000"/>
      </w:tabs>
      <w:rPr>
        <w:sz w:val="16"/>
      </w:rPr>
    </w:pPr>
    <w:r>
      <w:rPr>
        <w:sz w:val="16"/>
      </w:rPr>
      <w:t>Implementation and Maintenance &amp; Support</w:t>
    </w:r>
    <w:r>
      <w:rPr>
        <w:sz w:val="16"/>
      </w:rPr>
      <w:tab/>
      <w:t>Medway Tunnel Systems</w:t>
    </w:r>
  </w:p>
  <w:p w14:paraId="393BD099" w14:textId="77777777" w:rsidR="000B597C" w:rsidRPr="008D4650" w:rsidRDefault="000B597C" w:rsidP="00647C1E">
    <w:pPr>
      <w:pStyle w:val="Header"/>
      <w:pBdr>
        <w:bottom w:val="single" w:sz="4" w:space="1" w:color="auto"/>
      </w:pBdr>
      <w:tabs>
        <w:tab w:val="clear" w:pos="4153"/>
        <w:tab w:val="clear" w:pos="8306"/>
        <w:tab w:val="right" w:pos="9000"/>
      </w:tabs>
      <w:rPr>
        <w:sz w:val="16"/>
      </w:rPr>
    </w:pPr>
    <w:r>
      <w:rPr>
        <w:sz w:val="16"/>
      </w:rPr>
      <w:t>Volume 2 – Statement of Work</w:t>
    </w:r>
    <w:r>
      <w:rPr>
        <w:sz w:val="16"/>
      </w:rPr>
      <w:tab/>
    </w:r>
  </w:p>
  <w:p w14:paraId="46BE5B2B" w14:textId="77777777" w:rsidR="000B597C" w:rsidRDefault="000B59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A28A0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0F3D41"/>
    <w:multiLevelType w:val="hybridMultilevel"/>
    <w:tmpl w:val="796CB24A"/>
    <w:lvl w:ilvl="0" w:tplc="44CE03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0A116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73755A9"/>
    <w:multiLevelType w:val="multilevel"/>
    <w:tmpl w:val="0E4857E2"/>
    <w:lvl w:ilvl="0">
      <w:start w:val="1"/>
      <w:numFmt w:val="decimal"/>
      <w:lvlText w:val="%1."/>
      <w:lvlJc w:val="left"/>
      <w:pPr>
        <w:ind w:left="820" w:hanging="721"/>
      </w:pPr>
      <w:rPr>
        <w:rFonts w:ascii="Arial" w:eastAsia="Verdana" w:hAnsi="Arial" w:cs="Arial" w:hint="default"/>
        <w:b/>
        <w:bCs/>
        <w:spacing w:val="-1"/>
        <w:sz w:val="21"/>
        <w:szCs w:val="21"/>
      </w:rPr>
    </w:lvl>
    <w:lvl w:ilvl="1">
      <w:start w:val="1"/>
      <w:numFmt w:val="decimal"/>
      <w:lvlText w:val="%1.%2"/>
      <w:lvlJc w:val="left"/>
      <w:pPr>
        <w:ind w:left="1540" w:hanging="732"/>
      </w:pPr>
      <w:rPr>
        <w:rFonts w:ascii="Arial" w:eastAsia="Verdana" w:hAnsi="Arial" w:cs="Arial" w:hint="default"/>
        <w:spacing w:val="-2"/>
        <w:sz w:val="21"/>
        <w:szCs w:val="21"/>
      </w:rPr>
    </w:lvl>
    <w:lvl w:ilvl="2">
      <w:start w:val="1"/>
      <w:numFmt w:val="decimal"/>
      <w:lvlText w:val="%1.%2.%3"/>
      <w:lvlJc w:val="left"/>
      <w:pPr>
        <w:ind w:left="2651" w:hanging="720"/>
      </w:pPr>
      <w:rPr>
        <w:rFonts w:ascii="Arial" w:eastAsia="Verdana" w:hAnsi="Arial" w:cs="Arial" w:hint="default"/>
        <w:spacing w:val="-2"/>
        <w:sz w:val="21"/>
        <w:szCs w:val="21"/>
      </w:rPr>
    </w:lvl>
    <w:lvl w:ilvl="3">
      <w:start w:val="1"/>
      <w:numFmt w:val="bullet"/>
      <w:lvlText w:val="•"/>
      <w:lvlJc w:val="left"/>
      <w:pPr>
        <w:ind w:left="2651" w:hanging="720"/>
      </w:pPr>
      <w:rPr>
        <w:rFonts w:hint="default"/>
      </w:rPr>
    </w:lvl>
    <w:lvl w:ilvl="4">
      <w:start w:val="1"/>
      <w:numFmt w:val="bullet"/>
      <w:lvlText w:val="•"/>
      <w:lvlJc w:val="left"/>
      <w:pPr>
        <w:ind w:left="3796" w:hanging="720"/>
      </w:pPr>
      <w:rPr>
        <w:rFonts w:hint="default"/>
      </w:rPr>
    </w:lvl>
    <w:lvl w:ilvl="5">
      <w:start w:val="1"/>
      <w:numFmt w:val="bullet"/>
      <w:lvlText w:val="•"/>
      <w:lvlJc w:val="left"/>
      <w:pPr>
        <w:ind w:left="4942" w:hanging="720"/>
      </w:pPr>
      <w:rPr>
        <w:rFonts w:hint="default"/>
      </w:rPr>
    </w:lvl>
    <w:lvl w:ilvl="6">
      <w:start w:val="1"/>
      <w:numFmt w:val="bullet"/>
      <w:lvlText w:val="•"/>
      <w:lvlJc w:val="left"/>
      <w:pPr>
        <w:ind w:left="6087" w:hanging="720"/>
      </w:pPr>
      <w:rPr>
        <w:rFonts w:hint="default"/>
      </w:rPr>
    </w:lvl>
    <w:lvl w:ilvl="7">
      <w:start w:val="1"/>
      <w:numFmt w:val="bullet"/>
      <w:lvlText w:val="•"/>
      <w:lvlJc w:val="left"/>
      <w:pPr>
        <w:ind w:left="7232" w:hanging="720"/>
      </w:pPr>
      <w:rPr>
        <w:rFonts w:hint="default"/>
      </w:rPr>
    </w:lvl>
    <w:lvl w:ilvl="8">
      <w:start w:val="1"/>
      <w:numFmt w:val="bullet"/>
      <w:lvlText w:val="•"/>
      <w:lvlJc w:val="left"/>
      <w:pPr>
        <w:ind w:left="8378" w:hanging="720"/>
      </w:pPr>
      <w:rPr>
        <w:rFonts w:hint="default"/>
      </w:rPr>
    </w:lvl>
  </w:abstractNum>
  <w:abstractNum w:abstractNumId="4">
    <w:nsid w:val="1F205134"/>
    <w:multiLevelType w:val="multilevel"/>
    <w:tmpl w:val="5B1CB97C"/>
    <w:lvl w:ilvl="0">
      <w:start w:val="5"/>
      <w:numFmt w:val="decimal"/>
      <w:lvlText w:val="%1"/>
      <w:lvlJc w:val="left"/>
      <w:pPr>
        <w:ind w:left="660" w:hanging="660"/>
      </w:pPr>
      <w:rPr>
        <w:rFonts w:hint="default"/>
      </w:rPr>
    </w:lvl>
    <w:lvl w:ilvl="1">
      <w:start w:val="1"/>
      <w:numFmt w:val="decimal"/>
      <w:lvlText w:val="%1.%2"/>
      <w:lvlJc w:val="left"/>
      <w:pPr>
        <w:ind w:left="1183" w:hanging="660"/>
      </w:pPr>
      <w:rPr>
        <w:rFonts w:hint="default"/>
      </w:rPr>
    </w:lvl>
    <w:lvl w:ilvl="2">
      <w:start w:val="1"/>
      <w:numFmt w:val="decimal"/>
      <w:lvlText w:val="%1.%2.%3"/>
      <w:lvlJc w:val="left"/>
      <w:pPr>
        <w:ind w:left="1766" w:hanging="720"/>
      </w:pPr>
      <w:rPr>
        <w:rFonts w:hint="default"/>
      </w:rPr>
    </w:lvl>
    <w:lvl w:ilvl="3">
      <w:start w:val="1"/>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5">
    <w:nsid w:val="24493E72"/>
    <w:multiLevelType w:val="multilevel"/>
    <w:tmpl w:val="7EB6A98E"/>
    <w:lvl w:ilvl="0">
      <w:start w:val="1"/>
      <w:numFmt w:val="decimal"/>
      <w:lvlText w:val="%1."/>
      <w:lvlJc w:val="left"/>
      <w:pPr>
        <w:ind w:left="952" w:hanging="721"/>
      </w:pPr>
      <w:rPr>
        <w:rFonts w:ascii="Arial" w:eastAsia="Verdana" w:hAnsi="Arial" w:cs="Arial" w:hint="default"/>
        <w:b/>
        <w:bCs/>
        <w:spacing w:val="-1"/>
        <w:sz w:val="21"/>
        <w:szCs w:val="21"/>
      </w:rPr>
    </w:lvl>
    <w:lvl w:ilvl="1">
      <w:start w:val="1"/>
      <w:numFmt w:val="decimal"/>
      <w:lvlText w:val="%1.%2"/>
      <w:lvlJc w:val="left"/>
      <w:pPr>
        <w:ind w:left="1672" w:hanging="732"/>
      </w:pPr>
      <w:rPr>
        <w:rFonts w:ascii="Arial" w:eastAsia="Verdana" w:hAnsi="Arial" w:cs="Arial" w:hint="default"/>
        <w:spacing w:val="-2"/>
        <w:sz w:val="21"/>
        <w:szCs w:val="21"/>
      </w:rPr>
    </w:lvl>
    <w:lvl w:ilvl="2">
      <w:start w:val="1"/>
      <w:numFmt w:val="bullet"/>
      <w:lvlText w:val="•"/>
      <w:lvlJc w:val="left"/>
      <w:pPr>
        <w:ind w:left="2658" w:hanging="732"/>
      </w:pPr>
      <w:rPr>
        <w:rFonts w:hint="default"/>
      </w:rPr>
    </w:lvl>
    <w:lvl w:ilvl="3">
      <w:start w:val="1"/>
      <w:numFmt w:val="bullet"/>
      <w:lvlText w:val="•"/>
      <w:lvlJc w:val="left"/>
      <w:pPr>
        <w:ind w:left="3644" w:hanging="732"/>
      </w:pPr>
      <w:rPr>
        <w:rFonts w:hint="default"/>
      </w:rPr>
    </w:lvl>
    <w:lvl w:ilvl="4">
      <w:start w:val="1"/>
      <w:numFmt w:val="bullet"/>
      <w:lvlText w:val="•"/>
      <w:lvlJc w:val="left"/>
      <w:pPr>
        <w:ind w:left="4630" w:hanging="732"/>
      </w:pPr>
      <w:rPr>
        <w:rFonts w:hint="default"/>
      </w:rPr>
    </w:lvl>
    <w:lvl w:ilvl="5">
      <w:start w:val="1"/>
      <w:numFmt w:val="bullet"/>
      <w:lvlText w:val="•"/>
      <w:lvlJc w:val="left"/>
      <w:pPr>
        <w:ind w:left="5616" w:hanging="732"/>
      </w:pPr>
      <w:rPr>
        <w:rFonts w:hint="default"/>
      </w:rPr>
    </w:lvl>
    <w:lvl w:ilvl="6">
      <w:start w:val="1"/>
      <w:numFmt w:val="bullet"/>
      <w:lvlText w:val="•"/>
      <w:lvlJc w:val="left"/>
      <w:pPr>
        <w:ind w:left="6602" w:hanging="732"/>
      </w:pPr>
      <w:rPr>
        <w:rFonts w:hint="default"/>
      </w:rPr>
    </w:lvl>
    <w:lvl w:ilvl="7">
      <w:start w:val="1"/>
      <w:numFmt w:val="bullet"/>
      <w:lvlText w:val="•"/>
      <w:lvlJc w:val="left"/>
      <w:pPr>
        <w:ind w:left="7588" w:hanging="732"/>
      </w:pPr>
      <w:rPr>
        <w:rFonts w:hint="default"/>
      </w:rPr>
    </w:lvl>
    <w:lvl w:ilvl="8">
      <w:start w:val="1"/>
      <w:numFmt w:val="bullet"/>
      <w:lvlText w:val="•"/>
      <w:lvlJc w:val="left"/>
      <w:pPr>
        <w:ind w:left="8574" w:hanging="732"/>
      </w:pPr>
      <w:rPr>
        <w:rFonts w:hint="default"/>
      </w:rPr>
    </w:lvl>
  </w:abstractNum>
  <w:abstractNum w:abstractNumId="6">
    <w:nsid w:val="25015BDE"/>
    <w:multiLevelType w:val="hybridMultilevel"/>
    <w:tmpl w:val="BC046184"/>
    <w:lvl w:ilvl="0" w:tplc="F6EA0A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210F24"/>
    <w:multiLevelType w:val="multilevel"/>
    <w:tmpl w:val="D0642C6E"/>
    <w:lvl w:ilvl="0">
      <w:start w:val="1"/>
      <w:numFmt w:val="decimal"/>
      <w:lvlText w:val="%1."/>
      <w:lvlJc w:val="left"/>
      <w:pPr>
        <w:ind w:left="820" w:hanging="721"/>
      </w:pPr>
      <w:rPr>
        <w:rFonts w:ascii="Arial" w:eastAsia="Verdana" w:hAnsi="Arial" w:cs="Arial" w:hint="default"/>
        <w:b/>
        <w:bCs/>
        <w:spacing w:val="-1"/>
        <w:sz w:val="22"/>
        <w:szCs w:val="22"/>
      </w:rPr>
    </w:lvl>
    <w:lvl w:ilvl="1">
      <w:start w:val="1"/>
      <w:numFmt w:val="decimal"/>
      <w:lvlText w:val="%1.%2"/>
      <w:lvlJc w:val="left"/>
      <w:pPr>
        <w:ind w:left="1518" w:hanging="732"/>
      </w:pPr>
      <w:rPr>
        <w:rFonts w:ascii="Arial" w:eastAsia="Verdana" w:hAnsi="Arial" w:cs="Arial" w:hint="default"/>
        <w:spacing w:val="-2"/>
        <w:sz w:val="21"/>
        <w:szCs w:val="21"/>
      </w:rPr>
    </w:lvl>
    <w:lvl w:ilvl="2">
      <w:start w:val="1"/>
      <w:numFmt w:val="decimal"/>
      <w:lvlText w:val="%1.%2.%3"/>
      <w:lvlJc w:val="left"/>
      <w:pPr>
        <w:ind w:left="2651" w:hanging="1133"/>
      </w:pPr>
      <w:rPr>
        <w:rFonts w:ascii="Arial" w:eastAsia="Arial" w:hAnsi="Arial" w:hint="default"/>
        <w:sz w:val="22"/>
        <w:szCs w:val="22"/>
      </w:rPr>
    </w:lvl>
    <w:lvl w:ilvl="3">
      <w:start w:val="1"/>
      <w:numFmt w:val="bullet"/>
      <w:lvlText w:val="•"/>
      <w:lvlJc w:val="left"/>
      <w:pPr>
        <w:ind w:left="3656" w:hanging="1133"/>
      </w:pPr>
      <w:rPr>
        <w:rFonts w:hint="default"/>
      </w:rPr>
    </w:lvl>
    <w:lvl w:ilvl="4">
      <w:start w:val="1"/>
      <w:numFmt w:val="bullet"/>
      <w:lvlText w:val="•"/>
      <w:lvlJc w:val="left"/>
      <w:pPr>
        <w:ind w:left="4660" w:hanging="1133"/>
      </w:pPr>
      <w:rPr>
        <w:rFonts w:hint="default"/>
      </w:rPr>
    </w:lvl>
    <w:lvl w:ilvl="5">
      <w:start w:val="1"/>
      <w:numFmt w:val="bullet"/>
      <w:lvlText w:val="•"/>
      <w:lvlJc w:val="left"/>
      <w:pPr>
        <w:ind w:left="5665" w:hanging="1133"/>
      </w:pPr>
      <w:rPr>
        <w:rFonts w:hint="default"/>
      </w:rPr>
    </w:lvl>
    <w:lvl w:ilvl="6">
      <w:start w:val="1"/>
      <w:numFmt w:val="bullet"/>
      <w:lvlText w:val="•"/>
      <w:lvlJc w:val="left"/>
      <w:pPr>
        <w:ind w:left="6670" w:hanging="1133"/>
      </w:pPr>
      <w:rPr>
        <w:rFonts w:hint="default"/>
      </w:rPr>
    </w:lvl>
    <w:lvl w:ilvl="7">
      <w:start w:val="1"/>
      <w:numFmt w:val="bullet"/>
      <w:lvlText w:val="•"/>
      <w:lvlJc w:val="left"/>
      <w:pPr>
        <w:ind w:left="7674" w:hanging="1133"/>
      </w:pPr>
      <w:rPr>
        <w:rFonts w:hint="default"/>
      </w:rPr>
    </w:lvl>
    <w:lvl w:ilvl="8">
      <w:start w:val="1"/>
      <w:numFmt w:val="bullet"/>
      <w:lvlText w:val="•"/>
      <w:lvlJc w:val="left"/>
      <w:pPr>
        <w:ind w:left="8679" w:hanging="1133"/>
      </w:pPr>
      <w:rPr>
        <w:rFonts w:hint="default"/>
      </w:rPr>
    </w:lvl>
  </w:abstractNum>
  <w:abstractNum w:abstractNumId="8">
    <w:nsid w:val="2567270C"/>
    <w:multiLevelType w:val="multilevel"/>
    <w:tmpl w:val="87E019E2"/>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54052A"/>
    <w:multiLevelType w:val="hybridMultilevel"/>
    <w:tmpl w:val="59E4FB90"/>
    <w:lvl w:ilvl="0" w:tplc="4F88A4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EA67FE"/>
    <w:multiLevelType w:val="hybridMultilevel"/>
    <w:tmpl w:val="729A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3228B1"/>
    <w:multiLevelType w:val="hybridMultilevel"/>
    <w:tmpl w:val="F912BF46"/>
    <w:lvl w:ilvl="0" w:tplc="FF0C13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356368"/>
    <w:multiLevelType w:val="hybridMultilevel"/>
    <w:tmpl w:val="1CB0F12A"/>
    <w:lvl w:ilvl="0" w:tplc="6E8C4CF4">
      <w:start w:val="1"/>
      <w:numFmt w:val="lowerLetter"/>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050CF0"/>
    <w:multiLevelType w:val="multilevel"/>
    <w:tmpl w:val="0DB438C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00"/>
        </w:tabs>
        <w:ind w:left="1800" w:hanging="720"/>
      </w:pPr>
      <w:rPr>
        <w:rFonts w:hint="default"/>
      </w:rPr>
    </w:lvl>
    <w:lvl w:ilvl="2">
      <w:start w:val="1"/>
      <w:numFmt w:val="decimal"/>
      <w:pStyle w:val="BodyText"/>
      <w:lvlText w:val="%1.%2.%3"/>
      <w:lvlJc w:val="left"/>
      <w:pPr>
        <w:tabs>
          <w:tab w:val="num" w:pos="720"/>
        </w:tabs>
        <w:ind w:left="720" w:hanging="720"/>
      </w:pPr>
      <w:rPr>
        <w:rFonts w:hint="default"/>
      </w:rPr>
    </w:lvl>
    <w:lvl w:ilvl="3">
      <w:start w:val="1"/>
      <w:numFmt w:val="lowerLetter"/>
      <w:pStyle w:val="BodyText2"/>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none"/>
      <w:lvlText w:val="a."/>
      <w:lvlJc w:val="left"/>
      <w:pPr>
        <w:tabs>
          <w:tab w:val="num" w:pos="2160"/>
        </w:tabs>
        <w:ind w:left="2160" w:hanging="720"/>
      </w:pPr>
      <w:rPr>
        <w:rFonts w:hint="default"/>
      </w:rPr>
    </w:lvl>
    <w:lvl w:ilvl="6">
      <w:start w:val="1"/>
      <w:numFmt w:val="lowerRoman"/>
      <w:lvlText w:val="%7)"/>
      <w:lvlJc w:val="left"/>
      <w:pPr>
        <w:tabs>
          <w:tab w:val="num" w:pos="2160"/>
        </w:tabs>
        <w:ind w:left="2160" w:hanging="72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0892260"/>
    <w:multiLevelType w:val="multilevel"/>
    <w:tmpl w:val="6D584878"/>
    <w:lvl w:ilvl="0">
      <w:start w:val="1"/>
      <w:numFmt w:val="decimal"/>
      <w:pStyle w:val="Spec1"/>
      <w:lvlText w:val="%1"/>
      <w:lvlJc w:val="left"/>
      <w:pPr>
        <w:tabs>
          <w:tab w:val="num" w:pos="720"/>
        </w:tabs>
        <w:ind w:left="720" w:hanging="720"/>
      </w:pPr>
      <w:rPr>
        <w:rFonts w:ascii="Arial" w:hAnsi="Arial" w:hint="default"/>
        <w:b w:val="0"/>
        <w:i w:val="0"/>
        <w:sz w:val="20"/>
      </w:rPr>
    </w:lvl>
    <w:lvl w:ilvl="1">
      <w:start w:val="1"/>
      <w:numFmt w:val="lowerLetter"/>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2160"/>
        </w:tabs>
        <w:ind w:left="2160" w:hanging="720"/>
      </w:pPr>
      <w:rPr>
        <w:rFonts w:ascii="Arial" w:hAnsi="Arial" w:hint="default"/>
        <w:b w:val="0"/>
        <w:i w:val="0"/>
        <w:sz w:val="20"/>
      </w:rPr>
    </w:lvl>
    <w:lvl w:ilvl="3">
      <w:start w:val="1"/>
      <w:numFmt w:val="upperRoman"/>
      <w:lvlText w:val="(%3)"/>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2AE0C68"/>
    <w:multiLevelType w:val="multilevel"/>
    <w:tmpl w:val="E95C318A"/>
    <w:lvl w:ilvl="0">
      <w:start w:val="4"/>
      <w:numFmt w:val="decimal"/>
      <w:lvlText w:val="%1"/>
      <w:lvlJc w:val="left"/>
      <w:pPr>
        <w:ind w:left="660" w:hanging="660"/>
      </w:pPr>
      <w:rPr>
        <w:rFonts w:hint="default"/>
      </w:rPr>
    </w:lvl>
    <w:lvl w:ilvl="1">
      <w:start w:val="3"/>
      <w:numFmt w:val="decimal"/>
      <w:lvlText w:val="%1.%2"/>
      <w:lvlJc w:val="left"/>
      <w:pPr>
        <w:ind w:left="1183" w:hanging="660"/>
      </w:pPr>
      <w:rPr>
        <w:rFonts w:hint="default"/>
      </w:rPr>
    </w:lvl>
    <w:lvl w:ilvl="2">
      <w:start w:val="2"/>
      <w:numFmt w:val="decimal"/>
      <w:lvlText w:val="%1.%2.%3"/>
      <w:lvlJc w:val="left"/>
      <w:pPr>
        <w:ind w:left="1766" w:hanging="720"/>
      </w:pPr>
      <w:rPr>
        <w:rFonts w:hint="default"/>
      </w:rPr>
    </w:lvl>
    <w:lvl w:ilvl="3">
      <w:start w:val="1"/>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16">
    <w:nsid w:val="32F75914"/>
    <w:multiLevelType w:val="multilevel"/>
    <w:tmpl w:val="FBC8D992"/>
    <w:lvl w:ilvl="0">
      <w:start w:val="4"/>
      <w:numFmt w:val="decimal"/>
      <w:lvlText w:val="%1"/>
      <w:lvlJc w:val="left"/>
      <w:pPr>
        <w:ind w:left="660" w:hanging="660"/>
      </w:pPr>
      <w:rPr>
        <w:rFonts w:hint="default"/>
      </w:rPr>
    </w:lvl>
    <w:lvl w:ilvl="1">
      <w:start w:val="5"/>
      <w:numFmt w:val="decimal"/>
      <w:lvlText w:val="%1.%2"/>
      <w:lvlJc w:val="left"/>
      <w:pPr>
        <w:ind w:left="1183" w:hanging="660"/>
      </w:pPr>
      <w:rPr>
        <w:rFonts w:hint="default"/>
      </w:rPr>
    </w:lvl>
    <w:lvl w:ilvl="2">
      <w:start w:val="1"/>
      <w:numFmt w:val="decimal"/>
      <w:lvlText w:val="%1.%2.%3"/>
      <w:lvlJc w:val="left"/>
      <w:pPr>
        <w:ind w:left="1766" w:hanging="720"/>
      </w:pPr>
      <w:rPr>
        <w:rFonts w:hint="default"/>
      </w:rPr>
    </w:lvl>
    <w:lvl w:ilvl="3">
      <w:start w:val="1"/>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17">
    <w:nsid w:val="35F71090"/>
    <w:multiLevelType w:val="multilevel"/>
    <w:tmpl w:val="5484D4C8"/>
    <w:lvl w:ilvl="0">
      <w:start w:val="1"/>
      <w:numFmt w:val="decimal"/>
      <w:lvlText w:val="%1"/>
      <w:lvlJc w:val="left"/>
      <w:pPr>
        <w:ind w:left="780" w:hanging="780"/>
      </w:pPr>
      <w:rPr>
        <w:rFonts w:hint="default"/>
      </w:rPr>
    </w:lvl>
    <w:lvl w:ilvl="1">
      <w:start w:val="2"/>
      <w:numFmt w:val="decimal"/>
      <w:lvlText w:val="%1.%2"/>
      <w:lvlJc w:val="left"/>
      <w:pPr>
        <w:ind w:left="1303" w:hanging="780"/>
      </w:pPr>
      <w:rPr>
        <w:rFonts w:hint="default"/>
      </w:rPr>
    </w:lvl>
    <w:lvl w:ilvl="2">
      <w:start w:val="11"/>
      <w:numFmt w:val="decimal"/>
      <w:lvlText w:val="%1.%2.%3"/>
      <w:lvlJc w:val="left"/>
      <w:pPr>
        <w:ind w:left="1826" w:hanging="780"/>
      </w:pPr>
      <w:rPr>
        <w:rFonts w:hint="default"/>
      </w:rPr>
    </w:lvl>
    <w:lvl w:ilvl="3">
      <w:start w:val="1"/>
      <w:numFmt w:val="decimal"/>
      <w:lvlText w:val="%1.%2.%3.%4"/>
      <w:lvlJc w:val="left"/>
      <w:pPr>
        <w:ind w:left="2349" w:hanging="78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18">
    <w:nsid w:val="399376FB"/>
    <w:multiLevelType w:val="hybridMultilevel"/>
    <w:tmpl w:val="CCCC4170"/>
    <w:lvl w:ilvl="0" w:tplc="C5E2093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ABC04E9"/>
    <w:multiLevelType w:val="hybridMultilevel"/>
    <w:tmpl w:val="3498F258"/>
    <w:lvl w:ilvl="0" w:tplc="B8D2C1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B0626D9"/>
    <w:multiLevelType w:val="hybridMultilevel"/>
    <w:tmpl w:val="CCCC4170"/>
    <w:lvl w:ilvl="0" w:tplc="C5E2093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3E656503"/>
    <w:multiLevelType w:val="hybridMultilevel"/>
    <w:tmpl w:val="A4B09BD8"/>
    <w:lvl w:ilvl="0" w:tplc="507296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17573A2"/>
    <w:multiLevelType w:val="hybridMultilevel"/>
    <w:tmpl w:val="866098FE"/>
    <w:lvl w:ilvl="0" w:tplc="19CE7D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9DA6F8B"/>
    <w:multiLevelType w:val="hybridMultilevel"/>
    <w:tmpl w:val="D9B4742E"/>
    <w:lvl w:ilvl="0" w:tplc="F47495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0A3124"/>
    <w:multiLevelType w:val="multilevel"/>
    <w:tmpl w:val="35F69C00"/>
    <w:lvl w:ilvl="0">
      <w:start w:val="1"/>
      <w:numFmt w:val="lowerLetter"/>
      <w:pStyle w:val="NumberedBullet1"/>
      <w:lvlText w:val="%1)"/>
      <w:lvlJc w:val="left"/>
      <w:pPr>
        <w:tabs>
          <w:tab w:val="num" w:pos="1069"/>
        </w:tabs>
        <w:ind w:left="1069" w:hanging="360"/>
      </w:pPr>
      <w:rPr>
        <w:rFonts w:hint="default"/>
      </w:rPr>
    </w:lvl>
    <w:lvl w:ilvl="1">
      <w:start w:val="1"/>
      <w:numFmt w:val="lowerRoman"/>
      <w:pStyle w:val="NumberedBullet2"/>
      <w:lvlText w:val="%2)"/>
      <w:lvlJc w:val="left"/>
      <w:pPr>
        <w:tabs>
          <w:tab w:val="num" w:pos="1429"/>
        </w:tabs>
        <w:ind w:left="1429" w:hanging="360"/>
      </w:pPr>
      <w:rPr>
        <w:rFonts w:hint="default"/>
      </w:rPr>
    </w:lvl>
    <w:lvl w:ilvl="2">
      <w:start w:val="1"/>
      <w:numFmt w:val="bullet"/>
      <w:pStyle w:val="NumberedBullet3"/>
      <w:lvlText w:val=""/>
      <w:lvlJc w:val="left"/>
      <w:pPr>
        <w:tabs>
          <w:tab w:val="num" w:pos="1789"/>
        </w:tabs>
        <w:ind w:left="1789" w:hanging="360"/>
      </w:pPr>
      <w:rPr>
        <w:rFonts w:ascii="Symbol" w:hAnsi="Symbol" w:cs="Symbol" w:hint="default"/>
      </w:rPr>
    </w:lvl>
    <w:lvl w:ilvl="3">
      <w:start w:val="1"/>
      <w:numFmt w:val="none"/>
      <w:lvlText w:val=""/>
      <w:lvlJc w:val="left"/>
      <w:pPr>
        <w:tabs>
          <w:tab w:val="num" w:pos="2149"/>
        </w:tabs>
        <w:ind w:left="2149" w:hanging="360"/>
      </w:pPr>
      <w:rPr>
        <w:rFonts w:hint="default"/>
      </w:rPr>
    </w:lvl>
    <w:lvl w:ilvl="4">
      <w:start w:val="1"/>
      <w:numFmt w:val="none"/>
      <w:lvlText w:val=""/>
      <w:lvlJc w:val="left"/>
      <w:pPr>
        <w:tabs>
          <w:tab w:val="num" w:pos="2509"/>
        </w:tabs>
        <w:ind w:left="2509" w:hanging="360"/>
      </w:pPr>
      <w:rPr>
        <w:rFonts w:hint="default"/>
      </w:rPr>
    </w:lvl>
    <w:lvl w:ilvl="5">
      <w:start w:val="1"/>
      <w:numFmt w:val="none"/>
      <w:lvlText w:val=""/>
      <w:lvlJc w:val="left"/>
      <w:pPr>
        <w:tabs>
          <w:tab w:val="num" w:pos="2869"/>
        </w:tabs>
        <w:ind w:left="2869" w:hanging="360"/>
      </w:pPr>
      <w:rPr>
        <w:rFonts w:hint="default"/>
      </w:rPr>
    </w:lvl>
    <w:lvl w:ilvl="6">
      <w:start w:val="1"/>
      <w:numFmt w:val="none"/>
      <w:lvlText w:val=""/>
      <w:lvlJc w:val="left"/>
      <w:pPr>
        <w:tabs>
          <w:tab w:val="num" w:pos="3229"/>
        </w:tabs>
        <w:ind w:left="3229" w:hanging="360"/>
      </w:pPr>
      <w:rPr>
        <w:rFonts w:hint="default"/>
      </w:rPr>
    </w:lvl>
    <w:lvl w:ilvl="7">
      <w:start w:val="1"/>
      <w:numFmt w:val="none"/>
      <w:lvlText w:val=""/>
      <w:lvlJc w:val="left"/>
      <w:pPr>
        <w:tabs>
          <w:tab w:val="num" w:pos="3589"/>
        </w:tabs>
        <w:ind w:left="3589" w:hanging="360"/>
      </w:pPr>
      <w:rPr>
        <w:rFonts w:hint="default"/>
      </w:rPr>
    </w:lvl>
    <w:lvl w:ilvl="8">
      <w:start w:val="1"/>
      <w:numFmt w:val="none"/>
      <w:lvlText w:val=""/>
      <w:lvlJc w:val="left"/>
      <w:pPr>
        <w:tabs>
          <w:tab w:val="num" w:pos="3949"/>
        </w:tabs>
        <w:ind w:left="3949" w:hanging="360"/>
      </w:pPr>
      <w:rPr>
        <w:rFonts w:hint="default"/>
      </w:rPr>
    </w:lvl>
  </w:abstractNum>
  <w:abstractNum w:abstractNumId="25">
    <w:nsid w:val="53E65399"/>
    <w:multiLevelType w:val="hybridMultilevel"/>
    <w:tmpl w:val="CCCC4170"/>
    <w:lvl w:ilvl="0" w:tplc="C5E2093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E984AC2"/>
    <w:multiLevelType w:val="multilevel"/>
    <w:tmpl w:val="E88616DE"/>
    <w:lvl w:ilvl="0">
      <w:start w:val="4"/>
      <w:numFmt w:val="decimal"/>
      <w:lvlText w:val="%1"/>
      <w:lvlJc w:val="left"/>
      <w:pPr>
        <w:ind w:left="660" w:hanging="660"/>
      </w:pPr>
      <w:rPr>
        <w:rFonts w:hint="default"/>
      </w:rPr>
    </w:lvl>
    <w:lvl w:ilvl="1">
      <w:start w:val="6"/>
      <w:numFmt w:val="decimal"/>
      <w:lvlText w:val="%1.%2"/>
      <w:lvlJc w:val="left"/>
      <w:pPr>
        <w:ind w:left="1183" w:hanging="660"/>
      </w:pPr>
      <w:rPr>
        <w:rFonts w:hint="default"/>
      </w:rPr>
    </w:lvl>
    <w:lvl w:ilvl="2">
      <w:start w:val="1"/>
      <w:numFmt w:val="decimal"/>
      <w:lvlText w:val="%1.%2.%3"/>
      <w:lvlJc w:val="left"/>
      <w:pPr>
        <w:ind w:left="1766" w:hanging="720"/>
      </w:pPr>
      <w:rPr>
        <w:rFonts w:hint="default"/>
      </w:rPr>
    </w:lvl>
    <w:lvl w:ilvl="3">
      <w:start w:val="1"/>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27">
    <w:nsid w:val="5F7B2E29"/>
    <w:multiLevelType w:val="hybridMultilevel"/>
    <w:tmpl w:val="7F2A0894"/>
    <w:lvl w:ilvl="0" w:tplc="469888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2C673B"/>
    <w:multiLevelType w:val="multilevel"/>
    <w:tmpl w:val="F2D0B91A"/>
    <w:lvl w:ilvl="0">
      <w:start w:val="1"/>
      <w:numFmt w:val="bullet"/>
      <w:pStyle w:val="Bulleted1"/>
      <w:lvlText w:val=""/>
      <w:lvlJc w:val="left"/>
      <w:pPr>
        <w:tabs>
          <w:tab w:val="num" w:pos="1072"/>
        </w:tabs>
        <w:ind w:left="1072" w:hanging="363"/>
      </w:pPr>
      <w:rPr>
        <w:rFonts w:ascii="Symbol" w:hAnsi="Symbol" w:cs="Symbol" w:hint="default"/>
        <w:color w:val="auto"/>
      </w:rPr>
    </w:lvl>
    <w:lvl w:ilvl="1">
      <w:start w:val="1"/>
      <w:numFmt w:val="bullet"/>
      <w:pStyle w:val="Bulleted2"/>
      <w:lvlText w:val="-"/>
      <w:lvlJc w:val="left"/>
      <w:pPr>
        <w:tabs>
          <w:tab w:val="num" w:pos="1072"/>
        </w:tabs>
        <w:ind w:left="709"/>
      </w:pPr>
      <w:rPr>
        <w:rFonts w:ascii="Tahoma" w:hAnsi="Tahoma" w:cs="Tahoma" w:hint="default"/>
        <w:color w:val="auto"/>
      </w:rPr>
    </w:lvl>
    <w:lvl w:ilvl="2">
      <w:start w:val="1"/>
      <w:numFmt w:val="bullet"/>
      <w:pStyle w:val="Bulleted3"/>
      <w:lvlText w:val=""/>
      <w:lvlJc w:val="left"/>
      <w:pPr>
        <w:tabs>
          <w:tab w:val="num" w:pos="1072"/>
        </w:tabs>
        <w:ind w:left="709"/>
      </w:pPr>
      <w:rPr>
        <w:rFonts w:ascii="Wingdings" w:hAnsi="Wingdings" w:cs="Wingdings" w:hint="default"/>
      </w:rPr>
    </w:lvl>
    <w:lvl w:ilvl="3">
      <w:start w:val="1"/>
      <w:numFmt w:val="none"/>
      <w:suff w:val="nothing"/>
      <w:lvlText w:val=""/>
      <w:lvlJc w:val="left"/>
      <w:pPr>
        <w:ind w:left="709"/>
      </w:pPr>
      <w:rPr>
        <w:rFonts w:hint="default"/>
      </w:rPr>
    </w:lvl>
    <w:lvl w:ilvl="4">
      <w:start w:val="1"/>
      <w:numFmt w:val="none"/>
      <w:suff w:val="nothing"/>
      <w:lvlText w:val=""/>
      <w:lvlJc w:val="left"/>
      <w:pPr>
        <w:ind w:left="709"/>
      </w:pPr>
      <w:rPr>
        <w:rFonts w:hint="default"/>
      </w:rPr>
    </w:lvl>
    <w:lvl w:ilvl="5">
      <w:start w:val="1"/>
      <w:numFmt w:val="none"/>
      <w:suff w:val="nothing"/>
      <w:lvlText w:val=""/>
      <w:lvlJc w:val="left"/>
      <w:pPr>
        <w:ind w:left="709"/>
      </w:pPr>
      <w:rPr>
        <w:rFonts w:hint="default"/>
      </w:rPr>
    </w:lvl>
    <w:lvl w:ilvl="6">
      <w:start w:val="1"/>
      <w:numFmt w:val="none"/>
      <w:suff w:val="nothing"/>
      <w:lvlText w:val=""/>
      <w:lvlJc w:val="left"/>
      <w:pPr>
        <w:ind w:left="709"/>
      </w:pPr>
      <w:rPr>
        <w:rFonts w:hint="default"/>
      </w:rPr>
    </w:lvl>
    <w:lvl w:ilvl="7">
      <w:start w:val="1"/>
      <w:numFmt w:val="none"/>
      <w:suff w:val="nothing"/>
      <w:lvlText w:val=""/>
      <w:lvlJc w:val="left"/>
      <w:pPr>
        <w:ind w:left="709"/>
      </w:pPr>
      <w:rPr>
        <w:rFonts w:hint="default"/>
      </w:rPr>
    </w:lvl>
    <w:lvl w:ilvl="8">
      <w:start w:val="1"/>
      <w:numFmt w:val="none"/>
      <w:suff w:val="nothing"/>
      <w:lvlText w:val=""/>
      <w:lvlJc w:val="left"/>
      <w:pPr>
        <w:ind w:left="709"/>
      </w:pPr>
      <w:rPr>
        <w:rFonts w:hint="default"/>
      </w:rPr>
    </w:lvl>
  </w:abstractNum>
  <w:abstractNum w:abstractNumId="29">
    <w:nsid w:val="63C30A9F"/>
    <w:multiLevelType w:val="multilevel"/>
    <w:tmpl w:val="4C8E68F8"/>
    <w:lvl w:ilvl="0">
      <w:start w:val="4"/>
      <w:numFmt w:val="decimal"/>
      <w:lvlText w:val="%1"/>
      <w:lvlJc w:val="left"/>
      <w:pPr>
        <w:ind w:left="660" w:hanging="660"/>
      </w:pPr>
      <w:rPr>
        <w:rFonts w:hint="default"/>
      </w:rPr>
    </w:lvl>
    <w:lvl w:ilvl="1">
      <w:start w:val="2"/>
      <w:numFmt w:val="decimal"/>
      <w:lvlText w:val="%1.%2"/>
      <w:lvlJc w:val="left"/>
      <w:pPr>
        <w:ind w:left="1183" w:hanging="660"/>
      </w:pPr>
      <w:rPr>
        <w:rFonts w:hint="default"/>
      </w:rPr>
    </w:lvl>
    <w:lvl w:ilvl="2">
      <w:start w:val="5"/>
      <w:numFmt w:val="decimal"/>
      <w:lvlText w:val="%1.%2.%3"/>
      <w:lvlJc w:val="left"/>
      <w:pPr>
        <w:ind w:left="1766" w:hanging="720"/>
      </w:pPr>
      <w:rPr>
        <w:rFonts w:hint="default"/>
      </w:rPr>
    </w:lvl>
    <w:lvl w:ilvl="3">
      <w:start w:val="1"/>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30">
    <w:nsid w:val="793C47E1"/>
    <w:multiLevelType w:val="hybridMultilevel"/>
    <w:tmpl w:val="29F052F0"/>
    <w:lvl w:ilvl="0" w:tplc="8506AEB0">
      <w:start w:val="2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B802727"/>
    <w:multiLevelType w:val="hybridMultilevel"/>
    <w:tmpl w:val="BEEE6BB4"/>
    <w:lvl w:ilvl="0" w:tplc="CB668D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D560FA5"/>
    <w:multiLevelType w:val="hybridMultilevel"/>
    <w:tmpl w:val="CCCC4170"/>
    <w:lvl w:ilvl="0" w:tplc="C5E2093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3"/>
  </w:num>
  <w:num w:numId="3">
    <w:abstractNumId w:val="14"/>
  </w:num>
  <w:num w:numId="4">
    <w:abstractNumId w:val="24"/>
  </w:num>
  <w:num w:numId="5">
    <w:abstractNumId w:val="28"/>
  </w:num>
  <w:num w:numId="6">
    <w:abstractNumId w:val="0"/>
  </w:num>
  <w:num w:numId="7">
    <w:abstractNumId w:val="12"/>
  </w:num>
  <w:num w:numId="8">
    <w:abstractNumId w:val="6"/>
  </w:num>
  <w:num w:numId="9">
    <w:abstractNumId w:val="19"/>
  </w:num>
  <w:num w:numId="10">
    <w:abstractNumId w:val="31"/>
  </w:num>
  <w:num w:numId="11">
    <w:abstractNumId w:val="23"/>
  </w:num>
  <w:num w:numId="12">
    <w:abstractNumId w:val="1"/>
  </w:num>
  <w:num w:numId="13">
    <w:abstractNumId w:val="27"/>
  </w:num>
  <w:num w:numId="14">
    <w:abstractNumId w:val="21"/>
  </w:num>
  <w:num w:numId="15">
    <w:abstractNumId w:val="22"/>
  </w:num>
  <w:num w:numId="16">
    <w:abstractNumId w:val="11"/>
  </w:num>
  <w:num w:numId="17">
    <w:abstractNumId w:val="9"/>
  </w:num>
  <w:num w:numId="18">
    <w:abstractNumId w:val="20"/>
  </w:num>
  <w:num w:numId="19">
    <w:abstractNumId w:val="18"/>
  </w:num>
  <w:num w:numId="20">
    <w:abstractNumId w:val="32"/>
  </w:num>
  <w:num w:numId="21">
    <w:abstractNumId w:val="25"/>
  </w:num>
  <w:num w:numId="22">
    <w:abstractNumId w:val="3"/>
  </w:num>
  <w:num w:numId="23">
    <w:abstractNumId w:val="5"/>
  </w:num>
  <w:num w:numId="24">
    <w:abstractNumId w:val="7"/>
  </w:num>
  <w:num w:numId="25">
    <w:abstractNumId w:val="10"/>
  </w:num>
  <w:num w:numId="26">
    <w:abstractNumId w:val="30"/>
  </w:num>
  <w:num w:numId="27">
    <w:abstractNumId w:val="17"/>
  </w:num>
  <w:num w:numId="28">
    <w:abstractNumId w:val="8"/>
  </w:num>
  <w:num w:numId="29">
    <w:abstractNumId w:val="29"/>
  </w:num>
  <w:num w:numId="30">
    <w:abstractNumId w:val="15"/>
  </w:num>
  <w:num w:numId="31">
    <w:abstractNumId w:val="16"/>
  </w:num>
  <w:num w:numId="32">
    <w:abstractNumId w:val="26"/>
  </w:num>
  <w:num w:numId="33">
    <w:abstractNumId w:val="4"/>
  </w:num>
  <w:num w:numId="34">
    <w:abstractNumId w:val="13"/>
  </w:num>
  <w:num w:numId="35">
    <w:abstractNumId w:val="13"/>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drawingGridHorizontalSpacing w:val="187"/>
  <w:drawingGridVerticalSpacing w:val="187"/>
  <w:noPunctuationKerning/>
  <w:characterSpacingControl w:val="doNotCompress"/>
  <w:hdrShapeDefaults>
    <o:shapedefaults v:ext="edit" spidmax="6145"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G2NDMwNjYyNjQxNLBQ0lEKTi0uzszPAykwqQUAHjaM6iwAAAA="/>
  </w:docVars>
  <w:rsids>
    <w:rsidRoot w:val="00945F02"/>
    <w:rsid w:val="00001341"/>
    <w:rsid w:val="0000285C"/>
    <w:rsid w:val="00003219"/>
    <w:rsid w:val="000062A4"/>
    <w:rsid w:val="00006A99"/>
    <w:rsid w:val="00015613"/>
    <w:rsid w:val="000157C0"/>
    <w:rsid w:val="00015C07"/>
    <w:rsid w:val="00015D8D"/>
    <w:rsid w:val="000173B3"/>
    <w:rsid w:val="000214A8"/>
    <w:rsid w:val="00023C97"/>
    <w:rsid w:val="00030C95"/>
    <w:rsid w:val="000326AA"/>
    <w:rsid w:val="0003456E"/>
    <w:rsid w:val="00034B95"/>
    <w:rsid w:val="00034C0D"/>
    <w:rsid w:val="000359CD"/>
    <w:rsid w:val="000403B2"/>
    <w:rsid w:val="00042BE7"/>
    <w:rsid w:val="00043259"/>
    <w:rsid w:val="000458E3"/>
    <w:rsid w:val="00046714"/>
    <w:rsid w:val="000502C5"/>
    <w:rsid w:val="00055C2B"/>
    <w:rsid w:val="000615B2"/>
    <w:rsid w:val="00063C52"/>
    <w:rsid w:val="000654AA"/>
    <w:rsid w:val="000665A4"/>
    <w:rsid w:val="00067903"/>
    <w:rsid w:val="00070FF7"/>
    <w:rsid w:val="000802FB"/>
    <w:rsid w:val="00081466"/>
    <w:rsid w:val="0008386C"/>
    <w:rsid w:val="00085AD6"/>
    <w:rsid w:val="0008672D"/>
    <w:rsid w:val="00090621"/>
    <w:rsid w:val="000A0457"/>
    <w:rsid w:val="000A55B3"/>
    <w:rsid w:val="000A618A"/>
    <w:rsid w:val="000A71A0"/>
    <w:rsid w:val="000A7400"/>
    <w:rsid w:val="000A7B53"/>
    <w:rsid w:val="000B11F9"/>
    <w:rsid w:val="000B4FB0"/>
    <w:rsid w:val="000B54C7"/>
    <w:rsid w:val="000B597C"/>
    <w:rsid w:val="000B7300"/>
    <w:rsid w:val="000C0179"/>
    <w:rsid w:val="000C19BF"/>
    <w:rsid w:val="000C2292"/>
    <w:rsid w:val="000C285A"/>
    <w:rsid w:val="000C4B7B"/>
    <w:rsid w:val="000C7E0E"/>
    <w:rsid w:val="000D1F7E"/>
    <w:rsid w:val="000D3D10"/>
    <w:rsid w:val="000D6633"/>
    <w:rsid w:val="000E1B7A"/>
    <w:rsid w:val="000E44FB"/>
    <w:rsid w:val="000F2F50"/>
    <w:rsid w:val="000F3652"/>
    <w:rsid w:val="000F3830"/>
    <w:rsid w:val="000F5580"/>
    <w:rsid w:val="00100B27"/>
    <w:rsid w:val="00100E56"/>
    <w:rsid w:val="001018F5"/>
    <w:rsid w:val="00101CCA"/>
    <w:rsid w:val="001026C1"/>
    <w:rsid w:val="00104054"/>
    <w:rsid w:val="00104357"/>
    <w:rsid w:val="00105CF1"/>
    <w:rsid w:val="001078E6"/>
    <w:rsid w:val="00110049"/>
    <w:rsid w:val="001133FC"/>
    <w:rsid w:val="00113B7C"/>
    <w:rsid w:val="00114DFE"/>
    <w:rsid w:val="0011640B"/>
    <w:rsid w:val="001216FB"/>
    <w:rsid w:val="00121C34"/>
    <w:rsid w:val="00123D58"/>
    <w:rsid w:val="0012626E"/>
    <w:rsid w:val="001301E7"/>
    <w:rsid w:val="0013450E"/>
    <w:rsid w:val="00135209"/>
    <w:rsid w:val="00136935"/>
    <w:rsid w:val="001373C7"/>
    <w:rsid w:val="0013765C"/>
    <w:rsid w:val="00137EAD"/>
    <w:rsid w:val="00144FC3"/>
    <w:rsid w:val="0014693A"/>
    <w:rsid w:val="00147E99"/>
    <w:rsid w:val="00152F6E"/>
    <w:rsid w:val="0015329B"/>
    <w:rsid w:val="001549F7"/>
    <w:rsid w:val="001552C1"/>
    <w:rsid w:val="00155CE8"/>
    <w:rsid w:val="00157D70"/>
    <w:rsid w:val="00162A47"/>
    <w:rsid w:val="00163C85"/>
    <w:rsid w:val="0016710D"/>
    <w:rsid w:val="00167AD1"/>
    <w:rsid w:val="001704E7"/>
    <w:rsid w:val="00170A38"/>
    <w:rsid w:val="001716F5"/>
    <w:rsid w:val="00172309"/>
    <w:rsid w:val="00173957"/>
    <w:rsid w:val="00174F7E"/>
    <w:rsid w:val="00176162"/>
    <w:rsid w:val="0017743C"/>
    <w:rsid w:val="00183390"/>
    <w:rsid w:val="00184926"/>
    <w:rsid w:val="00185555"/>
    <w:rsid w:val="00187076"/>
    <w:rsid w:val="0018783B"/>
    <w:rsid w:val="00187E50"/>
    <w:rsid w:val="001901A2"/>
    <w:rsid w:val="0019034E"/>
    <w:rsid w:val="00191242"/>
    <w:rsid w:val="0019163C"/>
    <w:rsid w:val="00192E9E"/>
    <w:rsid w:val="00195C6A"/>
    <w:rsid w:val="00195D84"/>
    <w:rsid w:val="00196485"/>
    <w:rsid w:val="001964AF"/>
    <w:rsid w:val="00196BA3"/>
    <w:rsid w:val="00197A69"/>
    <w:rsid w:val="001A034E"/>
    <w:rsid w:val="001A11C7"/>
    <w:rsid w:val="001A16A3"/>
    <w:rsid w:val="001A22D4"/>
    <w:rsid w:val="001A2979"/>
    <w:rsid w:val="001A2E35"/>
    <w:rsid w:val="001A4C14"/>
    <w:rsid w:val="001A5FA6"/>
    <w:rsid w:val="001A7522"/>
    <w:rsid w:val="001B1514"/>
    <w:rsid w:val="001B23A8"/>
    <w:rsid w:val="001B250D"/>
    <w:rsid w:val="001B404B"/>
    <w:rsid w:val="001B4AD7"/>
    <w:rsid w:val="001B6B90"/>
    <w:rsid w:val="001C07C8"/>
    <w:rsid w:val="001C6FCE"/>
    <w:rsid w:val="001D2915"/>
    <w:rsid w:val="001D30DE"/>
    <w:rsid w:val="001D390D"/>
    <w:rsid w:val="001D4506"/>
    <w:rsid w:val="001D47DF"/>
    <w:rsid w:val="001E0401"/>
    <w:rsid w:val="001E1D8D"/>
    <w:rsid w:val="001E2EDD"/>
    <w:rsid w:val="001E2F60"/>
    <w:rsid w:val="001E5C9D"/>
    <w:rsid w:val="001F00CA"/>
    <w:rsid w:val="001F09FA"/>
    <w:rsid w:val="001F1774"/>
    <w:rsid w:val="001F3D29"/>
    <w:rsid w:val="001F4859"/>
    <w:rsid w:val="001F48D1"/>
    <w:rsid w:val="001F5D0B"/>
    <w:rsid w:val="001F6AA2"/>
    <w:rsid w:val="001F6AE3"/>
    <w:rsid w:val="001F7171"/>
    <w:rsid w:val="00200594"/>
    <w:rsid w:val="00201D85"/>
    <w:rsid w:val="00203DD1"/>
    <w:rsid w:val="00205619"/>
    <w:rsid w:val="00206022"/>
    <w:rsid w:val="00213A7A"/>
    <w:rsid w:val="00214A24"/>
    <w:rsid w:val="002164A1"/>
    <w:rsid w:val="0021754C"/>
    <w:rsid w:val="00217D84"/>
    <w:rsid w:val="00220B85"/>
    <w:rsid w:val="0022329A"/>
    <w:rsid w:val="002239AB"/>
    <w:rsid w:val="00224522"/>
    <w:rsid w:val="002245F4"/>
    <w:rsid w:val="00225952"/>
    <w:rsid w:val="002266E0"/>
    <w:rsid w:val="00226D56"/>
    <w:rsid w:val="00227C36"/>
    <w:rsid w:val="002320E2"/>
    <w:rsid w:val="0023441C"/>
    <w:rsid w:val="002361D7"/>
    <w:rsid w:val="00237715"/>
    <w:rsid w:val="00243105"/>
    <w:rsid w:val="00243DBD"/>
    <w:rsid w:val="00244D0E"/>
    <w:rsid w:val="00251D72"/>
    <w:rsid w:val="00252270"/>
    <w:rsid w:val="00252E94"/>
    <w:rsid w:val="00256F21"/>
    <w:rsid w:val="00261D39"/>
    <w:rsid w:val="002634CE"/>
    <w:rsid w:val="00266307"/>
    <w:rsid w:val="00270EA8"/>
    <w:rsid w:val="0027252A"/>
    <w:rsid w:val="00274EB6"/>
    <w:rsid w:val="0027676B"/>
    <w:rsid w:val="00276FDC"/>
    <w:rsid w:val="00277FF4"/>
    <w:rsid w:val="002810F7"/>
    <w:rsid w:val="002815D6"/>
    <w:rsid w:val="00281DE5"/>
    <w:rsid w:val="00283D9D"/>
    <w:rsid w:val="0028633B"/>
    <w:rsid w:val="002875D2"/>
    <w:rsid w:val="002907A1"/>
    <w:rsid w:val="00290BBA"/>
    <w:rsid w:val="00293503"/>
    <w:rsid w:val="00295D72"/>
    <w:rsid w:val="002A02C3"/>
    <w:rsid w:val="002A2A26"/>
    <w:rsid w:val="002A4341"/>
    <w:rsid w:val="002A4AC2"/>
    <w:rsid w:val="002A4F6D"/>
    <w:rsid w:val="002A6481"/>
    <w:rsid w:val="002A7143"/>
    <w:rsid w:val="002B2CC0"/>
    <w:rsid w:val="002B67D2"/>
    <w:rsid w:val="002B7A7A"/>
    <w:rsid w:val="002D560A"/>
    <w:rsid w:val="002D631A"/>
    <w:rsid w:val="002E02B7"/>
    <w:rsid w:val="002E1848"/>
    <w:rsid w:val="002E1C2E"/>
    <w:rsid w:val="002E5859"/>
    <w:rsid w:val="002E5F07"/>
    <w:rsid w:val="002E6B03"/>
    <w:rsid w:val="002E7216"/>
    <w:rsid w:val="002F1818"/>
    <w:rsid w:val="002F1DDC"/>
    <w:rsid w:val="002F2BA8"/>
    <w:rsid w:val="002F47EE"/>
    <w:rsid w:val="002F5D25"/>
    <w:rsid w:val="002F658E"/>
    <w:rsid w:val="002F725C"/>
    <w:rsid w:val="002F773D"/>
    <w:rsid w:val="002F7F59"/>
    <w:rsid w:val="0030090F"/>
    <w:rsid w:val="00306197"/>
    <w:rsid w:val="003071C8"/>
    <w:rsid w:val="003108B2"/>
    <w:rsid w:val="003121B6"/>
    <w:rsid w:val="00312E63"/>
    <w:rsid w:val="00313C56"/>
    <w:rsid w:val="00315607"/>
    <w:rsid w:val="00316159"/>
    <w:rsid w:val="00317C5C"/>
    <w:rsid w:val="00317FE1"/>
    <w:rsid w:val="003254D3"/>
    <w:rsid w:val="003273A7"/>
    <w:rsid w:val="00330BD2"/>
    <w:rsid w:val="00333C4B"/>
    <w:rsid w:val="003348AD"/>
    <w:rsid w:val="00334A2D"/>
    <w:rsid w:val="00335316"/>
    <w:rsid w:val="003361C5"/>
    <w:rsid w:val="003379CE"/>
    <w:rsid w:val="0034108B"/>
    <w:rsid w:val="00341FE4"/>
    <w:rsid w:val="00344364"/>
    <w:rsid w:val="00351367"/>
    <w:rsid w:val="00352B21"/>
    <w:rsid w:val="003537B1"/>
    <w:rsid w:val="00356465"/>
    <w:rsid w:val="00363547"/>
    <w:rsid w:val="00367478"/>
    <w:rsid w:val="0037128C"/>
    <w:rsid w:val="003718A7"/>
    <w:rsid w:val="00372135"/>
    <w:rsid w:val="003723F6"/>
    <w:rsid w:val="00374470"/>
    <w:rsid w:val="0037533A"/>
    <w:rsid w:val="00377516"/>
    <w:rsid w:val="00377B01"/>
    <w:rsid w:val="00381A46"/>
    <w:rsid w:val="003844A6"/>
    <w:rsid w:val="00384FA8"/>
    <w:rsid w:val="0038734D"/>
    <w:rsid w:val="00390607"/>
    <w:rsid w:val="00391805"/>
    <w:rsid w:val="00392E0E"/>
    <w:rsid w:val="00396C3E"/>
    <w:rsid w:val="003A0922"/>
    <w:rsid w:val="003A4E45"/>
    <w:rsid w:val="003A5E92"/>
    <w:rsid w:val="003B0B5B"/>
    <w:rsid w:val="003B1423"/>
    <w:rsid w:val="003B1428"/>
    <w:rsid w:val="003B1750"/>
    <w:rsid w:val="003B1AF5"/>
    <w:rsid w:val="003B54D7"/>
    <w:rsid w:val="003B6181"/>
    <w:rsid w:val="003C3332"/>
    <w:rsid w:val="003C56D6"/>
    <w:rsid w:val="003C5B12"/>
    <w:rsid w:val="003C62A8"/>
    <w:rsid w:val="003D0EBF"/>
    <w:rsid w:val="003D17A9"/>
    <w:rsid w:val="003D1DB3"/>
    <w:rsid w:val="003D2143"/>
    <w:rsid w:val="003D3913"/>
    <w:rsid w:val="003D5CF6"/>
    <w:rsid w:val="003D5EC4"/>
    <w:rsid w:val="003D6357"/>
    <w:rsid w:val="003D74B6"/>
    <w:rsid w:val="003E0648"/>
    <w:rsid w:val="003E0657"/>
    <w:rsid w:val="003E0F5C"/>
    <w:rsid w:val="003E120B"/>
    <w:rsid w:val="003F0572"/>
    <w:rsid w:val="003F0640"/>
    <w:rsid w:val="003F1995"/>
    <w:rsid w:val="003F19B2"/>
    <w:rsid w:val="003F5835"/>
    <w:rsid w:val="003F7B50"/>
    <w:rsid w:val="00401AA5"/>
    <w:rsid w:val="00404E7D"/>
    <w:rsid w:val="004063B9"/>
    <w:rsid w:val="004066A5"/>
    <w:rsid w:val="00406FD9"/>
    <w:rsid w:val="004077BA"/>
    <w:rsid w:val="004103DE"/>
    <w:rsid w:val="00412EA7"/>
    <w:rsid w:val="004148D7"/>
    <w:rsid w:val="004205A5"/>
    <w:rsid w:val="00421B69"/>
    <w:rsid w:val="00422018"/>
    <w:rsid w:val="00423A84"/>
    <w:rsid w:val="004256DB"/>
    <w:rsid w:val="00432544"/>
    <w:rsid w:val="00432B9F"/>
    <w:rsid w:val="00437199"/>
    <w:rsid w:val="00442CAF"/>
    <w:rsid w:val="00444E40"/>
    <w:rsid w:val="00446618"/>
    <w:rsid w:val="00446FA0"/>
    <w:rsid w:val="0044741E"/>
    <w:rsid w:val="0045227A"/>
    <w:rsid w:val="00452C4C"/>
    <w:rsid w:val="00454422"/>
    <w:rsid w:val="00454886"/>
    <w:rsid w:val="00455F6F"/>
    <w:rsid w:val="00456387"/>
    <w:rsid w:val="00457848"/>
    <w:rsid w:val="00460B3D"/>
    <w:rsid w:val="00461D5D"/>
    <w:rsid w:val="004629B3"/>
    <w:rsid w:val="00464544"/>
    <w:rsid w:val="00464B62"/>
    <w:rsid w:val="00464BDF"/>
    <w:rsid w:val="004650CC"/>
    <w:rsid w:val="00466D48"/>
    <w:rsid w:val="00467001"/>
    <w:rsid w:val="00467C9E"/>
    <w:rsid w:val="00470B76"/>
    <w:rsid w:val="004734B1"/>
    <w:rsid w:val="0047378B"/>
    <w:rsid w:val="004741B2"/>
    <w:rsid w:val="00474B96"/>
    <w:rsid w:val="0047776B"/>
    <w:rsid w:val="0048408D"/>
    <w:rsid w:val="0048455F"/>
    <w:rsid w:val="004846A7"/>
    <w:rsid w:val="00485C93"/>
    <w:rsid w:val="00486397"/>
    <w:rsid w:val="00490461"/>
    <w:rsid w:val="00493603"/>
    <w:rsid w:val="004936AE"/>
    <w:rsid w:val="00493A1F"/>
    <w:rsid w:val="004953B7"/>
    <w:rsid w:val="00496401"/>
    <w:rsid w:val="004A0785"/>
    <w:rsid w:val="004A0A7B"/>
    <w:rsid w:val="004A1C6E"/>
    <w:rsid w:val="004B2A13"/>
    <w:rsid w:val="004B3140"/>
    <w:rsid w:val="004B42CB"/>
    <w:rsid w:val="004B7AC9"/>
    <w:rsid w:val="004C0742"/>
    <w:rsid w:val="004C13DF"/>
    <w:rsid w:val="004C1A36"/>
    <w:rsid w:val="004C2FE9"/>
    <w:rsid w:val="004C3724"/>
    <w:rsid w:val="004C6301"/>
    <w:rsid w:val="004D155B"/>
    <w:rsid w:val="004D1729"/>
    <w:rsid w:val="004D19D9"/>
    <w:rsid w:val="004D1C57"/>
    <w:rsid w:val="004D2D8C"/>
    <w:rsid w:val="004D3861"/>
    <w:rsid w:val="004D54A3"/>
    <w:rsid w:val="004D63C8"/>
    <w:rsid w:val="004E0A10"/>
    <w:rsid w:val="004E3678"/>
    <w:rsid w:val="004E602B"/>
    <w:rsid w:val="004E6683"/>
    <w:rsid w:val="004E73E8"/>
    <w:rsid w:val="004E796D"/>
    <w:rsid w:val="004F18D3"/>
    <w:rsid w:val="004F215D"/>
    <w:rsid w:val="004F2EF2"/>
    <w:rsid w:val="004F2F76"/>
    <w:rsid w:val="004F6063"/>
    <w:rsid w:val="005004F7"/>
    <w:rsid w:val="005011D6"/>
    <w:rsid w:val="00501D15"/>
    <w:rsid w:val="00501D73"/>
    <w:rsid w:val="005049EE"/>
    <w:rsid w:val="00504F38"/>
    <w:rsid w:val="00505CCC"/>
    <w:rsid w:val="00511118"/>
    <w:rsid w:val="00515D70"/>
    <w:rsid w:val="005167EB"/>
    <w:rsid w:val="005216D8"/>
    <w:rsid w:val="00523130"/>
    <w:rsid w:val="005246C2"/>
    <w:rsid w:val="00525E66"/>
    <w:rsid w:val="00525F26"/>
    <w:rsid w:val="00526BFD"/>
    <w:rsid w:val="00526DF6"/>
    <w:rsid w:val="00530D12"/>
    <w:rsid w:val="00531B14"/>
    <w:rsid w:val="005324CD"/>
    <w:rsid w:val="00533682"/>
    <w:rsid w:val="005338F6"/>
    <w:rsid w:val="005404E6"/>
    <w:rsid w:val="005405FF"/>
    <w:rsid w:val="00540E12"/>
    <w:rsid w:val="00541717"/>
    <w:rsid w:val="0054205F"/>
    <w:rsid w:val="00542274"/>
    <w:rsid w:val="00542B8F"/>
    <w:rsid w:val="00542E7A"/>
    <w:rsid w:val="00543BE8"/>
    <w:rsid w:val="00545983"/>
    <w:rsid w:val="00545BDD"/>
    <w:rsid w:val="00546C60"/>
    <w:rsid w:val="00551420"/>
    <w:rsid w:val="00551641"/>
    <w:rsid w:val="00551F51"/>
    <w:rsid w:val="005545B7"/>
    <w:rsid w:val="005611CB"/>
    <w:rsid w:val="00561F2B"/>
    <w:rsid w:val="00562982"/>
    <w:rsid w:val="00566B7E"/>
    <w:rsid w:val="005671BA"/>
    <w:rsid w:val="005675F0"/>
    <w:rsid w:val="00572130"/>
    <w:rsid w:val="00573986"/>
    <w:rsid w:val="005761C5"/>
    <w:rsid w:val="00580FAC"/>
    <w:rsid w:val="0058263C"/>
    <w:rsid w:val="0058323D"/>
    <w:rsid w:val="00583656"/>
    <w:rsid w:val="00586C05"/>
    <w:rsid w:val="005930C7"/>
    <w:rsid w:val="005933E6"/>
    <w:rsid w:val="005973D0"/>
    <w:rsid w:val="005979B7"/>
    <w:rsid w:val="005A521C"/>
    <w:rsid w:val="005A5C06"/>
    <w:rsid w:val="005A5E26"/>
    <w:rsid w:val="005A5E83"/>
    <w:rsid w:val="005B3B65"/>
    <w:rsid w:val="005B63F1"/>
    <w:rsid w:val="005C02D9"/>
    <w:rsid w:val="005C08F9"/>
    <w:rsid w:val="005C15D6"/>
    <w:rsid w:val="005C2245"/>
    <w:rsid w:val="005C4630"/>
    <w:rsid w:val="005C5F56"/>
    <w:rsid w:val="005D19BB"/>
    <w:rsid w:val="005D315A"/>
    <w:rsid w:val="005D4689"/>
    <w:rsid w:val="005D714D"/>
    <w:rsid w:val="005D77BB"/>
    <w:rsid w:val="005D7A0D"/>
    <w:rsid w:val="005E2B49"/>
    <w:rsid w:val="005E4117"/>
    <w:rsid w:val="005E52CA"/>
    <w:rsid w:val="005E6857"/>
    <w:rsid w:val="005E7A39"/>
    <w:rsid w:val="005F1CC2"/>
    <w:rsid w:val="005F2332"/>
    <w:rsid w:val="005F2D32"/>
    <w:rsid w:val="005F31DC"/>
    <w:rsid w:val="005F34BD"/>
    <w:rsid w:val="005F526A"/>
    <w:rsid w:val="005F6366"/>
    <w:rsid w:val="005F7976"/>
    <w:rsid w:val="0060332E"/>
    <w:rsid w:val="00603598"/>
    <w:rsid w:val="00603E1B"/>
    <w:rsid w:val="006103D9"/>
    <w:rsid w:val="00612B44"/>
    <w:rsid w:val="00613B79"/>
    <w:rsid w:val="0062475D"/>
    <w:rsid w:val="00624E9F"/>
    <w:rsid w:val="0062563B"/>
    <w:rsid w:val="00627FEB"/>
    <w:rsid w:val="00632021"/>
    <w:rsid w:val="00634FB0"/>
    <w:rsid w:val="00637B2D"/>
    <w:rsid w:val="00637F51"/>
    <w:rsid w:val="00641BF3"/>
    <w:rsid w:val="00641FCC"/>
    <w:rsid w:val="00643079"/>
    <w:rsid w:val="00643B86"/>
    <w:rsid w:val="00645C0F"/>
    <w:rsid w:val="00646356"/>
    <w:rsid w:val="00647C1E"/>
    <w:rsid w:val="0065094E"/>
    <w:rsid w:val="00654908"/>
    <w:rsid w:val="00663764"/>
    <w:rsid w:val="00664EBB"/>
    <w:rsid w:val="006665AE"/>
    <w:rsid w:val="00666687"/>
    <w:rsid w:val="00666E13"/>
    <w:rsid w:val="00672B24"/>
    <w:rsid w:val="00672C1C"/>
    <w:rsid w:val="0067485B"/>
    <w:rsid w:val="00676234"/>
    <w:rsid w:val="00676E29"/>
    <w:rsid w:val="00676F67"/>
    <w:rsid w:val="006770D9"/>
    <w:rsid w:val="00677492"/>
    <w:rsid w:val="00677CC9"/>
    <w:rsid w:val="0068222F"/>
    <w:rsid w:val="006832FF"/>
    <w:rsid w:val="00685346"/>
    <w:rsid w:val="00690836"/>
    <w:rsid w:val="00691113"/>
    <w:rsid w:val="00692836"/>
    <w:rsid w:val="00694936"/>
    <w:rsid w:val="00694A3B"/>
    <w:rsid w:val="00695C21"/>
    <w:rsid w:val="006A0A7E"/>
    <w:rsid w:val="006A176B"/>
    <w:rsid w:val="006A1A99"/>
    <w:rsid w:val="006A2F62"/>
    <w:rsid w:val="006A30C9"/>
    <w:rsid w:val="006A3EBC"/>
    <w:rsid w:val="006A489A"/>
    <w:rsid w:val="006A796C"/>
    <w:rsid w:val="006B1809"/>
    <w:rsid w:val="006B223F"/>
    <w:rsid w:val="006B2901"/>
    <w:rsid w:val="006B4019"/>
    <w:rsid w:val="006B4B97"/>
    <w:rsid w:val="006B55DF"/>
    <w:rsid w:val="006D290E"/>
    <w:rsid w:val="006D7B14"/>
    <w:rsid w:val="006E062F"/>
    <w:rsid w:val="006E25B2"/>
    <w:rsid w:val="006E4EAF"/>
    <w:rsid w:val="006E7FCF"/>
    <w:rsid w:val="006F01FE"/>
    <w:rsid w:val="006F07C8"/>
    <w:rsid w:val="006F3BD7"/>
    <w:rsid w:val="006F499A"/>
    <w:rsid w:val="006F690C"/>
    <w:rsid w:val="006F74FE"/>
    <w:rsid w:val="0070035F"/>
    <w:rsid w:val="007023DD"/>
    <w:rsid w:val="00702731"/>
    <w:rsid w:val="007031FA"/>
    <w:rsid w:val="00704FB0"/>
    <w:rsid w:val="00706506"/>
    <w:rsid w:val="00707CB0"/>
    <w:rsid w:val="0071561B"/>
    <w:rsid w:val="00720A43"/>
    <w:rsid w:val="0072145B"/>
    <w:rsid w:val="00721D32"/>
    <w:rsid w:val="00722B7B"/>
    <w:rsid w:val="007258D7"/>
    <w:rsid w:val="00725E95"/>
    <w:rsid w:val="00730642"/>
    <w:rsid w:val="00731056"/>
    <w:rsid w:val="00732FC7"/>
    <w:rsid w:val="00733053"/>
    <w:rsid w:val="0073399F"/>
    <w:rsid w:val="00733D86"/>
    <w:rsid w:val="00735A12"/>
    <w:rsid w:val="00740B55"/>
    <w:rsid w:val="0074232C"/>
    <w:rsid w:val="0074298B"/>
    <w:rsid w:val="00743146"/>
    <w:rsid w:val="0074439D"/>
    <w:rsid w:val="00744700"/>
    <w:rsid w:val="007504BB"/>
    <w:rsid w:val="00751903"/>
    <w:rsid w:val="00754740"/>
    <w:rsid w:val="007561F6"/>
    <w:rsid w:val="0076687A"/>
    <w:rsid w:val="00766C85"/>
    <w:rsid w:val="007726EB"/>
    <w:rsid w:val="00772839"/>
    <w:rsid w:val="00773A2B"/>
    <w:rsid w:val="00775882"/>
    <w:rsid w:val="0077694B"/>
    <w:rsid w:val="007806A9"/>
    <w:rsid w:val="0078115C"/>
    <w:rsid w:val="00781716"/>
    <w:rsid w:val="00783D7B"/>
    <w:rsid w:val="00786623"/>
    <w:rsid w:val="0078663D"/>
    <w:rsid w:val="007914C3"/>
    <w:rsid w:val="00791ACD"/>
    <w:rsid w:val="007A0747"/>
    <w:rsid w:val="007A5F00"/>
    <w:rsid w:val="007A60F4"/>
    <w:rsid w:val="007B0672"/>
    <w:rsid w:val="007B1BD5"/>
    <w:rsid w:val="007B2959"/>
    <w:rsid w:val="007B7BA8"/>
    <w:rsid w:val="007C055D"/>
    <w:rsid w:val="007C0B59"/>
    <w:rsid w:val="007C0EFE"/>
    <w:rsid w:val="007C28B9"/>
    <w:rsid w:val="007C4E19"/>
    <w:rsid w:val="007C5C11"/>
    <w:rsid w:val="007C7814"/>
    <w:rsid w:val="007D051F"/>
    <w:rsid w:val="007D37A9"/>
    <w:rsid w:val="007D3816"/>
    <w:rsid w:val="007D625D"/>
    <w:rsid w:val="007D66C1"/>
    <w:rsid w:val="007D6BEE"/>
    <w:rsid w:val="007D6C0F"/>
    <w:rsid w:val="007D70BF"/>
    <w:rsid w:val="007E2F14"/>
    <w:rsid w:val="007E7C79"/>
    <w:rsid w:val="007F03D5"/>
    <w:rsid w:val="007F205C"/>
    <w:rsid w:val="007F2F67"/>
    <w:rsid w:val="007F4957"/>
    <w:rsid w:val="007F5460"/>
    <w:rsid w:val="007F54A2"/>
    <w:rsid w:val="007F683E"/>
    <w:rsid w:val="007F7908"/>
    <w:rsid w:val="00802834"/>
    <w:rsid w:val="008030F7"/>
    <w:rsid w:val="00805798"/>
    <w:rsid w:val="00807D97"/>
    <w:rsid w:val="00810A26"/>
    <w:rsid w:val="00811EAF"/>
    <w:rsid w:val="008126F3"/>
    <w:rsid w:val="00815F24"/>
    <w:rsid w:val="00816304"/>
    <w:rsid w:val="00816B06"/>
    <w:rsid w:val="00816C1E"/>
    <w:rsid w:val="00817A6C"/>
    <w:rsid w:val="0082000E"/>
    <w:rsid w:val="00821770"/>
    <w:rsid w:val="008217D4"/>
    <w:rsid w:val="00826060"/>
    <w:rsid w:val="008276E2"/>
    <w:rsid w:val="00827DD5"/>
    <w:rsid w:val="0083307A"/>
    <w:rsid w:val="00836635"/>
    <w:rsid w:val="00836C07"/>
    <w:rsid w:val="008414FC"/>
    <w:rsid w:val="0084360F"/>
    <w:rsid w:val="00851812"/>
    <w:rsid w:val="00852C71"/>
    <w:rsid w:val="00853E95"/>
    <w:rsid w:val="008543D8"/>
    <w:rsid w:val="00854D3D"/>
    <w:rsid w:val="00855502"/>
    <w:rsid w:val="00856977"/>
    <w:rsid w:val="008575C1"/>
    <w:rsid w:val="008609D9"/>
    <w:rsid w:val="00861BED"/>
    <w:rsid w:val="008629F4"/>
    <w:rsid w:val="008637E8"/>
    <w:rsid w:val="00863F2D"/>
    <w:rsid w:val="00872989"/>
    <w:rsid w:val="0087643B"/>
    <w:rsid w:val="00881550"/>
    <w:rsid w:val="0088224D"/>
    <w:rsid w:val="00884DEF"/>
    <w:rsid w:val="00886286"/>
    <w:rsid w:val="00886B2C"/>
    <w:rsid w:val="00887FF2"/>
    <w:rsid w:val="00891590"/>
    <w:rsid w:val="008916E0"/>
    <w:rsid w:val="00891E83"/>
    <w:rsid w:val="008A2AE4"/>
    <w:rsid w:val="008A45FF"/>
    <w:rsid w:val="008A50E0"/>
    <w:rsid w:val="008A7E3C"/>
    <w:rsid w:val="008B2D14"/>
    <w:rsid w:val="008B3539"/>
    <w:rsid w:val="008B4CD9"/>
    <w:rsid w:val="008B4D44"/>
    <w:rsid w:val="008B4D83"/>
    <w:rsid w:val="008B5F49"/>
    <w:rsid w:val="008C12B1"/>
    <w:rsid w:val="008C2B07"/>
    <w:rsid w:val="008C40E3"/>
    <w:rsid w:val="008C54D6"/>
    <w:rsid w:val="008C60B8"/>
    <w:rsid w:val="008D3057"/>
    <w:rsid w:val="008D4650"/>
    <w:rsid w:val="008D49DE"/>
    <w:rsid w:val="008D51D3"/>
    <w:rsid w:val="008D58B4"/>
    <w:rsid w:val="008D7C67"/>
    <w:rsid w:val="008E0412"/>
    <w:rsid w:val="008E4404"/>
    <w:rsid w:val="008E4DA0"/>
    <w:rsid w:val="008E5651"/>
    <w:rsid w:val="008E5AEB"/>
    <w:rsid w:val="008E5E14"/>
    <w:rsid w:val="008E78E7"/>
    <w:rsid w:val="008F2CE3"/>
    <w:rsid w:val="008F4F18"/>
    <w:rsid w:val="008F5B5B"/>
    <w:rsid w:val="008F7650"/>
    <w:rsid w:val="008F78E0"/>
    <w:rsid w:val="00900835"/>
    <w:rsid w:val="009030BD"/>
    <w:rsid w:val="0090373C"/>
    <w:rsid w:val="0090387C"/>
    <w:rsid w:val="00904F75"/>
    <w:rsid w:val="009071AD"/>
    <w:rsid w:val="0091168B"/>
    <w:rsid w:val="00915A02"/>
    <w:rsid w:val="0091732A"/>
    <w:rsid w:val="009202F9"/>
    <w:rsid w:val="00920BEF"/>
    <w:rsid w:val="00921A89"/>
    <w:rsid w:val="00924E5C"/>
    <w:rsid w:val="009309FC"/>
    <w:rsid w:val="00931214"/>
    <w:rsid w:val="009312F1"/>
    <w:rsid w:val="00931713"/>
    <w:rsid w:val="00932219"/>
    <w:rsid w:val="0093221A"/>
    <w:rsid w:val="009329C8"/>
    <w:rsid w:val="009348A6"/>
    <w:rsid w:val="00934AC6"/>
    <w:rsid w:val="00935409"/>
    <w:rsid w:val="00935A25"/>
    <w:rsid w:val="009403AE"/>
    <w:rsid w:val="00940B1F"/>
    <w:rsid w:val="009427FA"/>
    <w:rsid w:val="00943670"/>
    <w:rsid w:val="009457BC"/>
    <w:rsid w:val="00945C3C"/>
    <w:rsid w:val="00945DFF"/>
    <w:rsid w:val="00945F02"/>
    <w:rsid w:val="00947241"/>
    <w:rsid w:val="009472A5"/>
    <w:rsid w:val="00947564"/>
    <w:rsid w:val="0095022B"/>
    <w:rsid w:val="00951292"/>
    <w:rsid w:val="009554CB"/>
    <w:rsid w:val="00957FB4"/>
    <w:rsid w:val="00966662"/>
    <w:rsid w:val="00966FB0"/>
    <w:rsid w:val="00970AEE"/>
    <w:rsid w:val="00970F30"/>
    <w:rsid w:val="00974E28"/>
    <w:rsid w:val="00975602"/>
    <w:rsid w:val="0097797D"/>
    <w:rsid w:val="009805A8"/>
    <w:rsid w:val="00982B36"/>
    <w:rsid w:val="00982E7A"/>
    <w:rsid w:val="009856B7"/>
    <w:rsid w:val="00985B43"/>
    <w:rsid w:val="009860FB"/>
    <w:rsid w:val="0098629C"/>
    <w:rsid w:val="00994B35"/>
    <w:rsid w:val="00995427"/>
    <w:rsid w:val="00995B4F"/>
    <w:rsid w:val="009970A2"/>
    <w:rsid w:val="009A0A88"/>
    <w:rsid w:val="009A0C80"/>
    <w:rsid w:val="009A3941"/>
    <w:rsid w:val="009A679B"/>
    <w:rsid w:val="009A74AA"/>
    <w:rsid w:val="009B1ECF"/>
    <w:rsid w:val="009B2212"/>
    <w:rsid w:val="009B3860"/>
    <w:rsid w:val="009B3F46"/>
    <w:rsid w:val="009B4596"/>
    <w:rsid w:val="009B4A97"/>
    <w:rsid w:val="009B5DAE"/>
    <w:rsid w:val="009B78E8"/>
    <w:rsid w:val="009B7A22"/>
    <w:rsid w:val="009C27CB"/>
    <w:rsid w:val="009C3487"/>
    <w:rsid w:val="009C4CD4"/>
    <w:rsid w:val="009C6690"/>
    <w:rsid w:val="009C6AF9"/>
    <w:rsid w:val="009C6DF5"/>
    <w:rsid w:val="009D12D4"/>
    <w:rsid w:val="009D1AF7"/>
    <w:rsid w:val="009D22F8"/>
    <w:rsid w:val="009D6D62"/>
    <w:rsid w:val="009D7750"/>
    <w:rsid w:val="009E179F"/>
    <w:rsid w:val="009E1EF9"/>
    <w:rsid w:val="009E6705"/>
    <w:rsid w:val="009E71D0"/>
    <w:rsid w:val="009F14AF"/>
    <w:rsid w:val="009F2DC2"/>
    <w:rsid w:val="009F2DCD"/>
    <w:rsid w:val="009F3930"/>
    <w:rsid w:val="009F3AB0"/>
    <w:rsid w:val="009F3D0E"/>
    <w:rsid w:val="009F50C4"/>
    <w:rsid w:val="009F7930"/>
    <w:rsid w:val="009F7C7A"/>
    <w:rsid w:val="00A00DDB"/>
    <w:rsid w:val="00A04799"/>
    <w:rsid w:val="00A05116"/>
    <w:rsid w:val="00A10FF7"/>
    <w:rsid w:val="00A14341"/>
    <w:rsid w:val="00A2097F"/>
    <w:rsid w:val="00A25612"/>
    <w:rsid w:val="00A272D3"/>
    <w:rsid w:val="00A32F90"/>
    <w:rsid w:val="00A34320"/>
    <w:rsid w:val="00A403CF"/>
    <w:rsid w:val="00A41B64"/>
    <w:rsid w:val="00A41C4D"/>
    <w:rsid w:val="00A43FB8"/>
    <w:rsid w:val="00A5021E"/>
    <w:rsid w:val="00A5176B"/>
    <w:rsid w:val="00A537BD"/>
    <w:rsid w:val="00A55D8D"/>
    <w:rsid w:val="00A56061"/>
    <w:rsid w:val="00A669F1"/>
    <w:rsid w:val="00A71091"/>
    <w:rsid w:val="00A732C5"/>
    <w:rsid w:val="00A737F0"/>
    <w:rsid w:val="00A75BE6"/>
    <w:rsid w:val="00A76A47"/>
    <w:rsid w:val="00A81DB5"/>
    <w:rsid w:val="00A8307F"/>
    <w:rsid w:val="00A902FF"/>
    <w:rsid w:val="00A91E6E"/>
    <w:rsid w:val="00A93EFA"/>
    <w:rsid w:val="00A954F6"/>
    <w:rsid w:val="00AA0920"/>
    <w:rsid w:val="00AA4671"/>
    <w:rsid w:val="00AA46A0"/>
    <w:rsid w:val="00AA4942"/>
    <w:rsid w:val="00AA54EF"/>
    <w:rsid w:val="00AB0752"/>
    <w:rsid w:val="00AB1CE5"/>
    <w:rsid w:val="00AB23C5"/>
    <w:rsid w:val="00AB24F4"/>
    <w:rsid w:val="00AB7B9F"/>
    <w:rsid w:val="00AC1F2D"/>
    <w:rsid w:val="00AC2041"/>
    <w:rsid w:val="00AC2DCC"/>
    <w:rsid w:val="00AC40CC"/>
    <w:rsid w:val="00AC4561"/>
    <w:rsid w:val="00AC546B"/>
    <w:rsid w:val="00AC65B2"/>
    <w:rsid w:val="00AD037B"/>
    <w:rsid w:val="00AD0CD8"/>
    <w:rsid w:val="00AD209F"/>
    <w:rsid w:val="00AD2715"/>
    <w:rsid w:val="00AD3B2C"/>
    <w:rsid w:val="00AD6E2B"/>
    <w:rsid w:val="00AE1171"/>
    <w:rsid w:val="00AE55D2"/>
    <w:rsid w:val="00AE7576"/>
    <w:rsid w:val="00AF03FF"/>
    <w:rsid w:val="00AF0544"/>
    <w:rsid w:val="00AF3CB1"/>
    <w:rsid w:val="00AF7603"/>
    <w:rsid w:val="00B01E74"/>
    <w:rsid w:val="00B03F5D"/>
    <w:rsid w:val="00B06441"/>
    <w:rsid w:val="00B11BDF"/>
    <w:rsid w:val="00B17A29"/>
    <w:rsid w:val="00B25BD4"/>
    <w:rsid w:val="00B31E9A"/>
    <w:rsid w:val="00B3399D"/>
    <w:rsid w:val="00B34AFD"/>
    <w:rsid w:val="00B35CA4"/>
    <w:rsid w:val="00B375E8"/>
    <w:rsid w:val="00B41A58"/>
    <w:rsid w:val="00B52BFD"/>
    <w:rsid w:val="00B607CA"/>
    <w:rsid w:val="00B659E9"/>
    <w:rsid w:val="00B65AD7"/>
    <w:rsid w:val="00B676B2"/>
    <w:rsid w:val="00B6793D"/>
    <w:rsid w:val="00B7234E"/>
    <w:rsid w:val="00B72FC6"/>
    <w:rsid w:val="00B7693E"/>
    <w:rsid w:val="00B81786"/>
    <w:rsid w:val="00B824E1"/>
    <w:rsid w:val="00B8269D"/>
    <w:rsid w:val="00B83F74"/>
    <w:rsid w:val="00B83FD8"/>
    <w:rsid w:val="00B84B59"/>
    <w:rsid w:val="00B92984"/>
    <w:rsid w:val="00B9454E"/>
    <w:rsid w:val="00B96D2F"/>
    <w:rsid w:val="00BA090F"/>
    <w:rsid w:val="00BA1607"/>
    <w:rsid w:val="00BA45ED"/>
    <w:rsid w:val="00BA5FF6"/>
    <w:rsid w:val="00BA615D"/>
    <w:rsid w:val="00BA6E8B"/>
    <w:rsid w:val="00BB2931"/>
    <w:rsid w:val="00BB43E6"/>
    <w:rsid w:val="00BB4705"/>
    <w:rsid w:val="00BB4BEA"/>
    <w:rsid w:val="00BB7137"/>
    <w:rsid w:val="00BC07DD"/>
    <w:rsid w:val="00BC0BAC"/>
    <w:rsid w:val="00BC3B98"/>
    <w:rsid w:val="00BC55FB"/>
    <w:rsid w:val="00BC57E9"/>
    <w:rsid w:val="00BD05DC"/>
    <w:rsid w:val="00BD2D11"/>
    <w:rsid w:val="00BD4F2A"/>
    <w:rsid w:val="00BD5B93"/>
    <w:rsid w:val="00BD739D"/>
    <w:rsid w:val="00BE1299"/>
    <w:rsid w:val="00BE39A7"/>
    <w:rsid w:val="00BF0161"/>
    <w:rsid w:val="00BF0816"/>
    <w:rsid w:val="00BF1359"/>
    <w:rsid w:val="00BF2AC0"/>
    <w:rsid w:val="00BF50C7"/>
    <w:rsid w:val="00BF6053"/>
    <w:rsid w:val="00BF6AFF"/>
    <w:rsid w:val="00BF7DF8"/>
    <w:rsid w:val="00C01E99"/>
    <w:rsid w:val="00C06C2F"/>
    <w:rsid w:val="00C07C2F"/>
    <w:rsid w:val="00C13004"/>
    <w:rsid w:val="00C13AC2"/>
    <w:rsid w:val="00C1440C"/>
    <w:rsid w:val="00C20C68"/>
    <w:rsid w:val="00C21B6B"/>
    <w:rsid w:val="00C21EDD"/>
    <w:rsid w:val="00C231CD"/>
    <w:rsid w:val="00C23AE5"/>
    <w:rsid w:val="00C23E47"/>
    <w:rsid w:val="00C31C67"/>
    <w:rsid w:val="00C31DCE"/>
    <w:rsid w:val="00C33472"/>
    <w:rsid w:val="00C33B21"/>
    <w:rsid w:val="00C33CCF"/>
    <w:rsid w:val="00C34182"/>
    <w:rsid w:val="00C34CD7"/>
    <w:rsid w:val="00C36AE7"/>
    <w:rsid w:val="00C4008E"/>
    <w:rsid w:val="00C40E3A"/>
    <w:rsid w:val="00C417F0"/>
    <w:rsid w:val="00C420A6"/>
    <w:rsid w:val="00C43437"/>
    <w:rsid w:val="00C46EDA"/>
    <w:rsid w:val="00C47EB7"/>
    <w:rsid w:val="00C51CBB"/>
    <w:rsid w:val="00C5223C"/>
    <w:rsid w:val="00C53832"/>
    <w:rsid w:val="00C53D69"/>
    <w:rsid w:val="00C56251"/>
    <w:rsid w:val="00C56994"/>
    <w:rsid w:val="00C57A92"/>
    <w:rsid w:val="00C60456"/>
    <w:rsid w:val="00C61911"/>
    <w:rsid w:val="00C71B54"/>
    <w:rsid w:val="00C732C1"/>
    <w:rsid w:val="00C7748C"/>
    <w:rsid w:val="00C820E8"/>
    <w:rsid w:val="00C84988"/>
    <w:rsid w:val="00C84D05"/>
    <w:rsid w:val="00C90066"/>
    <w:rsid w:val="00C9276F"/>
    <w:rsid w:val="00C93192"/>
    <w:rsid w:val="00C9419A"/>
    <w:rsid w:val="00C963A9"/>
    <w:rsid w:val="00CA08F8"/>
    <w:rsid w:val="00CA0BB5"/>
    <w:rsid w:val="00CA0E97"/>
    <w:rsid w:val="00CA10E1"/>
    <w:rsid w:val="00CA3FF5"/>
    <w:rsid w:val="00CA450D"/>
    <w:rsid w:val="00CA472A"/>
    <w:rsid w:val="00CA6E3A"/>
    <w:rsid w:val="00CB03B9"/>
    <w:rsid w:val="00CB049B"/>
    <w:rsid w:val="00CB5DDE"/>
    <w:rsid w:val="00CC19D9"/>
    <w:rsid w:val="00CC321A"/>
    <w:rsid w:val="00CC498A"/>
    <w:rsid w:val="00CC4DC9"/>
    <w:rsid w:val="00CD2A9B"/>
    <w:rsid w:val="00CD3A44"/>
    <w:rsid w:val="00CD3D04"/>
    <w:rsid w:val="00CD5936"/>
    <w:rsid w:val="00CD6A49"/>
    <w:rsid w:val="00CE0C49"/>
    <w:rsid w:val="00CE2628"/>
    <w:rsid w:val="00CE28C3"/>
    <w:rsid w:val="00CE4BB3"/>
    <w:rsid w:val="00CE5F68"/>
    <w:rsid w:val="00CE6C1F"/>
    <w:rsid w:val="00CF0132"/>
    <w:rsid w:val="00CF0F1C"/>
    <w:rsid w:val="00CF151F"/>
    <w:rsid w:val="00CF3ACC"/>
    <w:rsid w:val="00CF74DB"/>
    <w:rsid w:val="00CF777A"/>
    <w:rsid w:val="00CF7DAC"/>
    <w:rsid w:val="00D00F9B"/>
    <w:rsid w:val="00D02DF2"/>
    <w:rsid w:val="00D036AB"/>
    <w:rsid w:val="00D058C0"/>
    <w:rsid w:val="00D05F1D"/>
    <w:rsid w:val="00D07286"/>
    <w:rsid w:val="00D07483"/>
    <w:rsid w:val="00D075C9"/>
    <w:rsid w:val="00D07DBC"/>
    <w:rsid w:val="00D11855"/>
    <w:rsid w:val="00D12BBF"/>
    <w:rsid w:val="00D13FBF"/>
    <w:rsid w:val="00D16356"/>
    <w:rsid w:val="00D167AB"/>
    <w:rsid w:val="00D17FA4"/>
    <w:rsid w:val="00D2085C"/>
    <w:rsid w:val="00D22A51"/>
    <w:rsid w:val="00D24EF8"/>
    <w:rsid w:val="00D2500D"/>
    <w:rsid w:val="00D3197F"/>
    <w:rsid w:val="00D32E86"/>
    <w:rsid w:val="00D35EAF"/>
    <w:rsid w:val="00D408B2"/>
    <w:rsid w:val="00D40CEA"/>
    <w:rsid w:val="00D41D0F"/>
    <w:rsid w:val="00D435A2"/>
    <w:rsid w:val="00D46261"/>
    <w:rsid w:val="00D503C3"/>
    <w:rsid w:val="00D517C3"/>
    <w:rsid w:val="00D51891"/>
    <w:rsid w:val="00D52CD8"/>
    <w:rsid w:val="00D53A6C"/>
    <w:rsid w:val="00D55559"/>
    <w:rsid w:val="00D60A6B"/>
    <w:rsid w:val="00D61935"/>
    <w:rsid w:val="00D61B63"/>
    <w:rsid w:val="00D65FBC"/>
    <w:rsid w:val="00D66035"/>
    <w:rsid w:val="00D674A3"/>
    <w:rsid w:val="00D70BBB"/>
    <w:rsid w:val="00D71170"/>
    <w:rsid w:val="00D7292E"/>
    <w:rsid w:val="00D74E7A"/>
    <w:rsid w:val="00D77354"/>
    <w:rsid w:val="00D778CC"/>
    <w:rsid w:val="00D831E1"/>
    <w:rsid w:val="00D83CBD"/>
    <w:rsid w:val="00D86584"/>
    <w:rsid w:val="00D87C04"/>
    <w:rsid w:val="00D907EC"/>
    <w:rsid w:val="00D911C6"/>
    <w:rsid w:val="00D93C40"/>
    <w:rsid w:val="00D95A8A"/>
    <w:rsid w:val="00D96FAB"/>
    <w:rsid w:val="00DA0B37"/>
    <w:rsid w:val="00DA25BD"/>
    <w:rsid w:val="00DA4077"/>
    <w:rsid w:val="00DA41C6"/>
    <w:rsid w:val="00DA4A88"/>
    <w:rsid w:val="00DB00D6"/>
    <w:rsid w:val="00DB03D3"/>
    <w:rsid w:val="00DB35F7"/>
    <w:rsid w:val="00DB4F1F"/>
    <w:rsid w:val="00DB5823"/>
    <w:rsid w:val="00DB714A"/>
    <w:rsid w:val="00DC0786"/>
    <w:rsid w:val="00DC0C2D"/>
    <w:rsid w:val="00DC3764"/>
    <w:rsid w:val="00DC394E"/>
    <w:rsid w:val="00DD0CED"/>
    <w:rsid w:val="00DD10AD"/>
    <w:rsid w:val="00DD5168"/>
    <w:rsid w:val="00DD6091"/>
    <w:rsid w:val="00DE0FBC"/>
    <w:rsid w:val="00DE6498"/>
    <w:rsid w:val="00DF0DE2"/>
    <w:rsid w:val="00DF483A"/>
    <w:rsid w:val="00DF7115"/>
    <w:rsid w:val="00E00057"/>
    <w:rsid w:val="00E01276"/>
    <w:rsid w:val="00E0232B"/>
    <w:rsid w:val="00E02781"/>
    <w:rsid w:val="00E0335E"/>
    <w:rsid w:val="00E03872"/>
    <w:rsid w:val="00E04727"/>
    <w:rsid w:val="00E07997"/>
    <w:rsid w:val="00E1106A"/>
    <w:rsid w:val="00E12867"/>
    <w:rsid w:val="00E16468"/>
    <w:rsid w:val="00E229FF"/>
    <w:rsid w:val="00E230FB"/>
    <w:rsid w:val="00E23C6E"/>
    <w:rsid w:val="00E24A55"/>
    <w:rsid w:val="00E25CD7"/>
    <w:rsid w:val="00E2682F"/>
    <w:rsid w:val="00E2735C"/>
    <w:rsid w:val="00E2776B"/>
    <w:rsid w:val="00E30478"/>
    <w:rsid w:val="00E30E7E"/>
    <w:rsid w:val="00E32062"/>
    <w:rsid w:val="00E32745"/>
    <w:rsid w:val="00E34BCC"/>
    <w:rsid w:val="00E35B49"/>
    <w:rsid w:val="00E421A6"/>
    <w:rsid w:val="00E432AF"/>
    <w:rsid w:val="00E44DF0"/>
    <w:rsid w:val="00E460E7"/>
    <w:rsid w:val="00E46BBE"/>
    <w:rsid w:val="00E47EFD"/>
    <w:rsid w:val="00E51216"/>
    <w:rsid w:val="00E51953"/>
    <w:rsid w:val="00E56DAF"/>
    <w:rsid w:val="00E6271E"/>
    <w:rsid w:val="00E63153"/>
    <w:rsid w:val="00E6520E"/>
    <w:rsid w:val="00E66A3E"/>
    <w:rsid w:val="00E67D3D"/>
    <w:rsid w:val="00E706F4"/>
    <w:rsid w:val="00E71CC4"/>
    <w:rsid w:val="00E73643"/>
    <w:rsid w:val="00E73A91"/>
    <w:rsid w:val="00E73CF6"/>
    <w:rsid w:val="00E748B2"/>
    <w:rsid w:val="00E74FF8"/>
    <w:rsid w:val="00E81B18"/>
    <w:rsid w:val="00E827CF"/>
    <w:rsid w:val="00E82D51"/>
    <w:rsid w:val="00E84087"/>
    <w:rsid w:val="00E84571"/>
    <w:rsid w:val="00E85340"/>
    <w:rsid w:val="00E87B21"/>
    <w:rsid w:val="00E903D4"/>
    <w:rsid w:val="00E91F50"/>
    <w:rsid w:val="00E92EBC"/>
    <w:rsid w:val="00E94E40"/>
    <w:rsid w:val="00E95E89"/>
    <w:rsid w:val="00E97AFE"/>
    <w:rsid w:val="00EA2CD0"/>
    <w:rsid w:val="00EA33C7"/>
    <w:rsid w:val="00EA3578"/>
    <w:rsid w:val="00EA6B42"/>
    <w:rsid w:val="00EB5FD7"/>
    <w:rsid w:val="00EB6992"/>
    <w:rsid w:val="00EB70A0"/>
    <w:rsid w:val="00EC4811"/>
    <w:rsid w:val="00EC5201"/>
    <w:rsid w:val="00EC5CDE"/>
    <w:rsid w:val="00EC7C5D"/>
    <w:rsid w:val="00ED11FA"/>
    <w:rsid w:val="00ED1329"/>
    <w:rsid w:val="00ED1BB3"/>
    <w:rsid w:val="00ED28A1"/>
    <w:rsid w:val="00ED30CE"/>
    <w:rsid w:val="00ED512E"/>
    <w:rsid w:val="00ED573B"/>
    <w:rsid w:val="00ED5B57"/>
    <w:rsid w:val="00ED6D2B"/>
    <w:rsid w:val="00ED7346"/>
    <w:rsid w:val="00EE0319"/>
    <w:rsid w:val="00EE19E8"/>
    <w:rsid w:val="00EE4ED2"/>
    <w:rsid w:val="00EE60FA"/>
    <w:rsid w:val="00EE7632"/>
    <w:rsid w:val="00EE791B"/>
    <w:rsid w:val="00EF00F1"/>
    <w:rsid w:val="00EF3CBA"/>
    <w:rsid w:val="00EF4313"/>
    <w:rsid w:val="00EF7A4A"/>
    <w:rsid w:val="00F01AFF"/>
    <w:rsid w:val="00F03AFA"/>
    <w:rsid w:val="00F0691D"/>
    <w:rsid w:val="00F1206B"/>
    <w:rsid w:val="00F133C6"/>
    <w:rsid w:val="00F1601D"/>
    <w:rsid w:val="00F1638A"/>
    <w:rsid w:val="00F1767B"/>
    <w:rsid w:val="00F217E2"/>
    <w:rsid w:val="00F26074"/>
    <w:rsid w:val="00F262E8"/>
    <w:rsid w:val="00F30B99"/>
    <w:rsid w:val="00F3122C"/>
    <w:rsid w:val="00F31B64"/>
    <w:rsid w:val="00F3248F"/>
    <w:rsid w:val="00F326A0"/>
    <w:rsid w:val="00F33740"/>
    <w:rsid w:val="00F3454F"/>
    <w:rsid w:val="00F3643C"/>
    <w:rsid w:val="00F42151"/>
    <w:rsid w:val="00F4405C"/>
    <w:rsid w:val="00F4421F"/>
    <w:rsid w:val="00F459AA"/>
    <w:rsid w:val="00F46CB8"/>
    <w:rsid w:val="00F500FC"/>
    <w:rsid w:val="00F505D9"/>
    <w:rsid w:val="00F516F3"/>
    <w:rsid w:val="00F53722"/>
    <w:rsid w:val="00F5380A"/>
    <w:rsid w:val="00F53897"/>
    <w:rsid w:val="00F54BA7"/>
    <w:rsid w:val="00F5731F"/>
    <w:rsid w:val="00F5746E"/>
    <w:rsid w:val="00F636E6"/>
    <w:rsid w:val="00F66209"/>
    <w:rsid w:val="00F6645F"/>
    <w:rsid w:val="00F66A1D"/>
    <w:rsid w:val="00F67723"/>
    <w:rsid w:val="00F73EDA"/>
    <w:rsid w:val="00F74D73"/>
    <w:rsid w:val="00F76D8D"/>
    <w:rsid w:val="00F82FED"/>
    <w:rsid w:val="00F84B39"/>
    <w:rsid w:val="00F85A93"/>
    <w:rsid w:val="00F91787"/>
    <w:rsid w:val="00F9209D"/>
    <w:rsid w:val="00F92DFC"/>
    <w:rsid w:val="00FA0E50"/>
    <w:rsid w:val="00FA14A9"/>
    <w:rsid w:val="00FA331E"/>
    <w:rsid w:val="00FA62CC"/>
    <w:rsid w:val="00FA6BE0"/>
    <w:rsid w:val="00FA6E9A"/>
    <w:rsid w:val="00FB2195"/>
    <w:rsid w:val="00FB30D5"/>
    <w:rsid w:val="00FB4435"/>
    <w:rsid w:val="00FB695B"/>
    <w:rsid w:val="00FC22E7"/>
    <w:rsid w:val="00FC2E12"/>
    <w:rsid w:val="00FC684B"/>
    <w:rsid w:val="00FD13AC"/>
    <w:rsid w:val="00FD265F"/>
    <w:rsid w:val="00FD3A8A"/>
    <w:rsid w:val="00FD3D2D"/>
    <w:rsid w:val="00FD716E"/>
    <w:rsid w:val="00FE1FBF"/>
    <w:rsid w:val="00FE3188"/>
    <w:rsid w:val="00FE37B0"/>
    <w:rsid w:val="00FE3805"/>
    <w:rsid w:val="00FE4428"/>
    <w:rsid w:val="00FE4CED"/>
    <w:rsid w:val="00FE6CE7"/>
    <w:rsid w:val="00FE787F"/>
    <w:rsid w:val="00FF20CE"/>
    <w:rsid w:val="00FF2745"/>
    <w:rsid w:val="00FF452F"/>
    <w:rsid w:val="00FF456D"/>
    <w:rsid w:val="00FF55D3"/>
    <w:rsid w:val="00FF5C03"/>
    <w:rsid w:val="00FF6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o:shapedefaults>
    <o:shapelayout v:ext="edit">
      <o:idmap v:ext="edit" data="1"/>
    </o:shapelayout>
  </w:shapeDefaults>
  <w:decimalSymbol w:val="."/>
  <w:listSeparator w:val=","/>
  <w14:docId w14:val="1F10B4F0"/>
  <w15:docId w15:val="{4AB447D2-7557-4CE1-91E5-1EA0D301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83"/>
    <w:rPr>
      <w:rFonts w:ascii="Arial" w:hAnsi="Arial"/>
      <w:sz w:val="21"/>
      <w:szCs w:val="21"/>
      <w:lang w:eastAsia="en-US"/>
    </w:rPr>
  </w:style>
  <w:style w:type="paragraph" w:styleId="Heading1">
    <w:name w:val="heading 1"/>
    <w:aliases w:val="Apha 1,PA Chapter,1,h1,numbered indent 1,ni1,h11,h12,h13,Outline1,Headline 1"/>
    <w:basedOn w:val="Normal"/>
    <w:next w:val="Normal"/>
    <w:qFormat/>
    <w:rsid w:val="00384FA8"/>
    <w:pPr>
      <w:keepNext/>
      <w:numPr>
        <w:numId w:val="2"/>
      </w:numPr>
      <w:spacing w:before="240" w:after="240" w:line="360" w:lineRule="auto"/>
      <w:outlineLvl w:val="0"/>
    </w:pPr>
    <w:rPr>
      <w:rFonts w:cs="Arial"/>
      <w:b/>
      <w:bCs/>
      <w:caps/>
      <w:kern w:val="32"/>
    </w:rPr>
  </w:style>
  <w:style w:type="paragraph" w:styleId="Heading2">
    <w:name w:val="heading 2"/>
    <w:aliases w:val="H2,(1.1,1.2,1.3 etc),Bold 14,CMG H2,heading 2,Heading 2 Hidden,Titre3,h2,stepstone,Stepstones,Tempo Heading 2,GH H2,Major,Headline 2"/>
    <w:basedOn w:val="Normal"/>
    <w:next w:val="Normal"/>
    <w:link w:val="Heading2Char"/>
    <w:qFormat/>
    <w:rsid w:val="004C2FE9"/>
    <w:pPr>
      <w:keepNext/>
      <w:numPr>
        <w:ilvl w:val="1"/>
        <w:numId w:val="2"/>
      </w:numPr>
      <w:spacing w:after="240" w:line="360" w:lineRule="auto"/>
      <w:outlineLvl w:val="1"/>
    </w:pPr>
    <w:rPr>
      <w:rFonts w:cs="Arial"/>
      <w:b/>
      <w:bCs/>
      <w:iCs/>
    </w:rPr>
  </w:style>
  <w:style w:type="paragraph" w:styleId="Heading3">
    <w:name w:val="heading 3"/>
    <w:aliases w:val="Text,h3,h31,h32,h33,- requirements,CMG H3,Level 3,Minor1,Minor,H3,Tempo Heading 3,Heading 3 ESSO,PIM 3,level_3,Mi,Headline,3,GH H3,Headline 3"/>
    <w:basedOn w:val="Normal"/>
    <w:next w:val="Normal"/>
    <w:qFormat/>
    <w:rsid w:val="006F499A"/>
    <w:pPr>
      <w:keepNext/>
      <w:spacing w:after="240" w:line="360" w:lineRule="auto"/>
      <w:outlineLvl w:val="2"/>
    </w:pPr>
    <w:rPr>
      <w:rFonts w:cs="Arial"/>
      <w:bCs/>
    </w:rPr>
  </w:style>
  <w:style w:type="paragraph" w:styleId="Heading4">
    <w:name w:val="heading 4"/>
    <w:basedOn w:val="Normal"/>
    <w:next w:val="Normal"/>
    <w:qFormat/>
    <w:rsid w:val="006F499A"/>
    <w:pPr>
      <w:keepNext/>
      <w:spacing w:after="240" w:line="360" w:lineRule="auto"/>
      <w:outlineLvl w:val="3"/>
    </w:pPr>
    <w:rPr>
      <w:b/>
      <w:bCs/>
      <w:szCs w:val="28"/>
    </w:rPr>
  </w:style>
  <w:style w:type="paragraph" w:styleId="Heading5">
    <w:name w:val="heading 5"/>
    <w:aliases w:val="PIM 5,Bullet point,h5,Heading 5-esso,not to be used 5"/>
    <w:basedOn w:val="Normal"/>
    <w:next w:val="Normal"/>
    <w:qFormat/>
    <w:rsid w:val="00085AD6"/>
    <w:pPr>
      <w:spacing w:before="240" w:after="60"/>
      <w:outlineLvl w:val="4"/>
    </w:pPr>
    <w:rPr>
      <w:b/>
      <w:bCs/>
      <w:i/>
      <w:iCs/>
      <w:sz w:val="26"/>
      <w:szCs w:val="26"/>
    </w:rPr>
  </w:style>
  <w:style w:type="paragraph" w:styleId="Heading6">
    <w:name w:val="heading 6"/>
    <w:aliases w:val="PIM 6,not to be used 6"/>
    <w:basedOn w:val="Normal"/>
    <w:next w:val="Normal"/>
    <w:qFormat/>
    <w:rsid w:val="00085AD6"/>
    <w:pPr>
      <w:spacing w:before="240" w:after="60"/>
      <w:outlineLvl w:val="5"/>
    </w:pPr>
    <w:rPr>
      <w:rFonts w:ascii="Times New Roman" w:hAnsi="Times New Roman"/>
      <w:b/>
      <w:bCs/>
      <w:szCs w:val="22"/>
    </w:rPr>
  </w:style>
  <w:style w:type="paragraph" w:styleId="Heading7">
    <w:name w:val="heading 7"/>
    <w:aliases w:val="not to be used 7"/>
    <w:basedOn w:val="Normal"/>
    <w:next w:val="Normal"/>
    <w:qFormat/>
    <w:rsid w:val="00085AD6"/>
    <w:pPr>
      <w:spacing w:before="240" w:after="60"/>
      <w:outlineLvl w:val="6"/>
    </w:pPr>
    <w:rPr>
      <w:rFonts w:ascii="Times New Roman" w:hAnsi="Times New Roman"/>
      <w:sz w:val="24"/>
      <w:szCs w:val="24"/>
    </w:rPr>
  </w:style>
  <w:style w:type="paragraph" w:styleId="Heading8">
    <w:name w:val="heading 8"/>
    <w:aliases w:val="not to be used 8"/>
    <w:basedOn w:val="Normal"/>
    <w:next w:val="Normal"/>
    <w:qFormat/>
    <w:rsid w:val="00085AD6"/>
    <w:pPr>
      <w:spacing w:before="240" w:after="60"/>
      <w:outlineLvl w:val="7"/>
    </w:pPr>
    <w:rPr>
      <w:rFonts w:ascii="Times New Roman" w:hAnsi="Times New Roman"/>
      <w:i/>
      <w:iCs/>
      <w:sz w:val="24"/>
      <w:szCs w:val="24"/>
    </w:rPr>
  </w:style>
  <w:style w:type="paragraph" w:styleId="Heading9">
    <w:name w:val="heading 9"/>
    <w:aliases w:val="not to be used 9"/>
    <w:basedOn w:val="Normal"/>
    <w:next w:val="Normal"/>
    <w:qFormat/>
    <w:rsid w:val="000E44FB"/>
    <w:pPr>
      <w:spacing w:before="240" w:line="360" w:lineRule="auto"/>
      <w:outlineLvl w:val="8"/>
    </w:pPr>
    <w:rPr>
      <w:rFonts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5F02"/>
    <w:pPr>
      <w:tabs>
        <w:tab w:val="center" w:pos="4153"/>
        <w:tab w:val="right" w:pos="8306"/>
      </w:tabs>
    </w:pPr>
  </w:style>
  <w:style w:type="paragraph" w:styleId="Footer">
    <w:name w:val="footer"/>
    <w:basedOn w:val="Normal"/>
    <w:rsid w:val="00945F02"/>
    <w:pPr>
      <w:tabs>
        <w:tab w:val="center" w:pos="4153"/>
        <w:tab w:val="right" w:pos="8306"/>
      </w:tabs>
    </w:pPr>
  </w:style>
  <w:style w:type="paragraph" w:styleId="Title">
    <w:name w:val="Title"/>
    <w:basedOn w:val="Normal"/>
    <w:qFormat/>
    <w:rsid w:val="000C7E0E"/>
    <w:pPr>
      <w:spacing w:before="240" w:after="60"/>
      <w:jc w:val="center"/>
    </w:pPr>
    <w:rPr>
      <w:b/>
      <w:kern w:val="28"/>
      <w:sz w:val="32"/>
    </w:rPr>
  </w:style>
  <w:style w:type="character" w:styleId="PageNumber">
    <w:name w:val="page number"/>
    <w:basedOn w:val="DefaultParagraphFont"/>
    <w:rsid w:val="00315607"/>
  </w:style>
  <w:style w:type="paragraph" w:styleId="TOC2">
    <w:name w:val="toc 2"/>
    <w:basedOn w:val="Normal"/>
    <w:next w:val="Normal"/>
    <w:autoRedefine/>
    <w:uiPriority w:val="39"/>
    <w:rsid w:val="00C21EDD"/>
    <w:pPr>
      <w:tabs>
        <w:tab w:val="left" w:pos="660"/>
        <w:tab w:val="left" w:pos="1440"/>
        <w:tab w:val="right" w:leader="dot" w:pos="9016"/>
      </w:tabs>
      <w:spacing w:line="360" w:lineRule="auto"/>
      <w:ind w:left="720"/>
    </w:pPr>
    <w:rPr>
      <w:bCs/>
    </w:rPr>
  </w:style>
  <w:style w:type="paragraph" w:styleId="TOC1">
    <w:name w:val="toc 1"/>
    <w:basedOn w:val="Normal"/>
    <w:next w:val="Normal"/>
    <w:autoRedefine/>
    <w:uiPriority w:val="39"/>
    <w:rsid w:val="003C3332"/>
    <w:pPr>
      <w:tabs>
        <w:tab w:val="left" w:pos="720"/>
        <w:tab w:val="right" w:leader="dot" w:pos="9016"/>
      </w:tabs>
      <w:spacing w:line="360" w:lineRule="auto"/>
      <w:ind w:left="720" w:hanging="720"/>
    </w:pPr>
    <w:rPr>
      <w:rFonts w:cs="Arial"/>
      <w:b/>
      <w:bCs/>
      <w:caps/>
    </w:rPr>
  </w:style>
  <w:style w:type="paragraph" w:styleId="TOC3">
    <w:name w:val="toc 3"/>
    <w:basedOn w:val="Normal"/>
    <w:next w:val="Normal"/>
    <w:autoRedefine/>
    <w:uiPriority w:val="39"/>
    <w:rsid w:val="00730642"/>
    <w:pPr>
      <w:tabs>
        <w:tab w:val="left" w:pos="2160"/>
        <w:tab w:val="right" w:leader="dot" w:pos="9016"/>
      </w:tabs>
      <w:spacing w:line="360" w:lineRule="auto"/>
      <w:ind w:left="2160" w:hanging="720"/>
    </w:pPr>
  </w:style>
  <w:style w:type="paragraph" w:styleId="TOC4">
    <w:name w:val="toc 4"/>
    <w:basedOn w:val="Normal"/>
    <w:next w:val="Normal"/>
    <w:autoRedefine/>
    <w:uiPriority w:val="39"/>
    <w:rsid w:val="00464544"/>
    <w:pPr>
      <w:spacing w:line="360" w:lineRule="auto"/>
      <w:ind w:left="2160"/>
    </w:pPr>
  </w:style>
  <w:style w:type="paragraph" w:styleId="TOC5">
    <w:name w:val="toc 5"/>
    <w:basedOn w:val="Normal"/>
    <w:next w:val="Normal"/>
    <w:autoRedefine/>
    <w:uiPriority w:val="39"/>
    <w:rsid w:val="009F2DC2"/>
    <w:pPr>
      <w:ind w:left="660"/>
    </w:pPr>
    <w:rPr>
      <w:rFonts w:ascii="Times New Roman" w:hAnsi="Times New Roman"/>
      <w:sz w:val="20"/>
    </w:rPr>
  </w:style>
  <w:style w:type="paragraph" w:styleId="TOC6">
    <w:name w:val="toc 6"/>
    <w:basedOn w:val="Normal"/>
    <w:next w:val="Normal"/>
    <w:autoRedefine/>
    <w:uiPriority w:val="39"/>
    <w:rsid w:val="009F2DC2"/>
    <w:pPr>
      <w:ind w:left="880"/>
    </w:pPr>
    <w:rPr>
      <w:rFonts w:ascii="Times New Roman" w:hAnsi="Times New Roman"/>
      <w:sz w:val="20"/>
    </w:rPr>
  </w:style>
  <w:style w:type="paragraph" w:styleId="TOC7">
    <w:name w:val="toc 7"/>
    <w:basedOn w:val="Normal"/>
    <w:next w:val="Normal"/>
    <w:autoRedefine/>
    <w:uiPriority w:val="39"/>
    <w:rsid w:val="009F2DC2"/>
    <w:pPr>
      <w:ind w:left="1100"/>
    </w:pPr>
    <w:rPr>
      <w:rFonts w:ascii="Times New Roman" w:hAnsi="Times New Roman"/>
      <w:sz w:val="20"/>
    </w:rPr>
  </w:style>
  <w:style w:type="paragraph" w:styleId="TOC8">
    <w:name w:val="toc 8"/>
    <w:basedOn w:val="Normal"/>
    <w:next w:val="Normal"/>
    <w:autoRedefine/>
    <w:uiPriority w:val="39"/>
    <w:rsid w:val="009F2DC2"/>
    <w:pPr>
      <w:ind w:left="1320"/>
    </w:pPr>
    <w:rPr>
      <w:rFonts w:ascii="Times New Roman" w:hAnsi="Times New Roman"/>
      <w:sz w:val="20"/>
    </w:rPr>
  </w:style>
  <w:style w:type="paragraph" w:styleId="TOC9">
    <w:name w:val="toc 9"/>
    <w:basedOn w:val="Normal"/>
    <w:next w:val="Normal"/>
    <w:autoRedefine/>
    <w:uiPriority w:val="39"/>
    <w:rsid w:val="000E44FB"/>
    <w:rPr>
      <w:b/>
    </w:rPr>
  </w:style>
  <w:style w:type="character" w:styleId="Hyperlink">
    <w:name w:val="Hyperlink"/>
    <w:basedOn w:val="DefaultParagraphFont"/>
    <w:uiPriority w:val="99"/>
    <w:rsid w:val="009F2DC2"/>
    <w:rPr>
      <w:color w:val="0000FF"/>
      <w:u w:val="single"/>
    </w:rPr>
  </w:style>
  <w:style w:type="numbering" w:styleId="111111">
    <w:name w:val="Outline List 2"/>
    <w:basedOn w:val="NoList"/>
    <w:rsid w:val="00E24A55"/>
    <w:pPr>
      <w:numPr>
        <w:numId w:val="1"/>
      </w:numPr>
    </w:pPr>
  </w:style>
  <w:style w:type="paragraph" w:customStyle="1" w:styleId="QA">
    <w:name w:val="QA"/>
    <w:basedOn w:val="Normal"/>
    <w:rsid w:val="003718A7"/>
    <w:pPr>
      <w:spacing w:before="60" w:after="60" w:line="360" w:lineRule="auto"/>
    </w:pPr>
    <w:rPr>
      <w:kern w:val="28"/>
      <w:sz w:val="16"/>
      <w:szCs w:val="20"/>
    </w:rPr>
  </w:style>
  <w:style w:type="paragraph" w:styleId="NormalIndent">
    <w:name w:val="Normal Indent"/>
    <w:basedOn w:val="Normal"/>
    <w:rsid w:val="00085AD6"/>
    <w:pPr>
      <w:spacing w:after="240" w:line="360" w:lineRule="auto"/>
      <w:ind w:left="720"/>
    </w:pPr>
  </w:style>
  <w:style w:type="paragraph" w:styleId="BodyText">
    <w:name w:val="Body Text"/>
    <w:aliases w:val="Sub Heading"/>
    <w:basedOn w:val="Normal"/>
    <w:link w:val="BodyTextChar"/>
    <w:rsid w:val="00C60456"/>
    <w:pPr>
      <w:numPr>
        <w:ilvl w:val="2"/>
        <w:numId w:val="2"/>
      </w:numPr>
      <w:spacing w:after="240"/>
      <w:jc w:val="both"/>
    </w:pPr>
  </w:style>
  <w:style w:type="table" w:styleId="TableGrid">
    <w:name w:val="Table Grid"/>
    <w:basedOn w:val="TableNormal"/>
    <w:uiPriority w:val="59"/>
    <w:rsid w:val="00D51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B52BFD"/>
    <w:pPr>
      <w:numPr>
        <w:ilvl w:val="3"/>
        <w:numId w:val="2"/>
      </w:numPr>
      <w:spacing w:after="240"/>
      <w:jc w:val="both"/>
    </w:pPr>
    <w:rPr>
      <w:szCs w:val="20"/>
    </w:rPr>
  </w:style>
  <w:style w:type="paragraph" w:styleId="BodyText3">
    <w:name w:val="Body Text 3"/>
    <w:basedOn w:val="Normal"/>
    <w:rsid w:val="008E5651"/>
    <w:rPr>
      <w:sz w:val="16"/>
      <w:szCs w:val="20"/>
    </w:rPr>
  </w:style>
  <w:style w:type="character" w:customStyle="1" w:styleId="Heading2Char">
    <w:name w:val="Heading 2 Char"/>
    <w:aliases w:val="H2 Char,(1.1 Char,1.2 Char,1.3 etc) Char,Bold 14 Char,CMG H2 Char,heading 2 Char,Heading 2 Hidden Char,Titre3 Char,h2 Char,stepstone Char,Stepstones Char,Tempo Heading 2 Char,GH H2 Char,Major Char,Headline 2 Char"/>
    <w:basedOn w:val="DefaultParagraphFont"/>
    <w:link w:val="Heading2"/>
    <w:rsid w:val="004C2FE9"/>
    <w:rPr>
      <w:rFonts w:ascii="Arial" w:hAnsi="Arial" w:cs="Arial"/>
      <w:b/>
      <w:bCs/>
      <w:iCs/>
      <w:sz w:val="21"/>
      <w:szCs w:val="21"/>
      <w:lang w:eastAsia="en-US"/>
    </w:rPr>
  </w:style>
  <w:style w:type="paragraph" w:customStyle="1" w:styleId="Spec1">
    <w:name w:val="Spec 1"/>
    <w:aliases w:val="a,i Numbering"/>
    <w:basedOn w:val="Normal"/>
    <w:next w:val="Normal"/>
    <w:rsid w:val="00BD4F2A"/>
    <w:pPr>
      <w:numPr>
        <w:numId w:val="3"/>
      </w:numPr>
      <w:spacing w:after="240"/>
      <w:jc w:val="both"/>
    </w:pPr>
    <w:rPr>
      <w:sz w:val="20"/>
      <w:szCs w:val="20"/>
      <w:lang w:eastAsia="en-GB"/>
    </w:rPr>
  </w:style>
  <w:style w:type="paragraph" w:styleId="BodyTextIndent">
    <w:name w:val="Body Text Indent"/>
    <w:basedOn w:val="Normal"/>
    <w:link w:val="BodyTextIndentChar"/>
    <w:rsid w:val="00826060"/>
    <w:pPr>
      <w:spacing w:after="120"/>
      <w:ind w:left="283"/>
    </w:pPr>
  </w:style>
  <w:style w:type="paragraph" w:customStyle="1" w:styleId="Default">
    <w:name w:val="Default"/>
    <w:rsid w:val="00826060"/>
    <w:pPr>
      <w:autoSpaceDE w:val="0"/>
      <w:autoSpaceDN w:val="0"/>
      <w:adjustRightInd w:val="0"/>
    </w:pPr>
    <w:rPr>
      <w:rFonts w:ascii="COBBFN+TimesNewRoman" w:hAnsi="COBBFN+TimesNewRoman" w:cs="COBBFN+TimesNewRoman"/>
      <w:color w:val="000000"/>
      <w:sz w:val="24"/>
      <w:szCs w:val="24"/>
    </w:rPr>
  </w:style>
  <w:style w:type="paragraph" w:customStyle="1" w:styleId="Subreq">
    <w:name w:val="Sub req"/>
    <w:basedOn w:val="Default"/>
    <w:next w:val="Default"/>
    <w:rsid w:val="00826060"/>
    <w:pPr>
      <w:spacing w:before="120" w:after="120"/>
    </w:pPr>
    <w:rPr>
      <w:rFonts w:cs="Times New Roman"/>
      <w:color w:val="auto"/>
    </w:rPr>
  </w:style>
  <w:style w:type="paragraph" w:styleId="Caption">
    <w:name w:val="caption"/>
    <w:basedOn w:val="Normal"/>
    <w:next w:val="Normal"/>
    <w:qFormat/>
    <w:rsid w:val="00306197"/>
    <w:pPr>
      <w:spacing w:before="120" w:after="120"/>
    </w:pPr>
    <w:rPr>
      <w:b/>
      <w:bCs/>
      <w:sz w:val="20"/>
      <w:szCs w:val="20"/>
    </w:rPr>
  </w:style>
  <w:style w:type="paragraph" w:styleId="BalloonText">
    <w:name w:val="Balloon Text"/>
    <w:basedOn w:val="Normal"/>
    <w:semiHidden/>
    <w:rsid w:val="00B607CA"/>
    <w:rPr>
      <w:rFonts w:ascii="Tahoma" w:hAnsi="Tahoma" w:cs="Tahoma"/>
      <w:sz w:val="16"/>
      <w:szCs w:val="16"/>
    </w:rPr>
  </w:style>
  <w:style w:type="paragraph" w:customStyle="1" w:styleId="NumberedBullet3">
    <w:name w:val="Numbered Bullet3"/>
    <w:basedOn w:val="Normal"/>
    <w:rsid w:val="004D1C57"/>
    <w:pPr>
      <w:numPr>
        <w:ilvl w:val="2"/>
        <w:numId w:val="4"/>
      </w:numPr>
      <w:tabs>
        <w:tab w:val="left" w:pos="1985"/>
      </w:tabs>
      <w:spacing w:before="120" w:after="120"/>
      <w:jc w:val="both"/>
    </w:pPr>
    <w:rPr>
      <w:rFonts w:cs="Arial"/>
      <w:lang w:eastAsia="en-GB"/>
    </w:rPr>
  </w:style>
  <w:style w:type="paragraph" w:customStyle="1" w:styleId="TableHeader">
    <w:name w:val="Table Header"/>
    <w:basedOn w:val="Normal"/>
    <w:rsid w:val="004D1C57"/>
    <w:pPr>
      <w:spacing w:before="60" w:after="60"/>
      <w:jc w:val="both"/>
    </w:pPr>
    <w:rPr>
      <w:rFonts w:cs="Arial"/>
      <w:b/>
      <w:bCs/>
      <w:sz w:val="16"/>
      <w:szCs w:val="16"/>
      <w:lang w:eastAsia="en-GB"/>
    </w:rPr>
  </w:style>
  <w:style w:type="paragraph" w:customStyle="1" w:styleId="NumberedBullet1">
    <w:name w:val="Numbered Bullet1"/>
    <w:basedOn w:val="Normal"/>
    <w:rsid w:val="004D1C57"/>
    <w:pPr>
      <w:numPr>
        <w:numId w:val="4"/>
      </w:numPr>
      <w:tabs>
        <w:tab w:val="left" w:pos="425"/>
        <w:tab w:val="left" w:pos="1134"/>
      </w:tabs>
      <w:spacing w:before="120" w:after="120"/>
      <w:jc w:val="both"/>
    </w:pPr>
    <w:rPr>
      <w:rFonts w:cs="Arial"/>
    </w:rPr>
  </w:style>
  <w:style w:type="paragraph" w:customStyle="1" w:styleId="NumberedBullet2">
    <w:name w:val="Numbered Bullet2"/>
    <w:basedOn w:val="Normal"/>
    <w:rsid w:val="004D1C57"/>
    <w:pPr>
      <w:numPr>
        <w:ilvl w:val="1"/>
        <w:numId w:val="4"/>
      </w:numPr>
      <w:tabs>
        <w:tab w:val="left" w:pos="1559"/>
      </w:tabs>
      <w:spacing w:before="120" w:after="120"/>
      <w:jc w:val="both"/>
    </w:pPr>
    <w:rPr>
      <w:rFonts w:cs="Arial"/>
      <w:lang w:eastAsia="en-GB"/>
    </w:rPr>
  </w:style>
  <w:style w:type="paragraph" w:customStyle="1" w:styleId="Tabletext">
    <w:name w:val="Table text"/>
    <w:basedOn w:val="TableHeader"/>
    <w:rsid w:val="004D1C57"/>
    <w:rPr>
      <w:b w:val="0"/>
      <w:bCs w:val="0"/>
    </w:rPr>
  </w:style>
  <w:style w:type="table" w:styleId="TableClassic1">
    <w:name w:val="Table Classic 1"/>
    <w:basedOn w:val="TableNormal"/>
    <w:rsid w:val="004D1C5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ed1">
    <w:name w:val="Bulleted1"/>
    <w:basedOn w:val="Normal"/>
    <w:rsid w:val="006D290E"/>
    <w:pPr>
      <w:numPr>
        <w:numId w:val="5"/>
      </w:numPr>
      <w:tabs>
        <w:tab w:val="left" w:pos="425"/>
      </w:tabs>
      <w:spacing w:before="120" w:after="120"/>
      <w:jc w:val="both"/>
    </w:pPr>
    <w:rPr>
      <w:rFonts w:cs="Arial"/>
    </w:rPr>
  </w:style>
  <w:style w:type="paragraph" w:customStyle="1" w:styleId="Bulleted2">
    <w:name w:val="Bulleted2"/>
    <w:basedOn w:val="Normal"/>
    <w:rsid w:val="006D290E"/>
    <w:pPr>
      <w:numPr>
        <w:ilvl w:val="1"/>
        <w:numId w:val="5"/>
      </w:numPr>
      <w:tabs>
        <w:tab w:val="left" w:pos="1134"/>
      </w:tabs>
      <w:spacing w:before="120" w:after="120"/>
      <w:ind w:left="1134"/>
      <w:jc w:val="both"/>
    </w:pPr>
    <w:rPr>
      <w:rFonts w:cs="Arial"/>
      <w:lang w:eastAsia="en-GB"/>
    </w:rPr>
  </w:style>
  <w:style w:type="paragraph" w:customStyle="1" w:styleId="Bulleted3">
    <w:name w:val="Bulleted3"/>
    <w:basedOn w:val="Normal"/>
    <w:rsid w:val="006D290E"/>
    <w:pPr>
      <w:numPr>
        <w:ilvl w:val="2"/>
        <w:numId w:val="5"/>
      </w:numPr>
      <w:tabs>
        <w:tab w:val="left" w:pos="1985"/>
      </w:tabs>
      <w:spacing w:before="120" w:after="120"/>
      <w:ind w:left="1984" w:hanging="425"/>
      <w:jc w:val="both"/>
    </w:pPr>
    <w:rPr>
      <w:rFonts w:cs="Arial"/>
      <w:lang w:eastAsia="en-GB"/>
    </w:rPr>
  </w:style>
  <w:style w:type="paragraph" w:customStyle="1" w:styleId="Heading3Title">
    <w:name w:val="Heading 3 Title"/>
    <w:basedOn w:val="Normal"/>
    <w:next w:val="Heading3"/>
    <w:rsid w:val="00372135"/>
    <w:pPr>
      <w:keepNext/>
      <w:spacing w:before="180" w:after="60" w:line="0" w:lineRule="atLeast"/>
      <w:ind w:left="1134"/>
    </w:pPr>
    <w:rPr>
      <w:rFonts w:ascii="Times New Roman" w:hAnsi="Times New Roman"/>
      <w:sz w:val="24"/>
      <w:szCs w:val="20"/>
      <w:u w:val="single"/>
    </w:rPr>
  </w:style>
  <w:style w:type="paragraph" w:customStyle="1" w:styleId="Normalplus1">
    <w:name w:val="Normal plus 1"/>
    <w:basedOn w:val="Normal"/>
    <w:rsid w:val="00372135"/>
    <w:pPr>
      <w:spacing w:before="260" w:after="120" w:line="0" w:lineRule="atLeast"/>
      <w:ind w:left="1134"/>
    </w:pPr>
    <w:rPr>
      <w:rFonts w:ascii="Times New Roman" w:hAnsi="Times New Roman"/>
      <w:sz w:val="24"/>
      <w:szCs w:val="20"/>
    </w:rPr>
  </w:style>
  <w:style w:type="paragraph" w:customStyle="1" w:styleId="Subpara">
    <w:name w:val="Subpara"/>
    <w:basedOn w:val="Heading3"/>
    <w:rsid w:val="00372135"/>
    <w:pPr>
      <w:keepNext w:val="0"/>
      <w:tabs>
        <w:tab w:val="num" w:pos="1701"/>
      </w:tabs>
      <w:spacing w:before="40" w:after="80" w:line="240" w:lineRule="auto"/>
      <w:ind w:left="1701" w:hanging="567"/>
      <w:jc w:val="both"/>
    </w:pPr>
    <w:rPr>
      <w:rFonts w:ascii="Times New Roman" w:hAnsi="Times New Roman" w:cs="Times New Roman"/>
      <w:bCs w:val="0"/>
      <w:sz w:val="24"/>
      <w:szCs w:val="20"/>
    </w:rPr>
  </w:style>
  <w:style w:type="paragraph" w:customStyle="1" w:styleId="Table1">
    <w:name w:val="Table 1"/>
    <w:basedOn w:val="Normal"/>
    <w:rsid w:val="00372135"/>
    <w:pPr>
      <w:spacing w:after="120" w:line="0" w:lineRule="atLeast"/>
    </w:pPr>
    <w:rPr>
      <w:rFonts w:ascii="Times New Roman" w:hAnsi="Times New Roman"/>
      <w:sz w:val="24"/>
      <w:szCs w:val="20"/>
    </w:rPr>
  </w:style>
  <w:style w:type="paragraph" w:customStyle="1" w:styleId="TableText0">
    <w:name w:val="Table Text"/>
    <w:basedOn w:val="Normal"/>
    <w:rsid w:val="00372135"/>
    <w:pPr>
      <w:spacing w:before="60" w:after="60" w:line="240" w:lineRule="atLeast"/>
    </w:pPr>
    <w:rPr>
      <w:sz w:val="20"/>
      <w:szCs w:val="20"/>
    </w:rPr>
  </w:style>
  <w:style w:type="paragraph" w:customStyle="1" w:styleId="HeadingBase">
    <w:name w:val="Heading Base"/>
    <w:basedOn w:val="Normal"/>
    <w:next w:val="Normal"/>
    <w:rsid w:val="00372135"/>
    <w:pPr>
      <w:keepNext/>
      <w:keepLines/>
      <w:widowControl w:val="0"/>
      <w:tabs>
        <w:tab w:val="left" w:pos="794"/>
        <w:tab w:val="left" w:pos="1440"/>
        <w:tab w:val="left" w:pos="2160"/>
        <w:tab w:val="left" w:pos="2880"/>
        <w:tab w:val="left" w:pos="3600"/>
      </w:tabs>
      <w:spacing w:after="240"/>
    </w:pPr>
    <w:rPr>
      <w:rFonts w:ascii="Times New Roman" w:hAnsi="Times New Roman"/>
      <w:spacing w:val="-4"/>
      <w:kern w:val="24"/>
      <w:sz w:val="22"/>
      <w:szCs w:val="20"/>
    </w:rPr>
  </w:style>
  <w:style w:type="character" w:customStyle="1" w:styleId="BodyTextChar">
    <w:name w:val="Body Text Char"/>
    <w:aliases w:val="Sub Heading Char"/>
    <w:basedOn w:val="DefaultParagraphFont"/>
    <w:link w:val="BodyText"/>
    <w:rsid w:val="00C60456"/>
    <w:rPr>
      <w:rFonts w:ascii="Arial" w:hAnsi="Arial"/>
      <w:sz w:val="21"/>
      <w:szCs w:val="21"/>
      <w:lang w:eastAsia="en-US"/>
    </w:rPr>
  </w:style>
  <w:style w:type="character" w:customStyle="1" w:styleId="a">
    <w:name w:val="_"/>
    <w:basedOn w:val="DefaultParagraphFont"/>
    <w:rsid w:val="00390607"/>
  </w:style>
  <w:style w:type="paragraph" w:styleId="ListBullet">
    <w:name w:val="List Bullet"/>
    <w:basedOn w:val="Normal"/>
    <w:rsid w:val="006832FF"/>
    <w:pPr>
      <w:numPr>
        <w:numId w:val="6"/>
      </w:numPr>
    </w:pPr>
  </w:style>
  <w:style w:type="character" w:styleId="CommentReference">
    <w:name w:val="annotation reference"/>
    <w:basedOn w:val="DefaultParagraphFont"/>
    <w:semiHidden/>
    <w:rsid w:val="00CF151F"/>
    <w:rPr>
      <w:sz w:val="16"/>
      <w:szCs w:val="16"/>
    </w:rPr>
  </w:style>
  <w:style w:type="paragraph" w:styleId="CommentText">
    <w:name w:val="annotation text"/>
    <w:basedOn w:val="Normal"/>
    <w:semiHidden/>
    <w:rsid w:val="00CF151F"/>
    <w:rPr>
      <w:sz w:val="20"/>
      <w:szCs w:val="20"/>
    </w:rPr>
  </w:style>
  <w:style w:type="paragraph" w:styleId="CommentSubject">
    <w:name w:val="annotation subject"/>
    <w:basedOn w:val="CommentText"/>
    <w:next w:val="CommentText"/>
    <w:semiHidden/>
    <w:rsid w:val="00CF151F"/>
    <w:rPr>
      <w:b/>
      <w:bCs/>
    </w:rPr>
  </w:style>
  <w:style w:type="paragraph" w:customStyle="1" w:styleId="DefaultText">
    <w:name w:val="Default Text"/>
    <w:basedOn w:val="Normal"/>
    <w:rsid w:val="004077BA"/>
    <w:pPr>
      <w:autoSpaceDE w:val="0"/>
      <w:autoSpaceDN w:val="0"/>
      <w:adjustRightInd w:val="0"/>
    </w:pPr>
    <w:rPr>
      <w:rFonts w:cs="Arial"/>
      <w:sz w:val="22"/>
      <w:szCs w:val="22"/>
      <w:lang w:val="en-US"/>
    </w:rPr>
  </w:style>
  <w:style w:type="paragraph" w:styleId="BodyTextIndent2">
    <w:name w:val="Body Text Indent 2"/>
    <w:basedOn w:val="Normal"/>
    <w:rsid w:val="004077BA"/>
    <w:pPr>
      <w:overflowPunct w:val="0"/>
      <w:autoSpaceDE w:val="0"/>
      <w:autoSpaceDN w:val="0"/>
      <w:adjustRightInd w:val="0"/>
      <w:ind w:left="709"/>
      <w:jc w:val="both"/>
      <w:textAlignment w:val="baseline"/>
    </w:pPr>
    <w:rPr>
      <w:rFonts w:ascii="Times New Roman" w:hAnsi="Times New Roman"/>
      <w:bCs/>
      <w:sz w:val="20"/>
      <w:szCs w:val="20"/>
    </w:rPr>
  </w:style>
  <w:style w:type="character" w:customStyle="1" w:styleId="InitialStyle">
    <w:name w:val="InitialStyle"/>
    <w:rsid w:val="008C40E3"/>
    <w:rPr>
      <w:rFonts w:ascii="Times New Roman" w:hAnsi="Times New Roman"/>
      <w:color w:val="auto"/>
      <w:spacing w:val="0"/>
      <w:sz w:val="24"/>
    </w:rPr>
  </w:style>
  <w:style w:type="paragraph" w:styleId="BodyTextIndent3">
    <w:name w:val="Body Text Indent 3"/>
    <w:basedOn w:val="Normal"/>
    <w:rsid w:val="00DC0C2D"/>
    <w:pPr>
      <w:spacing w:after="120"/>
      <w:ind w:left="283"/>
    </w:pPr>
    <w:rPr>
      <w:sz w:val="16"/>
      <w:szCs w:val="16"/>
    </w:rPr>
  </w:style>
  <w:style w:type="paragraph" w:styleId="Subtitle">
    <w:name w:val="Subtitle"/>
    <w:basedOn w:val="Normal"/>
    <w:qFormat/>
    <w:rsid w:val="00DC0C2D"/>
    <w:rPr>
      <w:rFonts w:cs="Arial"/>
      <w:b/>
      <w:bCs/>
      <w:color w:val="000000"/>
      <w:sz w:val="24"/>
      <w:szCs w:val="24"/>
    </w:rPr>
  </w:style>
  <w:style w:type="paragraph" w:styleId="ListParagraph">
    <w:name w:val="List Paragraph"/>
    <w:basedOn w:val="Normal"/>
    <w:uiPriority w:val="1"/>
    <w:qFormat/>
    <w:rsid w:val="00AF0544"/>
    <w:pPr>
      <w:spacing w:after="200" w:line="276" w:lineRule="auto"/>
      <w:ind w:left="720"/>
      <w:contextualSpacing/>
    </w:pPr>
    <w:rPr>
      <w:rFonts w:ascii="Times New Roman" w:eastAsia="Calibri" w:hAnsi="Times New Roman"/>
      <w:sz w:val="24"/>
      <w:szCs w:val="22"/>
    </w:rPr>
  </w:style>
  <w:style w:type="character" w:customStyle="1" w:styleId="BodyTextIndentChar">
    <w:name w:val="Body Text Indent Char"/>
    <w:basedOn w:val="DefaultParagraphFont"/>
    <w:link w:val="BodyTextIndent"/>
    <w:rsid w:val="00AF0544"/>
    <w:rPr>
      <w:rFonts w:ascii="Arial" w:hAnsi="Arial"/>
      <w:sz w:val="21"/>
      <w:szCs w:val="21"/>
      <w:lang w:eastAsia="en-US"/>
    </w:rPr>
  </w:style>
  <w:style w:type="character" w:styleId="PlaceholderText">
    <w:name w:val="Placeholder Text"/>
    <w:basedOn w:val="DefaultParagraphFont"/>
    <w:uiPriority w:val="99"/>
    <w:semiHidden/>
    <w:rsid w:val="008E5AEB"/>
    <w:rPr>
      <w:color w:val="808080"/>
    </w:rPr>
  </w:style>
  <w:style w:type="paragraph" w:customStyle="1" w:styleId="TableParagraph">
    <w:name w:val="Table Paragraph"/>
    <w:basedOn w:val="Normal"/>
    <w:uiPriority w:val="1"/>
    <w:qFormat/>
    <w:rsid w:val="008E5AEB"/>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0C0179"/>
    <w:rPr>
      <w:rFonts w:ascii="Arial" w:hAnsi="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66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uk.practicallaw.com/2-501-1525?q&amp;amp;qp&amp;amp;qo&amp;amp;qe&amp;amp;a427119"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53895DD06C45BBA224B8F83D06750B"/>
        <w:category>
          <w:name w:val="General"/>
          <w:gallery w:val="placeholder"/>
        </w:category>
        <w:types>
          <w:type w:val="bbPlcHdr"/>
        </w:types>
        <w:behaviors>
          <w:behavior w:val="content"/>
        </w:behaviors>
        <w:guid w:val="{DA589301-BC3D-4419-B7FD-762CE1928717}"/>
      </w:docPartPr>
      <w:docPartBody>
        <w:p w:rsidR="00654858" w:rsidRDefault="00654858">
          <w:r w:rsidRPr="00EF09C2">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BBFN+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58"/>
    <w:rsid w:val="000C10B6"/>
    <w:rsid w:val="000D16DD"/>
    <w:rsid w:val="001308B8"/>
    <w:rsid w:val="003B3A09"/>
    <w:rsid w:val="00465A18"/>
    <w:rsid w:val="005649FF"/>
    <w:rsid w:val="00640FD2"/>
    <w:rsid w:val="00654858"/>
    <w:rsid w:val="006A4701"/>
    <w:rsid w:val="007502B4"/>
    <w:rsid w:val="00842B02"/>
    <w:rsid w:val="0095569F"/>
    <w:rsid w:val="009E1A98"/>
    <w:rsid w:val="00AA196A"/>
    <w:rsid w:val="00BD1080"/>
    <w:rsid w:val="00C257C6"/>
    <w:rsid w:val="00F13235"/>
    <w:rsid w:val="00F51C39"/>
    <w:rsid w:val="00FF1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5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8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ED7C-121F-40A7-8FC8-2450C5BD3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54</Pages>
  <Words>20215</Words>
  <Characters>106133</Characters>
  <Application>Microsoft Office Word</Application>
  <DocSecurity>0</DocSecurity>
  <Lines>2258</Lines>
  <Paragraphs>957</Paragraphs>
  <ScaleCrop>false</ScaleCrop>
  <HeadingPairs>
    <vt:vector size="2" baseType="variant">
      <vt:variant>
        <vt:lpstr>Title</vt:lpstr>
      </vt:variant>
      <vt:variant>
        <vt:i4>1</vt:i4>
      </vt:variant>
    </vt:vector>
  </HeadingPairs>
  <TitlesOfParts>
    <vt:vector size="1" baseType="lpstr">
      <vt:lpstr>Highways England Contract for the Provision of Rapid Electric Vehicle Charging Points</vt:lpstr>
    </vt:vector>
  </TitlesOfParts>
  <Company>Arup</Company>
  <LinksUpToDate>false</LinksUpToDate>
  <CharactersWithSpaces>125391</CharactersWithSpaces>
  <SharedDoc>false</SharedDoc>
  <HLinks>
    <vt:vector size="384" baseType="variant">
      <vt:variant>
        <vt:i4>4522032</vt:i4>
      </vt:variant>
      <vt:variant>
        <vt:i4>459</vt:i4>
      </vt:variant>
      <vt:variant>
        <vt:i4>0</vt:i4>
      </vt:variant>
      <vt:variant>
        <vt:i4>5</vt:i4>
      </vt:variant>
      <vt:variant>
        <vt:lpwstr>mailto:Janet.Shelley@navtechradar.com</vt:lpwstr>
      </vt:variant>
      <vt:variant>
        <vt:lpwstr/>
      </vt:variant>
      <vt:variant>
        <vt:i4>3145733</vt:i4>
      </vt:variant>
      <vt:variant>
        <vt:i4>444</vt:i4>
      </vt:variant>
      <vt:variant>
        <vt:i4>0</vt:i4>
      </vt:variant>
      <vt:variant>
        <vt:i4>5</vt:i4>
      </vt:variant>
      <vt:variant>
        <vt:lpwstr>mailto:David.Dufton@wypte.gov.uk</vt:lpwstr>
      </vt:variant>
      <vt:variant>
        <vt:lpwstr/>
      </vt:variant>
      <vt:variant>
        <vt:i4>1179708</vt:i4>
      </vt:variant>
      <vt:variant>
        <vt:i4>392</vt:i4>
      </vt:variant>
      <vt:variant>
        <vt:i4>0</vt:i4>
      </vt:variant>
      <vt:variant>
        <vt:i4>5</vt:i4>
      </vt:variant>
      <vt:variant>
        <vt:lpwstr/>
      </vt:variant>
      <vt:variant>
        <vt:lpwstr>_Toc335635951</vt:lpwstr>
      </vt:variant>
      <vt:variant>
        <vt:i4>1179708</vt:i4>
      </vt:variant>
      <vt:variant>
        <vt:i4>386</vt:i4>
      </vt:variant>
      <vt:variant>
        <vt:i4>0</vt:i4>
      </vt:variant>
      <vt:variant>
        <vt:i4>5</vt:i4>
      </vt:variant>
      <vt:variant>
        <vt:lpwstr/>
      </vt:variant>
      <vt:variant>
        <vt:lpwstr>_Toc335635950</vt:lpwstr>
      </vt:variant>
      <vt:variant>
        <vt:i4>1245244</vt:i4>
      </vt:variant>
      <vt:variant>
        <vt:i4>380</vt:i4>
      </vt:variant>
      <vt:variant>
        <vt:i4>0</vt:i4>
      </vt:variant>
      <vt:variant>
        <vt:i4>5</vt:i4>
      </vt:variant>
      <vt:variant>
        <vt:lpwstr/>
      </vt:variant>
      <vt:variant>
        <vt:lpwstr>_Toc335635949</vt:lpwstr>
      </vt:variant>
      <vt:variant>
        <vt:i4>1245244</vt:i4>
      </vt:variant>
      <vt:variant>
        <vt:i4>374</vt:i4>
      </vt:variant>
      <vt:variant>
        <vt:i4>0</vt:i4>
      </vt:variant>
      <vt:variant>
        <vt:i4>5</vt:i4>
      </vt:variant>
      <vt:variant>
        <vt:lpwstr/>
      </vt:variant>
      <vt:variant>
        <vt:lpwstr>_Toc335635948</vt:lpwstr>
      </vt:variant>
      <vt:variant>
        <vt:i4>1245244</vt:i4>
      </vt:variant>
      <vt:variant>
        <vt:i4>368</vt:i4>
      </vt:variant>
      <vt:variant>
        <vt:i4>0</vt:i4>
      </vt:variant>
      <vt:variant>
        <vt:i4>5</vt:i4>
      </vt:variant>
      <vt:variant>
        <vt:lpwstr/>
      </vt:variant>
      <vt:variant>
        <vt:lpwstr>_Toc335635947</vt:lpwstr>
      </vt:variant>
      <vt:variant>
        <vt:i4>1245244</vt:i4>
      </vt:variant>
      <vt:variant>
        <vt:i4>362</vt:i4>
      </vt:variant>
      <vt:variant>
        <vt:i4>0</vt:i4>
      </vt:variant>
      <vt:variant>
        <vt:i4>5</vt:i4>
      </vt:variant>
      <vt:variant>
        <vt:lpwstr/>
      </vt:variant>
      <vt:variant>
        <vt:lpwstr>_Toc335635946</vt:lpwstr>
      </vt:variant>
      <vt:variant>
        <vt:i4>1245244</vt:i4>
      </vt:variant>
      <vt:variant>
        <vt:i4>356</vt:i4>
      </vt:variant>
      <vt:variant>
        <vt:i4>0</vt:i4>
      </vt:variant>
      <vt:variant>
        <vt:i4>5</vt:i4>
      </vt:variant>
      <vt:variant>
        <vt:lpwstr/>
      </vt:variant>
      <vt:variant>
        <vt:lpwstr>_Toc335635945</vt:lpwstr>
      </vt:variant>
      <vt:variant>
        <vt:i4>1245244</vt:i4>
      </vt:variant>
      <vt:variant>
        <vt:i4>350</vt:i4>
      </vt:variant>
      <vt:variant>
        <vt:i4>0</vt:i4>
      </vt:variant>
      <vt:variant>
        <vt:i4>5</vt:i4>
      </vt:variant>
      <vt:variant>
        <vt:lpwstr/>
      </vt:variant>
      <vt:variant>
        <vt:lpwstr>_Toc335635944</vt:lpwstr>
      </vt:variant>
      <vt:variant>
        <vt:i4>1245244</vt:i4>
      </vt:variant>
      <vt:variant>
        <vt:i4>344</vt:i4>
      </vt:variant>
      <vt:variant>
        <vt:i4>0</vt:i4>
      </vt:variant>
      <vt:variant>
        <vt:i4>5</vt:i4>
      </vt:variant>
      <vt:variant>
        <vt:lpwstr/>
      </vt:variant>
      <vt:variant>
        <vt:lpwstr>_Toc335635943</vt:lpwstr>
      </vt:variant>
      <vt:variant>
        <vt:i4>1245244</vt:i4>
      </vt:variant>
      <vt:variant>
        <vt:i4>338</vt:i4>
      </vt:variant>
      <vt:variant>
        <vt:i4>0</vt:i4>
      </vt:variant>
      <vt:variant>
        <vt:i4>5</vt:i4>
      </vt:variant>
      <vt:variant>
        <vt:lpwstr/>
      </vt:variant>
      <vt:variant>
        <vt:lpwstr>_Toc335635942</vt:lpwstr>
      </vt:variant>
      <vt:variant>
        <vt:i4>1245244</vt:i4>
      </vt:variant>
      <vt:variant>
        <vt:i4>332</vt:i4>
      </vt:variant>
      <vt:variant>
        <vt:i4>0</vt:i4>
      </vt:variant>
      <vt:variant>
        <vt:i4>5</vt:i4>
      </vt:variant>
      <vt:variant>
        <vt:lpwstr/>
      </vt:variant>
      <vt:variant>
        <vt:lpwstr>_Toc335635941</vt:lpwstr>
      </vt:variant>
      <vt:variant>
        <vt:i4>1245244</vt:i4>
      </vt:variant>
      <vt:variant>
        <vt:i4>326</vt:i4>
      </vt:variant>
      <vt:variant>
        <vt:i4>0</vt:i4>
      </vt:variant>
      <vt:variant>
        <vt:i4>5</vt:i4>
      </vt:variant>
      <vt:variant>
        <vt:lpwstr/>
      </vt:variant>
      <vt:variant>
        <vt:lpwstr>_Toc335635940</vt:lpwstr>
      </vt:variant>
      <vt:variant>
        <vt:i4>1310780</vt:i4>
      </vt:variant>
      <vt:variant>
        <vt:i4>320</vt:i4>
      </vt:variant>
      <vt:variant>
        <vt:i4>0</vt:i4>
      </vt:variant>
      <vt:variant>
        <vt:i4>5</vt:i4>
      </vt:variant>
      <vt:variant>
        <vt:lpwstr/>
      </vt:variant>
      <vt:variant>
        <vt:lpwstr>_Toc335635939</vt:lpwstr>
      </vt:variant>
      <vt:variant>
        <vt:i4>1310780</vt:i4>
      </vt:variant>
      <vt:variant>
        <vt:i4>314</vt:i4>
      </vt:variant>
      <vt:variant>
        <vt:i4>0</vt:i4>
      </vt:variant>
      <vt:variant>
        <vt:i4>5</vt:i4>
      </vt:variant>
      <vt:variant>
        <vt:lpwstr/>
      </vt:variant>
      <vt:variant>
        <vt:lpwstr>_Toc335635938</vt:lpwstr>
      </vt:variant>
      <vt:variant>
        <vt:i4>1310780</vt:i4>
      </vt:variant>
      <vt:variant>
        <vt:i4>308</vt:i4>
      </vt:variant>
      <vt:variant>
        <vt:i4>0</vt:i4>
      </vt:variant>
      <vt:variant>
        <vt:i4>5</vt:i4>
      </vt:variant>
      <vt:variant>
        <vt:lpwstr/>
      </vt:variant>
      <vt:variant>
        <vt:lpwstr>_Toc335635937</vt:lpwstr>
      </vt:variant>
      <vt:variant>
        <vt:i4>1310780</vt:i4>
      </vt:variant>
      <vt:variant>
        <vt:i4>302</vt:i4>
      </vt:variant>
      <vt:variant>
        <vt:i4>0</vt:i4>
      </vt:variant>
      <vt:variant>
        <vt:i4>5</vt:i4>
      </vt:variant>
      <vt:variant>
        <vt:lpwstr/>
      </vt:variant>
      <vt:variant>
        <vt:lpwstr>_Toc335635936</vt:lpwstr>
      </vt:variant>
      <vt:variant>
        <vt:i4>1310780</vt:i4>
      </vt:variant>
      <vt:variant>
        <vt:i4>296</vt:i4>
      </vt:variant>
      <vt:variant>
        <vt:i4>0</vt:i4>
      </vt:variant>
      <vt:variant>
        <vt:i4>5</vt:i4>
      </vt:variant>
      <vt:variant>
        <vt:lpwstr/>
      </vt:variant>
      <vt:variant>
        <vt:lpwstr>_Toc335635935</vt:lpwstr>
      </vt:variant>
      <vt:variant>
        <vt:i4>1310780</vt:i4>
      </vt:variant>
      <vt:variant>
        <vt:i4>290</vt:i4>
      </vt:variant>
      <vt:variant>
        <vt:i4>0</vt:i4>
      </vt:variant>
      <vt:variant>
        <vt:i4>5</vt:i4>
      </vt:variant>
      <vt:variant>
        <vt:lpwstr/>
      </vt:variant>
      <vt:variant>
        <vt:lpwstr>_Toc335635934</vt:lpwstr>
      </vt:variant>
      <vt:variant>
        <vt:i4>1310780</vt:i4>
      </vt:variant>
      <vt:variant>
        <vt:i4>284</vt:i4>
      </vt:variant>
      <vt:variant>
        <vt:i4>0</vt:i4>
      </vt:variant>
      <vt:variant>
        <vt:i4>5</vt:i4>
      </vt:variant>
      <vt:variant>
        <vt:lpwstr/>
      </vt:variant>
      <vt:variant>
        <vt:lpwstr>_Toc335635933</vt:lpwstr>
      </vt:variant>
      <vt:variant>
        <vt:i4>1310780</vt:i4>
      </vt:variant>
      <vt:variant>
        <vt:i4>278</vt:i4>
      </vt:variant>
      <vt:variant>
        <vt:i4>0</vt:i4>
      </vt:variant>
      <vt:variant>
        <vt:i4>5</vt:i4>
      </vt:variant>
      <vt:variant>
        <vt:lpwstr/>
      </vt:variant>
      <vt:variant>
        <vt:lpwstr>_Toc335635932</vt:lpwstr>
      </vt:variant>
      <vt:variant>
        <vt:i4>1310780</vt:i4>
      </vt:variant>
      <vt:variant>
        <vt:i4>272</vt:i4>
      </vt:variant>
      <vt:variant>
        <vt:i4>0</vt:i4>
      </vt:variant>
      <vt:variant>
        <vt:i4>5</vt:i4>
      </vt:variant>
      <vt:variant>
        <vt:lpwstr/>
      </vt:variant>
      <vt:variant>
        <vt:lpwstr>_Toc335635931</vt:lpwstr>
      </vt:variant>
      <vt:variant>
        <vt:i4>1310780</vt:i4>
      </vt:variant>
      <vt:variant>
        <vt:i4>266</vt:i4>
      </vt:variant>
      <vt:variant>
        <vt:i4>0</vt:i4>
      </vt:variant>
      <vt:variant>
        <vt:i4>5</vt:i4>
      </vt:variant>
      <vt:variant>
        <vt:lpwstr/>
      </vt:variant>
      <vt:variant>
        <vt:lpwstr>_Toc335635930</vt:lpwstr>
      </vt:variant>
      <vt:variant>
        <vt:i4>1376316</vt:i4>
      </vt:variant>
      <vt:variant>
        <vt:i4>260</vt:i4>
      </vt:variant>
      <vt:variant>
        <vt:i4>0</vt:i4>
      </vt:variant>
      <vt:variant>
        <vt:i4>5</vt:i4>
      </vt:variant>
      <vt:variant>
        <vt:lpwstr/>
      </vt:variant>
      <vt:variant>
        <vt:lpwstr>_Toc335635929</vt:lpwstr>
      </vt:variant>
      <vt:variant>
        <vt:i4>1376316</vt:i4>
      </vt:variant>
      <vt:variant>
        <vt:i4>254</vt:i4>
      </vt:variant>
      <vt:variant>
        <vt:i4>0</vt:i4>
      </vt:variant>
      <vt:variant>
        <vt:i4>5</vt:i4>
      </vt:variant>
      <vt:variant>
        <vt:lpwstr/>
      </vt:variant>
      <vt:variant>
        <vt:lpwstr>_Toc335635928</vt:lpwstr>
      </vt:variant>
      <vt:variant>
        <vt:i4>1376316</vt:i4>
      </vt:variant>
      <vt:variant>
        <vt:i4>248</vt:i4>
      </vt:variant>
      <vt:variant>
        <vt:i4>0</vt:i4>
      </vt:variant>
      <vt:variant>
        <vt:i4>5</vt:i4>
      </vt:variant>
      <vt:variant>
        <vt:lpwstr/>
      </vt:variant>
      <vt:variant>
        <vt:lpwstr>_Toc335635927</vt:lpwstr>
      </vt:variant>
      <vt:variant>
        <vt:i4>1376316</vt:i4>
      </vt:variant>
      <vt:variant>
        <vt:i4>242</vt:i4>
      </vt:variant>
      <vt:variant>
        <vt:i4>0</vt:i4>
      </vt:variant>
      <vt:variant>
        <vt:i4>5</vt:i4>
      </vt:variant>
      <vt:variant>
        <vt:lpwstr/>
      </vt:variant>
      <vt:variant>
        <vt:lpwstr>_Toc335635926</vt:lpwstr>
      </vt:variant>
      <vt:variant>
        <vt:i4>1376316</vt:i4>
      </vt:variant>
      <vt:variant>
        <vt:i4>236</vt:i4>
      </vt:variant>
      <vt:variant>
        <vt:i4>0</vt:i4>
      </vt:variant>
      <vt:variant>
        <vt:i4>5</vt:i4>
      </vt:variant>
      <vt:variant>
        <vt:lpwstr/>
      </vt:variant>
      <vt:variant>
        <vt:lpwstr>_Toc335635925</vt:lpwstr>
      </vt:variant>
      <vt:variant>
        <vt:i4>1376316</vt:i4>
      </vt:variant>
      <vt:variant>
        <vt:i4>230</vt:i4>
      </vt:variant>
      <vt:variant>
        <vt:i4>0</vt:i4>
      </vt:variant>
      <vt:variant>
        <vt:i4>5</vt:i4>
      </vt:variant>
      <vt:variant>
        <vt:lpwstr/>
      </vt:variant>
      <vt:variant>
        <vt:lpwstr>_Toc335635924</vt:lpwstr>
      </vt:variant>
      <vt:variant>
        <vt:i4>1376316</vt:i4>
      </vt:variant>
      <vt:variant>
        <vt:i4>224</vt:i4>
      </vt:variant>
      <vt:variant>
        <vt:i4>0</vt:i4>
      </vt:variant>
      <vt:variant>
        <vt:i4>5</vt:i4>
      </vt:variant>
      <vt:variant>
        <vt:lpwstr/>
      </vt:variant>
      <vt:variant>
        <vt:lpwstr>_Toc335635923</vt:lpwstr>
      </vt:variant>
      <vt:variant>
        <vt:i4>1376316</vt:i4>
      </vt:variant>
      <vt:variant>
        <vt:i4>218</vt:i4>
      </vt:variant>
      <vt:variant>
        <vt:i4>0</vt:i4>
      </vt:variant>
      <vt:variant>
        <vt:i4>5</vt:i4>
      </vt:variant>
      <vt:variant>
        <vt:lpwstr/>
      </vt:variant>
      <vt:variant>
        <vt:lpwstr>_Toc335635922</vt:lpwstr>
      </vt:variant>
      <vt:variant>
        <vt:i4>1376316</vt:i4>
      </vt:variant>
      <vt:variant>
        <vt:i4>212</vt:i4>
      </vt:variant>
      <vt:variant>
        <vt:i4>0</vt:i4>
      </vt:variant>
      <vt:variant>
        <vt:i4>5</vt:i4>
      </vt:variant>
      <vt:variant>
        <vt:lpwstr/>
      </vt:variant>
      <vt:variant>
        <vt:lpwstr>_Toc335635921</vt:lpwstr>
      </vt:variant>
      <vt:variant>
        <vt:i4>1376316</vt:i4>
      </vt:variant>
      <vt:variant>
        <vt:i4>206</vt:i4>
      </vt:variant>
      <vt:variant>
        <vt:i4>0</vt:i4>
      </vt:variant>
      <vt:variant>
        <vt:i4>5</vt:i4>
      </vt:variant>
      <vt:variant>
        <vt:lpwstr/>
      </vt:variant>
      <vt:variant>
        <vt:lpwstr>_Toc335635920</vt:lpwstr>
      </vt:variant>
      <vt:variant>
        <vt:i4>1441852</vt:i4>
      </vt:variant>
      <vt:variant>
        <vt:i4>200</vt:i4>
      </vt:variant>
      <vt:variant>
        <vt:i4>0</vt:i4>
      </vt:variant>
      <vt:variant>
        <vt:i4>5</vt:i4>
      </vt:variant>
      <vt:variant>
        <vt:lpwstr/>
      </vt:variant>
      <vt:variant>
        <vt:lpwstr>_Toc335635919</vt:lpwstr>
      </vt:variant>
      <vt:variant>
        <vt:i4>1441852</vt:i4>
      </vt:variant>
      <vt:variant>
        <vt:i4>194</vt:i4>
      </vt:variant>
      <vt:variant>
        <vt:i4>0</vt:i4>
      </vt:variant>
      <vt:variant>
        <vt:i4>5</vt:i4>
      </vt:variant>
      <vt:variant>
        <vt:lpwstr/>
      </vt:variant>
      <vt:variant>
        <vt:lpwstr>_Toc335635918</vt:lpwstr>
      </vt:variant>
      <vt:variant>
        <vt:i4>1441852</vt:i4>
      </vt:variant>
      <vt:variant>
        <vt:i4>188</vt:i4>
      </vt:variant>
      <vt:variant>
        <vt:i4>0</vt:i4>
      </vt:variant>
      <vt:variant>
        <vt:i4>5</vt:i4>
      </vt:variant>
      <vt:variant>
        <vt:lpwstr/>
      </vt:variant>
      <vt:variant>
        <vt:lpwstr>_Toc335635917</vt:lpwstr>
      </vt:variant>
      <vt:variant>
        <vt:i4>1441852</vt:i4>
      </vt:variant>
      <vt:variant>
        <vt:i4>182</vt:i4>
      </vt:variant>
      <vt:variant>
        <vt:i4>0</vt:i4>
      </vt:variant>
      <vt:variant>
        <vt:i4>5</vt:i4>
      </vt:variant>
      <vt:variant>
        <vt:lpwstr/>
      </vt:variant>
      <vt:variant>
        <vt:lpwstr>_Toc335635916</vt:lpwstr>
      </vt:variant>
      <vt:variant>
        <vt:i4>1441852</vt:i4>
      </vt:variant>
      <vt:variant>
        <vt:i4>176</vt:i4>
      </vt:variant>
      <vt:variant>
        <vt:i4>0</vt:i4>
      </vt:variant>
      <vt:variant>
        <vt:i4>5</vt:i4>
      </vt:variant>
      <vt:variant>
        <vt:lpwstr/>
      </vt:variant>
      <vt:variant>
        <vt:lpwstr>_Toc335635915</vt:lpwstr>
      </vt:variant>
      <vt:variant>
        <vt:i4>1441852</vt:i4>
      </vt:variant>
      <vt:variant>
        <vt:i4>170</vt:i4>
      </vt:variant>
      <vt:variant>
        <vt:i4>0</vt:i4>
      </vt:variant>
      <vt:variant>
        <vt:i4>5</vt:i4>
      </vt:variant>
      <vt:variant>
        <vt:lpwstr/>
      </vt:variant>
      <vt:variant>
        <vt:lpwstr>_Toc335635914</vt:lpwstr>
      </vt:variant>
      <vt:variant>
        <vt:i4>1441852</vt:i4>
      </vt:variant>
      <vt:variant>
        <vt:i4>164</vt:i4>
      </vt:variant>
      <vt:variant>
        <vt:i4>0</vt:i4>
      </vt:variant>
      <vt:variant>
        <vt:i4>5</vt:i4>
      </vt:variant>
      <vt:variant>
        <vt:lpwstr/>
      </vt:variant>
      <vt:variant>
        <vt:lpwstr>_Toc335635913</vt:lpwstr>
      </vt:variant>
      <vt:variant>
        <vt:i4>1441852</vt:i4>
      </vt:variant>
      <vt:variant>
        <vt:i4>158</vt:i4>
      </vt:variant>
      <vt:variant>
        <vt:i4>0</vt:i4>
      </vt:variant>
      <vt:variant>
        <vt:i4>5</vt:i4>
      </vt:variant>
      <vt:variant>
        <vt:lpwstr/>
      </vt:variant>
      <vt:variant>
        <vt:lpwstr>_Toc335635912</vt:lpwstr>
      </vt:variant>
      <vt:variant>
        <vt:i4>1441852</vt:i4>
      </vt:variant>
      <vt:variant>
        <vt:i4>152</vt:i4>
      </vt:variant>
      <vt:variant>
        <vt:i4>0</vt:i4>
      </vt:variant>
      <vt:variant>
        <vt:i4>5</vt:i4>
      </vt:variant>
      <vt:variant>
        <vt:lpwstr/>
      </vt:variant>
      <vt:variant>
        <vt:lpwstr>_Toc335635911</vt:lpwstr>
      </vt:variant>
      <vt:variant>
        <vt:i4>1441852</vt:i4>
      </vt:variant>
      <vt:variant>
        <vt:i4>146</vt:i4>
      </vt:variant>
      <vt:variant>
        <vt:i4>0</vt:i4>
      </vt:variant>
      <vt:variant>
        <vt:i4>5</vt:i4>
      </vt:variant>
      <vt:variant>
        <vt:lpwstr/>
      </vt:variant>
      <vt:variant>
        <vt:lpwstr>_Toc335635910</vt:lpwstr>
      </vt:variant>
      <vt:variant>
        <vt:i4>1507388</vt:i4>
      </vt:variant>
      <vt:variant>
        <vt:i4>140</vt:i4>
      </vt:variant>
      <vt:variant>
        <vt:i4>0</vt:i4>
      </vt:variant>
      <vt:variant>
        <vt:i4>5</vt:i4>
      </vt:variant>
      <vt:variant>
        <vt:lpwstr/>
      </vt:variant>
      <vt:variant>
        <vt:lpwstr>_Toc335635909</vt:lpwstr>
      </vt:variant>
      <vt:variant>
        <vt:i4>1507388</vt:i4>
      </vt:variant>
      <vt:variant>
        <vt:i4>134</vt:i4>
      </vt:variant>
      <vt:variant>
        <vt:i4>0</vt:i4>
      </vt:variant>
      <vt:variant>
        <vt:i4>5</vt:i4>
      </vt:variant>
      <vt:variant>
        <vt:lpwstr/>
      </vt:variant>
      <vt:variant>
        <vt:lpwstr>_Toc335635908</vt:lpwstr>
      </vt:variant>
      <vt:variant>
        <vt:i4>1507388</vt:i4>
      </vt:variant>
      <vt:variant>
        <vt:i4>128</vt:i4>
      </vt:variant>
      <vt:variant>
        <vt:i4>0</vt:i4>
      </vt:variant>
      <vt:variant>
        <vt:i4>5</vt:i4>
      </vt:variant>
      <vt:variant>
        <vt:lpwstr/>
      </vt:variant>
      <vt:variant>
        <vt:lpwstr>_Toc335635907</vt:lpwstr>
      </vt:variant>
      <vt:variant>
        <vt:i4>1507388</vt:i4>
      </vt:variant>
      <vt:variant>
        <vt:i4>122</vt:i4>
      </vt:variant>
      <vt:variant>
        <vt:i4>0</vt:i4>
      </vt:variant>
      <vt:variant>
        <vt:i4>5</vt:i4>
      </vt:variant>
      <vt:variant>
        <vt:lpwstr/>
      </vt:variant>
      <vt:variant>
        <vt:lpwstr>_Toc335635906</vt:lpwstr>
      </vt:variant>
      <vt:variant>
        <vt:i4>1507388</vt:i4>
      </vt:variant>
      <vt:variant>
        <vt:i4>116</vt:i4>
      </vt:variant>
      <vt:variant>
        <vt:i4>0</vt:i4>
      </vt:variant>
      <vt:variant>
        <vt:i4>5</vt:i4>
      </vt:variant>
      <vt:variant>
        <vt:lpwstr/>
      </vt:variant>
      <vt:variant>
        <vt:lpwstr>_Toc335635905</vt:lpwstr>
      </vt:variant>
      <vt:variant>
        <vt:i4>1507388</vt:i4>
      </vt:variant>
      <vt:variant>
        <vt:i4>110</vt:i4>
      </vt:variant>
      <vt:variant>
        <vt:i4>0</vt:i4>
      </vt:variant>
      <vt:variant>
        <vt:i4>5</vt:i4>
      </vt:variant>
      <vt:variant>
        <vt:lpwstr/>
      </vt:variant>
      <vt:variant>
        <vt:lpwstr>_Toc335635904</vt:lpwstr>
      </vt:variant>
      <vt:variant>
        <vt:i4>1507388</vt:i4>
      </vt:variant>
      <vt:variant>
        <vt:i4>104</vt:i4>
      </vt:variant>
      <vt:variant>
        <vt:i4>0</vt:i4>
      </vt:variant>
      <vt:variant>
        <vt:i4>5</vt:i4>
      </vt:variant>
      <vt:variant>
        <vt:lpwstr/>
      </vt:variant>
      <vt:variant>
        <vt:lpwstr>_Toc335635903</vt:lpwstr>
      </vt:variant>
      <vt:variant>
        <vt:i4>1507388</vt:i4>
      </vt:variant>
      <vt:variant>
        <vt:i4>98</vt:i4>
      </vt:variant>
      <vt:variant>
        <vt:i4>0</vt:i4>
      </vt:variant>
      <vt:variant>
        <vt:i4>5</vt:i4>
      </vt:variant>
      <vt:variant>
        <vt:lpwstr/>
      </vt:variant>
      <vt:variant>
        <vt:lpwstr>_Toc335635902</vt:lpwstr>
      </vt:variant>
      <vt:variant>
        <vt:i4>1507388</vt:i4>
      </vt:variant>
      <vt:variant>
        <vt:i4>92</vt:i4>
      </vt:variant>
      <vt:variant>
        <vt:i4>0</vt:i4>
      </vt:variant>
      <vt:variant>
        <vt:i4>5</vt:i4>
      </vt:variant>
      <vt:variant>
        <vt:lpwstr/>
      </vt:variant>
      <vt:variant>
        <vt:lpwstr>_Toc335635901</vt:lpwstr>
      </vt:variant>
      <vt:variant>
        <vt:i4>1507388</vt:i4>
      </vt:variant>
      <vt:variant>
        <vt:i4>86</vt:i4>
      </vt:variant>
      <vt:variant>
        <vt:i4>0</vt:i4>
      </vt:variant>
      <vt:variant>
        <vt:i4>5</vt:i4>
      </vt:variant>
      <vt:variant>
        <vt:lpwstr/>
      </vt:variant>
      <vt:variant>
        <vt:lpwstr>_Toc335635900</vt:lpwstr>
      </vt:variant>
      <vt:variant>
        <vt:i4>1966141</vt:i4>
      </vt:variant>
      <vt:variant>
        <vt:i4>80</vt:i4>
      </vt:variant>
      <vt:variant>
        <vt:i4>0</vt:i4>
      </vt:variant>
      <vt:variant>
        <vt:i4>5</vt:i4>
      </vt:variant>
      <vt:variant>
        <vt:lpwstr/>
      </vt:variant>
      <vt:variant>
        <vt:lpwstr>_Toc335635899</vt:lpwstr>
      </vt:variant>
      <vt:variant>
        <vt:i4>1966141</vt:i4>
      </vt:variant>
      <vt:variant>
        <vt:i4>74</vt:i4>
      </vt:variant>
      <vt:variant>
        <vt:i4>0</vt:i4>
      </vt:variant>
      <vt:variant>
        <vt:i4>5</vt:i4>
      </vt:variant>
      <vt:variant>
        <vt:lpwstr/>
      </vt:variant>
      <vt:variant>
        <vt:lpwstr>_Toc335635898</vt:lpwstr>
      </vt:variant>
      <vt:variant>
        <vt:i4>1966141</vt:i4>
      </vt:variant>
      <vt:variant>
        <vt:i4>68</vt:i4>
      </vt:variant>
      <vt:variant>
        <vt:i4>0</vt:i4>
      </vt:variant>
      <vt:variant>
        <vt:i4>5</vt:i4>
      </vt:variant>
      <vt:variant>
        <vt:lpwstr/>
      </vt:variant>
      <vt:variant>
        <vt:lpwstr>_Toc335635897</vt:lpwstr>
      </vt:variant>
      <vt:variant>
        <vt:i4>1966141</vt:i4>
      </vt:variant>
      <vt:variant>
        <vt:i4>62</vt:i4>
      </vt:variant>
      <vt:variant>
        <vt:i4>0</vt:i4>
      </vt:variant>
      <vt:variant>
        <vt:i4>5</vt:i4>
      </vt:variant>
      <vt:variant>
        <vt:lpwstr/>
      </vt:variant>
      <vt:variant>
        <vt:lpwstr>_Toc335635896</vt:lpwstr>
      </vt:variant>
      <vt:variant>
        <vt:i4>1966141</vt:i4>
      </vt:variant>
      <vt:variant>
        <vt:i4>56</vt:i4>
      </vt:variant>
      <vt:variant>
        <vt:i4>0</vt:i4>
      </vt:variant>
      <vt:variant>
        <vt:i4>5</vt:i4>
      </vt:variant>
      <vt:variant>
        <vt:lpwstr/>
      </vt:variant>
      <vt:variant>
        <vt:lpwstr>_Toc335635895</vt:lpwstr>
      </vt:variant>
      <vt:variant>
        <vt:i4>1966141</vt:i4>
      </vt:variant>
      <vt:variant>
        <vt:i4>50</vt:i4>
      </vt:variant>
      <vt:variant>
        <vt:i4>0</vt:i4>
      </vt:variant>
      <vt:variant>
        <vt:i4>5</vt:i4>
      </vt:variant>
      <vt:variant>
        <vt:lpwstr/>
      </vt:variant>
      <vt:variant>
        <vt:lpwstr>_Toc335635894</vt:lpwstr>
      </vt:variant>
      <vt:variant>
        <vt:i4>1966141</vt:i4>
      </vt:variant>
      <vt:variant>
        <vt:i4>44</vt:i4>
      </vt:variant>
      <vt:variant>
        <vt:i4>0</vt:i4>
      </vt:variant>
      <vt:variant>
        <vt:i4>5</vt:i4>
      </vt:variant>
      <vt:variant>
        <vt:lpwstr/>
      </vt:variant>
      <vt:variant>
        <vt:lpwstr>_Toc335635893</vt:lpwstr>
      </vt:variant>
      <vt:variant>
        <vt:i4>1966141</vt:i4>
      </vt:variant>
      <vt:variant>
        <vt:i4>38</vt:i4>
      </vt:variant>
      <vt:variant>
        <vt:i4>0</vt:i4>
      </vt:variant>
      <vt:variant>
        <vt:i4>5</vt:i4>
      </vt:variant>
      <vt:variant>
        <vt:lpwstr/>
      </vt:variant>
      <vt:variant>
        <vt:lpwstr>_Toc335635892</vt:lpwstr>
      </vt:variant>
      <vt:variant>
        <vt:i4>1966141</vt:i4>
      </vt:variant>
      <vt:variant>
        <vt:i4>32</vt:i4>
      </vt:variant>
      <vt:variant>
        <vt:i4>0</vt:i4>
      </vt:variant>
      <vt:variant>
        <vt:i4>5</vt:i4>
      </vt:variant>
      <vt:variant>
        <vt:lpwstr/>
      </vt:variant>
      <vt:variant>
        <vt:lpwstr>_Toc335635891</vt:lpwstr>
      </vt:variant>
      <vt:variant>
        <vt:i4>1966141</vt:i4>
      </vt:variant>
      <vt:variant>
        <vt:i4>26</vt:i4>
      </vt:variant>
      <vt:variant>
        <vt:i4>0</vt:i4>
      </vt:variant>
      <vt:variant>
        <vt:i4>5</vt:i4>
      </vt:variant>
      <vt:variant>
        <vt:lpwstr/>
      </vt:variant>
      <vt:variant>
        <vt:lpwstr>_Toc335635890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Contract for the Provision of Rapid Electric Vehicle Charging Points</dc:title>
  <dc:subject>Rapid Electric Vehicle Charging Points</dc:subject>
  <dc:creator>Ove Arup &amp; Partners</dc:creator>
  <cp:keywords>ISSUE 1_0</cp:keywords>
  <cp:lastModifiedBy>Nick Pinnington</cp:lastModifiedBy>
  <cp:revision>7</cp:revision>
  <cp:lastPrinted>2018-07-02T12:52:00Z</cp:lastPrinted>
  <dcterms:created xsi:type="dcterms:W3CDTF">2018-10-11T10:55:00Z</dcterms:created>
  <dcterms:modified xsi:type="dcterms:W3CDTF">2018-10-11T12:49:00Z</dcterms:modified>
  <cp:contentStatus>248492-91 (4-06) V03</cp:contentStatus>
</cp:coreProperties>
</file>